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72AD" w14:textId="526026CA" w:rsidR="000F43B7" w:rsidRDefault="000F43B7" w:rsidP="00C54D55">
      <w:pPr>
        <w:jc w:val="center"/>
        <w:rPr>
          <w:rFonts w:ascii="Calibri" w:hAnsi="Calibri" w:cs="Calibri"/>
          <w:sz w:val="28"/>
          <w:szCs w:val="28"/>
          <w:u w:val="single"/>
        </w:rPr>
      </w:pPr>
      <w:r w:rsidRPr="00C54D55">
        <w:rPr>
          <w:rFonts w:ascii="Calibri" w:hAnsi="Calibri" w:cs="Calibri"/>
          <w:sz w:val="28"/>
          <w:szCs w:val="28"/>
          <w:u w:val="single"/>
        </w:rPr>
        <w:t>Homer’s Iliad, book 24, pages 776-803</w:t>
      </w:r>
      <w:r w:rsidR="00C54D55" w:rsidRPr="00C54D55">
        <w:rPr>
          <w:rFonts w:ascii="Calibri" w:hAnsi="Calibri" w:cs="Calibri"/>
          <w:sz w:val="28"/>
          <w:szCs w:val="28"/>
          <w:u w:val="single"/>
        </w:rPr>
        <w:t xml:space="preserve"> analysis</w:t>
      </w:r>
    </w:p>
    <w:p w14:paraId="08E56478" w14:textId="77777777" w:rsidR="00C54D55" w:rsidRPr="00C54D55" w:rsidRDefault="00C54D55" w:rsidP="00C54D55">
      <w:pPr>
        <w:rPr>
          <w:rFonts w:ascii="Calibri" w:hAnsi="Calibri" w:cs="Calibri"/>
          <w:sz w:val="28"/>
          <w:szCs w:val="28"/>
          <w:u w:val="single"/>
        </w:rPr>
      </w:pPr>
    </w:p>
    <w:p w14:paraId="316B9705" w14:textId="77777777" w:rsidR="00D52273" w:rsidRDefault="00D52273" w:rsidP="00D52273">
      <w:r>
        <w:t xml:space="preserve">This extract from Homer’s Iliad 24, pages 776-803 </w:t>
      </w:r>
      <w:proofErr w:type="gramStart"/>
      <w:r>
        <w:t>describes</w:t>
      </w:r>
      <w:proofErr w:type="gramEnd"/>
      <w:r>
        <w:t xml:space="preserve"> the final stages of Hector’s funeral, including the cremation of his body, the burial of his remains and the feast held afterwards in Priam’s palace. It is from the end of book 24 which is the final book of the Iliad, following Priam’s journey to Achilles to recover his son’s body. The passage is significant because it brings the poem to an end through mourning and funeral ritual rather than another battle. It also shows how the return of Hector’s body allows the Trojans to restore some dignity and order after his death. However, the need for guards around the burial mound reminds the audience that the war is still ongoing. Through descriptions of collective grief, careful burial and communal celebration, pages 776 through 803 explore the importance of honouring the dead and the human cost of war.</w:t>
      </w:r>
    </w:p>
    <w:p w14:paraId="2E526231" w14:textId="77777777" w:rsidR="007C5FEF" w:rsidRDefault="00D52273" w:rsidP="00D52273">
      <w:r>
        <w:t>The opening of the extract focuses on Priam’s reassurance that Achilles will not attack the Trojans while they prepare Hector’s funeral. Priam tells his people that Achilles has promised to do them no harm until the twelfth dawn. This is important because Achilles ha</w:t>
      </w:r>
      <w:r w:rsidR="007C5FEF">
        <w:t>d</w:t>
      </w:r>
      <w:r>
        <w:t xml:space="preserve"> previously treated Hector’s corpse wit</w:t>
      </w:r>
      <w:r w:rsidR="007C5FEF">
        <w:t xml:space="preserve">h </w:t>
      </w:r>
      <w:r>
        <w:t>cruelty, dragging it around Patroclus’ burial mound after killing him (Iliad 22, 395-404; 24, 14-21). The return of Hector’s body therefore represents a change in Achilles’ behaviour. Van der Plas (2021) discusses the importance of corpse mutilation throughout the Iliad, highlighting the contrast between the mistreatment of dead bodies and Hector’s eventual respectful funeral. In this context, the extract represents a movement away from the desecration of the body and towards the restoration of proper burial rites.</w:t>
      </w:r>
    </w:p>
    <w:p w14:paraId="520ECACB" w14:textId="77777777" w:rsidR="007C5FEF" w:rsidRDefault="007C5FEF" w:rsidP="00D52273">
      <w:r>
        <w:t>Still</w:t>
      </w:r>
      <w:r w:rsidR="00D52273">
        <w:t>, the truce is temporary. Priam’s warning that the Trojans should not fear an ambush, together with the later presence of guards around Hector’s tomb, shows that the threat of violence has not disappeared. The Trojans can mourn their dead, but their security remains uncertain. This tension prevents the ending from suggesting that the conflict has been resolved. Instead, the passage presents funeral ritual as something that can restore dignity and communal stability even when the</w:t>
      </w:r>
      <w:r>
        <w:t xml:space="preserve"> surroundings </w:t>
      </w:r>
      <w:r w:rsidR="00D52273">
        <w:t>remain violent.</w:t>
      </w:r>
    </w:p>
    <w:p w14:paraId="3F3A9421" w14:textId="77777777" w:rsidR="007C5FEF" w:rsidRDefault="00D52273" w:rsidP="00D52273">
      <w:r>
        <w:t xml:space="preserve">The time devoted to Hector’s funeral also </w:t>
      </w:r>
      <w:r w:rsidR="007C5FEF">
        <w:t>puts emphasis on</w:t>
      </w:r>
      <w:r>
        <w:t xml:space="preserve"> his importance to Troy. </w:t>
      </w:r>
      <w:r w:rsidR="007C5FEF">
        <w:t>The</w:t>
      </w:r>
      <w:r>
        <w:t xml:space="preserve"> people spend nine days gathering wood before carrying Hector to the pyre on the tenth day. The repeated references to time create a </w:t>
      </w:r>
      <w:r w:rsidR="007C5FEF">
        <w:t xml:space="preserve">clear </w:t>
      </w:r>
      <w:r>
        <w:t xml:space="preserve">pace, contrasting the speed and violence of battle scenes in the poem. The large amount of wood and the participation of the wider community demonstrate that Hector’s funeral is not </w:t>
      </w:r>
      <w:r w:rsidR="007C5FEF">
        <w:t>just</w:t>
      </w:r>
      <w:r>
        <w:t xml:space="preserve"> a private family event. As Troy’s leading warrior and its greatest defender, Hector’s death affects the whole city. His funeral allows the community to acknowledge </w:t>
      </w:r>
      <w:r w:rsidR="007C5FEF">
        <w:t xml:space="preserve">the </w:t>
      </w:r>
      <w:r>
        <w:t>loss collectively.</w:t>
      </w:r>
    </w:p>
    <w:p w14:paraId="51AB7719" w14:textId="77777777" w:rsidR="007C5FEF" w:rsidRDefault="00D52273" w:rsidP="00D52273">
      <w:r>
        <w:t>The passage then describes the cremation and the gathering of Hector’s bones. When Dawn appears, the Trojans gather around the pyre</w:t>
      </w:r>
      <w:r w:rsidR="007C5FEF">
        <w:t xml:space="preserve"> to extinguish </w:t>
      </w:r>
      <w:r>
        <w:t>its remains with wine and collect the bones whil</w:t>
      </w:r>
      <w:r w:rsidR="007C5FEF">
        <w:t>e</w:t>
      </w:r>
      <w:r>
        <w:t xml:space="preserve"> weeping. The repeated references to mourning and tears emphasise the </w:t>
      </w:r>
      <w:r>
        <w:lastRenderedPageBreak/>
        <w:t xml:space="preserve">emotional significance of these actions. The collection of the bones also shows that the body is being treated with care after the earlier violence inflicted </w:t>
      </w:r>
      <w:r w:rsidR="007C5FEF">
        <w:t>on</w:t>
      </w:r>
      <w:r>
        <w:t xml:space="preserve"> it. This is especially important when </w:t>
      </w:r>
      <w:r w:rsidR="007C5FEF">
        <w:t>put</w:t>
      </w:r>
      <w:r>
        <w:t xml:space="preserve"> alongside Achilles’ treatment of Hector’s corpse in Books 22 and 24. The respectful handling of the remains reverses the humiliation of the dead warrior and allows him to receive the honours that Achilles had previously denied him.</w:t>
      </w:r>
    </w:p>
    <w:p w14:paraId="3CD1402C" w14:textId="62D2F26F" w:rsidR="00D52273" w:rsidRDefault="00D52273" w:rsidP="00D52273">
      <w:r>
        <w:t>The use of wine to extinguish the pyre and the careful collection of the bones show that Hector’s funeral follows an ordered process rather than being an uncontrolled expression of grief. The remains are placed in a golden urn, wrapped in purple cloth and deposited in a grave covered with large stones. These details emphasise the care and honour given to Hector. The gold and purple can also be understood as signs of his high status, although their significance should not be reduced to wealth alone. The important point is that the Trojans take care to preserve and protect his remains. As Pratt (2024) explains in her discussion of Book 24, funeral ritual and other practices that restore normality are important to the book’s treatment of grief and closure. Hector’s burial therefore allows the Trojans to respond to his death through established communal practices.</w:t>
      </w:r>
    </w:p>
    <w:p w14:paraId="4F9C4830" w14:textId="67E2F30F" w:rsidR="00D52273" w:rsidRDefault="00D52273" w:rsidP="00D52273">
      <w:r>
        <w:t>The construction of the burial mound is particularly significant because it creates a lasting memorial to Hector. However, the guards positioned around it reveal that the funeral is not entirely peaceful. The Trojans fear that the Achaeans might attack before the agreed time has passed. This detail brings together two opposing concerns</w:t>
      </w:r>
      <w:r w:rsidR="007C5FEF">
        <w:t>,</w:t>
      </w:r>
      <w:r>
        <w:t xml:space="preserve"> the need to honour the dead and the continu</w:t>
      </w:r>
      <w:r w:rsidR="007C5FEF">
        <w:t>ed</w:t>
      </w:r>
      <w:r>
        <w:t xml:space="preserve"> need to defend the living. The burial mound represents Hector’s restored dignity, but the precautions taken around it show how vulnerable that dignity remains in war. The funeral cannot undo Hector’s death or guarantee the safety of his people.</w:t>
      </w:r>
    </w:p>
    <w:p w14:paraId="05EF3BB1" w14:textId="13CFC73C" w:rsidR="00D52273" w:rsidRDefault="00D52273" w:rsidP="00D52273">
      <w:r>
        <w:t xml:space="preserve">The language of the extract also contributes to its significance as the conclusion of the poem. Homer describes Dawn using the </w:t>
      </w:r>
      <w:r w:rsidR="007C5FEF">
        <w:t>description</w:t>
      </w:r>
      <w:r>
        <w:t xml:space="preserve"> “rosy-fingered”, connecting the funeral to the natural cycle of day and night. Dawn marks the beginning of another day, but it also provides a point of transition from the destruction of the pyre to the careful burial of Hector’s remains. The repeated emphasis on gathering, collecting and covering creates a sense of completion as the funeral </w:t>
      </w:r>
      <w:r w:rsidR="007C5FEF">
        <w:t>continues</w:t>
      </w:r>
      <w:r>
        <w:t xml:space="preserve">. </w:t>
      </w:r>
      <w:proofErr w:type="gramStart"/>
      <w:r w:rsidR="007C5FEF">
        <w:t>However</w:t>
      </w:r>
      <w:proofErr w:type="gramEnd"/>
      <w:r>
        <w:t xml:space="preserve"> this closure is not absolute. The war continues beyond the narrative and Hector’s death remains a reminder of the losses suffered by both sides.</w:t>
      </w:r>
    </w:p>
    <w:p w14:paraId="193E9535" w14:textId="5449F43A" w:rsidR="00D52273" w:rsidRDefault="00D52273" w:rsidP="00D52273">
      <w:r>
        <w:t xml:space="preserve">The final feast in Priam’s palace provides </w:t>
      </w:r>
      <w:r w:rsidR="007C5FEF">
        <w:t xml:space="preserve">more </w:t>
      </w:r>
      <w:r>
        <w:t>contrast with the mourning that dominates the passage. After the burial mound has been completed, the Trojans return to the palace and share a meal. This gathering suggests a return to ordinary social life following the disruption caused by Hector’s death. Eating together restores a sense of community, even though the loss itself cannot be repaired. The ending is particularly significant because the Iliad concludes with Hector’s funeral rather than with the destruction of Troy or the death of Achilles. As Pratt (2024) notes, the themes of grief, pity and closure are central to Book 24. By ending with Hector’s burial, Homer directs attention away from military achievement and towards the suffering caused by war.</w:t>
      </w:r>
    </w:p>
    <w:p w14:paraId="10EEC8E1" w14:textId="3A65D8F4" w:rsidR="00D52273" w:rsidRDefault="00D52273" w:rsidP="00D52273">
      <w:r>
        <w:t xml:space="preserve">In conclusion, Iliad </w:t>
      </w:r>
      <w:r w:rsidR="007C5FEF">
        <w:t xml:space="preserve">book </w:t>
      </w:r>
      <w:r>
        <w:t>24</w:t>
      </w:r>
      <w:r w:rsidR="007C5FEF">
        <w:t xml:space="preserve">, pages </w:t>
      </w:r>
      <w:r>
        <w:t>776</w:t>
      </w:r>
      <w:r w:rsidR="007C5FEF">
        <w:t>-</w:t>
      </w:r>
      <w:r>
        <w:t>803 present Hector’s funeral as an act of communal mourning and the restoration of dignity. The careful treatment of his remains contrasts with Achilles’ earlier abuse of his corpse, while the temporary truce allows the Trojans to carry out the necessary funeral rites. At the same time, the guards around the burial mound show that the threat of violence remains. The final feast offers a limited return to normality rather than a complete resolution of the conflict. The passage is therefore an effective conclusion to the Iliad</w:t>
      </w:r>
      <w:r w:rsidR="00D4432B">
        <w:t>,</w:t>
      </w:r>
      <w:r>
        <w:t xml:space="preserve"> it honours Hector while emphasising the shared grief and continuing consequences of war.</w:t>
      </w:r>
    </w:p>
    <w:p w14:paraId="339D232D" w14:textId="77777777" w:rsidR="00D52273" w:rsidRDefault="00D52273" w:rsidP="00D52273"/>
    <w:p w14:paraId="7CF758C4" w14:textId="3F238284" w:rsidR="00D52273" w:rsidRPr="00D52273" w:rsidRDefault="00D52273" w:rsidP="00D52273">
      <w:r w:rsidRPr="00D52273">
        <w:rPr>
          <w:u w:val="single"/>
        </w:rPr>
        <w:t>Reference list</w:t>
      </w:r>
    </w:p>
    <w:p w14:paraId="247F5146" w14:textId="0F154C79" w:rsidR="00D52273" w:rsidRDefault="00D52273" w:rsidP="00D52273">
      <w:r>
        <w:t>Homer (1999) Iliad, Volume II: Books 13–24. Translated by A.T. Murray, revised by W.F. Wyatt. Loeb Classical Library 171. Cambridge, MA: Harvard University Press.</w:t>
      </w:r>
    </w:p>
    <w:p w14:paraId="7BE3E367" w14:textId="64F198FF" w:rsidR="00D52273" w:rsidRDefault="00D52273" w:rsidP="00D52273">
      <w:r>
        <w:t xml:space="preserve">Pratt, L. (2024) ‘Book 24’, in Ready, J.L. (ed.) The Oxford Critical Guide to Homer’s Iliad. Oxford: Oxford University Press, pp. 277–288. </w:t>
      </w:r>
    </w:p>
    <w:p w14:paraId="3EC8C4D5" w14:textId="16EEDF1A" w:rsidR="005E21CD" w:rsidRDefault="00D52273" w:rsidP="00D52273">
      <w:r>
        <w:t xml:space="preserve">Van der Plas, M. (2021) ‘Corpse mutilation in the Iliad’, The Classical Quarterly, 70(2), pp. 459–472. </w:t>
      </w:r>
    </w:p>
    <w:sectPr w:rsidR="005E21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73B"/>
    <w:rsid w:val="000F43B7"/>
    <w:rsid w:val="00465A45"/>
    <w:rsid w:val="0048728E"/>
    <w:rsid w:val="005E21CD"/>
    <w:rsid w:val="007C5FEF"/>
    <w:rsid w:val="00C54D55"/>
    <w:rsid w:val="00D4432B"/>
    <w:rsid w:val="00D52273"/>
    <w:rsid w:val="00EC2362"/>
    <w:rsid w:val="00FF4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FBAFC"/>
  <w15:chartTrackingRefBased/>
  <w15:docId w15:val="{65DC167C-F2DC-4028-A0E0-455BCF133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7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F47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47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47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47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4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7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47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47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47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47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4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73B"/>
    <w:rPr>
      <w:rFonts w:eastAsiaTheme="majorEastAsia" w:cstheme="majorBidi"/>
      <w:color w:val="272727" w:themeColor="text1" w:themeTint="D8"/>
    </w:rPr>
  </w:style>
  <w:style w:type="paragraph" w:styleId="Title">
    <w:name w:val="Title"/>
    <w:basedOn w:val="Normal"/>
    <w:next w:val="Normal"/>
    <w:link w:val="TitleChar"/>
    <w:uiPriority w:val="10"/>
    <w:qFormat/>
    <w:rsid w:val="00FF4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73B"/>
    <w:pPr>
      <w:spacing w:before="160"/>
      <w:jc w:val="center"/>
    </w:pPr>
    <w:rPr>
      <w:i/>
      <w:iCs/>
      <w:color w:val="404040" w:themeColor="text1" w:themeTint="BF"/>
    </w:rPr>
  </w:style>
  <w:style w:type="character" w:customStyle="1" w:styleId="QuoteChar">
    <w:name w:val="Quote Char"/>
    <w:basedOn w:val="DefaultParagraphFont"/>
    <w:link w:val="Quote"/>
    <w:uiPriority w:val="29"/>
    <w:rsid w:val="00FF473B"/>
    <w:rPr>
      <w:i/>
      <w:iCs/>
      <w:color w:val="404040" w:themeColor="text1" w:themeTint="BF"/>
    </w:rPr>
  </w:style>
  <w:style w:type="paragraph" w:styleId="ListParagraph">
    <w:name w:val="List Paragraph"/>
    <w:basedOn w:val="Normal"/>
    <w:uiPriority w:val="34"/>
    <w:qFormat/>
    <w:rsid w:val="00FF473B"/>
    <w:pPr>
      <w:ind w:left="720"/>
      <w:contextualSpacing/>
    </w:pPr>
  </w:style>
  <w:style w:type="character" w:styleId="IntenseEmphasis">
    <w:name w:val="Intense Emphasis"/>
    <w:basedOn w:val="DefaultParagraphFont"/>
    <w:uiPriority w:val="21"/>
    <w:qFormat/>
    <w:rsid w:val="00FF473B"/>
    <w:rPr>
      <w:i/>
      <w:iCs/>
      <w:color w:val="2F5496" w:themeColor="accent1" w:themeShade="BF"/>
    </w:rPr>
  </w:style>
  <w:style w:type="paragraph" w:styleId="IntenseQuote">
    <w:name w:val="Intense Quote"/>
    <w:basedOn w:val="Normal"/>
    <w:next w:val="Normal"/>
    <w:link w:val="IntenseQuoteChar"/>
    <w:uiPriority w:val="30"/>
    <w:qFormat/>
    <w:rsid w:val="00FF47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473B"/>
    <w:rPr>
      <w:i/>
      <w:iCs/>
      <w:color w:val="2F5496" w:themeColor="accent1" w:themeShade="BF"/>
    </w:rPr>
  </w:style>
  <w:style w:type="character" w:styleId="IntenseReference">
    <w:name w:val="Intense Reference"/>
    <w:basedOn w:val="DefaultParagraphFont"/>
    <w:uiPriority w:val="32"/>
    <w:qFormat/>
    <w:rsid w:val="00FF473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3</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3</cp:revision>
  <dcterms:created xsi:type="dcterms:W3CDTF">2026-10-19T09:18:00Z</dcterms:created>
  <dcterms:modified xsi:type="dcterms:W3CDTF">2026-10-20T22:01:00Z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5f47857b-5ec7-4633-924d-fcee55c1bfb3</vt:lpwstr>
  </property>
</Properties>
</file>