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937E0" w14:textId="77777777" w:rsidR="00B766DE" w:rsidRPr="00B766DE" w:rsidRDefault="009A0ECE" w:rsidP="00B766DE">
      <w:pPr>
        <w:pStyle w:val="AssignHeader"/>
        <w:rPr>
          <w:rFonts w:cs="Arial"/>
        </w:rPr>
      </w:pPr>
      <w:r w:rsidRPr="00B766DE">
        <w:rPr>
          <w:rFonts w:cs="Arial"/>
        </w:rPr>
        <w:t xml:space="preserve">ECAD7003 – Part A </w:t>
      </w:r>
    </w:p>
    <w:p w14:paraId="1F48C9B5" w14:textId="261C68CF" w:rsidR="009B47AE" w:rsidRPr="00B766DE" w:rsidRDefault="00B766DE" w:rsidP="00B766DE">
      <w:pPr>
        <w:pStyle w:val="AssignHeader"/>
        <w:rPr>
          <w:rFonts w:cs="Arial"/>
          <w:u w:val="none"/>
        </w:rPr>
      </w:pPr>
      <w:r w:rsidRPr="00B766DE">
        <w:rPr>
          <w:rFonts w:cs="Arial"/>
          <w:u w:val="none"/>
        </w:rPr>
        <w:t xml:space="preserve">Understanding how the </w:t>
      </w:r>
      <w:r w:rsidRPr="00B766DE">
        <w:rPr>
          <w:rFonts w:cs="Arial"/>
          <w:bCs/>
          <w:u w:val="none"/>
        </w:rPr>
        <w:t>learner</w:t>
      </w:r>
      <w:r w:rsidRPr="00B766DE">
        <w:rPr>
          <w:rFonts w:cs="Arial"/>
          <w:u w:val="none"/>
        </w:rPr>
        <w:t xml:space="preserve">, the </w:t>
      </w:r>
      <w:proofErr w:type="gramStart"/>
      <w:r w:rsidRPr="00B766DE">
        <w:rPr>
          <w:rFonts w:cs="Arial"/>
          <w:bCs/>
          <w:u w:val="none"/>
        </w:rPr>
        <w:t>school</w:t>
      </w:r>
      <w:proofErr w:type="gramEnd"/>
      <w:r w:rsidRPr="00B766DE">
        <w:rPr>
          <w:rFonts w:cs="Arial"/>
          <w:u w:val="none"/>
        </w:rPr>
        <w:t xml:space="preserve"> and the </w:t>
      </w:r>
      <w:r w:rsidRPr="00B766DE">
        <w:rPr>
          <w:rFonts w:cs="Arial"/>
          <w:bCs/>
          <w:u w:val="none"/>
        </w:rPr>
        <w:t xml:space="preserve">local community </w:t>
      </w:r>
      <w:r w:rsidRPr="00B766DE">
        <w:rPr>
          <w:rFonts w:cs="Arial"/>
          <w:u w:val="none"/>
        </w:rPr>
        <w:t>work together to deliver one of the four purposes of the new curriculum.</w:t>
      </w:r>
    </w:p>
    <w:p w14:paraId="189CBD26" w14:textId="77777777" w:rsidR="009B47AE" w:rsidRPr="00B766DE" w:rsidRDefault="009B47AE" w:rsidP="00E611D9">
      <w:pPr>
        <w:pStyle w:val="AssignBody"/>
        <w:rPr>
          <w:rFonts w:cs="Arial"/>
        </w:rPr>
      </w:pPr>
    </w:p>
    <w:p w14:paraId="5DC0C5BF" w14:textId="2AED9BE0" w:rsidR="009B47AE" w:rsidRPr="00B766DE" w:rsidRDefault="009B47AE" w:rsidP="00B766DE">
      <w:pPr>
        <w:pStyle w:val="AssignBody"/>
        <w:rPr>
          <w:rFonts w:cs="Arial"/>
          <w:b/>
          <w:sz w:val="24"/>
          <w:szCs w:val="24"/>
        </w:rPr>
      </w:pPr>
      <w:r w:rsidRPr="00B766DE">
        <w:rPr>
          <w:rFonts w:cs="Arial"/>
          <w:b/>
          <w:sz w:val="24"/>
          <w:szCs w:val="24"/>
        </w:rPr>
        <w:t>Reference list:</w:t>
      </w:r>
    </w:p>
    <w:p w14:paraId="41617D4D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 xml:space="preserve">Daniel, J., Quartz, K.H. and Oakes, J. (2019) </w:t>
      </w:r>
      <w:proofErr w:type="gramStart"/>
      <w:r w:rsidRPr="00B766DE">
        <w:rPr>
          <w:rFonts w:ascii="Arial" w:hAnsi="Arial" w:cs="Arial"/>
          <w:color w:val="000000"/>
        </w:rPr>
        <w:t>“ Teaching</w:t>
      </w:r>
      <w:proofErr w:type="gramEnd"/>
      <w:r w:rsidRPr="00B766DE">
        <w:rPr>
          <w:rFonts w:ascii="Arial" w:hAnsi="Arial" w:cs="Arial"/>
          <w:color w:val="000000"/>
        </w:rPr>
        <w:t xml:space="preserve"> in Community Schools: Creating Conditions for Deeper Learning,”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Review of Research in Education</w:t>
      </w:r>
      <w:r w:rsidRPr="00B766DE">
        <w:rPr>
          <w:rFonts w:ascii="Arial" w:hAnsi="Arial" w:cs="Arial"/>
          <w:color w:val="000000"/>
        </w:rPr>
        <w:t>, 43, pp. 453–480.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22D365DD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proofErr w:type="spellStart"/>
      <w:r w:rsidRPr="00B766DE">
        <w:rPr>
          <w:rFonts w:ascii="Arial" w:hAnsi="Arial" w:cs="Arial"/>
          <w:color w:val="000000"/>
        </w:rPr>
        <w:t>Djohari</w:t>
      </w:r>
      <w:proofErr w:type="spellEnd"/>
      <w:r w:rsidRPr="00B766DE">
        <w:rPr>
          <w:rFonts w:ascii="Arial" w:hAnsi="Arial" w:cs="Arial"/>
          <w:color w:val="000000"/>
        </w:rPr>
        <w:t xml:space="preserve">, N., </w:t>
      </w:r>
      <w:proofErr w:type="spellStart"/>
      <w:r w:rsidRPr="00B766DE">
        <w:rPr>
          <w:rFonts w:ascii="Arial" w:hAnsi="Arial" w:cs="Arial"/>
          <w:color w:val="000000"/>
        </w:rPr>
        <w:t>Pyndiah</w:t>
      </w:r>
      <w:proofErr w:type="spellEnd"/>
      <w:r w:rsidRPr="00B766DE">
        <w:rPr>
          <w:rFonts w:ascii="Arial" w:hAnsi="Arial" w:cs="Arial"/>
          <w:color w:val="000000"/>
        </w:rPr>
        <w:t>, G. and Arnone, A. (2018) “Rethinking ‘safe spaces’ in children’s geographies,”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Children's Geographies</w:t>
      </w:r>
      <w:r w:rsidRPr="00B766DE">
        <w:rPr>
          <w:rFonts w:ascii="Arial" w:hAnsi="Arial" w:cs="Arial"/>
          <w:color w:val="000000"/>
        </w:rPr>
        <w:t>, 16(4), pp. 351–355. Available at: https://doi.org/10.1080/14733285.2018.1487032.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3D05897C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Early Education (2023)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Parents as partners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Birth To 5 Matters</w:t>
      </w:r>
      <w:r w:rsidRPr="00B766DE">
        <w:rPr>
          <w:rFonts w:ascii="Arial" w:hAnsi="Arial" w:cs="Arial"/>
          <w:color w:val="000000"/>
        </w:rPr>
        <w:t>. Available at: https://birthto5matters.org.uk/parents-as-partners/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5CC1F3BB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Estyn (2020)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Community schools: families and communities at the heart of school life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proofErr w:type="spellStart"/>
      <w:proofErr w:type="gramStart"/>
      <w:r w:rsidRPr="00B766DE">
        <w:rPr>
          <w:rFonts w:ascii="Arial" w:hAnsi="Arial" w:cs="Arial"/>
          <w:i/>
          <w:iCs/>
          <w:color w:val="000000"/>
        </w:rPr>
        <w:t>estyn.gov.wales</w:t>
      </w:r>
      <w:proofErr w:type="spellEnd"/>
      <w:proofErr w:type="gramEnd"/>
      <w:r w:rsidRPr="00B766DE">
        <w:rPr>
          <w:rFonts w:ascii="Arial" w:hAnsi="Arial" w:cs="Arial"/>
          <w:color w:val="000000"/>
        </w:rPr>
        <w:t>. Available at: https://www.estyn.gov.wales/system/files/2021-08/Community%2520Schools%2520en.pdf (Accessed: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2EE09270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Literacy Trust (2020)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Literature review on the impact of covid-19 on families, and ...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A National Literacy Trust research report</w:t>
      </w:r>
      <w:r w:rsidRPr="00B766DE">
        <w:rPr>
          <w:rFonts w:ascii="Arial" w:hAnsi="Arial" w:cs="Arial"/>
          <w:color w:val="000000"/>
        </w:rPr>
        <w:t>. Available at: https://literacytrust.org.uk/documents/4382/Updated_COVID-19_Literature_Review.pdf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4D42AA25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proofErr w:type="spellStart"/>
      <w:r w:rsidRPr="00B766DE">
        <w:rPr>
          <w:rFonts w:ascii="Arial" w:hAnsi="Arial" w:cs="Arial"/>
          <w:color w:val="000000"/>
        </w:rPr>
        <w:t>Mcleod</w:t>
      </w:r>
      <w:proofErr w:type="spellEnd"/>
      <w:r w:rsidRPr="00B766DE">
        <w:rPr>
          <w:rFonts w:ascii="Arial" w:hAnsi="Arial" w:cs="Arial"/>
          <w:color w:val="000000"/>
        </w:rPr>
        <w:t>, S. (2023)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Bronfenbrenner's ecological systems theory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Simply Psychology</w:t>
      </w:r>
      <w:r w:rsidRPr="00B766DE">
        <w:rPr>
          <w:rFonts w:ascii="Arial" w:hAnsi="Arial" w:cs="Arial"/>
          <w:color w:val="000000"/>
        </w:rPr>
        <w:t>. Available at: https://simplypsychology.org/Bronfenbrenner.html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245CF6CB" w14:textId="77777777" w:rsidR="00A9587A" w:rsidRDefault="00A9587A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</w:p>
    <w:p w14:paraId="51D93A22" w14:textId="3EDC4C03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lastRenderedPageBreak/>
        <w:t>McNamara, N.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et al.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color w:val="000000"/>
        </w:rPr>
        <w:t>(2021) “Community identification, social support, and loneliness: The benefits of social identification for personal well</w:t>
      </w:r>
      <w:r w:rsidRPr="00B766DE">
        <w:rPr>
          <w:rFonts w:ascii="Cambria Math" w:hAnsi="Cambria Math" w:cs="Cambria Math"/>
          <w:color w:val="000000"/>
        </w:rPr>
        <w:t>‐</w:t>
      </w:r>
      <w:r w:rsidRPr="00B766DE">
        <w:rPr>
          <w:rFonts w:ascii="Arial" w:hAnsi="Arial" w:cs="Arial"/>
          <w:color w:val="000000"/>
        </w:rPr>
        <w:t>being,”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British Journal of Social Psychology</w:t>
      </w:r>
      <w:r w:rsidRPr="00B766DE">
        <w:rPr>
          <w:rFonts w:ascii="Arial" w:hAnsi="Arial" w:cs="Arial"/>
          <w:color w:val="000000"/>
        </w:rPr>
        <w:t>, 60(4), pp. 1379–1402. Available at: https://doi.org/10.1111/bjso.12456.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417523C7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My Local Schools (2022)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School X</w:t>
      </w:r>
      <w:r w:rsidRPr="00B766DE">
        <w:rPr>
          <w:rFonts w:ascii="Arial" w:hAnsi="Arial" w:cs="Arial"/>
          <w:color w:val="000000"/>
        </w:rPr>
        <w:t>. Available at: https://mylocalschool.gov.wales/School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5D36F2C5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Welsh Government (2020)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Curriculum implementation and further developments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Hwb</w:t>
      </w:r>
      <w:r w:rsidRPr="00B766DE">
        <w:rPr>
          <w:rFonts w:ascii="Arial" w:hAnsi="Arial" w:cs="Arial"/>
          <w:color w:val="000000"/>
        </w:rPr>
        <w:t>. Available at: https://hwb.gov.wales/professional-development/professional-learning-journey/curriculum-implementation-and-further-developments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7C3DFCC2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Welsh Government (2022)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Community focused schools</w:t>
      </w:r>
      <w:r w:rsidRPr="00B766DE">
        <w:rPr>
          <w:rFonts w:ascii="Arial" w:hAnsi="Arial" w:cs="Arial"/>
          <w:color w:val="000000"/>
        </w:rPr>
        <w:t>. Available at: https://www.gov.wales/sites/default/files/pdf-versions/2023/1/5/1673610236/community-focused-schools.pdf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4A5DD7EC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Welsh Government (2022)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Developing a vision for curriculum design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Hwb</w:t>
      </w:r>
      <w:r w:rsidRPr="00B766DE">
        <w:rPr>
          <w:rFonts w:ascii="Arial" w:hAnsi="Arial" w:cs="Arial"/>
          <w:color w:val="000000"/>
        </w:rPr>
        <w:t>. Available at: https://hwb.gov.wales/curriculum-for-wales/designing-your-curriculum/developing-a-vision-for-curriculum-design (Accessed: April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57D0F6FA" w14:textId="77777777" w:rsidR="00B766DE" w:rsidRPr="00B766DE" w:rsidRDefault="00B766DE" w:rsidP="00B766DE">
      <w:pPr>
        <w:pStyle w:val="NormalWeb"/>
        <w:spacing w:line="360" w:lineRule="auto"/>
        <w:ind w:left="567" w:hanging="567"/>
        <w:rPr>
          <w:rFonts w:ascii="Arial" w:hAnsi="Arial" w:cs="Arial"/>
          <w:color w:val="000000"/>
        </w:rPr>
      </w:pPr>
      <w:r w:rsidRPr="00B766DE">
        <w:rPr>
          <w:rFonts w:ascii="Arial" w:hAnsi="Arial" w:cs="Arial"/>
          <w:color w:val="000000"/>
        </w:rPr>
        <w:t>Welsh Government (2022)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Written statement: Warm hubs</w:t>
      </w:r>
      <w:r w:rsidRPr="00B766DE">
        <w:rPr>
          <w:rFonts w:ascii="Arial" w:hAnsi="Arial" w:cs="Arial"/>
          <w:color w:val="000000"/>
        </w:rPr>
        <w:t>,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  <w:r w:rsidRPr="00B766DE">
        <w:rPr>
          <w:rFonts w:ascii="Arial" w:hAnsi="Arial" w:cs="Arial"/>
          <w:i/>
          <w:iCs/>
          <w:color w:val="000000"/>
        </w:rPr>
        <w:t>GOV.WALES</w:t>
      </w:r>
      <w:r w:rsidRPr="00B766DE">
        <w:rPr>
          <w:rFonts w:ascii="Arial" w:hAnsi="Arial" w:cs="Arial"/>
          <w:color w:val="000000"/>
        </w:rPr>
        <w:t>. Available at: https://www.gov.wales/written-statement-warm-hubs (Accessed: April 7, 2023).</w:t>
      </w:r>
      <w:r w:rsidRPr="00B766DE">
        <w:rPr>
          <w:rStyle w:val="apple-converted-space"/>
          <w:rFonts w:ascii="Arial" w:hAnsi="Arial" w:cs="Arial"/>
          <w:color w:val="000000"/>
        </w:rPr>
        <w:t> 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7BF8A" w14:textId="77777777" w:rsidR="00C418E1" w:rsidRDefault="00C418E1" w:rsidP="00E611D9">
      <w:pPr>
        <w:spacing w:after="0" w:line="240" w:lineRule="auto"/>
      </w:pPr>
      <w:r>
        <w:separator/>
      </w:r>
    </w:p>
  </w:endnote>
  <w:endnote w:type="continuationSeparator" w:id="0">
    <w:p w14:paraId="69F73194" w14:textId="77777777" w:rsidR="00C418E1" w:rsidRDefault="00C418E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5A24D7" w14:textId="77777777" w:rsidR="00C418E1" w:rsidRDefault="00C418E1" w:rsidP="00E611D9">
      <w:pPr>
        <w:spacing w:after="0" w:line="240" w:lineRule="auto"/>
      </w:pPr>
      <w:r>
        <w:separator/>
      </w:r>
    </w:p>
  </w:footnote>
  <w:footnote w:type="continuationSeparator" w:id="0">
    <w:p w14:paraId="3D3D4B72" w14:textId="77777777" w:rsidR="00C418E1" w:rsidRDefault="00C418E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82F8F1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766D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C45E5E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B766DE">
            <w:rPr>
              <w:rFonts w:ascii="Arial" w:hAnsi="Arial" w:cs="Arial"/>
            </w:rPr>
            <w:t xml:space="preserve"> 2210979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9587A"/>
    <w:rsid w:val="00AD4EBD"/>
    <w:rsid w:val="00B67895"/>
    <w:rsid w:val="00B766DE"/>
    <w:rsid w:val="00BC651E"/>
    <w:rsid w:val="00C418E1"/>
    <w:rsid w:val="00C750C0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766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291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4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4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4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9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4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2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0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380</Words>
  <Characters>2166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Ashley Cooper</cp:lastModifiedBy>
  <cp:revision>3</cp:revision>
  <dcterms:created xsi:type="dcterms:W3CDTF">2023-04-07T10:02:00Z</dcterms:created>
  <dcterms:modified xsi:type="dcterms:W3CDTF">2023-04-14T10:59:00Z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