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68E90DC" w:rsidR="7908378C" w:rsidRDefault="7908378C" w:rsidP="33572C6E">
            <w:pPr>
              <w:ind w:right="237"/>
              <w:rPr>
                <w:b/>
                <w:bCs/>
                <w:color w:val="auto"/>
                <w:sz w:val="32"/>
                <w:szCs w:val="32"/>
              </w:rPr>
            </w:pPr>
            <w:r w:rsidRPr="33572C6E">
              <w:rPr>
                <w:b/>
                <w:bCs/>
                <w:color w:val="auto"/>
                <w:sz w:val="32"/>
                <w:szCs w:val="32"/>
              </w:rPr>
              <w:t xml:space="preserve">Learner name: </w:t>
            </w:r>
            <w:r w:rsidR="00FF0C0D">
              <w:rPr>
                <w:b/>
                <w:bCs/>
                <w:color w:val="auto"/>
                <w:sz w:val="32"/>
                <w:szCs w:val="32"/>
              </w:rPr>
              <w:t>RYAN WINNEY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C1A8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5BF0DF8E" w14:textId="77777777" w:rsidR="00E951F7" w:rsidRDefault="003319F3" w:rsidP="00BE3004">
      <w:pPr>
        <w:overflowPunct/>
        <w:autoSpaceDE/>
        <w:autoSpaceDN/>
        <w:adjustRightInd/>
        <w:spacing w:line="360" w:lineRule="auto"/>
        <w:jc w:val="both"/>
        <w:textAlignment w:val="auto"/>
        <w:rPr>
          <w:sz w:val="22"/>
          <w:szCs w:val="22"/>
        </w:rPr>
      </w:pPr>
      <w:r>
        <w:rPr>
          <w:sz w:val="22"/>
          <w:szCs w:val="22"/>
        </w:rPr>
        <w:t>This essay relates to my attendance to a domestic related actual bodily harm case</w:t>
      </w:r>
      <w:r w:rsidR="00E951F7">
        <w:rPr>
          <w:sz w:val="22"/>
          <w:szCs w:val="22"/>
        </w:rPr>
        <w:t xml:space="preserve"> whereby the female victim, suffered a fractured eye socket.</w:t>
      </w:r>
    </w:p>
    <w:p w14:paraId="71332CD7" w14:textId="77777777" w:rsidR="00E951F7" w:rsidRDefault="00E951F7" w:rsidP="00BE3004">
      <w:pPr>
        <w:overflowPunct/>
        <w:autoSpaceDE/>
        <w:autoSpaceDN/>
        <w:adjustRightInd/>
        <w:spacing w:line="360" w:lineRule="auto"/>
        <w:jc w:val="both"/>
        <w:textAlignment w:val="auto"/>
        <w:rPr>
          <w:sz w:val="22"/>
          <w:szCs w:val="22"/>
        </w:rPr>
      </w:pPr>
    </w:p>
    <w:p w14:paraId="2B53BDE4" w14:textId="61894810" w:rsidR="00015918" w:rsidRDefault="00B21BE0" w:rsidP="00BE3004">
      <w:pPr>
        <w:overflowPunct/>
        <w:autoSpaceDE/>
        <w:autoSpaceDN/>
        <w:adjustRightInd/>
        <w:spacing w:line="360" w:lineRule="auto"/>
        <w:jc w:val="both"/>
        <w:textAlignment w:val="auto"/>
        <w:rPr>
          <w:sz w:val="22"/>
          <w:szCs w:val="22"/>
        </w:rPr>
      </w:pPr>
      <w:r>
        <w:rPr>
          <w:sz w:val="22"/>
          <w:szCs w:val="22"/>
        </w:rPr>
        <w:t xml:space="preserve">During my attachment to </w:t>
      </w:r>
      <w:r w:rsidR="00B1156E">
        <w:rPr>
          <w:sz w:val="22"/>
          <w:szCs w:val="22"/>
        </w:rPr>
        <w:t xml:space="preserve">uniformed </w:t>
      </w:r>
      <w:r>
        <w:rPr>
          <w:sz w:val="22"/>
          <w:szCs w:val="22"/>
        </w:rPr>
        <w:t xml:space="preserve">response policing, </w:t>
      </w:r>
      <w:r w:rsidR="0050579B" w:rsidRPr="00BE3004">
        <w:rPr>
          <w:sz w:val="22"/>
          <w:szCs w:val="22"/>
        </w:rPr>
        <w:t xml:space="preserve">units </w:t>
      </w:r>
      <w:r w:rsidR="00BE3004">
        <w:rPr>
          <w:sz w:val="22"/>
          <w:szCs w:val="22"/>
        </w:rPr>
        <w:t xml:space="preserve">were asked </w:t>
      </w:r>
      <w:r>
        <w:rPr>
          <w:sz w:val="22"/>
          <w:szCs w:val="22"/>
        </w:rPr>
        <w:t xml:space="preserve">by the control room </w:t>
      </w:r>
      <w:r w:rsidR="0050579B" w:rsidRPr="00BE3004">
        <w:rPr>
          <w:sz w:val="22"/>
          <w:szCs w:val="22"/>
        </w:rPr>
        <w:t xml:space="preserve">via the Police radio </w:t>
      </w:r>
      <w:r w:rsidR="00BE3004">
        <w:rPr>
          <w:sz w:val="22"/>
          <w:szCs w:val="22"/>
        </w:rPr>
        <w:t xml:space="preserve">if they could make their way to an address </w:t>
      </w:r>
      <w:r w:rsidR="0050579B" w:rsidRPr="00BE3004">
        <w:rPr>
          <w:sz w:val="22"/>
          <w:szCs w:val="22"/>
        </w:rPr>
        <w:t>after reports of an ‘ongoing disturbance’ was made to the Police by a concerned neighbour. My colleague and I made our way to the address on a ‘G1’</w:t>
      </w:r>
      <w:r w:rsidR="00BE3004">
        <w:rPr>
          <w:sz w:val="22"/>
          <w:szCs w:val="22"/>
        </w:rPr>
        <w:t xml:space="preserve"> response</w:t>
      </w:r>
      <w:r w:rsidR="00B1156E">
        <w:rPr>
          <w:sz w:val="22"/>
          <w:szCs w:val="22"/>
        </w:rPr>
        <w:t>, essentially meaning we would aim to be there as quickly as possible</w:t>
      </w:r>
      <w:r w:rsidR="0050579B" w:rsidRPr="00BE3004">
        <w:rPr>
          <w:sz w:val="22"/>
          <w:szCs w:val="22"/>
        </w:rPr>
        <w:t xml:space="preserve">. Whilst on route to the scene, we asked </w:t>
      </w:r>
      <w:r w:rsidR="00BE3004">
        <w:rPr>
          <w:sz w:val="22"/>
          <w:szCs w:val="22"/>
        </w:rPr>
        <w:t xml:space="preserve">the control room </w:t>
      </w:r>
      <w:r w:rsidR="0050579B" w:rsidRPr="00BE3004">
        <w:rPr>
          <w:sz w:val="22"/>
          <w:szCs w:val="22"/>
        </w:rPr>
        <w:t xml:space="preserve">for more details </w:t>
      </w:r>
      <w:r w:rsidR="00BE3004" w:rsidRPr="00BE3004">
        <w:rPr>
          <w:sz w:val="22"/>
          <w:szCs w:val="22"/>
        </w:rPr>
        <w:t>to assist our attendance</w:t>
      </w:r>
      <w:r w:rsidR="00BE3004">
        <w:rPr>
          <w:sz w:val="22"/>
          <w:szCs w:val="22"/>
        </w:rPr>
        <w:t xml:space="preserve"> and investigation</w:t>
      </w:r>
      <w:r w:rsidR="00BE3004" w:rsidRPr="00BE3004">
        <w:rPr>
          <w:sz w:val="22"/>
          <w:szCs w:val="22"/>
        </w:rPr>
        <w:t xml:space="preserve">, </w:t>
      </w:r>
      <w:r w:rsidR="0050579B" w:rsidRPr="00BE3004">
        <w:rPr>
          <w:sz w:val="22"/>
          <w:szCs w:val="22"/>
        </w:rPr>
        <w:t xml:space="preserve">but there was limited information as neighbours had reported hearing an argument and seeing a little boy running from the address in distress. </w:t>
      </w:r>
      <w:r w:rsidR="00BE3004" w:rsidRPr="00BE3004">
        <w:rPr>
          <w:sz w:val="22"/>
          <w:szCs w:val="22"/>
        </w:rPr>
        <w:t>Upon arrival, there did not seem to be any signs of a disturbance</w:t>
      </w:r>
      <w:r w:rsidR="00BE3004">
        <w:rPr>
          <w:sz w:val="22"/>
          <w:szCs w:val="22"/>
        </w:rPr>
        <w:t xml:space="preserve"> ongoing</w:t>
      </w:r>
      <w:r w:rsidR="00BE3004" w:rsidRPr="00BE3004">
        <w:rPr>
          <w:sz w:val="22"/>
          <w:szCs w:val="22"/>
        </w:rPr>
        <w:t xml:space="preserve">. There was a vehicle parked outside the address with one male aged approximately forty years old with a young child in the back seat. We approached the vehicle and started asking </w:t>
      </w:r>
      <w:r w:rsidR="00B1156E">
        <w:rPr>
          <w:sz w:val="22"/>
          <w:szCs w:val="22"/>
        </w:rPr>
        <w:t>the ‘five W’</w:t>
      </w:r>
      <w:r w:rsidR="00BE3004" w:rsidRPr="00BE3004">
        <w:rPr>
          <w:sz w:val="22"/>
          <w:szCs w:val="22"/>
        </w:rPr>
        <w:t xml:space="preserve"> questions to find out what happened, as per the National decision-making model</w:t>
      </w:r>
      <w:r w:rsidR="00392CA9">
        <w:rPr>
          <w:sz w:val="22"/>
          <w:szCs w:val="22"/>
        </w:rPr>
        <w:t xml:space="preserve"> </w:t>
      </w:r>
      <w:sdt>
        <w:sdtPr>
          <w:rPr>
            <w:sz w:val="22"/>
            <w:szCs w:val="22"/>
          </w:rPr>
          <w:id w:val="-1991009305"/>
          <w:citation/>
        </w:sdtPr>
        <w:sdtEndPr/>
        <w:sdtContent>
          <w:r w:rsidR="00392CA9">
            <w:rPr>
              <w:sz w:val="22"/>
              <w:szCs w:val="22"/>
            </w:rPr>
            <w:fldChar w:fldCharType="begin"/>
          </w:r>
          <w:r w:rsidR="00392CA9">
            <w:rPr>
              <w:sz w:val="22"/>
              <w:szCs w:val="22"/>
            </w:rPr>
            <w:instrText xml:space="preserve"> CITATION Col24 \l 2057 </w:instrText>
          </w:r>
          <w:r w:rsidR="00392CA9">
            <w:rPr>
              <w:sz w:val="22"/>
              <w:szCs w:val="22"/>
            </w:rPr>
            <w:fldChar w:fldCharType="separate"/>
          </w:r>
          <w:r w:rsidR="00392CA9" w:rsidRPr="00392CA9">
            <w:rPr>
              <w:noProof/>
              <w:sz w:val="22"/>
              <w:szCs w:val="22"/>
            </w:rPr>
            <w:t>(College of Policing, 2024)</w:t>
          </w:r>
          <w:r w:rsidR="00392CA9">
            <w:rPr>
              <w:sz w:val="22"/>
              <w:szCs w:val="22"/>
            </w:rPr>
            <w:fldChar w:fldCharType="end"/>
          </w:r>
        </w:sdtContent>
      </w:sdt>
      <w:r w:rsidR="00BE3004" w:rsidRPr="00BE3004">
        <w:rPr>
          <w:sz w:val="22"/>
          <w:szCs w:val="22"/>
        </w:rPr>
        <w:t>. At first the male was very dismissive of the questions, stating that his child had caused a row after being rude to him and then chang</w:t>
      </w:r>
      <w:r w:rsidR="00B1156E">
        <w:rPr>
          <w:sz w:val="22"/>
          <w:szCs w:val="22"/>
        </w:rPr>
        <w:t>ed</w:t>
      </w:r>
      <w:r w:rsidR="00BE3004" w:rsidRPr="00BE3004">
        <w:rPr>
          <w:sz w:val="22"/>
          <w:szCs w:val="22"/>
        </w:rPr>
        <w:t xml:space="preserve"> his story stating he does not live at the said address. The male then started to accuse us of judging him because he was a </w:t>
      </w:r>
      <w:r w:rsidR="00A4128D">
        <w:rPr>
          <w:sz w:val="22"/>
          <w:szCs w:val="22"/>
        </w:rPr>
        <w:t>“</w:t>
      </w:r>
      <w:r w:rsidR="00BE3004" w:rsidRPr="00BE3004">
        <w:rPr>
          <w:sz w:val="22"/>
          <w:szCs w:val="22"/>
        </w:rPr>
        <w:t>gypsy</w:t>
      </w:r>
      <w:r w:rsidR="00A4128D">
        <w:rPr>
          <w:sz w:val="22"/>
          <w:szCs w:val="22"/>
        </w:rPr>
        <w:t>”</w:t>
      </w:r>
      <w:r w:rsidR="00B1156E">
        <w:rPr>
          <w:sz w:val="22"/>
          <w:szCs w:val="22"/>
        </w:rPr>
        <w:t xml:space="preserve"> and </w:t>
      </w:r>
      <w:r w:rsidR="00B1156E">
        <w:rPr>
          <w:sz w:val="22"/>
          <w:szCs w:val="22"/>
        </w:rPr>
        <w:lastRenderedPageBreak/>
        <w:t xml:space="preserve">became very irate towards my colleague. I assured him we did not </w:t>
      </w:r>
      <w:r w:rsidR="00A4128D">
        <w:rPr>
          <w:sz w:val="22"/>
          <w:szCs w:val="22"/>
        </w:rPr>
        <w:t>judge anyone due to their belonged community or</w:t>
      </w:r>
      <w:r w:rsidR="00B1156E">
        <w:rPr>
          <w:sz w:val="22"/>
          <w:szCs w:val="22"/>
        </w:rPr>
        <w:t xml:space="preserve"> </w:t>
      </w:r>
      <w:r w:rsidR="00A4128D">
        <w:rPr>
          <w:sz w:val="22"/>
          <w:szCs w:val="22"/>
        </w:rPr>
        <w:t xml:space="preserve">cultural </w:t>
      </w:r>
      <w:r w:rsidR="00B1156E">
        <w:rPr>
          <w:sz w:val="22"/>
          <w:szCs w:val="22"/>
        </w:rPr>
        <w:t xml:space="preserve">background he </w:t>
      </w:r>
      <w:r w:rsidR="00F21B2E">
        <w:rPr>
          <w:sz w:val="22"/>
          <w:szCs w:val="22"/>
        </w:rPr>
        <w:t>had,</w:t>
      </w:r>
      <w:r w:rsidR="00BE3004" w:rsidRPr="00BE3004">
        <w:rPr>
          <w:sz w:val="22"/>
          <w:szCs w:val="22"/>
        </w:rPr>
        <w:t xml:space="preserve"> </w:t>
      </w:r>
      <w:r w:rsidR="00B1156E">
        <w:rPr>
          <w:sz w:val="22"/>
          <w:szCs w:val="22"/>
        </w:rPr>
        <w:t xml:space="preserve">and we were there to make sure everyone was </w:t>
      </w:r>
      <w:r w:rsidR="00A4128D">
        <w:rPr>
          <w:sz w:val="22"/>
          <w:szCs w:val="22"/>
        </w:rPr>
        <w:t>safe</w:t>
      </w:r>
      <w:r w:rsidR="00B1156E">
        <w:rPr>
          <w:sz w:val="22"/>
          <w:szCs w:val="22"/>
        </w:rPr>
        <w:t>. My colleague attended the address and knocked on the front doo</w:t>
      </w:r>
      <w:r w:rsidR="00A4128D">
        <w:rPr>
          <w:sz w:val="22"/>
          <w:szCs w:val="22"/>
        </w:rPr>
        <w:t>r and</w:t>
      </w:r>
      <w:r w:rsidR="00B1156E">
        <w:rPr>
          <w:sz w:val="22"/>
          <w:szCs w:val="22"/>
        </w:rPr>
        <w:t xml:space="preserve"> I stayed with the male. The male then decided to speed off in the vehicle, leaving the scene. I joined my colleague at the front of the address but after numerous attempts with no reply from anyone inside, I spoke to the reporting person</w:t>
      </w:r>
      <w:r w:rsidR="00D324DB">
        <w:rPr>
          <w:sz w:val="22"/>
          <w:szCs w:val="22"/>
        </w:rPr>
        <w:t xml:space="preserve"> </w:t>
      </w:r>
      <w:r w:rsidR="00B1156E">
        <w:rPr>
          <w:sz w:val="22"/>
          <w:szCs w:val="22"/>
        </w:rPr>
        <w:t xml:space="preserve">next door. They </w:t>
      </w:r>
      <w:r w:rsidR="00D324DB">
        <w:rPr>
          <w:sz w:val="22"/>
          <w:szCs w:val="22"/>
        </w:rPr>
        <w:t>provided</w:t>
      </w:r>
      <w:r w:rsidR="00B1156E">
        <w:rPr>
          <w:sz w:val="22"/>
          <w:szCs w:val="22"/>
        </w:rPr>
        <w:t xml:space="preserve"> a more detailed account of what </w:t>
      </w:r>
      <w:r w:rsidR="00D324DB">
        <w:rPr>
          <w:sz w:val="22"/>
          <w:szCs w:val="22"/>
        </w:rPr>
        <w:t>they had witnessed</w:t>
      </w:r>
      <w:r w:rsidR="00B1156E">
        <w:rPr>
          <w:sz w:val="22"/>
          <w:szCs w:val="22"/>
        </w:rPr>
        <w:t xml:space="preserve"> and showed me their CCTV footage which captured the little boy, who was just in the vehicle, </w:t>
      </w:r>
      <w:r w:rsidR="00CE6872">
        <w:rPr>
          <w:sz w:val="22"/>
          <w:szCs w:val="22"/>
        </w:rPr>
        <w:t>seeming distressed and running</w:t>
      </w:r>
      <w:r w:rsidR="00B1156E">
        <w:rPr>
          <w:sz w:val="22"/>
          <w:szCs w:val="22"/>
        </w:rPr>
        <w:t xml:space="preserve"> from the house, with his father, shouting aggressively. I rejoined my colleague and relayed what I had just saw and we continued knocking on the door. Eventually, a female cracked open the upstairs window, wearing sunglasses. It was not sunny on this morning, so we instantly had our suspicions.</w:t>
      </w:r>
      <w:r w:rsidR="00F21B2E">
        <w:rPr>
          <w:sz w:val="22"/>
          <w:szCs w:val="22"/>
        </w:rPr>
        <w:t xml:space="preserve"> She attempted to tell us that everything was okay and that there had not been any arguments telling us to leave, politely. We communicated with her that we needed to come inside and speak to her, rather than shouting from the street</w:t>
      </w:r>
      <w:r w:rsidR="00CE6872">
        <w:rPr>
          <w:sz w:val="22"/>
          <w:szCs w:val="22"/>
        </w:rPr>
        <w:t xml:space="preserve"> and </w:t>
      </w:r>
      <w:r w:rsidR="00F21B2E">
        <w:rPr>
          <w:sz w:val="22"/>
          <w:szCs w:val="22"/>
        </w:rPr>
        <w:t xml:space="preserve">for her own privacy. </w:t>
      </w:r>
      <w:r w:rsidR="00CE6872">
        <w:rPr>
          <w:sz w:val="22"/>
          <w:szCs w:val="22"/>
        </w:rPr>
        <w:t>However, s</w:t>
      </w:r>
      <w:r w:rsidR="00F21B2E">
        <w:rPr>
          <w:sz w:val="22"/>
          <w:szCs w:val="22"/>
        </w:rPr>
        <w:t xml:space="preserve">he would not co-operate. I identified a swollen black eye which could be seen through the sunglasses, it seemed to be getting bigger as we continued to speak to her. As per the South Wales Police guidelines when attending the scene of a domestic, we informed her that we cannot leave until we come inside and speak to her </w:t>
      </w:r>
      <w:sdt>
        <w:sdtPr>
          <w:rPr>
            <w:sz w:val="22"/>
            <w:szCs w:val="22"/>
          </w:rPr>
          <w:id w:val="332500370"/>
          <w:citation/>
        </w:sdtPr>
        <w:sdtEndPr/>
        <w:sdtContent>
          <w:r w:rsidR="00F21B2E">
            <w:rPr>
              <w:sz w:val="22"/>
              <w:szCs w:val="22"/>
            </w:rPr>
            <w:fldChar w:fldCharType="begin"/>
          </w:r>
          <w:r w:rsidR="00F21B2E">
            <w:rPr>
              <w:sz w:val="22"/>
              <w:szCs w:val="22"/>
            </w:rPr>
            <w:instrText xml:space="preserve"> CITATION HMI14 \l 2057 </w:instrText>
          </w:r>
          <w:r w:rsidR="00F21B2E">
            <w:rPr>
              <w:sz w:val="22"/>
              <w:szCs w:val="22"/>
            </w:rPr>
            <w:fldChar w:fldCharType="separate"/>
          </w:r>
          <w:r w:rsidR="00F21B2E" w:rsidRPr="00F21B2E">
            <w:rPr>
              <w:noProof/>
              <w:sz w:val="22"/>
              <w:szCs w:val="22"/>
            </w:rPr>
            <w:t>(HMIC , 2014)</w:t>
          </w:r>
          <w:r w:rsidR="00F21B2E">
            <w:rPr>
              <w:sz w:val="22"/>
              <w:szCs w:val="22"/>
            </w:rPr>
            <w:fldChar w:fldCharType="end"/>
          </w:r>
        </w:sdtContent>
      </w:sdt>
      <w:r w:rsidR="00F21B2E">
        <w:rPr>
          <w:sz w:val="22"/>
          <w:szCs w:val="22"/>
        </w:rPr>
        <w:t xml:space="preserve">. </w:t>
      </w:r>
      <w:r w:rsidR="00933162">
        <w:rPr>
          <w:sz w:val="22"/>
          <w:szCs w:val="22"/>
        </w:rPr>
        <w:t xml:space="preserve">The Police have previously let down victims of domestic abuse, which is why it is vital we follow the policy put in place to safeguard all victims and put contingencies in place to do this. Not every victim of domestic abuse is willing or confident enough to reach out to family or friends for help, let alone to uniformed officers. Many survivors of domestic abuse will stay silent due to the fear of </w:t>
      </w:r>
      <w:r w:rsidR="002716DA">
        <w:rPr>
          <w:sz w:val="22"/>
          <w:szCs w:val="22"/>
        </w:rPr>
        <w:t>judgement, especially those with young children. Mothers are often frightened that their children will be ‘taken’ away from them by social services</w:t>
      </w:r>
      <w:r w:rsidR="00933162">
        <w:rPr>
          <w:sz w:val="22"/>
          <w:szCs w:val="22"/>
        </w:rPr>
        <w:t xml:space="preserve"> </w:t>
      </w:r>
      <w:sdt>
        <w:sdtPr>
          <w:rPr>
            <w:sz w:val="22"/>
            <w:szCs w:val="22"/>
          </w:rPr>
          <w:id w:val="-1773083706"/>
          <w:citation/>
        </w:sdtPr>
        <w:sdtEndPr/>
        <w:sdtContent>
          <w:r w:rsidR="00933162">
            <w:rPr>
              <w:sz w:val="22"/>
              <w:szCs w:val="22"/>
            </w:rPr>
            <w:fldChar w:fldCharType="begin"/>
          </w:r>
          <w:r w:rsidR="00933162">
            <w:rPr>
              <w:sz w:val="22"/>
              <w:szCs w:val="22"/>
            </w:rPr>
            <w:instrText xml:space="preserve"> CITATION Bri22 \l 2057 </w:instrText>
          </w:r>
          <w:r w:rsidR="00933162">
            <w:rPr>
              <w:sz w:val="22"/>
              <w:szCs w:val="22"/>
            </w:rPr>
            <w:fldChar w:fldCharType="separate"/>
          </w:r>
          <w:r w:rsidR="00933162" w:rsidRPr="00933162">
            <w:rPr>
              <w:noProof/>
              <w:sz w:val="22"/>
              <w:szCs w:val="22"/>
            </w:rPr>
            <w:t>(Bill, 2022)</w:t>
          </w:r>
          <w:r w:rsidR="00933162">
            <w:rPr>
              <w:sz w:val="22"/>
              <w:szCs w:val="22"/>
            </w:rPr>
            <w:fldChar w:fldCharType="end"/>
          </w:r>
        </w:sdtContent>
      </w:sdt>
      <w:r w:rsidR="00933162">
        <w:rPr>
          <w:sz w:val="22"/>
          <w:szCs w:val="22"/>
        </w:rPr>
        <w:t xml:space="preserve">. </w:t>
      </w:r>
      <w:r w:rsidR="002716DA">
        <w:rPr>
          <w:sz w:val="22"/>
          <w:szCs w:val="22"/>
        </w:rPr>
        <w:t xml:space="preserve">This is why it is crucial Police officers get the opportunity to communicate with victims and explain to them that we are here to support them and make sure they understand </w:t>
      </w:r>
      <w:r w:rsidR="00CE6872">
        <w:rPr>
          <w:sz w:val="22"/>
          <w:szCs w:val="22"/>
        </w:rPr>
        <w:t>all</w:t>
      </w:r>
      <w:r w:rsidR="002716DA">
        <w:rPr>
          <w:sz w:val="22"/>
          <w:szCs w:val="22"/>
        </w:rPr>
        <w:t xml:space="preserve"> the support mechanisms we can put in place for them. </w:t>
      </w:r>
      <w:r w:rsidR="00933162">
        <w:rPr>
          <w:sz w:val="22"/>
          <w:szCs w:val="22"/>
        </w:rPr>
        <w:t xml:space="preserve"> </w:t>
      </w:r>
    </w:p>
    <w:p w14:paraId="4E609EB5" w14:textId="77777777" w:rsidR="00015918" w:rsidRDefault="00015918" w:rsidP="00BE3004">
      <w:pPr>
        <w:overflowPunct/>
        <w:autoSpaceDE/>
        <w:autoSpaceDN/>
        <w:adjustRightInd/>
        <w:spacing w:line="360" w:lineRule="auto"/>
        <w:jc w:val="both"/>
        <w:textAlignment w:val="auto"/>
        <w:rPr>
          <w:sz w:val="22"/>
          <w:szCs w:val="22"/>
        </w:rPr>
      </w:pPr>
    </w:p>
    <w:p w14:paraId="40F5CB44" w14:textId="6A678AE1" w:rsidR="00E951F7" w:rsidRDefault="00015918" w:rsidP="00E951F7">
      <w:pPr>
        <w:overflowPunct/>
        <w:autoSpaceDE/>
        <w:autoSpaceDN/>
        <w:adjustRightInd/>
        <w:spacing w:line="360" w:lineRule="auto"/>
        <w:jc w:val="both"/>
        <w:textAlignment w:val="auto"/>
        <w:rPr>
          <w:sz w:val="22"/>
          <w:szCs w:val="22"/>
        </w:rPr>
      </w:pPr>
      <w:r>
        <w:rPr>
          <w:sz w:val="22"/>
          <w:szCs w:val="22"/>
        </w:rPr>
        <w:t xml:space="preserve">The female eventually let us in and told us that she sustained the injury to her eye at Winter Wonderland the previous night whilst on a ride. We challenged this account from her due to </w:t>
      </w:r>
      <w:r w:rsidR="00A4128D">
        <w:rPr>
          <w:sz w:val="22"/>
          <w:szCs w:val="22"/>
        </w:rPr>
        <w:t xml:space="preserve">the way she was visibly shaken up </w:t>
      </w:r>
      <w:r>
        <w:rPr>
          <w:sz w:val="22"/>
          <w:szCs w:val="22"/>
        </w:rPr>
        <w:t xml:space="preserve">and the freshness of the eye injury however, she continued to tell us that this is how she sustained this injury. We offered our private work mobile numbers in case she needed to contact us, (in hope she would tell us the truth in her own time) and offered the support services available to her, such as, Women’s Aid. </w:t>
      </w:r>
      <w:r w:rsidR="00D0773C" w:rsidRPr="00D0773C">
        <w:rPr>
          <w:sz w:val="22"/>
          <w:szCs w:val="22"/>
        </w:rPr>
        <w:t>Women’s Aid is a</w:t>
      </w:r>
      <w:r w:rsidR="00D0773C">
        <w:rPr>
          <w:sz w:val="22"/>
          <w:szCs w:val="22"/>
        </w:rPr>
        <w:t>n</w:t>
      </w:r>
      <w:r w:rsidR="00D0773C" w:rsidRPr="00D0773C">
        <w:rPr>
          <w:sz w:val="22"/>
          <w:szCs w:val="22"/>
        </w:rPr>
        <w:t xml:space="preserve"> organi</w:t>
      </w:r>
      <w:r w:rsidR="00D0773C">
        <w:rPr>
          <w:sz w:val="22"/>
          <w:szCs w:val="22"/>
        </w:rPr>
        <w:t>s</w:t>
      </w:r>
      <w:r w:rsidR="00D0773C" w:rsidRPr="00D0773C">
        <w:rPr>
          <w:sz w:val="22"/>
          <w:szCs w:val="22"/>
        </w:rPr>
        <w:t xml:space="preserve">ation dedicated to supporting survivors of domestic abuse. They provide refuge services, advocacy, counselling, and educational resources. Women's Aid collaborates with police through training programs to enhance officers' understanding of domestic violence, ensuring victim-centred approaches (Women's Aid, 2020). This partnership aims to </w:t>
      </w:r>
      <w:r w:rsidR="00D0773C">
        <w:rPr>
          <w:sz w:val="22"/>
          <w:szCs w:val="22"/>
        </w:rPr>
        <w:t>advance</w:t>
      </w:r>
      <w:r w:rsidR="00D0773C" w:rsidRPr="00D0773C">
        <w:rPr>
          <w:sz w:val="22"/>
          <w:szCs w:val="22"/>
        </w:rPr>
        <w:t xml:space="preserve"> </w:t>
      </w:r>
      <w:r w:rsidR="00D0773C" w:rsidRPr="00D0773C">
        <w:rPr>
          <w:sz w:val="22"/>
          <w:szCs w:val="22"/>
        </w:rPr>
        <w:lastRenderedPageBreak/>
        <w:t xml:space="preserve">a coordinated response, integrating police efforts with community resources to effectively address and reduce domestic violence (Robinson &amp; Payton, 2016). </w:t>
      </w:r>
      <w:r w:rsidR="00240032">
        <w:rPr>
          <w:sz w:val="22"/>
          <w:szCs w:val="22"/>
        </w:rPr>
        <w:t xml:space="preserve">We issued a marker on the vehicle </w:t>
      </w:r>
      <w:r w:rsidR="00D0773C">
        <w:rPr>
          <w:sz w:val="22"/>
          <w:szCs w:val="22"/>
        </w:rPr>
        <w:t>to</w:t>
      </w:r>
      <w:r w:rsidR="00240032">
        <w:rPr>
          <w:sz w:val="22"/>
          <w:szCs w:val="22"/>
        </w:rPr>
        <w:t xml:space="preserve"> arrest this male on </w:t>
      </w:r>
      <w:r w:rsidR="003319F3">
        <w:rPr>
          <w:sz w:val="22"/>
          <w:szCs w:val="22"/>
        </w:rPr>
        <w:t>suspicion</w:t>
      </w:r>
      <w:r w:rsidR="00240032">
        <w:rPr>
          <w:sz w:val="22"/>
          <w:szCs w:val="22"/>
        </w:rPr>
        <w:t xml:space="preserve"> of domestic related actual bodily harm and asked the reporting persons to call 999 if they saw him at the address </w:t>
      </w:r>
      <w:r w:rsidR="005C1A84">
        <w:rPr>
          <w:sz w:val="22"/>
          <w:szCs w:val="22"/>
        </w:rPr>
        <w:t>to</w:t>
      </w:r>
      <w:r w:rsidR="00240032">
        <w:rPr>
          <w:sz w:val="22"/>
          <w:szCs w:val="22"/>
        </w:rPr>
        <w:t xml:space="preserve"> safeguard the victim. </w:t>
      </w:r>
      <w:r>
        <w:rPr>
          <w:sz w:val="22"/>
          <w:szCs w:val="22"/>
        </w:rPr>
        <w:t xml:space="preserve">My colleague and I took photographs of the injury and proceeded to make our way to the site where this “accident” took place. Upon arrival, we spoke to security who asked us straight away if we were here for the domestic, they witnessed last evening. This immediately raised alarm bells, they then disclosed the descriptions of those involved and the victim matched the female we had just been speaking with and the aggressor matched the male that just fled the scene upon our arrival. </w:t>
      </w:r>
      <w:r w:rsidR="00E951F7">
        <w:rPr>
          <w:sz w:val="22"/>
          <w:szCs w:val="22"/>
        </w:rPr>
        <w:t xml:space="preserve">Due to security recording the incident, they were then able to share with the police, crucial information and detail which would be vital evidence to the case. </w:t>
      </w:r>
      <w:r w:rsidR="003319F3">
        <w:rPr>
          <w:sz w:val="22"/>
          <w:szCs w:val="22"/>
        </w:rPr>
        <w:t xml:space="preserve">After obtaining a statement from the security staff, we followed other various outstanding lines of enquiries and completed a public protection notice for the victim and her children. </w:t>
      </w:r>
      <w:r w:rsidR="00E951F7" w:rsidRPr="00E951F7">
        <w:rPr>
          <w:sz w:val="22"/>
          <w:szCs w:val="22"/>
        </w:rPr>
        <w:t xml:space="preserve">Public Protection Notices (PPNs) are tools used by police to document concerns regarding individuals at risk, particularly in cases of domestic violence. They enable officers to record </w:t>
      </w:r>
      <w:r w:rsidR="00E951F7">
        <w:rPr>
          <w:sz w:val="22"/>
          <w:szCs w:val="22"/>
        </w:rPr>
        <w:t>appropriate</w:t>
      </w:r>
      <w:r w:rsidR="00E951F7" w:rsidRPr="00E951F7">
        <w:rPr>
          <w:sz w:val="22"/>
          <w:szCs w:val="22"/>
        </w:rPr>
        <w:t xml:space="preserve"> information systematically, ensuring that </w:t>
      </w:r>
      <w:r w:rsidR="00E951F7">
        <w:rPr>
          <w:sz w:val="22"/>
          <w:szCs w:val="22"/>
        </w:rPr>
        <w:t>sufficient</w:t>
      </w:r>
      <w:r w:rsidR="00E951F7" w:rsidRPr="00E951F7">
        <w:rPr>
          <w:sz w:val="22"/>
          <w:szCs w:val="22"/>
        </w:rPr>
        <w:t xml:space="preserve"> safeguarding measures are taken and facilitating multi-agency collaboration.</w:t>
      </w:r>
      <w:r w:rsidR="00E951F7">
        <w:rPr>
          <w:sz w:val="22"/>
          <w:szCs w:val="22"/>
        </w:rPr>
        <w:t xml:space="preserve"> </w:t>
      </w:r>
      <w:r w:rsidR="00E951F7" w:rsidRPr="00E951F7">
        <w:rPr>
          <w:sz w:val="22"/>
          <w:szCs w:val="22"/>
        </w:rPr>
        <w:t xml:space="preserve">The implementation of PPNs </w:t>
      </w:r>
      <w:r w:rsidR="00E951F7">
        <w:rPr>
          <w:sz w:val="22"/>
          <w:szCs w:val="22"/>
        </w:rPr>
        <w:t>improves</w:t>
      </w:r>
      <w:r w:rsidR="00E951F7" w:rsidRPr="00E951F7">
        <w:rPr>
          <w:sz w:val="22"/>
          <w:szCs w:val="22"/>
        </w:rPr>
        <w:t xml:space="preserve"> the ability to identify patterns of abuse and coordinate responses effectively (HMICFRS, 2019). These notices are crucial for early intervention, providing a structured approach to safeguarding vulnerable individuals and improving overall public safety (Cooper et al., 2020).</w:t>
      </w:r>
    </w:p>
    <w:p w14:paraId="7F000BC0" w14:textId="77777777" w:rsidR="00E951F7" w:rsidRDefault="00E951F7" w:rsidP="00E951F7">
      <w:pPr>
        <w:overflowPunct/>
        <w:autoSpaceDE/>
        <w:autoSpaceDN/>
        <w:adjustRightInd/>
        <w:spacing w:line="360" w:lineRule="auto"/>
        <w:jc w:val="both"/>
        <w:textAlignment w:val="auto"/>
        <w:rPr>
          <w:sz w:val="22"/>
          <w:szCs w:val="22"/>
        </w:rPr>
      </w:pPr>
    </w:p>
    <w:p w14:paraId="205F0661" w14:textId="25D8C1EE" w:rsidR="00E951F7" w:rsidRDefault="00E951F7" w:rsidP="00E951F7">
      <w:pPr>
        <w:overflowPunct/>
        <w:autoSpaceDE/>
        <w:autoSpaceDN/>
        <w:adjustRightInd/>
        <w:spacing w:line="360" w:lineRule="auto"/>
        <w:jc w:val="both"/>
        <w:textAlignment w:val="auto"/>
        <w:rPr>
          <w:sz w:val="22"/>
          <w:szCs w:val="22"/>
        </w:rPr>
      </w:pPr>
      <w:r>
        <w:rPr>
          <w:sz w:val="22"/>
          <w:szCs w:val="22"/>
        </w:rPr>
        <w:t xml:space="preserve">The following day, due to the suspect now outstanding, we made our way back to the address early in the morning due to us believing that he may have gone back there last night and could potentially be there now. We attended the address, and the suspect was not there, however the victim did let officers inside the address to check and she then </w:t>
      </w:r>
      <w:r w:rsidR="00D0773C">
        <w:rPr>
          <w:sz w:val="22"/>
          <w:szCs w:val="22"/>
        </w:rPr>
        <w:t xml:space="preserve">emotionally </w:t>
      </w:r>
      <w:r>
        <w:rPr>
          <w:sz w:val="22"/>
          <w:szCs w:val="22"/>
        </w:rPr>
        <w:t xml:space="preserve">broke down and told officers what had really happened. She explained that he had punched her to her face, causing her this eye injury and the reason she told officers it happened at Winter Wonderland, was due to her fearing for her safety and her children being taken off her. At first, she was hesitant to provide a statement and wanted to speak to her family first, who she had already told the truth of what had happened. We obtained their details and visited them, who provided us with a supporting statement, detailing that she had facetimed them immediately after the assault, telling them what had just happened. </w:t>
      </w:r>
      <w:r w:rsidR="00B457F9">
        <w:rPr>
          <w:sz w:val="22"/>
          <w:szCs w:val="22"/>
        </w:rPr>
        <w:t>The victim then called us and told us she would let officers take her to hospital and provide a supporting statement.</w:t>
      </w:r>
      <w:r w:rsidR="0020490B">
        <w:rPr>
          <w:sz w:val="22"/>
          <w:szCs w:val="22"/>
        </w:rPr>
        <w:t xml:space="preserve"> She informed us that she had spoken to </w:t>
      </w:r>
      <w:r w:rsidR="005C1A84">
        <w:rPr>
          <w:sz w:val="22"/>
          <w:szCs w:val="22"/>
        </w:rPr>
        <w:t>Women’s</w:t>
      </w:r>
      <w:r w:rsidR="0020490B">
        <w:rPr>
          <w:sz w:val="22"/>
          <w:szCs w:val="22"/>
        </w:rPr>
        <w:t xml:space="preserve"> Aid who provided advice, support and answered any difficult questions the victim had.</w:t>
      </w:r>
      <w:r w:rsidR="00B457F9">
        <w:rPr>
          <w:sz w:val="22"/>
          <w:szCs w:val="22"/>
        </w:rPr>
        <w:t xml:space="preserve"> </w:t>
      </w:r>
      <w:r w:rsidR="00E1765C">
        <w:rPr>
          <w:sz w:val="22"/>
          <w:szCs w:val="22"/>
        </w:rPr>
        <w:t xml:space="preserve">Upon doing this, we then managed to locate the suspect and subsequently he was arrested for ‘Domestic related actual bodily harm’ and remanded in custody. </w:t>
      </w:r>
    </w:p>
    <w:p w14:paraId="221722DB" w14:textId="77777777" w:rsidR="00E1765C" w:rsidRDefault="00E1765C" w:rsidP="00E951F7">
      <w:pPr>
        <w:overflowPunct/>
        <w:autoSpaceDE/>
        <w:autoSpaceDN/>
        <w:adjustRightInd/>
        <w:spacing w:line="360" w:lineRule="auto"/>
        <w:jc w:val="both"/>
        <w:textAlignment w:val="auto"/>
        <w:rPr>
          <w:sz w:val="22"/>
          <w:szCs w:val="22"/>
        </w:rPr>
      </w:pPr>
    </w:p>
    <w:p w14:paraId="68DFB606" w14:textId="040EBCD6" w:rsidR="00E1765C" w:rsidRPr="00E1765C" w:rsidRDefault="00E1765C" w:rsidP="00E1765C">
      <w:pPr>
        <w:overflowPunct/>
        <w:autoSpaceDE/>
        <w:autoSpaceDN/>
        <w:adjustRightInd/>
        <w:spacing w:line="360" w:lineRule="auto"/>
        <w:jc w:val="both"/>
        <w:textAlignment w:val="auto"/>
        <w:rPr>
          <w:sz w:val="22"/>
          <w:szCs w:val="22"/>
        </w:rPr>
      </w:pPr>
      <w:r w:rsidRPr="00E1765C">
        <w:rPr>
          <w:sz w:val="22"/>
          <w:szCs w:val="22"/>
        </w:rPr>
        <w:t>The police response to domestic violence is often the most scrutinized due to their role in immediate intervention and enforcement of legal protections. Traditional police approaches have focused on arrest and prosecution of perpetrators, with policies like mandatory arrest laws designed to remove the offender and ensure victim safety (Sherman, 1992). While this can provide immediate relief</w:t>
      </w:r>
      <w:r>
        <w:rPr>
          <w:sz w:val="22"/>
          <w:szCs w:val="22"/>
        </w:rPr>
        <w:t xml:space="preserve"> and safeguards those involved</w:t>
      </w:r>
      <w:r w:rsidRPr="00E1765C">
        <w:rPr>
          <w:sz w:val="22"/>
          <w:szCs w:val="22"/>
        </w:rPr>
        <w:t xml:space="preserve"> it may not always align with the victim’s wishes and can sometimes escalate the danger (Stark, 2007).</w:t>
      </w:r>
      <w:r>
        <w:rPr>
          <w:sz w:val="22"/>
          <w:szCs w:val="22"/>
        </w:rPr>
        <w:t xml:space="preserve"> Often, the victim will challenge the police and not want the perpetrator to be removed, due to their fear of the repercussions from the perpetrator upon their return, often getting the blame for their removal in the first place, even if it was not their decision. (Stark, 2007). </w:t>
      </w:r>
    </w:p>
    <w:p w14:paraId="6956E61C" w14:textId="77777777" w:rsidR="00E1765C" w:rsidRPr="00E1765C" w:rsidRDefault="00E1765C" w:rsidP="00E1765C">
      <w:pPr>
        <w:overflowPunct/>
        <w:autoSpaceDE/>
        <w:autoSpaceDN/>
        <w:adjustRightInd/>
        <w:spacing w:line="360" w:lineRule="auto"/>
        <w:jc w:val="both"/>
        <w:textAlignment w:val="auto"/>
        <w:rPr>
          <w:sz w:val="22"/>
          <w:szCs w:val="22"/>
        </w:rPr>
      </w:pPr>
    </w:p>
    <w:p w14:paraId="45C6A985" w14:textId="77A753A3" w:rsidR="00E1765C" w:rsidRPr="00E1765C" w:rsidRDefault="00E1765C" w:rsidP="00E1765C">
      <w:pPr>
        <w:overflowPunct/>
        <w:autoSpaceDE/>
        <w:autoSpaceDN/>
        <w:adjustRightInd/>
        <w:spacing w:line="360" w:lineRule="auto"/>
        <w:jc w:val="both"/>
        <w:textAlignment w:val="auto"/>
        <w:rPr>
          <w:sz w:val="22"/>
          <w:szCs w:val="22"/>
        </w:rPr>
      </w:pPr>
      <w:r w:rsidRPr="00E1765C">
        <w:rPr>
          <w:sz w:val="22"/>
          <w:szCs w:val="22"/>
        </w:rPr>
        <w:t>Community policing and speciali</w:t>
      </w:r>
      <w:r>
        <w:rPr>
          <w:sz w:val="22"/>
          <w:szCs w:val="22"/>
        </w:rPr>
        <w:t>s</w:t>
      </w:r>
      <w:r w:rsidRPr="00E1765C">
        <w:rPr>
          <w:sz w:val="22"/>
          <w:szCs w:val="22"/>
        </w:rPr>
        <w:t>ed domestic violence units represent more holistic approaches. These strategies emphasi</w:t>
      </w:r>
      <w:r>
        <w:rPr>
          <w:sz w:val="22"/>
          <w:szCs w:val="22"/>
        </w:rPr>
        <w:t>s</w:t>
      </w:r>
      <w:r w:rsidRPr="00E1765C">
        <w:rPr>
          <w:sz w:val="22"/>
          <w:szCs w:val="22"/>
        </w:rPr>
        <w:t>e building trust with the community, proactive engagement, and collaboration with other agencies to provide</w:t>
      </w:r>
      <w:r>
        <w:rPr>
          <w:sz w:val="22"/>
          <w:szCs w:val="22"/>
        </w:rPr>
        <w:t xml:space="preserve"> better</w:t>
      </w:r>
      <w:r w:rsidRPr="00E1765C">
        <w:rPr>
          <w:sz w:val="22"/>
          <w:szCs w:val="22"/>
        </w:rPr>
        <w:t xml:space="preserve"> support (Cordner, 2014). Speciali</w:t>
      </w:r>
      <w:r>
        <w:rPr>
          <w:sz w:val="22"/>
          <w:szCs w:val="22"/>
        </w:rPr>
        <w:t>s</w:t>
      </w:r>
      <w:r w:rsidRPr="00E1765C">
        <w:rPr>
          <w:sz w:val="22"/>
          <w:szCs w:val="22"/>
        </w:rPr>
        <w:t>ed units, with officers trained in domestic violence issues, can offer more</w:t>
      </w:r>
      <w:r>
        <w:rPr>
          <w:sz w:val="22"/>
          <w:szCs w:val="22"/>
        </w:rPr>
        <w:t xml:space="preserve"> suitable</w:t>
      </w:r>
      <w:r w:rsidRPr="00E1765C">
        <w:rPr>
          <w:sz w:val="22"/>
          <w:szCs w:val="22"/>
        </w:rPr>
        <w:t xml:space="preserve"> responses, prioriti</w:t>
      </w:r>
      <w:r>
        <w:rPr>
          <w:sz w:val="22"/>
          <w:szCs w:val="22"/>
        </w:rPr>
        <w:t>s</w:t>
      </w:r>
      <w:r w:rsidRPr="00E1765C">
        <w:rPr>
          <w:sz w:val="22"/>
          <w:szCs w:val="22"/>
        </w:rPr>
        <w:t>e victim safety</w:t>
      </w:r>
      <w:r>
        <w:rPr>
          <w:sz w:val="22"/>
          <w:szCs w:val="22"/>
        </w:rPr>
        <w:t>,</w:t>
      </w:r>
      <w:r w:rsidRPr="00E1765C">
        <w:rPr>
          <w:sz w:val="22"/>
          <w:szCs w:val="22"/>
        </w:rPr>
        <w:t xml:space="preserve"> </w:t>
      </w:r>
      <w:r>
        <w:rPr>
          <w:sz w:val="22"/>
          <w:szCs w:val="22"/>
        </w:rPr>
        <w:t>offer</w:t>
      </w:r>
      <w:r w:rsidRPr="00E1765C">
        <w:rPr>
          <w:sz w:val="22"/>
          <w:szCs w:val="22"/>
        </w:rPr>
        <w:t xml:space="preserve"> </w:t>
      </w:r>
      <w:r>
        <w:rPr>
          <w:sz w:val="22"/>
          <w:szCs w:val="22"/>
        </w:rPr>
        <w:t xml:space="preserve">and put in place the </w:t>
      </w:r>
      <w:r w:rsidRPr="00E1765C">
        <w:rPr>
          <w:sz w:val="22"/>
          <w:szCs w:val="22"/>
        </w:rPr>
        <w:t xml:space="preserve">connections to support services (Robinson &amp; </w:t>
      </w:r>
      <w:proofErr w:type="spellStart"/>
      <w:r w:rsidRPr="00E1765C">
        <w:rPr>
          <w:sz w:val="22"/>
          <w:szCs w:val="22"/>
        </w:rPr>
        <w:t>Tregidga</w:t>
      </w:r>
      <w:proofErr w:type="spellEnd"/>
      <w:r w:rsidRPr="00E1765C">
        <w:rPr>
          <w:sz w:val="22"/>
          <w:szCs w:val="22"/>
        </w:rPr>
        <w:t>, 2007).</w:t>
      </w:r>
    </w:p>
    <w:p w14:paraId="71623BFD" w14:textId="77777777" w:rsidR="00E1765C" w:rsidRPr="00E1765C" w:rsidRDefault="00E1765C" w:rsidP="00E1765C">
      <w:pPr>
        <w:overflowPunct/>
        <w:autoSpaceDE/>
        <w:autoSpaceDN/>
        <w:adjustRightInd/>
        <w:spacing w:line="360" w:lineRule="auto"/>
        <w:jc w:val="both"/>
        <w:textAlignment w:val="auto"/>
        <w:rPr>
          <w:sz w:val="22"/>
          <w:szCs w:val="22"/>
        </w:rPr>
      </w:pPr>
    </w:p>
    <w:p w14:paraId="7608C65D" w14:textId="715BD12B" w:rsidR="00E1765C" w:rsidRDefault="00E1765C" w:rsidP="00E1765C">
      <w:pPr>
        <w:overflowPunct/>
        <w:autoSpaceDE/>
        <w:autoSpaceDN/>
        <w:adjustRightInd/>
        <w:spacing w:line="360" w:lineRule="auto"/>
        <w:jc w:val="both"/>
        <w:textAlignment w:val="auto"/>
        <w:rPr>
          <w:sz w:val="22"/>
          <w:szCs w:val="22"/>
        </w:rPr>
      </w:pPr>
      <w:r w:rsidRPr="00E1765C">
        <w:rPr>
          <w:sz w:val="22"/>
          <w:szCs w:val="22"/>
        </w:rPr>
        <w:t>Despite these advancements, challenges remain. Police responses can be inconsistent, influenced by individual officers' perceptions and biases. Victims from marginalized communities often face additional barriers, including mistrust of law enforcement and fear of discrimination, which can deter them from seeking help (Richie, 2012).</w:t>
      </w:r>
      <w:r>
        <w:rPr>
          <w:sz w:val="22"/>
          <w:szCs w:val="22"/>
        </w:rPr>
        <w:t xml:space="preserve"> In this case, part of the family belonged to a </w:t>
      </w:r>
      <w:r w:rsidR="00A40C98">
        <w:rPr>
          <w:sz w:val="22"/>
          <w:szCs w:val="22"/>
        </w:rPr>
        <w:t>traveller</w:t>
      </w:r>
      <w:r>
        <w:rPr>
          <w:sz w:val="22"/>
          <w:szCs w:val="22"/>
        </w:rPr>
        <w:t xml:space="preserve"> community, which </w:t>
      </w:r>
      <w:r w:rsidR="00A40C98">
        <w:rPr>
          <w:sz w:val="22"/>
          <w:szCs w:val="22"/>
        </w:rPr>
        <w:t xml:space="preserve">historically have a </w:t>
      </w:r>
      <w:r>
        <w:rPr>
          <w:sz w:val="22"/>
          <w:szCs w:val="22"/>
        </w:rPr>
        <w:t xml:space="preserve">challenging relationship with the police across the country. </w:t>
      </w:r>
      <w:r w:rsidR="00A40C98">
        <w:rPr>
          <w:sz w:val="22"/>
          <w:szCs w:val="22"/>
        </w:rPr>
        <w:t xml:space="preserve">Therefore, victims of domestic abuse can feel isolated because of the relationship their community have with the police. </w:t>
      </w:r>
      <w:r w:rsidR="00C02D22" w:rsidRPr="00C02D22">
        <w:rPr>
          <w:sz w:val="22"/>
          <w:szCs w:val="22"/>
        </w:rPr>
        <w:t>Travellers in the UK often do not report crimes due to mistrust in law enforcement, fear of discrimination, and cultural insensitivity from authorities. This lack of reporting</w:t>
      </w:r>
      <w:r w:rsidR="00C02D22">
        <w:rPr>
          <w:sz w:val="22"/>
          <w:szCs w:val="22"/>
        </w:rPr>
        <w:t xml:space="preserve"> intensifies</w:t>
      </w:r>
      <w:r w:rsidR="00C02D22" w:rsidRPr="00C02D22">
        <w:rPr>
          <w:sz w:val="22"/>
          <w:szCs w:val="22"/>
        </w:rPr>
        <w:t xml:space="preserve"> their vulnerability and hinders effective policing and community protection (James, 2017; Smith &amp; Greenfields, 2013).</w:t>
      </w:r>
      <w:r w:rsidR="00C02D22">
        <w:rPr>
          <w:sz w:val="22"/>
          <w:szCs w:val="22"/>
        </w:rPr>
        <w:t xml:space="preserve"> </w:t>
      </w:r>
    </w:p>
    <w:p w14:paraId="4961D6CE" w14:textId="77777777" w:rsidR="00A4128D" w:rsidRDefault="00A4128D" w:rsidP="00E1765C">
      <w:pPr>
        <w:overflowPunct/>
        <w:autoSpaceDE/>
        <w:autoSpaceDN/>
        <w:adjustRightInd/>
        <w:spacing w:line="360" w:lineRule="auto"/>
        <w:jc w:val="both"/>
        <w:textAlignment w:val="auto"/>
        <w:rPr>
          <w:sz w:val="22"/>
          <w:szCs w:val="22"/>
        </w:rPr>
      </w:pPr>
    </w:p>
    <w:p w14:paraId="6C74111F" w14:textId="5296A880" w:rsidR="0020490B" w:rsidRPr="0020490B" w:rsidRDefault="0020490B" w:rsidP="0020490B">
      <w:pPr>
        <w:overflowPunct/>
        <w:autoSpaceDE/>
        <w:autoSpaceDN/>
        <w:adjustRightInd/>
        <w:spacing w:line="360" w:lineRule="auto"/>
        <w:jc w:val="both"/>
        <w:textAlignment w:val="auto"/>
        <w:rPr>
          <w:sz w:val="22"/>
          <w:szCs w:val="22"/>
        </w:rPr>
      </w:pPr>
      <w:r w:rsidRPr="0020490B">
        <w:rPr>
          <w:sz w:val="22"/>
          <w:szCs w:val="22"/>
        </w:rPr>
        <w:t xml:space="preserve">Supporting victims of domestic violence, particularly </w:t>
      </w:r>
      <w:r>
        <w:rPr>
          <w:sz w:val="22"/>
          <w:szCs w:val="22"/>
        </w:rPr>
        <w:t xml:space="preserve">when </w:t>
      </w:r>
      <w:r w:rsidRPr="0020490B">
        <w:rPr>
          <w:sz w:val="22"/>
          <w:szCs w:val="22"/>
        </w:rPr>
        <w:t>children</w:t>
      </w:r>
      <w:r>
        <w:rPr>
          <w:sz w:val="22"/>
          <w:szCs w:val="22"/>
        </w:rPr>
        <w:t xml:space="preserve"> are</w:t>
      </w:r>
      <w:r w:rsidRPr="0020490B">
        <w:rPr>
          <w:sz w:val="22"/>
          <w:szCs w:val="22"/>
        </w:rPr>
        <w:t xml:space="preserve"> involved, during police investigations involves speciali</w:t>
      </w:r>
      <w:r>
        <w:rPr>
          <w:sz w:val="22"/>
          <w:szCs w:val="22"/>
        </w:rPr>
        <w:t>s</w:t>
      </w:r>
      <w:r w:rsidRPr="0020490B">
        <w:rPr>
          <w:sz w:val="22"/>
          <w:szCs w:val="22"/>
        </w:rPr>
        <w:t>ed approaches to ensure safety and emotional well-being. Child protection protocols are followed rigorously, including risk assessments and referrals to social services for ongoing support (Gill, 2018).</w:t>
      </w:r>
      <w:r>
        <w:rPr>
          <w:sz w:val="22"/>
          <w:szCs w:val="22"/>
        </w:rPr>
        <w:t xml:space="preserve"> In this case, the children were aged between seven and fifteen.</w:t>
      </w:r>
      <w:r w:rsidRPr="0020490B">
        <w:rPr>
          <w:sz w:val="22"/>
          <w:szCs w:val="22"/>
        </w:rPr>
        <w:t xml:space="preserve"> </w:t>
      </w:r>
      <w:r>
        <w:rPr>
          <w:sz w:val="22"/>
          <w:szCs w:val="22"/>
        </w:rPr>
        <w:t xml:space="preserve">The youngest child witnessed the serious assault committed by his dad on his mum. Since the incident, his school behaviour has worsened. </w:t>
      </w:r>
      <w:r w:rsidRPr="0020490B">
        <w:rPr>
          <w:sz w:val="22"/>
          <w:szCs w:val="22"/>
        </w:rPr>
        <w:t xml:space="preserve">Victim Support services offer emotional support, practical advice, and advocacy throughout legal proceedings, ensuring victims' voices are heard and their rights upheld (Victim Support, 2021). Multi-agency </w:t>
      </w:r>
      <w:r w:rsidRPr="0020490B">
        <w:rPr>
          <w:sz w:val="22"/>
          <w:szCs w:val="22"/>
        </w:rPr>
        <w:lastRenderedPageBreak/>
        <w:t>collaborations between police, social services, healthcare providers, and Women’s Aid facilitate comprehensive care and long-term recovery for victims and children (Gill, 2018).</w:t>
      </w:r>
      <w:r>
        <w:rPr>
          <w:sz w:val="22"/>
          <w:szCs w:val="22"/>
        </w:rPr>
        <w:t xml:space="preserve"> However, when a young child experiences an adverse childhood experience, it can need an extensive life-long dedication to therapy and counselling to be able to live with the trauma experienced at such a young age, which shapes your outlook on life. E</w:t>
      </w:r>
      <w:r w:rsidRPr="0020490B">
        <w:rPr>
          <w:sz w:val="22"/>
          <w:szCs w:val="22"/>
        </w:rPr>
        <w:t xml:space="preserve">xposure </w:t>
      </w:r>
      <w:r>
        <w:rPr>
          <w:sz w:val="22"/>
          <w:szCs w:val="22"/>
        </w:rPr>
        <w:t xml:space="preserve">to domestic abuse as a child </w:t>
      </w:r>
      <w:r w:rsidRPr="0020490B">
        <w:rPr>
          <w:sz w:val="22"/>
          <w:szCs w:val="22"/>
        </w:rPr>
        <w:t>can disrupt their emotional and psychological development, leading to long-term negative impacts on their mental health and well-being (Meltzer et al., 2009; Holt et al., 2008).</w:t>
      </w:r>
      <w:r>
        <w:rPr>
          <w:sz w:val="22"/>
          <w:szCs w:val="22"/>
        </w:rPr>
        <w:t xml:space="preserve"> </w:t>
      </w:r>
    </w:p>
    <w:p w14:paraId="3BC1CF78" w14:textId="77777777" w:rsidR="0020490B" w:rsidRPr="0020490B" w:rsidRDefault="0020490B" w:rsidP="0020490B">
      <w:pPr>
        <w:overflowPunct/>
        <w:autoSpaceDE/>
        <w:autoSpaceDN/>
        <w:adjustRightInd/>
        <w:spacing w:line="360" w:lineRule="auto"/>
        <w:jc w:val="both"/>
        <w:textAlignment w:val="auto"/>
        <w:rPr>
          <w:sz w:val="22"/>
          <w:szCs w:val="22"/>
        </w:rPr>
      </w:pPr>
    </w:p>
    <w:p w14:paraId="77F715BC" w14:textId="55056DCB" w:rsidR="00A4128D" w:rsidRPr="00E951F7" w:rsidRDefault="0020490B" w:rsidP="00E1765C">
      <w:pPr>
        <w:overflowPunct/>
        <w:autoSpaceDE/>
        <w:autoSpaceDN/>
        <w:adjustRightInd/>
        <w:spacing w:line="360" w:lineRule="auto"/>
        <w:jc w:val="both"/>
        <w:textAlignment w:val="auto"/>
        <w:rPr>
          <w:sz w:val="22"/>
          <w:szCs w:val="22"/>
        </w:rPr>
      </w:pPr>
      <w:r>
        <w:rPr>
          <w:sz w:val="22"/>
          <w:szCs w:val="22"/>
        </w:rPr>
        <w:t xml:space="preserve">In conclusion, the use of collaboration between multi-agencies served the victim well because with the </w:t>
      </w:r>
      <w:r w:rsidR="00E8145B">
        <w:rPr>
          <w:sz w:val="22"/>
          <w:szCs w:val="22"/>
        </w:rPr>
        <w:t xml:space="preserve">referral made to </w:t>
      </w:r>
      <w:r w:rsidR="000F1C15">
        <w:rPr>
          <w:sz w:val="22"/>
          <w:szCs w:val="22"/>
        </w:rPr>
        <w:t>Women’s</w:t>
      </w:r>
      <w:r w:rsidR="00E8145B">
        <w:rPr>
          <w:sz w:val="22"/>
          <w:szCs w:val="22"/>
        </w:rPr>
        <w:t xml:space="preserve"> Aid, the victim got on board and supported police action which therefore, massively helped the investigation. The evidence we had gathered from the security staff, friends and family, neighbours and then the supporting statement from the victim resulted in a conviction. This would have been far more difficult if we attempted to prosecute ‘victimless’ which essentially means without the victim co-operating. The use of all the services involved safeguarded the victim and children involved. On-going support is still required with regular reviews from various domestic related departments and services to ensure the victim and children are supported. </w:t>
      </w:r>
    </w:p>
    <w:p w14:paraId="4EABAE6C" w14:textId="3083D169" w:rsidR="00211695" w:rsidRPr="00BE3004" w:rsidRDefault="00211695" w:rsidP="00BE3004">
      <w:pPr>
        <w:overflowPunct/>
        <w:autoSpaceDE/>
        <w:autoSpaceDN/>
        <w:adjustRightInd/>
        <w:spacing w:line="360" w:lineRule="auto"/>
        <w:jc w:val="both"/>
        <w:textAlignment w:val="auto"/>
        <w:rPr>
          <w:sz w:val="22"/>
          <w:szCs w:val="22"/>
        </w:rPr>
      </w:pPr>
    </w:p>
    <w:p w14:paraId="19C3729F" w14:textId="07BD075D" w:rsidR="00211695" w:rsidRDefault="00913356" w:rsidP="00211695">
      <w:pPr>
        <w:overflowPunct/>
        <w:autoSpaceDE/>
        <w:autoSpaceDN/>
        <w:adjustRightInd/>
        <w:textAlignment w:val="auto"/>
        <w:rPr>
          <w:b/>
          <w:bCs/>
          <w:sz w:val="24"/>
          <w:szCs w:val="24"/>
        </w:rPr>
      </w:pPr>
      <w:r>
        <w:rPr>
          <w:b/>
          <w:bCs/>
          <w:sz w:val="24"/>
          <w:szCs w:val="24"/>
        </w:rPr>
        <w:t xml:space="preserve">Word count: 1973. </w:t>
      </w:r>
    </w:p>
    <w:p w14:paraId="41386FA6" w14:textId="77777777" w:rsidR="00913356" w:rsidRDefault="00913356" w:rsidP="00211695">
      <w:pPr>
        <w:overflowPunct/>
        <w:autoSpaceDE/>
        <w:autoSpaceDN/>
        <w:adjustRightInd/>
        <w:textAlignment w:val="auto"/>
        <w:rPr>
          <w:b/>
          <w:bCs/>
          <w:sz w:val="24"/>
          <w:szCs w:val="24"/>
        </w:rPr>
      </w:pPr>
    </w:p>
    <w:p w14:paraId="4279CC8B" w14:textId="77777777" w:rsidR="00913356" w:rsidRDefault="00913356"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29EFA925" w14:textId="77777777" w:rsidR="00913356" w:rsidRDefault="00913356" w:rsidP="009370AE">
      <w:pPr>
        <w:ind w:right="237"/>
        <w:jc w:val="both"/>
        <w:rPr>
          <w:b/>
          <w:bCs/>
          <w:color w:val="000000" w:themeColor="text1"/>
          <w:sz w:val="28"/>
          <w:szCs w:val="28"/>
        </w:rPr>
      </w:pPr>
    </w:p>
    <w:p w14:paraId="1B2E91F3" w14:textId="532F38E8" w:rsidR="00913356" w:rsidRDefault="00665193" w:rsidP="009370AE">
      <w:pPr>
        <w:ind w:right="237"/>
        <w:jc w:val="both"/>
        <w:rPr>
          <w:color w:val="000000" w:themeColor="text1"/>
          <w:sz w:val="28"/>
          <w:szCs w:val="28"/>
        </w:rPr>
      </w:pPr>
      <w:r>
        <w:rPr>
          <w:color w:val="000000" w:themeColor="text1"/>
          <w:sz w:val="28"/>
          <w:szCs w:val="28"/>
        </w:rPr>
        <w:t xml:space="preserve"> </w:t>
      </w:r>
    </w:p>
    <w:p w14:paraId="6ACC810E" w14:textId="77777777" w:rsidR="00665193" w:rsidRPr="00913356" w:rsidRDefault="00665193" w:rsidP="009370AE">
      <w:pPr>
        <w:ind w:right="237"/>
        <w:jc w:val="both"/>
        <w:rPr>
          <w:color w:val="000000" w:themeColor="text1"/>
          <w:sz w:val="28"/>
          <w:szCs w:val="28"/>
        </w:rPr>
      </w:pPr>
    </w:p>
    <w:p w14:paraId="133F8ACD" w14:textId="1817142C" w:rsidR="00BF569E" w:rsidRDefault="000F1C15" w:rsidP="00671AAF">
      <w:pPr>
        <w:spacing w:line="360" w:lineRule="auto"/>
        <w:ind w:right="237"/>
        <w:jc w:val="both"/>
        <w:rPr>
          <w:color w:val="000000" w:themeColor="text1"/>
          <w:sz w:val="22"/>
          <w:szCs w:val="22"/>
        </w:rPr>
      </w:pPr>
      <w:r>
        <w:rPr>
          <w:color w:val="000000" w:themeColor="text1"/>
          <w:sz w:val="22"/>
          <w:szCs w:val="22"/>
        </w:rPr>
        <w:t xml:space="preserve">The role of the criminal investigation department (CID) is to investigate serious and complex crimes. </w:t>
      </w:r>
      <w:r w:rsidR="000A4C1C">
        <w:rPr>
          <w:color w:val="000000" w:themeColor="text1"/>
          <w:sz w:val="22"/>
          <w:szCs w:val="22"/>
        </w:rPr>
        <w:t xml:space="preserve">In this </w:t>
      </w:r>
      <w:r w:rsidR="008E5908">
        <w:rPr>
          <w:color w:val="000000" w:themeColor="text1"/>
          <w:sz w:val="22"/>
          <w:szCs w:val="22"/>
        </w:rPr>
        <w:t>investigation</w:t>
      </w:r>
      <w:r w:rsidR="000A4C1C">
        <w:rPr>
          <w:color w:val="000000" w:themeColor="text1"/>
          <w:sz w:val="22"/>
          <w:szCs w:val="22"/>
        </w:rPr>
        <w:t xml:space="preserve">, </w:t>
      </w:r>
      <w:r w:rsidR="00A506AD">
        <w:rPr>
          <w:color w:val="000000" w:themeColor="text1"/>
          <w:sz w:val="22"/>
          <w:szCs w:val="22"/>
        </w:rPr>
        <w:t xml:space="preserve">I was the officer in case of </w:t>
      </w:r>
      <w:r w:rsidR="000A4C1C">
        <w:rPr>
          <w:color w:val="000000" w:themeColor="text1"/>
          <w:sz w:val="22"/>
          <w:szCs w:val="22"/>
        </w:rPr>
        <w:t>a</w:t>
      </w:r>
      <w:r>
        <w:rPr>
          <w:color w:val="000000" w:themeColor="text1"/>
          <w:sz w:val="22"/>
          <w:szCs w:val="22"/>
        </w:rPr>
        <w:t xml:space="preserve"> report of an on-going robbery was made to police by an Arabic witness whereby the initial circumstances were that </w:t>
      </w:r>
      <w:r w:rsidR="000A4C1C">
        <w:rPr>
          <w:color w:val="000000" w:themeColor="text1"/>
          <w:sz w:val="22"/>
          <w:szCs w:val="22"/>
        </w:rPr>
        <w:t xml:space="preserve">a male was being </w:t>
      </w:r>
      <w:r w:rsidR="00A506AD">
        <w:rPr>
          <w:color w:val="000000" w:themeColor="text1"/>
          <w:sz w:val="22"/>
          <w:szCs w:val="22"/>
        </w:rPr>
        <w:t>attacked</w:t>
      </w:r>
      <w:r w:rsidR="000A4C1C">
        <w:rPr>
          <w:color w:val="000000" w:themeColor="text1"/>
          <w:sz w:val="22"/>
          <w:szCs w:val="22"/>
        </w:rPr>
        <w:t xml:space="preserve"> in the park by another male and a female had stolen the victim’s bike and fled the scene. Uniformed response officers arrived at the scene, but the suspects had left the scene and were not located during the initial area search. The attending officers met at the scene of the robbery and conducted their initial golden hour enquiries with the victim and the Arabic witness.</w:t>
      </w:r>
      <w:r w:rsidR="000A4C1C" w:rsidRPr="000A4C1C">
        <w:rPr>
          <w:color w:val="000000" w:themeColor="text1"/>
          <w:sz w:val="22"/>
          <w:szCs w:val="22"/>
        </w:rPr>
        <w:t xml:space="preserve"> These processes, </w:t>
      </w:r>
      <w:r w:rsidR="008E5908">
        <w:rPr>
          <w:color w:val="000000" w:themeColor="text1"/>
          <w:sz w:val="22"/>
          <w:szCs w:val="22"/>
        </w:rPr>
        <w:t>securing</w:t>
      </w:r>
      <w:r w:rsidR="000A4C1C" w:rsidRPr="000A4C1C">
        <w:rPr>
          <w:color w:val="000000" w:themeColor="text1"/>
          <w:sz w:val="22"/>
          <w:szCs w:val="22"/>
        </w:rPr>
        <w:t xml:space="preserve"> scene management, evidence collection, investigative techniques, and legal and ethical considerations, aim to ensure thoroughness, accuracy, and </w:t>
      </w:r>
      <w:r w:rsidR="008E5908">
        <w:rPr>
          <w:color w:val="000000" w:themeColor="text1"/>
          <w:sz w:val="22"/>
          <w:szCs w:val="22"/>
        </w:rPr>
        <w:t xml:space="preserve">ultimately </w:t>
      </w:r>
      <w:r w:rsidR="000A4C1C" w:rsidRPr="000A4C1C">
        <w:rPr>
          <w:color w:val="000000" w:themeColor="text1"/>
          <w:sz w:val="22"/>
          <w:szCs w:val="22"/>
        </w:rPr>
        <w:t>justice. This essay critically evaluates these processes, highlighting their strengths, challenges, and potential areas for improvement.</w:t>
      </w:r>
      <w:r w:rsidR="005D007D">
        <w:rPr>
          <w:color w:val="000000" w:themeColor="text1"/>
          <w:sz w:val="22"/>
          <w:szCs w:val="22"/>
        </w:rPr>
        <w:t xml:space="preserve"> </w:t>
      </w:r>
      <w:r w:rsidR="005D007D" w:rsidRPr="005D007D">
        <w:rPr>
          <w:color w:val="000000" w:themeColor="text1"/>
          <w:sz w:val="22"/>
          <w:szCs w:val="22"/>
        </w:rPr>
        <w:t xml:space="preserve">The initial response to a crime scene is crucial as it sets the foundation for the entire investigation. First responders are tasked with securing the scene, providing immediate aid to victims, and preserving evidence (Fisher &amp; Fisher, 2012). Effective scene management involves establishing a perimeter to control access, documenting the scene through </w:t>
      </w:r>
      <w:r w:rsidR="005D007D" w:rsidRPr="005D007D">
        <w:rPr>
          <w:color w:val="000000" w:themeColor="text1"/>
          <w:sz w:val="22"/>
          <w:szCs w:val="22"/>
        </w:rPr>
        <w:lastRenderedPageBreak/>
        <w:t>photographs and notes, and preventing contamination.</w:t>
      </w:r>
      <w:r w:rsidR="00662B93">
        <w:rPr>
          <w:color w:val="000000" w:themeColor="text1"/>
          <w:sz w:val="22"/>
          <w:szCs w:val="22"/>
        </w:rPr>
        <w:t xml:space="preserve"> The officers took photographs of the scene and photographs of the hat in situation which was left behind by the male suspect. The hat was seized by officers and booked into the property stores </w:t>
      </w:r>
      <w:r w:rsidR="00A506AD">
        <w:rPr>
          <w:color w:val="000000" w:themeColor="text1"/>
          <w:sz w:val="22"/>
          <w:szCs w:val="22"/>
        </w:rPr>
        <w:t>to</w:t>
      </w:r>
      <w:r w:rsidR="00662B93">
        <w:rPr>
          <w:color w:val="000000" w:themeColor="text1"/>
          <w:sz w:val="22"/>
          <w:szCs w:val="22"/>
        </w:rPr>
        <w:t xml:space="preserve"> help identify the suspect </w:t>
      </w:r>
      <w:r w:rsidR="00BF569E">
        <w:rPr>
          <w:color w:val="000000" w:themeColor="text1"/>
          <w:sz w:val="22"/>
          <w:szCs w:val="22"/>
        </w:rPr>
        <w:t xml:space="preserve">through </w:t>
      </w:r>
      <w:r w:rsidR="00923A9A">
        <w:rPr>
          <w:color w:val="000000" w:themeColor="text1"/>
          <w:sz w:val="22"/>
          <w:szCs w:val="22"/>
        </w:rPr>
        <w:t>CCTV enquiries</w:t>
      </w:r>
      <w:r w:rsidR="00662B93">
        <w:rPr>
          <w:color w:val="000000" w:themeColor="text1"/>
          <w:sz w:val="22"/>
          <w:szCs w:val="22"/>
        </w:rPr>
        <w:t xml:space="preserve"> and forensic examination.</w:t>
      </w:r>
      <w:r w:rsidR="00D747D5">
        <w:rPr>
          <w:color w:val="000000" w:themeColor="text1"/>
          <w:sz w:val="22"/>
          <w:szCs w:val="22"/>
        </w:rPr>
        <w:t xml:space="preserve"> </w:t>
      </w:r>
    </w:p>
    <w:p w14:paraId="6A059945" w14:textId="77777777" w:rsidR="00BF569E" w:rsidRDefault="00BF569E" w:rsidP="00671AAF">
      <w:pPr>
        <w:spacing w:line="360" w:lineRule="auto"/>
        <w:ind w:right="237"/>
        <w:jc w:val="both"/>
        <w:rPr>
          <w:color w:val="000000" w:themeColor="text1"/>
          <w:sz w:val="22"/>
          <w:szCs w:val="22"/>
        </w:rPr>
      </w:pPr>
    </w:p>
    <w:p w14:paraId="4603EF3F" w14:textId="5363293B" w:rsidR="000A4C1C" w:rsidRDefault="00D747D5" w:rsidP="00671AAF">
      <w:pPr>
        <w:spacing w:line="360" w:lineRule="auto"/>
        <w:ind w:right="237"/>
        <w:jc w:val="both"/>
        <w:rPr>
          <w:color w:val="000000" w:themeColor="text1"/>
          <w:sz w:val="22"/>
          <w:szCs w:val="22"/>
        </w:rPr>
      </w:pPr>
      <w:r>
        <w:rPr>
          <w:color w:val="000000" w:themeColor="text1"/>
          <w:sz w:val="22"/>
          <w:szCs w:val="22"/>
        </w:rPr>
        <w:t xml:space="preserve">The attending officers </w:t>
      </w:r>
      <w:r w:rsidR="00A506AD">
        <w:rPr>
          <w:color w:val="000000" w:themeColor="text1"/>
          <w:sz w:val="22"/>
          <w:szCs w:val="22"/>
        </w:rPr>
        <w:t xml:space="preserve">made </w:t>
      </w:r>
      <w:r>
        <w:rPr>
          <w:color w:val="000000" w:themeColor="text1"/>
          <w:sz w:val="22"/>
          <w:szCs w:val="22"/>
        </w:rPr>
        <w:t xml:space="preserve">contact a CID officer, which was </w:t>
      </w:r>
      <w:proofErr w:type="gramStart"/>
      <w:r>
        <w:rPr>
          <w:color w:val="000000" w:themeColor="text1"/>
          <w:sz w:val="22"/>
          <w:szCs w:val="22"/>
        </w:rPr>
        <w:t>myself</w:t>
      </w:r>
      <w:proofErr w:type="gramEnd"/>
      <w:r>
        <w:rPr>
          <w:color w:val="000000" w:themeColor="text1"/>
          <w:sz w:val="22"/>
          <w:szCs w:val="22"/>
        </w:rPr>
        <w:t xml:space="preserve">, to ask for guidance. I instructed them to photograph and document any injuries sustained to the victim as he did not require hospital treatment. The victim provided a statement which detailed the attack, in this attack he described the male distracting him whilst the female grabbed his bike, the victim subsequently chased after the female on his bike and tackled her to the ground, he then got attacked by the male suspect and skin on skin contact occurred during this fight. </w:t>
      </w:r>
      <w:r w:rsidR="00BF569E">
        <w:rPr>
          <w:color w:val="000000" w:themeColor="text1"/>
          <w:sz w:val="22"/>
          <w:szCs w:val="22"/>
        </w:rPr>
        <w:t xml:space="preserve">Identifying this line of enquiry, </w:t>
      </w:r>
      <w:r>
        <w:rPr>
          <w:color w:val="000000" w:themeColor="text1"/>
          <w:sz w:val="22"/>
          <w:szCs w:val="22"/>
        </w:rPr>
        <w:t xml:space="preserve">I asked the officers to take wet and dry swabs of the </w:t>
      </w:r>
      <w:r w:rsidR="009E3B73">
        <w:rPr>
          <w:color w:val="000000" w:themeColor="text1"/>
          <w:sz w:val="22"/>
          <w:szCs w:val="22"/>
        </w:rPr>
        <w:t>victim’s</w:t>
      </w:r>
      <w:r>
        <w:rPr>
          <w:color w:val="000000" w:themeColor="text1"/>
          <w:sz w:val="22"/>
          <w:szCs w:val="22"/>
        </w:rPr>
        <w:t xml:space="preserve"> injuries </w:t>
      </w:r>
      <w:r w:rsidR="009E3B73">
        <w:rPr>
          <w:color w:val="000000" w:themeColor="text1"/>
          <w:sz w:val="22"/>
          <w:szCs w:val="22"/>
        </w:rPr>
        <w:t>to</w:t>
      </w:r>
      <w:r>
        <w:rPr>
          <w:color w:val="000000" w:themeColor="text1"/>
          <w:sz w:val="22"/>
          <w:szCs w:val="22"/>
        </w:rPr>
        <w:t xml:space="preserve"> get a potential match </w:t>
      </w:r>
      <w:r w:rsidR="009E3B73">
        <w:rPr>
          <w:color w:val="000000" w:themeColor="text1"/>
          <w:sz w:val="22"/>
          <w:szCs w:val="22"/>
        </w:rPr>
        <w:t>with</w:t>
      </w:r>
      <w:r>
        <w:rPr>
          <w:color w:val="000000" w:themeColor="text1"/>
          <w:sz w:val="22"/>
          <w:szCs w:val="22"/>
        </w:rPr>
        <w:t xml:space="preserve"> forensic examination. </w:t>
      </w:r>
      <w:r w:rsidR="009E3B73" w:rsidRPr="009E3B73">
        <w:rPr>
          <w:color w:val="000000" w:themeColor="text1"/>
          <w:sz w:val="22"/>
          <w:szCs w:val="22"/>
        </w:rPr>
        <w:t xml:space="preserve">The collection and preservation of evidence are </w:t>
      </w:r>
      <w:r w:rsidR="009E3B73">
        <w:rPr>
          <w:color w:val="000000" w:themeColor="text1"/>
          <w:sz w:val="22"/>
          <w:szCs w:val="22"/>
        </w:rPr>
        <w:t>crucial</w:t>
      </w:r>
      <w:r w:rsidR="009E3B73" w:rsidRPr="009E3B73">
        <w:rPr>
          <w:color w:val="000000" w:themeColor="text1"/>
          <w:sz w:val="22"/>
          <w:szCs w:val="22"/>
        </w:rPr>
        <w:t xml:space="preserve"> of a successful investigation. This includes physical evidence (e.g., fingerprints, DNA), digital evidence (e.g.,</w:t>
      </w:r>
      <w:r w:rsidR="009E3B73">
        <w:rPr>
          <w:color w:val="000000" w:themeColor="text1"/>
          <w:sz w:val="22"/>
          <w:szCs w:val="22"/>
        </w:rPr>
        <w:t xml:space="preserve"> CCTV, Body-worn video</w:t>
      </w:r>
      <w:r w:rsidR="009E3B73" w:rsidRPr="009E3B73">
        <w:rPr>
          <w:color w:val="000000" w:themeColor="text1"/>
          <w:sz w:val="22"/>
          <w:szCs w:val="22"/>
        </w:rPr>
        <w:t xml:space="preserve">, and testimonial evidence (e.g., witness statements). Forensic techniques and technologies, such as DNA analysis, are employed to </w:t>
      </w:r>
      <w:r w:rsidR="009E3B73" w:rsidRPr="009E3B73">
        <w:rPr>
          <w:color w:val="000000" w:themeColor="text1"/>
          <w:sz w:val="22"/>
          <w:szCs w:val="22"/>
        </w:rPr>
        <w:t>analyse</w:t>
      </w:r>
      <w:r w:rsidR="009E3B73" w:rsidRPr="009E3B73">
        <w:rPr>
          <w:color w:val="000000" w:themeColor="text1"/>
          <w:sz w:val="22"/>
          <w:szCs w:val="22"/>
        </w:rPr>
        <w:t xml:space="preserve"> </w:t>
      </w:r>
      <w:r w:rsidR="009E3B73">
        <w:rPr>
          <w:color w:val="000000" w:themeColor="text1"/>
          <w:sz w:val="22"/>
          <w:szCs w:val="22"/>
        </w:rPr>
        <w:t xml:space="preserve">the </w:t>
      </w:r>
      <w:r w:rsidR="009E3B73" w:rsidRPr="009E3B73">
        <w:rPr>
          <w:color w:val="000000" w:themeColor="text1"/>
          <w:sz w:val="22"/>
          <w:szCs w:val="22"/>
        </w:rPr>
        <w:t>collected evidence (James et al., 2014).</w:t>
      </w:r>
      <w:r w:rsidR="009E3B73">
        <w:rPr>
          <w:color w:val="000000" w:themeColor="text1"/>
          <w:sz w:val="22"/>
          <w:szCs w:val="22"/>
        </w:rPr>
        <w:t xml:space="preserve"> Forensic techniques are extremely helpful to the investigation, if there is a positive match, it can identify an unknown suspect which can then lead to the arrest of that suspect.</w:t>
      </w:r>
      <w:r w:rsidR="00BF569E">
        <w:rPr>
          <w:color w:val="000000" w:themeColor="text1"/>
          <w:sz w:val="22"/>
          <w:szCs w:val="22"/>
        </w:rPr>
        <w:t xml:space="preserve"> Due to the material </w:t>
      </w:r>
      <w:r w:rsidR="00923A9A">
        <w:rPr>
          <w:color w:val="000000" w:themeColor="text1"/>
          <w:sz w:val="22"/>
          <w:szCs w:val="22"/>
        </w:rPr>
        <w:t>timeframe</w:t>
      </w:r>
      <w:r w:rsidR="00BF569E">
        <w:rPr>
          <w:color w:val="000000" w:themeColor="text1"/>
          <w:sz w:val="22"/>
          <w:szCs w:val="22"/>
        </w:rPr>
        <w:t xml:space="preserve"> of this alleged offence, it was important to identify the offenders as quickly as possible, because they clearly had no fear of committing this violent offence which they could continue to commit before being arrested. </w:t>
      </w:r>
      <w:r w:rsidR="009E3B73">
        <w:rPr>
          <w:color w:val="000000" w:themeColor="text1"/>
          <w:sz w:val="22"/>
          <w:szCs w:val="22"/>
        </w:rPr>
        <w:t xml:space="preserve"> </w:t>
      </w:r>
    </w:p>
    <w:p w14:paraId="52352B1D" w14:textId="77777777" w:rsidR="00E52590" w:rsidRDefault="00E52590" w:rsidP="00671AAF">
      <w:pPr>
        <w:spacing w:line="360" w:lineRule="auto"/>
        <w:ind w:right="237"/>
        <w:jc w:val="both"/>
        <w:rPr>
          <w:color w:val="000000" w:themeColor="text1"/>
          <w:sz w:val="22"/>
          <w:szCs w:val="22"/>
        </w:rPr>
      </w:pPr>
    </w:p>
    <w:p w14:paraId="62BF3974" w14:textId="29AA371E" w:rsidR="00E52590" w:rsidRDefault="00E52590" w:rsidP="00671AAF">
      <w:pPr>
        <w:spacing w:line="360" w:lineRule="auto"/>
        <w:ind w:right="237"/>
        <w:jc w:val="both"/>
        <w:rPr>
          <w:color w:val="000000" w:themeColor="text1"/>
          <w:sz w:val="22"/>
          <w:szCs w:val="22"/>
        </w:rPr>
      </w:pPr>
      <w:r w:rsidRPr="00E52590">
        <w:rPr>
          <w:color w:val="000000" w:themeColor="text1"/>
          <w:sz w:val="22"/>
          <w:szCs w:val="22"/>
        </w:rPr>
        <w:t xml:space="preserve">Maintaining the chain of custody is paramount to ensure the integrity and admissibility of evidence in court. This process involves documenting every person who handles the evidence, from collection to presentation in court (Fisher &amp; Fisher, 2012). Despite advancements in forensic science, challenges remain, including human error and contamination risks. </w:t>
      </w:r>
      <w:r w:rsidR="00CE70E0">
        <w:rPr>
          <w:color w:val="000000" w:themeColor="text1"/>
          <w:sz w:val="22"/>
          <w:szCs w:val="22"/>
        </w:rPr>
        <w:t>Officers also seized the clothing worn by the victim, due to potential forensic opportunities that may link the suspects, from what the victim reports, the suspects DNA should be all over his clothing worn. To</w:t>
      </w:r>
      <w:r>
        <w:rPr>
          <w:color w:val="000000" w:themeColor="text1"/>
          <w:sz w:val="22"/>
          <w:szCs w:val="22"/>
        </w:rPr>
        <w:t xml:space="preserve"> submit the forensic exhibits taken from the victim, elimination DNA is also required from the victim. </w:t>
      </w:r>
      <w:r w:rsidR="00CE70E0" w:rsidRPr="00CE70E0">
        <w:rPr>
          <w:color w:val="000000" w:themeColor="text1"/>
          <w:sz w:val="22"/>
          <w:szCs w:val="22"/>
        </w:rPr>
        <w:t xml:space="preserve">Elimination DNA from victims is crucial in police investigations to differentiate between the victim’s genetic material and that of potential suspects. This process helps ensure that forensic evidence is accurately attributed, reducing the risk of wrongful convictions and aiding in the precise identification of perpetrators. By excluding the victim’s DNA, investigators can focus on foreign DNA profiles present at the crime scene (Jobling &amp; Gill, 2004). This </w:t>
      </w:r>
      <w:r w:rsidR="00CE70E0">
        <w:rPr>
          <w:color w:val="000000" w:themeColor="text1"/>
          <w:sz w:val="22"/>
          <w:szCs w:val="22"/>
        </w:rPr>
        <w:t>method</w:t>
      </w:r>
      <w:r w:rsidR="00CE70E0" w:rsidRPr="00CE70E0">
        <w:rPr>
          <w:color w:val="000000" w:themeColor="text1"/>
          <w:sz w:val="22"/>
          <w:szCs w:val="22"/>
        </w:rPr>
        <w:t xml:space="preserve"> enhances the integrity of the forensic analysis and supports the </w:t>
      </w:r>
      <w:r w:rsidR="00CE70E0">
        <w:rPr>
          <w:color w:val="000000" w:themeColor="text1"/>
          <w:sz w:val="22"/>
          <w:szCs w:val="22"/>
        </w:rPr>
        <w:t xml:space="preserve">investigation. </w:t>
      </w:r>
    </w:p>
    <w:p w14:paraId="448D34A5" w14:textId="77777777" w:rsidR="00F5258E" w:rsidRDefault="00F5258E" w:rsidP="00671AAF">
      <w:pPr>
        <w:spacing w:line="360" w:lineRule="auto"/>
        <w:ind w:right="237"/>
        <w:jc w:val="both"/>
        <w:rPr>
          <w:color w:val="000000" w:themeColor="text1"/>
          <w:sz w:val="22"/>
          <w:szCs w:val="22"/>
        </w:rPr>
      </w:pPr>
    </w:p>
    <w:p w14:paraId="699488F2" w14:textId="4EA13886" w:rsidR="00F5258E" w:rsidRDefault="00F5258E" w:rsidP="00671AAF">
      <w:pPr>
        <w:spacing w:line="360" w:lineRule="auto"/>
        <w:ind w:right="237"/>
        <w:jc w:val="both"/>
        <w:rPr>
          <w:color w:val="000000" w:themeColor="text1"/>
          <w:sz w:val="22"/>
          <w:szCs w:val="22"/>
        </w:rPr>
      </w:pPr>
      <w:r>
        <w:rPr>
          <w:color w:val="000000" w:themeColor="text1"/>
          <w:sz w:val="22"/>
          <w:szCs w:val="22"/>
        </w:rPr>
        <w:t>After identifying the crucial golden hour opportunities, the officers had seized the clothing left behind from the male suspect, taken forensic swabs from the victim and photographed the exhibits and scene. I then instructed them to take a statement from the victim if he felt comfortable doing so at the Police station after this ordeal</w:t>
      </w:r>
      <w:r w:rsidR="00221E92">
        <w:rPr>
          <w:color w:val="000000" w:themeColor="text1"/>
          <w:sz w:val="22"/>
          <w:szCs w:val="22"/>
        </w:rPr>
        <w:t xml:space="preserve">. This line of enquiry will identify relevant timings, descriptions of the suspects, descriptions of his stolen bike and help with the initial enquiries but also be admissible in court. The victim provided </w:t>
      </w:r>
      <w:r w:rsidR="00C530E7">
        <w:rPr>
          <w:color w:val="000000" w:themeColor="text1"/>
          <w:sz w:val="22"/>
          <w:szCs w:val="22"/>
        </w:rPr>
        <w:t>this,</w:t>
      </w:r>
      <w:r w:rsidR="00221E92">
        <w:rPr>
          <w:color w:val="000000" w:themeColor="text1"/>
          <w:sz w:val="22"/>
          <w:szCs w:val="22"/>
        </w:rPr>
        <w:t xml:space="preserve"> and CCTV enquiries were underway. </w:t>
      </w:r>
      <w:r w:rsidR="00C530E7">
        <w:rPr>
          <w:color w:val="000000" w:themeColor="text1"/>
          <w:sz w:val="22"/>
          <w:szCs w:val="22"/>
        </w:rPr>
        <w:t xml:space="preserve">This was identified as a fast-track enquiry due to the populated area the incident took place, we knew there would be ample CCTV opportunities. My colleague retrieved CCTV footage from the council cameras that cover the entrance and exit to the park, which captured the two suspects entering the park on foot, before the female cycling away on quite a distinct bicycle. The male suspect can then be seen exiting and crossing the road in front of a bus. This footage was not clear enough for Retrospective Facial Recognition. </w:t>
      </w:r>
      <w:r w:rsidR="00C530E7" w:rsidRPr="00C530E7">
        <w:rPr>
          <w:color w:val="000000" w:themeColor="text1"/>
          <w:sz w:val="22"/>
          <w:szCs w:val="22"/>
        </w:rPr>
        <w:t xml:space="preserve">Retrospective Facial Recognition (RFR) is used in police investigations to </w:t>
      </w:r>
      <w:r w:rsidR="00C530E7" w:rsidRPr="00C530E7">
        <w:rPr>
          <w:color w:val="000000" w:themeColor="text1"/>
          <w:sz w:val="22"/>
          <w:szCs w:val="22"/>
        </w:rPr>
        <w:t>analyse</w:t>
      </w:r>
      <w:r w:rsidR="00C530E7" w:rsidRPr="00C530E7">
        <w:rPr>
          <w:color w:val="000000" w:themeColor="text1"/>
          <w:sz w:val="22"/>
          <w:szCs w:val="22"/>
        </w:rPr>
        <w:t xml:space="preserve"> past footage and images to identify suspects or witnesses. By comparing archived visuals with databases, RFR helps solve cases with limited leads, enhances suspect tracking, and supports evidentiary </w:t>
      </w:r>
      <w:r w:rsidR="00C530E7">
        <w:rPr>
          <w:color w:val="000000" w:themeColor="text1"/>
          <w:sz w:val="22"/>
          <w:szCs w:val="22"/>
        </w:rPr>
        <w:t>verification</w:t>
      </w:r>
      <w:r w:rsidR="00C530E7" w:rsidRPr="00C530E7">
        <w:rPr>
          <w:color w:val="000000" w:themeColor="text1"/>
          <w:sz w:val="22"/>
          <w:szCs w:val="22"/>
        </w:rPr>
        <w:t xml:space="preserve"> (Garvie, 2016). However, it raises privacy concerns and necessitates strict regulatory frameworks to prevent misuse and ensure ethical application (Fussey &amp; Murray, 2019).</w:t>
      </w:r>
      <w:r w:rsidR="00705DF3">
        <w:rPr>
          <w:color w:val="000000" w:themeColor="text1"/>
          <w:sz w:val="22"/>
          <w:szCs w:val="22"/>
        </w:rPr>
        <w:t xml:space="preserve"> </w:t>
      </w:r>
      <w:r w:rsidR="00900EA4">
        <w:rPr>
          <w:color w:val="000000" w:themeColor="text1"/>
          <w:sz w:val="22"/>
          <w:szCs w:val="22"/>
        </w:rPr>
        <w:t xml:space="preserve">Since the initial CCTV that we had retrieved could not identify suspects, as much as it was useful and necessary for the case, it did not help identify suspects. I noticed the male suspect walk past a bus post incident and knew they had good CCTV. I contacted the company and requested their footage in the hope to get a better, clearer and closer shot of the suspects face. </w:t>
      </w:r>
      <w:r w:rsidR="00923A9A">
        <w:rPr>
          <w:color w:val="000000" w:themeColor="text1"/>
          <w:sz w:val="22"/>
          <w:szCs w:val="22"/>
        </w:rPr>
        <w:t xml:space="preserve">Requesting this footage early in the investigation is not only crucial to help identify the suspect, but to also reduce the risk of losing vital CCTV because this company only saves their CCTV footage for thirty days. </w:t>
      </w:r>
      <w:r w:rsidR="00C530E7">
        <w:rPr>
          <w:color w:val="000000" w:themeColor="text1"/>
          <w:sz w:val="22"/>
          <w:szCs w:val="22"/>
        </w:rPr>
        <w:t xml:space="preserve"> </w:t>
      </w:r>
    </w:p>
    <w:p w14:paraId="63ABB5BF" w14:textId="77777777" w:rsidR="00923A9A" w:rsidRDefault="00923A9A" w:rsidP="00671AAF">
      <w:pPr>
        <w:spacing w:line="360" w:lineRule="auto"/>
        <w:ind w:right="237"/>
        <w:jc w:val="both"/>
        <w:rPr>
          <w:color w:val="000000" w:themeColor="text1"/>
          <w:sz w:val="22"/>
          <w:szCs w:val="22"/>
        </w:rPr>
      </w:pPr>
    </w:p>
    <w:p w14:paraId="350CB808" w14:textId="25DA289A" w:rsidR="00923A9A" w:rsidRDefault="00923A9A" w:rsidP="00671AAF">
      <w:pPr>
        <w:spacing w:line="360" w:lineRule="auto"/>
        <w:ind w:right="237"/>
        <w:jc w:val="both"/>
        <w:rPr>
          <w:color w:val="000000" w:themeColor="text1"/>
          <w:sz w:val="22"/>
          <w:szCs w:val="22"/>
        </w:rPr>
      </w:pPr>
      <w:r>
        <w:rPr>
          <w:color w:val="000000" w:themeColor="text1"/>
          <w:sz w:val="22"/>
          <w:szCs w:val="22"/>
        </w:rPr>
        <w:t xml:space="preserve">Witnesses can provide statements </w:t>
      </w:r>
      <w:r w:rsidR="00D939B9">
        <w:rPr>
          <w:color w:val="000000" w:themeColor="text1"/>
          <w:sz w:val="22"/>
          <w:szCs w:val="22"/>
        </w:rPr>
        <w:t>later in the investigation</w:t>
      </w:r>
      <w:r>
        <w:rPr>
          <w:color w:val="000000" w:themeColor="text1"/>
          <w:sz w:val="22"/>
          <w:szCs w:val="22"/>
        </w:rPr>
        <w:t xml:space="preserve">, however, the sooner the better (unless severely traumatic). </w:t>
      </w:r>
      <w:r w:rsidR="00D939B9" w:rsidRPr="00D939B9">
        <w:rPr>
          <w:color w:val="000000" w:themeColor="text1"/>
          <w:sz w:val="22"/>
          <w:szCs w:val="22"/>
        </w:rPr>
        <w:t xml:space="preserve">Witness statements are crucial in police </w:t>
      </w:r>
      <w:r w:rsidR="00D939B9" w:rsidRPr="00D939B9">
        <w:rPr>
          <w:color w:val="000000" w:themeColor="text1"/>
          <w:sz w:val="22"/>
          <w:szCs w:val="22"/>
        </w:rPr>
        <w:t>investigations and</w:t>
      </w:r>
      <w:r w:rsidR="00D939B9" w:rsidRPr="00D939B9">
        <w:rPr>
          <w:color w:val="000000" w:themeColor="text1"/>
          <w:sz w:val="22"/>
          <w:szCs w:val="22"/>
        </w:rPr>
        <w:t xml:space="preserve"> obtaining them as soon as possible is of paramount importance. Early statements help ensure that the information provided is accurate and fresh in the witness’s memory, reducing the risk of details being forgotten or distorted over time (Fisher &amp; Geiselman, 1992).</w:t>
      </w:r>
      <w:r w:rsidR="00D939B9">
        <w:rPr>
          <w:color w:val="000000" w:themeColor="text1"/>
          <w:sz w:val="22"/>
          <w:szCs w:val="22"/>
        </w:rPr>
        <w:t xml:space="preserve"> The p</w:t>
      </w:r>
      <w:r w:rsidR="00D939B9" w:rsidRPr="00D939B9">
        <w:rPr>
          <w:color w:val="000000" w:themeColor="text1"/>
          <w:sz w:val="22"/>
          <w:szCs w:val="22"/>
        </w:rPr>
        <w:t xml:space="preserve">rompt collection of witness statements can also prevent external influences from altering the witness's recollections. Delayed statements may be affected by discussions with others, or the natural fading of memory, which can introduce biases and inaccuracies (Wells &amp; Olson, 2003). Additionally, early statements provide a baseline for </w:t>
      </w:r>
      <w:r w:rsidR="00D939B9" w:rsidRPr="00D939B9">
        <w:rPr>
          <w:color w:val="000000" w:themeColor="text1"/>
          <w:sz w:val="22"/>
          <w:szCs w:val="22"/>
        </w:rPr>
        <w:lastRenderedPageBreak/>
        <w:t xml:space="preserve">any subsequent interviews, allowing investigators to </w:t>
      </w:r>
      <w:r w:rsidR="00E05C23">
        <w:rPr>
          <w:color w:val="000000" w:themeColor="text1"/>
          <w:sz w:val="22"/>
          <w:szCs w:val="22"/>
        </w:rPr>
        <w:t xml:space="preserve">identify further lines of enquiries or offences. </w:t>
      </w:r>
    </w:p>
    <w:p w14:paraId="68DED83A" w14:textId="77777777" w:rsidR="00E05C23" w:rsidRDefault="00E05C23" w:rsidP="00671AAF">
      <w:pPr>
        <w:spacing w:line="360" w:lineRule="auto"/>
        <w:ind w:right="237"/>
        <w:jc w:val="both"/>
        <w:rPr>
          <w:color w:val="000000" w:themeColor="text1"/>
          <w:sz w:val="22"/>
          <w:szCs w:val="22"/>
        </w:rPr>
      </w:pPr>
    </w:p>
    <w:p w14:paraId="2EAE341A" w14:textId="5C54AD88" w:rsidR="00E05C23" w:rsidRDefault="00E05C23" w:rsidP="00671AAF">
      <w:pPr>
        <w:spacing w:line="360" w:lineRule="auto"/>
        <w:ind w:right="237"/>
        <w:jc w:val="both"/>
        <w:rPr>
          <w:color w:val="000000" w:themeColor="text1"/>
          <w:sz w:val="22"/>
          <w:szCs w:val="22"/>
        </w:rPr>
      </w:pPr>
      <w:r>
        <w:rPr>
          <w:color w:val="000000" w:themeColor="text1"/>
          <w:sz w:val="22"/>
          <w:szCs w:val="22"/>
        </w:rPr>
        <w:t xml:space="preserve">As mentioned, the reporting person for this offence is Arabic speaking and does not speak English. This resulted in the attending officers not being able to take his initial account from him and only managing to take his basic contact details. Subsequently, due to the demand of policing and little resources, this witness could not provide a statement until four weeks later. This interview required an Arabic translator who completed the statement in Arabic before translating and sending myself the English version. As the only witness, he provided key evidence </w:t>
      </w:r>
      <w:r w:rsidR="000138F0">
        <w:rPr>
          <w:color w:val="000000" w:themeColor="text1"/>
          <w:sz w:val="22"/>
          <w:szCs w:val="22"/>
        </w:rPr>
        <w:t>and</w:t>
      </w:r>
      <w:r w:rsidR="00CD06FF">
        <w:rPr>
          <w:color w:val="000000" w:themeColor="text1"/>
          <w:sz w:val="22"/>
          <w:szCs w:val="22"/>
        </w:rPr>
        <w:t xml:space="preserve"> described in much more detail than the victim, that he witnessed the male suspect, strangling the victim with the bike straps of </w:t>
      </w:r>
      <w:r w:rsidR="000138F0">
        <w:rPr>
          <w:color w:val="000000" w:themeColor="text1"/>
          <w:sz w:val="22"/>
          <w:szCs w:val="22"/>
        </w:rPr>
        <w:t>the victim’s</w:t>
      </w:r>
      <w:r w:rsidR="00CD06FF">
        <w:rPr>
          <w:color w:val="000000" w:themeColor="text1"/>
          <w:sz w:val="22"/>
          <w:szCs w:val="22"/>
        </w:rPr>
        <w:t xml:space="preserve"> helmet. This helmet was not seized by attending police officers because we did not have this information. Evaluating, the helmet should have absolutely been seized as this would also hold key forensic evidence</w:t>
      </w:r>
      <w:r w:rsidR="000138F0">
        <w:rPr>
          <w:color w:val="000000" w:themeColor="text1"/>
          <w:sz w:val="22"/>
          <w:szCs w:val="22"/>
        </w:rPr>
        <w:t xml:space="preserve"> that could link the suspect to the offence. </w:t>
      </w:r>
      <w:r w:rsidR="00014D70">
        <w:rPr>
          <w:color w:val="000000" w:themeColor="text1"/>
          <w:sz w:val="22"/>
          <w:szCs w:val="22"/>
        </w:rPr>
        <w:t xml:space="preserve">Regarding this witness, I do not believe he received the same level of service as a fluent English member of the public would have. Through no fault of his own, he had the courage to call 999 and help this victim yet had been left in the dark for four weeks, not knowing if the victim was okay (as they were strangers) and not knowing if the police required him. This is something I have since reflected on and should have contacted him a lot sooner in the investigation with the use of the phone translating service we use, which allows 3 persons in the same telephone call to have a conversation. This way, I would have been able to explain to the witness the process and update him a lot sooner. </w:t>
      </w:r>
    </w:p>
    <w:p w14:paraId="11340439" w14:textId="77777777" w:rsidR="00FF6A10" w:rsidRDefault="00FF6A10" w:rsidP="00671AAF">
      <w:pPr>
        <w:spacing w:line="360" w:lineRule="auto"/>
        <w:ind w:right="237"/>
        <w:jc w:val="both"/>
        <w:rPr>
          <w:color w:val="000000" w:themeColor="text1"/>
          <w:sz w:val="22"/>
          <w:szCs w:val="22"/>
        </w:rPr>
      </w:pPr>
    </w:p>
    <w:p w14:paraId="7FC46FFB" w14:textId="27364A68" w:rsidR="00FF6A10" w:rsidRDefault="00FF6A10" w:rsidP="00671AAF">
      <w:pPr>
        <w:spacing w:line="360" w:lineRule="auto"/>
        <w:ind w:right="237"/>
        <w:jc w:val="both"/>
        <w:rPr>
          <w:color w:val="000000" w:themeColor="text1"/>
          <w:sz w:val="22"/>
          <w:szCs w:val="22"/>
        </w:rPr>
      </w:pPr>
      <w:r>
        <w:rPr>
          <w:color w:val="000000" w:themeColor="text1"/>
          <w:sz w:val="22"/>
          <w:szCs w:val="22"/>
        </w:rPr>
        <w:t xml:space="preserve">The victim became frustrated with the police and took this frustration to social media. He had his bicycle stolen which was worth approximately £750. He was contacted by myself within the same day as the reports came through to provide him with my contact details and inform him of our next steps. At first, he was happy with this, but he vented his frustration about losing his bike, understandably. I assured him we were doing everything we could to locate the suspects and his stolen bike, and he would be updated if this happened. I was then due to go onto my four rest days and upon my return to work, I had received various emails from various police stations across the city informing me that my victim had turned up to the station to “have a look” at the bikes inside, to see if any of them were his. He became verbally aggressive to a police community support officer who had to ask him to leave the station immediately because there were young police cadets present and his behaviour was inappropriate. </w:t>
      </w:r>
      <w:r w:rsidR="00084978">
        <w:rPr>
          <w:color w:val="000000" w:themeColor="text1"/>
          <w:sz w:val="22"/>
          <w:szCs w:val="22"/>
        </w:rPr>
        <w:t xml:space="preserve">I contacted the victim and informed him that his behaviour was understandable, but not acceptable. I could relate with him because I have been a keen cyclist and own a bike and would be very upset and angry if someone had stolen it, </w:t>
      </w:r>
      <w:r w:rsidR="00084978">
        <w:rPr>
          <w:color w:val="000000" w:themeColor="text1"/>
          <w:sz w:val="22"/>
          <w:szCs w:val="22"/>
        </w:rPr>
        <w:lastRenderedPageBreak/>
        <w:t xml:space="preserve">especially in the circumstances he faced. I assured him that an officer or I would contact him as soon as we located his bike, if we did. He apologised for his behaviour and understood that these suspects had probably already sold it and discarded it from their possession. </w:t>
      </w:r>
      <w:r w:rsidR="00084978" w:rsidRPr="00084978">
        <w:rPr>
          <w:color w:val="000000" w:themeColor="text1"/>
          <w:sz w:val="22"/>
          <w:szCs w:val="22"/>
        </w:rPr>
        <w:t>Managing personal values and attitudes is crucial when supporting victims in police investigations. It requires self-awareness</w:t>
      </w:r>
      <w:r w:rsidR="00084978">
        <w:rPr>
          <w:color w:val="000000" w:themeColor="text1"/>
          <w:sz w:val="22"/>
          <w:szCs w:val="22"/>
        </w:rPr>
        <w:t xml:space="preserve"> and empathy</w:t>
      </w:r>
      <w:r w:rsidR="00084978" w:rsidRPr="00084978">
        <w:rPr>
          <w:color w:val="000000" w:themeColor="text1"/>
          <w:sz w:val="22"/>
          <w:szCs w:val="22"/>
        </w:rPr>
        <w:t xml:space="preserve"> (Corey, 2016). Reflective practice and continuous training in diversity and sensitivity are essential to enhance the quality of victim support (Schön, 1983). This approach not only upholds the integrity of the investigation but also fosters trust and cooperation from victims</w:t>
      </w:r>
      <w:r w:rsidR="00084978">
        <w:rPr>
          <w:color w:val="000000" w:themeColor="text1"/>
          <w:sz w:val="22"/>
          <w:szCs w:val="22"/>
        </w:rPr>
        <w:t xml:space="preserve"> and spreads a wider message to the community that we will listen to them</w:t>
      </w:r>
      <w:r w:rsidR="00084978" w:rsidRPr="00084978">
        <w:rPr>
          <w:color w:val="000000" w:themeColor="text1"/>
          <w:sz w:val="22"/>
          <w:szCs w:val="22"/>
        </w:rPr>
        <w:t>.</w:t>
      </w:r>
      <w:r w:rsidR="00084978">
        <w:rPr>
          <w:color w:val="000000" w:themeColor="text1"/>
          <w:sz w:val="22"/>
          <w:szCs w:val="22"/>
        </w:rPr>
        <w:t xml:space="preserve"> </w:t>
      </w:r>
    </w:p>
    <w:p w14:paraId="21FD7F4D" w14:textId="77777777" w:rsidR="00662B93" w:rsidRDefault="00662B93" w:rsidP="00671AAF">
      <w:pPr>
        <w:spacing w:line="360" w:lineRule="auto"/>
        <w:ind w:right="237"/>
        <w:jc w:val="both"/>
        <w:rPr>
          <w:color w:val="000000" w:themeColor="text1"/>
          <w:sz w:val="22"/>
          <w:szCs w:val="22"/>
        </w:rPr>
      </w:pPr>
    </w:p>
    <w:p w14:paraId="28521913" w14:textId="77777777" w:rsidR="00662B93" w:rsidRPr="00671AAF" w:rsidRDefault="00662B93" w:rsidP="00671AAF">
      <w:pPr>
        <w:spacing w:line="360" w:lineRule="auto"/>
        <w:ind w:right="237"/>
        <w:jc w:val="both"/>
        <w:rPr>
          <w:color w:val="000000" w:themeColor="text1"/>
          <w:sz w:val="22"/>
          <w:szCs w:val="22"/>
        </w:rPr>
      </w:pPr>
    </w:p>
    <w:p w14:paraId="5F79612C" w14:textId="5E8CF09F" w:rsidR="009370AE" w:rsidRDefault="00A506AD" w:rsidP="000F1C15">
      <w:pPr>
        <w:spacing w:line="360" w:lineRule="auto"/>
        <w:ind w:right="237"/>
        <w:jc w:val="both"/>
        <w:rPr>
          <w:color w:val="000000" w:themeColor="text1"/>
          <w:sz w:val="22"/>
          <w:szCs w:val="22"/>
        </w:rPr>
      </w:pPr>
      <w:r>
        <w:rPr>
          <w:color w:val="000000" w:themeColor="text1"/>
          <w:sz w:val="22"/>
          <w:szCs w:val="22"/>
        </w:rPr>
        <w:t xml:space="preserve">Further CCTV was collected over the week that followed, which resulted it better quality images. RFR results came back for both suspects with names and potential addresses. In the meantime, I had also circulated screenshots of the suspects from the CCTV and sent them to various city centre teams and departments that may have had previous dealings with them. This resulted in multiple identification statements being completed by officers, naming both suspects. </w:t>
      </w:r>
      <w:r w:rsidR="00DB5AF1">
        <w:rPr>
          <w:color w:val="000000" w:themeColor="text1"/>
          <w:sz w:val="22"/>
          <w:szCs w:val="22"/>
        </w:rPr>
        <w:t xml:space="preserve">ID statements </w:t>
      </w:r>
      <w:r w:rsidR="00DB5AF1" w:rsidRPr="00DB5AF1">
        <w:rPr>
          <w:color w:val="000000" w:themeColor="text1"/>
          <w:sz w:val="22"/>
          <w:szCs w:val="22"/>
        </w:rPr>
        <w:t>offer reliable firsthand accounts that can corroborate other evidence (Wells &amp; Olson, 2003).</w:t>
      </w:r>
      <w:r w:rsidR="00DB5AF1">
        <w:rPr>
          <w:color w:val="000000" w:themeColor="text1"/>
          <w:sz w:val="22"/>
          <w:szCs w:val="22"/>
        </w:rPr>
        <w:t xml:space="preserve"> However, one officer completed an ID statement naming a different person for the female suspect. I</w:t>
      </w:r>
      <w:r w:rsidR="00DB5AF1" w:rsidRPr="00DB5AF1">
        <w:rPr>
          <w:color w:val="000000" w:themeColor="text1"/>
          <w:sz w:val="22"/>
          <w:szCs w:val="22"/>
        </w:rPr>
        <w:t xml:space="preserve">dentification statements are susceptible to several weaknesses. Misidentification is a notable risk, particularly in high-stress or low-visibility situations, which can lead to wrongful accusations (Garrett, 2011). </w:t>
      </w:r>
      <w:r w:rsidR="00DB5AF1">
        <w:rPr>
          <w:color w:val="000000" w:themeColor="text1"/>
          <w:sz w:val="22"/>
          <w:szCs w:val="22"/>
        </w:rPr>
        <w:t>M</w:t>
      </w:r>
      <w:r w:rsidR="00DB5AF1" w:rsidRPr="00DB5AF1">
        <w:rPr>
          <w:color w:val="000000" w:themeColor="text1"/>
          <w:sz w:val="22"/>
          <w:szCs w:val="22"/>
        </w:rPr>
        <w:t>emory distortions can further compromise the accuracy of these statements (Loftus, 2005). The pressure to quickly solve complex cases may inadvertently lead officers to influence witness recollections or overlook inconsistencies.</w:t>
      </w:r>
      <w:r w:rsidR="00DB5AF1">
        <w:rPr>
          <w:color w:val="000000" w:themeColor="text1"/>
          <w:sz w:val="22"/>
          <w:szCs w:val="22"/>
        </w:rPr>
        <w:t xml:space="preserve"> Officers that deal with members of the public daily, can be asked quite frequently to submit ID statements if they know the person in said footage which can lead to human errors or misjudgement. </w:t>
      </w:r>
    </w:p>
    <w:p w14:paraId="5072D79C" w14:textId="77777777" w:rsidR="00DB5AF1" w:rsidRDefault="00DB5AF1" w:rsidP="000F1C15">
      <w:pPr>
        <w:spacing w:line="360" w:lineRule="auto"/>
        <w:ind w:right="237"/>
        <w:jc w:val="both"/>
        <w:rPr>
          <w:color w:val="000000" w:themeColor="text1"/>
          <w:sz w:val="22"/>
          <w:szCs w:val="22"/>
        </w:rPr>
      </w:pPr>
    </w:p>
    <w:p w14:paraId="32A061B6" w14:textId="46E99FE5" w:rsidR="00DB5AF1" w:rsidRDefault="00DB5AF1" w:rsidP="000F1C15">
      <w:pPr>
        <w:spacing w:line="360" w:lineRule="auto"/>
        <w:ind w:right="237"/>
        <w:jc w:val="both"/>
        <w:rPr>
          <w:color w:val="000000" w:themeColor="text1"/>
          <w:sz w:val="22"/>
          <w:szCs w:val="22"/>
        </w:rPr>
      </w:pPr>
      <w:r>
        <w:rPr>
          <w:color w:val="000000" w:themeColor="text1"/>
          <w:sz w:val="22"/>
          <w:szCs w:val="22"/>
        </w:rPr>
        <w:t xml:space="preserve">Fortunately, both suspects were identified, arrested, charged and remanded into custody for robbery. The male suspect was arrested after being sighted by traffic officers in a stolen vehicle. Upon his arrest, a section 32 search of the Police and Criminal Evidence Act resulted in his mobile phone being seized which then upon examination by a trained officer, resulted in the address of the female suspect being identified through their text messages. Unfortunately, the bike was not located but the victim has been informed that compensation will be applied for on his behalf. </w:t>
      </w:r>
    </w:p>
    <w:p w14:paraId="4651E455" w14:textId="77777777" w:rsidR="00DB5AF1" w:rsidRDefault="00DB5AF1" w:rsidP="000F1C15">
      <w:pPr>
        <w:spacing w:line="360" w:lineRule="auto"/>
        <w:ind w:right="237"/>
        <w:jc w:val="both"/>
        <w:rPr>
          <w:color w:val="000000" w:themeColor="text1"/>
          <w:sz w:val="22"/>
          <w:szCs w:val="22"/>
        </w:rPr>
      </w:pPr>
    </w:p>
    <w:p w14:paraId="0A4904A3" w14:textId="4D78E028" w:rsidR="00DB5AF1" w:rsidRPr="000F1C15" w:rsidRDefault="00DB5AF1" w:rsidP="000F1C15">
      <w:pPr>
        <w:spacing w:line="360" w:lineRule="auto"/>
        <w:ind w:right="237"/>
        <w:jc w:val="both"/>
        <w:rPr>
          <w:color w:val="000000" w:themeColor="text1"/>
          <w:sz w:val="22"/>
          <w:szCs w:val="22"/>
        </w:rPr>
      </w:pPr>
      <w:r>
        <w:rPr>
          <w:color w:val="000000" w:themeColor="text1"/>
          <w:sz w:val="22"/>
          <w:szCs w:val="22"/>
        </w:rPr>
        <w:t xml:space="preserve">To conclude, the use of several fast-track actions identified these dangerous suspects and resulted in their remand. The use of forensics will only enhance the case and investigation </w:t>
      </w:r>
      <w:r>
        <w:rPr>
          <w:color w:val="000000" w:themeColor="text1"/>
          <w:sz w:val="22"/>
          <w:szCs w:val="22"/>
        </w:rPr>
        <w:lastRenderedPageBreak/>
        <w:t xml:space="preserve">as it will link them </w:t>
      </w:r>
      <w:r w:rsidR="005C1A84">
        <w:rPr>
          <w:color w:val="000000" w:themeColor="text1"/>
          <w:sz w:val="22"/>
          <w:szCs w:val="22"/>
        </w:rPr>
        <w:t xml:space="preserve">to the victim. The CCTV is crucial to show the suspects at the scene and leaving the scene, one with the stolen bike. I believe further support and a better service is required to those who do not speak English, inclusion needs to be at the forefront, and they need to have the confidence that their voice is heard. </w:t>
      </w:r>
    </w:p>
    <w:p w14:paraId="49989C09" w14:textId="77777777" w:rsidR="009370AE" w:rsidRPr="009370AE" w:rsidRDefault="009370AE" w:rsidP="009370AE">
      <w:pPr>
        <w:ind w:right="237"/>
        <w:jc w:val="both"/>
        <w:rPr>
          <w:b/>
          <w:bCs/>
          <w:color w:val="000000" w:themeColor="text1"/>
          <w:sz w:val="28"/>
          <w:szCs w:val="28"/>
        </w:rPr>
      </w:pPr>
    </w:p>
    <w:p w14:paraId="47A09454" w14:textId="5704C1C8" w:rsidR="00913356" w:rsidRDefault="005C1A84" w:rsidP="5CE196A1">
      <w:pPr>
        <w:rPr>
          <w:rFonts w:eastAsia="Arial"/>
          <w:b/>
          <w:bCs/>
          <w:color w:val="000000" w:themeColor="text1"/>
          <w:sz w:val="24"/>
          <w:szCs w:val="24"/>
        </w:rPr>
      </w:pPr>
      <w:r>
        <w:rPr>
          <w:rFonts w:eastAsia="Arial"/>
          <w:b/>
          <w:bCs/>
          <w:color w:val="000000" w:themeColor="text1"/>
          <w:sz w:val="24"/>
          <w:szCs w:val="24"/>
        </w:rPr>
        <w:t>Word count: 2160</w:t>
      </w:r>
    </w:p>
    <w:p w14:paraId="6F64A355" w14:textId="47DCB67D" w:rsidR="00913356" w:rsidRDefault="00913356" w:rsidP="5CE196A1">
      <w:pPr>
        <w:rPr>
          <w:rFonts w:eastAsia="Arial"/>
          <w:b/>
          <w:bCs/>
          <w:color w:val="000000" w:themeColor="text1"/>
          <w:sz w:val="24"/>
          <w:szCs w:val="24"/>
        </w:rPr>
      </w:pPr>
    </w:p>
    <w:p w14:paraId="23A7A8D4" w14:textId="77777777" w:rsidR="00913356" w:rsidRDefault="00913356" w:rsidP="5CE196A1">
      <w:pPr>
        <w:rPr>
          <w:rFonts w:eastAsia="Arial"/>
          <w:b/>
          <w:bCs/>
          <w:color w:val="000000" w:themeColor="text1"/>
          <w:sz w:val="24"/>
          <w:szCs w:val="24"/>
        </w:rPr>
      </w:pPr>
    </w:p>
    <w:p w14:paraId="33B953D1" w14:textId="77777777" w:rsidR="00913356" w:rsidRDefault="00913356" w:rsidP="5CE196A1">
      <w:pPr>
        <w:rPr>
          <w:rFonts w:eastAsia="Arial"/>
          <w:b/>
          <w:bCs/>
          <w:color w:val="000000" w:themeColor="text1"/>
          <w:sz w:val="24"/>
          <w:szCs w:val="24"/>
        </w:rPr>
      </w:pPr>
    </w:p>
    <w:p w14:paraId="32F37455" w14:textId="77777777" w:rsidR="00A401D5" w:rsidRDefault="00A401D5" w:rsidP="5CE196A1">
      <w:pPr>
        <w:rPr>
          <w:rFonts w:eastAsia="Arial"/>
          <w:b/>
          <w:bCs/>
          <w:color w:val="000000" w:themeColor="text1"/>
          <w:sz w:val="24"/>
          <w:szCs w:val="24"/>
        </w:rPr>
      </w:pPr>
    </w:p>
    <w:p w14:paraId="0A1827BE" w14:textId="77777777" w:rsidR="00A401D5" w:rsidRDefault="00A401D5" w:rsidP="5CE196A1">
      <w:pPr>
        <w:rPr>
          <w:rFonts w:eastAsia="Arial"/>
          <w:b/>
          <w:bCs/>
          <w:color w:val="000000" w:themeColor="text1"/>
          <w:sz w:val="24"/>
          <w:szCs w:val="24"/>
        </w:rPr>
      </w:pPr>
    </w:p>
    <w:p w14:paraId="72446550" w14:textId="77777777" w:rsidR="00A401D5" w:rsidRDefault="00A401D5" w:rsidP="5CE196A1">
      <w:pPr>
        <w:rPr>
          <w:rFonts w:eastAsia="Arial"/>
          <w:b/>
          <w:bCs/>
          <w:color w:val="000000" w:themeColor="text1"/>
          <w:sz w:val="24"/>
          <w:szCs w:val="24"/>
        </w:rPr>
      </w:pPr>
    </w:p>
    <w:p w14:paraId="3908E385" w14:textId="77777777" w:rsidR="00A401D5" w:rsidRDefault="00A401D5" w:rsidP="5CE196A1">
      <w:pPr>
        <w:rPr>
          <w:rFonts w:eastAsia="Arial"/>
          <w:b/>
          <w:bCs/>
          <w:color w:val="000000" w:themeColor="text1"/>
          <w:sz w:val="24"/>
          <w:szCs w:val="24"/>
        </w:rPr>
      </w:pPr>
    </w:p>
    <w:p w14:paraId="0542F57A" w14:textId="77777777" w:rsidR="00A401D5" w:rsidRDefault="00A401D5" w:rsidP="5CE196A1">
      <w:pPr>
        <w:rPr>
          <w:rFonts w:eastAsia="Arial"/>
          <w:b/>
          <w:bCs/>
          <w:color w:val="000000" w:themeColor="text1"/>
          <w:sz w:val="24"/>
          <w:szCs w:val="24"/>
        </w:rPr>
      </w:pPr>
    </w:p>
    <w:p w14:paraId="6CBFB1A5" w14:textId="77777777" w:rsidR="00A401D5" w:rsidRDefault="00A401D5" w:rsidP="5CE196A1">
      <w:pPr>
        <w:rPr>
          <w:rFonts w:eastAsia="Arial"/>
          <w:b/>
          <w:bCs/>
          <w:color w:val="000000" w:themeColor="text1"/>
          <w:sz w:val="24"/>
          <w:szCs w:val="24"/>
        </w:rPr>
      </w:pPr>
    </w:p>
    <w:p w14:paraId="08586AC7" w14:textId="77777777" w:rsidR="00A401D5" w:rsidRDefault="00A401D5" w:rsidP="5CE196A1">
      <w:pPr>
        <w:rPr>
          <w:rFonts w:eastAsia="Arial"/>
          <w:b/>
          <w:bCs/>
          <w:color w:val="000000" w:themeColor="text1"/>
          <w:sz w:val="24"/>
          <w:szCs w:val="24"/>
        </w:rPr>
      </w:pPr>
    </w:p>
    <w:p w14:paraId="34DC6D29" w14:textId="77777777" w:rsidR="00A401D5" w:rsidRDefault="00A401D5" w:rsidP="5CE196A1">
      <w:pPr>
        <w:rPr>
          <w:rFonts w:eastAsia="Arial"/>
          <w:b/>
          <w:bCs/>
          <w:color w:val="000000" w:themeColor="text1"/>
          <w:sz w:val="24"/>
          <w:szCs w:val="24"/>
        </w:rPr>
      </w:pPr>
    </w:p>
    <w:p w14:paraId="504E5B80" w14:textId="77777777" w:rsidR="00A401D5" w:rsidRDefault="00A401D5" w:rsidP="5CE196A1">
      <w:pPr>
        <w:rPr>
          <w:rFonts w:eastAsia="Arial"/>
          <w:b/>
          <w:bCs/>
          <w:color w:val="000000" w:themeColor="text1"/>
          <w:sz w:val="24"/>
          <w:szCs w:val="24"/>
        </w:rPr>
      </w:pPr>
    </w:p>
    <w:p w14:paraId="00BB6C23" w14:textId="77777777" w:rsidR="00A401D5" w:rsidRDefault="00A401D5" w:rsidP="5CE196A1">
      <w:pPr>
        <w:rPr>
          <w:rFonts w:eastAsia="Arial"/>
          <w:b/>
          <w:bCs/>
          <w:color w:val="000000" w:themeColor="text1"/>
          <w:sz w:val="24"/>
          <w:szCs w:val="24"/>
        </w:rPr>
      </w:pPr>
    </w:p>
    <w:p w14:paraId="213AB609" w14:textId="77777777" w:rsidR="00A401D5" w:rsidRDefault="00A401D5" w:rsidP="5CE196A1">
      <w:pPr>
        <w:rPr>
          <w:rFonts w:eastAsia="Arial"/>
          <w:b/>
          <w:bCs/>
          <w:color w:val="000000" w:themeColor="text1"/>
          <w:sz w:val="24"/>
          <w:szCs w:val="24"/>
        </w:rPr>
      </w:pPr>
    </w:p>
    <w:p w14:paraId="41138582" w14:textId="77777777" w:rsidR="00A401D5" w:rsidRDefault="00A401D5" w:rsidP="5CE196A1">
      <w:pPr>
        <w:rPr>
          <w:rFonts w:eastAsia="Arial"/>
          <w:b/>
          <w:bCs/>
          <w:color w:val="000000" w:themeColor="text1"/>
          <w:sz w:val="24"/>
          <w:szCs w:val="24"/>
        </w:rPr>
      </w:pPr>
    </w:p>
    <w:p w14:paraId="7E9D4F98" w14:textId="77777777" w:rsidR="00A401D5" w:rsidRDefault="00A401D5" w:rsidP="5CE196A1">
      <w:pPr>
        <w:rPr>
          <w:rFonts w:eastAsia="Arial"/>
          <w:b/>
          <w:bCs/>
          <w:color w:val="000000" w:themeColor="text1"/>
          <w:sz w:val="24"/>
          <w:szCs w:val="24"/>
        </w:rPr>
      </w:pPr>
    </w:p>
    <w:p w14:paraId="4514AC0D" w14:textId="77777777" w:rsidR="00A401D5" w:rsidRDefault="00A401D5" w:rsidP="5CE196A1">
      <w:pPr>
        <w:rPr>
          <w:rFonts w:eastAsia="Arial"/>
          <w:b/>
          <w:bCs/>
          <w:color w:val="000000" w:themeColor="text1"/>
          <w:sz w:val="24"/>
          <w:szCs w:val="24"/>
        </w:rPr>
      </w:pPr>
    </w:p>
    <w:p w14:paraId="77B67A53" w14:textId="77777777" w:rsidR="00A401D5" w:rsidRDefault="00A401D5" w:rsidP="5CE196A1">
      <w:pPr>
        <w:rPr>
          <w:rFonts w:eastAsia="Arial"/>
          <w:b/>
          <w:bCs/>
          <w:color w:val="000000" w:themeColor="text1"/>
          <w:sz w:val="24"/>
          <w:szCs w:val="24"/>
        </w:rPr>
      </w:pPr>
    </w:p>
    <w:p w14:paraId="745BC54E" w14:textId="77777777" w:rsidR="00A401D5" w:rsidRDefault="00A401D5" w:rsidP="5CE196A1">
      <w:pPr>
        <w:rPr>
          <w:rFonts w:eastAsia="Arial"/>
          <w:b/>
          <w:bCs/>
          <w:color w:val="000000" w:themeColor="text1"/>
          <w:sz w:val="24"/>
          <w:szCs w:val="24"/>
        </w:rPr>
      </w:pPr>
    </w:p>
    <w:p w14:paraId="33EC05FD" w14:textId="77777777" w:rsidR="00A401D5" w:rsidRDefault="00A401D5" w:rsidP="5CE196A1">
      <w:pPr>
        <w:rPr>
          <w:rFonts w:eastAsia="Arial"/>
          <w:b/>
          <w:bCs/>
          <w:color w:val="000000" w:themeColor="text1"/>
          <w:sz w:val="24"/>
          <w:szCs w:val="24"/>
        </w:rPr>
      </w:pPr>
    </w:p>
    <w:p w14:paraId="4259F4C5" w14:textId="77777777" w:rsidR="00A401D5" w:rsidRDefault="00A401D5" w:rsidP="5CE196A1">
      <w:pPr>
        <w:rPr>
          <w:rFonts w:eastAsia="Arial"/>
          <w:b/>
          <w:bCs/>
          <w:color w:val="000000" w:themeColor="text1"/>
          <w:sz w:val="24"/>
          <w:szCs w:val="24"/>
        </w:rPr>
      </w:pPr>
    </w:p>
    <w:p w14:paraId="519EC712" w14:textId="77777777" w:rsidR="00A401D5" w:rsidRDefault="00A401D5" w:rsidP="5CE196A1">
      <w:pPr>
        <w:rPr>
          <w:rFonts w:eastAsia="Arial"/>
          <w:b/>
          <w:bCs/>
          <w:color w:val="000000" w:themeColor="text1"/>
          <w:sz w:val="24"/>
          <w:szCs w:val="24"/>
        </w:rPr>
      </w:pPr>
    </w:p>
    <w:p w14:paraId="0882BA5E" w14:textId="77777777" w:rsidR="00A401D5" w:rsidRDefault="00A401D5" w:rsidP="5CE196A1">
      <w:pPr>
        <w:rPr>
          <w:rFonts w:eastAsia="Arial"/>
          <w:b/>
          <w:bCs/>
          <w:color w:val="000000" w:themeColor="text1"/>
          <w:sz w:val="24"/>
          <w:szCs w:val="24"/>
        </w:rPr>
      </w:pPr>
    </w:p>
    <w:p w14:paraId="6649F3AF" w14:textId="77777777" w:rsidR="00A401D5" w:rsidRDefault="00A401D5" w:rsidP="5CE196A1">
      <w:pPr>
        <w:rPr>
          <w:rFonts w:eastAsia="Arial"/>
          <w:b/>
          <w:bCs/>
          <w:color w:val="000000" w:themeColor="text1"/>
          <w:sz w:val="24"/>
          <w:szCs w:val="24"/>
        </w:rPr>
      </w:pPr>
    </w:p>
    <w:p w14:paraId="7B0D40E0" w14:textId="77777777" w:rsidR="00A401D5" w:rsidRDefault="00A401D5" w:rsidP="5CE196A1">
      <w:pPr>
        <w:rPr>
          <w:rFonts w:eastAsia="Arial"/>
          <w:b/>
          <w:bCs/>
          <w:color w:val="000000" w:themeColor="text1"/>
          <w:sz w:val="24"/>
          <w:szCs w:val="24"/>
        </w:rPr>
      </w:pPr>
    </w:p>
    <w:p w14:paraId="07D6A823" w14:textId="77777777" w:rsidR="00A401D5" w:rsidRDefault="00A401D5" w:rsidP="5CE196A1">
      <w:pPr>
        <w:rPr>
          <w:rFonts w:eastAsia="Arial"/>
          <w:b/>
          <w:bCs/>
          <w:color w:val="000000" w:themeColor="text1"/>
          <w:sz w:val="24"/>
          <w:szCs w:val="24"/>
        </w:rPr>
      </w:pPr>
    </w:p>
    <w:p w14:paraId="156D0C16" w14:textId="77777777" w:rsidR="00A401D5" w:rsidRDefault="00A401D5" w:rsidP="5CE196A1">
      <w:pPr>
        <w:rPr>
          <w:rFonts w:eastAsia="Arial"/>
          <w:b/>
          <w:bCs/>
          <w:color w:val="000000" w:themeColor="text1"/>
          <w:sz w:val="24"/>
          <w:szCs w:val="24"/>
        </w:rPr>
      </w:pPr>
    </w:p>
    <w:p w14:paraId="1970AEB0" w14:textId="77777777" w:rsidR="00A401D5" w:rsidRDefault="00A401D5" w:rsidP="5CE196A1">
      <w:pPr>
        <w:rPr>
          <w:rFonts w:eastAsia="Arial"/>
          <w:b/>
          <w:bCs/>
          <w:color w:val="000000" w:themeColor="text1"/>
          <w:sz w:val="24"/>
          <w:szCs w:val="24"/>
        </w:rPr>
      </w:pPr>
    </w:p>
    <w:p w14:paraId="4522AA3C" w14:textId="77777777" w:rsidR="00A401D5" w:rsidRDefault="00A401D5" w:rsidP="5CE196A1">
      <w:pPr>
        <w:rPr>
          <w:rFonts w:eastAsia="Arial"/>
          <w:b/>
          <w:bCs/>
          <w:color w:val="000000" w:themeColor="text1"/>
          <w:sz w:val="24"/>
          <w:szCs w:val="24"/>
        </w:rPr>
      </w:pPr>
    </w:p>
    <w:p w14:paraId="65AF3446" w14:textId="77777777" w:rsidR="00A401D5" w:rsidRDefault="00A401D5" w:rsidP="5CE196A1">
      <w:pPr>
        <w:rPr>
          <w:rFonts w:eastAsia="Arial"/>
          <w:b/>
          <w:bCs/>
          <w:color w:val="000000" w:themeColor="text1"/>
          <w:sz w:val="24"/>
          <w:szCs w:val="24"/>
        </w:rPr>
      </w:pPr>
    </w:p>
    <w:p w14:paraId="6738A32C" w14:textId="77777777" w:rsidR="00A401D5" w:rsidRDefault="00A401D5" w:rsidP="5CE196A1">
      <w:pPr>
        <w:rPr>
          <w:rFonts w:eastAsia="Arial"/>
          <w:b/>
          <w:bCs/>
          <w:color w:val="000000" w:themeColor="text1"/>
          <w:sz w:val="24"/>
          <w:szCs w:val="24"/>
        </w:rPr>
      </w:pPr>
    </w:p>
    <w:p w14:paraId="520A1C30" w14:textId="77777777" w:rsidR="00A401D5" w:rsidRDefault="00A401D5" w:rsidP="5CE196A1">
      <w:pPr>
        <w:rPr>
          <w:rFonts w:eastAsia="Arial"/>
          <w:b/>
          <w:bCs/>
          <w:color w:val="000000" w:themeColor="text1"/>
          <w:sz w:val="24"/>
          <w:szCs w:val="24"/>
        </w:rPr>
      </w:pPr>
    </w:p>
    <w:p w14:paraId="2FD42503" w14:textId="77777777" w:rsidR="00A401D5" w:rsidRDefault="00A401D5" w:rsidP="5CE196A1">
      <w:pPr>
        <w:rPr>
          <w:rFonts w:eastAsia="Arial"/>
          <w:b/>
          <w:bCs/>
          <w:color w:val="000000" w:themeColor="text1"/>
          <w:sz w:val="24"/>
          <w:szCs w:val="24"/>
        </w:rPr>
      </w:pPr>
    </w:p>
    <w:p w14:paraId="1ADEFAE5" w14:textId="2331E799"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50FFF37" w:rsidR="0FF883D4" w:rsidRDefault="5CE196A1" w:rsidP="5CE196A1">
      <w:r w:rsidRPr="5CE196A1">
        <w:rPr>
          <w:rFonts w:eastAsia="Arial"/>
          <w:b/>
          <w:bCs/>
          <w:color w:val="000000" w:themeColor="text1"/>
          <w:sz w:val="24"/>
          <w:szCs w:val="24"/>
        </w:rPr>
        <w:t xml:space="preserve">Signed: </w:t>
      </w:r>
      <w:r w:rsidR="00913356">
        <w:rPr>
          <w:rFonts w:eastAsia="Arial"/>
          <w:b/>
          <w:bCs/>
          <w:color w:val="000000" w:themeColor="text1"/>
          <w:sz w:val="24"/>
          <w:szCs w:val="24"/>
        </w:rPr>
        <w:t>Ryan Winney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F6D8109" w:rsidR="0FF883D4" w:rsidRPr="00671AAF" w:rsidRDefault="5CE196A1" w:rsidP="00671AAF">
      <w:pPr>
        <w:sectPr w:rsidR="0FF883D4" w:rsidRPr="00671AAF"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71AAF">
        <w:t xml:space="preserve"> </w:t>
      </w:r>
      <w:r w:rsidR="005C1A84">
        <w:rPr>
          <w:b/>
          <w:bCs/>
          <w:sz w:val="24"/>
          <w:szCs w:val="24"/>
          <w:lang w:eastAsia="zh-TW"/>
        </w:rPr>
        <w:t>0</w:t>
      </w:r>
      <w:r w:rsidR="00913356">
        <w:rPr>
          <w:b/>
          <w:bCs/>
          <w:sz w:val="24"/>
          <w:szCs w:val="24"/>
          <w:lang w:eastAsia="zh-TW"/>
        </w:rPr>
        <w:t>4/08/20</w:t>
      </w:r>
      <w:r w:rsidR="005C1A84">
        <w:rPr>
          <w:b/>
          <w:bCs/>
          <w:sz w:val="24"/>
          <w:szCs w:val="24"/>
          <w:lang w:eastAsia="zh-TW"/>
        </w:rPr>
        <w:t>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86DE764" w14:textId="77777777" w:rsidR="00EC2C50" w:rsidRPr="00EC2C50" w:rsidRDefault="00EC2C50" w:rsidP="00EC2C50"/>
    <w:p w14:paraId="34839AC2" w14:textId="77777777" w:rsidR="00671AAF" w:rsidRDefault="00671AAF" w:rsidP="00671AAF">
      <w:pPr>
        <w:spacing w:line="360" w:lineRule="auto"/>
        <w:jc w:val="both"/>
      </w:pPr>
      <w:r>
        <w:t xml:space="preserve">Bill, B. V. D., 2022. Why Abuse Survivors stay silent. [Online] </w:t>
      </w:r>
    </w:p>
    <w:p w14:paraId="37D4CA89" w14:textId="77777777" w:rsidR="00671AAF" w:rsidRDefault="00671AAF" w:rsidP="00671AAF">
      <w:pPr>
        <w:spacing w:line="360" w:lineRule="auto"/>
        <w:jc w:val="both"/>
      </w:pPr>
      <w:r>
        <w:t>Available at: https://psychcentral.com/health/silent-about-abuse</w:t>
      </w:r>
    </w:p>
    <w:p w14:paraId="796ABD3D" w14:textId="77777777" w:rsidR="00671AAF" w:rsidRDefault="00671AAF" w:rsidP="00671AAF">
      <w:pPr>
        <w:spacing w:line="360" w:lineRule="auto"/>
        <w:jc w:val="both"/>
      </w:pPr>
      <w:r>
        <w:t>[Accessed 20 July 2024].</w:t>
      </w:r>
    </w:p>
    <w:p w14:paraId="0EEAB457" w14:textId="77777777" w:rsidR="00671AAF" w:rsidRDefault="00671AAF" w:rsidP="00671AAF">
      <w:pPr>
        <w:spacing w:line="360" w:lineRule="auto"/>
        <w:jc w:val="both"/>
      </w:pPr>
    </w:p>
    <w:p w14:paraId="5D1525BA" w14:textId="77777777" w:rsidR="00671AAF" w:rsidRDefault="00671AAF" w:rsidP="00671AAF">
      <w:pPr>
        <w:spacing w:line="360" w:lineRule="auto"/>
        <w:jc w:val="both"/>
      </w:pPr>
      <w:r>
        <w:t xml:space="preserve">College of Policing, 2024. National Decision model. [Online] </w:t>
      </w:r>
    </w:p>
    <w:p w14:paraId="0F552C49" w14:textId="77777777" w:rsidR="00671AAF" w:rsidRDefault="00671AAF" w:rsidP="00671AAF">
      <w:pPr>
        <w:spacing w:line="360" w:lineRule="auto"/>
        <w:jc w:val="both"/>
      </w:pPr>
      <w:r>
        <w:t>Available at: https://www.college.police.uk/app/national-decision-model/national-decision-model</w:t>
      </w:r>
    </w:p>
    <w:p w14:paraId="5190AC95" w14:textId="77777777" w:rsidR="00671AAF" w:rsidRDefault="00671AAF" w:rsidP="00671AAF">
      <w:pPr>
        <w:spacing w:line="360" w:lineRule="auto"/>
        <w:jc w:val="both"/>
      </w:pPr>
      <w:r>
        <w:t>[Accessed 19th June 2024].</w:t>
      </w:r>
    </w:p>
    <w:p w14:paraId="3639B595" w14:textId="77777777" w:rsidR="00671AAF" w:rsidRDefault="00671AAF" w:rsidP="00671AAF">
      <w:pPr>
        <w:spacing w:line="360" w:lineRule="auto"/>
        <w:jc w:val="both"/>
      </w:pPr>
    </w:p>
    <w:p w14:paraId="5EF7ECB8" w14:textId="77777777" w:rsidR="00671AAF" w:rsidRDefault="00671AAF" w:rsidP="00671AAF">
      <w:pPr>
        <w:spacing w:line="360" w:lineRule="auto"/>
        <w:jc w:val="both"/>
      </w:pPr>
      <w:r w:rsidRPr="005D007D">
        <w:t xml:space="preserve">Cooper, A., </w:t>
      </w:r>
      <w:proofErr w:type="spellStart"/>
      <w:r w:rsidRPr="005D007D">
        <w:t>Palucka</w:t>
      </w:r>
      <w:proofErr w:type="spellEnd"/>
      <w:r w:rsidRPr="005D007D">
        <w:t>, M., &amp; Buckley, C. (2020). The role of Public Protection Notices in safeguarding. Journal of Policing, 14(3), 227-239.</w:t>
      </w:r>
    </w:p>
    <w:p w14:paraId="6DDA124A" w14:textId="77777777" w:rsidR="005C1A84" w:rsidRDefault="005C1A84" w:rsidP="00671AAF">
      <w:pPr>
        <w:spacing w:line="360" w:lineRule="auto"/>
        <w:jc w:val="both"/>
      </w:pPr>
    </w:p>
    <w:p w14:paraId="304182D5" w14:textId="6DBB9CCA" w:rsidR="005C1A84" w:rsidRDefault="005C1A84" w:rsidP="00671AAF">
      <w:pPr>
        <w:spacing w:line="360" w:lineRule="auto"/>
        <w:jc w:val="both"/>
      </w:pPr>
      <w:r w:rsidRPr="005C1A84">
        <w:t xml:space="preserve">Corey, G. (2016). Theory and Practice of </w:t>
      </w:r>
      <w:proofErr w:type="spellStart"/>
      <w:r w:rsidRPr="005C1A84">
        <w:t>Counseling</w:t>
      </w:r>
      <w:proofErr w:type="spellEnd"/>
      <w:r w:rsidRPr="005C1A84">
        <w:t xml:space="preserve"> and Psychotherapy. Cengage Learning.</w:t>
      </w:r>
    </w:p>
    <w:p w14:paraId="746CF5AD" w14:textId="77777777" w:rsidR="00824E3E" w:rsidRDefault="00824E3E" w:rsidP="00671AAF">
      <w:pPr>
        <w:spacing w:line="360" w:lineRule="auto"/>
        <w:jc w:val="both"/>
      </w:pPr>
    </w:p>
    <w:p w14:paraId="60C648D2" w14:textId="11E88427" w:rsidR="00824E3E" w:rsidRDefault="00824E3E" w:rsidP="00671AAF">
      <w:pPr>
        <w:spacing w:line="360" w:lineRule="auto"/>
        <w:jc w:val="both"/>
      </w:pPr>
      <w:r w:rsidRPr="00824E3E">
        <w:t>Fisher, B. A. J., &amp; Fisher, D. R. (2012). Techniques of Crime Scene Investigation. CRC Press.</w:t>
      </w:r>
    </w:p>
    <w:p w14:paraId="41131079" w14:textId="77777777" w:rsidR="00705DF3" w:rsidRDefault="00705DF3" w:rsidP="00671AAF">
      <w:pPr>
        <w:spacing w:line="360" w:lineRule="auto"/>
        <w:jc w:val="both"/>
      </w:pPr>
    </w:p>
    <w:p w14:paraId="2B676C69" w14:textId="4E9E828D" w:rsidR="00705DF3" w:rsidRDefault="00705DF3" w:rsidP="00671AAF">
      <w:pPr>
        <w:spacing w:line="360" w:lineRule="auto"/>
        <w:jc w:val="both"/>
      </w:pPr>
      <w:r w:rsidRPr="00705DF3">
        <w:t>Fussey, P., &amp; Murray, D. (2019). Independent report on the London Metropolitan Police Service’s trial of Live Facial Recognition technology. University of Essex.</w:t>
      </w:r>
    </w:p>
    <w:p w14:paraId="54458021" w14:textId="77777777" w:rsidR="00FF6A10" w:rsidRDefault="00FF6A10" w:rsidP="00671AAF">
      <w:pPr>
        <w:spacing w:line="360" w:lineRule="auto"/>
        <w:jc w:val="both"/>
      </w:pPr>
    </w:p>
    <w:p w14:paraId="0F7D8E31" w14:textId="302F029A" w:rsidR="00FF6A10" w:rsidRDefault="00FF6A10" w:rsidP="00671AAF">
      <w:pPr>
        <w:spacing w:line="360" w:lineRule="auto"/>
        <w:jc w:val="both"/>
      </w:pPr>
      <w:r w:rsidRPr="00FF6A10">
        <w:t>Fisher, R. P., &amp; Geiselman, R. E. (1992). Memory-enhancing techniques for investigative interviewing: The cognitive interview. Charles C Thomas Publisher.</w:t>
      </w:r>
    </w:p>
    <w:p w14:paraId="6DA4239E" w14:textId="77777777" w:rsidR="005C1A84" w:rsidRDefault="005C1A84" w:rsidP="00671AAF">
      <w:pPr>
        <w:spacing w:line="360" w:lineRule="auto"/>
        <w:jc w:val="both"/>
      </w:pPr>
    </w:p>
    <w:p w14:paraId="4A65337C" w14:textId="67320CFC" w:rsidR="005C1A84" w:rsidRDefault="005C1A84" w:rsidP="00671AAF">
      <w:pPr>
        <w:spacing w:line="360" w:lineRule="auto"/>
        <w:jc w:val="both"/>
      </w:pPr>
      <w:r w:rsidRPr="005C1A84">
        <w:t>Garrett, B. L. (2011). Convicting the Innocent: Where Criminal Prosecutions Go Wrong. Harvard University Press.</w:t>
      </w:r>
    </w:p>
    <w:p w14:paraId="3E9369F2" w14:textId="77777777" w:rsidR="00705DF3" w:rsidRDefault="00705DF3" w:rsidP="00671AAF">
      <w:pPr>
        <w:spacing w:line="360" w:lineRule="auto"/>
        <w:jc w:val="both"/>
      </w:pPr>
    </w:p>
    <w:p w14:paraId="10A3798B" w14:textId="07BF080B" w:rsidR="00705DF3" w:rsidRDefault="00705DF3" w:rsidP="00671AAF">
      <w:pPr>
        <w:spacing w:line="360" w:lineRule="auto"/>
        <w:jc w:val="both"/>
      </w:pPr>
      <w:r w:rsidRPr="00705DF3">
        <w:t xml:space="preserve">Garvie, C. (2016). The perpetual line-up: Unregulated police face recognition in America. Georgetown Law </w:t>
      </w:r>
      <w:proofErr w:type="spellStart"/>
      <w:r w:rsidRPr="00705DF3">
        <w:t>Center</w:t>
      </w:r>
      <w:proofErr w:type="spellEnd"/>
      <w:r w:rsidRPr="00705DF3">
        <w:t xml:space="preserve"> on Privacy &amp; Technology.</w:t>
      </w:r>
    </w:p>
    <w:p w14:paraId="684135A5" w14:textId="77777777" w:rsidR="00671AAF" w:rsidRDefault="00671AAF" w:rsidP="00671AAF">
      <w:pPr>
        <w:spacing w:line="360" w:lineRule="auto"/>
        <w:jc w:val="both"/>
      </w:pPr>
    </w:p>
    <w:p w14:paraId="28B3DCE0" w14:textId="77777777" w:rsidR="00671AAF" w:rsidRDefault="00671AAF" w:rsidP="00671AAF">
      <w:pPr>
        <w:spacing w:line="360" w:lineRule="auto"/>
        <w:jc w:val="both"/>
      </w:pPr>
      <w:r>
        <w:t xml:space="preserve">Gill, M. (2018). Children living with domestic violence: Putting men's abuse of women on the </w:t>
      </w:r>
      <w:proofErr w:type="gramStart"/>
      <w:r>
        <w:t>child care</w:t>
      </w:r>
      <w:proofErr w:type="gramEnd"/>
      <w:r>
        <w:t xml:space="preserve"> agenda. Policy Press.</w:t>
      </w:r>
    </w:p>
    <w:p w14:paraId="172D405D" w14:textId="77777777" w:rsidR="00671AAF" w:rsidRDefault="00671AAF" w:rsidP="00671AAF">
      <w:pPr>
        <w:spacing w:line="360" w:lineRule="auto"/>
        <w:jc w:val="both"/>
      </w:pPr>
    </w:p>
    <w:p w14:paraId="3E0AF219" w14:textId="77777777" w:rsidR="00671AAF" w:rsidRDefault="00671AAF" w:rsidP="00671AAF">
      <w:pPr>
        <w:spacing w:line="360" w:lineRule="auto"/>
        <w:jc w:val="both"/>
      </w:pPr>
      <w:proofErr w:type="gramStart"/>
      <w:r w:rsidRPr="005D007D">
        <w:t>HMIC ,</w:t>
      </w:r>
      <w:proofErr w:type="gramEnd"/>
      <w:r w:rsidRPr="005D007D">
        <w:t xml:space="preserve"> 2014. HMIC Inspecting policing in the public interest. South Wales Police’s approach to tackling domestic abuse, pp. 9-14.</w:t>
      </w:r>
    </w:p>
    <w:p w14:paraId="44F67968" w14:textId="77777777" w:rsidR="00671AAF" w:rsidRDefault="00671AAF" w:rsidP="00671AAF">
      <w:pPr>
        <w:spacing w:line="360" w:lineRule="auto"/>
        <w:jc w:val="both"/>
      </w:pPr>
    </w:p>
    <w:p w14:paraId="3E9C59D5" w14:textId="77777777" w:rsidR="00671AAF" w:rsidRPr="00EC2C50" w:rsidRDefault="00671AAF" w:rsidP="00671AAF">
      <w:pPr>
        <w:spacing w:line="360" w:lineRule="auto"/>
        <w:jc w:val="both"/>
      </w:pPr>
      <w:r w:rsidRPr="00EC2C50">
        <w:lastRenderedPageBreak/>
        <w:t xml:space="preserve">HMICFRS. (2019). </w:t>
      </w:r>
      <w:r w:rsidRPr="00EC2C50">
        <w:rPr>
          <w:i/>
          <w:iCs/>
        </w:rPr>
        <w:t>The police response to domestic abuse</w:t>
      </w:r>
      <w:r w:rsidRPr="00EC2C50">
        <w:t>. Her Majesty's Inspectorate of Constabulary and Fire &amp; Rescue Services.</w:t>
      </w:r>
    </w:p>
    <w:p w14:paraId="0F2F0C0F" w14:textId="77777777" w:rsidR="00671AAF" w:rsidRDefault="00671AAF" w:rsidP="00671AAF">
      <w:pPr>
        <w:spacing w:line="360" w:lineRule="auto"/>
        <w:jc w:val="both"/>
      </w:pPr>
    </w:p>
    <w:p w14:paraId="1AEE6076" w14:textId="77777777" w:rsidR="00671AAF" w:rsidRDefault="00671AAF" w:rsidP="00671AAF">
      <w:pPr>
        <w:spacing w:line="360" w:lineRule="auto"/>
        <w:jc w:val="both"/>
      </w:pPr>
      <w:r>
        <w:t>HMICFRS. (2020). Everyone's business: Improving the police response to domestic abuse. Her Majesty's Inspectorate of Constabulary and Fire &amp; Rescue Services.</w:t>
      </w:r>
    </w:p>
    <w:p w14:paraId="45F74D82" w14:textId="77777777" w:rsidR="00671AAF" w:rsidRDefault="00671AAF" w:rsidP="00671AAF">
      <w:pPr>
        <w:spacing w:line="360" w:lineRule="auto"/>
        <w:jc w:val="both"/>
      </w:pPr>
    </w:p>
    <w:p w14:paraId="69422F2F" w14:textId="1F9A25C9" w:rsidR="00824E3E" w:rsidRDefault="00824E3E" w:rsidP="00671AAF">
      <w:pPr>
        <w:spacing w:line="360" w:lineRule="auto"/>
        <w:jc w:val="both"/>
      </w:pPr>
      <w:r w:rsidRPr="00824E3E">
        <w:t>James, S. H., Nordby, J. J., &amp; Bell, S. (2014). Forensic Science: An Introduction to Scientific and Investigative Techniques. CRC Press.</w:t>
      </w:r>
    </w:p>
    <w:p w14:paraId="7D01C317" w14:textId="77777777" w:rsidR="00824E3E" w:rsidRDefault="00824E3E" w:rsidP="00671AAF">
      <w:pPr>
        <w:spacing w:line="360" w:lineRule="auto"/>
        <w:jc w:val="both"/>
      </w:pPr>
    </w:p>
    <w:p w14:paraId="3B65485F" w14:textId="77777777" w:rsidR="00671AAF" w:rsidRDefault="00671AAF" w:rsidP="00671AAF">
      <w:pPr>
        <w:spacing w:line="360" w:lineRule="auto"/>
        <w:jc w:val="both"/>
      </w:pPr>
      <w:r w:rsidRPr="005D007D">
        <w:t>James, Z. (2017). Gypsies and Travellers in the UK: Crime and the media. Palgrave Macmillan.</w:t>
      </w:r>
    </w:p>
    <w:p w14:paraId="6B1D09FB" w14:textId="77777777" w:rsidR="00CE70E0" w:rsidRDefault="00CE70E0" w:rsidP="00671AAF">
      <w:pPr>
        <w:spacing w:line="360" w:lineRule="auto"/>
        <w:jc w:val="both"/>
      </w:pPr>
    </w:p>
    <w:p w14:paraId="3D105D50" w14:textId="24CC8957" w:rsidR="00CE70E0" w:rsidRDefault="00CE70E0" w:rsidP="00671AAF">
      <w:pPr>
        <w:spacing w:line="360" w:lineRule="auto"/>
        <w:jc w:val="both"/>
      </w:pPr>
      <w:r w:rsidRPr="00CE70E0">
        <w:t>Jobling, M. A., &amp; Gill, P. (2004). Encoded evidence: DNA in forensic analysis. Nature Reviews Genetics, 5(10), 739-751.</w:t>
      </w:r>
    </w:p>
    <w:p w14:paraId="28F02E5D" w14:textId="77777777" w:rsidR="005C1A84" w:rsidRDefault="005C1A84" w:rsidP="00671AAF">
      <w:pPr>
        <w:spacing w:line="360" w:lineRule="auto"/>
        <w:jc w:val="both"/>
      </w:pPr>
    </w:p>
    <w:p w14:paraId="321E1E64" w14:textId="6DEAD650" w:rsidR="005C1A84" w:rsidRDefault="005C1A84" w:rsidP="00671AAF">
      <w:pPr>
        <w:spacing w:line="360" w:lineRule="auto"/>
        <w:jc w:val="both"/>
      </w:pPr>
      <w:r w:rsidRPr="005C1A84">
        <w:t>Loftus, E. F. (2005). Eyewitness testimony. Harvard University Press.</w:t>
      </w:r>
    </w:p>
    <w:p w14:paraId="37963DAD" w14:textId="77777777" w:rsidR="00671AAF" w:rsidRDefault="00671AAF" w:rsidP="00671AAF">
      <w:pPr>
        <w:spacing w:line="360" w:lineRule="auto"/>
        <w:jc w:val="both"/>
      </w:pPr>
    </w:p>
    <w:p w14:paraId="19C8F589" w14:textId="77777777" w:rsidR="00671AAF" w:rsidRDefault="00671AAF" w:rsidP="00671AAF">
      <w:pPr>
        <w:spacing w:line="360" w:lineRule="auto"/>
        <w:jc w:val="both"/>
      </w:pPr>
      <w:r w:rsidRPr="00EC2C50">
        <w:t xml:space="preserve">Meltzer, H., </w:t>
      </w:r>
      <w:proofErr w:type="spellStart"/>
      <w:r w:rsidRPr="00EC2C50">
        <w:t>Doos</w:t>
      </w:r>
      <w:proofErr w:type="spellEnd"/>
      <w:r w:rsidRPr="00EC2C50">
        <w:t xml:space="preserve">, L., </w:t>
      </w:r>
      <w:proofErr w:type="spellStart"/>
      <w:r w:rsidRPr="00EC2C50">
        <w:t>Vostanis</w:t>
      </w:r>
      <w:proofErr w:type="spellEnd"/>
      <w:r w:rsidRPr="00EC2C50">
        <w:t>, P., Ford, T., &amp; Goodman, R. (2009). The mental health of children who witness domestic violence. Child and Family Social Work, 14(4), 491-501.</w:t>
      </w:r>
    </w:p>
    <w:p w14:paraId="4D803A85" w14:textId="77777777" w:rsidR="00671AAF" w:rsidRDefault="00671AAF" w:rsidP="00671AAF">
      <w:pPr>
        <w:spacing w:line="360" w:lineRule="auto"/>
        <w:jc w:val="both"/>
      </w:pPr>
    </w:p>
    <w:p w14:paraId="4B51F188" w14:textId="77777777" w:rsidR="00671AAF" w:rsidRDefault="00671AAF" w:rsidP="00671AAF">
      <w:pPr>
        <w:spacing w:line="360" w:lineRule="auto"/>
        <w:jc w:val="both"/>
      </w:pPr>
      <w:r w:rsidRPr="005D007D">
        <w:t>Robinson, A., &amp; Payton, J. (2016). Domestic violence and criminal justice. Routledge.</w:t>
      </w:r>
    </w:p>
    <w:p w14:paraId="21ABD9DB" w14:textId="77777777" w:rsidR="00671AAF" w:rsidRDefault="00671AAF" w:rsidP="00671AAF">
      <w:pPr>
        <w:spacing w:line="360" w:lineRule="auto"/>
        <w:jc w:val="both"/>
      </w:pPr>
    </w:p>
    <w:p w14:paraId="58D16C2A" w14:textId="77777777" w:rsidR="00671AAF" w:rsidRDefault="00671AAF" w:rsidP="00671AAF">
      <w:pPr>
        <w:spacing w:line="360" w:lineRule="auto"/>
        <w:jc w:val="both"/>
      </w:pPr>
      <w:r w:rsidRPr="005D007D">
        <w:t xml:space="preserve">Robinson, A., &amp; </w:t>
      </w:r>
      <w:proofErr w:type="spellStart"/>
      <w:r w:rsidRPr="005D007D">
        <w:t>Tregidga</w:t>
      </w:r>
      <w:proofErr w:type="spellEnd"/>
      <w:r w:rsidRPr="005D007D">
        <w:t>, J. (2007). The perceptions of high</w:t>
      </w:r>
      <w:r w:rsidRPr="005D007D">
        <w:rPr>
          <w:rFonts w:ascii="Cambria Math" w:hAnsi="Cambria Math" w:cs="Cambria Math"/>
        </w:rPr>
        <w:t>‐</w:t>
      </w:r>
      <w:r w:rsidRPr="005D007D">
        <w:t>risk victims of domestic violence to a coordinated community response in Cardiff, Wales. Violence Against Women, 13(11), 1130-1148.</w:t>
      </w:r>
    </w:p>
    <w:p w14:paraId="71963BA3" w14:textId="77777777" w:rsidR="005C1A84" w:rsidRDefault="005C1A84" w:rsidP="00671AAF">
      <w:pPr>
        <w:spacing w:line="360" w:lineRule="auto"/>
        <w:jc w:val="both"/>
      </w:pPr>
    </w:p>
    <w:p w14:paraId="21EE377D" w14:textId="093EEAD6" w:rsidR="005C1A84" w:rsidRDefault="005C1A84" w:rsidP="00671AAF">
      <w:pPr>
        <w:spacing w:line="360" w:lineRule="auto"/>
        <w:jc w:val="both"/>
      </w:pPr>
      <w:r w:rsidRPr="005C1A84">
        <w:t>Schön, D. A. (1983). The Reflective Practitioner: How Professionals Think in Action. Basic Books.</w:t>
      </w:r>
    </w:p>
    <w:p w14:paraId="752F7DA4" w14:textId="77777777" w:rsidR="00671AAF" w:rsidRDefault="00671AAF" w:rsidP="00671AAF">
      <w:pPr>
        <w:spacing w:line="360" w:lineRule="auto"/>
        <w:jc w:val="both"/>
      </w:pPr>
    </w:p>
    <w:p w14:paraId="39F3FC7B" w14:textId="77777777" w:rsidR="00671AAF" w:rsidRDefault="00671AAF" w:rsidP="00671AAF">
      <w:pPr>
        <w:spacing w:line="360" w:lineRule="auto"/>
        <w:jc w:val="both"/>
      </w:pPr>
      <w:r>
        <w:t>Smith, D., &amp; Greenfields, M. (2013). Gypsies and Travellers in the UK: Community perspectives on crime and policing. Policy Press.</w:t>
      </w:r>
    </w:p>
    <w:p w14:paraId="6029D6EB" w14:textId="77777777" w:rsidR="00671AAF" w:rsidRDefault="00671AAF" w:rsidP="00671AAF">
      <w:pPr>
        <w:spacing w:line="360" w:lineRule="auto"/>
        <w:jc w:val="both"/>
      </w:pPr>
    </w:p>
    <w:p w14:paraId="4026E637" w14:textId="77777777" w:rsidR="00671AAF" w:rsidRDefault="00671AAF" w:rsidP="00671AAF">
      <w:pPr>
        <w:spacing w:line="360" w:lineRule="auto"/>
        <w:jc w:val="both"/>
      </w:pPr>
      <w:r w:rsidRPr="005D007D">
        <w:t>Stark, E. (2007). Coercive control: How men entrap women in personal life. Oxford University Press.</w:t>
      </w:r>
    </w:p>
    <w:p w14:paraId="2F5A9496" w14:textId="77777777" w:rsidR="00671AAF" w:rsidRDefault="00671AAF" w:rsidP="00671AAF">
      <w:pPr>
        <w:spacing w:line="360" w:lineRule="auto"/>
        <w:jc w:val="both"/>
      </w:pPr>
    </w:p>
    <w:p w14:paraId="410318B5" w14:textId="19DADED3" w:rsidR="00671AAF" w:rsidRDefault="00671AAF" w:rsidP="00671AAF">
      <w:pPr>
        <w:spacing w:line="360" w:lineRule="auto"/>
        <w:jc w:val="both"/>
      </w:pPr>
      <w:r>
        <w:t xml:space="preserve">Victim Support. (2021). How we support victims of crime. Retrieved from </w:t>
      </w:r>
      <w:hyperlink r:id="rId21" w:history="1">
        <w:r w:rsidR="00FF6A10" w:rsidRPr="00001DE1">
          <w:rPr>
            <w:rStyle w:val="Hyperlink"/>
          </w:rPr>
          <w:t>https://www.victimsupport.org.uk/help-and-support/get-help&lt;|end_of_post|</w:t>
        </w:r>
      </w:hyperlink>
      <w:r>
        <w:t>&gt;</w:t>
      </w:r>
    </w:p>
    <w:p w14:paraId="5397BDE4" w14:textId="77777777" w:rsidR="00FF6A10" w:rsidRDefault="00FF6A10" w:rsidP="00671AAF">
      <w:pPr>
        <w:spacing w:line="360" w:lineRule="auto"/>
        <w:jc w:val="both"/>
      </w:pPr>
    </w:p>
    <w:p w14:paraId="794D0AE7" w14:textId="5A2D8106" w:rsidR="005C1A84" w:rsidRDefault="005C1A84" w:rsidP="00671AAF">
      <w:pPr>
        <w:spacing w:line="360" w:lineRule="auto"/>
        <w:jc w:val="both"/>
      </w:pPr>
      <w:r w:rsidRPr="005C1A84">
        <w:t>Wells, G. L., &amp; Olson, E. A. (2003). Eyewitness testimony. Annual Review of Psychology, 54(1), 277-295.</w:t>
      </w:r>
    </w:p>
    <w:p w14:paraId="2ED7A5E8" w14:textId="77777777" w:rsidR="00671AAF" w:rsidRPr="00EC2C50" w:rsidRDefault="00671AAF" w:rsidP="00671AAF">
      <w:pPr>
        <w:spacing w:line="360" w:lineRule="auto"/>
        <w:jc w:val="both"/>
      </w:pPr>
    </w:p>
    <w:p w14:paraId="22047A11" w14:textId="77777777" w:rsidR="00671AAF" w:rsidRDefault="00671AAF" w:rsidP="00671AAF">
      <w:pPr>
        <w:spacing w:line="360" w:lineRule="auto"/>
        <w:jc w:val="both"/>
      </w:pPr>
      <w:r>
        <w:t>Women's Aid. (2020). Our services. Retrieved from https://www.womensaid.org.uk/what-we-do/our-services/</w:t>
      </w:r>
    </w:p>
    <w:p w14:paraId="3077215F" w14:textId="77777777" w:rsidR="005D007D" w:rsidRPr="005D007D" w:rsidRDefault="005D007D" w:rsidP="005D007D"/>
    <w:sectPr w:rsidR="005D007D" w:rsidRPr="005D007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8F0"/>
    <w:rsid w:val="00014D70"/>
    <w:rsid w:val="00015918"/>
    <w:rsid w:val="00020EEC"/>
    <w:rsid w:val="00025650"/>
    <w:rsid w:val="00026FAB"/>
    <w:rsid w:val="00027B1F"/>
    <w:rsid w:val="0003088B"/>
    <w:rsid w:val="000325D9"/>
    <w:rsid w:val="000372B2"/>
    <w:rsid w:val="0004079F"/>
    <w:rsid w:val="00045B87"/>
    <w:rsid w:val="00045C07"/>
    <w:rsid w:val="00053743"/>
    <w:rsid w:val="00055D43"/>
    <w:rsid w:val="00056FAC"/>
    <w:rsid w:val="00057751"/>
    <w:rsid w:val="00062E39"/>
    <w:rsid w:val="0006580E"/>
    <w:rsid w:val="00080E58"/>
    <w:rsid w:val="00083D99"/>
    <w:rsid w:val="00084978"/>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4C1C"/>
    <w:rsid w:val="000B1E96"/>
    <w:rsid w:val="000C378F"/>
    <w:rsid w:val="000C6892"/>
    <w:rsid w:val="000C6FFE"/>
    <w:rsid w:val="000D0BB6"/>
    <w:rsid w:val="000E26B0"/>
    <w:rsid w:val="000F1599"/>
    <w:rsid w:val="000F1769"/>
    <w:rsid w:val="000F1C15"/>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490B"/>
    <w:rsid w:val="00205051"/>
    <w:rsid w:val="00211695"/>
    <w:rsid w:val="00211F65"/>
    <w:rsid w:val="00213A97"/>
    <w:rsid w:val="0022001B"/>
    <w:rsid w:val="00220D06"/>
    <w:rsid w:val="002219BA"/>
    <w:rsid w:val="00221E92"/>
    <w:rsid w:val="002246A0"/>
    <w:rsid w:val="00224AF9"/>
    <w:rsid w:val="00230439"/>
    <w:rsid w:val="00235176"/>
    <w:rsid w:val="00236061"/>
    <w:rsid w:val="00240032"/>
    <w:rsid w:val="0024100E"/>
    <w:rsid w:val="00241C1B"/>
    <w:rsid w:val="002423B2"/>
    <w:rsid w:val="0024288B"/>
    <w:rsid w:val="00255D8E"/>
    <w:rsid w:val="002657E9"/>
    <w:rsid w:val="0026665E"/>
    <w:rsid w:val="00270EEB"/>
    <w:rsid w:val="0027147E"/>
    <w:rsid w:val="002716DA"/>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19F3"/>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2CA9"/>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CB8"/>
    <w:rsid w:val="00504FC8"/>
    <w:rsid w:val="0050579B"/>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1A84"/>
    <w:rsid w:val="005C6CE5"/>
    <w:rsid w:val="005C76DE"/>
    <w:rsid w:val="005D007D"/>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2B93"/>
    <w:rsid w:val="00665193"/>
    <w:rsid w:val="006712A7"/>
    <w:rsid w:val="00671AAF"/>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5DF3"/>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19AB"/>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3E"/>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E5908"/>
    <w:rsid w:val="008F22BD"/>
    <w:rsid w:val="00900EA4"/>
    <w:rsid w:val="009079BD"/>
    <w:rsid w:val="0091059B"/>
    <w:rsid w:val="00912BD9"/>
    <w:rsid w:val="00913356"/>
    <w:rsid w:val="00916CFB"/>
    <w:rsid w:val="00920E5B"/>
    <w:rsid w:val="00923A9A"/>
    <w:rsid w:val="009249F8"/>
    <w:rsid w:val="00926436"/>
    <w:rsid w:val="0093018C"/>
    <w:rsid w:val="00932CCA"/>
    <w:rsid w:val="00933162"/>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B3E"/>
    <w:rsid w:val="009D4E3B"/>
    <w:rsid w:val="009D7BC9"/>
    <w:rsid w:val="009E0C5A"/>
    <w:rsid w:val="009E1982"/>
    <w:rsid w:val="009E3B73"/>
    <w:rsid w:val="009E4D2C"/>
    <w:rsid w:val="009F0978"/>
    <w:rsid w:val="009F3AEC"/>
    <w:rsid w:val="009F7D84"/>
    <w:rsid w:val="00A00081"/>
    <w:rsid w:val="00A015F7"/>
    <w:rsid w:val="00A10D56"/>
    <w:rsid w:val="00A12AAE"/>
    <w:rsid w:val="00A16DD1"/>
    <w:rsid w:val="00A221AB"/>
    <w:rsid w:val="00A22441"/>
    <w:rsid w:val="00A23F3B"/>
    <w:rsid w:val="00A24406"/>
    <w:rsid w:val="00A25F64"/>
    <w:rsid w:val="00A27CC2"/>
    <w:rsid w:val="00A3273B"/>
    <w:rsid w:val="00A401D5"/>
    <w:rsid w:val="00A40C98"/>
    <w:rsid w:val="00A40ED6"/>
    <w:rsid w:val="00A4128D"/>
    <w:rsid w:val="00A470EE"/>
    <w:rsid w:val="00A47621"/>
    <w:rsid w:val="00A479CD"/>
    <w:rsid w:val="00A506AD"/>
    <w:rsid w:val="00A50CFC"/>
    <w:rsid w:val="00A54D67"/>
    <w:rsid w:val="00A54FDF"/>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56E"/>
    <w:rsid w:val="00B12295"/>
    <w:rsid w:val="00B137BE"/>
    <w:rsid w:val="00B17FA0"/>
    <w:rsid w:val="00B21BE0"/>
    <w:rsid w:val="00B24344"/>
    <w:rsid w:val="00B26769"/>
    <w:rsid w:val="00B31C91"/>
    <w:rsid w:val="00B3747F"/>
    <w:rsid w:val="00B43194"/>
    <w:rsid w:val="00B457F9"/>
    <w:rsid w:val="00B47734"/>
    <w:rsid w:val="00B50FBA"/>
    <w:rsid w:val="00B558EB"/>
    <w:rsid w:val="00B577D3"/>
    <w:rsid w:val="00B60466"/>
    <w:rsid w:val="00B6548F"/>
    <w:rsid w:val="00B7502A"/>
    <w:rsid w:val="00B77305"/>
    <w:rsid w:val="00B82A7A"/>
    <w:rsid w:val="00B82CC2"/>
    <w:rsid w:val="00B833F7"/>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211"/>
    <w:rsid w:val="00BE0F7B"/>
    <w:rsid w:val="00BE10C2"/>
    <w:rsid w:val="00BE3004"/>
    <w:rsid w:val="00BF569E"/>
    <w:rsid w:val="00C01D14"/>
    <w:rsid w:val="00C025B4"/>
    <w:rsid w:val="00C0275F"/>
    <w:rsid w:val="00C02D22"/>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0E7"/>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06FF"/>
    <w:rsid w:val="00CD5D3F"/>
    <w:rsid w:val="00CE6872"/>
    <w:rsid w:val="00CE70E0"/>
    <w:rsid w:val="00CF1E90"/>
    <w:rsid w:val="00CF3DB3"/>
    <w:rsid w:val="00D052BC"/>
    <w:rsid w:val="00D07026"/>
    <w:rsid w:val="00D0773C"/>
    <w:rsid w:val="00D07BAB"/>
    <w:rsid w:val="00D11C62"/>
    <w:rsid w:val="00D22C8F"/>
    <w:rsid w:val="00D23624"/>
    <w:rsid w:val="00D324DB"/>
    <w:rsid w:val="00D33491"/>
    <w:rsid w:val="00D44F8E"/>
    <w:rsid w:val="00D44FD0"/>
    <w:rsid w:val="00D535E0"/>
    <w:rsid w:val="00D5733C"/>
    <w:rsid w:val="00D607EF"/>
    <w:rsid w:val="00D60F88"/>
    <w:rsid w:val="00D625E7"/>
    <w:rsid w:val="00D646BD"/>
    <w:rsid w:val="00D70239"/>
    <w:rsid w:val="00D71201"/>
    <w:rsid w:val="00D720C7"/>
    <w:rsid w:val="00D747D5"/>
    <w:rsid w:val="00D77A04"/>
    <w:rsid w:val="00D81D06"/>
    <w:rsid w:val="00D8652C"/>
    <w:rsid w:val="00D876E6"/>
    <w:rsid w:val="00D939B9"/>
    <w:rsid w:val="00DA1025"/>
    <w:rsid w:val="00DA22EC"/>
    <w:rsid w:val="00DA5860"/>
    <w:rsid w:val="00DB2767"/>
    <w:rsid w:val="00DB3810"/>
    <w:rsid w:val="00DB5AF1"/>
    <w:rsid w:val="00DC08B3"/>
    <w:rsid w:val="00DC4729"/>
    <w:rsid w:val="00DE556F"/>
    <w:rsid w:val="00E03B6D"/>
    <w:rsid w:val="00E05C23"/>
    <w:rsid w:val="00E0649E"/>
    <w:rsid w:val="00E17160"/>
    <w:rsid w:val="00E1765C"/>
    <w:rsid w:val="00E211BF"/>
    <w:rsid w:val="00E35BEC"/>
    <w:rsid w:val="00E50821"/>
    <w:rsid w:val="00E50EF8"/>
    <w:rsid w:val="00E51F91"/>
    <w:rsid w:val="00E52590"/>
    <w:rsid w:val="00E676F7"/>
    <w:rsid w:val="00E7086E"/>
    <w:rsid w:val="00E7374A"/>
    <w:rsid w:val="00E73C41"/>
    <w:rsid w:val="00E7598F"/>
    <w:rsid w:val="00E76F60"/>
    <w:rsid w:val="00E8145B"/>
    <w:rsid w:val="00E83D90"/>
    <w:rsid w:val="00E83F28"/>
    <w:rsid w:val="00E83F91"/>
    <w:rsid w:val="00E9107A"/>
    <w:rsid w:val="00E91F62"/>
    <w:rsid w:val="00E929FD"/>
    <w:rsid w:val="00E93240"/>
    <w:rsid w:val="00E9479B"/>
    <w:rsid w:val="00E951F7"/>
    <w:rsid w:val="00EA28F1"/>
    <w:rsid w:val="00EA4D48"/>
    <w:rsid w:val="00EB2173"/>
    <w:rsid w:val="00EB62E6"/>
    <w:rsid w:val="00EC2C50"/>
    <w:rsid w:val="00ED1B30"/>
    <w:rsid w:val="00ED250E"/>
    <w:rsid w:val="00ED6535"/>
    <w:rsid w:val="00EE1AC1"/>
    <w:rsid w:val="00EE39D6"/>
    <w:rsid w:val="00EE413C"/>
    <w:rsid w:val="00EE52AD"/>
    <w:rsid w:val="00F01F92"/>
    <w:rsid w:val="00F10A08"/>
    <w:rsid w:val="00F139CF"/>
    <w:rsid w:val="00F21B2E"/>
    <w:rsid w:val="00F22AC5"/>
    <w:rsid w:val="00F254D1"/>
    <w:rsid w:val="00F32B82"/>
    <w:rsid w:val="00F4043E"/>
    <w:rsid w:val="00F40CB5"/>
    <w:rsid w:val="00F41BBC"/>
    <w:rsid w:val="00F43B9D"/>
    <w:rsid w:val="00F444F0"/>
    <w:rsid w:val="00F50847"/>
    <w:rsid w:val="00F5258E"/>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0C0D"/>
    <w:rsid w:val="00FF31EC"/>
    <w:rsid w:val="00FF5F6A"/>
    <w:rsid w:val="00FF6A10"/>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E951F7"/>
    <w:rPr>
      <w:rFonts w:ascii="Times New Roman" w:hAnsi="Times New Roman" w:cs="Times New Roman"/>
      <w:sz w:val="24"/>
      <w:szCs w:val="24"/>
    </w:rPr>
  </w:style>
  <w:style w:type="paragraph" w:styleId="PlainText">
    <w:name w:val="Plain Text"/>
    <w:basedOn w:val="Normal"/>
    <w:link w:val="PlainTextChar"/>
    <w:uiPriority w:val="99"/>
    <w:semiHidden/>
    <w:unhideWhenUsed/>
    <w:rsid w:val="000A4C1C"/>
    <w:rPr>
      <w:rFonts w:ascii="Consolas" w:hAnsi="Consolas"/>
      <w:sz w:val="21"/>
      <w:szCs w:val="21"/>
    </w:rPr>
  </w:style>
  <w:style w:type="character" w:customStyle="1" w:styleId="PlainTextChar">
    <w:name w:val="Plain Text Char"/>
    <w:basedOn w:val="DefaultParagraphFont"/>
    <w:link w:val="PlainText"/>
    <w:uiPriority w:val="99"/>
    <w:semiHidden/>
    <w:rsid w:val="000A4C1C"/>
    <w:rPr>
      <w:rFonts w:ascii="Consolas" w:hAnsi="Consolas" w:cs="Arial"/>
      <w:color w:val="000000"/>
      <w:sz w:val="21"/>
      <w:szCs w:val="21"/>
      <w:lang w:eastAsia="en-GB"/>
    </w:rPr>
  </w:style>
  <w:style w:type="character" w:customStyle="1" w:styleId="Heading1Char">
    <w:name w:val="Heading 1 Char"/>
    <w:basedOn w:val="DefaultParagraphFont"/>
    <w:link w:val="Heading1"/>
    <w:uiPriority w:val="9"/>
    <w:rsid w:val="005D007D"/>
    <w:rPr>
      <w:rFonts w:ascii="Arial" w:hAnsi="Arial" w:cs="Arial"/>
      <w:b/>
      <w:color w:val="000000"/>
      <w:kern w:val="28"/>
      <w:sz w:val="28"/>
      <w:lang w:eastAsia="en-GB"/>
    </w:rPr>
  </w:style>
  <w:style w:type="paragraph" w:styleId="Bibliography">
    <w:name w:val="Bibliography"/>
    <w:basedOn w:val="Normal"/>
    <w:next w:val="Normal"/>
    <w:uiPriority w:val="37"/>
    <w:unhideWhenUsed/>
    <w:rsid w:val="005D007D"/>
  </w:style>
  <w:style w:type="character" w:styleId="UnresolvedMention">
    <w:name w:val="Unresolved Mention"/>
    <w:basedOn w:val="DefaultParagraphFont"/>
    <w:uiPriority w:val="99"/>
    <w:semiHidden/>
    <w:unhideWhenUsed/>
    <w:rsid w:val="00FF6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0010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12374351">
      <w:bodyDiv w:val="1"/>
      <w:marLeft w:val="0"/>
      <w:marRight w:val="0"/>
      <w:marTop w:val="0"/>
      <w:marBottom w:val="0"/>
      <w:divBdr>
        <w:top w:val="none" w:sz="0" w:space="0" w:color="auto"/>
        <w:left w:val="none" w:sz="0" w:space="0" w:color="auto"/>
        <w:bottom w:val="none" w:sz="0" w:space="0" w:color="auto"/>
        <w:right w:val="none" w:sz="0" w:space="0" w:color="auto"/>
      </w:divBdr>
    </w:div>
    <w:div w:id="378018354">
      <w:bodyDiv w:val="1"/>
      <w:marLeft w:val="0"/>
      <w:marRight w:val="0"/>
      <w:marTop w:val="0"/>
      <w:marBottom w:val="0"/>
      <w:divBdr>
        <w:top w:val="none" w:sz="0" w:space="0" w:color="auto"/>
        <w:left w:val="none" w:sz="0" w:space="0" w:color="auto"/>
        <w:bottom w:val="none" w:sz="0" w:space="0" w:color="auto"/>
        <w:right w:val="none" w:sz="0" w:space="0" w:color="auto"/>
      </w:divBdr>
    </w:div>
    <w:div w:id="682780878">
      <w:bodyDiv w:val="1"/>
      <w:marLeft w:val="0"/>
      <w:marRight w:val="0"/>
      <w:marTop w:val="0"/>
      <w:marBottom w:val="0"/>
      <w:divBdr>
        <w:top w:val="none" w:sz="0" w:space="0" w:color="auto"/>
        <w:left w:val="none" w:sz="0" w:space="0" w:color="auto"/>
        <w:bottom w:val="none" w:sz="0" w:space="0" w:color="auto"/>
        <w:right w:val="none" w:sz="0" w:space="0" w:color="auto"/>
      </w:divBdr>
    </w:div>
    <w:div w:id="736787540">
      <w:bodyDiv w:val="1"/>
      <w:marLeft w:val="0"/>
      <w:marRight w:val="0"/>
      <w:marTop w:val="0"/>
      <w:marBottom w:val="0"/>
      <w:divBdr>
        <w:top w:val="none" w:sz="0" w:space="0" w:color="auto"/>
        <w:left w:val="none" w:sz="0" w:space="0" w:color="auto"/>
        <w:bottom w:val="none" w:sz="0" w:space="0" w:color="auto"/>
        <w:right w:val="none" w:sz="0" w:space="0" w:color="auto"/>
      </w:divBdr>
    </w:div>
    <w:div w:id="961809680">
      <w:bodyDiv w:val="1"/>
      <w:marLeft w:val="0"/>
      <w:marRight w:val="0"/>
      <w:marTop w:val="0"/>
      <w:marBottom w:val="0"/>
      <w:divBdr>
        <w:top w:val="none" w:sz="0" w:space="0" w:color="auto"/>
        <w:left w:val="none" w:sz="0" w:space="0" w:color="auto"/>
        <w:bottom w:val="none" w:sz="0" w:space="0" w:color="auto"/>
        <w:right w:val="none" w:sz="0" w:space="0" w:color="auto"/>
      </w:divBdr>
    </w:div>
    <w:div w:id="10381221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9962191">
      <w:bodyDiv w:val="1"/>
      <w:marLeft w:val="0"/>
      <w:marRight w:val="0"/>
      <w:marTop w:val="0"/>
      <w:marBottom w:val="0"/>
      <w:divBdr>
        <w:top w:val="none" w:sz="0" w:space="0" w:color="auto"/>
        <w:left w:val="none" w:sz="0" w:space="0" w:color="auto"/>
        <w:bottom w:val="none" w:sz="0" w:space="0" w:color="auto"/>
        <w:right w:val="none" w:sz="0" w:space="0" w:color="auto"/>
      </w:divBdr>
    </w:div>
    <w:div w:id="16935294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04997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victimsupport.org.uk/help-and-support/get-help%3c|end_of_po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Col24</b:Tag>
    <b:SourceType>InternetSite</b:SourceType>
    <b:Guid>{C35F5C37-D51E-4628-8F85-C206F04CE316}</b:Guid>
    <b:Title>National Decision model</b:Title>
    <b:Year>2024</b:Year>
    <b:Author>
      <b:Author>
        <b:Corporate>College of Policing</b:Corporate>
      </b:Author>
    </b:Author>
    <b:YearAccessed>2024</b:YearAccessed>
    <b:MonthAccessed>June</b:MonthAccessed>
    <b:DayAccessed>19th</b:DayAccessed>
    <b:URL>https://www.college.police.uk/app/national-decision-model/national-decision-model</b:URL>
    <b:RefOrder>1</b:RefOrder>
  </b:Source>
  <b:Source>
    <b:Tag>HMI14</b:Tag>
    <b:SourceType>JournalArticle</b:SourceType>
    <b:Guid>{4A0A1FA7-FFEF-4059-A02E-1B099E08DC3E}</b:Guid>
    <b:Title>HMIC Inspecting policing in the public interest</b:Title>
    <b:Year>2014</b:Year>
    <b:Author>
      <b:Author>
        <b:Corporate>HMIC </b:Corporate>
      </b:Author>
    </b:Author>
    <b:JournalName>South Wales Police’s approach to tackling domestic abuse</b:JournalName>
    <b:Pages>9-14</b:Pages>
    <b:RefOrder>2</b:RefOrder>
  </b:Source>
  <b:Source>
    <b:Tag>Bri22</b:Tag>
    <b:SourceType>InternetSite</b:SourceType>
    <b:Guid>{5F29F57E-41CA-46B6-8E82-03D5DBBD6E53}</b:Guid>
    <b:Title>Why Abuse Survivors stay silent</b:Title>
    <b:Year>2022</b:Year>
    <b:Author>
      <b:Author>
        <b:NameList>
          <b:Person>
            <b:Last>Bill</b:Last>
            <b:First>Brittany</b:First>
            <b:Middle>Van Der</b:Middle>
          </b:Person>
        </b:NameList>
      </b:Author>
    </b:Author>
    <b:YearAccessed>2024</b:YearAccessed>
    <b:MonthAccessed>July</b:MonthAccessed>
    <b:DayAccessed>20</b:DayAccessed>
    <b:URL>https://psychcentral.com/health/silent-about-abuse</b:URL>
    <b:RefOrder>3</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133C666-1D4A-44D7-A6D0-20F60FB82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4305</TotalTime>
  <Pages>18</Pages>
  <Words>5695</Words>
  <Characters>32018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Winney,Ryan swp8636</cp:lastModifiedBy>
  <cp:revision>30</cp:revision>
  <cp:lastPrinted>2014-08-26T08:55:00Z</cp:lastPrinted>
  <dcterms:created xsi:type="dcterms:W3CDTF">2024-01-11T20:03:00Z</dcterms:created>
  <dcterms:modified xsi:type="dcterms:W3CDTF">2024-08-05T18:27:00Z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