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91E8E8" w14:textId="62CB46CA" w:rsidR="002917C0" w:rsidRDefault="002917C0" w:rsidP="002917C0"/>
    <w:p w14:paraId="5D864E3F" w14:textId="73F296F2" w:rsidR="00074402" w:rsidRDefault="00074402" w:rsidP="003E4ECF">
      <w:pPr>
        <w:spacing w:line="360" w:lineRule="auto"/>
        <w:rPr>
          <w:rFonts w:ascii="Arial" w:hAnsi="Arial" w:cs="Arial"/>
          <w:szCs w:val="24"/>
        </w:rPr>
      </w:pPr>
    </w:p>
    <w:p w14:paraId="0C098F86" w14:textId="420CABD8" w:rsidR="002917C0" w:rsidRDefault="004173A8" w:rsidP="003E4ECF">
      <w:pPr>
        <w:spacing w:line="360" w:lineRule="auto"/>
        <w:rPr>
          <w:rFonts w:ascii="Arial" w:hAnsi="Arial" w:cs="Arial"/>
          <w:szCs w:val="24"/>
        </w:rPr>
      </w:pPr>
      <w:r>
        <w:fldChar w:fldCharType="begin"/>
      </w:r>
      <w:r>
        <w:instrText xml:space="preserve"> INCLUDEPICTURE "/var/folders/5_/rcg9qn4s36n5kp8s5pvyxncw0000gn/T/com.microsoft.Word/WebArchiveCopyPasteTempFiles/M9BrTOdAAAAAElFTkSuQmCC" \* MERGEFORMATINET </w:instrText>
      </w:r>
      <w:r>
        <w:fldChar w:fldCharType="separate"/>
      </w:r>
      <w:r>
        <w:rPr>
          <w:noProof/>
        </w:rPr>
        <w:drawing>
          <wp:inline distT="0" distB="0" distL="0" distR="0" wp14:anchorId="7B296697" wp14:editId="61098800">
            <wp:extent cx="3305740" cy="2678545"/>
            <wp:effectExtent l="0" t="0" r="0" b="1270"/>
            <wp:docPr id="2" name="Picture 2" descr="University of Wales Trinity Saint David launches 'One Planet' Governance  Post-graduate Certificate | The One Planet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launches 'One Planet' Governance  Post-graduate Certificate | The One Planet Cent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60748" cy="2723117"/>
                    </a:xfrm>
                    <a:prstGeom prst="rect">
                      <a:avLst/>
                    </a:prstGeom>
                    <a:noFill/>
                    <a:ln>
                      <a:noFill/>
                    </a:ln>
                  </pic:spPr>
                </pic:pic>
              </a:graphicData>
            </a:graphic>
          </wp:inline>
        </w:drawing>
      </w:r>
      <w:r>
        <w:fldChar w:fldCharType="end"/>
      </w:r>
    </w:p>
    <w:p w14:paraId="773036AA" w14:textId="6CA1E57A" w:rsidR="002917C0" w:rsidRDefault="002917C0" w:rsidP="002917C0"/>
    <w:p w14:paraId="054FCFC3" w14:textId="61E21546" w:rsidR="002917C0" w:rsidRDefault="002917C0" w:rsidP="003E4ECF">
      <w:pPr>
        <w:spacing w:line="360" w:lineRule="auto"/>
        <w:rPr>
          <w:rFonts w:ascii="Arial" w:hAnsi="Arial" w:cs="Arial"/>
          <w:szCs w:val="24"/>
        </w:rPr>
      </w:pPr>
    </w:p>
    <w:p w14:paraId="3957096E" w14:textId="77777777" w:rsidR="002917C0" w:rsidRPr="00074402" w:rsidRDefault="002917C0" w:rsidP="003E4ECF">
      <w:pPr>
        <w:spacing w:line="360" w:lineRule="auto"/>
        <w:rPr>
          <w:rFonts w:ascii="Arial" w:hAnsi="Arial" w:cs="Arial"/>
          <w:szCs w:val="24"/>
        </w:rPr>
      </w:pPr>
    </w:p>
    <w:p w14:paraId="22F2817A" w14:textId="77777777" w:rsidR="00074402" w:rsidRPr="00302062" w:rsidRDefault="00074402" w:rsidP="003E4ECF">
      <w:pPr>
        <w:tabs>
          <w:tab w:val="left" w:pos="6540"/>
        </w:tabs>
        <w:spacing w:line="360" w:lineRule="auto"/>
        <w:rPr>
          <w:rFonts w:ascii="Arial" w:hAnsi="Arial" w:cs="Arial"/>
          <w:sz w:val="22"/>
        </w:rPr>
      </w:pPr>
    </w:p>
    <w:p w14:paraId="0A48766D" w14:textId="6B8AC807" w:rsidR="00074402" w:rsidRPr="00CF2ADF" w:rsidRDefault="00074402" w:rsidP="00CF2ADF">
      <w:pPr>
        <w:tabs>
          <w:tab w:val="left" w:pos="6540"/>
        </w:tabs>
        <w:spacing w:line="360" w:lineRule="auto"/>
        <w:rPr>
          <w:rFonts w:ascii="Arial" w:hAnsi="Arial" w:cs="Arial"/>
          <w:sz w:val="22"/>
        </w:rPr>
      </w:pPr>
      <w:r w:rsidRPr="00CF2ADF">
        <w:rPr>
          <w:rFonts w:ascii="Arial" w:hAnsi="Arial" w:cs="Arial"/>
          <w:sz w:val="22"/>
        </w:rPr>
        <w:t>Student name:</w:t>
      </w:r>
      <w:r w:rsidR="00B161F6" w:rsidRPr="00CF2ADF">
        <w:rPr>
          <w:rFonts w:ascii="Arial" w:hAnsi="Arial" w:cs="Arial"/>
          <w:sz w:val="22"/>
        </w:rPr>
        <w:t xml:space="preserve"> Adriana Ribeiro Silva</w:t>
      </w:r>
    </w:p>
    <w:p w14:paraId="5E81F6AD" w14:textId="08668058" w:rsidR="00074402" w:rsidRPr="00CF2ADF" w:rsidRDefault="00074402" w:rsidP="00CF2ADF">
      <w:pPr>
        <w:tabs>
          <w:tab w:val="left" w:pos="6540"/>
        </w:tabs>
        <w:spacing w:line="360" w:lineRule="auto"/>
        <w:rPr>
          <w:rFonts w:ascii="Arial" w:hAnsi="Arial" w:cs="Arial"/>
          <w:sz w:val="22"/>
        </w:rPr>
      </w:pPr>
      <w:r w:rsidRPr="00CF2ADF">
        <w:rPr>
          <w:rFonts w:ascii="Arial" w:hAnsi="Arial" w:cs="Arial"/>
          <w:sz w:val="22"/>
        </w:rPr>
        <w:t>Student ID:</w:t>
      </w:r>
      <w:r w:rsidR="00B161F6" w:rsidRPr="00CF2ADF">
        <w:rPr>
          <w:rFonts w:ascii="Arial" w:hAnsi="Arial" w:cs="Arial"/>
          <w:sz w:val="22"/>
        </w:rPr>
        <w:t xml:space="preserve"> 2008480</w:t>
      </w:r>
    </w:p>
    <w:p w14:paraId="76B6655A" w14:textId="5216B4A3" w:rsidR="00074402" w:rsidRPr="00CF2ADF" w:rsidRDefault="00074402" w:rsidP="00CF2ADF">
      <w:pPr>
        <w:tabs>
          <w:tab w:val="left" w:pos="6540"/>
        </w:tabs>
        <w:spacing w:line="360" w:lineRule="auto"/>
        <w:rPr>
          <w:rFonts w:ascii="Arial" w:hAnsi="Arial" w:cs="Arial"/>
          <w:sz w:val="22"/>
        </w:rPr>
      </w:pPr>
      <w:r w:rsidRPr="00CF2ADF">
        <w:rPr>
          <w:rFonts w:ascii="Arial" w:hAnsi="Arial" w:cs="Arial"/>
          <w:sz w:val="22"/>
        </w:rPr>
        <w:t xml:space="preserve">Module name: </w:t>
      </w:r>
      <w:r w:rsidR="00B161F6" w:rsidRPr="00CF2ADF">
        <w:rPr>
          <w:rFonts w:ascii="Arial" w:hAnsi="Arial" w:cs="Arial"/>
          <w:sz w:val="22"/>
        </w:rPr>
        <w:t>Introduction to Research</w:t>
      </w:r>
    </w:p>
    <w:p w14:paraId="4E5B279A" w14:textId="179E3CBD" w:rsidR="00074402" w:rsidRPr="00CF2ADF" w:rsidRDefault="00074402" w:rsidP="00CF2ADF">
      <w:pPr>
        <w:tabs>
          <w:tab w:val="left" w:pos="6540"/>
        </w:tabs>
        <w:spacing w:line="360" w:lineRule="auto"/>
        <w:rPr>
          <w:rFonts w:ascii="Arial" w:hAnsi="Arial" w:cs="Arial"/>
          <w:sz w:val="22"/>
        </w:rPr>
      </w:pPr>
      <w:r w:rsidRPr="00CF2ADF">
        <w:rPr>
          <w:rFonts w:ascii="Arial" w:hAnsi="Arial" w:cs="Arial"/>
          <w:sz w:val="22"/>
        </w:rPr>
        <w:t>Module code:</w:t>
      </w:r>
      <w:r w:rsidR="00B161F6" w:rsidRPr="00CF2ADF">
        <w:rPr>
          <w:rFonts w:ascii="Arial" w:hAnsi="Arial" w:cs="Arial"/>
          <w:sz w:val="22"/>
        </w:rPr>
        <w:t xml:space="preserve"> BMHP5005</w:t>
      </w:r>
    </w:p>
    <w:p w14:paraId="1A0B2D2B" w14:textId="661486ED" w:rsidR="00074402" w:rsidRPr="00CF2ADF" w:rsidRDefault="00074402" w:rsidP="00CF2ADF">
      <w:pPr>
        <w:tabs>
          <w:tab w:val="left" w:pos="6540"/>
        </w:tabs>
        <w:spacing w:line="360" w:lineRule="auto"/>
        <w:rPr>
          <w:rFonts w:ascii="Arial" w:hAnsi="Arial" w:cs="Arial"/>
          <w:sz w:val="22"/>
        </w:rPr>
      </w:pPr>
      <w:r w:rsidRPr="00CF2ADF">
        <w:rPr>
          <w:rFonts w:ascii="Arial" w:hAnsi="Arial" w:cs="Arial"/>
          <w:sz w:val="22"/>
        </w:rPr>
        <w:t>Lecturer name:</w:t>
      </w:r>
      <w:r w:rsidR="00B161F6" w:rsidRPr="00CF2ADF">
        <w:rPr>
          <w:rFonts w:ascii="Arial" w:hAnsi="Arial" w:cs="Arial"/>
          <w:sz w:val="22"/>
        </w:rPr>
        <w:t xml:space="preserve"> Dr Eleni Koutsogeorgou</w:t>
      </w:r>
    </w:p>
    <w:p w14:paraId="39D08584" w14:textId="77777777" w:rsidR="00074402" w:rsidRPr="00CF2ADF" w:rsidRDefault="00074402" w:rsidP="00CF2ADF">
      <w:pPr>
        <w:tabs>
          <w:tab w:val="left" w:pos="6540"/>
        </w:tabs>
        <w:spacing w:line="360" w:lineRule="auto"/>
        <w:rPr>
          <w:rFonts w:ascii="Arial" w:hAnsi="Arial" w:cs="Arial"/>
          <w:sz w:val="22"/>
        </w:rPr>
      </w:pPr>
    </w:p>
    <w:p w14:paraId="5B66D125" w14:textId="77777777" w:rsidR="00074402" w:rsidRPr="00CF2ADF" w:rsidRDefault="00074402" w:rsidP="00CF2ADF">
      <w:pPr>
        <w:tabs>
          <w:tab w:val="left" w:pos="6540"/>
        </w:tabs>
        <w:spacing w:line="360" w:lineRule="auto"/>
        <w:rPr>
          <w:rFonts w:ascii="Arial" w:hAnsi="Arial" w:cs="Arial"/>
          <w:sz w:val="22"/>
        </w:rPr>
      </w:pPr>
    </w:p>
    <w:p w14:paraId="291524A2" w14:textId="2CBFF360" w:rsidR="00074402" w:rsidRPr="00CF2ADF" w:rsidRDefault="00074402" w:rsidP="00CF2ADF">
      <w:pPr>
        <w:tabs>
          <w:tab w:val="left" w:pos="6540"/>
        </w:tabs>
        <w:spacing w:line="360" w:lineRule="auto"/>
        <w:rPr>
          <w:rFonts w:ascii="Arial" w:hAnsi="Arial" w:cs="Arial"/>
          <w:sz w:val="22"/>
        </w:rPr>
      </w:pPr>
    </w:p>
    <w:p w14:paraId="5AE88297" w14:textId="24E6B718" w:rsidR="00B87E75" w:rsidRPr="00CF2ADF" w:rsidRDefault="00B87E75" w:rsidP="00CF2ADF">
      <w:pPr>
        <w:tabs>
          <w:tab w:val="left" w:pos="6540"/>
        </w:tabs>
        <w:spacing w:line="360" w:lineRule="auto"/>
        <w:rPr>
          <w:rFonts w:ascii="Arial" w:hAnsi="Arial" w:cs="Arial"/>
          <w:sz w:val="22"/>
        </w:rPr>
      </w:pPr>
    </w:p>
    <w:p w14:paraId="13E00080" w14:textId="4BD1B34A" w:rsidR="00B87E75" w:rsidRPr="00CF2ADF" w:rsidRDefault="00B87E75" w:rsidP="00CF2ADF">
      <w:pPr>
        <w:spacing w:line="360" w:lineRule="auto"/>
        <w:rPr>
          <w:rFonts w:ascii="Arial" w:hAnsi="Arial" w:cs="Arial"/>
          <w:sz w:val="22"/>
        </w:rPr>
      </w:pPr>
      <w:r w:rsidRPr="00CF2ADF">
        <w:rPr>
          <w:rFonts w:ascii="Arial" w:hAnsi="Arial" w:cs="Arial"/>
          <w:sz w:val="22"/>
        </w:rPr>
        <w:br w:type="page"/>
      </w:r>
    </w:p>
    <w:p w14:paraId="46D80C54" w14:textId="77777777" w:rsidR="00B15803" w:rsidRPr="00CF2ADF" w:rsidRDefault="00B15803" w:rsidP="00CF2ADF">
      <w:pPr>
        <w:spacing w:line="360" w:lineRule="auto"/>
        <w:rPr>
          <w:rFonts w:ascii="Arial" w:hAnsi="Arial" w:cs="Arial"/>
          <w:sz w:val="22"/>
        </w:rPr>
      </w:pPr>
    </w:p>
    <w:sdt>
      <w:sdtPr>
        <w:rPr>
          <w:rFonts w:ascii="Arial" w:eastAsiaTheme="minorHAnsi" w:hAnsi="Arial" w:cs="Arial"/>
          <w:color w:val="auto"/>
          <w:sz w:val="22"/>
          <w:szCs w:val="22"/>
          <w:lang w:val="en-GB"/>
        </w:rPr>
        <w:id w:val="-2146578070"/>
        <w:docPartObj>
          <w:docPartGallery w:val="Table of Contents"/>
          <w:docPartUnique/>
        </w:docPartObj>
      </w:sdtPr>
      <w:sdtEndPr>
        <w:rPr>
          <w:b/>
          <w:bCs/>
          <w:noProof/>
        </w:rPr>
      </w:sdtEndPr>
      <w:sdtContent>
        <w:p w14:paraId="1A8196FE" w14:textId="0EADE3C0" w:rsidR="00B15803" w:rsidRPr="00CF2ADF" w:rsidRDefault="00B15803" w:rsidP="00CF2ADF">
          <w:pPr>
            <w:pStyle w:val="TOCHeading"/>
            <w:spacing w:line="360" w:lineRule="auto"/>
            <w:rPr>
              <w:rFonts w:ascii="Arial" w:hAnsi="Arial" w:cs="Arial"/>
              <w:b/>
              <w:bCs/>
              <w:sz w:val="22"/>
              <w:szCs w:val="22"/>
            </w:rPr>
          </w:pPr>
          <w:r w:rsidRPr="00CF2ADF">
            <w:rPr>
              <w:rFonts w:ascii="Arial" w:hAnsi="Arial" w:cs="Arial"/>
              <w:b/>
              <w:bCs/>
              <w:color w:val="000000" w:themeColor="text1"/>
              <w:sz w:val="22"/>
              <w:szCs w:val="22"/>
            </w:rPr>
            <w:t>Table of Contents</w:t>
          </w:r>
        </w:p>
        <w:p w14:paraId="73B602E0" w14:textId="212E5C31" w:rsidR="002917C0" w:rsidRPr="00CF2ADF" w:rsidRDefault="00B15803" w:rsidP="00CF2ADF">
          <w:pPr>
            <w:pStyle w:val="TOC1"/>
            <w:tabs>
              <w:tab w:val="right" w:leader="dot" w:pos="9016"/>
            </w:tabs>
            <w:spacing w:line="360" w:lineRule="auto"/>
            <w:rPr>
              <w:rFonts w:ascii="Arial" w:eastAsiaTheme="minorEastAsia" w:hAnsi="Arial" w:cs="Arial"/>
              <w:noProof/>
              <w:sz w:val="22"/>
              <w:lang w:eastAsia="en-GB"/>
            </w:rPr>
          </w:pPr>
          <w:r w:rsidRPr="00CF2ADF">
            <w:rPr>
              <w:rFonts w:ascii="Arial" w:hAnsi="Arial" w:cs="Arial"/>
              <w:sz w:val="22"/>
            </w:rPr>
            <w:fldChar w:fldCharType="begin"/>
          </w:r>
          <w:r w:rsidRPr="00CF2ADF">
            <w:rPr>
              <w:rFonts w:ascii="Arial" w:hAnsi="Arial" w:cs="Arial"/>
              <w:sz w:val="22"/>
            </w:rPr>
            <w:instrText xml:space="preserve"> TOC \o "1-3" \h \z \u </w:instrText>
          </w:r>
          <w:r w:rsidRPr="00CF2ADF">
            <w:rPr>
              <w:rFonts w:ascii="Arial" w:hAnsi="Arial" w:cs="Arial"/>
              <w:sz w:val="22"/>
            </w:rPr>
            <w:fldChar w:fldCharType="separate"/>
          </w:r>
          <w:hyperlink w:anchor="_Toc102652518" w:history="1">
            <w:r w:rsidR="002917C0" w:rsidRPr="00CF2ADF">
              <w:rPr>
                <w:rStyle w:val="Hyperlink"/>
                <w:rFonts w:ascii="Arial" w:hAnsi="Arial" w:cs="Arial"/>
                <w:noProof/>
                <w:sz w:val="22"/>
              </w:rPr>
              <w:t>Background</w:t>
            </w:r>
            <w:r w:rsidR="002917C0" w:rsidRPr="00CF2ADF">
              <w:rPr>
                <w:rFonts w:ascii="Arial" w:hAnsi="Arial" w:cs="Arial"/>
                <w:noProof/>
                <w:webHidden/>
                <w:sz w:val="22"/>
              </w:rPr>
              <w:tab/>
            </w:r>
            <w:r w:rsidR="002917C0" w:rsidRPr="00CF2ADF">
              <w:rPr>
                <w:rFonts w:ascii="Arial" w:hAnsi="Arial" w:cs="Arial"/>
                <w:noProof/>
                <w:webHidden/>
                <w:sz w:val="22"/>
              </w:rPr>
              <w:fldChar w:fldCharType="begin"/>
            </w:r>
            <w:r w:rsidR="002917C0" w:rsidRPr="00CF2ADF">
              <w:rPr>
                <w:rFonts w:ascii="Arial" w:hAnsi="Arial" w:cs="Arial"/>
                <w:noProof/>
                <w:webHidden/>
                <w:sz w:val="22"/>
              </w:rPr>
              <w:instrText xml:space="preserve"> PAGEREF _Toc102652518 \h </w:instrText>
            </w:r>
            <w:r w:rsidR="002917C0" w:rsidRPr="00CF2ADF">
              <w:rPr>
                <w:rFonts w:ascii="Arial" w:hAnsi="Arial" w:cs="Arial"/>
                <w:noProof/>
                <w:webHidden/>
                <w:sz w:val="22"/>
              </w:rPr>
            </w:r>
            <w:r w:rsidR="002917C0" w:rsidRPr="00CF2ADF">
              <w:rPr>
                <w:rFonts w:ascii="Arial" w:hAnsi="Arial" w:cs="Arial"/>
                <w:noProof/>
                <w:webHidden/>
                <w:sz w:val="22"/>
              </w:rPr>
              <w:fldChar w:fldCharType="separate"/>
            </w:r>
            <w:r w:rsidR="002917C0" w:rsidRPr="00CF2ADF">
              <w:rPr>
                <w:rFonts w:ascii="Arial" w:hAnsi="Arial" w:cs="Arial"/>
                <w:noProof/>
                <w:webHidden/>
                <w:sz w:val="22"/>
              </w:rPr>
              <w:t>3</w:t>
            </w:r>
            <w:r w:rsidR="002917C0" w:rsidRPr="00CF2ADF">
              <w:rPr>
                <w:rFonts w:ascii="Arial" w:hAnsi="Arial" w:cs="Arial"/>
                <w:noProof/>
                <w:webHidden/>
                <w:sz w:val="22"/>
              </w:rPr>
              <w:fldChar w:fldCharType="end"/>
            </w:r>
          </w:hyperlink>
        </w:p>
        <w:p w14:paraId="2899522C" w14:textId="4E97100E" w:rsidR="002917C0" w:rsidRPr="00CF2ADF" w:rsidRDefault="00DB4B2F" w:rsidP="00CF2ADF">
          <w:pPr>
            <w:pStyle w:val="TOC1"/>
            <w:tabs>
              <w:tab w:val="right" w:leader="dot" w:pos="9016"/>
            </w:tabs>
            <w:spacing w:line="360" w:lineRule="auto"/>
            <w:rPr>
              <w:rFonts w:ascii="Arial" w:eastAsiaTheme="minorEastAsia" w:hAnsi="Arial" w:cs="Arial"/>
              <w:noProof/>
              <w:sz w:val="22"/>
              <w:lang w:eastAsia="en-GB"/>
            </w:rPr>
          </w:pPr>
          <w:hyperlink w:anchor="_Toc102652519" w:history="1">
            <w:r w:rsidR="002917C0" w:rsidRPr="00CF2ADF">
              <w:rPr>
                <w:rStyle w:val="Hyperlink"/>
                <w:rFonts w:ascii="Arial" w:hAnsi="Arial" w:cs="Arial"/>
                <w:noProof/>
                <w:sz w:val="22"/>
              </w:rPr>
              <w:t>Methods</w:t>
            </w:r>
            <w:r w:rsidR="002917C0" w:rsidRPr="00CF2ADF">
              <w:rPr>
                <w:rFonts w:ascii="Arial" w:hAnsi="Arial" w:cs="Arial"/>
                <w:noProof/>
                <w:webHidden/>
                <w:sz w:val="22"/>
              </w:rPr>
              <w:tab/>
            </w:r>
            <w:r w:rsidR="002917C0" w:rsidRPr="00CF2ADF">
              <w:rPr>
                <w:rFonts w:ascii="Arial" w:hAnsi="Arial" w:cs="Arial"/>
                <w:noProof/>
                <w:webHidden/>
                <w:sz w:val="22"/>
              </w:rPr>
              <w:fldChar w:fldCharType="begin"/>
            </w:r>
            <w:r w:rsidR="002917C0" w:rsidRPr="00CF2ADF">
              <w:rPr>
                <w:rFonts w:ascii="Arial" w:hAnsi="Arial" w:cs="Arial"/>
                <w:noProof/>
                <w:webHidden/>
                <w:sz w:val="22"/>
              </w:rPr>
              <w:instrText xml:space="preserve"> PAGEREF _Toc102652519 \h </w:instrText>
            </w:r>
            <w:r w:rsidR="002917C0" w:rsidRPr="00CF2ADF">
              <w:rPr>
                <w:rFonts w:ascii="Arial" w:hAnsi="Arial" w:cs="Arial"/>
                <w:noProof/>
                <w:webHidden/>
                <w:sz w:val="22"/>
              </w:rPr>
            </w:r>
            <w:r w:rsidR="002917C0" w:rsidRPr="00CF2ADF">
              <w:rPr>
                <w:rFonts w:ascii="Arial" w:hAnsi="Arial" w:cs="Arial"/>
                <w:noProof/>
                <w:webHidden/>
                <w:sz w:val="22"/>
              </w:rPr>
              <w:fldChar w:fldCharType="separate"/>
            </w:r>
            <w:r w:rsidR="002917C0" w:rsidRPr="00CF2ADF">
              <w:rPr>
                <w:rFonts w:ascii="Arial" w:hAnsi="Arial" w:cs="Arial"/>
                <w:noProof/>
                <w:webHidden/>
                <w:sz w:val="22"/>
              </w:rPr>
              <w:t>5</w:t>
            </w:r>
            <w:r w:rsidR="002917C0" w:rsidRPr="00CF2ADF">
              <w:rPr>
                <w:rFonts w:ascii="Arial" w:hAnsi="Arial" w:cs="Arial"/>
                <w:noProof/>
                <w:webHidden/>
                <w:sz w:val="22"/>
              </w:rPr>
              <w:fldChar w:fldCharType="end"/>
            </w:r>
          </w:hyperlink>
        </w:p>
        <w:p w14:paraId="1CF23322" w14:textId="41BAE0E3" w:rsidR="002917C0" w:rsidRPr="00CF2ADF" w:rsidRDefault="00DB4B2F" w:rsidP="00CF2ADF">
          <w:pPr>
            <w:pStyle w:val="TOC1"/>
            <w:tabs>
              <w:tab w:val="right" w:leader="dot" w:pos="9016"/>
            </w:tabs>
            <w:spacing w:line="360" w:lineRule="auto"/>
            <w:rPr>
              <w:rFonts w:ascii="Arial" w:eastAsiaTheme="minorEastAsia" w:hAnsi="Arial" w:cs="Arial"/>
              <w:noProof/>
              <w:sz w:val="22"/>
              <w:lang w:eastAsia="en-GB"/>
            </w:rPr>
          </w:pPr>
          <w:hyperlink w:anchor="_Toc102652520" w:history="1">
            <w:r w:rsidR="002917C0" w:rsidRPr="00CF2ADF">
              <w:rPr>
                <w:rStyle w:val="Hyperlink"/>
                <w:rFonts w:ascii="Arial" w:hAnsi="Arial" w:cs="Arial"/>
                <w:noProof/>
                <w:sz w:val="22"/>
              </w:rPr>
              <w:t>Results</w:t>
            </w:r>
            <w:r w:rsidR="002917C0" w:rsidRPr="00CF2ADF">
              <w:rPr>
                <w:rFonts w:ascii="Arial" w:hAnsi="Arial" w:cs="Arial"/>
                <w:noProof/>
                <w:webHidden/>
                <w:sz w:val="22"/>
              </w:rPr>
              <w:tab/>
            </w:r>
            <w:r w:rsidR="002917C0" w:rsidRPr="00CF2ADF">
              <w:rPr>
                <w:rFonts w:ascii="Arial" w:hAnsi="Arial" w:cs="Arial"/>
                <w:noProof/>
                <w:webHidden/>
                <w:sz w:val="22"/>
              </w:rPr>
              <w:fldChar w:fldCharType="begin"/>
            </w:r>
            <w:r w:rsidR="002917C0" w:rsidRPr="00CF2ADF">
              <w:rPr>
                <w:rFonts w:ascii="Arial" w:hAnsi="Arial" w:cs="Arial"/>
                <w:noProof/>
                <w:webHidden/>
                <w:sz w:val="22"/>
              </w:rPr>
              <w:instrText xml:space="preserve"> PAGEREF _Toc102652520 \h </w:instrText>
            </w:r>
            <w:r w:rsidR="002917C0" w:rsidRPr="00CF2ADF">
              <w:rPr>
                <w:rFonts w:ascii="Arial" w:hAnsi="Arial" w:cs="Arial"/>
                <w:noProof/>
                <w:webHidden/>
                <w:sz w:val="22"/>
              </w:rPr>
            </w:r>
            <w:r w:rsidR="002917C0" w:rsidRPr="00CF2ADF">
              <w:rPr>
                <w:rFonts w:ascii="Arial" w:hAnsi="Arial" w:cs="Arial"/>
                <w:noProof/>
                <w:webHidden/>
                <w:sz w:val="22"/>
              </w:rPr>
              <w:fldChar w:fldCharType="separate"/>
            </w:r>
            <w:r w:rsidR="002917C0" w:rsidRPr="00CF2ADF">
              <w:rPr>
                <w:rFonts w:ascii="Arial" w:hAnsi="Arial" w:cs="Arial"/>
                <w:noProof/>
                <w:webHidden/>
                <w:sz w:val="22"/>
              </w:rPr>
              <w:t>7</w:t>
            </w:r>
            <w:r w:rsidR="002917C0" w:rsidRPr="00CF2ADF">
              <w:rPr>
                <w:rFonts w:ascii="Arial" w:hAnsi="Arial" w:cs="Arial"/>
                <w:noProof/>
                <w:webHidden/>
                <w:sz w:val="22"/>
              </w:rPr>
              <w:fldChar w:fldCharType="end"/>
            </w:r>
          </w:hyperlink>
        </w:p>
        <w:p w14:paraId="12A06E54" w14:textId="2A140749" w:rsidR="002917C0" w:rsidRPr="00CF2ADF" w:rsidRDefault="00DB4B2F" w:rsidP="00CF2ADF">
          <w:pPr>
            <w:pStyle w:val="TOC1"/>
            <w:tabs>
              <w:tab w:val="right" w:leader="dot" w:pos="9016"/>
            </w:tabs>
            <w:spacing w:line="360" w:lineRule="auto"/>
            <w:rPr>
              <w:rFonts w:ascii="Arial" w:eastAsiaTheme="minorEastAsia" w:hAnsi="Arial" w:cs="Arial"/>
              <w:noProof/>
              <w:sz w:val="22"/>
              <w:lang w:eastAsia="en-GB"/>
            </w:rPr>
          </w:pPr>
          <w:hyperlink w:anchor="_Toc102652521" w:history="1">
            <w:r w:rsidR="002917C0" w:rsidRPr="00CF2ADF">
              <w:rPr>
                <w:rStyle w:val="Hyperlink"/>
                <w:rFonts w:ascii="Arial" w:hAnsi="Arial" w:cs="Arial"/>
                <w:noProof/>
                <w:sz w:val="22"/>
              </w:rPr>
              <w:t>Discussion</w:t>
            </w:r>
            <w:r w:rsidR="002917C0" w:rsidRPr="00CF2ADF">
              <w:rPr>
                <w:rFonts w:ascii="Arial" w:hAnsi="Arial" w:cs="Arial"/>
                <w:noProof/>
                <w:webHidden/>
                <w:sz w:val="22"/>
              </w:rPr>
              <w:tab/>
            </w:r>
            <w:r w:rsidR="002917C0" w:rsidRPr="00CF2ADF">
              <w:rPr>
                <w:rFonts w:ascii="Arial" w:hAnsi="Arial" w:cs="Arial"/>
                <w:noProof/>
                <w:webHidden/>
                <w:sz w:val="22"/>
              </w:rPr>
              <w:fldChar w:fldCharType="begin"/>
            </w:r>
            <w:r w:rsidR="002917C0" w:rsidRPr="00CF2ADF">
              <w:rPr>
                <w:rFonts w:ascii="Arial" w:hAnsi="Arial" w:cs="Arial"/>
                <w:noProof/>
                <w:webHidden/>
                <w:sz w:val="22"/>
              </w:rPr>
              <w:instrText xml:space="preserve"> PAGEREF _Toc102652521 \h </w:instrText>
            </w:r>
            <w:r w:rsidR="002917C0" w:rsidRPr="00CF2ADF">
              <w:rPr>
                <w:rFonts w:ascii="Arial" w:hAnsi="Arial" w:cs="Arial"/>
                <w:noProof/>
                <w:webHidden/>
                <w:sz w:val="22"/>
              </w:rPr>
            </w:r>
            <w:r w:rsidR="002917C0" w:rsidRPr="00CF2ADF">
              <w:rPr>
                <w:rFonts w:ascii="Arial" w:hAnsi="Arial" w:cs="Arial"/>
                <w:noProof/>
                <w:webHidden/>
                <w:sz w:val="22"/>
              </w:rPr>
              <w:fldChar w:fldCharType="separate"/>
            </w:r>
            <w:r w:rsidR="002917C0" w:rsidRPr="00CF2ADF">
              <w:rPr>
                <w:rFonts w:ascii="Arial" w:hAnsi="Arial" w:cs="Arial"/>
                <w:noProof/>
                <w:webHidden/>
                <w:sz w:val="22"/>
              </w:rPr>
              <w:t>9</w:t>
            </w:r>
            <w:r w:rsidR="002917C0" w:rsidRPr="00CF2ADF">
              <w:rPr>
                <w:rFonts w:ascii="Arial" w:hAnsi="Arial" w:cs="Arial"/>
                <w:noProof/>
                <w:webHidden/>
                <w:sz w:val="22"/>
              </w:rPr>
              <w:fldChar w:fldCharType="end"/>
            </w:r>
          </w:hyperlink>
        </w:p>
        <w:p w14:paraId="2FB5513A" w14:textId="0E2E6389" w:rsidR="002917C0" w:rsidRPr="00CF2ADF" w:rsidRDefault="00DB4B2F" w:rsidP="00CF2ADF">
          <w:pPr>
            <w:pStyle w:val="TOC1"/>
            <w:tabs>
              <w:tab w:val="right" w:leader="dot" w:pos="9016"/>
            </w:tabs>
            <w:spacing w:line="360" w:lineRule="auto"/>
            <w:rPr>
              <w:rFonts w:ascii="Arial" w:eastAsiaTheme="minorEastAsia" w:hAnsi="Arial" w:cs="Arial"/>
              <w:noProof/>
              <w:sz w:val="22"/>
              <w:lang w:eastAsia="en-GB"/>
            </w:rPr>
          </w:pPr>
          <w:hyperlink w:anchor="_Toc102652522" w:history="1">
            <w:r w:rsidR="002917C0" w:rsidRPr="00CF2ADF">
              <w:rPr>
                <w:rStyle w:val="Hyperlink"/>
                <w:rFonts w:ascii="Arial" w:hAnsi="Arial" w:cs="Arial"/>
                <w:noProof/>
                <w:sz w:val="22"/>
              </w:rPr>
              <w:t>Conclusion</w:t>
            </w:r>
            <w:r w:rsidR="002917C0" w:rsidRPr="00CF2ADF">
              <w:rPr>
                <w:rFonts w:ascii="Arial" w:hAnsi="Arial" w:cs="Arial"/>
                <w:noProof/>
                <w:webHidden/>
                <w:sz w:val="22"/>
              </w:rPr>
              <w:tab/>
            </w:r>
            <w:r w:rsidR="002917C0" w:rsidRPr="00CF2ADF">
              <w:rPr>
                <w:rFonts w:ascii="Arial" w:hAnsi="Arial" w:cs="Arial"/>
                <w:noProof/>
                <w:webHidden/>
                <w:sz w:val="22"/>
              </w:rPr>
              <w:fldChar w:fldCharType="begin"/>
            </w:r>
            <w:r w:rsidR="002917C0" w:rsidRPr="00CF2ADF">
              <w:rPr>
                <w:rFonts w:ascii="Arial" w:hAnsi="Arial" w:cs="Arial"/>
                <w:noProof/>
                <w:webHidden/>
                <w:sz w:val="22"/>
              </w:rPr>
              <w:instrText xml:space="preserve"> PAGEREF _Toc102652522 \h </w:instrText>
            </w:r>
            <w:r w:rsidR="002917C0" w:rsidRPr="00CF2ADF">
              <w:rPr>
                <w:rFonts w:ascii="Arial" w:hAnsi="Arial" w:cs="Arial"/>
                <w:noProof/>
                <w:webHidden/>
                <w:sz w:val="22"/>
              </w:rPr>
            </w:r>
            <w:r w:rsidR="002917C0" w:rsidRPr="00CF2ADF">
              <w:rPr>
                <w:rFonts w:ascii="Arial" w:hAnsi="Arial" w:cs="Arial"/>
                <w:noProof/>
                <w:webHidden/>
                <w:sz w:val="22"/>
              </w:rPr>
              <w:fldChar w:fldCharType="separate"/>
            </w:r>
            <w:r w:rsidR="002917C0" w:rsidRPr="00CF2ADF">
              <w:rPr>
                <w:rFonts w:ascii="Arial" w:hAnsi="Arial" w:cs="Arial"/>
                <w:noProof/>
                <w:webHidden/>
                <w:sz w:val="22"/>
              </w:rPr>
              <w:t>11</w:t>
            </w:r>
            <w:r w:rsidR="002917C0" w:rsidRPr="00CF2ADF">
              <w:rPr>
                <w:rFonts w:ascii="Arial" w:hAnsi="Arial" w:cs="Arial"/>
                <w:noProof/>
                <w:webHidden/>
                <w:sz w:val="22"/>
              </w:rPr>
              <w:fldChar w:fldCharType="end"/>
            </w:r>
          </w:hyperlink>
        </w:p>
        <w:p w14:paraId="59F9E733" w14:textId="558BB19D" w:rsidR="002917C0" w:rsidRPr="00CF2ADF" w:rsidRDefault="00DB4B2F" w:rsidP="00CF2ADF">
          <w:pPr>
            <w:pStyle w:val="TOC1"/>
            <w:tabs>
              <w:tab w:val="right" w:leader="dot" w:pos="9016"/>
            </w:tabs>
            <w:spacing w:line="360" w:lineRule="auto"/>
            <w:rPr>
              <w:rFonts w:ascii="Arial" w:eastAsiaTheme="minorEastAsia" w:hAnsi="Arial" w:cs="Arial"/>
              <w:noProof/>
              <w:sz w:val="22"/>
              <w:lang w:eastAsia="en-GB"/>
            </w:rPr>
          </w:pPr>
          <w:hyperlink w:anchor="_Toc102652523" w:history="1">
            <w:r w:rsidR="002917C0" w:rsidRPr="00CF2ADF">
              <w:rPr>
                <w:rStyle w:val="Hyperlink"/>
                <w:rFonts w:ascii="Arial" w:hAnsi="Arial" w:cs="Arial"/>
                <w:noProof/>
                <w:sz w:val="22"/>
              </w:rPr>
              <w:t>References</w:t>
            </w:r>
            <w:r w:rsidR="002917C0" w:rsidRPr="00CF2ADF">
              <w:rPr>
                <w:rFonts w:ascii="Arial" w:hAnsi="Arial" w:cs="Arial"/>
                <w:noProof/>
                <w:webHidden/>
                <w:sz w:val="22"/>
              </w:rPr>
              <w:tab/>
            </w:r>
            <w:r w:rsidR="002917C0" w:rsidRPr="00CF2ADF">
              <w:rPr>
                <w:rFonts w:ascii="Arial" w:hAnsi="Arial" w:cs="Arial"/>
                <w:noProof/>
                <w:webHidden/>
                <w:sz w:val="22"/>
              </w:rPr>
              <w:fldChar w:fldCharType="begin"/>
            </w:r>
            <w:r w:rsidR="002917C0" w:rsidRPr="00CF2ADF">
              <w:rPr>
                <w:rFonts w:ascii="Arial" w:hAnsi="Arial" w:cs="Arial"/>
                <w:noProof/>
                <w:webHidden/>
                <w:sz w:val="22"/>
              </w:rPr>
              <w:instrText xml:space="preserve"> PAGEREF _Toc102652523 \h </w:instrText>
            </w:r>
            <w:r w:rsidR="002917C0" w:rsidRPr="00CF2ADF">
              <w:rPr>
                <w:rFonts w:ascii="Arial" w:hAnsi="Arial" w:cs="Arial"/>
                <w:noProof/>
                <w:webHidden/>
                <w:sz w:val="22"/>
              </w:rPr>
            </w:r>
            <w:r w:rsidR="002917C0" w:rsidRPr="00CF2ADF">
              <w:rPr>
                <w:rFonts w:ascii="Arial" w:hAnsi="Arial" w:cs="Arial"/>
                <w:noProof/>
                <w:webHidden/>
                <w:sz w:val="22"/>
              </w:rPr>
              <w:fldChar w:fldCharType="separate"/>
            </w:r>
            <w:r w:rsidR="002917C0" w:rsidRPr="00CF2ADF">
              <w:rPr>
                <w:rFonts w:ascii="Arial" w:hAnsi="Arial" w:cs="Arial"/>
                <w:noProof/>
                <w:webHidden/>
                <w:sz w:val="22"/>
              </w:rPr>
              <w:t>12</w:t>
            </w:r>
            <w:r w:rsidR="002917C0" w:rsidRPr="00CF2ADF">
              <w:rPr>
                <w:rFonts w:ascii="Arial" w:hAnsi="Arial" w:cs="Arial"/>
                <w:noProof/>
                <w:webHidden/>
                <w:sz w:val="22"/>
              </w:rPr>
              <w:fldChar w:fldCharType="end"/>
            </w:r>
          </w:hyperlink>
        </w:p>
        <w:p w14:paraId="788A56CD" w14:textId="63277427" w:rsidR="00B15803" w:rsidRPr="00CF2ADF" w:rsidRDefault="00B15803" w:rsidP="00CF2ADF">
          <w:pPr>
            <w:spacing w:line="360" w:lineRule="auto"/>
            <w:rPr>
              <w:rFonts w:ascii="Arial" w:hAnsi="Arial" w:cs="Arial"/>
              <w:sz w:val="22"/>
            </w:rPr>
          </w:pPr>
          <w:r w:rsidRPr="00CF2ADF">
            <w:rPr>
              <w:rFonts w:ascii="Arial" w:hAnsi="Arial" w:cs="Arial"/>
              <w:b/>
              <w:bCs/>
              <w:noProof/>
              <w:sz w:val="22"/>
            </w:rPr>
            <w:fldChar w:fldCharType="end"/>
          </w:r>
        </w:p>
      </w:sdtContent>
    </w:sdt>
    <w:p w14:paraId="2E79F7ED" w14:textId="182913C0" w:rsidR="00B87E75" w:rsidRPr="00CF2ADF" w:rsidRDefault="00B87E75" w:rsidP="00CF2ADF">
      <w:pPr>
        <w:spacing w:line="360" w:lineRule="auto"/>
        <w:rPr>
          <w:rFonts w:ascii="Arial" w:hAnsi="Arial" w:cs="Arial"/>
          <w:sz w:val="22"/>
        </w:rPr>
      </w:pPr>
    </w:p>
    <w:p w14:paraId="7AE771D5" w14:textId="1C06E45A" w:rsidR="00B87E75" w:rsidRPr="00CF2ADF" w:rsidRDefault="00B87E75" w:rsidP="00CF2ADF">
      <w:pPr>
        <w:spacing w:line="360" w:lineRule="auto"/>
        <w:rPr>
          <w:rFonts w:ascii="Arial" w:hAnsi="Arial" w:cs="Arial"/>
          <w:sz w:val="22"/>
        </w:rPr>
      </w:pPr>
    </w:p>
    <w:p w14:paraId="3B8202D9" w14:textId="77777777" w:rsidR="00B15803" w:rsidRPr="00CF2ADF" w:rsidRDefault="00B87E75" w:rsidP="00CF2ADF">
      <w:pPr>
        <w:spacing w:line="360" w:lineRule="auto"/>
        <w:rPr>
          <w:rFonts w:ascii="Arial" w:hAnsi="Arial" w:cs="Arial"/>
          <w:sz w:val="22"/>
        </w:rPr>
      </w:pPr>
      <w:r w:rsidRPr="00CF2ADF">
        <w:rPr>
          <w:rFonts w:ascii="Arial" w:hAnsi="Arial" w:cs="Arial"/>
          <w:sz w:val="22"/>
        </w:rPr>
        <w:br w:type="page"/>
      </w:r>
    </w:p>
    <w:p w14:paraId="74225F40" w14:textId="77777777" w:rsidR="00B161F6" w:rsidRPr="00CF2ADF" w:rsidRDefault="00B161F6" w:rsidP="00CF2ADF">
      <w:pPr>
        <w:spacing w:line="360" w:lineRule="auto"/>
        <w:rPr>
          <w:rFonts w:ascii="Arial" w:hAnsi="Arial" w:cs="Arial"/>
          <w:b/>
          <w:sz w:val="22"/>
        </w:rPr>
      </w:pPr>
    </w:p>
    <w:p w14:paraId="0DA953AF" w14:textId="77777777" w:rsidR="008B6BDF" w:rsidRPr="00CF2ADF" w:rsidRDefault="00B87E75" w:rsidP="00CF2ADF">
      <w:pPr>
        <w:spacing w:line="360" w:lineRule="auto"/>
        <w:rPr>
          <w:rFonts w:ascii="Arial" w:hAnsi="Arial" w:cs="Arial"/>
          <w:b/>
          <w:sz w:val="22"/>
        </w:rPr>
      </w:pPr>
      <w:r w:rsidRPr="00CF2ADF">
        <w:rPr>
          <w:rFonts w:ascii="Arial" w:hAnsi="Arial" w:cs="Arial"/>
          <w:b/>
          <w:sz w:val="22"/>
        </w:rPr>
        <w:t>Introduction</w:t>
      </w:r>
    </w:p>
    <w:p w14:paraId="52010A5E" w14:textId="0A057014" w:rsidR="0026393A" w:rsidRPr="00CF2ADF" w:rsidRDefault="000D1D0A" w:rsidP="00CF2ADF">
      <w:pPr>
        <w:spacing w:line="360" w:lineRule="auto"/>
        <w:rPr>
          <w:rFonts w:ascii="Arial" w:hAnsi="Arial" w:cs="Arial"/>
          <w:b/>
          <w:sz w:val="22"/>
        </w:rPr>
      </w:pPr>
      <w:r w:rsidRPr="00CF2ADF">
        <w:rPr>
          <w:rFonts w:ascii="Arial" w:hAnsi="Arial" w:cs="Arial"/>
          <w:bCs/>
          <w:sz w:val="22"/>
          <w:shd w:val="clear" w:color="auto" w:fill="FFFFFF"/>
        </w:rPr>
        <w:t xml:space="preserve">This </w:t>
      </w:r>
      <w:r w:rsidR="00FD06C6" w:rsidRPr="00CF2ADF">
        <w:rPr>
          <w:rFonts w:ascii="Arial" w:hAnsi="Arial" w:cs="Arial"/>
          <w:bCs/>
          <w:sz w:val="22"/>
          <w:shd w:val="clear" w:color="auto" w:fill="FFFFFF"/>
        </w:rPr>
        <w:t>research</w:t>
      </w:r>
      <w:r w:rsidRPr="00CF2ADF">
        <w:rPr>
          <w:rFonts w:ascii="Arial" w:hAnsi="Arial" w:cs="Arial"/>
          <w:bCs/>
          <w:sz w:val="22"/>
          <w:shd w:val="clear" w:color="auto" w:fill="FFFFFF"/>
        </w:rPr>
        <w:t xml:space="preserve"> explores the topic of black men's mental health and whether there are any hurdles to their</w:t>
      </w:r>
      <w:r w:rsidR="00AE6133" w:rsidRPr="00CF2ADF">
        <w:rPr>
          <w:rFonts w:ascii="Arial" w:hAnsi="Arial" w:cs="Arial"/>
          <w:bCs/>
          <w:sz w:val="22"/>
          <w:shd w:val="clear" w:color="auto" w:fill="FFFFFF"/>
        </w:rPr>
        <w:t xml:space="preserve"> </w:t>
      </w:r>
      <w:r w:rsidRPr="00CF2ADF">
        <w:rPr>
          <w:rFonts w:ascii="Arial" w:hAnsi="Arial" w:cs="Arial"/>
          <w:bCs/>
          <w:sz w:val="22"/>
          <w:shd w:val="clear" w:color="auto" w:fill="FFFFFF"/>
        </w:rPr>
        <w:t xml:space="preserve">optimal mental health. It contributes to a topic that has received insufficient attention in academic research and literature. </w:t>
      </w:r>
      <w:r w:rsidR="00302062" w:rsidRPr="00CF2ADF">
        <w:rPr>
          <w:rFonts w:ascii="Arial" w:hAnsi="Arial" w:cs="Arial"/>
          <w:bCs/>
          <w:sz w:val="22"/>
          <w:shd w:val="clear" w:color="auto" w:fill="FFFFFF"/>
        </w:rPr>
        <w:t>Most of the</w:t>
      </w:r>
      <w:r w:rsidRPr="00CF2ADF">
        <w:rPr>
          <w:rFonts w:ascii="Arial" w:hAnsi="Arial" w:cs="Arial"/>
          <w:bCs/>
          <w:sz w:val="22"/>
          <w:shd w:val="clear" w:color="auto" w:fill="FFFFFF"/>
        </w:rPr>
        <w:t xml:space="preserve"> material is based on white males' life experiences and assumes that all men have the same experience of life. There is a huge difference in the literature discussing different ethnic characteristics when it comes to mental disease. When reading the research, </w:t>
      </w:r>
      <w:r w:rsidR="006B175D" w:rsidRPr="00CF2ADF">
        <w:rPr>
          <w:rFonts w:ascii="Arial" w:hAnsi="Arial" w:cs="Arial"/>
          <w:bCs/>
          <w:sz w:val="22"/>
          <w:shd w:val="clear" w:color="auto" w:fill="FFFFFF"/>
        </w:rPr>
        <w:t>there</w:t>
      </w:r>
      <w:r w:rsidRPr="00CF2ADF">
        <w:rPr>
          <w:rFonts w:ascii="Arial" w:hAnsi="Arial" w:cs="Arial"/>
          <w:bCs/>
          <w:sz w:val="22"/>
          <w:shd w:val="clear" w:color="auto" w:fill="FFFFFF"/>
        </w:rPr>
        <w:t xml:space="preserve"> are a variety of circumstances and cultural differences that might influence an individual's mental health. The study of psychology has established that the environment in which a person grows and learns has an impact on their identity.</w:t>
      </w:r>
      <w:r w:rsidRPr="00CF2ADF">
        <w:rPr>
          <w:rFonts w:ascii="Arial" w:hAnsi="Arial" w:cs="Arial"/>
          <w:bCs/>
          <w:sz w:val="22"/>
        </w:rPr>
        <w:t xml:space="preserve"> </w:t>
      </w:r>
      <w:r w:rsidR="00D5567C" w:rsidRPr="00CF2ADF">
        <w:rPr>
          <w:rFonts w:ascii="Arial" w:hAnsi="Arial" w:cs="Arial"/>
          <w:bCs/>
          <w:sz w:val="22"/>
          <w:shd w:val="clear" w:color="auto" w:fill="FFFFFF"/>
        </w:rPr>
        <w:t>This study aims to see if masculine ideologies are a barrier to black males developing coping strategies for dealing with mental illness. There is strong evidence that there is a link between masculinity and mental illness, and this research could shed light on how these ideas affect men's mental health.</w:t>
      </w:r>
    </w:p>
    <w:p w14:paraId="00E93BA3" w14:textId="63D39059" w:rsidR="00CF2ADF" w:rsidRPr="00CF2ADF" w:rsidRDefault="0026393A" w:rsidP="00CF2ADF">
      <w:pPr>
        <w:pStyle w:val="Heading1"/>
      </w:pPr>
      <w:bookmarkStart w:id="0" w:name="_Toc102652518"/>
      <w:r w:rsidRPr="00CF2ADF">
        <w:t>Background</w:t>
      </w:r>
      <w:bookmarkEnd w:id="0"/>
    </w:p>
    <w:p w14:paraId="46558CF2" w14:textId="77777777" w:rsidR="00CF2ADF" w:rsidRPr="00CF2ADF" w:rsidRDefault="00CF2ADF" w:rsidP="00CF2ADF">
      <w:pPr>
        <w:spacing w:line="360" w:lineRule="auto"/>
        <w:rPr>
          <w:rFonts w:ascii="Arial" w:hAnsi="Arial" w:cs="Arial"/>
          <w:sz w:val="22"/>
        </w:rPr>
      </w:pPr>
    </w:p>
    <w:p w14:paraId="6B2A3525" w14:textId="5B074064" w:rsidR="00D5567C" w:rsidRPr="00CF2ADF" w:rsidRDefault="00D5567C" w:rsidP="00CF2ADF">
      <w:pPr>
        <w:tabs>
          <w:tab w:val="left" w:pos="6540"/>
        </w:tabs>
        <w:spacing w:line="360" w:lineRule="auto"/>
        <w:rPr>
          <w:rFonts w:ascii="Arial" w:hAnsi="Arial" w:cs="Arial"/>
          <w:bCs/>
          <w:sz w:val="22"/>
          <w:shd w:val="clear" w:color="auto" w:fill="FFFFFF"/>
        </w:rPr>
      </w:pPr>
      <w:r w:rsidRPr="00CF2ADF">
        <w:rPr>
          <w:rFonts w:ascii="Arial" w:hAnsi="Arial" w:cs="Arial"/>
          <w:bCs/>
          <w:sz w:val="22"/>
        </w:rPr>
        <w:t>There has been a significant amount of study dedicated to mental health and black males as two independent areas. The term "mental health" refers to “…a state of well-being in which every individual realizes his or her own potential…” (World Health Organization, 20</w:t>
      </w:r>
      <w:r w:rsidR="00FD06C6" w:rsidRPr="00CF2ADF">
        <w:rPr>
          <w:rFonts w:ascii="Arial" w:hAnsi="Arial" w:cs="Arial"/>
          <w:bCs/>
          <w:sz w:val="22"/>
        </w:rPr>
        <w:t>22</w:t>
      </w:r>
      <w:r w:rsidRPr="00CF2ADF">
        <w:rPr>
          <w:rFonts w:ascii="Arial" w:hAnsi="Arial" w:cs="Arial"/>
          <w:bCs/>
          <w:sz w:val="22"/>
        </w:rPr>
        <w:t xml:space="preserve">). Mental Illness is described as “broad range of </w:t>
      </w:r>
      <w:r w:rsidR="00C76A38" w:rsidRPr="00CF2ADF">
        <w:rPr>
          <w:rFonts w:ascii="Arial" w:hAnsi="Arial" w:cs="Arial"/>
          <w:bCs/>
          <w:sz w:val="22"/>
        </w:rPr>
        <w:t>problems, generally</w:t>
      </w:r>
      <w:r w:rsidRPr="00CF2ADF">
        <w:rPr>
          <w:rFonts w:ascii="Arial" w:hAnsi="Arial" w:cs="Arial"/>
          <w:bCs/>
          <w:sz w:val="22"/>
        </w:rPr>
        <w:t xml:space="preserve"> characterized by some combination of abnormal thoughts, emotions, </w:t>
      </w:r>
      <w:r w:rsidR="009700DB" w:rsidRPr="00CF2ADF">
        <w:rPr>
          <w:rFonts w:ascii="Arial" w:hAnsi="Arial" w:cs="Arial"/>
          <w:bCs/>
          <w:sz w:val="22"/>
        </w:rPr>
        <w:t>behaviour,</w:t>
      </w:r>
      <w:r w:rsidRPr="00CF2ADF">
        <w:rPr>
          <w:rFonts w:ascii="Arial" w:hAnsi="Arial" w:cs="Arial"/>
          <w:bCs/>
          <w:sz w:val="22"/>
        </w:rPr>
        <w:t xml:space="preserve"> and relationships with others.” (World Health Organization, 20</w:t>
      </w:r>
      <w:r w:rsidR="00FD06C6" w:rsidRPr="00CF2ADF">
        <w:rPr>
          <w:rFonts w:ascii="Arial" w:hAnsi="Arial" w:cs="Arial"/>
          <w:bCs/>
          <w:sz w:val="22"/>
        </w:rPr>
        <w:t>22</w:t>
      </w:r>
      <w:r w:rsidRPr="00CF2ADF">
        <w:rPr>
          <w:rFonts w:ascii="Arial" w:hAnsi="Arial" w:cs="Arial"/>
          <w:bCs/>
          <w:sz w:val="22"/>
        </w:rPr>
        <w:t>).</w:t>
      </w:r>
      <w:r w:rsidR="004C5542" w:rsidRPr="00CF2ADF">
        <w:rPr>
          <w:rFonts w:ascii="Arial" w:hAnsi="Arial" w:cs="Arial"/>
          <w:bCs/>
          <w:sz w:val="22"/>
        </w:rPr>
        <w:t xml:space="preserve"> </w:t>
      </w:r>
      <w:r w:rsidR="004C5542" w:rsidRPr="00CF2ADF">
        <w:rPr>
          <w:rFonts w:ascii="Arial" w:hAnsi="Arial" w:cs="Arial"/>
          <w:bCs/>
          <w:sz w:val="22"/>
          <w:shd w:val="clear" w:color="auto" w:fill="FFFFFF"/>
        </w:rPr>
        <w:t xml:space="preserve">The most common kind of study utilized to conduct </w:t>
      </w:r>
      <w:r w:rsidR="00FD06C6" w:rsidRPr="00CF2ADF">
        <w:rPr>
          <w:rFonts w:ascii="Arial" w:hAnsi="Arial" w:cs="Arial"/>
          <w:bCs/>
          <w:sz w:val="22"/>
          <w:shd w:val="clear" w:color="auto" w:fill="FFFFFF"/>
        </w:rPr>
        <w:t>research</w:t>
      </w:r>
      <w:r w:rsidR="004C5542" w:rsidRPr="00CF2ADF">
        <w:rPr>
          <w:rFonts w:ascii="Arial" w:hAnsi="Arial" w:cs="Arial"/>
          <w:bCs/>
          <w:sz w:val="22"/>
          <w:shd w:val="clear" w:color="auto" w:fill="FFFFFF"/>
        </w:rPr>
        <w:t xml:space="preserve"> on the issue is qualitative research, which focuses on the inequities that black males face within the healthcare system. </w:t>
      </w:r>
      <w:r w:rsidR="00302062" w:rsidRPr="00CF2ADF">
        <w:rPr>
          <w:rFonts w:ascii="Arial" w:hAnsi="Arial" w:cs="Arial"/>
          <w:bCs/>
          <w:sz w:val="22"/>
          <w:shd w:val="clear" w:color="auto" w:fill="FFFFFF"/>
        </w:rPr>
        <w:t>Much of</w:t>
      </w:r>
      <w:r w:rsidR="004C5542" w:rsidRPr="00CF2ADF">
        <w:rPr>
          <w:rFonts w:ascii="Arial" w:hAnsi="Arial" w:cs="Arial"/>
          <w:bCs/>
          <w:sz w:val="22"/>
          <w:shd w:val="clear" w:color="auto" w:fill="FFFFFF"/>
        </w:rPr>
        <w:t xml:space="preserve"> the literature on the topic is generalized since black males are included in the Black, Asian, and Minority Ethnic (BAME) literature (Memon, et al., 2016; Suman, 2012; The Bradley Commission, 2013).</w:t>
      </w:r>
    </w:p>
    <w:p w14:paraId="6EBC8E2A" w14:textId="5E6B29DE" w:rsidR="00843420" w:rsidRPr="00CF2ADF" w:rsidRDefault="004C5542" w:rsidP="00CF2ADF">
      <w:pPr>
        <w:tabs>
          <w:tab w:val="left" w:pos="6540"/>
        </w:tabs>
        <w:spacing w:line="360" w:lineRule="auto"/>
        <w:rPr>
          <w:rStyle w:val="Hyperlink"/>
          <w:rFonts w:ascii="Arial" w:hAnsi="Arial" w:cs="Arial"/>
          <w:bCs/>
          <w:color w:val="auto"/>
          <w:sz w:val="22"/>
          <w:u w:val="none"/>
        </w:rPr>
      </w:pPr>
      <w:r w:rsidRPr="00CF2ADF">
        <w:rPr>
          <w:rFonts w:ascii="Arial" w:hAnsi="Arial" w:cs="Arial"/>
          <w:bCs/>
          <w:sz w:val="22"/>
          <w:shd w:val="clear" w:color="auto" w:fill="FFFFFF"/>
        </w:rPr>
        <w:t xml:space="preserve">In emerging nations, there are large populations of Black African and Caribbean people. As a result, literary materials on black males and mental illness are difficult to come across. Low engagement rates with mental health treatments have been reported in the literature due to a lack of quality. This is explained by the low value of national-level mental health training in poor countries, as well as social perceptions and attitudes about mental disease. In contrast to affluent countries like the United States, where </w:t>
      </w:r>
      <w:r w:rsidR="006B175D" w:rsidRPr="00CF2ADF">
        <w:rPr>
          <w:rFonts w:ascii="Arial" w:hAnsi="Arial" w:cs="Arial"/>
          <w:bCs/>
          <w:sz w:val="22"/>
          <w:shd w:val="clear" w:color="auto" w:fill="FFFFFF"/>
        </w:rPr>
        <w:t>much of</w:t>
      </w:r>
      <w:r w:rsidRPr="00CF2ADF">
        <w:rPr>
          <w:rFonts w:ascii="Arial" w:hAnsi="Arial" w:cs="Arial"/>
          <w:bCs/>
          <w:sz w:val="22"/>
          <w:shd w:val="clear" w:color="auto" w:fill="FFFFFF"/>
        </w:rPr>
        <w:t xml:space="preserve"> the literature on the topic is available. </w:t>
      </w:r>
      <w:r w:rsidR="00FD06C6" w:rsidRPr="00CF2ADF">
        <w:rPr>
          <w:rFonts w:ascii="Arial" w:hAnsi="Arial" w:cs="Arial"/>
          <w:bCs/>
          <w:sz w:val="22"/>
          <w:shd w:val="clear" w:color="auto" w:fill="FFFFFF"/>
        </w:rPr>
        <w:t>To</w:t>
      </w:r>
      <w:r w:rsidRPr="00CF2ADF">
        <w:rPr>
          <w:rFonts w:ascii="Arial" w:hAnsi="Arial" w:cs="Arial"/>
          <w:bCs/>
          <w:sz w:val="22"/>
          <w:shd w:val="clear" w:color="auto" w:fill="FFFFFF"/>
        </w:rPr>
        <w:t xml:space="preserve"> obtain more information on the issue, both qualitative and q</w:t>
      </w:r>
      <w:r w:rsidR="00843420" w:rsidRPr="00CF2ADF">
        <w:rPr>
          <w:rFonts w:ascii="Arial" w:hAnsi="Arial" w:cs="Arial"/>
          <w:bCs/>
          <w:sz w:val="22"/>
          <w:shd w:val="clear" w:color="auto" w:fill="FFFFFF"/>
        </w:rPr>
        <w:t xml:space="preserve">uantitative literature is given </w:t>
      </w:r>
      <w:r w:rsidR="00843420" w:rsidRPr="00CF2ADF">
        <w:rPr>
          <w:rStyle w:val="Hyperlink"/>
          <w:rFonts w:ascii="Arial" w:hAnsi="Arial" w:cs="Arial"/>
          <w:bCs/>
          <w:color w:val="auto"/>
          <w:sz w:val="22"/>
          <w:u w:val="none"/>
        </w:rPr>
        <w:t>(</w:t>
      </w:r>
      <w:r w:rsidR="00FD06C6" w:rsidRPr="00CF2ADF">
        <w:rPr>
          <w:rStyle w:val="Hyperlink"/>
          <w:rFonts w:ascii="Arial" w:hAnsi="Arial" w:cs="Arial"/>
          <w:bCs/>
          <w:color w:val="auto"/>
          <w:sz w:val="22"/>
          <w:u w:val="none"/>
        </w:rPr>
        <w:t>Suman</w:t>
      </w:r>
      <w:r w:rsidR="00843420" w:rsidRPr="00CF2ADF">
        <w:rPr>
          <w:rStyle w:val="Hyperlink"/>
          <w:rFonts w:ascii="Arial" w:hAnsi="Arial" w:cs="Arial"/>
          <w:bCs/>
          <w:color w:val="auto"/>
          <w:sz w:val="22"/>
          <w:u w:val="none"/>
        </w:rPr>
        <w:t xml:space="preserve">, 2012). Based on a review of the research, institutionalised racism is a </w:t>
      </w:r>
      <w:r w:rsidR="00843420" w:rsidRPr="00CF2ADF">
        <w:rPr>
          <w:rStyle w:val="Hyperlink"/>
          <w:rFonts w:ascii="Arial" w:hAnsi="Arial" w:cs="Arial"/>
          <w:bCs/>
          <w:color w:val="auto"/>
          <w:sz w:val="22"/>
          <w:u w:val="none"/>
        </w:rPr>
        <w:lastRenderedPageBreak/>
        <w:t>recurring topic when it comes to the hurdles that black males encounter in the management of mental illness. Within mental health care facilities, there is strong evidence of racism and prejudice against black minorities, according to the research. By documenting several examples of unfavourable events and experiences by the black minority, the Bradley Commission (2013) supports the concept of historical incorporation of racism in mental health facilities. Racism is still prevalent in the health-care industry in affluent nations, according to the study.  Although the United Kingdom is a multicultural society, the mental health sector's framework of operation is claimed in the literature to be very much that of a "white Euro-centric paradigm of healthcare delivery" (Memon et al., 2016 pg. 7). Emphasizing the negative effects of this functional framework on people from different ethnic groups. Lack of integration and individuality is a barrier since many black people believe those delivering these services do not understand their cultural needs and experiences, resulting in a sense of cultural ignorance (Memon et al., 2016</w:t>
      </w:r>
      <w:r w:rsidR="00FD06C6" w:rsidRPr="00CF2ADF">
        <w:rPr>
          <w:rStyle w:val="Hyperlink"/>
          <w:rFonts w:ascii="Arial" w:hAnsi="Arial" w:cs="Arial"/>
          <w:bCs/>
          <w:color w:val="auto"/>
          <w:sz w:val="22"/>
          <w:u w:val="none"/>
        </w:rPr>
        <w:t xml:space="preserve"> </w:t>
      </w:r>
      <w:r w:rsidR="00843420" w:rsidRPr="00CF2ADF">
        <w:rPr>
          <w:rStyle w:val="Hyperlink"/>
          <w:rFonts w:ascii="Arial" w:hAnsi="Arial" w:cs="Arial"/>
          <w:bCs/>
          <w:color w:val="auto"/>
          <w:sz w:val="22"/>
          <w:u w:val="none"/>
        </w:rPr>
        <w:t>and Holland, 2017).</w:t>
      </w:r>
    </w:p>
    <w:p w14:paraId="473612CC" w14:textId="29F7ED51" w:rsidR="00843420" w:rsidRPr="00CF2ADF" w:rsidRDefault="00843420" w:rsidP="00CF2ADF">
      <w:pPr>
        <w:tabs>
          <w:tab w:val="left" w:pos="6540"/>
        </w:tabs>
        <w:spacing w:line="360" w:lineRule="auto"/>
        <w:rPr>
          <w:rFonts w:ascii="Arial" w:hAnsi="Arial" w:cs="Arial"/>
          <w:bCs/>
          <w:sz w:val="22"/>
          <w:shd w:val="clear" w:color="auto" w:fill="FFFFFF"/>
        </w:rPr>
      </w:pPr>
      <w:r w:rsidRPr="00CF2ADF">
        <w:rPr>
          <w:rFonts w:ascii="Arial" w:hAnsi="Arial" w:cs="Arial"/>
          <w:bCs/>
          <w:sz w:val="22"/>
        </w:rPr>
        <w:t>Culture is another common subject in the literature. Mayer and Viviers (2014) use a social constructionist lens to describe how social interaction shapes one's view of mental illness, which is influenced by one's culture. In the literature, culture is portrayed as an obstacle to mental disease adherence and recovery (Lasebikan, 2016; Watkins et al., 2017; Perry and Pescosolido, 2015).</w:t>
      </w:r>
      <w:r w:rsidR="00137EFF" w:rsidRPr="00CF2ADF">
        <w:rPr>
          <w:rFonts w:ascii="Arial" w:hAnsi="Arial" w:cs="Arial"/>
          <w:bCs/>
          <w:sz w:val="22"/>
        </w:rPr>
        <w:t xml:space="preserve"> </w:t>
      </w:r>
      <w:r w:rsidR="00137EFF" w:rsidRPr="00CF2ADF">
        <w:rPr>
          <w:rFonts w:ascii="Arial" w:hAnsi="Arial" w:cs="Arial"/>
          <w:bCs/>
          <w:sz w:val="22"/>
          <w:shd w:val="clear" w:color="auto" w:fill="FFFFFF"/>
        </w:rPr>
        <w:t xml:space="preserve">The Network Episode Model (NEM) is a concept for health that outlines the relationship between social interaction and social networks. According to NEM, the evolution of sickness is influenced by social practises. The NEM model emphasises how our perceptions of sickness are impacted by others around us (Perry and Pescosolido, 2015).  Suggestion that the individual's culture serves as a foundation for the activation process, which is influenced by elements such as values and </w:t>
      </w:r>
      <w:r w:rsidR="00290FC1" w:rsidRPr="00CF2ADF">
        <w:rPr>
          <w:rFonts w:ascii="Arial" w:hAnsi="Arial" w:cs="Arial"/>
          <w:bCs/>
          <w:sz w:val="22"/>
          <w:shd w:val="clear" w:color="auto" w:fill="FFFFFF"/>
        </w:rPr>
        <w:t>beliefs and</w:t>
      </w:r>
      <w:r w:rsidR="00137EFF" w:rsidRPr="00CF2ADF">
        <w:rPr>
          <w:rFonts w:ascii="Arial" w:hAnsi="Arial" w:cs="Arial"/>
          <w:bCs/>
          <w:sz w:val="22"/>
          <w:shd w:val="clear" w:color="auto" w:fill="FFFFFF"/>
        </w:rPr>
        <w:t xml:space="preserve"> may either help or hinder the prevention or recovery of mental illness. </w:t>
      </w:r>
    </w:p>
    <w:p w14:paraId="5D881252" w14:textId="13283C57" w:rsidR="00137EFF" w:rsidRPr="00CF2ADF" w:rsidRDefault="00770609" w:rsidP="00CF2ADF">
      <w:pPr>
        <w:tabs>
          <w:tab w:val="left" w:pos="6540"/>
        </w:tabs>
        <w:spacing w:line="360" w:lineRule="auto"/>
        <w:rPr>
          <w:rStyle w:val="Hyperlink"/>
          <w:rFonts w:ascii="Arial" w:hAnsi="Arial" w:cs="Arial"/>
          <w:bCs/>
          <w:color w:val="auto"/>
          <w:sz w:val="22"/>
          <w:u w:val="none"/>
        </w:rPr>
      </w:pPr>
      <w:r w:rsidRPr="00CF2ADF">
        <w:rPr>
          <w:rStyle w:val="Hyperlink"/>
          <w:rFonts w:ascii="Arial" w:hAnsi="Arial" w:cs="Arial"/>
          <w:bCs/>
          <w:color w:val="auto"/>
          <w:sz w:val="22"/>
          <w:u w:val="none"/>
        </w:rPr>
        <w:t xml:space="preserve">The literature emphasises the challenge of having a conversation about mental illness in the black community. Obtaining mental health care is seen as humiliating and insulting among black males. According to the survey, many people reject the idea of having mental illness and perceive mental health services as an intrusion into their personal life. Believe that anonymity can help people recover from mental illness because it gives them a safe space to share and discuss delicate issues like mental illness without fear of societal repercussions. The individual's commitment to mental health treatments or the acquisition of non-maladaptive coping methods is influenced by these taboos in the community. This is due to a fear of social repercussions in their society </w:t>
      </w:r>
      <w:r w:rsidR="00302062" w:rsidRPr="00CF2ADF">
        <w:rPr>
          <w:rStyle w:val="Hyperlink"/>
          <w:rFonts w:ascii="Arial" w:hAnsi="Arial" w:cs="Arial"/>
          <w:bCs/>
          <w:color w:val="auto"/>
          <w:sz w:val="22"/>
          <w:u w:val="none"/>
        </w:rPr>
        <w:t>because of</w:t>
      </w:r>
      <w:r w:rsidRPr="00CF2ADF">
        <w:rPr>
          <w:rStyle w:val="Hyperlink"/>
          <w:rFonts w:ascii="Arial" w:hAnsi="Arial" w:cs="Arial"/>
          <w:bCs/>
          <w:color w:val="auto"/>
          <w:sz w:val="22"/>
          <w:u w:val="none"/>
        </w:rPr>
        <w:t xml:space="preserve"> mental illnesses stigma (Mental Health Crisis Care, 2013 and Kennedy, </w:t>
      </w:r>
      <w:r w:rsidR="00302062" w:rsidRPr="00CF2ADF">
        <w:rPr>
          <w:rStyle w:val="Hyperlink"/>
          <w:rFonts w:ascii="Arial" w:hAnsi="Arial" w:cs="Arial"/>
          <w:bCs/>
          <w:color w:val="auto"/>
          <w:sz w:val="22"/>
          <w:u w:val="none"/>
        </w:rPr>
        <w:t>Mathis,</w:t>
      </w:r>
      <w:r w:rsidRPr="00CF2ADF">
        <w:rPr>
          <w:rStyle w:val="Hyperlink"/>
          <w:rFonts w:ascii="Arial" w:hAnsi="Arial" w:cs="Arial"/>
          <w:bCs/>
          <w:color w:val="auto"/>
          <w:sz w:val="22"/>
          <w:u w:val="none"/>
        </w:rPr>
        <w:t xml:space="preserve"> and Woods, (2007).</w:t>
      </w:r>
    </w:p>
    <w:p w14:paraId="6CE53FF9" w14:textId="411F9021" w:rsidR="00770609" w:rsidRPr="00CF2ADF" w:rsidRDefault="00770609" w:rsidP="00CF2ADF">
      <w:pPr>
        <w:tabs>
          <w:tab w:val="left" w:pos="6540"/>
        </w:tabs>
        <w:spacing w:line="360" w:lineRule="auto"/>
        <w:rPr>
          <w:rFonts w:ascii="Arial" w:hAnsi="Arial" w:cs="Arial"/>
          <w:bCs/>
          <w:sz w:val="22"/>
          <w:shd w:val="clear" w:color="auto" w:fill="FFFFFF"/>
        </w:rPr>
      </w:pPr>
      <w:r w:rsidRPr="00CF2ADF">
        <w:rPr>
          <w:rFonts w:ascii="Arial" w:hAnsi="Arial" w:cs="Arial"/>
          <w:bCs/>
          <w:sz w:val="22"/>
          <w:shd w:val="clear" w:color="auto" w:fill="FFFFFF"/>
        </w:rPr>
        <w:lastRenderedPageBreak/>
        <w:t xml:space="preserve">Connell's (1995) 'Hegemonic masculinity' is one of the most significant sociological models of masculinity. Hegemonic masculinity establishes a standard for social indicators that determine gender roles. Any other male ideals that do not conform to the prevailing one are pushed to the margins. </w:t>
      </w:r>
    </w:p>
    <w:p w14:paraId="41E9FA1D" w14:textId="2DDE7A9D" w:rsidR="00770609" w:rsidRPr="00CF2ADF" w:rsidRDefault="00770609" w:rsidP="00CF2ADF">
      <w:pPr>
        <w:tabs>
          <w:tab w:val="left" w:pos="6540"/>
        </w:tabs>
        <w:spacing w:line="360" w:lineRule="auto"/>
        <w:rPr>
          <w:rStyle w:val="Hyperlink"/>
          <w:rFonts w:ascii="Arial" w:hAnsi="Arial" w:cs="Arial"/>
          <w:bCs/>
          <w:color w:val="auto"/>
          <w:sz w:val="22"/>
          <w:u w:val="none"/>
        </w:rPr>
      </w:pPr>
      <w:r w:rsidRPr="00CF2ADF">
        <w:rPr>
          <w:rFonts w:ascii="Arial" w:hAnsi="Arial" w:cs="Arial"/>
          <w:bCs/>
          <w:sz w:val="22"/>
          <w:shd w:val="clear" w:color="auto" w:fill="FFFFFF"/>
        </w:rPr>
        <w:t>In terms of mental health, males may regard mental illness as a departure from gender standards, and the act of adhering to services may be perceived as frailty. According to the research, cued gender behaviours exist not only on an individual but also on a social level. The literature contains references to hegemonic masculinity and mental illness management. The importance of gender disparities in service adherence is underlined by focusing on them</w:t>
      </w:r>
      <w:r w:rsidRPr="00CF2ADF">
        <w:rPr>
          <w:rStyle w:val="Hyperlink"/>
          <w:rFonts w:ascii="Arial" w:hAnsi="Arial" w:cs="Arial"/>
          <w:bCs/>
          <w:color w:val="auto"/>
          <w:sz w:val="22"/>
          <w:u w:val="none"/>
        </w:rPr>
        <w:t xml:space="preserve"> </w:t>
      </w:r>
      <w:r w:rsidR="00233A14" w:rsidRPr="00CF2ADF">
        <w:rPr>
          <w:rStyle w:val="Hyperlink"/>
          <w:rFonts w:ascii="Arial" w:hAnsi="Arial" w:cs="Arial"/>
          <w:bCs/>
          <w:color w:val="auto"/>
          <w:sz w:val="22"/>
          <w:u w:val="none"/>
        </w:rPr>
        <w:t>(</w:t>
      </w:r>
      <w:r w:rsidRPr="00CF2ADF">
        <w:rPr>
          <w:rStyle w:val="Hyperlink"/>
          <w:rFonts w:ascii="Arial" w:hAnsi="Arial" w:cs="Arial"/>
          <w:bCs/>
          <w:color w:val="auto"/>
          <w:sz w:val="22"/>
          <w:u w:val="none"/>
        </w:rPr>
        <w:t>Patrick and Robertson, 2016). According to the report, certain groups of males, such as BAME men, are more vulnerable to mental health concerns and suicide.</w:t>
      </w:r>
    </w:p>
    <w:p w14:paraId="391596AF" w14:textId="2A7C617F" w:rsidR="00770609" w:rsidRPr="00CF2ADF" w:rsidRDefault="00770609" w:rsidP="00CF2ADF">
      <w:pPr>
        <w:tabs>
          <w:tab w:val="left" w:pos="6540"/>
        </w:tabs>
        <w:spacing w:line="360" w:lineRule="auto"/>
        <w:rPr>
          <w:rStyle w:val="Hyperlink"/>
          <w:rFonts w:ascii="Arial" w:hAnsi="Arial" w:cs="Arial"/>
          <w:bCs/>
          <w:color w:val="auto"/>
          <w:sz w:val="22"/>
          <w:u w:val="none"/>
        </w:rPr>
      </w:pPr>
      <w:r w:rsidRPr="00CF2ADF">
        <w:rPr>
          <w:rStyle w:val="Hyperlink"/>
          <w:rFonts w:ascii="Arial" w:hAnsi="Arial" w:cs="Arial"/>
          <w:bCs/>
          <w:color w:val="auto"/>
          <w:sz w:val="22"/>
          <w:u w:val="none"/>
        </w:rPr>
        <w:t xml:space="preserve">Hooks (2003) examines the influence of patriarchal masculinity on black men's early upbringing. It claims that many black parents' parenting frameworks are ingrained in the ideology that prevents males from expressing or feeling emotions. Who feels compelled to instil these principles in their children at a young </w:t>
      </w:r>
      <w:proofErr w:type="gramStart"/>
      <w:r w:rsidRPr="00CF2ADF">
        <w:rPr>
          <w:rStyle w:val="Hyperlink"/>
          <w:rFonts w:ascii="Arial" w:hAnsi="Arial" w:cs="Arial"/>
          <w:bCs/>
          <w:color w:val="auto"/>
          <w:sz w:val="22"/>
          <w:u w:val="none"/>
        </w:rPr>
        <w:t>age.</w:t>
      </w:r>
      <w:proofErr w:type="gramEnd"/>
      <w:r w:rsidRPr="00CF2ADF">
        <w:rPr>
          <w:rStyle w:val="Hyperlink"/>
          <w:rFonts w:ascii="Arial" w:hAnsi="Arial" w:cs="Arial"/>
          <w:bCs/>
          <w:color w:val="auto"/>
          <w:sz w:val="22"/>
          <w:u w:val="none"/>
        </w:rPr>
        <w:t xml:space="preserve"> Black culture has a low tolerance for behaviour that deviates from what is considered manly. It describes how a</w:t>
      </w:r>
      <w:r w:rsidR="00EC0724" w:rsidRPr="00CF2ADF">
        <w:rPr>
          <w:rStyle w:val="Hyperlink"/>
          <w:rFonts w:ascii="Arial" w:hAnsi="Arial" w:cs="Arial"/>
          <w:bCs/>
          <w:color w:val="auto"/>
          <w:sz w:val="22"/>
          <w:u w:val="none"/>
        </w:rPr>
        <w:t xml:space="preserve"> young</w:t>
      </w:r>
      <w:r w:rsidR="00473157" w:rsidRPr="00CF2ADF">
        <w:rPr>
          <w:rStyle w:val="Hyperlink"/>
          <w:rFonts w:ascii="Arial" w:hAnsi="Arial" w:cs="Arial"/>
          <w:bCs/>
          <w:color w:val="auto"/>
          <w:sz w:val="22"/>
          <w:u w:val="none"/>
        </w:rPr>
        <w:t xml:space="preserve"> black</w:t>
      </w:r>
      <w:r w:rsidRPr="00CF2ADF">
        <w:rPr>
          <w:rStyle w:val="Hyperlink"/>
          <w:rFonts w:ascii="Arial" w:hAnsi="Arial" w:cs="Arial"/>
          <w:bCs/>
          <w:color w:val="auto"/>
          <w:sz w:val="22"/>
          <w:u w:val="none"/>
        </w:rPr>
        <w:t xml:space="preserve"> boy who follows the hegemonic masculinity's norms is rewarded and celebrated. A </w:t>
      </w:r>
      <w:r w:rsidR="00E41903" w:rsidRPr="00CF2ADF">
        <w:rPr>
          <w:rStyle w:val="Hyperlink"/>
          <w:rFonts w:ascii="Arial" w:hAnsi="Arial" w:cs="Arial"/>
          <w:bCs/>
          <w:color w:val="auto"/>
          <w:sz w:val="22"/>
          <w:u w:val="none"/>
        </w:rPr>
        <w:t xml:space="preserve">young black </w:t>
      </w:r>
      <w:r w:rsidR="00473157" w:rsidRPr="00CF2ADF">
        <w:rPr>
          <w:rStyle w:val="Hyperlink"/>
          <w:rFonts w:ascii="Arial" w:hAnsi="Arial" w:cs="Arial"/>
          <w:bCs/>
          <w:color w:val="auto"/>
          <w:sz w:val="22"/>
          <w:u w:val="none"/>
        </w:rPr>
        <w:t>boy</w:t>
      </w:r>
      <w:r w:rsidRPr="00CF2ADF">
        <w:rPr>
          <w:rStyle w:val="Hyperlink"/>
          <w:rFonts w:ascii="Arial" w:hAnsi="Arial" w:cs="Arial"/>
          <w:bCs/>
          <w:color w:val="auto"/>
          <w:sz w:val="22"/>
          <w:u w:val="none"/>
        </w:rPr>
        <w:t xml:space="preserve"> who does not, on the other hand, may face emotional or even bodily consequences.</w:t>
      </w:r>
      <w:r w:rsidRPr="00CF2ADF">
        <w:rPr>
          <w:rFonts w:ascii="Arial" w:hAnsi="Arial" w:cs="Arial"/>
          <w:bCs/>
          <w:sz w:val="22"/>
        </w:rPr>
        <w:t xml:space="preserve"> </w:t>
      </w:r>
      <w:r w:rsidRPr="00CF2ADF">
        <w:rPr>
          <w:rStyle w:val="Hyperlink"/>
          <w:rFonts w:ascii="Arial" w:hAnsi="Arial" w:cs="Arial"/>
          <w:bCs/>
          <w:color w:val="auto"/>
          <w:sz w:val="22"/>
          <w:u w:val="none"/>
        </w:rPr>
        <w:t xml:space="preserve">When it comes to mental illness, admitting and accepting it means relinquishing control over something that is internalised inside them. The fear of losing </w:t>
      </w:r>
      <w:r w:rsidR="00290FC1" w:rsidRPr="00CF2ADF">
        <w:rPr>
          <w:rStyle w:val="Hyperlink"/>
          <w:rFonts w:ascii="Arial" w:hAnsi="Arial" w:cs="Arial"/>
          <w:bCs/>
          <w:color w:val="auto"/>
          <w:sz w:val="22"/>
          <w:u w:val="none"/>
        </w:rPr>
        <w:t>oneself</w:t>
      </w:r>
      <w:r w:rsidRPr="00CF2ADF">
        <w:rPr>
          <w:rStyle w:val="Hyperlink"/>
          <w:rFonts w:ascii="Arial" w:hAnsi="Arial" w:cs="Arial"/>
          <w:bCs/>
          <w:color w:val="auto"/>
          <w:sz w:val="22"/>
          <w:u w:val="none"/>
        </w:rPr>
        <w:t>, one's power, is therefore a roadblock to good mental disease management (Hooks, 2003 and Adams and Savran, 2002).</w:t>
      </w:r>
    </w:p>
    <w:p w14:paraId="3B99A5AA" w14:textId="32B266FC" w:rsidR="00887517" w:rsidRPr="00CF2ADF" w:rsidRDefault="00887517" w:rsidP="00CF2ADF">
      <w:pPr>
        <w:tabs>
          <w:tab w:val="left" w:pos="6540"/>
        </w:tabs>
        <w:spacing w:line="360" w:lineRule="auto"/>
        <w:rPr>
          <w:rFonts w:ascii="Arial" w:hAnsi="Arial" w:cs="Arial"/>
          <w:bCs/>
          <w:sz w:val="22"/>
          <w:shd w:val="clear" w:color="auto" w:fill="FFFFFF"/>
        </w:rPr>
      </w:pPr>
      <w:r w:rsidRPr="00CF2ADF">
        <w:rPr>
          <w:rFonts w:ascii="Arial" w:hAnsi="Arial" w:cs="Arial"/>
          <w:bCs/>
          <w:sz w:val="22"/>
          <w:shd w:val="clear" w:color="auto" w:fill="FFFFFF"/>
        </w:rPr>
        <w:t xml:space="preserve">To sum up, the literature reviewed in this study gave valuable insight into the mental health of black males. There are obvious gaps in the literature, especially given how little research has been done on the </w:t>
      </w:r>
      <w:r w:rsidR="00302062" w:rsidRPr="00CF2ADF">
        <w:rPr>
          <w:rFonts w:ascii="Arial" w:hAnsi="Arial" w:cs="Arial"/>
          <w:bCs/>
          <w:sz w:val="22"/>
          <w:shd w:val="clear" w:color="auto" w:fill="FFFFFF"/>
        </w:rPr>
        <w:t>issue</w:t>
      </w:r>
      <w:r w:rsidRPr="00CF2ADF">
        <w:rPr>
          <w:rFonts w:ascii="Arial" w:hAnsi="Arial" w:cs="Arial"/>
          <w:bCs/>
          <w:sz w:val="22"/>
          <w:shd w:val="clear" w:color="auto" w:fill="FFFFFF"/>
        </w:rPr>
        <w:t xml:space="preserve">. On the other hand, there is enough research on mental illness and white males generalising the gender. In addition, there isn't enough </w:t>
      </w:r>
      <w:r w:rsidR="009414BF" w:rsidRPr="00CF2ADF">
        <w:rPr>
          <w:rFonts w:ascii="Arial" w:hAnsi="Arial" w:cs="Arial"/>
          <w:bCs/>
          <w:sz w:val="22"/>
          <w:shd w:val="clear" w:color="auto" w:fill="FFFFFF"/>
        </w:rPr>
        <w:t>data to</w:t>
      </w:r>
      <w:r w:rsidRPr="00CF2ADF">
        <w:rPr>
          <w:rFonts w:ascii="Arial" w:hAnsi="Arial" w:cs="Arial"/>
          <w:bCs/>
          <w:sz w:val="22"/>
          <w:shd w:val="clear" w:color="auto" w:fill="FFFFFF"/>
        </w:rPr>
        <w:t xml:space="preserve"> evaluate the ideas contained in the literature.</w:t>
      </w:r>
    </w:p>
    <w:p w14:paraId="4D45CE4B" w14:textId="77777777" w:rsidR="00D5567C" w:rsidRPr="00CF2ADF" w:rsidRDefault="00D5567C" w:rsidP="00CF2ADF">
      <w:pPr>
        <w:tabs>
          <w:tab w:val="left" w:pos="6540"/>
        </w:tabs>
        <w:spacing w:line="360" w:lineRule="auto"/>
        <w:rPr>
          <w:rFonts w:ascii="Arial" w:hAnsi="Arial" w:cs="Arial"/>
          <w:bCs/>
          <w:sz w:val="22"/>
        </w:rPr>
      </w:pPr>
    </w:p>
    <w:p w14:paraId="0537CEF5" w14:textId="77777777" w:rsidR="003E4ECF" w:rsidRPr="00CF2ADF" w:rsidRDefault="003E4ECF" w:rsidP="00CF2ADF">
      <w:pPr>
        <w:tabs>
          <w:tab w:val="left" w:pos="6540"/>
        </w:tabs>
        <w:spacing w:line="360" w:lineRule="auto"/>
        <w:rPr>
          <w:rFonts w:ascii="Arial" w:hAnsi="Arial" w:cs="Arial"/>
          <w:bCs/>
          <w:sz w:val="22"/>
        </w:rPr>
      </w:pPr>
    </w:p>
    <w:p w14:paraId="726E8ADF" w14:textId="25FFC08E" w:rsidR="00290FC1" w:rsidRPr="00CF2ADF" w:rsidRDefault="00B87E75" w:rsidP="00CF2ADF">
      <w:pPr>
        <w:pStyle w:val="Heading1"/>
      </w:pPr>
      <w:bookmarkStart w:id="1" w:name="_Toc102652519"/>
      <w:r w:rsidRPr="00CF2ADF">
        <w:t>Method</w:t>
      </w:r>
      <w:r w:rsidR="003E4ECF" w:rsidRPr="00CF2ADF">
        <w:t>s</w:t>
      </w:r>
      <w:bookmarkEnd w:id="1"/>
    </w:p>
    <w:p w14:paraId="5F8ACFE4" w14:textId="77777777" w:rsidR="008B6BDF" w:rsidRPr="00CF2ADF" w:rsidRDefault="008B6BDF" w:rsidP="00CF2ADF">
      <w:pPr>
        <w:spacing w:line="360" w:lineRule="auto"/>
        <w:rPr>
          <w:rFonts w:ascii="Arial" w:hAnsi="Arial" w:cs="Arial"/>
          <w:sz w:val="22"/>
        </w:rPr>
      </w:pPr>
    </w:p>
    <w:p w14:paraId="0C2E3ACA" w14:textId="71D3985C" w:rsidR="008943C9" w:rsidRPr="00CF2ADF" w:rsidRDefault="008943C9" w:rsidP="00CF2ADF">
      <w:pPr>
        <w:tabs>
          <w:tab w:val="left" w:pos="6540"/>
        </w:tabs>
        <w:spacing w:line="360" w:lineRule="auto"/>
        <w:rPr>
          <w:rStyle w:val="Hyperlink"/>
          <w:rFonts w:ascii="Arial" w:hAnsi="Arial" w:cs="Arial"/>
          <w:bCs/>
          <w:color w:val="auto"/>
          <w:sz w:val="22"/>
          <w:u w:val="none"/>
        </w:rPr>
      </w:pPr>
      <w:r w:rsidRPr="00CF2ADF">
        <w:rPr>
          <w:rFonts w:ascii="Arial" w:hAnsi="Arial" w:cs="Arial"/>
          <w:bCs/>
          <w:sz w:val="22"/>
        </w:rPr>
        <w:lastRenderedPageBreak/>
        <w:t>The research approach and methodologies utilised to perform the study are described in this portion of the project. It includes a short explanation of theoretical frameworks and their significance in research.</w:t>
      </w:r>
    </w:p>
    <w:p w14:paraId="0AC098F1" w14:textId="03E695E5" w:rsidR="008943C9" w:rsidRPr="00CF2ADF" w:rsidRDefault="008943C9" w:rsidP="00CF2ADF">
      <w:pPr>
        <w:tabs>
          <w:tab w:val="left" w:pos="6540"/>
        </w:tabs>
        <w:spacing w:line="360" w:lineRule="auto"/>
        <w:rPr>
          <w:rFonts w:ascii="Arial" w:hAnsi="Arial" w:cs="Arial"/>
          <w:bCs/>
          <w:sz w:val="22"/>
        </w:rPr>
      </w:pPr>
      <w:r w:rsidRPr="00CF2ADF">
        <w:rPr>
          <w:rFonts w:ascii="Arial" w:hAnsi="Arial" w:cs="Arial"/>
          <w:bCs/>
          <w:sz w:val="22"/>
        </w:rPr>
        <w:t>Research is guided and shaped by a set of beliefs and perspectives known as basic beliefs system. Each researcher will have they own set of perspectives, which are developed and changed over time</w:t>
      </w:r>
      <w:r w:rsidR="00233A14" w:rsidRPr="00CF2ADF">
        <w:rPr>
          <w:rFonts w:ascii="Arial" w:hAnsi="Arial" w:cs="Arial"/>
          <w:bCs/>
          <w:sz w:val="22"/>
        </w:rPr>
        <w:t xml:space="preserve"> </w:t>
      </w:r>
      <w:r w:rsidRPr="00CF2ADF">
        <w:rPr>
          <w:rFonts w:ascii="Arial" w:hAnsi="Arial" w:cs="Arial"/>
          <w:bCs/>
          <w:sz w:val="22"/>
        </w:rPr>
        <w:t>Guba and Lincoln (1994)</w:t>
      </w:r>
      <w:r w:rsidR="00233A14" w:rsidRPr="00CF2ADF">
        <w:rPr>
          <w:rFonts w:ascii="Arial" w:hAnsi="Arial" w:cs="Arial"/>
          <w:bCs/>
          <w:sz w:val="22"/>
        </w:rPr>
        <w:t>.</w:t>
      </w:r>
    </w:p>
    <w:p w14:paraId="19B802E3" w14:textId="4F5FA332" w:rsidR="008943C9" w:rsidRPr="00CF2ADF" w:rsidRDefault="008943C9" w:rsidP="00CF2ADF">
      <w:pPr>
        <w:tabs>
          <w:tab w:val="left" w:pos="6540"/>
        </w:tabs>
        <w:spacing w:line="360" w:lineRule="auto"/>
        <w:rPr>
          <w:rFonts w:ascii="Arial" w:hAnsi="Arial" w:cs="Arial"/>
          <w:bCs/>
          <w:sz w:val="22"/>
        </w:rPr>
      </w:pPr>
      <w:r w:rsidRPr="00CF2ADF">
        <w:rPr>
          <w:rFonts w:ascii="Arial" w:hAnsi="Arial" w:cs="Arial"/>
          <w:bCs/>
          <w:sz w:val="22"/>
        </w:rPr>
        <w:t xml:space="preserve">Relativism is an ontological perspective within the qualitative </w:t>
      </w:r>
      <w:r w:rsidR="004145BC" w:rsidRPr="00CF2ADF">
        <w:rPr>
          <w:rFonts w:ascii="Arial" w:hAnsi="Arial" w:cs="Arial"/>
          <w:bCs/>
          <w:sz w:val="22"/>
        </w:rPr>
        <w:t>research because</w:t>
      </w:r>
      <w:r w:rsidRPr="00CF2ADF">
        <w:rPr>
          <w:rFonts w:ascii="Arial" w:hAnsi="Arial" w:cs="Arial"/>
          <w:bCs/>
          <w:sz w:val="22"/>
        </w:rPr>
        <w:t xml:space="preserve"> it searches for meaning in the experiences of the individual. This perspective is not objective and </w:t>
      </w:r>
      <w:r w:rsidR="00401325" w:rsidRPr="00CF2ADF">
        <w:rPr>
          <w:rFonts w:ascii="Arial" w:hAnsi="Arial" w:cs="Arial"/>
          <w:bCs/>
          <w:sz w:val="22"/>
        </w:rPr>
        <w:t>its</w:t>
      </w:r>
      <w:r w:rsidRPr="00CF2ADF">
        <w:rPr>
          <w:rFonts w:ascii="Arial" w:hAnsi="Arial" w:cs="Arial"/>
          <w:bCs/>
          <w:sz w:val="22"/>
        </w:rPr>
        <w:t xml:space="preserve"> beliefs that reality cannot exist without context, and that </w:t>
      </w:r>
      <w:r w:rsidR="00401325" w:rsidRPr="00CF2ADF">
        <w:rPr>
          <w:rFonts w:ascii="Arial" w:hAnsi="Arial" w:cs="Arial"/>
          <w:bCs/>
          <w:sz w:val="22"/>
        </w:rPr>
        <w:t>their</w:t>
      </w:r>
      <w:r w:rsidRPr="00CF2ADF">
        <w:rPr>
          <w:rFonts w:ascii="Arial" w:hAnsi="Arial" w:cs="Arial"/>
          <w:bCs/>
          <w:sz w:val="22"/>
        </w:rPr>
        <w:t xml:space="preserve"> multiple construction of reality. </w:t>
      </w:r>
      <w:r w:rsidR="00290FC1" w:rsidRPr="00CF2ADF">
        <w:rPr>
          <w:rFonts w:ascii="Arial" w:hAnsi="Arial" w:cs="Arial"/>
          <w:bCs/>
          <w:sz w:val="22"/>
        </w:rPr>
        <w:t>Therefore,</w:t>
      </w:r>
      <w:r w:rsidRPr="00CF2ADF">
        <w:rPr>
          <w:rFonts w:ascii="Arial" w:hAnsi="Arial" w:cs="Arial"/>
          <w:bCs/>
          <w:sz w:val="22"/>
        </w:rPr>
        <w:t xml:space="preserve"> in other words every individual as their own reality which is correct. And these are influenced by experiences and social interactions Killam (2013). Epistemology is driven by ontological beliefs because it looks at the relation between knowledge and research during discovery. In other </w:t>
      </w:r>
      <w:r w:rsidR="00290FC1" w:rsidRPr="00CF2ADF">
        <w:rPr>
          <w:rFonts w:ascii="Arial" w:hAnsi="Arial" w:cs="Arial"/>
          <w:bCs/>
          <w:sz w:val="22"/>
        </w:rPr>
        <w:t>words,</w:t>
      </w:r>
      <w:r w:rsidRPr="00CF2ADF">
        <w:rPr>
          <w:rFonts w:ascii="Arial" w:hAnsi="Arial" w:cs="Arial"/>
          <w:bCs/>
          <w:sz w:val="22"/>
        </w:rPr>
        <w:t xml:space="preserve"> the researcher ontological beliefs, what they believe reality is, determines how they come to know what they know. </w:t>
      </w:r>
    </w:p>
    <w:p w14:paraId="43536DD2" w14:textId="4E9C225C" w:rsidR="008943C9" w:rsidRPr="00CF2ADF" w:rsidRDefault="008943C9" w:rsidP="00CF2ADF">
      <w:pPr>
        <w:tabs>
          <w:tab w:val="left" w:pos="6540"/>
        </w:tabs>
        <w:spacing w:line="360" w:lineRule="auto"/>
        <w:rPr>
          <w:rFonts w:ascii="Arial" w:hAnsi="Arial" w:cs="Arial"/>
          <w:bCs/>
          <w:sz w:val="22"/>
        </w:rPr>
      </w:pPr>
      <w:r w:rsidRPr="00CF2ADF">
        <w:rPr>
          <w:rFonts w:ascii="Arial" w:hAnsi="Arial" w:cs="Arial"/>
          <w:bCs/>
          <w:sz w:val="22"/>
        </w:rPr>
        <w:t xml:space="preserve">In the subject of men mental health, </w:t>
      </w:r>
      <w:r w:rsidR="00302062" w:rsidRPr="00CF2ADF">
        <w:rPr>
          <w:rFonts w:ascii="Arial" w:hAnsi="Arial" w:cs="Arial"/>
          <w:bCs/>
          <w:sz w:val="22"/>
        </w:rPr>
        <w:t>many</w:t>
      </w:r>
      <w:r w:rsidRPr="00CF2ADF">
        <w:rPr>
          <w:rFonts w:ascii="Arial" w:hAnsi="Arial" w:cs="Arial"/>
          <w:bCs/>
          <w:sz w:val="22"/>
        </w:rPr>
        <w:t xml:space="preserve"> studies around the subject are qualitative research. Qualitative research is specific to the studies of social relations, as it focuses on the meanings and the study of natural social life. It does this by exploring circumstances and procedures as a way for explaining actions, </w:t>
      </w:r>
      <w:r w:rsidR="004145BC" w:rsidRPr="00CF2ADF">
        <w:rPr>
          <w:rFonts w:ascii="Arial" w:hAnsi="Arial" w:cs="Arial"/>
          <w:bCs/>
          <w:sz w:val="22"/>
        </w:rPr>
        <w:t>behaviours,</w:t>
      </w:r>
      <w:r w:rsidRPr="00CF2ADF">
        <w:rPr>
          <w:rFonts w:ascii="Arial" w:hAnsi="Arial" w:cs="Arial"/>
          <w:bCs/>
          <w:sz w:val="22"/>
        </w:rPr>
        <w:t xml:space="preserve"> and events. </w:t>
      </w:r>
      <w:r w:rsidR="00290FC1" w:rsidRPr="00CF2ADF">
        <w:rPr>
          <w:rFonts w:ascii="Arial" w:hAnsi="Arial" w:cs="Arial"/>
          <w:bCs/>
          <w:sz w:val="22"/>
        </w:rPr>
        <w:t>Also,</w:t>
      </w:r>
      <w:r w:rsidRPr="00CF2ADF">
        <w:rPr>
          <w:rFonts w:ascii="Arial" w:hAnsi="Arial" w:cs="Arial"/>
          <w:bCs/>
          <w:sz w:val="22"/>
        </w:rPr>
        <w:t xml:space="preserve"> because new social perceptions and context are always emerging with the diversification and alterations in society. </w:t>
      </w:r>
    </w:p>
    <w:p w14:paraId="534CB95C" w14:textId="13922FEC" w:rsidR="008943C9" w:rsidRPr="00CF2ADF" w:rsidRDefault="007A308D" w:rsidP="00CF2ADF">
      <w:pPr>
        <w:tabs>
          <w:tab w:val="left" w:pos="6540"/>
        </w:tabs>
        <w:spacing w:line="360" w:lineRule="auto"/>
        <w:rPr>
          <w:rStyle w:val="Hyperlink"/>
          <w:rFonts w:ascii="Arial" w:hAnsi="Arial" w:cs="Arial"/>
          <w:b/>
          <w:color w:val="auto"/>
          <w:sz w:val="22"/>
          <w:u w:val="none"/>
        </w:rPr>
      </w:pPr>
      <w:r w:rsidRPr="00CF2ADF">
        <w:rPr>
          <w:rStyle w:val="Hyperlink"/>
          <w:rFonts w:ascii="Arial" w:hAnsi="Arial" w:cs="Arial"/>
          <w:b/>
          <w:color w:val="auto"/>
          <w:sz w:val="22"/>
          <w:u w:val="none"/>
        </w:rPr>
        <w:t xml:space="preserve">Research Methods  </w:t>
      </w:r>
    </w:p>
    <w:p w14:paraId="6A45240F" w14:textId="0FA20690" w:rsidR="007A308D" w:rsidRPr="00CF2ADF" w:rsidRDefault="007A308D" w:rsidP="00CF2ADF">
      <w:pPr>
        <w:tabs>
          <w:tab w:val="left" w:pos="6540"/>
        </w:tabs>
        <w:spacing w:line="360" w:lineRule="auto"/>
        <w:rPr>
          <w:rFonts w:ascii="Arial" w:hAnsi="Arial" w:cs="Arial"/>
          <w:bCs/>
          <w:sz w:val="22"/>
        </w:rPr>
      </w:pPr>
      <w:r w:rsidRPr="00CF2ADF">
        <w:rPr>
          <w:rStyle w:val="Hyperlink"/>
          <w:rFonts w:ascii="Arial" w:hAnsi="Arial" w:cs="Arial"/>
          <w:bCs/>
          <w:color w:val="auto"/>
          <w:sz w:val="22"/>
          <w:u w:val="none"/>
        </w:rPr>
        <w:t>Empirical data would not provide a thorough and in-depth understanding of the problem under research because the project is attempting to identify impediments to black men's adherence to services through literature based on behaviours, surroundings, and social interaction. Data is gathered from literary resources as part of secondary research. Academic journals, government records, research, publications and legislations, books, and other data sources are examples of data resources. This study strategy was chosen since it allows for the utilisation of a vast amount of data. Furthermore, due of the nature of secondary research and the resources used to obtain data, the data is guaranteed to be of high quality. Furthermore, this form of study was both co</w:t>
      </w:r>
      <w:r w:rsidR="00CE7BE3" w:rsidRPr="00CF2ADF">
        <w:rPr>
          <w:rStyle w:val="Hyperlink"/>
          <w:rFonts w:ascii="Arial" w:hAnsi="Arial" w:cs="Arial"/>
          <w:bCs/>
          <w:color w:val="auto"/>
          <w:sz w:val="22"/>
          <w:u w:val="none"/>
        </w:rPr>
        <w:t xml:space="preserve">st and time-effective </w:t>
      </w:r>
      <w:r w:rsidRPr="00CF2ADF">
        <w:rPr>
          <w:rStyle w:val="Hyperlink"/>
          <w:rFonts w:ascii="Arial" w:hAnsi="Arial" w:cs="Arial"/>
          <w:bCs/>
          <w:color w:val="auto"/>
          <w:sz w:val="22"/>
          <w:u w:val="none"/>
        </w:rPr>
        <w:t>(Smith, 2008).</w:t>
      </w:r>
    </w:p>
    <w:p w14:paraId="4FC14C6B" w14:textId="55E287FF" w:rsidR="00B87E75" w:rsidRPr="00CF2ADF" w:rsidRDefault="00CE7BE3" w:rsidP="00CF2ADF">
      <w:pPr>
        <w:tabs>
          <w:tab w:val="left" w:pos="6540"/>
        </w:tabs>
        <w:spacing w:line="360" w:lineRule="auto"/>
        <w:rPr>
          <w:rStyle w:val="Hyperlink"/>
          <w:rFonts w:ascii="Arial" w:hAnsi="Arial" w:cs="Arial"/>
          <w:b/>
          <w:color w:val="auto"/>
          <w:sz w:val="22"/>
          <w:u w:val="none"/>
        </w:rPr>
      </w:pPr>
      <w:r w:rsidRPr="00CF2ADF">
        <w:rPr>
          <w:rStyle w:val="Hyperlink"/>
          <w:rFonts w:ascii="Arial" w:hAnsi="Arial" w:cs="Arial"/>
          <w:b/>
          <w:color w:val="auto"/>
          <w:sz w:val="22"/>
          <w:u w:val="none"/>
        </w:rPr>
        <w:t>Sampling</w:t>
      </w:r>
    </w:p>
    <w:p w14:paraId="6B71567A" w14:textId="753A6BD2" w:rsidR="00B51BB4" w:rsidRPr="00CF2ADF" w:rsidRDefault="00CE7BE3" w:rsidP="00CF2ADF">
      <w:pPr>
        <w:tabs>
          <w:tab w:val="left" w:pos="6540"/>
        </w:tabs>
        <w:spacing w:line="360" w:lineRule="auto"/>
        <w:rPr>
          <w:rFonts w:ascii="Arial" w:hAnsi="Arial" w:cs="Arial"/>
          <w:bCs/>
          <w:sz w:val="22"/>
        </w:rPr>
      </w:pPr>
      <w:r w:rsidRPr="00CF2ADF">
        <w:rPr>
          <w:rFonts w:ascii="Arial" w:hAnsi="Arial" w:cs="Arial"/>
          <w:bCs/>
          <w:sz w:val="22"/>
        </w:rPr>
        <w:t xml:space="preserve">In research, sampling is crucial because it provides for a more precise and </w:t>
      </w:r>
      <w:r w:rsidR="00302062" w:rsidRPr="00CF2ADF">
        <w:rPr>
          <w:rFonts w:ascii="Arial" w:hAnsi="Arial" w:cs="Arial"/>
          <w:bCs/>
          <w:sz w:val="22"/>
        </w:rPr>
        <w:t>representation</w:t>
      </w:r>
      <w:r w:rsidRPr="00CF2ADF">
        <w:rPr>
          <w:rFonts w:ascii="Arial" w:hAnsi="Arial" w:cs="Arial"/>
          <w:bCs/>
          <w:sz w:val="22"/>
        </w:rPr>
        <w:t xml:space="preserve"> of the issue under investigation. In qualitative research, sampling procedures such as ethnography allow researchers to consider which people to include in the study and to give a </w:t>
      </w:r>
      <w:r w:rsidRPr="00CF2ADF">
        <w:rPr>
          <w:rFonts w:ascii="Arial" w:hAnsi="Arial" w:cs="Arial"/>
          <w:bCs/>
          <w:sz w:val="22"/>
        </w:rPr>
        <w:lastRenderedPageBreak/>
        <w:t xml:space="preserve">detailed analysis of the group's behaviours and interactions. </w:t>
      </w:r>
      <w:r w:rsidR="00302062" w:rsidRPr="00CF2ADF">
        <w:rPr>
          <w:rFonts w:ascii="Arial" w:hAnsi="Arial" w:cs="Arial"/>
          <w:bCs/>
          <w:sz w:val="22"/>
        </w:rPr>
        <w:t>Much of</w:t>
      </w:r>
      <w:r w:rsidRPr="00CF2ADF">
        <w:rPr>
          <w:rFonts w:ascii="Arial" w:hAnsi="Arial" w:cs="Arial"/>
          <w:bCs/>
          <w:sz w:val="22"/>
        </w:rPr>
        <w:t xml:space="preserve"> the material studied in this study was centred on a single ethnicity, with the goal of better understanding their mental disease behaviour and relationships within their culture and society. As a result, only literature relevant to the issue was included in the study. Simultaneously, there is a conscious effort to cover a wide variety of categories </w:t>
      </w:r>
      <w:r w:rsidR="00302062" w:rsidRPr="00CF2ADF">
        <w:rPr>
          <w:rFonts w:ascii="Arial" w:hAnsi="Arial" w:cs="Arial"/>
          <w:bCs/>
          <w:sz w:val="22"/>
        </w:rPr>
        <w:t>to</w:t>
      </w:r>
      <w:r w:rsidRPr="00CF2ADF">
        <w:rPr>
          <w:rFonts w:ascii="Arial" w:hAnsi="Arial" w:cs="Arial"/>
          <w:bCs/>
          <w:sz w:val="22"/>
        </w:rPr>
        <w:t xml:space="preserve"> produce an accurate and non-biased outcome </w:t>
      </w:r>
      <w:r w:rsidRPr="00CF2ADF">
        <w:rPr>
          <w:rStyle w:val="Hyperlink"/>
          <w:rFonts w:ascii="Arial" w:hAnsi="Arial" w:cs="Arial"/>
          <w:bCs/>
          <w:color w:val="auto"/>
          <w:sz w:val="22"/>
          <w:u w:val="none"/>
        </w:rPr>
        <w:t>(Bloor and Wood, 2006)</w:t>
      </w:r>
      <w:r w:rsidRPr="00CF2ADF">
        <w:rPr>
          <w:rFonts w:ascii="Arial" w:hAnsi="Arial" w:cs="Arial"/>
          <w:bCs/>
          <w:sz w:val="22"/>
        </w:rPr>
        <w:t>.</w:t>
      </w:r>
      <w:r w:rsidR="00C76A38" w:rsidRPr="00CF2ADF">
        <w:rPr>
          <w:rFonts w:ascii="Arial" w:hAnsi="Arial" w:cs="Arial"/>
          <w:bCs/>
          <w:sz w:val="22"/>
        </w:rPr>
        <w:t xml:space="preserve"> </w:t>
      </w:r>
      <w:r w:rsidRPr="00CF2ADF">
        <w:rPr>
          <w:rFonts w:ascii="Arial" w:hAnsi="Arial" w:cs="Arial"/>
          <w:bCs/>
          <w:sz w:val="22"/>
        </w:rPr>
        <w:t xml:space="preserve">The following key words were </w:t>
      </w:r>
      <w:r w:rsidR="00401325" w:rsidRPr="00CF2ADF">
        <w:rPr>
          <w:rFonts w:ascii="Arial" w:hAnsi="Arial" w:cs="Arial"/>
          <w:bCs/>
          <w:sz w:val="22"/>
        </w:rPr>
        <w:t>used:</w:t>
      </w:r>
      <w:r w:rsidRPr="00CF2ADF">
        <w:rPr>
          <w:rFonts w:ascii="Arial" w:hAnsi="Arial" w:cs="Arial"/>
          <w:bCs/>
          <w:sz w:val="22"/>
        </w:rPr>
        <w:t xml:space="preserve"> “</w:t>
      </w:r>
      <w:r w:rsidR="000C7297" w:rsidRPr="00CF2ADF">
        <w:rPr>
          <w:rFonts w:ascii="Arial" w:hAnsi="Arial" w:cs="Arial"/>
          <w:bCs/>
          <w:sz w:val="22"/>
        </w:rPr>
        <w:t>b</w:t>
      </w:r>
      <w:r w:rsidRPr="00CF2ADF">
        <w:rPr>
          <w:rFonts w:ascii="Arial" w:hAnsi="Arial" w:cs="Arial"/>
          <w:bCs/>
          <w:sz w:val="22"/>
        </w:rPr>
        <w:t xml:space="preserve">lack </w:t>
      </w:r>
      <w:r w:rsidR="000C7297" w:rsidRPr="00CF2ADF">
        <w:rPr>
          <w:rFonts w:ascii="Arial" w:hAnsi="Arial" w:cs="Arial"/>
          <w:bCs/>
          <w:sz w:val="22"/>
        </w:rPr>
        <w:t>m</w:t>
      </w:r>
      <w:r w:rsidRPr="00CF2ADF">
        <w:rPr>
          <w:rFonts w:ascii="Arial" w:hAnsi="Arial" w:cs="Arial"/>
          <w:bCs/>
          <w:sz w:val="22"/>
        </w:rPr>
        <w:t xml:space="preserve">en </w:t>
      </w:r>
      <w:r w:rsidR="00992518" w:rsidRPr="00CF2ADF">
        <w:rPr>
          <w:rFonts w:ascii="Arial" w:hAnsi="Arial" w:cs="Arial"/>
          <w:bCs/>
          <w:sz w:val="22"/>
        </w:rPr>
        <w:t>and</w:t>
      </w:r>
      <w:r w:rsidRPr="00CF2ADF">
        <w:rPr>
          <w:rFonts w:ascii="Arial" w:hAnsi="Arial" w:cs="Arial"/>
          <w:bCs/>
          <w:sz w:val="22"/>
        </w:rPr>
        <w:t xml:space="preserve"> </w:t>
      </w:r>
      <w:r w:rsidR="000C7297" w:rsidRPr="00CF2ADF">
        <w:rPr>
          <w:rFonts w:ascii="Arial" w:hAnsi="Arial" w:cs="Arial"/>
          <w:bCs/>
          <w:sz w:val="22"/>
        </w:rPr>
        <w:t>m</w:t>
      </w:r>
      <w:r w:rsidRPr="00CF2ADF">
        <w:rPr>
          <w:rFonts w:ascii="Arial" w:hAnsi="Arial" w:cs="Arial"/>
          <w:bCs/>
          <w:sz w:val="22"/>
        </w:rPr>
        <w:t xml:space="preserve">ental </w:t>
      </w:r>
      <w:r w:rsidR="000C7297" w:rsidRPr="00CF2ADF">
        <w:rPr>
          <w:rFonts w:ascii="Arial" w:hAnsi="Arial" w:cs="Arial"/>
          <w:bCs/>
          <w:sz w:val="22"/>
        </w:rPr>
        <w:t>h</w:t>
      </w:r>
      <w:r w:rsidR="00992518" w:rsidRPr="00CF2ADF">
        <w:rPr>
          <w:rFonts w:ascii="Arial" w:hAnsi="Arial" w:cs="Arial"/>
          <w:bCs/>
          <w:sz w:val="22"/>
        </w:rPr>
        <w:t>ealth “</w:t>
      </w:r>
      <w:r w:rsidRPr="00CF2ADF">
        <w:rPr>
          <w:rFonts w:ascii="Arial" w:hAnsi="Arial" w:cs="Arial"/>
          <w:bCs/>
          <w:sz w:val="22"/>
        </w:rPr>
        <w:t>; "</w:t>
      </w:r>
      <w:r w:rsidR="000C7297" w:rsidRPr="00CF2ADF">
        <w:rPr>
          <w:rFonts w:ascii="Arial" w:hAnsi="Arial" w:cs="Arial"/>
          <w:bCs/>
          <w:sz w:val="22"/>
        </w:rPr>
        <w:t>m</w:t>
      </w:r>
      <w:r w:rsidRPr="00CF2ADF">
        <w:rPr>
          <w:rFonts w:ascii="Arial" w:hAnsi="Arial" w:cs="Arial"/>
          <w:bCs/>
          <w:sz w:val="22"/>
        </w:rPr>
        <w:t xml:space="preserve">ental </w:t>
      </w:r>
      <w:r w:rsidR="000C7297" w:rsidRPr="00CF2ADF">
        <w:rPr>
          <w:rFonts w:ascii="Arial" w:hAnsi="Arial" w:cs="Arial"/>
          <w:bCs/>
          <w:sz w:val="22"/>
        </w:rPr>
        <w:t>i</w:t>
      </w:r>
      <w:r w:rsidRPr="00CF2ADF">
        <w:rPr>
          <w:rFonts w:ascii="Arial" w:hAnsi="Arial" w:cs="Arial"/>
          <w:bCs/>
          <w:sz w:val="22"/>
        </w:rPr>
        <w:t xml:space="preserve">llness </w:t>
      </w:r>
      <w:r w:rsidR="00992518" w:rsidRPr="00CF2ADF">
        <w:rPr>
          <w:rFonts w:ascii="Arial" w:hAnsi="Arial" w:cs="Arial"/>
          <w:bCs/>
          <w:sz w:val="22"/>
        </w:rPr>
        <w:t>and</w:t>
      </w:r>
      <w:r w:rsidRPr="00CF2ADF">
        <w:rPr>
          <w:rFonts w:ascii="Arial" w:hAnsi="Arial" w:cs="Arial"/>
          <w:bCs/>
          <w:sz w:val="22"/>
        </w:rPr>
        <w:t xml:space="preserve"> </w:t>
      </w:r>
      <w:r w:rsidR="000C7297" w:rsidRPr="00CF2ADF">
        <w:rPr>
          <w:rFonts w:ascii="Arial" w:hAnsi="Arial" w:cs="Arial"/>
          <w:bCs/>
          <w:sz w:val="22"/>
        </w:rPr>
        <w:t>t</w:t>
      </w:r>
      <w:r w:rsidRPr="00CF2ADF">
        <w:rPr>
          <w:rFonts w:ascii="Arial" w:hAnsi="Arial" w:cs="Arial"/>
          <w:bCs/>
          <w:sz w:val="22"/>
        </w:rPr>
        <w:t xml:space="preserve">he </w:t>
      </w:r>
      <w:r w:rsidR="000C7297" w:rsidRPr="00CF2ADF">
        <w:rPr>
          <w:rFonts w:ascii="Arial" w:hAnsi="Arial" w:cs="Arial"/>
          <w:bCs/>
          <w:sz w:val="22"/>
        </w:rPr>
        <w:t>b</w:t>
      </w:r>
      <w:r w:rsidRPr="00CF2ADF">
        <w:rPr>
          <w:rFonts w:ascii="Arial" w:hAnsi="Arial" w:cs="Arial"/>
          <w:bCs/>
          <w:sz w:val="22"/>
        </w:rPr>
        <w:t xml:space="preserve">lack </w:t>
      </w:r>
      <w:r w:rsidR="000C7297" w:rsidRPr="00CF2ADF">
        <w:rPr>
          <w:rFonts w:ascii="Arial" w:hAnsi="Arial" w:cs="Arial"/>
          <w:bCs/>
          <w:sz w:val="22"/>
        </w:rPr>
        <w:t>c</w:t>
      </w:r>
      <w:r w:rsidR="00302062" w:rsidRPr="00CF2ADF">
        <w:rPr>
          <w:rFonts w:ascii="Arial" w:hAnsi="Arial" w:cs="Arial"/>
          <w:bCs/>
          <w:sz w:val="22"/>
        </w:rPr>
        <w:t xml:space="preserve">ommunity”;” </w:t>
      </w:r>
      <w:r w:rsidR="000C7297" w:rsidRPr="00CF2ADF">
        <w:rPr>
          <w:rFonts w:ascii="Arial" w:hAnsi="Arial" w:cs="Arial"/>
          <w:bCs/>
          <w:sz w:val="22"/>
        </w:rPr>
        <w:t>b</w:t>
      </w:r>
      <w:r w:rsidR="00302062" w:rsidRPr="00CF2ADF">
        <w:rPr>
          <w:rFonts w:ascii="Arial" w:hAnsi="Arial" w:cs="Arial"/>
          <w:bCs/>
          <w:sz w:val="22"/>
        </w:rPr>
        <w:t>lack</w:t>
      </w:r>
      <w:r w:rsidRPr="00CF2ADF">
        <w:rPr>
          <w:rFonts w:ascii="Arial" w:hAnsi="Arial" w:cs="Arial"/>
          <w:bCs/>
          <w:sz w:val="22"/>
        </w:rPr>
        <w:t xml:space="preserve"> </w:t>
      </w:r>
      <w:r w:rsidR="000C7297" w:rsidRPr="00CF2ADF">
        <w:rPr>
          <w:rFonts w:ascii="Arial" w:hAnsi="Arial" w:cs="Arial"/>
          <w:bCs/>
          <w:sz w:val="22"/>
        </w:rPr>
        <w:t>c</w:t>
      </w:r>
      <w:r w:rsidRPr="00CF2ADF">
        <w:rPr>
          <w:rFonts w:ascii="Arial" w:hAnsi="Arial" w:cs="Arial"/>
          <w:bCs/>
          <w:sz w:val="22"/>
        </w:rPr>
        <w:t xml:space="preserve">ulture </w:t>
      </w:r>
      <w:r w:rsidR="00992518" w:rsidRPr="00CF2ADF">
        <w:rPr>
          <w:rFonts w:ascii="Arial" w:hAnsi="Arial" w:cs="Arial"/>
          <w:bCs/>
          <w:sz w:val="22"/>
        </w:rPr>
        <w:t>and</w:t>
      </w:r>
      <w:r w:rsidRPr="00CF2ADF">
        <w:rPr>
          <w:rFonts w:ascii="Arial" w:hAnsi="Arial" w:cs="Arial"/>
          <w:bCs/>
          <w:sz w:val="22"/>
        </w:rPr>
        <w:t xml:space="preserve"> </w:t>
      </w:r>
      <w:r w:rsidR="000C7297" w:rsidRPr="00CF2ADF">
        <w:rPr>
          <w:rFonts w:ascii="Arial" w:hAnsi="Arial" w:cs="Arial"/>
          <w:bCs/>
          <w:sz w:val="22"/>
        </w:rPr>
        <w:t>m</w:t>
      </w:r>
      <w:r w:rsidRPr="00CF2ADF">
        <w:rPr>
          <w:rFonts w:ascii="Arial" w:hAnsi="Arial" w:cs="Arial"/>
          <w:bCs/>
          <w:sz w:val="22"/>
        </w:rPr>
        <w:t xml:space="preserve">ental </w:t>
      </w:r>
      <w:r w:rsidR="000C7297" w:rsidRPr="00CF2ADF">
        <w:rPr>
          <w:rFonts w:ascii="Arial" w:hAnsi="Arial" w:cs="Arial"/>
          <w:bCs/>
          <w:sz w:val="22"/>
        </w:rPr>
        <w:t>i</w:t>
      </w:r>
      <w:r w:rsidRPr="00CF2ADF">
        <w:rPr>
          <w:rFonts w:ascii="Arial" w:hAnsi="Arial" w:cs="Arial"/>
          <w:bCs/>
          <w:sz w:val="22"/>
        </w:rPr>
        <w:t>llness." ;"</w:t>
      </w:r>
      <w:r w:rsidR="000C7297" w:rsidRPr="00CF2ADF">
        <w:rPr>
          <w:rFonts w:ascii="Arial" w:hAnsi="Arial" w:cs="Arial"/>
          <w:bCs/>
          <w:sz w:val="22"/>
        </w:rPr>
        <w:t>p</w:t>
      </w:r>
      <w:r w:rsidRPr="00CF2ADF">
        <w:rPr>
          <w:rFonts w:ascii="Arial" w:hAnsi="Arial" w:cs="Arial"/>
          <w:bCs/>
          <w:sz w:val="22"/>
        </w:rPr>
        <w:t xml:space="preserve">atriarchal </w:t>
      </w:r>
      <w:r w:rsidR="000C7297" w:rsidRPr="00CF2ADF">
        <w:rPr>
          <w:rFonts w:ascii="Arial" w:hAnsi="Arial" w:cs="Arial"/>
          <w:bCs/>
          <w:sz w:val="22"/>
        </w:rPr>
        <w:t>m</w:t>
      </w:r>
      <w:r w:rsidR="00401325" w:rsidRPr="00CF2ADF">
        <w:rPr>
          <w:rFonts w:ascii="Arial" w:hAnsi="Arial" w:cs="Arial"/>
          <w:bCs/>
          <w:sz w:val="22"/>
        </w:rPr>
        <w:t>asculinity “</w:t>
      </w:r>
      <w:r w:rsidRPr="00CF2ADF">
        <w:rPr>
          <w:rFonts w:ascii="Arial" w:hAnsi="Arial" w:cs="Arial"/>
          <w:bCs/>
          <w:sz w:val="22"/>
        </w:rPr>
        <w:t>; "</w:t>
      </w:r>
      <w:r w:rsidR="000C7297" w:rsidRPr="00CF2ADF">
        <w:rPr>
          <w:rFonts w:ascii="Arial" w:hAnsi="Arial" w:cs="Arial"/>
          <w:bCs/>
          <w:sz w:val="22"/>
        </w:rPr>
        <w:t>m</w:t>
      </w:r>
      <w:r w:rsidRPr="00CF2ADF">
        <w:rPr>
          <w:rFonts w:ascii="Arial" w:hAnsi="Arial" w:cs="Arial"/>
          <w:bCs/>
          <w:sz w:val="22"/>
        </w:rPr>
        <w:t xml:space="preserve">asculinity </w:t>
      </w:r>
      <w:r w:rsidR="00992518" w:rsidRPr="00CF2ADF">
        <w:rPr>
          <w:rFonts w:ascii="Arial" w:hAnsi="Arial" w:cs="Arial"/>
          <w:bCs/>
          <w:sz w:val="22"/>
        </w:rPr>
        <w:t>in</w:t>
      </w:r>
      <w:r w:rsidRPr="00CF2ADF">
        <w:rPr>
          <w:rFonts w:ascii="Arial" w:hAnsi="Arial" w:cs="Arial"/>
          <w:bCs/>
          <w:sz w:val="22"/>
        </w:rPr>
        <w:t xml:space="preserve"> </w:t>
      </w:r>
      <w:r w:rsidR="000C7297" w:rsidRPr="00CF2ADF">
        <w:rPr>
          <w:rFonts w:ascii="Arial" w:hAnsi="Arial" w:cs="Arial"/>
          <w:bCs/>
          <w:sz w:val="22"/>
        </w:rPr>
        <w:t>b</w:t>
      </w:r>
      <w:r w:rsidRPr="00CF2ADF">
        <w:rPr>
          <w:rFonts w:ascii="Arial" w:hAnsi="Arial" w:cs="Arial"/>
          <w:bCs/>
          <w:sz w:val="22"/>
        </w:rPr>
        <w:t xml:space="preserve">lack </w:t>
      </w:r>
      <w:r w:rsidR="000C7297" w:rsidRPr="00CF2ADF">
        <w:rPr>
          <w:rFonts w:ascii="Arial" w:hAnsi="Arial" w:cs="Arial"/>
          <w:bCs/>
          <w:sz w:val="22"/>
        </w:rPr>
        <w:t>c</w:t>
      </w:r>
      <w:r w:rsidR="00992518" w:rsidRPr="00CF2ADF">
        <w:rPr>
          <w:rFonts w:ascii="Arial" w:hAnsi="Arial" w:cs="Arial"/>
          <w:bCs/>
          <w:sz w:val="22"/>
        </w:rPr>
        <w:t>ulture “</w:t>
      </w:r>
      <w:r w:rsidRPr="00CF2ADF">
        <w:rPr>
          <w:rFonts w:ascii="Arial" w:hAnsi="Arial" w:cs="Arial"/>
          <w:bCs/>
          <w:sz w:val="22"/>
        </w:rPr>
        <w:t>; "</w:t>
      </w:r>
      <w:r w:rsidR="000C7297" w:rsidRPr="00CF2ADF">
        <w:rPr>
          <w:rFonts w:ascii="Arial" w:hAnsi="Arial" w:cs="Arial"/>
          <w:bCs/>
          <w:sz w:val="22"/>
        </w:rPr>
        <w:t>m</w:t>
      </w:r>
      <w:r w:rsidRPr="00CF2ADF">
        <w:rPr>
          <w:rFonts w:ascii="Arial" w:hAnsi="Arial" w:cs="Arial"/>
          <w:bCs/>
          <w:sz w:val="22"/>
        </w:rPr>
        <w:t xml:space="preserve">asculinity </w:t>
      </w:r>
      <w:r w:rsidR="00992518" w:rsidRPr="00CF2ADF">
        <w:rPr>
          <w:rFonts w:ascii="Arial" w:hAnsi="Arial" w:cs="Arial"/>
          <w:bCs/>
          <w:sz w:val="22"/>
        </w:rPr>
        <w:t>and</w:t>
      </w:r>
      <w:r w:rsidRPr="00CF2ADF">
        <w:rPr>
          <w:rFonts w:ascii="Arial" w:hAnsi="Arial" w:cs="Arial"/>
          <w:bCs/>
          <w:sz w:val="22"/>
        </w:rPr>
        <w:t xml:space="preserve"> </w:t>
      </w:r>
      <w:r w:rsidR="000C7297" w:rsidRPr="00CF2ADF">
        <w:rPr>
          <w:rFonts w:ascii="Arial" w:hAnsi="Arial" w:cs="Arial"/>
          <w:bCs/>
          <w:sz w:val="22"/>
        </w:rPr>
        <w:t>m</w:t>
      </w:r>
      <w:r w:rsidRPr="00CF2ADF">
        <w:rPr>
          <w:rFonts w:ascii="Arial" w:hAnsi="Arial" w:cs="Arial"/>
          <w:bCs/>
          <w:sz w:val="22"/>
        </w:rPr>
        <w:t xml:space="preserve">ental </w:t>
      </w:r>
      <w:r w:rsidR="000C7297" w:rsidRPr="00CF2ADF">
        <w:rPr>
          <w:rFonts w:ascii="Arial" w:hAnsi="Arial" w:cs="Arial"/>
          <w:bCs/>
          <w:sz w:val="22"/>
        </w:rPr>
        <w:t>i</w:t>
      </w:r>
      <w:r w:rsidRPr="00CF2ADF">
        <w:rPr>
          <w:rFonts w:ascii="Arial" w:hAnsi="Arial" w:cs="Arial"/>
          <w:bCs/>
          <w:sz w:val="22"/>
        </w:rPr>
        <w:t>llness,</w:t>
      </w:r>
      <w:r w:rsidR="00992518" w:rsidRPr="00CF2ADF">
        <w:rPr>
          <w:rFonts w:ascii="Arial" w:hAnsi="Arial" w:cs="Arial"/>
          <w:bCs/>
          <w:sz w:val="22"/>
        </w:rPr>
        <w:t>”;</w:t>
      </w:r>
      <w:r w:rsidRPr="00CF2ADF">
        <w:rPr>
          <w:rFonts w:ascii="Arial" w:hAnsi="Arial" w:cs="Arial"/>
          <w:bCs/>
          <w:sz w:val="22"/>
        </w:rPr>
        <w:t xml:space="preserve"> "</w:t>
      </w:r>
      <w:r w:rsidR="000C7297" w:rsidRPr="00CF2ADF">
        <w:rPr>
          <w:rFonts w:ascii="Arial" w:hAnsi="Arial" w:cs="Arial"/>
          <w:bCs/>
          <w:sz w:val="22"/>
        </w:rPr>
        <w:t>b</w:t>
      </w:r>
      <w:r w:rsidRPr="00CF2ADF">
        <w:rPr>
          <w:rFonts w:ascii="Arial" w:hAnsi="Arial" w:cs="Arial"/>
          <w:bCs/>
          <w:sz w:val="22"/>
        </w:rPr>
        <w:t xml:space="preserve">lack </w:t>
      </w:r>
      <w:r w:rsidR="000C7297" w:rsidRPr="00CF2ADF">
        <w:rPr>
          <w:rFonts w:ascii="Arial" w:hAnsi="Arial" w:cs="Arial"/>
          <w:bCs/>
          <w:sz w:val="22"/>
        </w:rPr>
        <w:t>b</w:t>
      </w:r>
      <w:r w:rsidRPr="00CF2ADF">
        <w:rPr>
          <w:rFonts w:ascii="Arial" w:hAnsi="Arial" w:cs="Arial"/>
          <w:bCs/>
          <w:sz w:val="22"/>
        </w:rPr>
        <w:t xml:space="preserve">oys </w:t>
      </w:r>
      <w:r w:rsidR="00992518" w:rsidRPr="00CF2ADF">
        <w:rPr>
          <w:rFonts w:ascii="Arial" w:hAnsi="Arial" w:cs="Arial"/>
          <w:bCs/>
          <w:sz w:val="22"/>
        </w:rPr>
        <w:t>and</w:t>
      </w:r>
      <w:r w:rsidRPr="00CF2ADF">
        <w:rPr>
          <w:rFonts w:ascii="Arial" w:hAnsi="Arial" w:cs="Arial"/>
          <w:bCs/>
          <w:sz w:val="22"/>
        </w:rPr>
        <w:t xml:space="preserve"> </w:t>
      </w:r>
      <w:r w:rsidR="000C7297" w:rsidRPr="00CF2ADF">
        <w:rPr>
          <w:rFonts w:ascii="Arial" w:hAnsi="Arial" w:cs="Arial"/>
          <w:bCs/>
          <w:sz w:val="22"/>
        </w:rPr>
        <w:t>m</w:t>
      </w:r>
      <w:r w:rsidRPr="00CF2ADF">
        <w:rPr>
          <w:rFonts w:ascii="Arial" w:hAnsi="Arial" w:cs="Arial"/>
          <w:bCs/>
          <w:sz w:val="22"/>
        </w:rPr>
        <w:t xml:space="preserve">ental </w:t>
      </w:r>
      <w:r w:rsidR="000C7297" w:rsidRPr="00CF2ADF">
        <w:rPr>
          <w:rFonts w:ascii="Arial" w:hAnsi="Arial" w:cs="Arial"/>
          <w:bCs/>
          <w:sz w:val="22"/>
        </w:rPr>
        <w:t>h</w:t>
      </w:r>
      <w:r w:rsidRPr="00CF2ADF">
        <w:rPr>
          <w:rFonts w:ascii="Arial" w:hAnsi="Arial" w:cs="Arial"/>
          <w:bCs/>
          <w:sz w:val="22"/>
        </w:rPr>
        <w:t>ealth."</w:t>
      </w:r>
      <w:r w:rsidR="000C7297" w:rsidRPr="00CF2ADF">
        <w:rPr>
          <w:rFonts w:ascii="Arial" w:hAnsi="Arial" w:cs="Arial"/>
          <w:bCs/>
          <w:sz w:val="22"/>
        </w:rPr>
        <w:t xml:space="preserve"> </w:t>
      </w:r>
      <w:r w:rsidRPr="00CF2ADF">
        <w:rPr>
          <w:rFonts w:ascii="Arial" w:hAnsi="Arial" w:cs="Arial"/>
          <w:bCs/>
          <w:sz w:val="22"/>
        </w:rPr>
        <w:t>In the following databases:</w:t>
      </w:r>
      <w:r w:rsidRPr="00CF2ADF">
        <w:rPr>
          <w:rFonts w:ascii="Arial" w:eastAsiaTheme="minorEastAsia" w:hAnsi="Arial" w:cs="Arial"/>
          <w:bCs/>
          <w:kern w:val="24"/>
          <w:sz w:val="22"/>
        </w:rPr>
        <w:t xml:space="preserve"> </w:t>
      </w:r>
      <w:r w:rsidRPr="00CF2ADF">
        <w:rPr>
          <w:rFonts w:ascii="Arial" w:hAnsi="Arial" w:cs="Arial"/>
          <w:bCs/>
          <w:sz w:val="22"/>
        </w:rPr>
        <w:t>PubMed ProQuest, Scopus</w:t>
      </w:r>
      <w:r w:rsidR="007B5796" w:rsidRPr="00CF2ADF">
        <w:rPr>
          <w:rFonts w:ascii="Arial" w:hAnsi="Arial" w:cs="Arial"/>
          <w:bCs/>
          <w:sz w:val="22"/>
        </w:rPr>
        <w:t>,</w:t>
      </w:r>
      <w:r w:rsidRPr="00CF2ADF">
        <w:rPr>
          <w:rFonts w:ascii="Arial" w:hAnsi="Arial" w:cs="Arial"/>
          <w:bCs/>
          <w:sz w:val="22"/>
        </w:rPr>
        <w:t xml:space="preserve"> Google Scholar.  </w:t>
      </w:r>
    </w:p>
    <w:p w14:paraId="48C12708" w14:textId="35033FB0" w:rsidR="00B51BB4" w:rsidRPr="00CF2ADF" w:rsidRDefault="00B51BB4" w:rsidP="00CF2ADF">
      <w:pPr>
        <w:tabs>
          <w:tab w:val="left" w:pos="6540"/>
        </w:tabs>
        <w:spacing w:line="360" w:lineRule="auto"/>
        <w:rPr>
          <w:rStyle w:val="Hyperlink"/>
          <w:rFonts w:ascii="Arial" w:hAnsi="Arial" w:cs="Arial"/>
          <w:b/>
          <w:color w:val="auto"/>
          <w:sz w:val="22"/>
          <w:u w:val="none"/>
        </w:rPr>
      </w:pPr>
      <w:r w:rsidRPr="00CF2ADF">
        <w:rPr>
          <w:rStyle w:val="Hyperlink"/>
          <w:rFonts w:ascii="Arial" w:hAnsi="Arial" w:cs="Arial"/>
          <w:b/>
          <w:color w:val="auto"/>
          <w:sz w:val="22"/>
          <w:u w:val="none"/>
        </w:rPr>
        <w:t>Data Analysis</w:t>
      </w:r>
    </w:p>
    <w:p w14:paraId="58AF1E59" w14:textId="0996BCA0" w:rsidR="00B51BB4" w:rsidRPr="00CF2ADF" w:rsidRDefault="007A131C" w:rsidP="00CF2ADF">
      <w:pPr>
        <w:tabs>
          <w:tab w:val="left" w:pos="6540"/>
        </w:tabs>
        <w:spacing w:line="360" w:lineRule="auto"/>
        <w:rPr>
          <w:rFonts w:ascii="Arial" w:hAnsi="Arial" w:cs="Arial"/>
          <w:bCs/>
          <w:sz w:val="22"/>
        </w:rPr>
      </w:pPr>
      <w:r w:rsidRPr="00CF2ADF">
        <w:rPr>
          <w:rStyle w:val="Hyperlink"/>
          <w:rFonts w:ascii="Arial" w:hAnsi="Arial" w:cs="Arial"/>
          <w:bCs/>
          <w:color w:val="auto"/>
          <w:sz w:val="22"/>
          <w:u w:val="none"/>
        </w:rPr>
        <w:t>There are several ways for analysing data in research; this is a vital phase since it helps the researcher to comprehend and interpret the data so that quality results may be presented. Because of its simplicity and flexibility, thematic analysis was chosen as the data analysis approach for this project. This is because it is not bound by any theoretical framework, allowing the most appropriate theory for the project to be implemented. It makes it easier to organise and comprehend the information gathered (Braun and Clarke 2006).</w:t>
      </w:r>
    </w:p>
    <w:p w14:paraId="49139D9B" w14:textId="11D48C06" w:rsidR="00B51BB4" w:rsidRPr="00CF2ADF" w:rsidRDefault="00B51BB4" w:rsidP="00CF2ADF">
      <w:pPr>
        <w:tabs>
          <w:tab w:val="left" w:pos="6540"/>
        </w:tabs>
        <w:spacing w:line="360" w:lineRule="auto"/>
        <w:rPr>
          <w:rFonts w:ascii="Arial" w:hAnsi="Arial" w:cs="Arial"/>
          <w:b/>
          <w:sz w:val="22"/>
        </w:rPr>
      </w:pPr>
      <w:r w:rsidRPr="00CF2ADF">
        <w:rPr>
          <w:rStyle w:val="Hyperlink"/>
          <w:rFonts w:ascii="Arial" w:hAnsi="Arial" w:cs="Arial"/>
          <w:b/>
          <w:color w:val="auto"/>
          <w:sz w:val="22"/>
          <w:u w:val="none"/>
        </w:rPr>
        <w:t>Ethic</w:t>
      </w:r>
      <w:r w:rsidR="0037007B" w:rsidRPr="00CF2ADF">
        <w:rPr>
          <w:rStyle w:val="Hyperlink"/>
          <w:rFonts w:ascii="Arial" w:hAnsi="Arial" w:cs="Arial"/>
          <w:b/>
          <w:color w:val="auto"/>
          <w:sz w:val="22"/>
          <w:u w:val="none"/>
        </w:rPr>
        <w:t>al consideration</w:t>
      </w:r>
      <w:r w:rsidR="00F67E50" w:rsidRPr="00CF2ADF">
        <w:rPr>
          <w:rStyle w:val="Hyperlink"/>
          <w:rFonts w:ascii="Arial" w:hAnsi="Arial" w:cs="Arial"/>
          <w:b/>
          <w:color w:val="auto"/>
          <w:sz w:val="22"/>
          <w:u w:val="none"/>
        </w:rPr>
        <w:t>s</w:t>
      </w:r>
    </w:p>
    <w:p w14:paraId="51F07B68" w14:textId="6F9BFE1C" w:rsidR="00B51BB4" w:rsidRPr="00CF2ADF" w:rsidRDefault="00B51BB4" w:rsidP="00CF2ADF">
      <w:pPr>
        <w:tabs>
          <w:tab w:val="left" w:pos="6540"/>
        </w:tabs>
        <w:spacing w:line="360" w:lineRule="auto"/>
        <w:rPr>
          <w:rFonts w:ascii="Arial" w:hAnsi="Arial" w:cs="Arial"/>
          <w:bCs/>
          <w:sz w:val="22"/>
        </w:rPr>
      </w:pPr>
      <w:r w:rsidRPr="00CF2ADF">
        <w:rPr>
          <w:rFonts w:ascii="Arial" w:hAnsi="Arial" w:cs="Arial"/>
          <w:bCs/>
          <w:sz w:val="22"/>
        </w:rPr>
        <w:t>In research ethics is described as integrity, differentiation, and morality between proper and incorrect (Bloor and Wood, 2006). There was clear evidence of ethical processes and measures put in place prior to the research in the literature reported in this project. Because of how delicate the subject of mental health may be (Memon. et al., 2016; Watkins, et al 2017). Because this was secondary research, ethical approval was not required, nor was it necessary to adopt ethical precautionary measures.</w:t>
      </w:r>
    </w:p>
    <w:p w14:paraId="581C99BF" w14:textId="4F18B589" w:rsidR="00B87E75" w:rsidRPr="00CF2ADF" w:rsidRDefault="00B87E75" w:rsidP="00CF2ADF">
      <w:pPr>
        <w:pStyle w:val="Heading1"/>
      </w:pPr>
      <w:bookmarkStart w:id="2" w:name="_Toc102652520"/>
      <w:r w:rsidRPr="00CF2ADF">
        <w:t>Results</w:t>
      </w:r>
      <w:bookmarkEnd w:id="2"/>
    </w:p>
    <w:p w14:paraId="01F91EF1" w14:textId="77777777" w:rsidR="00290FC1" w:rsidRPr="00CF2ADF" w:rsidRDefault="00290FC1" w:rsidP="00CF2ADF">
      <w:pPr>
        <w:spacing w:line="360" w:lineRule="auto"/>
        <w:rPr>
          <w:rFonts w:ascii="Arial" w:hAnsi="Arial" w:cs="Arial"/>
          <w:sz w:val="22"/>
        </w:rPr>
      </w:pPr>
    </w:p>
    <w:p w14:paraId="0B299BAA" w14:textId="6955C5C2" w:rsidR="00B87E75" w:rsidRPr="00CF2ADF" w:rsidRDefault="00FA2B1A" w:rsidP="00CF2ADF">
      <w:pPr>
        <w:tabs>
          <w:tab w:val="left" w:pos="6540"/>
        </w:tabs>
        <w:spacing w:line="360" w:lineRule="auto"/>
        <w:rPr>
          <w:rFonts w:ascii="Arial" w:hAnsi="Arial" w:cs="Arial"/>
          <w:bCs/>
          <w:sz w:val="22"/>
        </w:rPr>
      </w:pPr>
      <w:r w:rsidRPr="00CF2ADF">
        <w:rPr>
          <w:rFonts w:ascii="Arial" w:hAnsi="Arial" w:cs="Arial"/>
          <w:bCs/>
          <w:sz w:val="22"/>
        </w:rPr>
        <w:t xml:space="preserve">The primary findings from the literature will be described in this area of the research. This will be given through themes, which will describe various elements and components. The identified and presented topics include institutionalised racism, with a particular focus on inequities faced by black males in healthcare. Culture that highlights the problems with black people's perceptions of mental illness. Finally, there's masculinity, which both excuses and explains why it's a barrier to black men's mental health. </w:t>
      </w:r>
    </w:p>
    <w:p w14:paraId="1A90A062" w14:textId="77777777" w:rsidR="00473157" w:rsidRPr="00CF2ADF" w:rsidRDefault="00473157" w:rsidP="00CF2ADF">
      <w:pPr>
        <w:tabs>
          <w:tab w:val="left" w:pos="6540"/>
        </w:tabs>
        <w:spacing w:line="360" w:lineRule="auto"/>
        <w:rPr>
          <w:rFonts w:ascii="Arial" w:hAnsi="Arial" w:cs="Arial"/>
          <w:bCs/>
          <w:sz w:val="22"/>
        </w:rPr>
      </w:pPr>
    </w:p>
    <w:p w14:paraId="73585DB5" w14:textId="77777777" w:rsidR="00FA2B1A" w:rsidRPr="00CF2ADF" w:rsidRDefault="00FA2B1A" w:rsidP="00CF2ADF">
      <w:pPr>
        <w:spacing w:line="360" w:lineRule="auto"/>
        <w:rPr>
          <w:rStyle w:val="Hyperlink"/>
          <w:rFonts w:ascii="Arial" w:hAnsi="Arial" w:cs="Arial"/>
          <w:b/>
          <w:color w:val="auto"/>
          <w:sz w:val="22"/>
          <w:u w:val="none"/>
        </w:rPr>
      </w:pPr>
      <w:r w:rsidRPr="00CF2ADF">
        <w:rPr>
          <w:rStyle w:val="Hyperlink"/>
          <w:rFonts w:ascii="Arial" w:hAnsi="Arial" w:cs="Arial"/>
          <w:b/>
          <w:color w:val="auto"/>
          <w:sz w:val="22"/>
          <w:u w:val="none"/>
        </w:rPr>
        <w:lastRenderedPageBreak/>
        <w:t xml:space="preserve">Institutionalised Racism </w:t>
      </w:r>
    </w:p>
    <w:p w14:paraId="2BD8C8C7" w14:textId="7C810CF1" w:rsidR="007A4E15" w:rsidRPr="00CF2ADF" w:rsidRDefault="00FA2B1A" w:rsidP="00CF2ADF">
      <w:pPr>
        <w:tabs>
          <w:tab w:val="left" w:pos="6540"/>
        </w:tabs>
        <w:spacing w:line="360" w:lineRule="auto"/>
        <w:rPr>
          <w:rStyle w:val="Hyperlink"/>
          <w:rFonts w:ascii="Arial" w:hAnsi="Arial" w:cs="Arial"/>
          <w:bCs/>
          <w:color w:val="auto"/>
          <w:sz w:val="22"/>
          <w:u w:val="none"/>
        </w:rPr>
      </w:pPr>
      <w:r w:rsidRPr="00CF2ADF">
        <w:rPr>
          <w:rFonts w:ascii="Arial" w:hAnsi="Arial" w:cs="Arial"/>
          <w:bCs/>
          <w:sz w:val="22"/>
        </w:rPr>
        <w:t xml:space="preserve">The inequities faced in health care services are one of the biggest hurdles to black males adhering to mental health therapy. Professionals do not consider or are unaware of the various elements and life experiences that lead to black men's mental illness, such as oppression and racism. This makes it challenging for a medical practitioner to recognise and treat a black </w:t>
      </w:r>
      <w:r w:rsidR="0037007B" w:rsidRPr="00CF2ADF">
        <w:rPr>
          <w:rFonts w:ascii="Arial" w:hAnsi="Arial" w:cs="Arial"/>
          <w:bCs/>
          <w:sz w:val="22"/>
        </w:rPr>
        <w:t>man</w:t>
      </w:r>
      <w:r w:rsidRPr="00CF2ADF">
        <w:rPr>
          <w:rFonts w:ascii="Arial" w:hAnsi="Arial" w:cs="Arial"/>
          <w:bCs/>
          <w:sz w:val="22"/>
        </w:rPr>
        <w:t xml:space="preserve"> with mental illness properly and efficiently</w:t>
      </w:r>
      <w:r w:rsidR="007A4E15" w:rsidRPr="00CF2ADF">
        <w:rPr>
          <w:rFonts w:ascii="Arial" w:hAnsi="Arial" w:cs="Arial"/>
          <w:bCs/>
          <w:sz w:val="22"/>
        </w:rPr>
        <w:t xml:space="preserve"> and commonly lead to misdiagnosis</w:t>
      </w:r>
      <w:r w:rsidRPr="00CF2ADF">
        <w:rPr>
          <w:rFonts w:ascii="Arial" w:hAnsi="Arial" w:cs="Arial"/>
          <w:bCs/>
          <w:sz w:val="22"/>
        </w:rPr>
        <w:t xml:space="preserve">. This leads to another aspect that contributes to black men's poor experiences with health-care providers. Black </w:t>
      </w:r>
      <w:r w:rsidR="0037007B" w:rsidRPr="00CF2ADF">
        <w:rPr>
          <w:rFonts w:ascii="Arial" w:hAnsi="Arial" w:cs="Arial"/>
          <w:bCs/>
          <w:sz w:val="22"/>
        </w:rPr>
        <w:t>men do</w:t>
      </w:r>
      <w:r w:rsidRPr="00CF2ADF">
        <w:rPr>
          <w:rFonts w:ascii="Arial" w:hAnsi="Arial" w:cs="Arial"/>
          <w:bCs/>
          <w:sz w:val="22"/>
        </w:rPr>
        <w:t xml:space="preserve"> not see themselves represented in these programmes d</w:t>
      </w:r>
      <w:r w:rsidR="007A4E15" w:rsidRPr="00CF2ADF">
        <w:rPr>
          <w:rFonts w:ascii="Arial" w:hAnsi="Arial" w:cs="Arial"/>
          <w:bCs/>
          <w:sz w:val="22"/>
        </w:rPr>
        <w:t xml:space="preserve">ue to a lack of representation. </w:t>
      </w:r>
      <w:r w:rsidRPr="00CF2ADF">
        <w:rPr>
          <w:rFonts w:ascii="Arial" w:hAnsi="Arial" w:cs="Arial"/>
          <w:bCs/>
          <w:sz w:val="22"/>
        </w:rPr>
        <w:t>A professional who belongs to the same ethnic group as the patient is more likely to understand cultural demands and even share comparable experiences, allowing them to deliver a better service.</w:t>
      </w:r>
      <w:r w:rsidR="007A4E15" w:rsidRPr="00CF2ADF">
        <w:rPr>
          <w:rFonts w:ascii="Arial" w:hAnsi="Arial" w:cs="Arial"/>
          <w:bCs/>
          <w:sz w:val="22"/>
        </w:rPr>
        <w:t xml:space="preserve"> Another aspect that emerges from deeper investigation of the effects of inadequate service delivery on black men's adherence to mental health care is bad treatment. When it comes to mental health care, black males are more likely than other races to obtain medical treatment rather than alternative treatments such as counselling. The lack of options for dealing with mental illness has an impact on one's capacity to develop good and effective coping mechanisms </w:t>
      </w:r>
      <w:r w:rsidRPr="00CF2ADF">
        <w:rPr>
          <w:rStyle w:val="Hyperlink"/>
          <w:rFonts w:ascii="Arial" w:hAnsi="Arial" w:cs="Arial"/>
          <w:bCs/>
          <w:color w:val="auto"/>
          <w:sz w:val="22"/>
          <w:u w:val="none"/>
        </w:rPr>
        <w:t xml:space="preserve">(Kennedy, </w:t>
      </w:r>
      <w:r w:rsidR="00401325" w:rsidRPr="00CF2ADF">
        <w:rPr>
          <w:rStyle w:val="Hyperlink"/>
          <w:rFonts w:ascii="Arial" w:hAnsi="Arial" w:cs="Arial"/>
          <w:bCs/>
          <w:color w:val="auto"/>
          <w:sz w:val="22"/>
          <w:u w:val="none"/>
        </w:rPr>
        <w:t>Mathis,</w:t>
      </w:r>
      <w:r w:rsidRPr="00CF2ADF">
        <w:rPr>
          <w:rStyle w:val="Hyperlink"/>
          <w:rFonts w:ascii="Arial" w:hAnsi="Arial" w:cs="Arial"/>
          <w:bCs/>
          <w:color w:val="auto"/>
          <w:sz w:val="22"/>
          <w:u w:val="none"/>
        </w:rPr>
        <w:t xml:space="preserve"> and Woods, 2007</w:t>
      </w:r>
      <w:r w:rsidR="007B5796" w:rsidRPr="00CF2ADF">
        <w:rPr>
          <w:rStyle w:val="Hyperlink"/>
          <w:rFonts w:ascii="Arial" w:hAnsi="Arial" w:cs="Arial"/>
          <w:bCs/>
          <w:color w:val="auto"/>
          <w:sz w:val="22"/>
          <w:u w:val="none"/>
        </w:rPr>
        <w:t>; Suman, 2012</w:t>
      </w:r>
      <w:r w:rsidRPr="00CF2ADF">
        <w:rPr>
          <w:rStyle w:val="Hyperlink"/>
          <w:rFonts w:ascii="Arial" w:hAnsi="Arial" w:cs="Arial"/>
          <w:bCs/>
          <w:color w:val="auto"/>
          <w:sz w:val="22"/>
          <w:u w:val="none"/>
        </w:rPr>
        <w:t xml:space="preserve"> and The Bradley Commission, 2013).</w:t>
      </w:r>
    </w:p>
    <w:p w14:paraId="369B3B68" w14:textId="7C42D8B3" w:rsidR="007A4E15" w:rsidRPr="00CF2ADF" w:rsidRDefault="007A4E15" w:rsidP="00CF2ADF">
      <w:pPr>
        <w:tabs>
          <w:tab w:val="left" w:pos="6540"/>
        </w:tabs>
        <w:spacing w:line="360" w:lineRule="auto"/>
        <w:rPr>
          <w:rStyle w:val="Hyperlink"/>
          <w:rFonts w:ascii="Arial" w:hAnsi="Arial" w:cs="Arial"/>
          <w:b/>
          <w:color w:val="auto"/>
          <w:sz w:val="22"/>
          <w:u w:val="none"/>
        </w:rPr>
      </w:pPr>
      <w:r w:rsidRPr="00CF2ADF">
        <w:rPr>
          <w:rStyle w:val="Hyperlink"/>
          <w:rFonts w:ascii="Arial" w:hAnsi="Arial" w:cs="Arial"/>
          <w:b/>
          <w:color w:val="auto"/>
          <w:sz w:val="22"/>
          <w:u w:val="none"/>
        </w:rPr>
        <w:t>Culture</w:t>
      </w:r>
    </w:p>
    <w:p w14:paraId="546D6FB7" w14:textId="021E7F11" w:rsidR="008D7D11" w:rsidRPr="00CF2ADF" w:rsidRDefault="007A4E15" w:rsidP="00CF2ADF">
      <w:pPr>
        <w:tabs>
          <w:tab w:val="left" w:pos="6540"/>
        </w:tabs>
        <w:spacing w:line="360" w:lineRule="auto"/>
        <w:rPr>
          <w:rFonts w:ascii="Arial" w:hAnsi="Arial" w:cs="Arial"/>
          <w:bCs/>
          <w:sz w:val="22"/>
        </w:rPr>
      </w:pPr>
      <w:r w:rsidRPr="00CF2ADF">
        <w:rPr>
          <w:rFonts w:ascii="Arial" w:hAnsi="Arial" w:cs="Arial"/>
          <w:bCs/>
          <w:sz w:val="22"/>
        </w:rPr>
        <w:t xml:space="preserve">Because it dictates what </w:t>
      </w:r>
      <w:r w:rsidR="007B5796" w:rsidRPr="00CF2ADF">
        <w:rPr>
          <w:rFonts w:ascii="Arial" w:hAnsi="Arial" w:cs="Arial"/>
          <w:bCs/>
          <w:sz w:val="22"/>
        </w:rPr>
        <w:t>a person</w:t>
      </w:r>
      <w:r w:rsidRPr="00CF2ADF">
        <w:rPr>
          <w:rFonts w:ascii="Arial" w:hAnsi="Arial" w:cs="Arial"/>
          <w:bCs/>
          <w:sz w:val="22"/>
        </w:rPr>
        <w:t xml:space="preserve"> understands about mental health, culture is a barrier to black males adhering to mental </w:t>
      </w:r>
      <w:r w:rsidR="008D7D11" w:rsidRPr="00CF2ADF">
        <w:rPr>
          <w:rFonts w:ascii="Arial" w:hAnsi="Arial" w:cs="Arial"/>
          <w:bCs/>
          <w:sz w:val="22"/>
        </w:rPr>
        <w:t xml:space="preserve">health care. </w:t>
      </w:r>
      <w:r w:rsidRPr="00CF2ADF">
        <w:rPr>
          <w:rFonts w:ascii="Arial" w:hAnsi="Arial" w:cs="Arial"/>
          <w:bCs/>
          <w:sz w:val="22"/>
        </w:rPr>
        <w:t>Mental illness is a taboo subject in the black community, and it is frequently a socially unco</w:t>
      </w:r>
      <w:r w:rsidR="008D7D11" w:rsidRPr="00CF2ADF">
        <w:rPr>
          <w:rFonts w:ascii="Arial" w:hAnsi="Arial" w:cs="Arial"/>
          <w:bCs/>
          <w:sz w:val="22"/>
        </w:rPr>
        <w:t xml:space="preserve">mfortable topic for discussion. </w:t>
      </w:r>
      <w:r w:rsidRPr="00CF2ADF">
        <w:rPr>
          <w:rFonts w:ascii="Arial" w:hAnsi="Arial" w:cs="Arial"/>
          <w:bCs/>
          <w:sz w:val="22"/>
        </w:rPr>
        <w:t xml:space="preserve">This poor attitude of mental </w:t>
      </w:r>
      <w:r w:rsidR="007B5796" w:rsidRPr="00CF2ADF">
        <w:rPr>
          <w:rFonts w:ascii="Arial" w:hAnsi="Arial" w:cs="Arial"/>
          <w:bCs/>
          <w:sz w:val="22"/>
        </w:rPr>
        <w:t>health</w:t>
      </w:r>
      <w:r w:rsidRPr="00CF2ADF">
        <w:rPr>
          <w:rFonts w:ascii="Arial" w:hAnsi="Arial" w:cs="Arial"/>
          <w:bCs/>
          <w:sz w:val="22"/>
        </w:rPr>
        <w:t xml:space="preserve"> among black people reinforces the harmful cultural perspective and understanding of mental illness.</w:t>
      </w:r>
      <w:r w:rsidR="008D7D11" w:rsidRPr="00CF2ADF">
        <w:rPr>
          <w:rFonts w:ascii="Arial" w:hAnsi="Arial" w:cs="Arial"/>
          <w:bCs/>
          <w:sz w:val="22"/>
        </w:rPr>
        <w:t xml:space="preserve"> Because there is no familiar structure of support and advice for black males, they are more prone to suffer in silence due to stigma and a poor attitude of mental illness in the black community. Black males are unable to develop a thorough awareness of mental illness, as well as positive and efficient coping methods, due to a lack of discussion about the issue.</w:t>
      </w:r>
    </w:p>
    <w:p w14:paraId="0BDFEE55" w14:textId="4C405074" w:rsidR="008D7D11" w:rsidRPr="00CF2ADF" w:rsidRDefault="008D7D11" w:rsidP="00CF2ADF">
      <w:pPr>
        <w:tabs>
          <w:tab w:val="left" w:pos="6540"/>
        </w:tabs>
        <w:spacing w:line="360" w:lineRule="auto"/>
        <w:rPr>
          <w:rStyle w:val="Hyperlink"/>
          <w:rFonts w:ascii="Arial" w:hAnsi="Arial" w:cs="Arial"/>
          <w:bCs/>
          <w:color w:val="auto"/>
          <w:sz w:val="22"/>
          <w:u w:val="none"/>
        </w:rPr>
      </w:pPr>
      <w:r w:rsidRPr="00CF2ADF">
        <w:rPr>
          <w:rFonts w:ascii="Arial" w:hAnsi="Arial" w:cs="Arial"/>
          <w:bCs/>
          <w:sz w:val="22"/>
        </w:rPr>
        <w:t xml:space="preserve">Due of the stigma linked to mental health issues and the fact that they have grown up with this stigma, black males are less likely than white </w:t>
      </w:r>
      <w:r w:rsidR="0037007B" w:rsidRPr="00CF2ADF">
        <w:rPr>
          <w:rFonts w:ascii="Arial" w:hAnsi="Arial" w:cs="Arial"/>
          <w:bCs/>
          <w:sz w:val="22"/>
        </w:rPr>
        <w:t>males</w:t>
      </w:r>
      <w:r w:rsidRPr="00CF2ADF">
        <w:rPr>
          <w:rFonts w:ascii="Arial" w:hAnsi="Arial" w:cs="Arial"/>
          <w:bCs/>
          <w:sz w:val="22"/>
        </w:rPr>
        <w:t xml:space="preserve"> to seek assistance for mental health issues. Furthermore, because of the social consequences of getting aid, it does not drive them to seek professional care. Many black males do not recognise their mental illness because they are afraid of societal ramifications </w:t>
      </w:r>
      <w:r w:rsidR="00302062" w:rsidRPr="00CF2ADF">
        <w:rPr>
          <w:rFonts w:ascii="Arial" w:hAnsi="Arial" w:cs="Arial"/>
          <w:bCs/>
          <w:sz w:val="22"/>
        </w:rPr>
        <w:t>because of</w:t>
      </w:r>
      <w:r w:rsidRPr="00CF2ADF">
        <w:rPr>
          <w:rFonts w:ascii="Arial" w:hAnsi="Arial" w:cs="Arial"/>
          <w:bCs/>
          <w:sz w:val="22"/>
        </w:rPr>
        <w:t xml:space="preserve"> stigma. They are afraid that if they embrace and admit their sickness, they </w:t>
      </w:r>
      <w:r w:rsidR="00B15803" w:rsidRPr="00CF2ADF">
        <w:rPr>
          <w:rFonts w:ascii="Arial" w:hAnsi="Arial" w:cs="Arial"/>
          <w:bCs/>
          <w:sz w:val="22"/>
        </w:rPr>
        <w:t>will</w:t>
      </w:r>
      <w:r w:rsidRPr="00CF2ADF">
        <w:rPr>
          <w:rFonts w:ascii="Arial" w:hAnsi="Arial" w:cs="Arial"/>
          <w:bCs/>
          <w:sz w:val="22"/>
        </w:rPr>
        <w:t xml:space="preserve"> feel helpless. Black males believe that if they admit to having a disease that is all they will be defined as. In the black community, </w:t>
      </w:r>
      <w:r w:rsidRPr="00CF2ADF">
        <w:rPr>
          <w:rFonts w:ascii="Arial" w:hAnsi="Arial" w:cs="Arial"/>
          <w:bCs/>
          <w:sz w:val="22"/>
        </w:rPr>
        <w:lastRenderedPageBreak/>
        <w:t xml:space="preserve">mental illness is misunderstood and stigmatised </w:t>
      </w:r>
      <w:r w:rsidRPr="00CF2ADF">
        <w:rPr>
          <w:rStyle w:val="Hyperlink"/>
          <w:rFonts w:ascii="Arial" w:hAnsi="Arial" w:cs="Arial"/>
          <w:bCs/>
          <w:color w:val="auto"/>
          <w:sz w:val="22"/>
          <w:u w:val="none"/>
        </w:rPr>
        <w:t xml:space="preserve">(Keating, 2009 and Kennedy, </w:t>
      </w:r>
      <w:r w:rsidR="00401325" w:rsidRPr="00CF2ADF">
        <w:rPr>
          <w:rStyle w:val="Hyperlink"/>
          <w:rFonts w:ascii="Arial" w:hAnsi="Arial" w:cs="Arial"/>
          <w:bCs/>
          <w:color w:val="auto"/>
          <w:sz w:val="22"/>
          <w:u w:val="none"/>
        </w:rPr>
        <w:t>Mathis,</w:t>
      </w:r>
      <w:r w:rsidRPr="00CF2ADF">
        <w:rPr>
          <w:rStyle w:val="Hyperlink"/>
          <w:rFonts w:ascii="Arial" w:hAnsi="Arial" w:cs="Arial"/>
          <w:bCs/>
          <w:color w:val="auto"/>
          <w:sz w:val="22"/>
          <w:u w:val="none"/>
        </w:rPr>
        <w:t xml:space="preserve"> and Woods, 2007).</w:t>
      </w:r>
    </w:p>
    <w:p w14:paraId="21068CE5" w14:textId="77777777" w:rsidR="008D7D11" w:rsidRPr="00CF2ADF" w:rsidRDefault="008D7D11" w:rsidP="00CF2ADF">
      <w:pPr>
        <w:spacing w:line="360" w:lineRule="auto"/>
        <w:rPr>
          <w:rStyle w:val="Hyperlink"/>
          <w:rFonts w:ascii="Arial" w:hAnsi="Arial" w:cs="Arial"/>
          <w:b/>
          <w:color w:val="auto"/>
          <w:sz w:val="22"/>
          <w:u w:val="none"/>
        </w:rPr>
      </w:pPr>
      <w:r w:rsidRPr="00CF2ADF">
        <w:rPr>
          <w:rStyle w:val="Hyperlink"/>
          <w:rFonts w:ascii="Arial" w:hAnsi="Arial" w:cs="Arial"/>
          <w:b/>
          <w:color w:val="auto"/>
          <w:sz w:val="22"/>
          <w:u w:val="none"/>
        </w:rPr>
        <w:t xml:space="preserve">Masculinity </w:t>
      </w:r>
    </w:p>
    <w:p w14:paraId="3CB57635" w14:textId="2A97DFDF" w:rsidR="008D7D11" w:rsidRPr="00CF2ADF" w:rsidRDefault="008D7D11" w:rsidP="00CF2ADF">
      <w:pPr>
        <w:tabs>
          <w:tab w:val="left" w:pos="6540"/>
        </w:tabs>
        <w:spacing w:line="360" w:lineRule="auto"/>
        <w:rPr>
          <w:rStyle w:val="Hyperlink"/>
          <w:rFonts w:ascii="Arial" w:hAnsi="Arial" w:cs="Arial"/>
          <w:bCs/>
          <w:color w:val="auto"/>
          <w:sz w:val="22"/>
          <w:u w:val="none"/>
        </w:rPr>
      </w:pPr>
      <w:r w:rsidRPr="00CF2ADF">
        <w:rPr>
          <w:rStyle w:val="Hyperlink"/>
          <w:rFonts w:ascii="Arial" w:hAnsi="Arial" w:cs="Arial"/>
          <w:bCs/>
          <w:color w:val="auto"/>
          <w:sz w:val="22"/>
          <w:u w:val="none"/>
        </w:rPr>
        <w:t>Black men's access to mental health care is hampered by their masculinity. Black men's attitudes about mental illness are defined by social gender norms. Social contact in infancy is heavily emphasised, as how it influences black men's attitudes regarding mental illness and its relationship to masculinity. The dearth of portrayal of masculine emotional models throughout childhood encourages black males to choose repression as their primary coping method. It has a significant influence in adulthood because it makes it more difficult for black males to embrace and recognise their mental illness. These social cues are used from an early age, teaching black males to adopt maladaptive coping mechanisms such a</w:t>
      </w:r>
      <w:r w:rsidR="00AE2FDD" w:rsidRPr="00CF2ADF">
        <w:rPr>
          <w:rStyle w:val="Hyperlink"/>
          <w:rFonts w:ascii="Arial" w:hAnsi="Arial" w:cs="Arial"/>
          <w:bCs/>
          <w:color w:val="auto"/>
          <w:sz w:val="22"/>
          <w:u w:val="none"/>
        </w:rPr>
        <w:t>s suppression from an early age (Patrick and Robertson, 2016 and Hooks, 2003).</w:t>
      </w:r>
    </w:p>
    <w:p w14:paraId="52EE74E0" w14:textId="2B683BB7" w:rsidR="008D7D11" w:rsidRPr="00CF2ADF" w:rsidRDefault="00AE2FDD" w:rsidP="00CF2ADF">
      <w:pPr>
        <w:spacing w:line="360" w:lineRule="auto"/>
        <w:rPr>
          <w:rStyle w:val="Hyperlink"/>
          <w:rFonts w:ascii="Arial" w:hAnsi="Arial" w:cs="Arial"/>
          <w:bCs/>
          <w:color w:val="auto"/>
          <w:sz w:val="22"/>
          <w:u w:val="none"/>
        </w:rPr>
      </w:pPr>
      <w:r w:rsidRPr="00CF2ADF">
        <w:rPr>
          <w:rStyle w:val="Hyperlink"/>
          <w:rFonts w:ascii="Arial" w:hAnsi="Arial" w:cs="Arial"/>
          <w:bCs/>
          <w:color w:val="auto"/>
          <w:sz w:val="22"/>
          <w:u w:val="none"/>
        </w:rPr>
        <w:t>The concept of black masculinity differs from what is often perceived as masculine norms. 'Black masculinity' comes with additional demands and duties for black men. This is due to elements like as racism, oppression, and culture, which all impact their perception of it. It is vital to note that patriarchal masculinity ideals are affected and adhered to by people of all races and ethnicities (</w:t>
      </w:r>
      <w:r w:rsidR="007B5796" w:rsidRPr="00CF2ADF">
        <w:rPr>
          <w:rFonts w:ascii="Arial" w:hAnsi="Arial" w:cs="Arial"/>
          <w:bCs/>
          <w:sz w:val="22"/>
        </w:rPr>
        <w:t xml:space="preserve">Collyer, 2015 and </w:t>
      </w:r>
      <w:r w:rsidRPr="00CF2ADF">
        <w:rPr>
          <w:rStyle w:val="Hyperlink"/>
          <w:rFonts w:ascii="Arial" w:hAnsi="Arial" w:cs="Arial"/>
          <w:bCs/>
          <w:color w:val="auto"/>
          <w:sz w:val="22"/>
          <w:u w:val="none"/>
        </w:rPr>
        <w:t>Adams and Savran, 2002).</w:t>
      </w:r>
    </w:p>
    <w:p w14:paraId="17D1BAD9" w14:textId="77777777" w:rsidR="00290FC1" w:rsidRPr="00CF2ADF" w:rsidRDefault="00290FC1" w:rsidP="00CF2ADF">
      <w:pPr>
        <w:pStyle w:val="Heading1"/>
      </w:pPr>
    </w:p>
    <w:p w14:paraId="380D85B7" w14:textId="1439B3FC" w:rsidR="00290FC1" w:rsidRPr="00CF2ADF" w:rsidRDefault="00B87E75" w:rsidP="00CF2ADF">
      <w:pPr>
        <w:pStyle w:val="Heading1"/>
      </w:pPr>
      <w:bookmarkStart w:id="3" w:name="_Toc102652521"/>
      <w:r w:rsidRPr="00CF2ADF">
        <w:t>Discussion</w:t>
      </w:r>
      <w:bookmarkEnd w:id="3"/>
    </w:p>
    <w:p w14:paraId="6682CD96" w14:textId="2902DD9C" w:rsidR="00AE2FDD" w:rsidRPr="00CF2ADF" w:rsidRDefault="00AE2FDD" w:rsidP="00CF2ADF">
      <w:pPr>
        <w:tabs>
          <w:tab w:val="left" w:pos="6540"/>
        </w:tabs>
        <w:spacing w:line="360" w:lineRule="auto"/>
        <w:rPr>
          <w:rFonts w:ascii="Arial" w:hAnsi="Arial" w:cs="Arial"/>
          <w:bCs/>
          <w:sz w:val="22"/>
        </w:rPr>
      </w:pPr>
      <w:r w:rsidRPr="00CF2ADF">
        <w:rPr>
          <w:rFonts w:ascii="Arial" w:hAnsi="Arial" w:cs="Arial"/>
          <w:bCs/>
          <w:sz w:val="22"/>
        </w:rPr>
        <w:t>The research hypothesis for this project was that masculinity plays a key role in black men's mental illness management. This idea is particularly important to the research findings in terms of masculinity and its impact on mental illness. According to the results, macho ideas instilled in black males at an early age impede them from learning or adopting effective coping mechanisms in the face of mental obstacles. The data clearly suggest that parents have a critical influence in their children's identity and mental health. Demonstrations and good role models teach children how to cope with life's obstacles. Applying theory, it may be concluded that males feel compelled to be strong due of masculine ideologies, and mental illness is viewed as a sign of weakness. This creates an internal debate over whether to follow internalised cues or diverge from them, which enhances the individual's mental obstacles (Collyer, 2015).</w:t>
      </w:r>
    </w:p>
    <w:p w14:paraId="01E83472" w14:textId="100CDEC2" w:rsidR="00AE2FDD" w:rsidRPr="00CF2ADF" w:rsidRDefault="00AE2FDD" w:rsidP="00CF2ADF">
      <w:pPr>
        <w:tabs>
          <w:tab w:val="left" w:pos="6540"/>
        </w:tabs>
        <w:spacing w:line="360" w:lineRule="auto"/>
        <w:rPr>
          <w:rFonts w:ascii="Arial" w:hAnsi="Arial" w:cs="Arial"/>
          <w:bCs/>
          <w:sz w:val="22"/>
        </w:rPr>
      </w:pPr>
      <w:r w:rsidRPr="00CF2ADF">
        <w:rPr>
          <w:rFonts w:ascii="Arial" w:hAnsi="Arial" w:cs="Arial"/>
          <w:bCs/>
          <w:sz w:val="22"/>
        </w:rPr>
        <w:t>The study hypotheses centred on the impacts of masculinity on black men's mental health, and it was described as a barrier to their mental health being at its best. Further impediments, such as culture and institutionalised racism, were identified in the study's findings.</w:t>
      </w:r>
      <w:r w:rsidR="007A72B0" w:rsidRPr="00CF2ADF">
        <w:rPr>
          <w:rFonts w:ascii="Arial" w:hAnsi="Arial" w:cs="Arial"/>
          <w:bCs/>
          <w:sz w:val="22"/>
        </w:rPr>
        <w:t xml:space="preserve"> </w:t>
      </w:r>
    </w:p>
    <w:p w14:paraId="31B175C5" w14:textId="2CBA3D5F" w:rsidR="00341E24" w:rsidRPr="00CF2ADF" w:rsidRDefault="007A72B0" w:rsidP="00CF2ADF">
      <w:pPr>
        <w:tabs>
          <w:tab w:val="left" w:pos="6540"/>
        </w:tabs>
        <w:spacing w:line="360" w:lineRule="auto"/>
        <w:rPr>
          <w:rStyle w:val="Hyperlink"/>
          <w:rFonts w:ascii="Arial" w:hAnsi="Arial" w:cs="Arial"/>
          <w:bCs/>
          <w:color w:val="auto"/>
          <w:sz w:val="22"/>
          <w:u w:val="none"/>
        </w:rPr>
      </w:pPr>
      <w:r w:rsidRPr="00CF2ADF">
        <w:rPr>
          <w:rFonts w:ascii="Arial" w:hAnsi="Arial" w:cs="Arial"/>
          <w:bCs/>
          <w:sz w:val="22"/>
        </w:rPr>
        <w:lastRenderedPageBreak/>
        <w:t xml:space="preserve">In black culture, stigma is an expression of misconstrued knowledge and understanding of mental illness. Fear of societal repercussions is cited as a major impediment to black male’s effectively managing mental illness. Black males are persuaded to suffer in quiet because of their fear of disassociation. It fosters mental illness even more by preventing people from getting treatment or using mental health services. It's also worth noting that there aren't many mental health support structures in black culture. Because, once again, mental illness is regarded as a departure from normality owing to a lack of knowledge </w:t>
      </w:r>
      <w:r w:rsidR="00401325" w:rsidRPr="00CF2ADF">
        <w:rPr>
          <w:rStyle w:val="Hyperlink"/>
          <w:rFonts w:ascii="Arial" w:hAnsi="Arial" w:cs="Arial"/>
          <w:bCs/>
          <w:color w:val="auto"/>
          <w:sz w:val="22"/>
          <w:u w:val="none"/>
        </w:rPr>
        <w:t>(Keating</w:t>
      </w:r>
      <w:r w:rsidRPr="00CF2ADF">
        <w:rPr>
          <w:rStyle w:val="Hyperlink"/>
          <w:rFonts w:ascii="Arial" w:hAnsi="Arial" w:cs="Arial"/>
          <w:bCs/>
          <w:color w:val="auto"/>
          <w:sz w:val="22"/>
          <w:u w:val="none"/>
        </w:rPr>
        <w:t xml:space="preserve"> 2009; Kennedy, </w:t>
      </w:r>
      <w:r w:rsidR="00302062" w:rsidRPr="00CF2ADF">
        <w:rPr>
          <w:rStyle w:val="Hyperlink"/>
          <w:rFonts w:ascii="Arial" w:hAnsi="Arial" w:cs="Arial"/>
          <w:bCs/>
          <w:color w:val="auto"/>
          <w:sz w:val="22"/>
          <w:u w:val="none"/>
        </w:rPr>
        <w:t>Mathis,</w:t>
      </w:r>
      <w:r w:rsidRPr="00CF2ADF">
        <w:rPr>
          <w:rStyle w:val="Hyperlink"/>
          <w:rFonts w:ascii="Arial" w:hAnsi="Arial" w:cs="Arial"/>
          <w:bCs/>
          <w:color w:val="auto"/>
          <w:sz w:val="22"/>
          <w:u w:val="none"/>
        </w:rPr>
        <w:t xml:space="preserve"> and Woods, 2007 and Collyer, 2015). There are no linkages between institutionalised racism and the grounded theory of 'hegemonic masculinity.' Because events or behaviour based on or influenced by masculine ideas must occur </w:t>
      </w:r>
      <w:r w:rsidR="00302062" w:rsidRPr="00CF2ADF">
        <w:rPr>
          <w:rStyle w:val="Hyperlink"/>
          <w:rFonts w:ascii="Arial" w:hAnsi="Arial" w:cs="Arial"/>
          <w:bCs/>
          <w:color w:val="auto"/>
          <w:sz w:val="22"/>
          <w:u w:val="none"/>
        </w:rPr>
        <w:t>for</w:t>
      </w:r>
      <w:r w:rsidRPr="00CF2ADF">
        <w:rPr>
          <w:rStyle w:val="Hyperlink"/>
          <w:rFonts w:ascii="Arial" w:hAnsi="Arial" w:cs="Arial"/>
          <w:bCs/>
          <w:color w:val="auto"/>
          <w:sz w:val="22"/>
          <w:u w:val="none"/>
        </w:rPr>
        <w:t xml:space="preserve"> the theory's framework to be meaningful, which is not the case. Nonetheless, it is critical that it included in this portion of the project since it has proved to be a significant obstacle to black men's good mental health.</w:t>
      </w:r>
    </w:p>
    <w:p w14:paraId="7FD12A98" w14:textId="77777777" w:rsidR="000A1EF7" w:rsidRPr="00CF2ADF" w:rsidRDefault="000A1EF7" w:rsidP="00CF2ADF">
      <w:pPr>
        <w:tabs>
          <w:tab w:val="left" w:pos="6540"/>
        </w:tabs>
        <w:spacing w:line="360" w:lineRule="auto"/>
        <w:rPr>
          <w:rFonts w:ascii="Arial" w:hAnsi="Arial" w:cs="Arial"/>
          <w:b/>
          <w:sz w:val="22"/>
        </w:rPr>
      </w:pPr>
    </w:p>
    <w:p w14:paraId="4036A93D" w14:textId="0C076EFE" w:rsidR="00473157" w:rsidRPr="00CF2ADF" w:rsidRDefault="00262B24" w:rsidP="00CF2ADF">
      <w:pPr>
        <w:spacing w:line="360" w:lineRule="auto"/>
        <w:rPr>
          <w:rStyle w:val="Hyperlink"/>
          <w:rFonts w:ascii="Arial" w:hAnsi="Arial" w:cs="Arial"/>
          <w:b/>
          <w:color w:val="auto"/>
          <w:sz w:val="22"/>
          <w:u w:val="none"/>
        </w:rPr>
      </w:pPr>
      <w:r w:rsidRPr="00CF2ADF">
        <w:rPr>
          <w:rStyle w:val="Hyperlink"/>
          <w:rFonts w:ascii="Arial" w:hAnsi="Arial" w:cs="Arial"/>
          <w:b/>
          <w:color w:val="auto"/>
          <w:sz w:val="22"/>
          <w:u w:val="none"/>
        </w:rPr>
        <w:t>Recommendations for future</w:t>
      </w:r>
      <w:r w:rsidR="00331EDE" w:rsidRPr="00CF2ADF">
        <w:rPr>
          <w:rStyle w:val="Hyperlink"/>
          <w:rFonts w:ascii="Arial" w:hAnsi="Arial" w:cs="Arial"/>
          <w:b/>
          <w:color w:val="auto"/>
          <w:sz w:val="22"/>
          <w:u w:val="none"/>
        </w:rPr>
        <w:t xml:space="preserve"> policy and health and social care practice</w:t>
      </w:r>
      <w:r w:rsidR="000A1EF7" w:rsidRPr="00CF2ADF">
        <w:rPr>
          <w:rStyle w:val="Hyperlink"/>
          <w:rFonts w:ascii="Arial" w:hAnsi="Arial" w:cs="Arial"/>
          <w:b/>
          <w:color w:val="auto"/>
          <w:sz w:val="22"/>
          <w:u w:val="none"/>
        </w:rPr>
        <w:t xml:space="preserve"> and importance of the findings for health and social care</w:t>
      </w:r>
    </w:p>
    <w:p w14:paraId="614E1863" w14:textId="165BF531" w:rsidR="00262B24" w:rsidRPr="00CF2ADF" w:rsidRDefault="00262B24" w:rsidP="00CF2ADF">
      <w:pPr>
        <w:tabs>
          <w:tab w:val="left" w:pos="6540"/>
        </w:tabs>
        <w:spacing w:line="360" w:lineRule="auto"/>
        <w:rPr>
          <w:rFonts w:ascii="Arial" w:hAnsi="Arial" w:cs="Arial"/>
          <w:bCs/>
          <w:sz w:val="22"/>
        </w:rPr>
      </w:pPr>
      <w:r w:rsidRPr="00CF2ADF">
        <w:rPr>
          <w:rFonts w:ascii="Arial" w:hAnsi="Arial" w:cs="Arial"/>
          <w:bCs/>
          <w:sz w:val="22"/>
        </w:rPr>
        <w:t>The use of a primary research approach to conduct studies on the issue of black men's mental health is one of the recommendations for future study. Researchers should concentrate their efforts on the black population, examining their perspectives and the variables that impact their perceptions of mental illness. There should also be a strong focus on black men's views on masculinity and the variables that may encourage them. Services should use this information to develop ways and strategies to overcome these hurdles, so improving the quality of services provided and encouraging black males and members of the black community to adhere to them.</w:t>
      </w:r>
    </w:p>
    <w:p w14:paraId="60DA28E6" w14:textId="77777777" w:rsidR="000A1EF7" w:rsidRPr="00CF2ADF" w:rsidRDefault="000A1EF7" w:rsidP="00CF2ADF">
      <w:pPr>
        <w:tabs>
          <w:tab w:val="left" w:pos="6540"/>
        </w:tabs>
        <w:spacing w:line="360" w:lineRule="auto"/>
        <w:rPr>
          <w:rFonts w:ascii="Arial" w:hAnsi="Arial" w:cs="Arial"/>
          <w:bCs/>
          <w:sz w:val="22"/>
        </w:rPr>
      </w:pPr>
    </w:p>
    <w:p w14:paraId="69763471" w14:textId="77777777" w:rsidR="00473157" w:rsidRPr="00CF2ADF" w:rsidRDefault="000A1EF7" w:rsidP="00CF2ADF">
      <w:pPr>
        <w:spacing w:line="360" w:lineRule="auto"/>
        <w:rPr>
          <w:rStyle w:val="Hyperlink"/>
          <w:rFonts w:ascii="Arial" w:hAnsi="Arial" w:cs="Arial"/>
          <w:b/>
          <w:color w:val="auto"/>
          <w:sz w:val="22"/>
          <w:u w:val="none"/>
        </w:rPr>
      </w:pPr>
      <w:r w:rsidRPr="00CF2ADF">
        <w:rPr>
          <w:rStyle w:val="Hyperlink"/>
          <w:rFonts w:ascii="Arial" w:hAnsi="Arial" w:cs="Arial"/>
          <w:b/>
          <w:color w:val="auto"/>
          <w:sz w:val="22"/>
          <w:u w:val="none"/>
        </w:rPr>
        <w:t xml:space="preserve">Limitations to Research </w:t>
      </w:r>
    </w:p>
    <w:p w14:paraId="4A53306D" w14:textId="3B954B4A" w:rsidR="000A1EF7" w:rsidRPr="00CF2ADF" w:rsidRDefault="000A1EF7" w:rsidP="00CF2ADF">
      <w:pPr>
        <w:spacing w:line="360" w:lineRule="auto"/>
        <w:rPr>
          <w:rFonts w:ascii="Arial" w:hAnsi="Arial" w:cs="Arial"/>
          <w:b/>
          <w:sz w:val="22"/>
        </w:rPr>
      </w:pPr>
      <w:r w:rsidRPr="00CF2ADF">
        <w:rPr>
          <w:rFonts w:ascii="Arial" w:hAnsi="Arial" w:cs="Arial"/>
          <w:bCs/>
          <w:sz w:val="22"/>
        </w:rPr>
        <w:t xml:space="preserve">The study was restricted to the quantity of resources accessible directly due to the techniques utilised to perform it, secondary research based on literature. Due to the large number of sources accessible, it was very easy to lose sight of the research's goal and what it was seeking to discover. After looking through a variety of sources, the same recurring motifs continued to emerge, bringing no new information. The data collected led to conceptual saturation due to a vacuum in the literature surrounding the issue researched. The research tends to imply that black men's mental illnesses are to blame for their high rate of detention. The research fails to investigate the presence of several elements that </w:t>
      </w:r>
      <w:r w:rsidRPr="00CF2ADF">
        <w:rPr>
          <w:rFonts w:ascii="Arial" w:hAnsi="Arial" w:cs="Arial"/>
          <w:bCs/>
          <w:sz w:val="22"/>
        </w:rPr>
        <w:lastRenderedPageBreak/>
        <w:t>contribute to the spread of the illness, such as economic and demographic aspects. The study's ability to investigate black men's perceptions of mental illness was hampered by this divide. Perhaps an alternative research approach would have been more beneficial in bringing this study to a successful conclusion. Primary research would have provided a more in-depth insight of black men's perceptions of mental illness since it would have allowed them to share their own stories.</w:t>
      </w:r>
    </w:p>
    <w:p w14:paraId="6E21BD60" w14:textId="1F6B0DA7" w:rsidR="000A1EF7" w:rsidRPr="00CF2ADF" w:rsidRDefault="000A1EF7" w:rsidP="00CF2ADF">
      <w:pPr>
        <w:tabs>
          <w:tab w:val="left" w:pos="6540"/>
        </w:tabs>
        <w:spacing w:line="360" w:lineRule="auto"/>
        <w:rPr>
          <w:rFonts w:ascii="Arial" w:hAnsi="Arial" w:cs="Arial"/>
          <w:bCs/>
          <w:sz w:val="22"/>
        </w:rPr>
      </w:pPr>
    </w:p>
    <w:p w14:paraId="68F78A38" w14:textId="7B7E7C47" w:rsidR="000A1EF7" w:rsidRPr="00CF2ADF" w:rsidRDefault="000A1EF7" w:rsidP="00CF2ADF">
      <w:pPr>
        <w:tabs>
          <w:tab w:val="left" w:pos="6540"/>
        </w:tabs>
        <w:spacing w:line="360" w:lineRule="auto"/>
        <w:rPr>
          <w:rFonts w:ascii="Arial" w:hAnsi="Arial" w:cs="Arial"/>
          <w:bCs/>
          <w:sz w:val="22"/>
        </w:rPr>
      </w:pPr>
    </w:p>
    <w:p w14:paraId="3E72AC40" w14:textId="77777777" w:rsidR="000A1EF7" w:rsidRPr="00CF2ADF" w:rsidRDefault="000A1EF7" w:rsidP="00CF2ADF">
      <w:pPr>
        <w:tabs>
          <w:tab w:val="left" w:pos="6540"/>
        </w:tabs>
        <w:spacing w:line="360" w:lineRule="auto"/>
        <w:rPr>
          <w:rFonts w:ascii="Arial" w:hAnsi="Arial" w:cs="Arial"/>
          <w:bCs/>
          <w:sz w:val="22"/>
        </w:rPr>
      </w:pPr>
    </w:p>
    <w:p w14:paraId="43F522D3" w14:textId="15793128" w:rsidR="007A72B0" w:rsidRPr="00CF2ADF" w:rsidRDefault="00341E24" w:rsidP="00CF2ADF">
      <w:pPr>
        <w:tabs>
          <w:tab w:val="left" w:pos="6540"/>
        </w:tabs>
        <w:spacing w:line="360" w:lineRule="auto"/>
        <w:rPr>
          <w:rFonts w:ascii="Arial" w:hAnsi="Arial" w:cs="Arial"/>
          <w:bCs/>
          <w:sz w:val="22"/>
        </w:rPr>
      </w:pPr>
      <w:r w:rsidRPr="00CF2ADF">
        <w:rPr>
          <w:rFonts w:ascii="Arial" w:hAnsi="Arial" w:cs="Arial"/>
          <w:bCs/>
          <w:sz w:val="22"/>
        </w:rPr>
        <w:t xml:space="preserve"> </w:t>
      </w:r>
    </w:p>
    <w:p w14:paraId="16FAF0EA" w14:textId="1FA85627" w:rsidR="00B87E75" w:rsidRPr="00CF2ADF" w:rsidRDefault="00B87E75" w:rsidP="00CF2ADF">
      <w:pPr>
        <w:pStyle w:val="Heading1"/>
      </w:pPr>
      <w:bookmarkStart w:id="4" w:name="_Toc102652522"/>
      <w:r w:rsidRPr="00CF2ADF">
        <w:t>Conclusion</w:t>
      </w:r>
      <w:bookmarkEnd w:id="4"/>
    </w:p>
    <w:p w14:paraId="1A28DF88" w14:textId="77777777" w:rsidR="001D2EC1" w:rsidRPr="00CF2ADF" w:rsidRDefault="001D2EC1" w:rsidP="00CF2ADF">
      <w:pPr>
        <w:tabs>
          <w:tab w:val="left" w:pos="6540"/>
        </w:tabs>
        <w:spacing w:line="360" w:lineRule="auto"/>
        <w:rPr>
          <w:rFonts w:ascii="Arial" w:hAnsi="Arial" w:cs="Arial"/>
          <w:bCs/>
          <w:sz w:val="22"/>
        </w:rPr>
      </w:pPr>
    </w:p>
    <w:p w14:paraId="6812580D" w14:textId="0BF85605" w:rsidR="0090040D" w:rsidRPr="00CF2ADF" w:rsidRDefault="001D2EC1" w:rsidP="00CF2ADF">
      <w:pPr>
        <w:tabs>
          <w:tab w:val="left" w:pos="6540"/>
        </w:tabs>
        <w:spacing w:line="360" w:lineRule="auto"/>
        <w:rPr>
          <w:rFonts w:ascii="Arial" w:hAnsi="Arial" w:cs="Arial"/>
          <w:bCs/>
          <w:sz w:val="22"/>
        </w:rPr>
      </w:pPr>
      <w:r w:rsidRPr="00CF2ADF">
        <w:rPr>
          <w:rFonts w:ascii="Arial" w:hAnsi="Arial" w:cs="Arial"/>
          <w:bCs/>
          <w:sz w:val="22"/>
        </w:rPr>
        <w:t xml:space="preserve">To conclude, it's critical to return to the research question: </w:t>
      </w:r>
      <w:r w:rsidR="00B15803" w:rsidRPr="00CF2ADF">
        <w:rPr>
          <w:rFonts w:ascii="Arial" w:hAnsi="Arial" w:cs="Arial"/>
          <w:bCs/>
          <w:sz w:val="22"/>
        </w:rPr>
        <w:t xml:space="preserve">“What are the </w:t>
      </w:r>
      <w:r w:rsidR="00B15803" w:rsidRPr="00CF2ADF">
        <w:rPr>
          <w:rFonts w:ascii="Arial" w:hAnsi="Arial" w:cs="Arial"/>
          <w:bCs/>
          <w:color w:val="201F1E"/>
          <w:sz w:val="22"/>
          <w:shd w:val="clear" w:color="auto" w:fill="FFFFFF"/>
        </w:rPr>
        <w:t>barriers to accessing mental health services among black men</w:t>
      </w:r>
      <w:r w:rsidRPr="00CF2ADF">
        <w:rPr>
          <w:rFonts w:ascii="Arial" w:hAnsi="Arial" w:cs="Arial"/>
          <w:bCs/>
          <w:sz w:val="22"/>
        </w:rPr>
        <w:t>?</w:t>
      </w:r>
      <w:r w:rsidR="00B15803" w:rsidRPr="00CF2ADF">
        <w:rPr>
          <w:rFonts w:ascii="Arial" w:hAnsi="Arial" w:cs="Arial"/>
          <w:bCs/>
          <w:sz w:val="22"/>
        </w:rPr>
        <w:t>”</w:t>
      </w:r>
      <w:r w:rsidRPr="00CF2ADF">
        <w:rPr>
          <w:rFonts w:ascii="Arial" w:hAnsi="Arial" w:cs="Arial"/>
          <w:bCs/>
          <w:sz w:val="22"/>
        </w:rPr>
        <w:t xml:space="preserve"> The study's goal was to see if masculine ideas affected or inhibited black males from seeking mental health treatment or developing effective coping mechanisms to deal with mental illness. According to the findings, masculinity had a significant role in black men's capacity to successfully manage mental illness. The findings from the corpus of literature provided backed up this premise. Masculinity is a barrier because it gives social cues that are based on male ideals. Behaviours or procedures targeted at treating mental illness are regarded as a departure from these gender norms. The research also revealed other impediments, such as culture and institutionalised prejudice. This research makes an important addition to the field of black men's mental health. The components of the study that are covered are not well studied, as previously stated throughout the project. The literature on black males is confined to the overrepresentation of black men in psychiatry, and they are frequently included under the BAME category. As a result, this study offers a fresh viewpoint and outlook on the mental health of black males, piquing interest in additional research.</w:t>
      </w:r>
    </w:p>
    <w:p w14:paraId="4371A9C5" w14:textId="7A8AB4F8" w:rsidR="00F66E1B" w:rsidRPr="00CF2ADF" w:rsidRDefault="00F66E1B" w:rsidP="00CF2ADF">
      <w:pPr>
        <w:tabs>
          <w:tab w:val="left" w:pos="6540"/>
        </w:tabs>
        <w:spacing w:line="360" w:lineRule="auto"/>
        <w:rPr>
          <w:rFonts w:ascii="Arial" w:hAnsi="Arial" w:cs="Arial"/>
          <w:sz w:val="22"/>
        </w:rPr>
      </w:pPr>
    </w:p>
    <w:p w14:paraId="289FC189" w14:textId="77777777" w:rsidR="001D2EC1" w:rsidRPr="00CF2ADF" w:rsidRDefault="001D2EC1" w:rsidP="00CF2ADF">
      <w:pPr>
        <w:tabs>
          <w:tab w:val="left" w:pos="6540"/>
        </w:tabs>
        <w:spacing w:line="360" w:lineRule="auto"/>
        <w:rPr>
          <w:rFonts w:ascii="Arial" w:hAnsi="Arial" w:cs="Arial"/>
          <w:sz w:val="22"/>
        </w:rPr>
      </w:pPr>
    </w:p>
    <w:p w14:paraId="13D07505" w14:textId="77777777" w:rsidR="001D2EC1" w:rsidRPr="00CF2ADF" w:rsidRDefault="001D2EC1" w:rsidP="00CF2ADF">
      <w:pPr>
        <w:tabs>
          <w:tab w:val="left" w:pos="6540"/>
        </w:tabs>
        <w:spacing w:line="360" w:lineRule="auto"/>
        <w:rPr>
          <w:rFonts w:ascii="Arial" w:hAnsi="Arial" w:cs="Arial"/>
          <w:sz w:val="22"/>
        </w:rPr>
      </w:pPr>
    </w:p>
    <w:p w14:paraId="3F2608E6" w14:textId="77777777" w:rsidR="001D2EC1" w:rsidRPr="00CF2ADF" w:rsidRDefault="001D2EC1" w:rsidP="00CF2ADF">
      <w:pPr>
        <w:tabs>
          <w:tab w:val="left" w:pos="6540"/>
        </w:tabs>
        <w:spacing w:line="360" w:lineRule="auto"/>
        <w:rPr>
          <w:rFonts w:ascii="Arial" w:hAnsi="Arial" w:cs="Arial"/>
          <w:sz w:val="22"/>
        </w:rPr>
      </w:pPr>
    </w:p>
    <w:p w14:paraId="31302F5B" w14:textId="77777777" w:rsidR="001D2EC1" w:rsidRPr="00CF2ADF" w:rsidRDefault="001D2EC1" w:rsidP="00CF2ADF">
      <w:pPr>
        <w:tabs>
          <w:tab w:val="left" w:pos="6540"/>
        </w:tabs>
        <w:spacing w:line="360" w:lineRule="auto"/>
        <w:rPr>
          <w:rFonts w:ascii="Arial" w:hAnsi="Arial" w:cs="Arial"/>
          <w:sz w:val="22"/>
        </w:rPr>
      </w:pPr>
    </w:p>
    <w:p w14:paraId="20957AB2" w14:textId="77777777" w:rsidR="001D2EC1" w:rsidRPr="00CF2ADF" w:rsidRDefault="001D2EC1" w:rsidP="00CF2ADF">
      <w:pPr>
        <w:tabs>
          <w:tab w:val="left" w:pos="6540"/>
        </w:tabs>
        <w:spacing w:line="360" w:lineRule="auto"/>
        <w:rPr>
          <w:rFonts w:ascii="Arial" w:hAnsi="Arial" w:cs="Arial"/>
          <w:sz w:val="22"/>
        </w:rPr>
      </w:pPr>
    </w:p>
    <w:p w14:paraId="2190C0D4" w14:textId="77777777" w:rsidR="001D2EC1" w:rsidRPr="00CF2ADF" w:rsidRDefault="001D2EC1" w:rsidP="00CF2ADF">
      <w:pPr>
        <w:tabs>
          <w:tab w:val="left" w:pos="6540"/>
        </w:tabs>
        <w:spacing w:line="360" w:lineRule="auto"/>
        <w:rPr>
          <w:rFonts w:ascii="Arial" w:hAnsi="Arial" w:cs="Arial"/>
          <w:sz w:val="22"/>
        </w:rPr>
      </w:pPr>
    </w:p>
    <w:p w14:paraId="291EAE98" w14:textId="77777777" w:rsidR="00290FC1" w:rsidRPr="00CF2ADF" w:rsidRDefault="00290FC1" w:rsidP="00CF2ADF">
      <w:pPr>
        <w:pStyle w:val="Heading1"/>
      </w:pPr>
    </w:p>
    <w:p w14:paraId="33F8F0BD" w14:textId="191CBB69" w:rsidR="00B87E75" w:rsidRPr="00CF2ADF" w:rsidRDefault="00B87E75" w:rsidP="00CF2ADF">
      <w:pPr>
        <w:pStyle w:val="Heading1"/>
      </w:pPr>
      <w:bookmarkStart w:id="5" w:name="_Toc102652523"/>
      <w:r w:rsidRPr="00CF2ADF">
        <w:t>References</w:t>
      </w:r>
      <w:bookmarkEnd w:id="5"/>
    </w:p>
    <w:p w14:paraId="7E4E7BD7" w14:textId="23F1D900" w:rsidR="00290FC1" w:rsidRPr="00CF2ADF" w:rsidRDefault="00290FC1" w:rsidP="00CF2ADF">
      <w:pPr>
        <w:spacing w:line="360" w:lineRule="auto"/>
        <w:rPr>
          <w:rFonts w:ascii="Arial" w:hAnsi="Arial" w:cs="Arial"/>
          <w:sz w:val="22"/>
        </w:rPr>
      </w:pPr>
    </w:p>
    <w:p w14:paraId="7EF07BC8" w14:textId="77777777" w:rsidR="00290FC1" w:rsidRPr="00CF2ADF" w:rsidRDefault="00290FC1" w:rsidP="00CF2ADF">
      <w:pPr>
        <w:pStyle w:val="ListParagraph"/>
        <w:numPr>
          <w:ilvl w:val="0"/>
          <w:numId w:val="2"/>
        </w:numPr>
        <w:spacing w:line="360" w:lineRule="auto"/>
        <w:rPr>
          <w:rFonts w:ascii="Arial" w:eastAsia="Calibri" w:hAnsi="Arial" w:cs="Arial"/>
        </w:rPr>
      </w:pPr>
      <w:r w:rsidRPr="00CF2ADF">
        <w:rPr>
          <w:rFonts w:ascii="Arial" w:eastAsia="Calibri" w:hAnsi="Arial" w:cs="Arial"/>
        </w:rPr>
        <w:t>Adams R. and Savran D., (2002). The Masculinity Studies Reader. Oxford. Blackwell.</w:t>
      </w:r>
    </w:p>
    <w:p w14:paraId="6AC9A16A" w14:textId="77777777" w:rsidR="00290FC1" w:rsidRPr="00CF2ADF" w:rsidRDefault="00290FC1" w:rsidP="00CF2ADF">
      <w:pPr>
        <w:numPr>
          <w:ilvl w:val="0"/>
          <w:numId w:val="2"/>
        </w:numPr>
        <w:spacing w:line="360" w:lineRule="auto"/>
        <w:contextualSpacing/>
        <w:rPr>
          <w:rFonts w:ascii="Arial" w:eastAsia="Calibri" w:hAnsi="Arial" w:cs="Arial"/>
          <w:sz w:val="22"/>
        </w:rPr>
      </w:pPr>
      <w:r w:rsidRPr="00CF2ADF">
        <w:rPr>
          <w:rFonts w:ascii="Arial" w:eastAsia="Calibri" w:hAnsi="Arial" w:cs="Arial"/>
          <w:sz w:val="22"/>
        </w:rPr>
        <w:t>Bloor M. and Wood F., (2006). Keywords in Qualitative Methods. London: Sage Publications.</w:t>
      </w:r>
    </w:p>
    <w:p w14:paraId="54423FCA" w14:textId="77777777" w:rsidR="00290FC1" w:rsidRPr="00CF2ADF" w:rsidRDefault="00290FC1" w:rsidP="00CF2ADF">
      <w:pPr>
        <w:numPr>
          <w:ilvl w:val="0"/>
          <w:numId w:val="2"/>
        </w:numPr>
        <w:spacing w:line="360" w:lineRule="auto"/>
        <w:contextualSpacing/>
        <w:rPr>
          <w:rFonts w:ascii="Arial" w:eastAsia="Calibri" w:hAnsi="Arial" w:cs="Arial"/>
          <w:i/>
          <w:sz w:val="22"/>
        </w:rPr>
      </w:pPr>
      <w:r w:rsidRPr="00CF2ADF">
        <w:rPr>
          <w:rFonts w:ascii="Arial" w:eastAsia="Calibri" w:hAnsi="Arial" w:cs="Arial"/>
          <w:sz w:val="22"/>
        </w:rPr>
        <w:t xml:space="preserve">Braun V. &amp; Clarke V., (2006). </w:t>
      </w:r>
      <w:r w:rsidRPr="00CF2ADF">
        <w:rPr>
          <w:rFonts w:ascii="Arial" w:eastAsia="Calibri" w:hAnsi="Arial" w:cs="Arial"/>
          <w:i/>
          <w:sz w:val="22"/>
        </w:rPr>
        <w:t>Using Thematic Analysis in Psychology. Qualitative research in psychology.</w:t>
      </w:r>
    </w:p>
    <w:p w14:paraId="0C9611F6" w14:textId="77777777" w:rsidR="00290FC1" w:rsidRPr="00CF2ADF" w:rsidRDefault="00290FC1" w:rsidP="00CF2ADF">
      <w:pPr>
        <w:numPr>
          <w:ilvl w:val="0"/>
          <w:numId w:val="2"/>
        </w:numPr>
        <w:spacing w:line="360" w:lineRule="auto"/>
        <w:contextualSpacing/>
        <w:rPr>
          <w:rFonts w:ascii="Arial" w:eastAsia="Calibri" w:hAnsi="Arial" w:cs="Arial"/>
          <w:sz w:val="22"/>
        </w:rPr>
      </w:pPr>
      <w:r w:rsidRPr="00CF2ADF">
        <w:rPr>
          <w:rFonts w:ascii="Arial" w:eastAsia="Calibri" w:hAnsi="Arial" w:cs="Arial"/>
          <w:sz w:val="22"/>
        </w:rPr>
        <w:t xml:space="preserve">Collyer F., (2015). </w:t>
      </w:r>
      <w:r w:rsidRPr="00CF2ADF">
        <w:rPr>
          <w:rFonts w:ascii="Arial" w:eastAsia="Calibri" w:hAnsi="Arial" w:cs="Arial"/>
          <w:i/>
          <w:sz w:val="22"/>
        </w:rPr>
        <w:t>The Palgrave Handbook of social Theory in Health, Illness and Medicine</w:t>
      </w:r>
      <w:r w:rsidRPr="00CF2ADF">
        <w:rPr>
          <w:rFonts w:ascii="Arial" w:eastAsia="Calibri" w:hAnsi="Arial" w:cs="Arial"/>
          <w:sz w:val="22"/>
        </w:rPr>
        <w:t>. Basingstoke. Palgrave Macmillan.</w:t>
      </w:r>
    </w:p>
    <w:p w14:paraId="743BBB38" w14:textId="77777777" w:rsidR="00290FC1" w:rsidRPr="00CF2ADF" w:rsidRDefault="00290FC1" w:rsidP="00CF2ADF">
      <w:pPr>
        <w:numPr>
          <w:ilvl w:val="0"/>
          <w:numId w:val="2"/>
        </w:numPr>
        <w:spacing w:line="360" w:lineRule="auto"/>
        <w:contextualSpacing/>
        <w:rPr>
          <w:rFonts w:ascii="Arial" w:eastAsia="Calibri" w:hAnsi="Arial" w:cs="Arial"/>
          <w:sz w:val="22"/>
        </w:rPr>
      </w:pPr>
      <w:r w:rsidRPr="00CF2ADF">
        <w:rPr>
          <w:rFonts w:ascii="Arial" w:eastAsia="Calibri" w:hAnsi="Arial" w:cs="Arial"/>
          <w:sz w:val="22"/>
        </w:rPr>
        <w:t xml:space="preserve">Connell R. (1995). </w:t>
      </w:r>
      <w:r w:rsidRPr="00CF2ADF">
        <w:rPr>
          <w:rFonts w:ascii="Arial" w:eastAsia="Calibri" w:hAnsi="Arial" w:cs="Arial"/>
          <w:i/>
          <w:sz w:val="22"/>
        </w:rPr>
        <w:t>Masculinities</w:t>
      </w:r>
      <w:r w:rsidRPr="00CF2ADF">
        <w:rPr>
          <w:rFonts w:ascii="Arial" w:eastAsia="Calibri" w:hAnsi="Arial" w:cs="Arial"/>
          <w:sz w:val="22"/>
        </w:rPr>
        <w:t>. University of California Press.</w:t>
      </w:r>
    </w:p>
    <w:p w14:paraId="328A3DAB" w14:textId="2F733A50" w:rsidR="00290FC1" w:rsidRPr="00CF2ADF" w:rsidRDefault="00290FC1" w:rsidP="00CF2ADF">
      <w:pPr>
        <w:pStyle w:val="ListParagraph"/>
        <w:numPr>
          <w:ilvl w:val="0"/>
          <w:numId w:val="2"/>
        </w:numPr>
        <w:spacing w:line="360" w:lineRule="auto"/>
        <w:rPr>
          <w:rFonts w:ascii="Arial" w:eastAsia="Calibri" w:hAnsi="Arial" w:cs="Arial"/>
        </w:rPr>
      </w:pPr>
      <w:r w:rsidRPr="00CF2ADF">
        <w:rPr>
          <w:rFonts w:ascii="Arial" w:eastAsia="Calibri" w:hAnsi="Arial" w:cs="Arial"/>
        </w:rPr>
        <w:t xml:space="preserve">Guba E. and Lincoln Y. (1994). Competing Paradigms in Qualitative Research. Available at: </w:t>
      </w:r>
      <w:hyperlink r:id="rId9" w:history="1">
        <w:r w:rsidRPr="00CF2ADF">
          <w:rPr>
            <w:rStyle w:val="Hyperlink"/>
            <w:rFonts w:ascii="Arial" w:eastAsia="Calibri" w:hAnsi="Arial" w:cs="Arial"/>
            <w:color w:val="000000" w:themeColor="text1"/>
            <w:u w:val="none"/>
          </w:rPr>
          <w:t>file:///C:/Users/bg85pd/Downloads/10-guba_lincoln_94.pdf</w:t>
        </w:r>
      </w:hyperlink>
      <w:r w:rsidRPr="00CF2ADF">
        <w:rPr>
          <w:rFonts w:ascii="Arial" w:eastAsia="Calibri" w:hAnsi="Arial" w:cs="Arial"/>
        </w:rPr>
        <w:t xml:space="preserve">  (Accessed: 11 </w:t>
      </w:r>
      <w:r w:rsidR="00BC51A9" w:rsidRPr="00CF2ADF">
        <w:rPr>
          <w:rFonts w:ascii="Arial" w:eastAsia="Calibri" w:hAnsi="Arial" w:cs="Arial"/>
        </w:rPr>
        <w:t>April 2022</w:t>
      </w:r>
      <w:r w:rsidRPr="00CF2ADF">
        <w:rPr>
          <w:rFonts w:ascii="Arial" w:eastAsia="Calibri" w:hAnsi="Arial" w:cs="Arial"/>
        </w:rPr>
        <w:t>).</w:t>
      </w:r>
    </w:p>
    <w:p w14:paraId="7C6C995E" w14:textId="326387AC" w:rsidR="00290FC1" w:rsidRPr="00CF2ADF" w:rsidRDefault="00290FC1" w:rsidP="00CF2ADF">
      <w:pPr>
        <w:numPr>
          <w:ilvl w:val="0"/>
          <w:numId w:val="2"/>
        </w:numPr>
        <w:spacing w:line="360" w:lineRule="auto"/>
        <w:contextualSpacing/>
        <w:rPr>
          <w:rFonts w:ascii="Arial" w:eastAsia="Calibri" w:hAnsi="Arial" w:cs="Arial"/>
          <w:sz w:val="22"/>
        </w:rPr>
      </w:pPr>
      <w:r w:rsidRPr="00CF2ADF">
        <w:rPr>
          <w:rFonts w:ascii="Arial" w:eastAsia="Calibri" w:hAnsi="Arial" w:cs="Arial"/>
          <w:sz w:val="22"/>
        </w:rPr>
        <w:t xml:space="preserve">Holland, K. (2017). </w:t>
      </w:r>
      <w:r w:rsidRPr="00CF2ADF">
        <w:rPr>
          <w:rFonts w:ascii="Arial" w:eastAsia="Calibri" w:hAnsi="Arial" w:cs="Arial"/>
          <w:i/>
          <w:sz w:val="22"/>
        </w:rPr>
        <w:t xml:space="preserve">Cultural Awareness in Nursing and Health Care: </w:t>
      </w:r>
      <w:r w:rsidR="00401325" w:rsidRPr="00CF2ADF">
        <w:rPr>
          <w:rFonts w:ascii="Arial" w:eastAsia="Calibri" w:hAnsi="Arial" w:cs="Arial"/>
          <w:i/>
          <w:sz w:val="22"/>
        </w:rPr>
        <w:t>An</w:t>
      </w:r>
      <w:r w:rsidRPr="00CF2ADF">
        <w:rPr>
          <w:rFonts w:ascii="Arial" w:eastAsia="Calibri" w:hAnsi="Arial" w:cs="Arial"/>
          <w:i/>
          <w:sz w:val="22"/>
        </w:rPr>
        <w:t xml:space="preserve"> Introductory Text</w:t>
      </w:r>
      <w:r w:rsidRPr="00CF2ADF">
        <w:rPr>
          <w:rFonts w:ascii="Arial" w:eastAsia="Calibri" w:hAnsi="Arial" w:cs="Arial"/>
          <w:sz w:val="22"/>
        </w:rPr>
        <w:t>. London. CRC Press.</w:t>
      </w:r>
    </w:p>
    <w:p w14:paraId="6D449997" w14:textId="77777777" w:rsidR="00290FC1" w:rsidRPr="00CF2ADF" w:rsidRDefault="00290FC1" w:rsidP="00CF2ADF">
      <w:pPr>
        <w:numPr>
          <w:ilvl w:val="0"/>
          <w:numId w:val="2"/>
        </w:numPr>
        <w:spacing w:line="360" w:lineRule="auto"/>
        <w:contextualSpacing/>
        <w:rPr>
          <w:rFonts w:ascii="Arial" w:eastAsia="Calibri" w:hAnsi="Arial" w:cs="Arial"/>
          <w:sz w:val="22"/>
        </w:rPr>
      </w:pPr>
      <w:r w:rsidRPr="00CF2ADF">
        <w:rPr>
          <w:rFonts w:ascii="Arial" w:eastAsia="Calibri" w:hAnsi="Arial" w:cs="Arial"/>
          <w:sz w:val="22"/>
        </w:rPr>
        <w:t xml:space="preserve">Hooks B., (2003). </w:t>
      </w:r>
      <w:r w:rsidRPr="00CF2ADF">
        <w:rPr>
          <w:rFonts w:ascii="Arial" w:eastAsia="Calibri" w:hAnsi="Arial" w:cs="Arial"/>
          <w:i/>
          <w:sz w:val="22"/>
        </w:rPr>
        <w:t>We Real Cool: Black Men and Masculinity</w:t>
      </w:r>
      <w:r w:rsidRPr="00CF2ADF">
        <w:rPr>
          <w:rFonts w:ascii="Arial" w:eastAsia="Calibri" w:hAnsi="Arial" w:cs="Arial"/>
          <w:sz w:val="22"/>
        </w:rPr>
        <w:t>. London. Taylor &amp; Francis Group.</w:t>
      </w:r>
    </w:p>
    <w:p w14:paraId="7BC52C2A" w14:textId="77777777" w:rsidR="00290FC1" w:rsidRPr="00CF2ADF" w:rsidRDefault="00290FC1" w:rsidP="00CF2ADF">
      <w:pPr>
        <w:numPr>
          <w:ilvl w:val="0"/>
          <w:numId w:val="2"/>
        </w:numPr>
        <w:spacing w:line="360" w:lineRule="auto"/>
        <w:contextualSpacing/>
        <w:rPr>
          <w:rFonts w:ascii="Arial" w:eastAsia="Calibri" w:hAnsi="Arial" w:cs="Arial"/>
          <w:sz w:val="22"/>
        </w:rPr>
      </w:pPr>
      <w:r w:rsidRPr="00CF2ADF">
        <w:rPr>
          <w:rFonts w:ascii="Arial" w:eastAsia="Calibri" w:hAnsi="Arial" w:cs="Arial"/>
          <w:sz w:val="22"/>
        </w:rPr>
        <w:t xml:space="preserve">Kennedy, B., Mathis, C., Woods, A., (2007). </w:t>
      </w:r>
      <w:r w:rsidRPr="00CF2ADF">
        <w:rPr>
          <w:rFonts w:ascii="Arial" w:eastAsia="Calibri" w:hAnsi="Arial" w:cs="Arial"/>
          <w:i/>
          <w:sz w:val="22"/>
        </w:rPr>
        <w:t>African Americans and Their Distrust of the Healthcare System: Healthcare for Diverse Populations</w:t>
      </w:r>
      <w:r w:rsidRPr="00CF2ADF">
        <w:rPr>
          <w:rFonts w:ascii="Arial" w:eastAsia="Calibri" w:hAnsi="Arial" w:cs="Arial"/>
          <w:sz w:val="22"/>
        </w:rPr>
        <w:t xml:space="preserve">. Journal of Cultural Diversity. Tucker Publications. </w:t>
      </w:r>
    </w:p>
    <w:p w14:paraId="563C4044" w14:textId="12133E92" w:rsidR="00290FC1" w:rsidRPr="00CF2ADF" w:rsidRDefault="00290FC1" w:rsidP="00CF2ADF">
      <w:pPr>
        <w:numPr>
          <w:ilvl w:val="0"/>
          <w:numId w:val="2"/>
        </w:numPr>
        <w:spacing w:line="360" w:lineRule="auto"/>
        <w:contextualSpacing/>
        <w:rPr>
          <w:rFonts w:ascii="Arial" w:eastAsia="Calibri" w:hAnsi="Arial" w:cs="Arial"/>
          <w:sz w:val="22"/>
        </w:rPr>
      </w:pPr>
      <w:r w:rsidRPr="00CF2ADF">
        <w:rPr>
          <w:rFonts w:ascii="Arial" w:eastAsia="Calibri" w:hAnsi="Arial" w:cs="Arial"/>
          <w:sz w:val="22"/>
        </w:rPr>
        <w:t xml:space="preserve">Killam L. (2013). </w:t>
      </w:r>
      <w:r w:rsidRPr="00CF2ADF">
        <w:rPr>
          <w:rFonts w:ascii="Arial" w:eastAsia="Calibri" w:hAnsi="Arial" w:cs="Arial"/>
          <w:i/>
          <w:sz w:val="22"/>
        </w:rPr>
        <w:t>Research Terminology Simplified: Paradigms, Axiology, Ontology, Epistemology and Methodology</w:t>
      </w:r>
      <w:r w:rsidRPr="00CF2ADF">
        <w:rPr>
          <w:rFonts w:ascii="Arial" w:eastAsia="Calibri" w:hAnsi="Arial" w:cs="Arial"/>
          <w:sz w:val="22"/>
        </w:rPr>
        <w:t>. Available at:</w:t>
      </w:r>
      <w:r w:rsidR="00861FD8" w:rsidRPr="00CF2ADF">
        <w:rPr>
          <w:rFonts w:ascii="Arial" w:eastAsia="Calibri" w:hAnsi="Arial" w:cs="Arial"/>
          <w:sz w:val="22"/>
        </w:rPr>
        <w:t xml:space="preserve"> </w:t>
      </w:r>
      <w:hyperlink r:id="rId10" w:history="1">
        <w:r w:rsidR="00861FD8" w:rsidRPr="00CF2ADF">
          <w:rPr>
            <w:rStyle w:val="Hyperlink"/>
            <w:rFonts w:ascii="Arial" w:eastAsia="Calibri" w:hAnsi="Arial" w:cs="Arial"/>
            <w:color w:val="000000" w:themeColor="text1"/>
            <w:sz w:val="22"/>
            <w:u w:val="none"/>
          </w:rPr>
          <w:t>https://books.google.ca/books?id=nKMnAgAAQBAJ&amp;source=gbs_navlinks_s</w:t>
        </w:r>
      </w:hyperlink>
      <w:r w:rsidRPr="00CF2ADF">
        <w:rPr>
          <w:rFonts w:ascii="Arial" w:eastAsia="Calibri" w:hAnsi="Arial" w:cs="Arial"/>
          <w:color w:val="000000" w:themeColor="text1"/>
          <w:sz w:val="22"/>
        </w:rPr>
        <w:t xml:space="preserve"> </w:t>
      </w:r>
      <w:r w:rsidRPr="00CF2ADF">
        <w:rPr>
          <w:rFonts w:ascii="Arial" w:eastAsia="Calibri" w:hAnsi="Arial" w:cs="Arial"/>
          <w:sz w:val="22"/>
        </w:rPr>
        <w:t xml:space="preserve">(Accessed: 11 </w:t>
      </w:r>
      <w:r w:rsidR="00861FD8" w:rsidRPr="00CF2ADF">
        <w:rPr>
          <w:rFonts w:ascii="Arial" w:eastAsia="Calibri" w:hAnsi="Arial" w:cs="Arial"/>
          <w:sz w:val="22"/>
        </w:rPr>
        <w:t>April 2022</w:t>
      </w:r>
      <w:r w:rsidRPr="00CF2ADF">
        <w:rPr>
          <w:rFonts w:ascii="Arial" w:eastAsia="Calibri" w:hAnsi="Arial" w:cs="Arial"/>
          <w:sz w:val="22"/>
        </w:rPr>
        <w:t>).</w:t>
      </w:r>
    </w:p>
    <w:p w14:paraId="607A5807" w14:textId="77777777" w:rsidR="00290FC1" w:rsidRPr="00CF2ADF" w:rsidRDefault="00290FC1" w:rsidP="00CF2ADF">
      <w:pPr>
        <w:numPr>
          <w:ilvl w:val="0"/>
          <w:numId w:val="2"/>
        </w:numPr>
        <w:spacing w:line="360" w:lineRule="auto"/>
        <w:contextualSpacing/>
        <w:rPr>
          <w:rFonts w:ascii="Arial" w:eastAsia="Calibri" w:hAnsi="Arial" w:cs="Arial"/>
          <w:sz w:val="22"/>
        </w:rPr>
      </w:pPr>
      <w:r w:rsidRPr="00CF2ADF">
        <w:rPr>
          <w:rFonts w:ascii="Arial" w:eastAsia="Calibri" w:hAnsi="Arial" w:cs="Arial"/>
          <w:sz w:val="22"/>
        </w:rPr>
        <w:t xml:space="preserve">Lasebikan V., (2016). </w:t>
      </w:r>
      <w:r w:rsidRPr="00CF2ADF">
        <w:rPr>
          <w:rFonts w:ascii="Arial" w:eastAsia="Calibri" w:hAnsi="Arial" w:cs="Arial"/>
          <w:i/>
          <w:sz w:val="22"/>
        </w:rPr>
        <w:t>Cultural Aspects of Mental Health and Mental Health Service Delivery with a Focus on Nigeria within a Global Community, Mental Health, Religion &amp; Culture.</w:t>
      </w:r>
    </w:p>
    <w:p w14:paraId="508FF0E3" w14:textId="77777777" w:rsidR="00290FC1" w:rsidRPr="00CF2ADF" w:rsidRDefault="00290FC1" w:rsidP="00CF2ADF">
      <w:pPr>
        <w:numPr>
          <w:ilvl w:val="0"/>
          <w:numId w:val="2"/>
        </w:numPr>
        <w:spacing w:line="360" w:lineRule="auto"/>
        <w:contextualSpacing/>
        <w:rPr>
          <w:rFonts w:ascii="Arial" w:eastAsia="Calibri" w:hAnsi="Arial" w:cs="Arial"/>
          <w:sz w:val="22"/>
        </w:rPr>
      </w:pPr>
      <w:r w:rsidRPr="00CF2ADF">
        <w:rPr>
          <w:rFonts w:ascii="Arial" w:eastAsia="Calibri" w:hAnsi="Arial" w:cs="Arial"/>
          <w:sz w:val="22"/>
        </w:rPr>
        <w:t xml:space="preserve">Mayer C. and Viviers R., (2014). </w:t>
      </w:r>
      <w:r w:rsidRPr="00CF2ADF">
        <w:rPr>
          <w:rFonts w:ascii="Arial" w:eastAsia="Calibri" w:hAnsi="Arial" w:cs="Arial"/>
          <w:i/>
          <w:sz w:val="22"/>
        </w:rPr>
        <w:t>I Still Believe...’Reconstructing Spirituality, Culture and Mental Health across Cultural Divides</w:t>
      </w:r>
      <w:r w:rsidRPr="00CF2ADF">
        <w:rPr>
          <w:rFonts w:ascii="Arial" w:eastAsia="Calibri" w:hAnsi="Arial" w:cs="Arial"/>
          <w:sz w:val="22"/>
        </w:rPr>
        <w:t>. International Review of Psychiatry.</w:t>
      </w:r>
    </w:p>
    <w:p w14:paraId="3D192755" w14:textId="77777777" w:rsidR="00290FC1" w:rsidRPr="00CF2ADF" w:rsidRDefault="00290FC1" w:rsidP="00CF2ADF">
      <w:pPr>
        <w:numPr>
          <w:ilvl w:val="0"/>
          <w:numId w:val="2"/>
        </w:numPr>
        <w:spacing w:line="360" w:lineRule="auto"/>
        <w:contextualSpacing/>
        <w:rPr>
          <w:rFonts w:ascii="Arial" w:eastAsia="Calibri" w:hAnsi="Arial" w:cs="Arial"/>
          <w:sz w:val="22"/>
        </w:rPr>
      </w:pPr>
      <w:r w:rsidRPr="00CF2ADF">
        <w:rPr>
          <w:rFonts w:ascii="Arial" w:eastAsia="Calibri" w:hAnsi="Arial" w:cs="Arial"/>
          <w:sz w:val="22"/>
        </w:rPr>
        <w:lastRenderedPageBreak/>
        <w:t xml:space="preserve">Memon, A. et al., (2016). </w:t>
      </w:r>
      <w:r w:rsidRPr="00CF2ADF">
        <w:rPr>
          <w:rFonts w:ascii="Arial" w:eastAsia="Calibri" w:hAnsi="Arial" w:cs="Arial"/>
          <w:i/>
          <w:sz w:val="22"/>
        </w:rPr>
        <w:t>Perceived barriers to Accessing Mental Health Services among Black and Minority Ethnic (BME) Communities: A Qualitative Study in Southeast England</w:t>
      </w:r>
      <w:r w:rsidRPr="00CF2ADF">
        <w:rPr>
          <w:rFonts w:ascii="Arial" w:eastAsia="Calibri" w:hAnsi="Arial" w:cs="Arial"/>
          <w:sz w:val="22"/>
        </w:rPr>
        <w:t>. BMJ Open.</w:t>
      </w:r>
    </w:p>
    <w:p w14:paraId="0906ACD1" w14:textId="77777777" w:rsidR="00290FC1" w:rsidRPr="00CF2ADF" w:rsidRDefault="00290FC1" w:rsidP="00CF2ADF">
      <w:pPr>
        <w:numPr>
          <w:ilvl w:val="0"/>
          <w:numId w:val="2"/>
        </w:numPr>
        <w:spacing w:line="360" w:lineRule="auto"/>
        <w:contextualSpacing/>
        <w:rPr>
          <w:rFonts w:ascii="Arial" w:eastAsia="Calibri" w:hAnsi="Arial" w:cs="Arial"/>
          <w:sz w:val="22"/>
        </w:rPr>
      </w:pPr>
      <w:r w:rsidRPr="00CF2ADF">
        <w:rPr>
          <w:rFonts w:ascii="Arial" w:eastAsia="Calibri" w:hAnsi="Arial" w:cs="Arial"/>
          <w:sz w:val="22"/>
        </w:rPr>
        <w:t xml:space="preserve">Mental Health Crisis Care (2013). </w:t>
      </w:r>
      <w:r w:rsidRPr="00CF2ADF">
        <w:rPr>
          <w:rFonts w:ascii="Arial" w:eastAsia="Calibri" w:hAnsi="Arial" w:cs="Arial"/>
          <w:i/>
          <w:sz w:val="22"/>
        </w:rPr>
        <w:t>Commissioning Excellence for Black and Minority Ethnic Groups</w:t>
      </w:r>
      <w:r w:rsidRPr="00CF2ADF">
        <w:rPr>
          <w:rFonts w:ascii="Arial" w:eastAsia="Calibri" w:hAnsi="Arial" w:cs="Arial"/>
          <w:sz w:val="22"/>
        </w:rPr>
        <w:t>. Available at: https://www.mind.org.uk /media/494422/bme-commissioning-excellence-briefing.pdf</w:t>
      </w:r>
      <w:r w:rsidRPr="00CF2ADF">
        <w:rPr>
          <w:rFonts w:ascii="Arial" w:eastAsia="Calibri" w:hAnsi="Arial" w:cs="Arial"/>
          <w:sz w:val="22"/>
          <w:u w:val="single"/>
        </w:rPr>
        <w:t xml:space="preserve"> </w:t>
      </w:r>
      <w:r w:rsidRPr="00CF2ADF">
        <w:rPr>
          <w:rFonts w:ascii="Arial" w:eastAsia="Calibri" w:hAnsi="Arial" w:cs="Arial"/>
          <w:sz w:val="22"/>
        </w:rPr>
        <w:t>(Accessed:  4 April 2022).</w:t>
      </w:r>
    </w:p>
    <w:p w14:paraId="60208599" w14:textId="77777777" w:rsidR="00290FC1" w:rsidRPr="00CF2ADF" w:rsidRDefault="00290FC1" w:rsidP="00CF2ADF">
      <w:pPr>
        <w:numPr>
          <w:ilvl w:val="0"/>
          <w:numId w:val="2"/>
        </w:numPr>
        <w:spacing w:line="360" w:lineRule="auto"/>
        <w:contextualSpacing/>
        <w:rPr>
          <w:rFonts w:ascii="Arial" w:eastAsia="Calibri" w:hAnsi="Arial" w:cs="Arial"/>
          <w:sz w:val="22"/>
        </w:rPr>
      </w:pPr>
      <w:r w:rsidRPr="00CF2ADF">
        <w:rPr>
          <w:rFonts w:ascii="Arial" w:eastAsia="Calibri" w:hAnsi="Arial" w:cs="Arial"/>
          <w:sz w:val="22"/>
        </w:rPr>
        <w:t xml:space="preserve">Patrick S. and Robertson S., (2016). </w:t>
      </w:r>
      <w:r w:rsidRPr="00CF2ADF">
        <w:rPr>
          <w:rFonts w:ascii="Arial" w:eastAsia="Calibri" w:hAnsi="Arial" w:cs="Arial"/>
          <w:i/>
          <w:sz w:val="22"/>
        </w:rPr>
        <w:t>Mental Health and Wellbeing: Focus on Men's Health</w:t>
      </w:r>
      <w:r w:rsidRPr="00CF2ADF">
        <w:rPr>
          <w:rFonts w:ascii="Arial" w:eastAsia="Calibri" w:hAnsi="Arial" w:cs="Arial"/>
          <w:sz w:val="22"/>
        </w:rPr>
        <w:t>. British Journal of Nursing.</w:t>
      </w:r>
    </w:p>
    <w:p w14:paraId="5AB216D9" w14:textId="77777777" w:rsidR="00290FC1" w:rsidRPr="00CF2ADF" w:rsidRDefault="00290FC1" w:rsidP="00CF2ADF">
      <w:pPr>
        <w:numPr>
          <w:ilvl w:val="0"/>
          <w:numId w:val="2"/>
        </w:numPr>
        <w:spacing w:line="360" w:lineRule="auto"/>
        <w:contextualSpacing/>
        <w:rPr>
          <w:rFonts w:ascii="Arial" w:eastAsia="Calibri" w:hAnsi="Arial" w:cs="Arial"/>
          <w:sz w:val="22"/>
        </w:rPr>
      </w:pPr>
      <w:r w:rsidRPr="00CF2ADF">
        <w:rPr>
          <w:rFonts w:ascii="Arial" w:eastAsia="Calibri" w:hAnsi="Arial" w:cs="Arial"/>
          <w:sz w:val="22"/>
        </w:rPr>
        <w:t xml:space="preserve">Perry B. and Pescosolido B., (2015). </w:t>
      </w:r>
      <w:r w:rsidRPr="00CF2ADF">
        <w:rPr>
          <w:rFonts w:ascii="Arial" w:eastAsia="Calibri" w:hAnsi="Arial" w:cs="Arial"/>
          <w:i/>
          <w:sz w:val="22"/>
        </w:rPr>
        <w:t>Social Network Activation: The role of Health Discussion Partners in Recovery from Mental Illness</w:t>
      </w:r>
      <w:r w:rsidRPr="00CF2ADF">
        <w:rPr>
          <w:rFonts w:ascii="Arial" w:eastAsia="Calibri" w:hAnsi="Arial" w:cs="Arial"/>
          <w:sz w:val="22"/>
        </w:rPr>
        <w:t>. Social Science &amp; Medicine.</w:t>
      </w:r>
    </w:p>
    <w:p w14:paraId="7D235B9E" w14:textId="77777777" w:rsidR="00290FC1" w:rsidRPr="00CF2ADF" w:rsidRDefault="00290FC1" w:rsidP="00CF2ADF">
      <w:pPr>
        <w:pStyle w:val="ListParagraph"/>
        <w:numPr>
          <w:ilvl w:val="0"/>
          <w:numId w:val="2"/>
        </w:numPr>
        <w:spacing w:line="360" w:lineRule="auto"/>
        <w:rPr>
          <w:rFonts w:ascii="Arial" w:eastAsia="Calibri" w:hAnsi="Arial" w:cs="Arial"/>
        </w:rPr>
      </w:pPr>
      <w:r w:rsidRPr="00CF2ADF">
        <w:rPr>
          <w:rFonts w:ascii="Arial" w:eastAsia="Calibri" w:hAnsi="Arial" w:cs="Arial"/>
        </w:rPr>
        <w:t>Smith E., (2008). Using Secondary Data in Educational and Social Research. Maidenhead. Open University Press.</w:t>
      </w:r>
    </w:p>
    <w:p w14:paraId="507EC5F7" w14:textId="77777777" w:rsidR="00290FC1" w:rsidRPr="00CF2ADF" w:rsidRDefault="00290FC1" w:rsidP="00CF2ADF">
      <w:pPr>
        <w:numPr>
          <w:ilvl w:val="0"/>
          <w:numId w:val="2"/>
        </w:numPr>
        <w:spacing w:line="360" w:lineRule="auto"/>
        <w:contextualSpacing/>
        <w:rPr>
          <w:rFonts w:ascii="Arial" w:eastAsia="Calibri" w:hAnsi="Arial" w:cs="Arial"/>
          <w:sz w:val="22"/>
        </w:rPr>
      </w:pPr>
      <w:r w:rsidRPr="00CF2ADF">
        <w:rPr>
          <w:rFonts w:ascii="Arial" w:eastAsia="Calibri" w:hAnsi="Arial" w:cs="Arial"/>
          <w:sz w:val="22"/>
        </w:rPr>
        <w:t xml:space="preserve">Suman, F., (2012). </w:t>
      </w:r>
      <w:r w:rsidRPr="00CF2ADF">
        <w:rPr>
          <w:rFonts w:ascii="Arial" w:eastAsia="Calibri" w:hAnsi="Arial" w:cs="Arial"/>
          <w:i/>
          <w:sz w:val="22"/>
        </w:rPr>
        <w:t>Race and Culture Issues in Mental Health and some Thoughts on Ethnic Identity</w:t>
      </w:r>
      <w:r w:rsidRPr="00CF2ADF">
        <w:rPr>
          <w:rFonts w:ascii="Arial" w:eastAsia="Calibri" w:hAnsi="Arial" w:cs="Arial"/>
          <w:sz w:val="22"/>
        </w:rPr>
        <w:t>. Counselling Psychology Quarterly.</w:t>
      </w:r>
    </w:p>
    <w:p w14:paraId="2A7D8174" w14:textId="0AE0F427" w:rsidR="00290FC1" w:rsidRPr="00CF2ADF" w:rsidRDefault="00290FC1" w:rsidP="00CF2ADF">
      <w:pPr>
        <w:numPr>
          <w:ilvl w:val="0"/>
          <w:numId w:val="2"/>
        </w:numPr>
        <w:spacing w:line="360" w:lineRule="auto"/>
        <w:contextualSpacing/>
        <w:rPr>
          <w:rFonts w:ascii="Arial" w:eastAsia="Calibri" w:hAnsi="Arial" w:cs="Arial"/>
          <w:sz w:val="22"/>
        </w:rPr>
      </w:pPr>
      <w:r w:rsidRPr="00CF2ADF">
        <w:rPr>
          <w:rFonts w:ascii="Arial" w:eastAsia="Calibri" w:hAnsi="Arial" w:cs="Arial"/>
          <w:sz w:val="22"/>
        </w:rPr>
        <w:t xml:space="preserve">The Bradley Commission, (2013). </w:t>
      </w:r>
      <w:r w:rsidRPr="00CF2ADF">
        <w:rPr>
          <w:rFonts w:ascii="Arial" w:eastAsia="Calibri" w:hAnsi="Arial" w:cs="Arial"/>
          <w:i/>
          <w:sz w:val="22"/>
        </w:rPr>
        <w:t xml:space="preserve">Black and Minority Ethnic Communities, Mental </w:t>
      </w:r>
      <w:r w:rsidR="00BC51A9" w:rsidRPr="00CF2ADF">
        <w:rPr>
          <w:rFonts w:ascii="Arial" w:eastAsia="Calibri" w:hAnsi="Arial" w:cs="Arial"/>
          <w:i/>
          <w:sz w:val="22"/>
        </w:rPr>
        <w:t>Health,</w:t>
      </w:r>
      <w:r w:rsidRPr="00CF2ADF">
        <w:rPr>
          <w:rFonts w:ascii="Arial" w:eastAsia="Calibri" w:hAnsi="Arial" w:cs="Arial"/>
          <w:i/>
          <w:sz w:val="22"/>
        </w:rPr>
        <w:t xml:space="preserve"> and Criminal Justice</w:t>
      </w:r>
      <w:r w:rsidRPr="00CF2ADF">
        <w:rPr>
          <w:rFonts w:ascii="Arial" w:eastAsia="Calibri" w:hAnsi="Arial" w:cs="Arial"/>
          <w:sz w:val="22"/>
        </w:rPr>
        <w:t xml:space="preserve">. Centre for Mental Health Available at: </w:t>
      </w:r>
      <w:hyperlink r:id="rId11" w:history="1">
        <w:r w:rsidRPr="00CF2ADF">
          <w:rPr>
            <w:rFonts w:ascii="Arial" w:eastAsia="Calibri" w:hAnsi="Arial" w:cs="Arial"/>
            <w:color w:val="000000" w:themeColor="text1"/>
            <w:sz w:val="22"/>
          </w:rPr>
          <w:t>https://www.centreformentalhealth.org.uk/bradley-briefing1</w:t>
        </w:r>
      </w:hyperlink>
      <w:r w:rsidRPr="00CF2ADF">
        <w:rPr>
          <w:rFonts w:ascii="Arial" w:eastAsia="Calibri" w:hAnsi="Arial" w:cs="Arial"/>
          <w:sz w:val="22"/>
        </w:rPr>
        <w:t>.</w:t>
      </w:r>
      <w:r w:rsidR="00861FD8" w:rsidRPr="00CF2ADF">
        <w:rPr>
          <w:rFonts w:ascii="Arial" w:eastAsia="Calibri" w:hAnsi="Arial" w:cs="Arial"/>
          <w:sz w:val="22"/>
        </w:rPr>
        <w:t xml:space="preserve"> </w:t>
      </w:r>
      <w:r w:rsidRPr="00CF2ADF">
        <w:rPr>
          <w:rFonts w:ascii="Arial" w:eastAsia="Calibri" w:hAnsi="Arial" w:cs="Arial"/>
          <w:sz w:val="22"/>
        </w:rPr>
        <w:t xml:space="preserve">(Accessed: </w:t>
      </w:r>
      <w:r w:rsidR="00861FD8" w:rsidRPr="00CF2ADF">
        <w:rPr>
          <w:rFonts w:ascii="Arial" w:eastAsia="Calibri" w:hAnsi="Arial" w:cs="Arial"/>
          <w:sz w:val="22"/>
        </w:rPr>
        <w:t>23 April</w:t>
      </w:r>
      <w:r w:rsidRPr="00CF2ADF">
        <w:rPr>
          <w:rFonts w:ascii="Arial" w:eastAsia="Calibri" w:hAnsi="Arial" w:cs="Arial"/>
          <w:sz w:val="22"/>
        </w:rPr>
        <w:t xml:space="preserve"> 2022).</w:t>
      </w:r>
    </w:p>
    <w:p w14:paraId="2BDC081F" w14:textId="34FC330D" w:rsidR="00290FC1" w:rsidRPr="00CF2ADF" w:rsidRDefault="00290FC1" w:rsidP="00CF2ADF">
      <w:pPr>
        <w:numPr>
          <w:ilvl w:val="0"/>
          <w:numId w:val="2"/>
        </w:numPr>
        <w:spacing w:line="360" w:lineRule="auto"/>
        <w:contextualSpacing/>
        <w:rPr>
          <w:rFonts w:ascii="Arial" w:eastAsia="Calibri" w:hAnsi="Arial" w:cs="Arial"/>
          <w:sz w:val="22"/>
        </w:rPr>
      </w:pPr>
      <w:r w:rsidRPr="00CF2ADF">
        <w:rPr>
          <w:rFonts w:ascii="Arial" w:eastAsia="Calibri" w:hAnsi="Arial" w:cs="Arial"/>
          <w:sz w:val="22"/>
        </w:rPr>
        <w:t xml:space="preserve">Watkins D., Allen J., Goodwill </w:t>
      </w:r>
      <w:r w:rsidR="004145BC" w:rsidRPr="00CF2ADF">
        <w:rPr>
          <w:rFonts w:ascii="Arial" w:eastAsia="Calibri" w:hAnsi="Arial" w:cs="Arial"/>
          <w:sz w:val="22"/>
        </w:rPr>
        <w:t>J.,</w:t>
      </w:r>
      <w:r w:rsidRPr="00CF2ADF">
        <w:rPr>
          <w:rFonts w:ascii="Arial" w:eastAsia="Calibri" w:hAnsi="Arial" w:cs="Arial"/>
          <w:sz w:val="22"/>
        </w:rPr>
        <w:t xml:space="preserve"> and Noel B., (2017). </w:t>
      </w:r>
      <w:r w:rsidRPr="00CF2ADF">
        <w:rPr>
          <w:rFonts w:ascii="Arial" w:eastAsia="Calibri" w:hAnsi="Arial" w:cs="Arial"/>
          <w:i/>
          <w:sz w:val="22"/>
        </w:rPr>
        <w:t>Strengths and Weaknesses of the Young Black Men, Masculinities, and Mental Health (YBMen) Facebook Project</w:t>
      </w:r>
      <w:r w:rsidRPr="00CF2ADF">
        <w:rPr>
          <w:rFonts w:ascii="Arial" w:eastAsia="Calibri" w:hAnsi="Arial" w:cs="Arial"/>
          <w:sz w:val="22"/>
        </w:rPr>
        <w:t>. American Journal of Orthopsychiatry.</w:t>
      </w:r>
    </w:p>
    <w:p w14:paraId="333063F4" w14:textId="77777777" w:rsidR="00290FC1" w:rsidRPr="00CF2ADF" w:rsidRDefault="00290FC1" w:rsidP="00CF2ADF">
      <w:pPr>
        <w:numPr>
          <w:ilvl w:val="0"/>
          <w:numId w:val="2"/>
        </w:numPr>
        <w:spacing w:line="360" w:lineRule="auto"/>
        <w:contextualSpacing/>
        <w:rPr>
          <w:rFonts w:ascii="Arial" w:eastAsia="Calibri" w:hAnsi="Arial" w:cs="Arial"/>
          <w:sz w:val="22"/>
        </w:rPr>
      </w:pPr>
      <w:r w:rsidRPr="00CF2ADF">
        <w:rPr>
          <w:rFonts w:ascii="Arial" w:eastAsia="Calibri" w:hAnsi="Arial" w:cs="Arial"/>
          <w:sz w:val="22"/>
        </w:rPr>
        <w:t xml:space="preserve">World Health Organization (2022). </w:t>
      </w:r>
      <w:r w:rsidRPr="00CF2ADF">
        <w:rPr>
          <w:rFonts w:ascii="Arial" w:eastAsia="Calibri" w:hAnsi="Arial" w:cs="Arial"/>
          <w:i/>
          <w:sz w:val="22"/>
        </w:rPr>
        <w:t>Mental Disorders</w:t>
      </w:r>
      <w:r w:rsidRPr="00CF2ADF">
        <w:rPr>
          <w:rFonts w:ascii="Arial" w:eastAsia="Calibri" w:hAnsi="Arial" w:cs="Arial"/>
          <w:sz w:val="22"/>
        </w:rPr>
        <w:t xml:space="preserve">. Available at: </w:t>
      </w:r>
      <w:hyperlink r:id="rId12" w:history="1">
        <w:r w:rsidRPr="00CF2ADF">
          <w:rPr>
            <w:rFonts w:ascii="Arial" w:eastAsia="Calibri" w:hAnsi="Arial" w:cs="Arial"/>
            <w:color w:val="000000" w:themeColor="text1"/>
            <w:sz w:val="22"/>
          </w:rPr>
          <w:t>http://www.who.int/mental_health/management/en/</w:t>
        </w:r>
      </w:hyperlink>
      <w:r w:rsidRPr="00CF2ADF">
        <w:rPr>
          <w:rFonts w:ascii="Arial" w:eastAsia="Calibri" w:hAnsi="Arial" w:cs="Arial"/>
          <w:sz w:val="22"/>
        </w:rPr>
        <w:t xml:space="preserve"> (Accessed: 10 April 2022).</w:t>
      </w:r>
    </w:p>
    <w:p w14:paraId="56B7E81B" w14:textId="74DFDA9A" w:rsidR="00331EDE" w:rsidRPr="00CF2ADF" w:rsidRDefault="00290FC1" w:rsidP="00CF2ADF">
      <w:pPr>
        <w:numPr>
          <w:ilvl w:val="0"/>
          <w:numId w:val="2"/>
        </w:numPr>
        <w:spacing w:line="360" w:lineRule="auto"/>
        <w:contextualSpacing/>
        <w:rPr>
          <w:rFonts w:ascii="Arial" w:eastAsia="Calibri" w:hAnsi="Arial" w:cs="Arial"/>
          <w:sz w:val="22"/>
        </w:rPr>
      </w:pPr>
      <w:r w:rsidRPr="00CF2ADF">
        <w:rPr>
          <w:rFonts w:ascii="Arial" w:eastAsia="Calibri" w:hAnsi="Arial" w:cs="Arial"/>
          <w:sz w:val="22"/>
        </w:rPr>
        <w:t xml:space="preserve">World Health Organization (2022). </w:t>
      </w:r>
      <w:r w:rsidRPr="00CF2ADF">
        <w:rPr>
          <w:rFonts w:ascii="Arial" w:eastAsia="Calibri" w:hAnsi="Arial" w:cs="Arial"/>
          <w:i/>
          <w:sz w:val="22"/>
        </w:rPr>
        <w:t>Mental Health a State of Well Being</w:t>
      </w:r>
      <w:r w:rsidRPr="00CF2ADF">
        <w:rPr>
          <w:rFonts w:ascii="Arial" w:eastAsia="Calibri" w:hAnsi="Arial" w:cs="Arial"/>
          <w:sz w:val="22"/>
        </w:rPr>
        <w:t xml:space="preserve">. Available at: </w:t>
      </w:r>
      <w:hyperlink r:id="rId13" w:history="1">
        <w:r w:rsidRPr="00CF2ADF">
          <w:rPr>
            <w:rFonts w:ascii="Arial" w:eastAsia="Calibri" w:hAnsi="Arial" w:cs="Arial"/>
            <w:color w:val="000000" w:themeColor="text1"/>
            <w:sz w:val="22"/>
          </w:rPr>
          <w:t>http://www.who.int/features/factfiles/mental_health/en/</w:t>
        </w:r>
      </w:hyperlink>
      <w:r w:rsidRPr="00CF2ADF">
        <w:rPr>
          <w:rFonts w:ascii="Arial" w:eastAsia="Calibri" w:hAnsi="Arial" w:cs="Arial"/>
          <w:color w:val="000000" w:themeColor="text1"/>
          <w:sz w:val="22"/>
        </w:rPr>
        <w:t xml:space="preserve">  </w:t>
      </w:r>
      <w:r w:rsidRPr="00CF2ADF">
        <w:rPr>
          <w:rFonts w:ascii="Arial" w:eastAsia="Calibri" w:hAnsi="Arial" w:cs="Arial"/>
          <w:sz w:val="22"/>
        </w:rPr>
        <w:t>(Accessed: 10 April 2022)</w:t>
      </w:r>
      <w:r w:rsidR="00331EDE" w:rsidRPr="00CF2ADF">
        <w:rPr>
          <w:rFonts w:ascii="Arial" w:eastAsia="Times New Roman" w:hAnsi="Arial" w:cs="Arial"/>
          <w:color w:val="000000"/>
          <w:sz w:val="22"/>
          <w:shd w:val="clear" w:color="auto" w:fill="FFFFFF"/>
          <w:lang w:eastAsia="en-GB"/>
        </w:rPr>
        <w:t>‌</w:t>
      </w:r>
    </w:p>
    <w:p w14:paraId="77AE96E3" w14:textId="77777777" w:rsidR="00331EDE" w:rsidRPr="00CF2ADF" w:rsidRDefault="00331EDE" w:rsidP="00CF2ADF">
      <w:pPr>
        <w:spacing w:line="360" w:lineRule="auto"/>
        <w:contextualSpacing/>
        <w:rPr>
          <w:rFonts w:ascii="Arial" w:eastAsia="Calibri" w:hAnsi="Arial" w:cs="Arial"/>
          <w:sz w:val="22"/>
        </w:rPr>
      </w:pPr>
    </w:p>
    <w:sectPr w:rsidR="00331EDE" w:rsidRPr="00CF2ADF">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3EF80A" w14:textId="77777777" w:rsidR="00DB4B2F" w:rsidRDefault="00DB4B2F" w:rsidP="003E4ECF">
      <w:pPr>
        <w:spacing w:after="0" w:line="240" w:lineRule="auto"/>
      </w:pPr>
      <w:r>
        <w:separator/>
      </w:r>
    </w:p>
  </w:endnote>
  <w:endnote w:type="continuationSeparator" w:id="0">
    <w:p w14:paraId="30C9C686" w14:textId="77777777" w:rsidR="00DB4B2F" w:rsidRDefault="00DB4B2F"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45C034A5" w:rsidR="003E4ECF" w:rsidRDefault="003E4ECF">
        <w:pPr>
          <w:pStyle w:val="Footer"/>
          <w:jc w:val="center"/>
        </w:pPr>
        <w:r>
          <w:fldChar w:fldCharType="begin"/>
        </w:r>
        <w:r>
          <w:instrText xml:space="preserve"> PAGE   \* MERGEFORMAT </w:instrText>
        </w:r>
        <w:r>
          <w:fldChar w:fldCharType="separate"/>
        </w:r>
        <w:r w:rsidR="001D2EC1">
          <w:rPr>
            <w:noProof/>
          </w:rPr>
          <w:t>13</w:t>
        </w:r>
        <w:r>
          <w:rPr>
            <w:noProof/>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4D3D87" w14:textId="77777777" w:rsidR="00DB4B2F" w:rsidRDefault="00DB4B2F" w:rsidP="003E4ECF">
      <w:pPr>
        <w:spacing w:after="0" w:line="240" w:lineRule="auto"/>
      </w:pPr>
      <w:r>
        <w:separator/>
      </w:r>
    </w:p>
  </w:footnote>
  <w:footnote w:type="continuationSeparator" w:id="0">
    <w:p w14:paraId="66B11D1D" w14:textId="77777777" w:rsidR="00DB4B2F" w:rsidRDefault="00DB4B2F"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526CC5"/>
    <w:multiLevelType w:val="hybridMultilevel"/>
    <w:tmpl w:val="FAE6E9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D01ACF"/>
    <w:multiLevelType w:val="hybridMultilevel"/>
    <w:tmpl w:val="78CA826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0749569">
    <w:abstractNumId w:val="0"/>
  </w:num>
  <w:num w:numId="2" w16cid:durableId="17518529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4402"/>
    <w:rsid w:val="00074402"/>
    <w:rsid w:val="00097083"/>
    <w:rsid w:val="000A1EF7"/>
    <w:rsid w:val="000C7297"/>
    <w:rsid w:val="000D1D0A"/>
    <w:rsid w:val="0011333A"/>
    <w:rsid w:val="00137EFF"/>
    <w:rsid w:val="00153BEA"/>
    <w:rsid w:val="001D2EC1"/>
    <w:rsid w:val="001D7C03"/>
    <w:rsid w:val="00216C85"/>
    <w:rsid w:val="00233A14"/>
    <w:rsid w:val="00262B24"/>
    <w:rsid w:val="0026393A"/>
    <w:rsid w:val="00273EDD"/>
    <w:rsid w:val="00290FC1"/>
    <w:rsid w:val="002917C0"/>
    <w:rsid w:val="002C3965"/>
    <w:rsid w:val="00302062"/>
    <w:rsid w:val="00321C4C"/>
    <w:rsid w:val="00331EDE"/>
    <w:rsid w:val="003357E5"/>
    <w:rsid w:val="00341E24"/>
    <w:rsid w:val="0037007B"/>
    <w:rsid w:val="00392BBC"/>
    <w:rsid w:val="003E4ECF"/>
    <w:rsid w:val="00401325"/>
    <w:rsid w:val="004145BC"/>
    <w:rsid w:val="004173A8"/>
    <w:rsid w:val="00473157"/>
    <w:rsid w:val="004A736E"/>
    <w:rsid w:val="004C5542"/>
    <w:rsid w:val="00601A85"/>
    <w:rsid w:val="006865D2"/>
    <w:rsid w:val="006925AA"/>
    <w:rsid w:val="006B175D"/>
    <w:rsid w:val="00770609"/>
    <w:rsid w:val="007A131C"/>
    <w:rsid w:val="007A308D"/>
    <w:rsid w:val="007A4E15"/>
    <w:rsid w:val="007A72B0"/>
    <w:rsid w:val="007B5796"/>
    <w:rsid w:val="00843420"/>
    <w:rsid w:val="00861FD8"/>
    <w:rsid w:val="00863F1C"/>
    <w:rsid w:val="00887517"/>
    <w:rsid w:val="008943C9"/>
    <w:rsid w:val="008B6BDF"/>
    <w:rsid w:val="008D7D11"/>
    <w:rsid w:val="0090040D"/>
    <w:rsid w:val="009414BF"/>
    <w:rsid w:val="009700DB"/>
    <w:rsid w:val="00992518"/>
    <w:rsid w:val="009D052C"/>
    <w:rsid w:val="009D1D1E"/>
    <w:rsid w:val="00A035FD"/>
    <w:rsid w:val="00AE2FDD"/>
    <w:rsid w:val="00AE6133"/>
    <w:rsid w:val="00B15803"/>
    <w:rsid w:val="00B161F6"/>
    <w:rsid w:val="00B51BB4"/>
    <w:rsid w:val="00B87E75"/>
    <w:rsid w:val="00BC51A9"/>
    <w:rsid w:val="00BF48F1"/>
    <w:rsid w:val="00C76A38"/>
    <w:rsid w:val="00CE7BE3"/>
    <w:rsid w:val="00CF2ADF"/>
    <w:rsid w:val="00D34EF4"/>
    <w:rsid w:val="00D5567C"/>
    <w:rsid w:val="00DB4B2F"/>
    <w:rsid w:val="00E41903"/>
    <w:rsid w:val="00E57405"/>
    <w:rsid w:val="00EC0724"/>
    <w:rsid w:val="00F66E1B"/>
    <w:rsid w:val="00F67E50"/>
    <w:rsid w:val="00FA2B1A"/>
    <w:rsid w:val="00FD06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73157"/>
    <w:pPr>
      <w:keepNext/>
      <w:keepLines/>
      <w:spacing w:before="240" w:after="0" w:line="360" w:lineRule="auto"/>
      <w:outlineLvl w:val="0"/>
    </w:pPr>
    <w:rPr>
      <w:rFonts w:ascii="Arial" w:eastAsiaTheme="majorEastAsia" w:hAnsi="Arial" w:cs="Arial"/>
      <w:b/>
      <w:sz w:val="2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157"/>
    <w:rPr>
      <w:rFonts w:ascii="Arial" w:eastAsiaTheme="majorEastAsia" w:hAnsi="Arial" w:cs="Arial"/>
      <w:b/>
      <w:sz w:val="2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Hyperlink">
    <w:name w:val="Hyperlink"/>
    <w:uiPriority w:val="99"/>
    <w:rsid w:val="00843420"/>
    <w:rPr>
      <w:color w:val="0000FF"/>
      <w:u w:val="single"/>
    </w:rPr>
  </w:style>
  <w:style w:type="paragraph" w:styleId="ListParagraph">
    <w:name w:val="List Paragraph"/>
    <w:basedOn w:val="Normal"/>
    <w:uiPriority w:val="34"/>
    <w:qFormat/>
    <w:rsid w:val="00290FC1"/>
    <w:pPr>
      <w:ind w:left="720"/>
      <w:contextualSpacing/>
    </w:pPr>
    <w:rPr>
      <w:rFonts w:asciiTheme="minorHAnsi" w:hAnsiTheme="minorHAnsi"/>
      <w:sz w:val="22"/>
    </w:rPr>
  </w:style>
  <w:style w:type="paragraph" w:styleId="TOCHeading">
    <w:name w:val="TOC Heading"/>
    <w:basedOn w:val="Heading1"/>
    <w:next w:val="Normal"/>
    <w:uiPriority w:val="39"/>
    <w:unhideWhenUsed/>
    <w:qFormat/>
    <w:rsid w:val="00290FC1"/>
    <w:pPr>
      <w:spacing w:line="259" w:lineRule="auto"/>
      <w:outlineLvl w:val="9"/>
    </w:pPr>
    <w:rPr>
      <w:rFonts w:asciiTheme="majorHAnsi"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290FC1"/>
    <w:pPr>
      <w:spacing w:after="100"/>
    </w:pPr>
  </w:style>
  <w:style w:type="character" w:styleId="UnresolvedMention">
    <w:name w:val="Unresolved Mention"/>
    <w:basedOn w:val="DefaultParagraphFont"/>
    <w:uiPriority w:val="99"/>
    <w:semiHidden/>
    <w:unhideWhenUsed/>
    <w:rsid w:val="00861FD8"/>
    <w:rPr>
      <w:color w:val="605E5C"/>
      <w:shd w:val="clear" w:color="auto" w:fill="E1DFDD"/>
    </w:rPr>
  </w:style>
  <w:style w:type="paragraph" w:styleId="NormalWeb">
    <w:name w:val="Normal (Web)"/>
    <w:basedOn w:val="Normal"/>
    <w:uiPriority w:val="99"/>
    <w:semiHidden/>
    <w:unhideWhenUsed/>
    <w:rsid w:val="00331EDE"/>
    <w:pPr>
      <w:spacing w:before="100" w:beforeAutospacing="1" w:after="100" w:afterAutospacing="1" w:line="240" w:lineRule="auto"/>
    </w:pPr>
    <w:rPr>
      <w:rFonts w:eastAsia="Times New Roman" w:cs="Times New Roman"/>
      <w:szCs w:val="24"/>
      <w:lang w:eastAsia="en-GB"/>
    </w:rPr>
  </w:style>
  <w:style w:type="character" w:customStyle="1" w:styleId="apple-converted-space">
    <w:name w:val="apple-converted-space"/>
    <w:basedOn w:val="DefaultParagraphFont"/>
    <w:rsid w:val="00331EDE"/>
  </w:style>
  <w:style w:type="paragraph" w:styleId="NoSpacing">
    <w:name w:val="No Spacing"/>
    <w:uiPriority w:val="1"/>
    <w:qFormat/>
    <w:rsid w:val="008B6BD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043994">
      <w:bodyDiv w:val="1"/>
      <w:marLeft w:val="0"/>
      <w:marRight w:val="0"/>
      <w:marTop w:val="0"/>
      <w:marBottom w:val="0"/>
      <w:divBdr>
        <w:top w:val="none" w:sz="0" w:space="0" w:color="auto"/>
        <w:left w:val="none" w:sz="0" w:space="0" w:color="auto"/>
        <w:bottom w:val="none" w:sz="0" w:space="0" w:color="auto"/>
        <w:right w:val="none" w:sz="0" w:space="0" w:color="auto"/>
      </w:divBdr>
    </w:div>
    <w:div w:id="985622653">
      <w:bodyDiv w:val="1"/>
      <w:marLeft w:val="0"/>
      <w:marRight w:val="0"/>
      <w:marTop w:val="0"/>
      <w:marBottom w:val="0"/>
      <w:divBdr>
        <w:top w:val="none" w:sz="0" w:space="0" w:color="auto"/>
        <w:left w:val="none" w:sz="0" w:space="0" w:color="auto"/>
        <w:bottom w:val="none" w:sz="0" w:space="0" w:color="auto"/>
        <w:right w:val="none" w:sz="0" w:space="0" w:color="auto"/>
      </w:divBdr>
    </w:div>
    <w:div w:id="1270236983">
      <w:bodyDiv w:val="1"/>
      <w:marLeft w:val="0"/>
      <w:marRight w:val="0"/>
      <w:marTop w:val="0"/>
      <w:marBottom w:val="0"/>
      <w:divBdr>
        <w:top w:val="none" w:sz="0" w:space="0" w:color="auto"/>
        <w:left w:val="none" w:sz="0" w:space="0" w:color="auto"/>
        <w:bottom w:val="none" w:sz="0" w:space="0" w:color="auto"/>
        <w:right w:val="none" w:sz="0" w:space="0" w:color="auto"/>
      </w:divBdr>
    </w:div>
    <w:div w:id="1449354658">
      <w:bodyDiv w:val="1"/>
      <w:marLeft w:val="0"/>
      <w:marRight w:val="0"/>
      <w:marTop w:val="0"/>
      <w:marBottom w:val="0"/>
      <w:divBdr>
        <w:top w:val="none" w:sz="0" w:space="0" w:color="auto"/>
        <w:left w:val="none" w:sz="0" w:space="0" w:color="auto"/>
        <w:bottom w:val="none" w:sz="0" w:space="0" w:color="auto"/>
        <w:right w:val="none" w:sz="0" w:space="0" w:color="auto"/>
      </w:divBdr>
    </w:div>
    <w:div w:id="1485897843">
      <w:bodyDiv w:val="1"/>
      <w:marLeft w:val="0"/>
      <w:marRight w:val="0"/>
      <w:marTop w:val="0"/>
      <w:marBottom w:val="0"/>
      <w:divBdr>
        <w:top w:val="none" w:sz="0" w:space="0" w:color="auto"/>
        <w:left w:val="none" w:sz="0" w:space="0" w:color="auto"/>
        <w:bottom w:val="none" w:sz="0" w:space="0" w:color="auto"/>
        <w:right w:val="none" w:sz="0" w:space="0" w:color="auto"/>
      </w:divBdr>
    </w:div>
    <w:div w:id="1707752576">
      <w:bodyDiv w:val="1"/>
      <w:marLeft w:val="0"/>
      <w:marRight w:val="0"/>
      <w:marTop w:val="0"/>
      <w:marBottom w:val="0"/>
      <w:divBdr>
        <w:top w:val="none" w:sz="0" w:space="0" w:color="auto"/>
        <w:left w:val="none" w:sz="0" w:space="0" w:color="auto"/>
        <w:bottom w:val="none" w:sz="0" w:space="0" w:color="auto"/>
        <w:right w:val="none" w:sz="0" w:space="0" w:color="auto"/>
      </w:divBdr>
    </w:div>
    <w:div w:id="1796168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who.int/features/factfiles/mental_health/e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who.int/mental_health/management/en/"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entreformentalhealth.org.uk/bradley-briefing1"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books.google.ca/books?id=nKMnAgAAQBAJ&amp;source=gbs_navlinks_s" TargetMode="External"/><Relationship Id="rId4" Type="http://schemas.openxmlformats.org/officeDocument/2006/relationships/settings" Target="settings.xml"/><Relationship Id="rId9" Type="http://schemas.openxmlformats.org/officeDocument/2006/relationships/hyperlink" Target="file:///C:/Users/bg85pd/Downloads/10-guba_lincoln_94.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604F3A-A0B8-4025-8C23-1EDDF894AB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13</Pages>
  <Words>4088</Words>
  <Characters>23307</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Denise Canjala (K-JBR Year 12)</cp:lastModifiedBy>
  <cp:revision>2</cp:revision>
  <dcterms:created xsi:type="dcterms:W3CDTF">2022-05-05T20:35:00Z</dcterms:created>
  <dcterms:modified xsi:type="dcterms:W3CDTF">2022-05-05T20:35:00Z</dcterms:modified>
</cp:coreProperties>
</file>