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4E906" w14:textId="77777777" w:rsidR="0079759A" w:rsidRPr="00C07AA3" w:rsidRDefault="0079759A" w:rsidP="006F55CE">
      <w:pPr>
        <w:spacing w:line="360" w:lineRule="auto"/>
        <w:rPr>
          <w:rFonts w:ascii="Times New Roman" w:hAnsi="Times New Roman" w:cs="Times New Roman"/>
          <w:b/>
          <w:sz w:val="40"/>
        </w:rPr>
      </w:pPr>
    </w:p>
    <w:p w14:paraId="7B2C72BA" w14:textId="77777777" w:rsidR="00941DA8" w:rsidRDefault="00941DA8" w:rsidP="00A04F78">
      <w:pPr>
        <w:spacing w:line="360" w:lineRule="auto"/>
        <w:jc w:val="both"/>
        <w:rPr>
          <w:rFonts w:ascii="Times New Roman" w:hAnsi="Times New Roman" w:cs="Times New Roman"/>
          <w:sz w:val="24"/>
          <w:lang w:val="en-GB"/>
        </w:rPr>
      </w:pPr>
    </w:p>
    <w:p w14:paraId="733A4AF8" w14:textId="77777777" w:rsidR="007073F7" w:rsidRDefault="007073F7" w:rsidP="00A04F78">
      <w:pPr>
        <w:spacing w:line="360" w:lineRule="auto"/>
        <w:jc w:val="both"/>
        <w:rPr>
          <w:rFonts w:ascii="Times New Roman" w:hAnsi="Times New Roman" w:cs="Times New Roman"/>
          <w:sz w:val="24"/>
          <w:lang w:val="en-GB"/>
        </w:rPr>
      </w:pPr>
    </w:p>
    <w:p w14:paraId="1E5B009C" w14:textId="77777777" w:rsidR="007073F7" w:rsidRPr="00EB514F" w:rsidRDefault="00833444" w:rsidP="00A04F78">
      <w:pPr>
        <w:spacing w:line="360" w:lineRule="auto"/>
        <w:jc w:val="both"/>
        <w:rPr>
          <w:rFonts w:ascii="Times New Roman" w:hAnsi="Times New Roman" w:cs="Times New Roman"/>
          <w:b/>
          <w:bCs/>
          <w:sz w:val="32"/>
          <w:szCs w:val="32"/>
          <w:lang w:val="en-GB"/>
        </w:rPr>
      </w:pPr>
      <w:r w:rsidRPr="00EB514F">
        <w:rPr>
          <w:rFonts w:ascii="Times New Roman" w:hAnsi="Times New Roman" w:cs="Times New Roman"/>
          <w:b/>
          <w:bCs/>
          <w:sz w:val="32"/>
          <w:szCs w:val="32"/>
          <w:lang w:val="en-GB"/>
        </w:rPr>
        <w:t>Programme Title</w:t>
      </w:r>
      <w:r w:rsidR="006059CB" w:rsidRPr="00EB514F">
        <w:rPr>
          <w:rFonts w:ascii="Times New Roman" w:hAnsi="Times New Roman" w:cs="Times New Roman"/>
          <w:b/>
          <w:bCs/>
          <w:sz w:val="32"/>
          <w:szCs w:val="32"/>
          <w:lang w:val="en-GB"/>
        </w:rPr>
        <w:t xml:space="preserve">: BA Business Management </w:t>
      </w:r>
    </w:p>
    <w:p w14:paraId="24332588" w14:textId="77777777" w:rsidR="006059CB" w:rsidRPr="00EB514F" w:rsidRDefault="00AB4A65" w:rsidP="00A04F78">
      <w:pPr>
        <w:spacing w:line="360" w:lineRule="auto"/>
        <w:jc w:val="both"/>
        <w:rPr>
          <w:rFonts w:ascii="Times New Roman" w:hAnsi="Times New Roman" w:cs="Times New Roman"/>
          <w:b/>
          <w:bCs/>
          <w:sz w:val="32"/>
          <w:szCs w:val="32"/>
          <w:lang w:val="en-GB"/>
        </w:rPr>
      </w:pPr>
      <w:r w:rsidRPr="00EB514F">
        <w:rPr>
          <w:rFonts w:ascii="Times New Roman" w:hAnsi="Times New Roman" w:cs="Times New Roman"/>
          <w:b/>
          <w:bCs/>
          <w:sz w:val="32"/>
          <w:szCs w:val="32"/>
          <w:lang w:val="en-GB"/>
        </w:rPr>
        <w:t xml:space="preserve">Module: Management Accounting </w:t>
      </w:r>
    </w:p>
    <w:p w14:paraId="5933A979" w14:textId="77777777" w:rsidR="00AB4A65" w:rsidRPr="00EB514F" w:rsidRDefault="00EB6438" w:rsidP="00A04F78">
      <w:pPr>
        <w:spacing w:line="360" w:lineRule="auto"/>
        <w:jc w:val="both"/>
        <w:rPr>
          <w:rFonts w:ascii="Times New Roman" w:hAnsi="Times New Roman" w:cs="Times New Roman"/>
          <w:b/>
          <w:bCs/>
          <w:sz w:val="32"/>
          <w:szCs w:val="32"/>
          <w:lang w:val="en-GB"/>
        </w:rPr>
      </w:pPr>
      <w:r w:rsidRPr="00EB514F">
        <w:rPr>
          <w:rFonts w:ascii="Times New Roman" w:hAnsi="Times New Roman" w:cs="Times New Roman"/>
          <w:b/>
          <w:bCs/>
          <w:sz w:val="32"/>
          <w:szCs w:val="32"/>
          <w:lang w:val="en-GB"/>
        </w:rPr>
        <w:t xml:space="preserve">Module Code: </w:t>
      </w:r>
      <w:r w:rsidR="00C94332" w:rsidRPr="00EB514F">
        <w:rPr>
          <w:rFonts w:ascii="Times New Roman" w:hAnsi="Times New Roman" w:cs="Times New Roman"/>
          <w:b/>
          <w:bCs/>
          <w:sz w:val="32"/>
          <w:szCs w:val="32"/>
          <w:lang w:val="en-GB"/>
        </w:rPr>
        <w:t>LCBB5002</w:t>
      </w:r>
    </w:p>
    <w:p w14:paraId="2DF96358" w14:textId="77777777" w:rsidR="00C94332" w:rsidRPr="00EB514F" w:rsidRDefault="00FC172C" w:rsidP="003B56BB">
      <w:pPr>
        <w:pStyle w:val="ListParagraph"/>
        <w:numPr>
          <w:ilvl w:val="0"/>
          <w:numId w:val="2"/>
        </w:numPr>
        <w:spacing w:line="360" w:lineRule="auto"/>
        <w:jc w:val="both"/>
        <w:rPr>
          <w:rFonts w:ascii="Times New Roman" w:hAnsi="Times New Roman" w:cs="Times New Roman"/>
          <w:b/>
          <w:bCs/>
          <w:sz w:val="32"/>
          <w:szCs w:val="32"/>
          <w:lang w:val="en-GB"/>
        </w:rPr>
      </w:pPr>
      <w:r w:rsidRPr="00EB514F">
        <w:rPr>
          <w:rFonts w:ascii="Times New Roman" w:hAnsi="Times New Roman" w:cs="Times New Roman"/>
          <w:b/>
          <w:bCs/>
          <w:sz w:val="32"/>
          <w:szCs w:val="32"/>
          <w:lang w:val="en-GB"/>
        </w:rPr>
        <w:t xml:space="preserve">Assignment Title: </w:t>
      </w:r>
      <w:r w:rsidR="00CF53D4" w:rsidRPr="00EB514F">
        <w:rPr>
          <w:rFonts w:ascii="Times New Roman" w:hAnsi="Times New Roman" w:cs="Times New Roman"/>
          <w:b/>
          <w:bCs/>
          <w:sz w:val="32"/>
          <w:szCs w:val="32"/>
          <w:lang w:val="en-GB"/>
        </w:rPr>
        <w:t xml:space="preserve">Assignment 2 Report </w:t>
      </w:r>
    </w:p>
    <w:p w14:paraId="5364FF62" w14:textId="77777777" w:rsidR="00CF53D4" w:rsidRPr="00EB514F" w:rsidRDefault="00005A9C" w:rsidP="003B56BB">
      <w:pPr>
        <w:pStyle w:val="ListParagraph"/>
        <w:numPr>
          <w:ilvl w:val="0"/>
          <w:numId w:val="2"/>
        </w:numPr>
        <w:spacing w:line="360" w:lineRule="auto"/>
        <w:jc w:val="both"/>
        <w:rPr>
          <w:rFonts w:ascii="Times New Roman" w:hAnsi="Times New Roman" w:cs="Times New Roman"/>
          <w:b/>
          <w:bCs/>
          <w:sz w:val="32"/>
          <w:szCs w:val="32"/>
          <w:lang w:val="en-GB"/>
        </w:rPr>
      </w:pPr>
      <w:r w:rsidRPr="00EB514F">
        <w:rPr>
          <w:rFonts w:ascii="Times New Roman" w:hAnsi="Times New Roman" w:cs="Times New Roman"/>
          <w:b/>
          <w:bCs/>
          <w:sz w:val="32"/>
          <w:szCs w:val="32"/>
          <w:lang w:val="en-GB"/>
        </w:rPr>
        <w:t xml:space="preserve">Student Name: </w:t>
      </w:r>
      <w:proofErr w:type="spellStart"/>
      <w:r w:rsidRPr="00EB514F">
        <w:rPr>
          <w:rFonts w:ascii="Times New Roman" w:hAnsi="Times New Roman" w:cs="Times New Roman"/>
          <w:b/>
          <w:bCs/>
          <w:sz w:val="32"/>
          <w:szCs w:val="32"/>
          <w:lang w:val="en-GB"/>
        </w:rPr>
        <w:t>Loredana</w:t>
      </w:r>
      <w:proofErr w:type="spellEnd"/>
      <w:r w:rsidRPr="00EB514F">
        <w:rPr>
          <w:rFonts w:ascii="Times New Roman" w:hAnsi="Times New Roman" w:cs="Times New Roman"/>
          <w:b/>
          <w:bCs/>
          <w:sz w:val="32"/>
          <w:szCs w:val="32"/>
          <w:lang w:val="en-GB"/>
        </w:rPr>
        <w:t xml:space="preserve"> Aurora </w:t>
      </w:r>
      <w:proofErr w:type="spellStart"/>
      <w:r w:rsidRPr="00EB514F">
        <w:rPr>
          <w:rFonts w:ascii="Times New Roman" w:hAnsi="Times New Roman" w:cs="Times New Roman"/>
          <w:b/>
          <w:bCs/>
          <w:sz w:val="32"/>
          <w:szCs w:val="32"/>
          <w:lang w:val="en-GB"/>
        </w:rPr>
        <w:t>Padure</w:t>
      </w:r>
      <w:proofErr w:type="spellEnd"/>
      <w:r w:rsidRPr="00EB514F">
        <w:rPr>
          <w:rFonts w:ascii="Times New Roman" w:hAnsi="Times New Roman" w:cs="Times New Roman"/>
          <w:b/>
          <w:bCs/>
          <w:sz w:val="32"/>
          <w:szCs w:val="32"/>
          <w:lang w:val="en-GB"/>
        </w:rPr>
        <w:t xml:space="preserve"> </w:t>
      </w:r>
    </w:p>
    <w:p w14:paraId="64A63954" w14:textId="77777777" w:rsidR="00005A9C" w:rsidRPr="00EB514F" w:rsidRDefault="005D0847" w:rsidP="003B56BB">
      <w:pPr>
        <w:pStyle w:val="ListParagraph"/>
        <w:numPr>
          <w:ilvl w:val="0"/>
          <w:numId w:val="2"/>
        </w:numPr>
        <w:spacing w:line="360" w:lineRule="auto"/>
        <w:jc w:val="both"/>
        <w:rPr>
          <w:rFonts w:ascii="Times New Roman" w:hAnsi="Times New Roman" w:cs="Times New Roman"/>
          <w:b/>
          <w:bCs/>
          <w:sz w:val="32"/>
          <w:szCs w:val="32"/>
          <w:lang w:val="en-GB"/>
        </w:rPr>
      </w:pPr>
      <w:r w:rsidRPr="00EB514F">
        <w:rPr>
          <w:rFonts w:ascii="Times New Roman" w:hAnsi="Times New Roman" w:cs="Times New Roman"/>
          <w:b/>
          <w:bCs/>
          <w:sz w:val="32"/>
          <w:szCs w:val="32"/>
          <w:lang w:val="en-GB"/>
        </w:rPr>
        <w:t>Student ID: 2019942</w:t>
      </w:r>
    </w:p>
    <w:p w14:paraId="57F2267A" w14:textId="77777777" w:rsidR="00941DA8" w:rsidRDefault="00941DA8" w:rsidP="00A04F78">
      <w:pPr>
        <w:spacing w:line="360" w:lineRule="auto"/>
        <w:jc w:val="both"/>
        <w:rPr>
          <w:rFonts w:ascii="Times New Roman" w:hAnsi="Times New Roman" w:cs="Times New Roman"/>
          <w:sz w:val="24"/>
          <w:lang w:val="en-GB"/>
        </w:rPr>
      </w:pPr>
    </w:p>
    <w:p w14:paraId="7FBB03C9" w14:textId="77777777" w:rsidR="00941DA8" w:rsidRDefault="00941DA8" w:rsidP="00A04F78">
      <w:pPr>
        <w:spacing w:line="360" w:lineRule="auto"/>
        <w:jc w:val="both"/>
        <w:rPr>
          <w:rFonts w:ascii="Times New Roman" w:hAnsi="Times New Roman" w:cs="Times New Roman"/>
          <w:sz w:val="24"/>
          <w:lang w:val="en-GB"/>
        </w:rPr>
      </w:pPr>
    </w:p>
    <w:p w14:paraId="448D44AF" w14:textId="77777777" w:rsidR="00941DA8" w:rsidRDefault="00941DA8" w:rsidP="00A04F78">
      <w:pPr>
        <w:spacing w:line="360" w:lineRule="auto"/>
        <w:jc w:val="both"/>
        <w:rPr>
          <w:rFonts w:ascii="Times New Roman" w:hAnsi="Times New Roman" w:cs="Times New Roman"/>
          <w:sz w:val="24"/>
          <w:lang w:val="en-GB"/>
        </w:rPr>
      </w:pPr>
    </w:p>
    <w:p w14:paraId="7A90C16A" w14:textId="77777777" w:rsidR="00941DA8" w:rsidRDefault="00941DA8" w:rsidP="00A04F78">
      <w:pPr>
        <w:spacing w:line="360" w:lineRule="auto"/>
        <w:jc w:val="both"/>
        <w:rPr>
          <w:rFonts w:ascii="Times New Roman" w:hAnsi="Times New Roman" w:cs="Times New Roman"/>
          <w:sz w:val="24"/>
          <w:lang w:val="en-GB"/>
        </w:rPr>
      </w:pPr>
    </w:p>
    <w:p w14:paraId="1E590987" w14:textId="77777777" w:rsidR="00941DA8" w:rsidRDefault="00941DA8" w:rsidP="00A04F78">
      <w:pPr>
        <w:spacing w:line="360" w:lineRule="auto"/>
        <w:jc w:val="both"/>
        <w:rPr>
          <w:rFonts w:ascii="Times New Roman" w:hAnsi="Times New Roman" w:cs="Times New Roman"/>
          <w:sz w:val="24"/>
          <w:lang w:val="en-GB"/>
        </w:rPr>
      </w:pPr>
    </w:p>
    <w:p w14:paraId="58CF49FF" w14:textId="77777777" w:rsidR="00941DA8" w:rsidRDefault="00941DA8" w:rsidP="00A04F78">
      <w:pPr>
        <w:spacing w:line="360" w:lineRule="auto"/>
        <w:jc w:val="both"/>
        <w:rPr>
          <w:rFonts w:ascii="Times New Roman" w:hAnsi="Times New Roman" w:cs="Times New Roman"/>
          <w:sz w:val="24"/>
          <w:lang w:val="en-GB"/>
        </w:rPr>
      </w:pPr>
    </w:p>
    <w:p w14:paraId="2356A031" w14:textId="77777777" w:rsidR="00325DF1" w:rsidRDefault="00325DF1" w:rsidP="00A04F78">
      <w:pPr>
        <w:spacing w:line="360" w:lineRule="auto"/>
        <w:jc w:val="both"/>
        <w:rPr>
          <w:rFonts w:ascii="Times New Roman" w:hAnsi="Times New Roman" w:cs="Times New Roman"/>
          <w:sz w:val="24"/>
          <w:lang w:val="en-GB"/>
        </w:rPr>
      </w:pPr>
    </w:p>
    <w:p w14:paraId="4D4C4880" w14:textId="77777777" w:rsidR="00325DF1" w:rsidRDefault="00325DF1" w:rsidP="00A04F78">
      <w:pPr>
        <w:spacing w:line="360" w:lineRule="auto"/>
        <w:jc w:val="both"/>
        <w:rPr>
          <w:rFonts w:ascii="Times New Roman" w:hAnsi="Times New Roman" w:cs="Times New Roman"/>
          <w:sz w:val="24"/>
          <w:lang w:val="en-GB"/>
        </w:rPr>
      </w:pPr>
    </w:p>
    <w:p w14:paraId="02862208" w14:textId="77777777" w:rsidR="00325DF1" w:rsidRDefault="00325DF1" w:rsidP="00A04F78">
      <w:pPr>
        <w:spacing w:line="360" w:lineRule="auto"/>
        <w:jc w:val="both"/>
        <w:rPr>
          <w:rFonts w:ascii="Times New Roman" w:hAnsi="Times New Roman" w:cs="Times New Roman"/>
          <w:sz w:val="24"/>
          <w:lang w:val="en-GB"/>
        </w:rPr>
      </w:pPr>
    </w:p>
    <w:p w14:paraId="6ED443FA" w14:textId="77777777" w:rsidR="00941DA8" w:rsidRDefault="00941DA8" w:rsidP="00A04F78">
      <w:pPr>
        <w:spacing w:line="360" w:lineRule="auto"/>
        <w:jc w:val="both"/>
        <w:rPr>
          <w:rFonts w:ascii="Times New Roman" w:hAnsi="Times New Roman" w:cs="Times New Roman"/>
          <w:sz w:val="24"/>
          <w:lang w:val="en-GB"/>
        </w:rPr>
      </w:pPr>
    </w:p>
    <w:p w14:paraId="6040BB11" w14:textId="77777777" w:rsidR="00941DA8" w:rsidRDefault="00941DA8" w:rsidP="00A04F78">
      <w:pPr>
        <w:spacing w:line="360" w:lineRule="auto"/>
        <w:jc w:val="both"/>
        <w:rPr>
          <w:rFonts w:ascii="Times New Roman" w:hAnsi="Times New Roman" w:cs="Times New Roman"/>
          <w:sz w:val="24"/>
          <w:lang w:val="en-GB"/>
        </w:rPr>
      </w:pPr>
    </w:p>
    <w:p w14:paraId="2E5565A6" w14:textId="77777777" w:rsidR="00941DA8" w:rsidRDefault="00941DA8" w:rsidP="00A04F78">
      <w:pPr>
        <w:spacing w:line="360" w:lineRule="auto"/>
        <w:jc w:val="both"/>
        <w:rPr>
          <w:rFonts w:ascii="Times New Roman" w:hAnsi="Times New Roman" w:cs="Times New Roman"/>
          <w:sz w:val="24"/>
          <w:lang w:val="en-GB"/>
        </w:rPr>
      </w:pPr>
    </w:p>
    <w:p w14:paraId="1D296F6B" w14:textId="77777777" w:rsidR="00941DA8" w:rsidRDefault="00941DA8" w:rsidP="00A04F78">
      <w:pPr>
        <w:spacing w:line="360" w:lineRule="auto"/>
        <w:jc w:val="both"/>
        <w:rPr>
          <w:rFonts w:ascii="Times New Roman" w:hAnsi="Times New Roman" w:cs="Times New Roman"/>
          <w:sz w:val="24"/>
          <w:lang w:val="en-GB"/>
        </w:rPr>
      </w:pPr>
    </w:p>
    <w:p w14:paraId="59A414BE" w14:textId="77777777" w:rsidR="00941DA8" w:rsidRDefault="00941DA8" w:rsidP="00A04F78">
      <w:pPr>
        <w:spacing w:line="360" w:lineRule="auto"/>
        <w:jc w:val="both"/>
        <w:rPr>
          <w:rFonts w:ascii="Times New Roman" w:hAnsi="Times New Roman" w:cs="Times New Roman"/>
          <w:sz w:val="24"/>
          <w:lang w:val="en-GB"/>
        </w:rPr>
      </w:pPr>
    </w:p>
    <w:p w14:paraId="06BC91B2" w14:textId="77777777" w:rsidR="00941DA8" w:rsidRDefault="00941DA8" w:rsidP="00A04F78">
      <w:pPr>
        <w:spacing w:line="360" w:lineRule="auto"/>
        <w:jc w:val="both"/>
        <w:rPr>
          <w:rFonts w:ascii="Times New Roman" w:hAnsi="Times New Roman" w:cs="Times New Roman"/>
          <w:sz w:val="24"/>
          <w:lang w:val="en-GB"/>
        </w:rPr>
      </w:pPr>
    </w:p>
    <w:sdt>
      <w:sdtPr>
        <w:rPr>
          <w:rFonts w:asciiTheme="minorHAnsi" w:eastAsiaTheme="minorHAnsi" w:hAnsiTheme="minorHAnsi" w:cstheme="minorBidi"/>
          <w:b w:val="0"/>
          <w:bCs w:val="0"/>
          <w:color w:val="auto"/>
          <w:sz w:val="22"/>
          <w:szCs w:val="22"/>
        </w:rPr>
        <w:id w:val="7906663"/>
        <w:docPartObj>
          <w:docPartGallery w:val="Table of Contents"/>
          <w:docPartUnique/>
        </w:docPartObj>
      </w:sdtPr>
      <w:sdtEndPr/>
      <w:sdtContent>
        <w:p w14:paraId="0B2E16E2" w14:textId="77777777" w:rsidR="00A32877" w:rsidRPr="00A32877" w:rsidRDefault="00A32877" w:rsidP="00A32877">
          <w:pPr>
            <w:pStyle w:val="TOCHeading"/>
            <w:spacing w:line="360" w:lineRule="auto"/>
            <w:jc w:val="center"/>
            <w:rPr>
              <w:rFonts w:ascii="Times New Roman" w:hAnsi="Times New Roman" w:cs="Times New Roman"/>
              <w:sz w:val="24"/>
              <w:szCs w:val="24"/>
            </w:rPr>
          </w:pPr>
          <w:r w:rsidRPr="00A32877">
            <w:rPr>
              <w:rFonts w:ascii="Times New Roman" w:hAnsi="Times New Roman" w:cs="Times New Roman"/>
              <w:color w:val="auto"/>
              <w:szCs w:val="24"/>
            </w:rPr>
            <w:t>Table of Contents</w:t>
          </w:r>
        </w:p>
        <w:p w14:paraId="02309EF1" w14:textId="77777777" w:rsidR="00C07AA3" w:rsidRDefault="00A32877">
          <w:pPr>
            <w:pStyle w:val="TOC1"/>
            <w:tabs>
              <w:tab w:val="right" w:leader="dot" w:pos="9350"/>
            </w:tabs>
            <w:rPr>
              <w:rFonts w:eastAsiaTheme="minorEastAsia"/>
              <w:noProof/>
              <w:lang w:val="en-GB" w:eastAsia="en-GB"/>
            </w:rPr>
          </w:pPr>
          <w:r w:rsidRPr="00A32877">
            <w:rPr>
              <w:rFonts w:ascii="Times New Roman" w:hAnsi="Times New Roman" w:cs="Times New Roman"/>
              <w:sz w:val="24"/>
              <w:szCs w:val="24"/>
            </w:rPr>
            <w:fldChar w:fldCharType="begin"/>
          </w:r>
          <w:r w:rsidRPr="00A32877">
            <w:rPr>
              <w:rFonts w:ascii="Times New Roman" w:hAnsi="Times New Roman" w:cs="Times New Roman"/>
              <w:sz w:val="24"/>
              <w:szCs w:val="24"/>
            </w:rPr>
            <w:instrText xml:space="preserve"> TOC \o "1-3" \h \z \u </w:instrText>
          </w:r>
          <w:r w:rsidRPr="00A32877">
            <w:rPr>
              <w:rFonts w:ascii="Times New Roman" w:hAnsi="Times New Roman" w:cs="Times New Roman"/>
              <w:sz w:val="24"/>
              <w:szCs w:val="24"/>
            </w:rPr>
            <w:fldChar w:fldCharType="separate"/>
          </w:r>
          <w:hyperlink w:anchor="_Toc102170120" w:history="1">
            <w:r w:rsidR="00C07AA3" w:rsidRPr="0041339D">
              <w:rPr>
                <w:rStyle w:val="Hyperlink"/>
                <w:noProof/>
              </w:rPr>
              <w:t>Introduction</w:t>
            </w:r>
            <w:r w:rsidR="00C07AA3">
              <w:rPr>
                <w:noProof/>
                <w:webHidden/>
              </w:rPr>
              <w:tab/>
            </w:r>
            <w:r w:rsidR="00C07AA3">
              <w:rPr>
                <w:noProof/>
                <w:webHidden/>
              </w:rPr>
              <w:fldChar w:fldCharType="begin"/>
            </w:r>
            <w:r w:rsidR="00C07AA3">
              <w:rPr>
                <w:noProof/>
                <w:webHidden/>
              </w:rPr>
              <w:instrText xml:space="preserve"> PAGEREF _Toc102170120 \h </w:instrText>
            </w:r>
            <w:r w:rsidR="00C07AA3">
              <w:rPr>
                <w:noProof/>
                <w:webHidden/>
              </w:rPr>
            </w:r>
            <w:r w:rsidR="00C07AA3">
              <w:rPr>
                <w:noProof/>
                <w:webHidden/>
              </w:rPr>
              <w:fldChar w:fldCharType="separate"/>
            </w:r>
            <w:r w:rsidR="00C07AA3">
              <w:rPr>
                <w:noProof/>
                <w:webHidden/>
              </w:rPr>
              <w:t>3</w:t>
            </w:r>
            <w:r w:rsidR="00C07AA3">
              <w:rPr>
                <w:noProof/>
                <w:webHidden/>
              </w:rPr>
              <w:fldChar w:fldCharType="end"/>
            </w:r>
          </w:hyperlink>
        </w:p>
        <w:p w14:paraId="1E4E37EE" w14:textId="77777777" w:rsidR="00C07AA3" w:rsidRDefault="001C076C">
          <w:pPr>
            <w:pStyle w:val="TOC1"/>
            <w:tabs>
              <w:tab w:val="right" w:leader="dot" w:pos="9350"/>
            </w:tabs>
            <w:rPr>
              <w:rFonts w:eastAsiaTheme="minorEastAsia"/>
              <w:noProof/>
              <w:lang w:val="en-GB" w:eastAsia="en-GB"/>
            </w:rPr>
          </w:pPr>
          <w:hyperlink w:anchor="_Toc102170121" w:history="1">
            <w:r w:rsidR="00C07AA3" w:rsidRPr="0041339D">
              <w:rPr>
                <w:rStyle w:val="Hyperlink"/>
                <w:noProof/>
              </w:rPr>
              <w:t>Part A: Cost control and budgeting analysis</w:t>
            </w:r>
            <w:r w:rsidR="00C07AA3">
              <w:rPr>
                <w:noProof/>
                <w:webHidden/>
              </w:rPr>
              <w:tab/>
            </w:r>
            <w:r w:rsidR="00C07AA3">
              <w:rPr>
                <w:noProof/>
                <w:webHidden/>
              </w:rPr>
              <w:fldChar w:fldCharType="begin"/>
            </w:r>
            <w:r w:rsidR="00C07AA3">
              <w:rPr>
                <w:noProof/>
                <w:webHidden/>
              </w:rPr>
              <w:instrText xml:space="preserve"> PAGEREF _Toc102170121 \h </w:instrText>
            </w:r>
            <w:r w:rsidR="00C07AA3">
              <w:rPr>
                <w:noProof/>
                <w:webHidden/>
              </w:rPr>
            </w:r>
            <w:r w:rsidR="00C07AA3">
              <w:rPr>
                <w:noProof/>
                <w:webHidden/>
              </w:rPr>
              <w:fldChar w:fldCharType="separate"/>
            </w:r>
            <w:r w:rsidR="00C07AA3">
              <w:rPr>
                <w:noProof/>
                <w:webHidden/>
              </w:rPr>
              <w:t>3</w:t>
            </w:r>
            <w:r w:rsidR="00C07AA3">
              <w:rPr>
                <w:noProof/>
                <w:webHidden/>
              </w:rPr>
              <w:fldChar w:fldCharType="end"/>
            </w:r>
          </w:hyperlink>
        </w:p>
        <w:p w14:paraId="39C457AA" w14:textId="77777777" w:rsidR="00C07AA3" w:rsidRDefault="001C076C">
          <w:pPr>
            <w:pStyle w:val="TOC2"/>
            <w:tabs>
              <w:tab w:val="right" w:leader="dot" w:pos="9350"/>
            </w:tabs>
            <w:rPr>
              <w:rFonts w:eastAsiaTheme="minorEastAsia"/>
              <w:noProof/>
              <w:lang w:val="en-GB" w:eastAsia="en-GB"/>
            </w:rPr>
          </w:pPr>
          <w:hyperlink w:anchor="_Toc102170122" w:history="1">
            <w:r w:rsidR="00C07AA3" w:rsidRPr="0041339D">
              <w:rPr>
                <w:rStyle w:val="Hyperlink"/>
                <w:noProof/>
              </w:rPr>
              <w:t>i) The preparation of a monthly control report that shows budget, flexed budget and variances</w:t>
            </w:r>
            <w:r w:rsidR="00C07AA3">
              <w:rPr>
                <w:noProof/>
                <w:webHidden/>
              </w:rPr>
              <w:tab/>
            </w:r>
            <w:r w:rsidR="00C07AA3">
              <w:rPr>
                <w:noProof/>
                <w:webHidden/>
              </w:rPr>
              <w:fldChar w:fldCharType="begin"/>
            </w:r>
            <w:r w:rsidR="00C07AA3">
              <w:rPr>
                <w:noProof/>
                <w:webHidden/>
              </w:rPr>
              <w:instrText xml:space="preserve"> PAGEREF _Toc102170122 \h </w:instrText>
            </w:r>
            <w:r w:rsidR="00C07AA3">
              <w:rPr>
                <w:noProof/>
                <w:webHidden/>
              </w:rPr>
            </w:r>
            <w:r w:rsidR="00C07AA3">
              <w:rPr>
                <w:noProof/>
                <w:webHidden/>
              </w:rPr>
              <w:fldChar w:fldCharType="separate"/>
            </w:r>
            <w:r w:rsidR="00C07AA3">
              <w:rPr>
                <w:noProof/>
                <w:webHidden/>
              </w:rPr>
              <w:t>3</w:t>
            </w:r>
            <w:r w:rsidR="00C07AA3">
              <w:rPr>
                <w:noProof/>
                <w:webHidden/>
              </w:rPr>
              <w:fldChar w:fldCharType="end"/>
            </w:r>
          </w:hyperlink>
        </w:p>
        <w:p w14:paraId="3C63FA10" w14:textId="77777777" w:rsidR="00C07AA3" w:rsidRDefault="001C076C">
          <w:pPr>
            <w:pStyle w:val="TOC2"/>
            <w:tabs>
              <w:tab w:val="right" w:leader="dot" w:pos="9350"/>
            </w:tabs>
            <w:rPr>
              <w:rFonts w:eastAsiaTheme="minorEastAsia"/>
              <w:noProof/>
              <w:lang w:val="en-GB" w:eastAsia="en-GB"/>
            </w:rPr>
          </w:pPr>
          <w:hyperlink w:anchor="_Toc102170123" w:history="1">
            <w:r w:rsidR="00C07AA3" w:rsidRPr="0041339D">
              <w:rPr>
                <w:rStyle w:val="Hyperlink"/>
                <w:noProof/>
              </w:rPr>
              <w:t>ii) Evaluation of Amana’s financial performance in the Financial Year 2020</w:t>
            </w:r>
            <w:r w:rsidR="00C07AA3">
              <w:rPr>
                <w:noProof/>
                <w:webHidden/>
              </w:rPr>
              <w:tab/>
            </w:r>
            <w:r w:rsidR="00C07AA3">
              <w:rPr>
                <w:noProof/>
                <w:webHidden/>
              </w:rPr>
              <w:fldChar w:fldCharType="begin"/>
            </w:r>
            <w:r w:rsidR="00C07AA3">
              <w:rPr>
                <w:noProof/>
                <w:webHidden/>
              </w:rPr>
              <w:instrText xml:space="preserve"> PAGEREF _Toc102170123 \h </w:instrText>
            </w:r>
            <w:r w:rsidR="00C07AA3">
              <w:rPr>
                <w:noProof/>
                <w:webHidden/>
              </w:rPr>
            </w:r>
            <w:r w:rsidR="00C07AA3">
              <w:rPr>
                <w:noProof/>
                <w:webHidden/>
              </w:rPr>
              <w:fldChar w:fldCharType="separate"/>
            </w:r>
            <w:r w:rsidR="00C07AA3">
              <w:rPr>
                <w:noProof/>
                <w:webHidden/>
              </w:rPr>
              <w:t>5</w:t>
            </w:r>
            <w:r w:rsidR="00C07AA3">
              <w:rPr>
                <w:noProof/>
                <w:webHidden/>
              </w:rPr>
              <w:fldChar w:fldCharType="end"/>
            </w:r>
          </w:hyperlink>
        </w:p>
        <w:p w14:paraId="627D0177" w14:textId="77777777" w:rsidR="00C07AA3" w:rsidRDefault="001C076C">
          <w:pPr>
            <w:pStyle w:val="TOC2"/>
            <w:tabs>
              <w:tab w:val="right" w:leader="dot" w:pos="9350"/>
            </w:tabs>
            <w:rPr>
              <w:rFonts w:eastAsiaTheme="minorEastAsia"/>
              <w:noProof/>
              <w:lang w:val="en-GB" w:eastAsia="en-GB"/>
            </w:rPr>
          </w:pPr>
          <w:hyperlink w:anchor="_Toc102170124" w:history="1">
            <w:r w:rsidR="00C07AA3" w:rsidRPr="0041339D">
              <w:rPr>
                <w:rStyle w:val="Hyperlink"/>
                <w:noProof/>
              </w:rPr>
              <w:t>iii) Areas of improvement for Amana</w:t>
            </w:r>
            <w:r w:rsidR="00C07AA3">
              <w:rPr>
                <w:noProof/>
                <w:webHidden/>
              </w:rPr>
              <w:tab/>
            </w:r>
            <w:r w:rsidR="00C07AA3">
              <w:rPr>
                <w:noProof/>
                <w:webHidden/>
              </w:rPr>
              <w:fldChar w:fldCharType="begin"/>
            </w:r>
            <w:r w:rsidR="00C07AA3">
              <w:rPr>
                <w:noProof/>
                <w:webHidden/>
              </w:rPr>
              <w:instrText xml:space="preserve"> PAGEREF _Toc102170124 \h </w:instrText>
            </w:r>
            <w:r w:rsidR="00C07AA3">
              <w:rPr>
                <w:noProof/>
                <w:webHidden/>
              </w:rPr>
            </w:r>
            <w:r w:rsidR="00C07AA3">
              <w:rPr>
                <w:noProof/>
                <w:webHidden/>
              </w:rPr>
              <w:fldChar w:fldCharType="separate"/>
            </w:r>
            <w:r w:rsidR="00C07AA3">
              <w:rPr>
                <w:noProof/>
                <w:webHidden/>
              </w:rPr>
              <w:t>9</w:t>
            </w:r>
            <w:r w:rsidR="00C07AA3">
              <w:rPr>
                <w:noProof/>
                <w:webHidden/>
              </w:rPr>
              <w:fldChar w:fldCharType="end"/>
            </w:r>
          </w:hyperlink>
        </w:p>
        <w:p w14:paraId="70AE2146" w14:textId="77777777" w:rsidR="00C07AA3" w:rsidRDefault="001C076C">
          <w:pPr>
            <w:pStyle w:val="TOC1"/>
            <w:tabs>
              <w:tab w:val="right" w:leader="dot" w:pos="9350"/>
            </w:tabs>
            <w:rPr>
              <w:rFonts w:eastAsiaTheme="minorEastAsia"/>
              <w:noProof/>
              <w:lang w:val="en-GB" w:eastAsia="en-GB"/>
            </w:rPr>
          </w:pPr>
          <w:hyperlink w:anchor="_Toc102170125" w:history="1">
            <w:r w:rsidR="00C07AA3" w:rsidRPr="0041339D">
              <w:rPr>
                <w:rStyle w:val="Hyperlink"/>
                <w:noProof/>
              </w:rPr>
              <w:t>Part B: Amana Ltd decision on going online</w:t>
            </w:r>
            <w:r w:rsidR="00C07AA3">
              <w:rPr>
                <w:noProof/>
                <w:webHidden/>
              </w:rPr>
              <w:tab/>
            </w:r>
            <w:r w:rsidR="00C07AA3">
              <w:rPr>
                <w:noProof/>
                <w:webHidden/>
              </w:rPr>
              <w:fldChar w:fldCharType="begin"/>
            </w:r>
            <w:r w:rsidR="00C07AA3">
              <w:rPr>
                <w:noProof/>
                <w:webHidden/>
              </w:rPr>
              <w:instrText xml:space="preserve"> PAGEREF _Toc102170125 \h </w:instrText>
            </w:r>
            <w:r w:rsidR="00C07AA3">
              <w:rPr>
                <w:noProof/>
                <w:webHidden/>
              </w:rPr>
            </w:r>
            <w:r w:rsidR="00C07AA3">
              <w:rPr>
                <w:noProof/>
                <w:webHidden/>
              </w:rPr>
              <w:fldChar w:fldCharType="separate"/>
            </w:r>
            <w:r w:rsidR="00C07AA3">
              <w:rPr>
                <w:noProof/>
                <w:webHidden/>
              </w:rPr>
              <w:t>9</w:t>
            </w:r>
            <w:r w:rsidR="00C07AA3">
              <w:rPr>
                <w:noProof/>
                <w:webHidden/>
              </w:rPr>
              <w:fldChar w:fldCharType="end"/>
            </w:r>
          </w:hyperlink>
        </w:p>
        <w:p w14:paraId="633F5B9C" w14:textId="77777777" w:rsidR="00C07AA3" w:rsidRDefault="001C076C">
          <w:pPr>
            <w:pStyle w:val="TOC1"/>
            <w:tabs>
              <w:tab w:val="right" w:leader="dot" w:pos="9350"/>
            </w:tabs>
            <w:rPr>
              <w:rFonts w:eastAsiaTheme="minorEastAsia"/>
              <w:noProof/>
              <w:lang w:val="en-GB" w:eastAsia="en-GB"/>
            </w:rPr>
          </w:pPr>
          <w:hyperlink w:anchor="_Toc102170126" w:history="1">
            <w:r w:rsidR="00C07AA3" w:rsidRPr="0041339D">
              <w:rPr>
                <w:rStyle w:val="Hyperlink"/>
                <w:noProof/>
              </w:rPr>
              <w:t>Conclusion</w:t>
            </w:r>
            <w:r w:rsidR="00C07AA3">
              <w:rPr>
                <w:noProof/>
                <w:webHidden/>
              </w:rPr>
              <w:tab/>
            </w:r>
            <w:r w:rsidR="00C07AA3">
              <w:rPr>
                <w:noProof/>
                <w:webHidden/>
              </w:rPr>
              <w:fldChar w:fldCharType="begin"/>
            </w:r>
            <w:r w:rsidR="00C07AA3">
              <w:rPr>
                <w:noProof/>
                <w:webHidden/>
              </w:rPr>
              <w:instrText xml:space="preserve"> PAGEREF _Toc102170126 \h </w:instrText>
            </w:r>
            <w:r w:rsidR="00C07AA3">
              <w:rPr>
                <w:noProof/>
                <w:webHidden/>
              </w:rPr>
            </w:r>
            <w:r w:rsidR="00C07AA3">
              <w:rPr>
                <w:noProof/>
                <w:webHidden/>
              </w:rPr>
              <w:fldChar w:fldCharType="separate"/>
            </w:r>
            <w:r w:rsidR="00C07AA3">
              <w:rPr>
                <w:noProof/>
                <w:webHidden/>
              </w:rPr>
              <w:t>11</w:t>
            </w:r>
            <w:r w:rsidR="00C07AA3">
              <w:rPr>
                <w:noProof/>
                <w:webHidden/>
              </w:rPr>
              <w:fldChar w:fldCharType="end"/>
            </w:r>
          </w:hyperlink>
        </w:p>
        <w:p w14:paraId="10AA6024" w14:textId="77777777" w:rsidR="00C07AA3" w:rsidRDefault="001C076C">
          <w:pPr>
            <w:pStyle w:val="TOC1"/>
            <w:tabs>
              <w:tab w:val="right" w:leader="dot" w:pos="9350"/>
            </w:tabs>
            <w:rPr>
              <w:rFonts w:eastAsiaTheme="minorEastAsia"/>
              <w:noProof/>
              <w:lang w:val="en-GB" w:eastAsia="en-GB"/>
            </w:rPr>
          </w:pPr>
          <w:hyperlink w:anchor="_Toc102170127" w:history="1">
            <w:r w:rsidR="00C07AA3" w:rsidRPr="0041339D">
              <w:rPr>
                <w:rStyle w:val="Hyperlink"/>
                <w:noProof/>
              </w:rPr>
              <w:t>References</w:t>
            </w:r>
            <w:r w:rsidR="00C07AA3">
              <w:rPr>
                <w:noProof/>
                <w:webHidden/>
              </w:rPr>
              <w:tab/>
            </w:r>
            <w:r w:rsidR="00C07AA3">
              <w:rPr>
                <w:noProof/>
                <w:webHidden/>
              </w:rPr>
              <w:fldChar w:fldCharType="begin"/>
            </w:r>
            <w:r w:rsidR="00C07AA3">
              <w:rPr>
                <w:noProof/>
                <w:webHidden/>
              </w:rPr>
              <w:instrText xml:space="preserve"> PAGEREF _Toc102170127 \h </w:instrText>
            </w:r>
            <w:r w:rsidR="00C07AA3">
              <w:rPr>
                <w:noProof/>
                <w:webHidden/>
              </w:rPr>
            </w:r>
            <w:r w:rsidR="00C07AA3">
              <w:rPr>
                <w:noProof/>
                <w:webHidden/>
              </w:rPr>
              <w:fldChar w:fldCharType="separate"/>
            </w:r>
            <w:r w:rsidR="00C07AA3">
              <w:rPr>
                <w:noProof/>
                <w:webHidden/>
              </w:rPr>
              <w:t>12</w:t>
            </w:r>
            <w:r w:rsidR="00C07AA3">
              <w:rPr>
                <w:noProof/>
                <w:webHidden/>
              </w:rPr>
              <w:fldChar w:fldCharType="end"/>
            </w:r>
          </w:hyperlink>
        </w:p>
        <w:p w14:paraId="73371134" w14:textId="77777777" w:rsidR="00A32877" w:rsidRDefault="00A32877" w:rsidP="00A32877">
          <w:pPr>
            <w:spacing w:line="360" w:lineRule="auto"/>
            <w:jc w:val="both"/>
          </w:pPr>
          <w:r w:rsidRPr="00A32877">
            <w:rPr>
              <w:rFonts w:ascii="Times New Roman" w:hAnsi="Times New Roman" w:cs="Times New Roman"/>
              <w:sz w:val="24"/>
              <w:szCs w:val="24"/>
            </w:rPr>
            <w:fldChar w:fldCharType="end"/>
          </w:r>
        </w:p>
      </w:sdtContent>
    </w:sdt>
    <w:p w14:paraId="229BE6B6" w14:textId="77777777" w:rsidR="00941DA8" w:rsidRDefault="00941DA8" w:rsidP="00A04F78">
      <w:pPr>
        <w:spacing w:line="360" w:lineRule="auto"/>
        <w:jc w:val="both"/>
        <w:rPr>
          <w:rFonts w:ascii="Times New Roman" w:hAnsi="Times New Roman" w:cs="Times New Roman"/>
          <w:sz w:val="24"/>
          <w:lang w:val="en-GB"/>
        </w:rPr>
      </w:pPr>
    </w:p>
    <w:p w14:paraId="51EEA078" w14:textId="77777777" w:rsidR="00941DA8" w:rsidRDefault="00941DA8" w:rsidP="00A04F78">
      <w:pPr>
        <w:spacing w:line="360" w:lineRule="auto"/>
        <w:jc w:val="both"/>
        <w:rPr>
          <w:rFonts w:ascii="Times New Roman" w:hAnsi="Times New Roman" w:cs="Times New Roman"/>
          <w:sz w:val="24"/>
          <w:lang w:val="en-GB"/>
        </w:rPr>
      </w:pPr>
    </w:p>
    <w:p w14:paraId="4A8EF8F4" w14:textId="77777777" w:rsidR="00941DA8" w:rsidRDefault="00941DA8" w:rsidP="00A04F78">
      <w:pPr>
        <w:spacing w:line="360" w:lineRule="auto"/>
        <w:jc w:val="both"/>
        <w:rPr>
          <w:rFonts w:ascii="Times New Roman" w:hAnsi="Times New Roman" w:cs="Times New Roman"/>
          <w:sz w:val="24"/>
          <w:lang w:val="en-GB"/>
        </w:rPr>
      </w:pPr>
    </w:p>
    <w:p w14:paraId="69F18EEA" w14:textId="77777777" w:rsidR="0079759A" w:rsidRDefault="0079759A" w:rsidP="00A04F78">
      <w:pPr>
        <w:spacing w:line="360" w:lineRule="auto"/>
        <w:jc w:val="both"/>
        <w:rPr>
          <w:rFonts w:ascii="Times New Roman" w:hAnsi="Times New Roman" w:cs="Times New Roman"/>
          <w:sz w:val="24"/>
          <w:lang w:val="en-GB"/>
        </w:rPr>
      </w:pPr>
    </w:p>
    <w:p w14:paraId="7304A4E2" w14:textId="77777777" w:rsidR="0079759A" w:rsidRDefault="0079759A" w:rsidP="00A04F78">
      <w:pPr>
        <w:spacing w:line="360" w:lineRule="auto"/>
        <w:jc w:val="both"/>
        <w:rPr>
          <w:rFonts w:ascii="Times New Roman" w:hAnsi="Times New Roman" w:cs="Times New Roman"/>
          <w:sz w:val="24"/>
          <w:lang w:val="en-GB"/>
        </w:rPr>
      </w:pPr>
    </w:p>
    <w:p w14:paraId="1436784D" w14:textId="77777777" w:rsidR="0079759A" w:rsidRDefault="0079759A" w:rsidP="00A04F78">
      <w:pPr>
        <w:spacing w:line="360" w:lineRule="auto"/>
        <w:jc w:val="both"/>
        <w:rPr>
          <w:rFonts w:ascii="Times New Roman" w:hAnsi="Times New Roman" w:cs="Times New Roman"/>
          <w:sz w:val="24"/>
          <w:lang w:val="en-GB"/>
        </w:rPr>
      </w:pPr>
    </w:p>
    <w:p w14:paraId="08B1E1BE" w14:textId="77777777" w:rsidR="0079759A" w:rsidRDefault="0079759A" w:rsidP="00A04F78">
      <w:pPr>
        <w:spacing w:line="360" w:lineRule="auto"/>
        <w:jc w:val="both"/>
        <w:rPr>
          <w:rFonts w:ascii="Times New Roman" w:hAnsi="Times New Roman" w:cs="Times New Roman"/>
          <w:sz w:val="24"/>
          <w:lang w:val="en-GB"/>
        </w:rPr>
      </w:pPr>
    </w:p>
    <w:p w14:paraId="2B2DD93E" w14:textId="77777777" w:rsidR="0079759A" w:rsidRDefault="0079759A" w:rsidP="00A04F78">
      <w:pPr>
        <w:spacing w:line="360" w:lineRule="auto"/>
        <w:jc w:val="both"/>
        <w:rPr>
          <w:rFonts w:ascii="Times New Roman" w:hAnsi="Times New Roman" w:cs="Times New Roman"/>
          <w:sz w:val="24"/>
          <w:lang w:val="en-GB"/>
        </w:rPr>
      </w:pPr>
    </w:p>
    <w:p w14:paraId="18F3E13D" w14:textId="77777777" w:rsidR="0079759A" w:rsidRDefault="0079759A" w:rsidP="00A04F78">
      <w:pPr>
        <w:spacing w:line="360" w:lineRule="auto"/>
        <w:jc w:val="both"/>
        <w:rPr>
          <w:rFonts w:ascii="Times New Roman" w:hAnsi="Times New Roman" w:cs="Times New Roman"/>
          <w:sz w:val="24"/>
          <w:lang w:val="en-GB"/>
        </w:rPr>
      </w:pPr>
    </w:p>
    <w:p w14:paraId="5F14A019" w14:textId="77777777" w:rsidR="0079759A" w:rsidRDefault="0079759A" w:rsidP="00A04F78">
      <w:pPr>
        <w:spacing w:line="360" w:lineRule="auto"/>
        <w:jc w:val="both"/>
        <w:rPr>
          <w:rFonts w:ascii="Times New Roman" w:hAnsi="Times New Roman" w:cs="Times New Roman"/>
          <w:sz w:val="24"/>
          <w:lang w:val="en-GB"/>
        </w:rPr>
      </w:pPr>
    </w:p>
    <w:p w14:paraId="354ECF1A" w14:textId="77777777" w:rsidR="0079759A" w:rsidRDefault="0079759A" w:rsidP="00A04F78">
      <w:pPr>
        <w:spacing w:line="360" w:lineRule="auto"/>
        <w:jc w:val="both"/>
        <w:rPr>
          <w:rFonts w:ascii="Times New Roman" w:hAnsi="Times New Roman" w:cs="Times New Roman"/>
          <w:sz w:val="24"/>
          <w:lang w:val="en-GB"/>
        </w:rPr>
      </w:pPr>
    </w:p>
    <w:p w14:paraId="2B6BE121" w14:textId="77777777" w:rsidR="0079759A" w:rsidRDefault="0079759A" w:rsidP="00A04F78">
      <w:pPr>
        <w:spacing w:line="360" w:lineRule="auto"/>
        <w:jc w:val="both"/>
        <w:rPr>
          <w:rFonts w:ascii="Times New Roman" w:hAnsi="Times New Roman" w:cs="Times New Roman"/>
          <w:sz w:val="24"/>
          <w:lang w:val="en-GB"/>
        </w:rPr>
      </w:pPr>
    </w:p>
    <w:p w14:paraId="64A869CE" w14:textId="77777777" w:rsidR="0079759A" w:rsidRDefault="0079759A" w:rsidP="002A3C30">
      <w:pPr>
        <w:spacing w:line="360" w:lineRule="auto"/>
        <w:jc w:val="both"/>
        <w:rPr>
          <w:rFonts w:ascii="Times New Roman" w:hAnsi="Times New Roman" w:cs="Times New Roman"/>
          <w:sz w:val="24"/>
          <w:lang w:val="en-GB"/>
        </w:rPr>
      </w:pPr>
    </w:p>
    <w:p w14:paraId="2BEFF43B" w14:textId="77777777" w:rsidR="002A3C30" w:rsidRPr="0079759A" w:rsidRDefault="002A3C30" w:rsidP="0079759A">
      <w:pPr>
        <w:pStyle w:val="Heading1"/>
      </w:pPr>
      <w:bookmarkStart w:id="0" w:name="_Toc102170120"/>
      <w:r w:rsidRPr="0079759A">
        <w:t>Introduction</w:t>
      </w:r>
      <w:bookmarkEnd w:id="0"/>
      <w:r w:rsidRPr="0079759A">
        <w:t xml:space="preserve"> </w:t>
      </w:r>
    </w:p>
    <w:p w14:paraId="2F794098" w14:textId="77777777" w:rsidR="002A3C30" w:rsidRPr="002A3C30" w:rsidRDefault="002A3C30" w:rsidP="002A3C30">
      <w:pPr>
        <w:spacing w:line="360" w:lineRule="auto"/>
        <w:jc w:val="both"/>
        <w:rPr>
          <w:rFonts w:ascii="Times New Roman" w:hAnsi="Times New Roman" w:cs="Times New Roman"/>
          <w:sz w:val="24"/>
          <w:lang w:val="en-GB"/>
        </w:rPr>
      </w:pPr>
      <w:r w:rsidRPr="002A3C30">
        <w:rPr>
          <w:rFonts w:ascii="Times New Roman" w:hAnsi="Times New Roman" w:cs="Times New Roman"/>
          <w:sz w:val="24"/>
          <w:lang w:val="en-GB"/>
        </w:rPr>
        <w:t xml:space="preserve">The following business report is based on gaining a substantial understanding and knowledge of the impacts of management accounting on business operations. This report has enabled in preparation of control reports that illustrate the original, flexed and actual budgets. In this study, other financial techniques will be also used the illustration of the key variance. With the analysis, using various techniques will help in the preparation of relevant costing that will provide leverage in taking key decisions for the business. The evaluation will determine the abilities for decision making under risky situations. With the use of control reports, the management of the company will be able to prepare budgets and forecasts for business operations. For any business, it is important to focus on these key areas controlling for improving the existing business position. Business leaders use these reports in today’s business environment to make effective decisions and make changes in the business process for positive outcomes. </w:t>
      </w:r>
    </w:p>
    <w:p w14:paraId="59AFD3CB" w14:textId="77777777" w:rsidR="002A3C30" w:rsidRPr="002A3C30" w:rsidRDefault="002A3C30" w:rsidP="0079759A">
      <w:pPr>
        <w:pStyle w:val="Heading1"/>
      </w:pPr>
      <w:bookmarkStart w:id="1" w:name="_Toc102170121"/>
      <w:r w:rsidRPr="002A3C30">
        <w:t>Part A: Cost control and budgeting analysis</w:t>
      </w:r>
      <w:bookmarkEnd w:id="1"/>
      <w:r w:rsidRPr="002A3C30">
        <w:t xml:space="preserve"> </w:t>
      </w:r>
    </w:p>
    <w:p w14:paraId="495D0503" w14:textId="77777777" w:rsidR="002A3C30" w:rsidRPr="0079759A" w:rsidRDefault="002A3C30" w:rsidP="0079759A">
      <w:pPr>
        <w:pStyle w:val="Heading2"/>
      </w:pPr>
      <w:bookmarkStart w:id="2" w:name="_Toc102170122"/>
      <w:proofErr w:type="spellStart"/>
      <w:r w:rsidRPr="0079759A">
        <w:t>i</w:t>
      </w:r>
      <w:proofErr w:type="spellEnd"/>
      <w:r w:rsidRPr="0079759A">
        <w:t>) The preparation of a monthly control report that shows budget, flexed budget and variances</w:t>
      </w:r>
      <w:bookmarkEnd w:id="2"/>
    </w:p>
    <w:tbl>
      <w:tblPr>
        <w:tblStyle w:val="TableGrid"/>
        <w:tblW w:w="0" w:type="auto"/>
        <w:tblLook w:val="04A0" w:firstRow="1" w:lastRow="0" w:firstColumn="1" w:lastColumn="0" w:noHBand="0" w:noVBand="1"/>
      </w:tblPr>
      <w:tblGrid>
        <w:gridCol w:w="898"/>
        <w:gridCol w:w="1151"/>
        <w:gridCol w:w="682"/>
        <w:gridCol w:w="808"/>
        <w:gridCol w:w="929"/>
        <w:gridCol w:w="735"/>
        <w:gridCol w:w="1284"/>
        <w:gridCol w:w="735"/>
        <w:gridCol w:w="2128"/>
      </w:tblGrid>
      <w:tr w:rsidR="001B633E" w:rsidRPr="00713C37" w14:paraId="46C8EE3C" w14:textId="77777777" w:rsidTr="0079759A">
        <w:trPr>
          <w:trHeight w:val="300"/>
        </w:trPr>
        <w:tc>
          <w:tcPr>
            <w:tcW w:w="4580" w:type="dxa"/>
            <w:shd w:val="clear" w:color="auto" w:fill="E5B8B7" w:themeFill="accent2" w:themeFillTint="66"/>
            <w:hideMark/>
          </w:tcPr>
          <w:p w14:paraId="10961E02"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 xml:space="preserve">Particulars </w:t>
            </w:r>
          </w:p>
        </w:tc>
        <w:tc>
          <w:tcPr>
            <w:tcW w:w="1900" w:type="dxa"/>
            <w:shd w:val="clear" w:color="auto" w:fill="E5B8B7" w:themeFill="accent2" w:themeFillTint="66"/>
            <w:hideMark/>
          </w:tcPr>
          <w:p w14:paraId="6A09E500"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Original budget (£)</w:t>
            </w:r>
          </w:p>
        </w:tc>
        <w:tc>
          <w:tcPr>
            <w:tcW w:w="1000" w:type="dxa"/>
            <w:shd w:val="clear" w:color="auto" w:fill="E5B8B7" w:themeFill="accent2" w:themeFillTint="66"/>
            <w:hideMark/>
          </w:tcPr>
          <w:p w14:paraId="18A32CA2"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Actual (£)</w:t>
            </w:r>
          </w:p>
        </w:tc>
        <w:tc>
          <w:tcPr>
            <w:tcW w:w="1100" w:type="dxa"/>
            <w:shd w:val="clear" w:color="auto" w:fill="E5B8B7" w:themeFill="accent2" w:themeFillTint="66"/>
            <w:noWrap/>
            <w:hideMark/>
          </w:tcPr>
          <w:p w14:paraId="46F41174" w14:textId="77777777" w:rsidR="001B633E" w:rsidRPr="00713C37" w:rsidRDefault="0004784C"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Behaviour</w:t>
            </w:r>
            <w:r w:rsidR="001B633E" w:rsidRPr="00713C37">
              <w:rPr>
                <w:rFonts w:ascii="Times New Roman" w:hAnsi="Times New Roman" w:cs="Times New Roman"/>
                <w:b/>
                <w:bCs/>
                <w:sz w:val="24"/>
                <w:lang w:val="en-GB"/>
              </w:rPr>
              <w:t xml:space="preserve"> </w:t>
            </w:r>
          </w:p>
        </w:tc>
        <w:tc>
          <w:tcPr>
            <w:tcW w:w="1500" w:type="dxa"/>
            <w:shd w:val="clear" w:color="auto" w:fill="E5B8B7" w:themeFill="accent2" w:themeFillTint="66"/>
            <w:noWrap/>
            <w:hideMark/>
          </w:tcPr>
          <w:p w14:paraId="1C4E5760"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 xml:space="preserve">Flexed Budget </w:t>
            </w:r>
          </w:p>
        </w:tc>
        <w:tc>
          <w:tcPr>
            <w:tcW w:w="960" w:type="dxa"/>
            <w:shd w:val="clear" w:color="auto" w:fill="E5B8B7" w:themeFill="accent2" w:themeFillTint="66"/>
            <w:noWrap/>
            <w:hideMark/>
          </w:tcPr>
          <w:p w14:paraId="047AB540"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Variance</w:t>
            </w:r>
          </w:p>
        </w:tc>
        <w:tc>
          <w:tcPr>
            <w:tcW w:w="2140" w:type="dxa"/>
            <w:shd w:val="clear" w:color="auto" w:fill="E5B8B7" w:themeFill="accent2" w:themeFillTint="66"/>
            <w:noWrap/>
            <w:hideMark/>
          </w:tcPr>
          <w:p w14:paraId="728814A4"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 xml:space="preserve">Adverse or </w:t>
            </w:r>
            <w:r w:rsidR="0004784C" w:rsidRPr="00713C37">
              <w:rPr>
                <w:rFonts w:ascii="Times New Roman" w:hAnsi="Times New Roman" w:cs="Times New Roman"/>
                <w:b/>
                <w:bCs/>
                <w:sz w:val="24"/>
                <w:lang w:val="en-GB"/>
              </w:rPr>
              <w:t>Favourable</w:t>
            </w:r>
            <w:r w:rsidRPr="00713C37">
              <w:rPr>
                <w:rFonts w:ascii="Times New Roman" w:hAnsi="Times New Roman" w:cs="Times New Roman"/>
                <w:b/>
                <w:bCs/>
                <w:sz w:val="24"/>
                <w:lang w:val="en-GB"/>
              </w:rPr>
              <w:t xml:space="preserve"> </w:t>
            </w:r>
          </w:p>
        </w:tc>
        <w:tc>
          <w:tcPr>
            <w:tcW w:w="960" w:type="dxa"/>
            <w:shd w:val="clear" w:color="auto" w:fill="E5B8B7" w:themeFill="accent2" w:themeFillTint="66"/>
            <w:noWrap/>
            <w:hideMark/>
          </w:tcPr>
          <w:p w14:paraId="698CC0DA"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Variance</w:t>
            </w:r>
          </w:p>
        </w:tc>
        <w:tc>
          <w:tcPr>
            <w:tcW w:w="3660" w:type="dxa"/>
            <w:shd w:val="clear" w:color="auto" w:fill="E5B8B7" w:themeFill="accent2" w:themeFillTint="66"/>
            <w:noWrap/>
            <w:hideMark/>
          </w:tcPr>
          <w:p w14:paraId="57CF4CFA"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 xml:space="preserve">Reason </w:t>
            </w:r>
          </w:p>
        </w:tc>
      </w:tr>
      <w:tr w:rsidR="001B633E" w:rsidRPr="00713C37" w14:paraId="283F1449" w14:textId="77777777" w:rsidTr="0079759A">
        <w:trPr>
          <w:trHeight w:val="300"/>
        </w:trPr>
        <w:tc>
          <w:tcPr>
            <w:tcW w:w="4580" w:type="dxa"/>
            <w:shd w:val="clear" w:color="auto" w:fill="B8CCE4" w:themeFill="accent1" w:themeFillTint="66"/>
            <w:hideMark/>
          </w:tcPr>
          <w:p w14:paraId="25683E5A"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Units</w:t>
            </w:r>
          </w:p>
        </w:tc>
        <w:tc>
          <w:tcPr>
            <w:tcW w:w="1900" w:type="dxa"/>
            <w:shd w:val="clear" w:color="auto" w:fill="B8CCE4" w:themeFill="accent1" w:themeFillTint="66"/>
            <w:hideMark/>
          </w:tcPr>
          <w:p w14:paraId="2B2CD245"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100,000</w:t>
            </w:r>
          </w:p>
        </w:tc>
        <w:tc>
          <w:tcPr>
            <w:tcW w:w="1000" w:type="dxa"/>
            <w:shd w:val="clear" w:color="auto" w:fill="B8CCE4" w:themeFill="accent1" w:themeFillTint="66"/>
            <w:hideMark/>
          </w:tcPr>
          <w:p w14:paraId="718B7728"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80,000</w:t>
            </w:r>
          </w:p>
        </w:tc>
        <w:tc>
          <w:tcPr>
            <w:tcW w:w="1100" w:type="dxa"/>
            <w:shd w:val="clear" w:color="auto" w:fill="B8CCE4" w:themeFill="accent1" w:themeFillTint="66"/>
            <w:noWrap/>
            <w:hideMark/>
          </w:tcPr>
          <w:p w14:paraId="0E672E6C"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1500" w:type="dxa"/>
            <w:shd w:val="clear" w:color="auto" w:fill="B8CCE4" w:themeFill="accent1" w:themeFillTint="66"/>
            <w:noWrap/>
            <w:hideMark/>
          </w:tcPr>
          <w:p w14:paraId="276CA680"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960" w:type="dxa"/>
            <w:shd w:val="clear" w:color="auto" w:fill="B8CCE4" w:themeFill="accent1" w:themeFillTint="66"/>
            <w:noWrap/>
            <w:hideMark/>
          </w:tcPr>
          <w:p w14:paraId="0E3C37FF"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2140" w:type="dxa"/>
            <w:shd w:val="clear" w:color="auto" w:fill="B8CCE4" w:themeFill="accent1" w:themeFillTint="66"/>
            <w:noWrap/>
            <w:hideMark/>
          </w:tcPr>
          <w:p w14:paraId="373CEDA8"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 xml:space="preserve">Adverse </w:t>
            </w:r>
          </w:p>
        </w:tc>
        <w:tc>
          <w:tcPr>
            <w:tcW w:w="960" w:type="dxa"/>
            <w:shd w:val="clear" w:color="auto" w:fill="B8CCE4" w:themeFill="accent1" w:themeFillTint="66"/>
            <w:noWrap/>
            <w:hideMark/>
          </w:tcPr>
          <w:p w14:paraId="37760C77"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 </w:t>
            </w:r>
          </w:p>
        </w:tc>
        <w:tc>
          <w:tcPr>
            <w:tcW w:w="3660" w:type="dxa"/>
            <w:shd w:val="clear" w:color="auto" w:fill="B8CCE4" w:themeFill="accent1" w:themeFillTint="66"/>
            <w:noWrap/>
            <w:hideMark/>
          </w:tcPr>
          <w:p w14:paraId="46C9012E"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 xml:space="preserve">Fall in sales number due to the Pandemic </w:t>
            </w:r>
          </w:p>
        </w:tc>
      </w:tr>
      <w:tr w:rsidR="001B633E" w:rsidRPr="00713C37" w14:paraId="22BC3AF6" w14:textId="77777777" w:rsidTr="0079759A">
        <w:trPr>
          <w:trHeight w:val="300"/>
        </w:trPr>
        <w:tc>
          <w:tcPr>
            <w:tcW w:w="4580" w:type="dxa"/>
            <w:shd w:val="clear" w:color="auto" w:fill="B8CCE4" w:themeFill="accent1" w:themeFillTint="66"/>
            <w:hideMark/>
          </w:tcPr>
          <w:p w14:paraId="16F9EE71"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Selling price</w:t>
            </w:r>
          </w:p>
        </w:tc>
        <w:tc>
          <w:tcPr>
            <w:tcW w:w="1900" w:type="dxa"/>
            <w:shd w:val="clear" w:color="auto" w:fill="B8CCE4" w:themeFill="accent1" w:themeFillTint="66"/>
            <w:hideMark/>
          </w:tcPr>
          <w:p w14:paraId="0D3D2831"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25</w:t>
            </w:r>
          </w:p>
        </w:tc>
        <w:tc>
          <w:tcPr>
            <w:tcW w:w="1000" w:type="dxa"/>
            <w:shd w:val="clear" w:color="auto" w:fill="B8CCE4" w:themeFill="accent1" w:themeFillTint="66"/>
            <w:hideMark/>
          </w:tcPr>
          <w:p w14:paraId="7E3B89AF"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20</w:t>
            </w:r>
          </w:p>
        </w:tc>
        <w:tc>
          <w:tcPr>
            <w:tcW w:w="1100" w:type="dxa"/>
            <w:shd w:val="clear" w:color="auto" w:fill="B8CCE4" w:themeFill="accent1" w:themeFillTint="66"/>
            <w:noWrap/>
            <w:hideMark/>
          </w:tcPr>
          <w:p w14:paraId="4D1DED05"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Variable </w:t>
            </w:r>
          </w:p>
        </w:tc>
        <w:tc>
          <w:tcPr>
            <w:tcW w:w="1500" w:type="dxa"/>
            <w:shd w:val="clear" w:color="auto" w:fill="B8CCE4" w:themeFill="accent1" w:themeFillTint="66"/>
            <w:noWrap/>
            <w:hideMark/>
          </w:tcPr>
          <w:p w14:paraId="101AA8C5"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20</w:t>
            </w:r>
          </w:p>
        </w:tc>
        <w:tc>
          <w:tcPr>
            <w:tcW w:w="960" w:type="dxa"/>
            <w:shd w:val="clear" w:color="auto" w:fill="B8CCE4" w:themeFill="accent1" w:themeFillTint="66"/>
            <w:noWrap/>
            <w:hideMark/>
          </w:tcPr>
          <w:p w14:paraId="69C939C6"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0</w:t>
            </w:r>
          </w:p>
        </w:tc>
        <w:tc>
          <w:tcPr>
            <w:tcW w:w="2140" w:type="dxa"/>
            <w:shd w:val="clear" w:color="auto" w:fill="B8CCE4" w:themeFill="accent1" w:themeFillTint="66"/>
            <w:noWrap/>
            <w:hideMark/>
          </w:tcPr>
          <w:p w14:paraId="67BA4136"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960" w:type="dxa"/>
            <w:shd w:val="clear" w:color="auto" w:fill="B8CCE4" w:themeFill="accent1" w:themeFillTint="66"/>
            <w:noWrap/>
            <w:hideMark/>
          </w:tcPr>
          <w:p w14:paraId="6F649E1D"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0 %</w:t>
            </w:r>
          </w:p>
        </w:tc>
        <w:tc>
          <w:tcPr>
            <w:tcW w:w="3660" w:type="dxa"/>
            <w:shd w:val="clear" w:color="auto" w:fill="B8CCE4" w:themeFill="accent1" w:themeFillTint="66"/>
            <w:noWrap/>
            <w:hideMark/>
          </w:tcPr>
          <w:p w14:paraId="0212B527"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r>
      <w:tr w:rsidR="001B633E" w:rsidRPr="00713C37" w14:paraId="3FDEE0B9" w14:textId="77777777" w:rsidTr="0079759A">
        <w:trPr>
          <w:trHeight w:val="300"/>
        </w:trPr>
        <w:tc>
          <w:tcPr>
            <w:tcW w:w="4580" w:type="dxa"/>
            <w:shd w:val="clear" w:color="auto" w:fill="B8CCE4" w:themeFill="accent1" w:themeFillTint="66"/>
            <w:hideMark/>
          </w:tcPr>
          <w:p w14:paraId="2A2EC623"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lastRenderedPageBreak/>
              <w:t xml:space="preserve">Total sales </w:t>
            </w:r>
          </w:p>
        </w:tc>
        <w:tc>
          <w:tcPr>
            <w:tcW w:w="1900" w:type="dxa"/>
            <w:shd w:val="clear" w:color="auto" w:fill="B8CCE4" w:themeFill="accent1" w:themeFillTint="66"/>
            <w:hideMark/>
          </w:tcPr>
          <w:p w14:paraId="5F74043B"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w:t>
            </w:r>
            <w:r w:rsidRPr="00713C37">
              <w:rPr>
                <w:rFonts w:ascii="Times New Roman" w:hAnsi="Times New Roman" w:cs="Times New Roman"/>
                <w:b/>
                <w:bCs/>
                <w:sz w:val="24"/>
                <w:lang w:val="en-GB"/>
              </w:rPr>
              <w:t xml:space="preserve"> </w:t>
            </w:r>
            <w:r w:rsidRPr="00713C37">
              <w:rPr>
                <w:rFonts w:ascii="Times New Roman" w:hAnsi="Times New Roman" w:cs="Times New Roman"/>
                <w:sz w:val="24"/>
                <w:lang w:val="en-GB"/>
              </w:rPr>
              <w:t>2500000</w:t>
            </w:r>
          </w:p>
        </w:tc>
        <w:tc>
          <w:tcPr>
            <w:tcW w:w="1000" w:type="dxa"/>
            <w:shd w:val="clear" w:color="auto" w:fill="B8CCE4" w:themeFill="accent1" w:themeFillTint="66"/>
            <w:hideMark/>
          </w:tcPr>
          <w:p w14:paraId="00D32B45"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1600000</w:t>
            </w:r>
          </w:p>
        </w:tc>
        <w:tc>
          <w:tcPr>
            <w:tcW w:w="1100" w:type="dxa"/>
            <w:shd w:val="clear" w:color="auto" w:fill="B8CCE4" w:themeFill="accent1" w:themeFillTint="66"/>
            <w:noWrap/>
            <w:hideMark/>
          </w:tcPr>
          <w:p w14:paraId="402FB5C1"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1500" w:type="dxa"/>
            <w:shd w:val="clear" w:color="auto" w:fill="B8CCE4" w:themeFill="accent1" w:themeFillTint="66"/>
            <w:noWrap/>
            <w:hideMark/>
          </w:tcPr>
          <w:p w14:paraId="015C9618"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2000000</w:t>
            </w:r>
          </w:p>
        </w:tc>
        <w:tc>
          <w:tcPr>
            <w:tcW w:w="960" w:type="dxa"/>
            <w:shd w:val="clear" w:color="auto" w:fill="B8CCE4" w:themeFill="accent1" w:themeFillTint="66"/>
            <w:noWrap/>
            <w:hideMark/>
          </w:tcPr>
          <w:p w14:paraId="57F6C1A7"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400000</w:t>
            </w:r>
          </w:p>
        </w:tc>
        <w:tc>
          <w:tcPr>
            <w:tcW w:w="2140" w:type="dxa"/>
            <w:shd w:val="clear" w:color="auto" w:fill="B8CCE4" w:themeFill="accent1" w:themeFillTint="66"/>
            <w:noWrap/>
            <w:hideMark/>
          </w:tcPr>
          <w:p w14:paraId="30700095"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Adverse </w:t>
            </w:r>
          </w:p>
        </w:tc>
        <w:tc>
          <w:tcPr>
            <w:tcW w:w="960" w:type="dxa"/>
            <w:shd w:val="clear" w:color="auto" w:fill="B8CCE4" w:themeFill="accent1" w:themeFillTint="66"/>
            <w:noWrap/>
            <w:hideMark/>
          </w:tcPr>
          <w:p w14:paraId="53D31C0F"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20 %</w:t>
            </w:r>
          </w:p>
        </w:tc>
        <w:tc>
          <w:tcPr>
            <w:tcW w:w="3660" w:type="dxa"/>
            <w:shd w:val="clear" w:color="auto" w:fill="B8CCE4" w:themeFill="accent1" w:themeFillTint="66"/>
            <w:noWrap/>
            <w:hideMark/>
          </w:tcPr>
          <w:p w14:paraId="64E853AC"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Price</w:t>
            </w:r>
          </w:p>
        </w:tc>
      </w:tr>
      <w:tr w:rsidR="001B633E" w:rsidRPr="00713C37" w14:paraId="1D7DB1F7" w14:textId="77777777" w:rsidTr="0079759A">
        <w:trPr>
          <w:trHeight w:val="300"/>
        </w:trPr>
        <w:tc>
          <w:tcPr>
            <w:tcW w:w="4580" w:type="dxa"/>
            <w:shd w:val="clear" w:color="auto" w:fill="B8CCE4" w:themeFill="accent1" w:themeFillTint="66"/>
            <w:hideMark/>
          </w:tcPr>
          <w:p w14:paraId="646000FB"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Variable costs:</w:t>
            </w:r>
          </w:p>
        </w:tc>
        <w:tc>
          <w:tcPr>
            <w:tcW w:w="1900" w:type="dxa"/>
            <w:shd w:val="clear" w:color="auto" w:fill="B8CCE4" w:themeFill="accent1" w:themeFillTint="66"/>
            <w:hideMark/>
          </w:tcPr>
          <w:p w14:paraId="52128CFA"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1000" w:type="dxa"/>
            <w:shd w:val="clear" w:color="auto" w:fill="B8CCE4" w:themeFill="accent1" w:themeFillTint="66"/>
            <w:hideMark/>
          </w:tcPr>
          <w:p w14:paraId="2CB72CF6"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1100" w:type="dxa"/>
            <w:shd w:val="clear" w:color="auto" w:fill="B8CCE4" w:themeFill="accent1" w:themeFillTint="66"/>
            <w:noWrap/>
            <w:hideMark/>
          </w:tcPr>
          <w:p w14:paraId="0A44A08D"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1500" w:type="dxa"/>
            <w:shd w:val="clear" w:color="auto" w:fill="B8CCE4" w:themeFill="accent1" w:themeFillTint="66"/>
            <w:noWrap/>
            <w:hideMark/>
          </w:tcPr>
          <w:p w14:paraId="05D00A22"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960" w:type="dxa"/>
            <w:shd w:val="clear" w:color="auto" w:fill="B8CCE4" w:themeFill="accent1" w:themeFillTint="66"/>
            <w:noWrap/>
            <w:hideMark/>
          </w:tcPr>
          <w:p w14:paraId="192163B7"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2140" w:type="dxa"/>
            <w:shd w:val="clear" w:color="auto" w:fill="B8CCE4" w:themeFill="accent1" w:themeFillTint="66"/>
            <w:noWrap/>
            <w:hideMark/>
          </w:tcPr>
          <w:p w14:paraId="30FB2126"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960" w:type="dxa"/>
            <w:shd w:val="clear" w:color="auto" w:fill="B8CCE4" w:themeFill="accent1" w:themeFillTint="66"/>
            <w:noWrap/>
            <w:hideMark/>
          </w:tcPr>
          <w:p w14:paraId="2D337517"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3660" w:type="dxa"/>
            <w:shd w:val="clear" w:color="auto" w:fill="B8CCE4" w:themeFill="accent1" w:themeFillTint="66"/>
            <w:noWrap/>
            <w:hideMark/>
          </w:tcPr>
          <w:p w14:paraId="2A1FB55E"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r>
      <w:tr w:rsidR="001B633E" w:rsidRPr="00713C37" w14:paraId="3F78A71C" w14:textId="77777777" w:rsidTr="0079759A">
        <w:trPr>
          <w:trHeight w:val="300"/>
        </w:trPr>
        <w:tc>
          <w:tcPr>
            <w:tcW w:w="4580" w:type="dxa"/>
            <w:shd w:val="clear" w:color="auto" w:fill="B8CCE4" w:themeFill="accent1" w:themeFillTint="66"/>
            <w:hideMark/>
          </w:tcPr>
          <w:p w14:paraId="7A2109E6"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Materials</w:t>
            </w:r>
          </w:p>
        </w:tc>
        <w:tc>
          <w:tcPr>
            <w:tcW w:w="1900" w:type="dxa"/>
            <w:shd w:val="clear" w:color="auto" w:fill="B8CCE4" w:themeFill="accent1" w:themeFillTint="66"/>
            <w:hideMark/>
          </w:tcPr>
          <w:p w14:paraId="6085AD18"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250000</w:t>
            </w:r>
          </w:p>
        </w:tc>
        <w:tc>
          <w:tcPr>
            <w:tcW w:w="1000" w:type="dxa"/>
            <w:shd w:val="clear" w:color="auto" w:fill="B8CCE4" w:themeFill="accent1" w:themeFillTint="66"/>
            <w:hideMark/>
          </w:tcPr>
          <w:p w14:paraId="034E6B55"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280,000</w:t>
            </w:r>
          </w:p>
        </w:tc>
        <w:tc>
          <w:tcPr>
            <w:tcW w:w="1100" w:type="dxa"/>
            <w:shd w:val="clear" w:color="auto" w:fill="B8CCE4" w:themeFill="accent1" w:themeFillTint="66"/>
            <w:noWrap/>
            <w:hideMark/>
          </w:tcPr>
          <w:p w14:paraId="727847C9"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Variable </w:t>
            </w:r>
          </w:p>
        </w:tc>
        <w:tc>
          <w:tcPr>
            <w:tcW w:w="1500" w:type="dxa"/>
            <w:shd w:val="clear" w:color="auto" w:fill="B8CCE4" w:themeFill="accent1" w:themeFillTint="66"/>
            <w:noWrap/>
            <w:hideMark/>
          </w:tcPr>
          <w:p w14:paraId="0B66D4CC"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200000</w:t>
            </w:r>
          </w:p>
        </w:tc>
        <w:tc>
          <w:tcPr>
            <w:tcW w:w="960" w:type="dxa"/>
            <w:shd w:val="clear" w:color="auto" w:fill="B8CCE4" w:themeFill="accent1" w:themeFillTint="66"/>
            <w:noWrap/>
            <w:hideMark/>
          </w:tcPr>
          <w:p w14:paraId="02FE5A60"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80000</w:t>
            </w:r>
          </w:p>
        </w:tc>
        <w:tc>
          <w:tcPr>
            <w:tcW w:w="2140" w:type="dxa"/>
            <w:shd w:val="clear" w:color="auto" w:fill="B8CCE4" w:themeFill="accent1" w:themeFillTint="66"/>
            <w:noWrap/>
            <w:hideMark/>
          </w:tcPr>
          <w:p w14:paraId="72DDB431"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Adverse </w:t>
            </w:r>
          </w:p>
        </w:tc>
        <w:tc>
          <w:tcPr>
            <w:tcW w:w="960" w:type="dxa"/>
            <w:shd w:val="clear" w:color="auto" w:fill="B8CCE4" w:themeFill="accent1" w:themeFillTint="66"/>
            <w:noWrap/>
            <w:hideMark/>
          </w:tcPr>
          <w:p w14:paraId="3E56B929"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40 %</w:t>
            </w:r>
          </w:p>
        </w:tc>
        <w:tc>
          <w:tcPr>
            <w:tcW w:w="3660" w:type="dxa"/>
            <w:shd w:val="clear" w:color="auto" w:fill="B8CCE4" w:themeFill="accent1" w:themeFillTint="66"/>
            <w:noWrap/>
            <w:hideMark/>
          </w:tcPr>
          <w:p w14:paraId="200A1FF4"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Poor cost management </w:t>
            </w:r>
          </w:p>
        </w:tc>
      </w:tr>
      <w:tr w:rsidR="001B633E" w:rsidRPr="00713C37" w14:paraId="49C0AC33" w14:textId="77777777" w:rsidTr="0079759A">
        <w:trPr>
          <w:trHeight w:val="300"/>
        </w:trPr>
        <w:tc>
          <w:tcPr>
            <w:tcW w:w="4580" w:type="dxa"/>
            <w:shd w:val="clear" w:color="auto" w:fill="B8CCE4" w:themeFill="accent1" w:themeFillTint="66"/>
            <w:hideMark/>
          </w:tcPr>
          <w:p w14:paraId="12AFC45A" w14:textId="77777777" w:rsidR="001B633E" w:rsidRPr="00713C37" w:rsidRDefault="0004784C"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Labour</w:t>
            </w:r>
          </w:p>
        </w:tc>
        <w:tc>
          <w:tcPr>
            <w:tcW w:w="1900" w:type="dxa"/>
            <w:shd w:val="clear" w:color="auto" w:fill="B8CCE4" w:themeFill="accent1" w:themeFillTint="66"/>
            <w:hideMark/>
          </w:tcPr>
          <w:p w14:paraId="7C0C68BD"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400000</w:t>
            </w:r>
          </w:p>
        </w:tc>
        <w:tc>
          <w:tcPr>
            <w:tcW w:w="1000" w:type="dxa"/>
            <w:shd w:val="clear" w:color="auto" w:fill="B8CCE4" w:themeFill="accent1" w:themeFillTint="66"/>
            <w:hideMark/>
          </w:tcPr>
          <w:p w14:paraId="031B15C5"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440,000</w:t>
            </w:r>
          </w:p>
        </w:tc>
        <w:tc>
          <w:tcPr>
            <w:tcW w:w="1100" w:type="dxa"/>
            <w:shd w:val="clear" w:color="auto" w:fill="B8CCE4" w:themeFill="accent1" w:themeFillTint="66"/>
            <w:noWrap/>
            <w:hideMark/>
          </w:tcPr>
          <w:p w14:paraId="411EEAD4"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Variable </w:t>
            </w:r>
          </w:p>
        </w:tc>
        <w:tc>
          <w:tcPr>
            <w:tcW w:w="1500" w:type="dxa"/>
            <w:shd w:val="clear" w:color="auto" w:fill="B8CCE4" w:themeFill="accent1" w:themeFillTint="66"/>
            <w:noWrap/>
            <w:hideMark/>
          </w:tcPr>
          <w:p w14:paraId="5A238CB3"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320000</w:t>
            </w:r>
          </w:p>
        </w:tc>
        <w:tc>
          <w:tcPr>
            <w:tcW w:w="960" w:type="dxa"/>
            <w:shd w:val="clear" w:color="auto" w:fill="B8CCE4" w:themeFill="accent1" w:themeFillTint="66"/>
            <w:noWrap/>
            <w:hideMark/>
          </w:tcPr>
          <w:p w14:paraId="20D99D06"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120000</w:t>
            </w:r>
          </w:p>
        </w:tc>
        <w:tc>
          <w:tcPr>
            <w:tcW w:w="2140" w:type="dxa"/>
            <w:shd w:val="clear" w:color="auto" w:fill="B8CCE4" w:themeFill="accent1" w:themeFillTint="66"/>
            <w:noWrap/>
            <w:hideMark/>
          </w:tcPr>
          <w:p w14:paraId="5769BB88"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Adverse </w:t>
            </w:r>
          </w:p>
        </w:tc>
        <w:tc>
          <w:tcPr>
            <w:tcW w:w="960" w:type="dxa"/>
            <w:shd w:val="clear" w:color="auto" w:fill="B8CCE4" w:themeFill="accent1" w:themeFillTint="66"/>
            <w:noWrap/>
            <w:hideMark/>
          </w:tcPr>
          <w:p w14:paraId="0E4C2DC5"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38 %</w:t>
            </w:r>
          </w:p>
        </w:tc>
        <w:tc>
          <w:tcPr>
            <w:tcW w:w="3660" w:type="dxa"/>
            <w:shd w:val="clear" w:color="auto" w:fill="B8CCE4" w:themeFill="accent1" w:themeFillTint="66"/>
            <w:noWrap/>
            <w:hideMark/>
          </w:tcPr>
          <w:p w14:paraId="1B849E7C"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Poor cost management </w:t>
            </w:r>
          </w:p>
        </w:tc>
      </w:tr>
      <w:tr w:rsidR="001B633E" w:rsidRPr="00713C37" w14:paraId="3DE064C2" w14:textId="77777777" w:rsidTr="0079759A">
        <w:trPr>
          <w:trHeight w:val="300"/>
        </w:trPr>
        <w:tc>
          <w:tcPr>
            <w:tcW w:w="4580" w:type="dxa"/>
            <w:shd w:val="clear" w:color="auto" w:fill="B8CCE4" w:themeFill="accent1" w:themeFillTint="66"/>
            <w:hideMark/>
          </w:tcPr>
          <w:p w14:paraId="7F9B005B"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Overhead</w:t>
            </w:r>
          </w:p>
        </w:tc>
        <w:tc>
          <w:tcPr>
            <w:tcW w:w="1900" w:type="dxa"/>
            <w:shd w:val="clear" w:color="auto" w:fill="B8CCE4" w:themeFill="accent1" w:themeFillTint="66"/>
            <w:hideMark/>
          </w:tcPr>
          <w:p w14:paraId="7869AF79"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150000</w:t>
            </w:r>
          </w:p>
        </w:tc>
        <w:tc>
          <w:tcPr>
            <w:tcW w:w="1000" w:type="dxa"/>
            <w:shd w:val="clear" w:color="auto" w:fill="B8CCE4" w:themeFill="accent1" w:themeFillTint="66"/>
            <w:hideMark/>
          </w:tcPr>
          <w:p w14:paraId="097D9E16"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120,000</w:t>
            </w:r>
          </w:p>
        </w:tc>
        <w:tc>
          <w:tcPr>
            <w:tcW w:w="1100" w:type="dxa"/>
            <w:shd w:val="clear" w:color="auto" w:fill="B8CCE4" w:themeFill="accent1" w:themeFillTint="66"/>
            <w:noWrap/>
            <w:hideMark/>
          </w:tcPr>
          <w:p w14:paraId="33265F7A"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Variable </w:t>
            </w:r>
          </w:p>
        </w:tc>
        <w:tc>
          <w:tcPr>
            <w:tcW w:w="1500" w:type="dxa"/>
            <w:shd w:val="clear" w:color="auto" w:fill="B8CCE4" w:themeFill="accent1" w:themeFillTint="66"/>
            <w:noWrap/>
            <w:hideMark/>
          </w:tcPr>
          <w:p w14:paraId="6229889C"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120000</w:t>
            </w:r>
          </w:p>
        </w:tc>
        <w:tc>
          <w:tcPr>
            <w:tcW w:w="960" w:type="dxa"/>
            <w:shd w:val="clear" w:color="auto" w:fill="B8CCE4" w:themeFill="accent1" w:themeFillTint="66"/>
            <w:noWrap/>
            <w:hideMark/>
          </w:tcPr>
          <w:p w14:paraId="6E6AB8D6"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0</w:t>
            </w:r>
          </w:p>
        </w:tc>
        <w:tc>
          <w:tcPr>
            <w:tcW w:w="2140" w:type="dxa"/>
            <w:shd w:val="clear" w:color="auto" w:fill="B8CCE4" w:themeFill="accent1" w:themeFillTint="66"/>
            <w:noWrap/>
            <w:hideMark/>
          </w:tcPr>
          <w:p w14:paraId="0F41E6BA" w14:textId="77777777" w:rsidR="001B633E" w:rsidRPr="00713C37" w:rsidRDefault="0004784C"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Favourable</w:t>
            </w:r>
            <w:r w:rsidR="001B633E" w:rsidRPr="00713C37">
              <w:rPr>
                <w:rFonts w:ascii="Times New Roman" w:hAnsi="Times New Roman" w:cs="Times New Roman"/>
                <w:sz w:val="24"/>
                <w:lang w:val="en-GB"/>
              </w:rPr>
              <w:t xml:space="preserve"> </w:t>
            </w:r>
          </w:p>
        </w:tc>
        <w:tc>
          <w:tcPr>
            <w:tcW w:w="960" w:type="dxa"/>
            <w:shd w:val="clear" w:color="auto" w:fill="B8CCE4" w:themeFill="accent1" w:themeFillTint="66"/>
            <w:noWrap/>
            <w:hideMark/>
          </w:tcPr>
          <w:p w14:paraId="6E3D2025"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0 % </w:t>
            </w:r>
          </w:p>
        </w:tc>
        <w:tc>
          <w:tcPr>
            <w:tcW w:w="3660" w:type="dxa"/>
            <w:shd w:val="clear" w:color="auto" w:fill="B8CCE4" w:themeFill="accent1" w:themeFillTint="66"/>
            <w:noWrap/>
            <w:hideMark/>
          </w:tcPr>
          <w:p w14:paraId="3A071C95"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Effective cost control </w:t>
            </w:r>
          </w:p>
        </w:tc>
      </w:tr>
      <w:tr w:rsidR="001B633E" w:rsidRPr="00713C37" w14:paraId="3B96ED59" w14:textId="77777777" w:rsidTr="0079759A">
        <w:trPr>
          <w:trHeight w:val="300"/>
        </w:trPr>
        <w:tc>
          <w:tcPr>
            <w:tcW w:w="4580" w:type="dxa"/>
            <w:shd w:val="clear" w:color="auto" w:fill="B8CCE4" w:themeFill="accent1" w:themeFillTint="66"/>
            <w:hideMark/>
          </w:tcPr>
          <w:p w14:paraId="64863E24"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Contribution</w:t>
            </w:r>
          </w:p>
        </w:tc>
        <w:tc>
          <w:tcPr>
            <w:tcW w:w="1900" w:type="dxa"/>
            <w:shd w:val="clear" w:color="auto" w:fill="B8CCE4" w:themeFill="accent1" w:themeFillTint="66"/>
            <w:hideMark/>
          </w:tcPr>
          <w:p w14:paraId="0D0AD8DA"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b/>
                <w:bCs/>
                <w:sz w:val="24"/>
                <w:lang w:val="en-GB"/>
              </w:rPr>
              <w:t>1700000</w:t>
            </w:r>
          </w:p>
        </w:tc>
        <w:tc>
          <w:tcPr>
            <w:tcW w:w="1000" w:type="dxa"/>
            <w:shd w:val="clear" w:color="auto" w:fill="B8CCE4" w:themeFill="accent1" w:themeFillTint="66"/>
            <w:hideMark/>
          </w:tcPr>
          <w:p w14:paraId="742DDAA4"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760,000</w:t>
            </w:r>
          </w:p>
        </w:tc>
        <w:tc>
          <w:tcPr>
            <w:tcW w:w="1100" w:type="dxa"/>
            <w:shd w:val="clear" w:color="auto" w:fill="B8CCE4" w:themeFill="accent1" w:themeFillTint="66"/>
            <w:noWrap/>
            <w:hideMark/>
          </w:tcPr>
          <w:p w14:paraId="1E29AF4E"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1500" w:type="dxa"/>
            <w:shd w:val="clear" w:color="auto" w:fill="B8CCE4" w:themeFill="accent1" w:themeFillTint="66"/>
            <w:noWrap/>
            <w:hideMark/>
          </w:tcPr>
          <w:p w14:paraId="40370233"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1360000</w:t>
            </w:r>
          </w:p>
        </w:tc>
        <w:tc>
          <w:tcPr>
            <w:tcW w:w="960" w:type="dxa"/>
            <w:shd w:val="clear" w:color="auto" w:fill="B8CCE4" w:themeFill="accent1" w:themeFillTint="66"/>
            <w:noWrap/>
            <w:hideMark/>
          </w:tcPr>
          <w:p w14:paraId="195C4794"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600000</w:t>
            </w:r>
          </w:p>
        </w:tc>
        <w:tc>
          <w:tcPr>
            <w:tcW w:w="2140" w:type="dxa"/>
            <w:shd w:val="clear" w:color="auto" w:fill="B8CCE4" w:themeFill="accent1" w:themeFillTint="66"/>
            <w:noWrap/>
            <w:hideMark/>
          </w:tcPr>
          <w:p w14:paraId="0432C592"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960" w:type="dxa"/>
            <w:shd w:val="clear" w:color="auto" w:fill="B8CCE4" w:themeFill="accent1" w:themeFillTint="66"/>
            <w:noWrap/>
            <w:hideMark/>
          </w:tcPr>
          <w:p w14:paraId="2AD22C7C"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44 %</w:t>
            </w:r>
          </w:p>
        </w:tc>
        <w:tc>
          <w:tcPr>
            <w:tcW w:w="3660" w:type="dxa"/>
            <w:shd w:val="clear" w:color="auto" w:fill="B8CCE4" w:themeFill="accent1" w:themeFillTint="66"/>
            <w:noWrap/>
            <w:hideMark/>
          </w:tcPr>
          <w:p w14:paraId="5C015E99"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r>
      <w:tr w:rsidR="001B633E" w:rsidRPr="00713C37" w14:paraId="1C75AE80" w14:textId="77777777" w:rsidTr="0079759A">
        <w:trPr>
          <w:trHeight w:val="300"/>
        </w:trPr>
        <w:tc>
          <w:tcPr>
            <w:tcW w:w="4580" w:type="dxa"/>
            <w:shd w:val="clear" w:color="auto" w:fill="B8CCE4" w:themeFill="accent1" w:themeFillTint="66"/>
            <w:hideMark/>
          </w:tcPr>
          <w:p w14:paraId="281C3A0A" w14:textId="77777777" w:rsidR="001B633E" w:rsidRPr="00713C37" w:rsidRDefault="001B633E" w:rsidP="00CC0348">
            <w:pPr>
              <w:spacing w:line="360" w:lineRule="auto"/>
              <w:jc w:val="both"/>
              <w:rPr>
                <w:rFonts w:ascii="Times New Roman" w:hAnsi="Times New Roman" w:cs="Times New Roman"/>
                <w:b/>
                <w:bCs/>
                <w:sz w:val="24"/>
                <w:lang w:val="en-GB"/>
              </w:rPr>
            </w:pPr>
            <w:r w:rsidRPr="00713C37">
              <w:rPr>
                <w:rFonts w:ascii="Times New Roman" w:hAnsi="Times New Roman" w:cs="Times New Roman"/>
                <w:b/>
                <w:bCs/>
                <w:sz w:val="24"/>
                <w:lang w:val="en-GB"/>
              </w:rPr>
              <w:t>Fixed overheads:</w:t>
            </w:r>
          </w:p>
        </w:tc>
        <w:tc>
          <w:tcPr>
            <w:tcW w:w="1900" w:type="dxa"/>
            <w:shd w:val="clear" w:color="auto" w:fill="B8CCE4" w:themeFill="accent1" w:themeFillTint="66"/>
            <w:hideMark/>
          </w:tcPr>
          <w:p w14:paraId="5DEB48C7"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1000" w:type="dxa"/>
            <w:shd w:val="clear" w:color="auto" w:fill="B8CCE4" w:themeFill="accent1" w:themeFillTint="66"/>
            <w:hideMark/>
          </w:tcPr>
          <w:p w14:paraId="2653EE82"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1100" w:type="dxa"/>
            <w:shd w:val="clear" w:color="auto" w:fill="B8CCE4" w:themeFill="accent1" w:themeFillTint="66"/>
            <w:noWrap/>
            <w:hideMark/>
          </w:tcPr>
          <w:p w14:paraId="7CF1C07F"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1500" w:type="dxa"/>
            <w:shd w:val="clear" w:color="auto" w:fill="B8CCE4" w:themeFill="accent1" w:themeFillTint="66"/>
            <w:noWrap/>
            <w:hideMark/>
          </w:tcPr>
          <w:p w14:paraId="6172CF15"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960" w:type="dxa"/>
            <w:shd w:val="clear" w:color="auto" w:fill="B8CCE4" w:themeFill="accent1" w:themeFillTint="66"/>
            <w:noWrap/>
            <w:hideMark/>
          </w:tcPr>
          <w:p w14:paraId="0C7F37B7"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2140" w:type="dxa"/>
            <w:shd w:val="clear" w:color="auto" w:fill="B8CCE4" w:themeFill="accent1" w:themeFillTint="66"/>
            <w:noWrap/>
            <w:hideMark/>
          </w:tcPr>
          <w:p w14:paraId="07892E37"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960" w:type="dxa"/>
            <w:shd w:val="clear" w:color="auto" w:fill="B8CCE4" w:themeFill="accent1" w:themeFillTint="66"/>
            <w:noWrap/>
            <w:hideMark/>
          </w:tcPr>
          <w:p w14:paraId="34BEB971"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c>
          <w:tcPr>
            <w:tcW w:w="3660" w:type="dxa"/>
            <w:shd w:val="clear" w:color="auto" w:fill="B8CCE4" w:themeFill="accent1" w:themeFillTint="66"/>
            <w:noWrap/>
            <w:hideMark/>
          </w:tcPr>
          <w:p w14:paraId="13DCE624"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w:t>
            </w:r>
          </w:p>
        </w:tc>
      </w:tr>
      <w:tr w:rsidR="001B633E" w:rsidRPr="00713C37" w14:paraId="57903FBB" w14:textId="77777777" w:rsidTr="0079759A">
        <w:trPr>
          <w:trHeight w:val="300"/>
        </w:trPr>
        <w:tc>
          <w:tcPr>
            <w:tcW w:w="4580" w:type="dxa"/>
            <w:shd w:val="clear" w:color="auto" w:fill="B8CCE4" w:themeFill="accent1" w:themeFillTint="66"/>
            <w:hideMark/>
          </w:tcPr>
          <w:p w14:paraId="69B4198C"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Warehouse rental</w:t>
            </w:r>
          </w:p>
        </w:tc>
        <w:tc>
          <w:tcPr>
            <w:tcW w:w="1900" w:type="dxa"/>
            <w:shd w:val="clear" w:color="auto" w:fill="B8CCE4" w:themeFill="accent1" w:themeFillTint="66"/>
            <w:hideMark/>
          </w:tcPr>
          <w:p w14:paraId="3D4500C7"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200,000</w:t>
            </w:r>
          </w:p>
        </w:tc>
        <w:tc>
          <w:tcPr>
            <w:tcW w:w="1000" w:type="dxa"/>
            <w:shd w:val="clear" w:color="auto" w:fill="B8CCE4" w:themeFill="accent1" w:themeFillTint="66"/>
            <w:hideMark/>
          </w:tcPr>
          <w:p w14:paraId="1B3BA1DF"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170,000</w:t>
            </w:r>
          </w:p>
        </w:tc>
        <w:tc>
          <w:tcPr>
            <w:tcW w:w="1100" w:type="dxa"/>
            <w:shd w:val="clear" w:color="auto" w:fill="B8CCE4" w:themeFill="accent1" w:themeFillTint="66"/>
            <w:noWrap/>
            <w:hideMark/>
          </w:tcPr>
          <w:p w14:paraId="59BD97BD"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Fixed </w:t>
            </w:r>
          </w:p>
        </w:tc>
        <w:tc>
          <w:tcPr>
            <w:tcW w:w="1500" w:type="dxa"/>
            <w:shd w:val="clear" w:color="auto" w:fill="B8CCE4" w:themeFill="accent1" w:themeFillTint="66"/>
            <w:noWrap/>
            <w:hideMark/>
          </w:tcPr>
          <w:p w14:paraId="5973228C"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160000</w:t>
            </w:r>
          </w:p>
        </w:tc>
        <w:tc>
          <w:tcPr>
            <w:tcW w:w="960" w:type="dxa"/>
            <w:shd w:val="clear" w:color="auto" w:fill="B8CCE4" w:themeFill="accent1" w:themeFillTint="66"/>
            <w:noWrap/>
            <w:hideMark/>
          </w:tcPr>
          <w:p w14:paraId="31013C7D"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10000</w:t>
            </w:r>
          </w:p>
        </w:tc>
        <w:tc>
          <w:tcPr>
            <w:tcW w:w="2140" w:type="dxa"/>
            <w:shd w:val="clear" w:color="auto" w:fill="B8CCE4" w:themeFill="accent1" w:themeFillTint="66"/>
            <w:noWrap/>
            <w:hideMark/>
          </w:tcPr>
          <w:p w14:paraId="177A42E8"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Adverse </w:t>
            </w:r>
          </w:p>
        </w:tc>
        <w:tc>
          <w:tcPr>
            <w:tcW w:w="960" w:type="dxa"/>
            <w:shd w:val="clear" w:color="auto" w:fill="B8CCE4" w:themeFill="accent1" w:themeFillTint="66"/>
            <w:noWrap/>
            <w:hideMark/>
          </w:tcPr>
          <w:p w14:paraId="48657A4C"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6 %</w:t>
            </w:r>
          </w:p>
        </w:tc>
        <w:tc>
          <w:tcPr>
            <w:tcW w:w="3660" w:type="dxa"/>
            <w:shd w:val="clear" w:color="auto" w:fill="B8CCE4" w:themeFill="accent1" w:themeFillTint="66"/>
            <w:noWrap/>
            <w:hideMark/>
          </w:tcPr>
          <w:p w14:paraId="7811A267"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Increase in rent </w:t>
            </w:r>
          </w:p>
        </w:tc>
      </w:tr>
      <w:tr w:rsidR="001B633E" w:rsidRPr="00713C37" w14:paraId="1015F220" w14:textId="77777777" w:rsidTr="0079759A">
        <w:trPr>
          <w:trHeight w:val="300"/>
        </w:trPr>
        <w:tc>
          <w:tcPr>
            <w:tcW w:w="4580" w:type="dxa"/>
            <w:shd w:val="clear" w:color="auto" w:fill="B8CCE4" w:themeFill="accent1" w:themeFillTint="66"/>
            <w:hideMark/>
          </w:tcPr>
          <w:p w14:paraId="53E9BB94"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Insurance</w:t>
            </w:r>
          </w:p>
        </w:tc>
        <w:tc>
          <w:tcPr>
            <w:tcW w:w="1900" w:type="dxa"/>
            <w:shd w:val="clear" w:color="auto" w:fill="B8CCE4" w:themeFill="accent1" w:themeFillTint="66"/>
            <w:hideMark/>
          </w:tcPr>
          <w:p w14:paraId="48CE0404"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100,000</w:t>
            </w:r>
          </w:p>
        </w:tc>
        <w:tc>
          <w:tcPr>
            <w:tcW w:w="1000" w:type="dxa"/>
            <w:shd w:val="clear" w:color="auto" w:fill="B8CCE4" w:themeFill="accent1" w:themeFillTint="66"/>
            <w:hideMark/>
          </w:tcPr>
          <w:p w14:paraId="227CF2D5"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100,000</w:t>
            </w:r>
          </w:p>
        </w:tc>
        <w:tc>
          <w:tcPr>
            <w:tcW w:w="1100" w:type="dxa"/>
            <w:shd w:val="clear" w:color="auto" w:fill="B8CCE4" w:themeFill="accent1" w:themeFillTint="66"/>
            <w:noWrap/>
            <w:hideMark/>
          </w:tcPr>
          <w:p w14:paraId="2E7CA601"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Fixed </w:t>
            </w:r>
          </w:p>
        </w:tc>
        <w:tc>
          <w:tcPr>
            <w:tcW w:w="1500" w:type="dxa"/>
            <w:shd w:val="clear" w:color="auto" w:fill="B8CCE4" w:themeFill="accent1" w:themeFillTint="66"/>
            <w:noWrap/>
            <w:hideMark/>
          </w:tcPr>
          <w:p w14:paraId="7EF938EB"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80000</w:t>
            </w:r>
          </w:p>
        </w:tc>
        <w:tc>
          <w:tcPr>
            <w:tcW w:w="960" w:type="dxa"/>
            <w:shd w:val="clear" w:color="auto" w:fill="B8CCE4" w:themeFill="accent1" w:themeFillTint="66"/>
            <w:noWrap/>
            <w:hideMark/>
          </w:tcPr>
          <w:p w14:paraId="3A09974B"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20000</w:t>
            </w:r>
          </w:p>
        </w:tc>
        <w:tc>
          <w:tcPr>
            <w:tcW w:w="2140" w:type="dxa"/>
            <w:shd w:val="clear" w:color="auto" w:fill="B8CCE4" w:themeFill="accent1" w:themeFillTint="66"/>
            <w:noWrap/>
            <w:hideMark/>
          </w:tcPr>
          <w:p w14:paraId="1CFDDEE8"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Adverse </w:t>
            </w:r>
          </w:p>
        </w:tc>
        <w:tc>
          <w:tcPr>
            <w:tcW w:w="960" w:type="dxa"/>
            <w:shd w:val="clear" w:color="auto" w:fill="B8CCE4" w:themeFill="accent1" w:themeFillTint="66"/>
            <w:noWrap/>
            <w:hideMark/>
          </w:tcPr>
          <w:p w14:paraId="525D28C5"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25 %</w:t>
            </w:r>
          </w:p>
        </w:tc>
        <w:tc>
          <w:tcPr>
            <w:tcW w:w="3660" w:type="dxa"/>
            <w:shd w:val="clear" w:color="auto" w:fill="B8CCE4" w:themeFill="accent1" w:themeFillTint="66"/>
            <w:noWrap/>
            <w:hideMark/>
          </w:tcPr>
          <w:p w14:paraId="5AF1FA23"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increase in Insurance </w:t>
            </w:r>
          </w:p>
        </w:tc>
      </w:tr>
      <w:tr w:rsidR="001B633E" w:rsidRPr="00713C37" w14:paraId="7BEC26DA" w14:textId="77777777" w:rsidTr="0079759A">
        <w:trPr>
          <w:trHeight w:val="300"/>
        </w:trPr>
        <w:tc>
          <w:tcPr>
            <w:tcW w:w="4580" w:type="dxa"/>
            <w:shd w:val="clear" w:color="auto" w:fill="B8CCE4" w:themeFill="accent1" w:themeFillTint="66"/>
            <w:hideMark/>
          </w:tcPr>
          <w:p w14:paraId="34F66E32"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Fulltime warehouse supervisor salary</w:t>
            </w:r>
          </w:p>
        </w:tc>
        <w:tc>
          <w:tcPr>
            <w:tcW w:w="1900" w:type="dxa"/>
            <w:shd w:val="clear" w:color="auto" w:fill="B8CCE4" w:themeFill="accent1" w:themeFillTint="66"/>
            <w:hideMark/>
          </w:tcPr>
          <w:p w14:paraId="6CEE5352"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50,000</w:t>
            </w:r>
          </w:p>
        </w:tc>
        <w:tc>
          <w:tcPr>
            <w:tcW w:w="1000" w:type="dxa"/>
            <w:shd w:val="clear" w:color="auto" w:fill="B8CCE4" w:themeFill="accent1" w:themeFillTint="66"/>
            <w:hideMark/>
          </w:tcPr>
          <w:p w14:paraId="0DFF64DB"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35,000</w:t>
            </w:r>
          </w:p>
        </w:tc>
        <w:tc>
          <w:tcPr>
            <w:tcW w:w="1100" w:type="dxa"/>
            <w:shd w:val="clear" w:color="auto" w:fill="B8CCE4" w:themeFill="accent1" w:themeFillTint="66"/>
            <w:noWrap/>
            <w:hideMark/>
          </w:tcPr>
          <w:p w14:paraId="19CCE6F9"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Fixed </w:t>
            </w:r>
          </w:p>
        </w:tc>
        <w:tc>
          <w:tcPr>
            <w:tcW w:w="1500" w:type="dxa"/>
            <w:shd w:val="clear" w:color="auto" w:fill="B8CCE4" w:themeFill="accent1" w:themeFillTint="66"/>
            <w:noWrap/>
            <w:hideMark/>
          </w:tcPr>
          <w:p w14:paraId="64C5A7E3"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40000</w:t>
            </w:r>
          </w:p>
        </w:tc>
        <w:tc>
          <w:tcPr>
            <w:tcW w:w="960" w:type="dxa"/>
            <w:shd w:val="clear" w:color="auto" w:fill="B8CCE4" w:themeFill="accent1" w:themeFillTint="66"/>
            <w:noWrap/>
            <w:hideMark/>
          </w:tcPr>
          <w:p w14:paraId="0DC6899B"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sz w:val="24"/>
                <w:lang w:val="en-GB"/>
              </w:rPr>
              <w:t>5000</w:t>
            </w:r>
          </w:p>
        </w:tc>
        <w:tc>
          <w:tcPr>
            <w:tcW w:w="2140" w:type="dxa"/>
            <w:shd w:val="clear" w:color="auto" w:fill="B8CCE4" w:themeFill="accent1" w:themeFillTint="66"/>
            <w:noWrap/>
            <w:hideMark/>
          </w:tcPr>
          <w:p w14:paraId="1499C67E" w14:textId="77777777" w:rsidR="001B633E" w:rsidRPr="00713C37" w:rsidRDefault="0004784C"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Favourable</w:t>
            </w:r>
            <w:r w:rsidR="001B633E" w:rsidRPr="00713C37">
              <w:rPr>
                <w:rFonts w:ascii="Times New Roman" w:hAnsi="Times New Roman" w:cs="Times New Roman"/>
                <w:sz w:val="24"/>
                <w:lang w:val="en-GB"/>
              </w:rPr>
              <w:t xml:space="preserve"> </w:t>
            </w:r>
          </w:p>
        </w:tc>
        <w:tc>
          <w:tcPr>
            <w:tcW w:w="960" w:type="dxa"/>
            <w:shd w:val="clear" w:color="auto" w:fill="B8CCE4" w:themeFill="accent1" w:themeFillTint="66"/>
            <w:noWrap/>
            <w:hideMark/>
          </w:tcPr>
          <w:p w14:paraId="6A6098AD"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13 %</w:t>
            </w:r>
          </w:p>
        </w:tc>
        <w:tc>
          <w:tcPr>
            <w:tcW w:w="3660" w:type="dxa"/>
            <w:shd w:val="clear" w:color="auto" w:fill="B8CCE4" w:themeFill="accent1" w:themeFillTint="66"/>
            <w:noWrap/>
            <w:hideMark/>
          </w:tcPr>
          <w:p w14:paraId="16CE1AF0" w14:textId="77777777" w:rsidR="001B633E" w:rsidRPr="00713C37" w:rsidRDefault="001B633E" w:rsidP="00CC034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Employing of less salaried supervisor </w:t>
            </w:r>
          </w:p>
        </w:tc>
      </w:tr>
      <w:tr w:rsidR="001B633E" w:rsidRPr="00713C37" w14:paraId="5EA17EFE" w14:textId="77777777" w:rsidTr="0079759A">
        <w:trPr>
          <w:trHeight w:val="300"/>
        </w:trPr>
        <w:tc>
          <w:tcPr>
            <w:tcW w:w="4580" w:type="dxa"/>
            <w:shd w:val="clear" w:color="auto" w:fill="B8CCE4" w:themeFill="accent1" w:themeFillTint="66"/>
            <w:hideMark/>
          </w:tcPr>
          <w:p w14:paraId="2D9B65D8"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Operating Profit</w:t>
            </w:r>
          </w:p>
        </w:tc>
        <w:tc>
          <w:tcPr>
            <w:tcW w:w="1900" w:type="dxa"/>
            <w:shd w:val="clear" w:color="auto" w:fill="B8CCE4" w:themeFill="accent1" w:themeFillTint="66"/>
            <w:noWrap/>
            <w:hideMark/>
          </w:tcPr>
          <w:p w14:paraId="3D9ED1A2"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bCs/>
                <w:sz w:val="24"/>
                <w:lang w:val="en-GB"/>
              </w:rPr>
              <w:t>£</w:t>
            </w:r>
            <w:r w:rsidRPr="00713C37">
              <w:rPr>
                <w:rFonts w:ascii="Times New Roman" w:hAnsi="Times New Roman" w:cs="Times New Roman"/>
                <w:bCs/>
                <w:sz w:val="24"/>
                <w:lang w:val="en-GB"/>
              </w:rPr>
              <w:t xml:space="preserve"> </w:t>
            </w:r>
            <w:r w:rsidRPr="00713C37">
              <w:rPr>
                <w:rFonts w:ascii="Times New Roman" w:hAnsi="Times New Roman" w:cs="Times New Roman"/>
                <w:b/>
                <w:sz w:val="24"/>
                <w:lang w:val="en-GB"/>
              </w:rPr>
              <w:t>1,350,000</w:t>
            </w:r>
          </w:p>
        </w:tc>
        <w:tc>
          <w:tcPr>
            <w:tcW w:w="1000" w:type="dxa"/>
            <w:shd w:val="clear" w:color="auto" w:fill="B8CCE4" w:themeFill="accent1" w:themeFillTint="66"/>
            <w:noWrap/>
            <w:hideMark/>
          </w:tcPr>
          <w:p w14:paraId="10DCF63E"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455,000</w:t>
            </w:r>
          </w:p>
        </w:tc>
        <w:tc>
          <w:tcPr>
            <w:tcW w:w="1100" w:type="dxa"/>
            <w:shd w:val="clear" w:color="auto" w:fill="B8CCE4" w:themeFill="accent1" w:themeFillTint="66"/>
            <w:noWrap/>
            <w:hideMark/>
          </w:tcPr>
          <w:p w14:paraId="07DF5975"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 </w:t>
            </w:r>
          </w:p>
        </w:tc>
        <w:tc>
          <w:tcPr>
            <w:tcW w:w="1500" w:type="dxa"/>
            <w:shd w:val="clear" w:color="auto" w:fill="B8CCE4" w:themeFill="accent1" w:themeFillTint="66"/>
            <w:noWrap/>
            <w:hideMark/>
          </w:tcPr>
          <w:p w14:paraId="1E778212"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1,080,000</w:t>
            </w:r>
          </w:p>
        </w:tc>
        <w:tc>
          <w:tcPr>
            <w:tcW w:w="960" w:type="dxa"/>
            <w:shd w:val="clear" w:color="auto" w:fill="B8CCE4" w:themeFill="accent1" w:themeFillTint="66"/>
            <w:noWrap/>
            <w:hideMark/>
          </w:tcPr>
          <w:p w14:paraId="69C5B897"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Cs/>
                <w:sz w:val="24"/>
                <w:lang w:val="en-GB"/>
              </w:rPr>
              <w:t xml:space="preserve">£ </w:t>
            </w:r>
            <w:r w:rsidRPr="00713C37">
              <w:rPr>
                <w:rFonts w:ascii="Times New Roman" w:hAnsi="Times New Roman" w:cs="Times New Roman"/>
                <w:b/>
                <w:sz w:val="24"/>
                <w:lang w:val="en-GB"/>
              </w:rPr>
              <w:t>625000</w:t>
            </w:r>
          </w:p>
        </w:tc>
        <w:tc>
          <w:tcPr>
            <w:tcW w:w="2140" w:type="dxa"/>
            <w:shd w:val="clear" w:color="auto" w:fill="B8CCE4" w:themeFill="accent1" w:themeFillTint="66"/>
            <w:noWrap/>
            <w:hideMark/>
          </w:tcPr>
          <w:p w14:paraId="614760B4"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 xml:space="preserve">Adverse </w:t>
            </w:r>
          </w:p>
        </w:tc>
        <w:tc>
          <w:tcPr>
            <w:tcW w:w="960" w:type="dxa"/>
            <w:shd w:val="clear" w:color="auto" w:fill="B8CCE4" w:themeFill="accent1" w:themeFillTint="66"/>
            <w:noWrap/>
            <w:hideMark/>
          </w:tcPr>
          <w:p w14:paraId="0A55D028"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58 %</w:t>
            </w:r>
          </w:p>
        </w:tc>
        <w:tc>
          <w:tcPr>
            <w:tcW w:w="3660" w:type="dxa"/>
            <w:shd w:val="clear" w:color="auto" w:fill="B8CCE4" w:themeFill="accent1" w:themeFillTint="66"/>
            <w:noWrap/>
            <w:hideMark/>
          </w:tcPr>
          <w:p w14:paraId="191F3E30"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 xml:space="preserve">Fall in sales revenue </w:t>
            </w:r>
          </w:p>
        </w:tc>
      </w:tr>
      <w:tr w:rsidR="001B633E" w:rsidRPr="00713C37" w14:paraId="695E6737" w14:textId="77777777" w:rsidTr="0079759A">
        <w:trPr>
          <w:trHeight w:val="300"/>
        </w:trPr>
        <w:tc>
          <w:tcPr>
            <w:tcW w:w="4580" w:type="dxa"/>
            <w:shd w:val="clear" w:color="auto" w:fill="B8CCE4" w:themeFill="accent1" w:themeFillTint="66"/>
            <w:hideMark/>
          </w:tcPr>
          <w:p w14:paraId="7491C204"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Operating Profit percentage margin %</w:t>
            </w:r>
          </w:p>
        </w:tc>
        <w:tc>
          <w:tcPr>
            <w:tcW w:w="1900" w:type="dxa"/>
            <w:shd w:val="clear" w:color="auto" w:fill="B8CCE4" w:themeFill="accent1" w:themeFillTint="66"/>
            <w:noWrap/>
            <w:hideMark/>
          </w:tcPr>
          <w:p w14:paraId="16CD1B4D"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54%</w:t>
            </w:r>
          </w:p>
        </w:tc>
        <w:tc>
          <w:tcPr>
            <w:tcW w:w="1000" w:type="dxa"/>
            <w:shd w:val="clear" w:color="auto" w:fill="B8CCE4" w:themeFill="accent1" w:themeFillTint="66"/>
            <w:noWrap/>
            <w:hideMark/>
          </w:tcPr>
          <w:p w14:paraId="559D1896"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28%</w:t>
            </w:r>
          </w:p>
        </w:tc>
        <w:tc>
          <w:tcPr>
            <w:tcW w:w="1100" w:type="dxa"/>
            <w:shd w:val="clear" w:color="auto" w:fill="B8CCE4" w:themeFill="accent1" w:themeFillTint="66"/>
            <w:noWrap/>
            <w:hideMark/>
          </w:tcPr>
          <w:p w14:paraId="06C51481"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 </w:t>
            </w:r>
          </w:p>
        </w:tc>
        <w:tc>
          <w:tcPr>
            <w:tcW w:w="1500" w:type="dxa"/>
            <w:shd w:val="clear" w:color="auto" w:fill="B8CCE4" w:themeFill="accent1" w:themeFillTint="66"/>
            <w:noWrap/>
            <w:hideMark/>
          </w:tcPr>
          <w:p w14:paraId="51B03C74"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54%</w:t>
            </w:r>
          </w:p>
        </w:tc>
        <w:tc>
          <w:tcPr>
            <w:tcW w:w="960" w:type="dxa"/>
            <w:shd w:val="clear" w:color="auto" w:fill="B8CCE4" w:themeFill="accent1" w:themeFillTint="66"/>
            <w:noWrap/>
            <w:hideMark/>
          </w:tcPr>
          <w:p w14:paraId="710C12B1"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26%</w:t>
            </w:r>
          </w:p>
        </w:tc>
        <w:tc>
          <w:tcPr>
            <w:tcW w:w="2140" w:type="dxa"/>
            <w:shd w:val="clear" w:color="auto" w:fill="B8CCE4" w:themeFill="accent1" w:themeFillTint="66"/>
            <w:noWrap/>
            <w:hideMark/>
          </w:tcPr>
          <w:p w14:paraId="7736075C"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 </w:t>
            </w:r>
          </w:p>
        </w:tc>
        <w:tc>
          <w:tcPr>
            <w:tcW w:w="960" w:type="dxa"/>
            <w:shd w:val="clear" w:color="auto" w:fill="B8CCE4" w:themeFill="accent1" w:themeFillTint="66"/>
            <w:noWrap/>
            <w:hideMark/>
          </w:tcPr>
          <w:p w14:paraId="6EC54663"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47 %</w:t>
            </w:r>
          </w:p>
        </w:tc>
        <w:tc>
          <w:tcPr>
            <w:tcW w:w="3660" w:type="dxa"/>
            <w:shd w:val="clear" w:color="auto" w:fill="B8CCE4" w:themeFill="accent1" w:themeFillTint="66"/>
            <w:noWrap/>
            <w:hideMark/>
          </w:tcPr>
          <w:p w14:paraId="212A2872" w14:textId="77777777" w:rsidR="001B633E" w:rsidRPr="00713C37" w:rsidRDefault="001B633E" w:rsidP="00CC0348">
            <w:pPr>
              <w:spacing w:line="360" w:lineRule="auto"/>
              <w:jc w:val="both"/>
              <w:rPr>
                <w:rFonts w:ascii="Times New Roman" w:hAnsi="Times New Roman" w:cs="Times New Roman"/>
                <w:b/>
                <w:sz w:val="24"/>
                <w:lang w:val="en-GB"/>
              </w:rPr>
            </w:pPr>
            <w:r w:rsidRPr="00713C37">
              <w:rPr>
                <w:rFonts w:ascii="Times New Roman" w:hAnsi="Times New Roman" w:cs="Times New Roman"/>
                <w:b/>
                <w:sz w:val="24"/>
                <w:lang w:val="en-GB"/>
              </w:rPr>
              <w:t> </w:t>
            </w:r>
          </w:p>
        </w:tc>
      </w:tr>
    </w:tbl>
    <w:p w14:paraId="65AAA5F5" w14:textId="77777777" w:rsidR="001B633E" w:rsidRPr="00713C37" w:rsidRDefault="001B633E" w:rsidP="001B633E">
      <w:pPr>
        <w:spacing w:line="360" w:lineRule="auto"/>
        <w:jc w:val="center"/>
        <w:rPr>
          <w:rFonts w:ascii="Times New Roman" w:hAnsi="Times New Roman" w:cs="Times New Roman"/>
          <w:b/>
          <w:sz w:val="24"/>
          <w:lang w:val="en-GB"/>
        </w:rPr>
      </w:pPr>
      <w:r w:rsidRPr="00713C37">
        <w:rPr>
          <w:rFonts w:ascii="Times New Roman" w:hAnsi="Times New Roman" w:cs="Times New Roman"/>
          <w:b/>
          <w:sz w:val="24"/>
          <w:lang w:val="en-GB"/>
        </w:rPr>
        <w:t>Table 1: Calculation of flexed budget and variance of Amana ltd for FY 2020</w:t>
      </w:r>
    </w:p>
    <w:p w14:paraId="5EADA74E" w14:textId="77777777" w:rsidR="001B633E" w:rsidRPr="00713C37" w:rsidRDefault="001B633E" w:rsidP="001B633E">
      <w:pPr>
        <w:spacing w:line="360" w:lineRule="auto"/>
        <w:jc w:val="center"/>
        <w:rPr>
          <w:rFonts w:ascii="Times New Roman" w:hAnsi="Times New Roman" w:cs="Times New Roman"/>
          <w:sz w:val="24"/>
          <w:lang w:val="en-GB"/>
        </w:rPr>
      </w:pPr>
      <w:r w:rsidRPr="00713C37">
        <w:rPr>
          <w:rFonts w:ascii="Times New Roman" w:hAnsi="Times New Roman" w:cs="Times New Roman"/>
          <w:sz w:val="24"/>
          <w:lang w:val="en-GB"/>
        </w:rPr>
        <w:t xml:space="preserve">(Source: </w:t>
      </w:r>
      <w:r w:rsidR="00324E72" w:rsidRPr="00713C37">
        <w:rPr>
          <w:rFonts w:ascii="Times New Roman" w:hAnsi="Times New Roman" w:cs="Times New Roman"/>
          <w:sz w:val="24"/>
          <w:lang w:val="en-GB"/>
        </w:rPr>
        <w:t xml:space="preserve">Prepared </w:t>
      </w:r>
      <w:r w:rsidRPr="00713C37">
        <w:rPr>
          <w:rFonts w:ascii="Times New Roman" w:hAnsi="Times New Roman" w:cs="Times New Roman"/>
          <w:sz w:val="24"/>
          <w:lang w:val="en-GB"/>
        </w:rPr>
        <w:t>by the researcher)</w:t>
      </w:r>
    </w:p>
    <w:p w14:paraId="46F84C7A" w14:textId="77777777" w:rsidR="00324E72" w:rsidRPr="00713C37" w:rsidRDefault="00324E72" w:rsidP="0079759A">
      <w:pPr>
        <w:pStyle w:val="Heading2"/>
      </w:pPr>
      <w:bookmarkStart w:id="3" w:name="_Toc102170123"/>
      <w:r w:rsidRPr="00713C37">
        <w:t>ii) Evaluation of Amana’s financial performance in the Financial Year 2020</w:t>
      </w:r>
      <w:bookmarkEnd w:id="3"/>
    </w:p>
    <w:p w14:paraId="3E9AC8CD" w14:textId="77777777" w:rsidR="00373FF7" w:rsidRPr="00713C37" w:rsidRDefault="00324E72" w:rsidP="00A04F7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As</w:t>
      </w:r>
      <w:r w:rsidR="003C69B2" w:rsidRPr="00713C37">
        <w:rPr>
          <w:rFonts w:ascii="Times New Roman" w:hAnsi="Times New Roman" w:cs="Times New Roman"/>
          <w:sz w:val="24"/>
          <w:lang w:val="en-GB"/>
        </w:rPr>
        <w:t xml:space="preserve"> per the Table 1 prepared in the point</w:t>
      </w:r>
      <w:r w:rsidR="00201D78" w:rsidRPr="00713C37">
        <w:rPr>
          <w:rFonts w:ascii="Times New Roman" w:hAnsi="Times New Roman" w:cs="Times New Roman"/>
          <w:sz w:val="24"/>
          <w:lang w:val="en-GB"/>
        </w:rPr>
        <w:t xml:space="preserve"> (</w:t>
      </w:r>
      <w:proofErr w:type="spellStart"/>
      <w:r w:rsidR="00201D78" w:rsidRPr="00713C37">
        <w:rPr>
          <w:rFonts w:ascii="Times New Roman" w:hAnsi="Times New Roman" w:cs="Times New Roman"/>
          <w:sz w:val="24"/>
          <w:lang w:val="en-GB"/>
        </w:rPr>
        <w:t>i</w:t>
      </w:r>
      <w:proofErr w:type="spellEnd"/>
      <w:r w:rsidR="00201D78" w:rsidRPr="00713C37">
        <w:rPr>
          <w:rFonts w:ascii="Times New Roman" w:hAnsi="Times New Roman" w:cs="Times New Roman"/>
          <w:sz w:val="24"/>
          <w:lang w:val="en-GB"/>
        </w:rPr>
        <w:t>) of this study, it is a thorough analysis of cost control that the company can use for improving their business as well financial performance in the coming years. The main objective of preparing any cost control report is mainly to understand the various cost associated with the business operation and changes that will take place considering the budgeted reports</w:t>
      </w:r>
      <w:r w:rsidR="00941DA8">
        <w:rPr>
          <w:rFonts w:ascii="Times New Roman" w:hAnsi="Times New Roman" w:cs="Times New Roman"/>
          <w:sz w:val="24"/>
          <w:lang w:val="en-GB"/>
        </w:rPr>
        <w:t xml:space="preserve"> (</w:t>
      </w:r>
      <w:proofErr w:type="spellStart"/>
      <w:r w:rsidR="00941DA8" w:rsidRPr="00AD041D">
        <w:rPr>
          <w:rFonts w:ascii="Times New Roman" w:eastAsia="Times New Roman" w:hAnsi="Times New Roman" w:cs="Times New Roman"/>
          <w:sz w:val="24"/>
          <w:szCs w:val="24"/>
        </w:rPr>
        <w:t>Cooray</w:t>
      </w:r>
      <w:proofErr w:type="spellEnd"/>
      <w:r w:rsidR="00941DA8">
        <w:rPr>
          <w:rFonts w:ascii="Times New Roman" w:eastAsia="Times New Roman" w:hAnsi="Times New Roman" w:cs="Times New Roman"/>
          <w:sz w:val="24"/>
          <w:szCs w:val="24"/>
        </w:rPr>
        <w:tab/>
      </w:r>
      <w:r w:rsidR="00941DA8" w:rsidRPr="00941DA8">
        <w:rPr>
          <w:rFonts w:ascii="Times New Roman" w:eastAsia="Times New Roman" w:hAnsi="Times New Roman" w:cs="Times New Roman"/>
          <w:i/>
          <w:sz w:val="24"/>
          <w:szCs w:val="24"/>
        </w:rPr>
        <w:t>et al.</w:t>
      </w:r>
      <w:r w:rsidR="00941DA8">
        <w:rPr>
          <w:rFonts w:ascii="Times New Roman" w:eastAsia="Times New Roman" w:hAnsi="Times New Roman" w:cs="Times New Roman"/>
          <w:sz w:val="24"/>
          <w:szCs w:val="24"/>
        </w:rPr>
        <w:t xml:space="preserve"> 2018)</w:t>
      </w:r>
      <w:r w:rsidR="000C28A5" w:rsidRPr="00713C37">
        <w:rPr>
          <w:rFonts w:ascii="Times New Roman" w:hAnsi="Times New Roman" w:cs="Times New Roman"/>
          <w:sz w:val="24"/>
          <w:lang w:val="en-GB"/>
        </w:rPr>
        <w:t xml:space="preserve">. </w:t>
      </w:r>
      <w:r w:rsidR="00927047" w:rsidRPr="00713C37">
        <w:rPr>
          <w:rFonts w:ascii="Times New Roman" w:hAnsi="Times New Roman" w:cs="Times New Roman"/>
          <w:sz w:val="24"/>
          <w:lang w:val="en-GB"/>
        </w:rPr>
        <w:t>In any business process, the budgetary allocation and cost control goes side by side. The budgetary policy are prepared for evaluating the various cost allocation involved in the business that includes variable and fixed cost, wher</w:t>
      </w:r>
      <w:r w:rsidR="00977874" w:rsidRPr="00713C37">
        <w:rPr>
          <w:rFonts w:ascii="Times New Roman" w:hAnsi="Times New Roman" w:cs="Times New Roman"/>
          <w:sz w:val="24"/>
          <w:lang w:val="en-GB"/>
        </w:rPr>
        <w:t>eas, the cost control process is for controlling the various costs of the business in order to maximize profit of the company</w:t>
      </w:r>
      <w:r w:rsidR="00B4756D">
        <w:rPr>
          <w:rFonts w:ascii="Times New Roman" w:hAnsi="Times New Roman" w:cs="Times New Roman"/>
          <w:sz w:val="24"/>
          <w:lang w:val="en-GB"/>
        </w:rPr>
        <w:t xml:space="preserve"> (</w:t>
      </w:r>
      <w:r w:rsidR="00B4756D" w:rsidRPr="00AD041D">
        <w:rPr>
          <w:rFonts w:ascii="Times New Roman" w:eastAsia="Times New Roman" w:hAnsi="Times New Roman" w:cs="Times New Roman"/>
          <w:sz w:val="24"/>
          <w:szCs w:val="24"/>
        </w:rPr>
        <w:t>Pandya and Thakkar</w:t>
      </w:r>
      <w:r w:rsidR="00B4756D">
        <w:rPr>
          <w:rFonts w:ascii="Times New Roman" w:eastAsia="Times New Roman" w:hAnsi="Times New Roman" w:cs="Times New Roman"/>
          <w:sz w:val="24"/>
          <w:szCs w:val="24"/>
        </w:rPr>
        <w:t>, 2016)</w:t>
      </w:r>
      <w:r w:rsidR="00977874" w:rsidRPr="00713C37">
        <w:rPr>
          <w:rFonts w:ascii="Times New Roman" w:hAnsi="Times New Roman" w:cs="Times New Roman"/>
          <w:sz w:val="24"/>
          <w:lang w:val="en-GB"/>
        </w:rPr>
        <w:t xml:space="preserve">. </w:t>
      </w:r>
      <w:r w:rsidR="002C3573" w:rsidRPr="00713C37">
        <w:rPr>
          <w:rFonts w:ascii="Times New Roman" w:hAnsi="Times New Roman" w:cs="Times New Roman"/>
          <w:sz w:val="24"/>
          <w:lang w:val="en-GB"/>
        </w:rPr>
        <w:t xml:space="preserve">With the use of proper monitoring and controlling of all the cost will allow the </w:t>
      </w:r>
      <w:r w:rsidR="00DD74A7" w:rsidRPr="00713C37">
        <w:rPr>
          <w:rFonts w:ascii="Times New Roman" w:hAnsi="Times New Roman" w:cs="Times New Roman"/>
          <w:sz w:val="24"/>
          <w:lang w:val="en-GB"/>
        </w:rPr>
        <w:t xml:space="preserve">management to implement their strategies in much effective ways. Some of the financial objectives the company can achieve through this cost control report is on minimizing cost and bring improvement in their revenues. </w:t>
      </w:r>
      <w:r w:rsidR="00FA5CB9" w:rsidRPr="00713C37">
        <w:rPr>
          <w:rFonts w:ascii="Times New Roman" w:hAnsi="Times New Roman" w:cs="Times New Roman"/>
          <w:sz w:val="24"/>
          <w:lang w:val="en-GB"/>
        </w:rPr>
        <w:t xml:space="preserve">From the Table 1, it can very well </w:t>
      </w:r>
      <w:r w:rsidR="0004784C" w:rsidRPr="00713C37">
        <w:rPr>
          <w:rFonts w:ascii="Times New Roman" w:hAnsi="Times New Roman" w:cs="Times New Roman"/>
          <w:sz w:val="24"/>
          <w:lang w:val="en-GB"/>
        </w:rPr>
        <w:t>understand</w:t>
      </w:r>
      <w:r w:rsidR="00FA5CB9" w:rsidRPr="00713C37">
        <w:rPr>
          <w:rFonts w:ascii="Times New Roman" w:hAnsi="Times New Roman" w:cs="Times New Roman"/>
          <w:sz w:val="24"/>
          <w:lang w:val="en-GB"/>
        </w:rPr>
        <w:t xml:space="preserve"> that Amana has failed to achieve its financial objectives this is due to the actual results being different as per the budgeted estimation</w:t>
      </w:r>
      <w:r w:rsidR="00DD3174">
        <w:rPr>
          <w:rFonts w:ascii="Times New Roman" w:hAnsi="Times New Roman" w:cs="Times New Roman"/>
          <w:sz w:val="24"/>
          <w:lang w:val="en-GB"/>
        </w:rPr>
        <w:t xml:space="preserve"> (</w:t>
      </w:r>
      <w:proofErr w:type="spellStart"/>
      <w:r w:rsidR="00DD3174" w:rsidRPr="00AD041D">
        <w:rPr>
          <w:rFonts w:ascii="Times New Roman" w:eastAsia="Times New Roman" w:hAnsi="Times New Roman" w:cs="Times New Roman"/>
          <w:sz w:val="24"/>
          <w:szCs w:val="24"/>
        </w:rPr>
        <w:t>Omotayo</w:t>
      </w:r>
      <w:proofErr w:type="spellEnd"/>
      <w:r w:rsidR="00DD3174">
        <w:rPr>
          <w:rFonts w:ascii="Times New Roman" w:eastAsia="Times New Roman" w:hAnsi="Times New Roman" w:cs="Times New Roman"/>
          <w:sz w:val="24"/>
          <w:szCs w:val="24"/>
        </w:rPr>
        <w:t xml:space="preserve"> </w:t>
      </w:r>
      <w:r w:rsidR="00DD3174" w:rsidRPr="00DD3174">
        <w:rPr>
          <w:rFonts w:ascii="Times New Roman" w:eastAsia="Times New Roman" w:hAnsi="Times New Roman" w:cs="Times New Roman"/>
          <w:i/>
          <w:sz w:val="24"/>
          <w:szCs w:val="24"/>
        </w:rPr>
        <w:t>et al.</w:t>
      </w:r>
      <w:r w:rsidR="00DD3174">
        <w:rPr>
          <w:rFonts w:ascii="Times New Roman" w:eastAsia="Times New Roman" w:hAnsi="Times New Roman" w:cs="Times New Roman"/>
          <w:sz w:val="24"/>
          <w:szCs w:val="24"/>
        </w:rPr>
        <w:t xml:space="preserve"> 2020)</w:t>
      </w:r>
      <w:r w:rsidR="00FA5CB9" w:rsidRPr="00713C37">
        <w:rPr>
          <w:rFonts w:ascii="Times New Roman" w:hAnsi="Times New Roman" w:cs="Times New Roman"/>
          <w:sz w:val="24"/>
          <w:lang w:val="en-GB"/>
        </w:rPr>
        <w:t xml:space="preserve">. </w:t>
      </w:r>
    </w:p>
    <w:p w14:paraId="53162A34" w14:textId="77777777" w:rsidR="00721323" w:rsidRDefault="00373FF7" w:rsidP="00A04F7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In the Table 1, the flexed budget is also evaluated of the respective company. The use of flexed budget helps in evaluating the changes that are been taken place of the various financial information of the business that includes revenues and profits been earned actually</w:t>
      </w:r>
      <w:r w:rsidR="00EA706E">
        <w:rPr>
          <w:rFonts w:ascii="Times New Roman" w:hAnsi="Times New Roman" w:cs="Times New Roman"/>
          <w:sz w:val="24"/>
          <w:lang w:val="en-GB"/>
        </w:rPr>
        <w:t xml:space="preserve"> (</w:t>
      </w:r>
      <w:proofErr w:type="spellStart"/>
      <w:r w:rsidR="00EA706E" w:rsidRPr="00AD041D">
        <w:rPr>
          <w:rFonts w:ascii="Times New Roman" w:eastAsia="Times New Roman" w:hAnsi="Times New Roman" w:cs="Times New Roman"/>
          <w:sz w:val="24"/>
          <w:szCs w:val="24"/>
        </w:rPr>
        <w:t>Milošev</w:t>
      </w:r>
      <w:proofErr w:type="spellEnd"/>
      <w:r w:rsidR="00EA706E">
        <w:rPr>
          <w:rFonts w:ascii="Times New Roman" w:eastAsia="Times New Roman" w:hAnsi="Times New Roman" w:cs="Times New Roman"/>
          <w:sz w:val="24"/>
          <w:szCs w:val="24"/>
        </w:rPr>
        <w:t>, 2015)</w:t>
      </w:r>
      <w:r w:rsidRPr="00713C37">
        <w:rPr>
          <w:rFonts w:ascii="Times New Roman" w:hAnsi="Times New Roman" w:cs="Times New Roman"/>
          <w:sz w:val="24"/>
          <w:lang w:val="en-GB"/>
        </w:rPr>
        <w:t xml:space="preserve">. </w:t>
      </w:r>
      <w:r w:rsidR="008A0882" w:rsidRPr="00713C37">
        <w:rPr>
          <w:rFonts w:ascii="Times New Roman" w:hAnsi="Times New Roman" w:cs="Times New Roman"/>
          <w:sz w:val="24"/>
          <w:lang w:val="en-GB"/>
        </w:rPr>
        <w:t xml:space="preserve">In this budgeting technique, </w:t>
      </w:r>
      <w:r w:rsidR="000500D0" w:rsidRPr="00713C37">
        <w:rPr>
          <w:rFonts w:ascii="Times New Roman" w:hAnsi="Times New Roman" w:cs="Times New Roman"/>
          <w:sz w:val="24"/>
          <w:lang w:val="en-GB"/>
        </w:rPr>
        <w:t xml:space="preserve">the financial information that </w:t>
      </w:r>
      <w:r w:rsidR="0004784C" w:rsidRPr="00713C37">
        <w:rPr>
          <w:rFonts w:ascii="Times New Roman" w:hAnsi="Times New Roman" w:cs="Times New Roman"/>
          <w:sz w:val="24"/>
          <w:lang w:val="en-GB"/>
        </w:rPr>
        <w:t>is</w:t>
      </w:r>
      <w:r w:rsidR="000500D0" w:rsidRPr="00713C37">
        <w:rPr>
          <w:rFonts w:ascii="Times New Roman" w:hAnsi="Times New Roman" w:cs="Times New Roman"/>
          <w:sz w:val="24"/>
          <w:lang w:val="en-GB"/>
        </w:rPr>
        <w:t xml:space="preserve"> considered </w:t>
      </w:r>
      <w:r w:rsidR="0004784C" w:rsidRPr="00713C37">
        <w:rPr>
          <w:rFonts w:ascii="Times New Roman" w:hAnsi="Times New Roman" w:cs="Times New Roman"/>
          <w:sz w:val="24"/>
          <w:lang w:val="en-GB"/>
        </w:rPr>
        <w:t>is</w:t>
      </w:r>
      <w:r w:rsidR="000500D0" w:rsidRPr="00713C37">
        <w:rPr>
          <w:rFonts w:ascii="Times New Roman" w:hAnsi="Times New Roman" w:cs="Times New Roman"/>
          <w:sz w:val="24"/>
          <w:lang w:val="en-GB"/>
        </w:rPr>
        <w:t xml:space="preserve"> mostly some of the </w:t>
      </w:r>
      <w:r w:rsidR="0004784C" w:rsidRPr="00713C37">
        <w:rPr>
          <w:rFonts w:ascii="Times New Roman" w:hAnsi="Times New Roman" w:cs="Times New Roman"/>
          <w:sz w:val="24"/>
          <w:lang w:val="en-GB"/>
        </w:rPr>
        <w:t>portion</w:t>
      </w:r>
      <w:r w:rsidR="000500D0" w:rsidRPr="00713C37">
        <w:rPr>
          <w:rFonts w:ascii="Times New Roman" w:hAnsi="Times New Roman" w:cs="Times New Roman"/>
          <w:sz w:val="24"/>
          <w:lang w:val="en-GB"/>
        </w:rPr>
        <w:t xml:space="preserve"> of revenues and other expenses of the business without considering the fixed numbers</w:t>
      </w:r>
      <w:r w:rsidR="00113EBA">
        <w:rPr>
          <w:rFonts w:ascii="Times New Roman" w:hAnsi="Times New Roman" w:cs="Times New Roman"/>
          <w:sz w:val="24"/>
          <w:lang w:val="en-GB"/>
        </w:rPr>
        <w:t xml:space="preserve"> (</w:t>
      </w:r>
      <w:proofErr w:type="spellStart"/>
      <w:r w:rsidR="00113EBA" w:rsidRPr="00AD041D">
        <w:rPr>
          <w:rFonts w:ascii="Times New Roman" w:eastAsia="Times New Roman" w:hAnsi="Times New Roman" w:cs="Times New Roman"/>
          <w:sz w:val="24"/>
          <w:szCs w:val="24"/>
        </w:rPr>
        <w:t>Siziba</w:t>
      </w:r>
      <w:proofErr w:type="spellEnd"/>
      <w:r w:rsidR="00113EBA" w:rsidRPr="00AD041D">
        <w:rPr>
          <w:rFonts w:ascii="Times New Roman" w:eastAsia="Times New Roman" w:hAnsi="Times New Roman" w:cs="Times New Roman"/>
          <w:sz w:val="24"/>
          <w:szCs w:val="24"/>
        </w:rPr>
        <w:t xml:space="preserve"> and Hall</w:t>
      </w:r>
      <w:r w:rsidR="00113EBA">
        <w:rPr>
          <w:rFonts w:ascii="Times New Roman" w:eastAsia="Times New Roman" w:hAnsi="Times New Roman" w:cs="Times New Roman"/>
          <w:sz w:val="24"/>
          <w:szCs w:val="24"/>
        </w:rPr>
        <w:t>, 2021)</w:t>
      </w:r>
      <w:r w:rsidR="000500D0" w:rsidRPr="00713C37">
        <w:rPr>
          <w:rFonts w:ascii="Times New Roman" w:hAnsi="Times New Roman" w:cs="Times New Roman"/>
          <w:sz w:val="24"/>
          <w:lang w:val="en-GB"/>
        </w:rPr>
        <w:t xml:space="preserve">. The reason for this consideration is that, it provides management with better scope in the comparison process that is mainly between the actual and budgeted returns. </w:t>
      </w:r>
      <w:r w:rsidR="005E6BDE" w:rsidRPr="00713C37">
        <w:rPr>
          <w:rFonts w:ascii="Times New Roman" w:hAnsi="Times New Roman" w:cs="Times New Roman"/>
          <w:sz w:val="24"/>
          <w:lang w:val="en-GB"/>
        </w:rPr>
        <w:t>After taking consideration of the Amana’s total revenue earnings, it can be determined that actual revenue has been £ 160,000, whereas, the budgeted revenue was calculated at £ 2000,000. From this, it can be established that variance in the changes between the actual and budgeted values in the s</w:t>
      </w:r>
      <w:r w:rsidR="0019316E" w:rsidRPr="00713C37">
        <w:rPr>
          <w:rFonts w:ascii="Times New Roman" w:hAnsi="Times New Roman" w:cs="Times New Roman"/>
          <w:sz w:val="24"/>
          <w:lang w:val="en-GB"/>
        </w:rPr>
        <w:t>ales</w:t>
      </w:r>
      <w:r w:rsidR="005E6BDE" w:rsidRPr="00713C37">
        <w:rPr>
          <w:rFonts w:ascii="Times New Roman" w:hAnsi="Times New Roman" w:cs="Times New Roman"/>
          <w:sz w:val="24"/>
          <w:lang w:val="en-GB"/>
        </w:rPr>
        <w:t xml:space="preserve"> reve</w:t>
      </w:r>
      <w:r w:rsidR="0019316E" w:rsidRPr="00713C37">
        <w:rPr>
          <w:rFonts w:ascii="Times New Roman" w:hAnsi="Times New Roman" w:cs="Times New Roman"/>
          <w:sz w:val="24"/>
          <w:lang w:val="en-GB"/>
        </w:rPr>
        <w:t xml:space="preserve">nue has been of £ 40,000. This has </w:t>
      </w:r>
      <w:r w:rsidR="00DF6888" w:rsidRPr="00713C37">
        <w:rPr>
          <w:rFonts w:ascii="Times New Roman" w:hAnsi="Times New Roman" w:cs="Times New Roman"/>
          <w:sz w:val="24"/>
          <w:lang w:val="en-GB"/>
        </w:rPr>
        <w:t>happened</w:t>
      </w:r>
      <w:r w:rsidR="0019316E" w:rsidRPr="00713C37">
        <w:rPr>
          <w:rFonts w:ascii="Times New Roman" w:hAnsi="Times New Roman" w:cs="Times New Roman"/>
          <w:sz w:val="24"/>
          <w:lang w:val="en-GB"/>
        </w:rPr>
        <w:t xml:space="preserve"> due to the company’s effort on reduction of the price per unit from £ 25 to £ 20. For Amana, the main motive behind reduction in price per unit was </w:t>
      </w:r>
      <w:r w:rsidR="00DF6888" w:rsidRPr="00713C37">
        <w:rPr>
          <w:rFonts w:ascii="Times New Roman" w:hAnsi="Times New Roman" w:cs="Times New Roman"/>
          <w:sz w:val="24"/>
          <w:lang w:val="en-GB"/>
        </w:rPr>
        <w:t xml:space="preserve">to improve the sales figure of the company. This strategy of Amana failed due to falling in the demand for their product due to continuous lockdown and having less presence over the online platforms for reaching more consumers. </w:t>
      </w:r>
      <w:r w:rsidR="00721323" w:rsidRPr="00713C37">
        <w:rPr>
          <w:rFonts w:ascii="Times New Roman" w:hAnsi="Times New Roman" w:cs="Times New Roman"/>
          <w:sz w:val="24"/>
          <w:lang w:val="en-GB"/>
        </w:rPr>
        <w:t>The company has fair record before the lockdowns, with government imposing lockdown, Amana needed to close their stores for which sales dipped drastically</w:t>
      </w:r>
      <w:r w:rsidR="003B3BCA">
        <w:rPr>
          <w:rFonts w:ascii="Times New Roman" w:hAnsi="Times New Roman" w:cs="Times New Roman"/>
          <w:sz w:val="24"/>
          <w:lang w:val="en-GB"/>
        </w:rPr>
        <w:t xml:space="preserve"> (</w:t>
      </w:r>
      <w:r w:rsidR="003B3BCA" w:rsidRPr="000C43A6">
        <w:rPr>
          <w:rFonts w:ascii="Times New Roman" w:eastAsia="Times New Roman" w:hAnsi="Times New Roman" w:cs="Times New Roman"/>
          <w:sz w:val="24"/>
          <w:szCs w:val="24"/>
        </w:rPr>
        <w:t>Rossi</w:t>
      </w:r>
      <w:r w:rsidR="003B3BCA">
        <w:rPr>
          <w:rFonts w:ascii="Times New Roman" w:eastAsia="Times New Roman" w:hAnsi="Times New Roman" w:cs="Times New Roman"/>
          <w:sz w:val="24"/>
          <w:szCs w:val="24"/>
        </w:rPr>
        <w:t>, 2015)</w:t>
      </w:r>
      <w:r w:rsidR="00721323" w:rsidRPr="00713C37">
        <w:rPr>
          <w:rFonts w:ascii="Times New Roman" w:hAnsi="Times New Roman" w:cs="Times New Roman"/>
          <w:sz w:val="24"/>
          <w:lang w:val="en-GB"/>
        </w:rPr>
        <w:t xml:space="preserve">. </w:t>
      </w:r>
    </w:p>
    <w:p w14:paraId="145DDC8B" w14:textId="77777777" w:rsidR="005D2AAF" w:rsidRDefault="005D2AAF" w:rsidP="005D2AAF">
      <w:pPr>
        <w:spacing w:line="360" w:lineRule="auto"/>
        <w:jc w:val="center"/>
        <w:rPr>
          <w:rFonts w:ascii="Times New Roman" w:hAnsi="Times New Roman" w:cs="Times New Roman"/>
          <w:sz w:val="24"/>
          <w:lang w:val="en-GB"/>
        </w:rPr>
      </w:pPr>
      <w:r>
        <w:rPr>
          <w:rFonts w:ascii="Times New Roman" w:hAnsi="Times New Roman" w:cs="Times New Roman"/>
          <w:noProof/>
          <w:sz w:val="24"/>
          <w:lang w:val="en-GB" w:eastAsia="en-GB"/>
        </w:rPr>
        <w:drawing>
          <wp:inline distT="0" distB="0" distL="0" distR="0" wp14:anchorId="3C9D5CF0" wp14:editId="7C034351">
            <wp:extent cx="4547870" cy="3395980"/>
            <wp:effectExtent l="19050" t="0" r="508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4547870" cy="3395980"/>
                    </a:xfrm>
                    <a:prstGeom prst="rect">
                      <a:avLst/>
                    </a:prstGeom>
                    <a:noFill/>
                  </pic:spPr>
                </pic:pic>
              </a:graphicData>
            </a:graphic>
          </wp:inline>
        </w:drawing>
      </w:r>
    </w:p>
    <w:p w14:paraId="6FE27731" w14:textId="77777777" w:rsidR="005D2AAF" w:rsidRPr="00CB0FDE" w:rsidRDefault="005D2AAF" w:rsidP="005D2AAF">
      <w:pPr>
        <w:spacing w:line="360" w:lineRule="auto"/>
        <w:jc w:val="center"/>
        <w:rPr>
          <w:rFonts w:ascii="Times New Roman" w:hAnsi="Times New Roman" w:cs="Times New Roman"/>
          <w:b/>
          <w:bCs/>
          <w:sz w:val="24"/>
        </w:rPr>
      </w:pPr>
      <w:r w:rsidRPr="00CB0FDE">
        <w:rPr>
          <w:rFonts w:ascii="Times New Roman" w:hAnsi="Times New Roman" w:cs="Times New Roman"/>
          <w:b/>
          <w:bCs/>
          <w:sz w:val="24"/>
        </w:rPr>
        <w:t xml:space="preserve">Graph 1: Variable expenses of </w:t>
      </w:r>
      <w:r>
        <w:rPr>
          <w:rFonts w:ascii="Times New Roman" w:hAnsi="Times New Roman" w:cs="Times New Roman"/>
          <w:b/>
          <w:bCs/>
          <w:sz w:val="24"/>
        </w:rPr>
        <w:t>Amana</w:t>
      </w:r>
    </w:p>
    <w:p w14:paraId="5E038391" w14:textId="77777777" w:rsidR="005D2AAF" w:rsidRPr="005D2AAF" w:rsidRDefault="005D2AAF" w:rsidP="005D2AAF">
      <w:pPr>
        <w:spacing w:line="360" w:lineRule="auto"/>
        <w:jc w:val="center"/>
        <w:rPr>
          <w:rFonts w:ascii="Times New Roman" w:hAnsi="Times New Roman" w:cs="Times New Roman"/>
          <w:bCs/>
          <w:sz w:val="24"/>
        </w:rPr>
      </w:pPr>
      <w:r>
        <w:rPr>
          <w:rFonts w:ascii="Times New Roman" w:hAnsi="Times New Roman" w:cs="Times New Roman"/>
          <w:bCs/>
          <w:sz w:val="24"/>
        </w:rPr>
        <w:t>(Source: Prepared by the researcher)</w:t>
      </w:r>
    </w:p>
    <w:p w14:paraId="47DB39C0" w14:textId="77777777" w:rsidR="00EC3749" w:rsidRDefault="00721323" w:rsidP="00A04F78">
      <w:pPr>
        <w:spacing w:line="360" w:lineRule="auto"/>
        <w:jc w:val="both"/>
        <w:rPr>
          <w:rFonts w:ascii="Times New Roman" w:hAnsi="Times New Roman" w:cs="Times New Roman"/>
          <w:sz w:val="24"/>
          <w:lang w:val="en-GB"/>
        </w:rPr>
      </w:pPr>
      <w:r w:rsidRPr="00713C37">
        <w:rPr>
          <w:rFonts w:ascii="Times New Roman" w:hAnsi="Times New Roman" w:cs="Times New Roman"/>
          <w:sz w:val="24"/>
          <w:lang w:val="en-GB"/>
        </w:rPr>
        <w:t xml:space="preserve">Amana also faced other issues that resulted in poor financial performance. Company’s poor management of its variable expenses has </w:t>
      </w:r>
      <w:r w:rsidR="0004784C" w:rsidRPr="00713C37">
        <w:rPr>
          <w:rFonts w:ascii="Times New Roman" w:hAnsi="Times New Roman" w:cs="Times New Roman"/>
          <w:sz w:val="24"/>
          <w:lang w:val="en-GB"/>
        </w:rPr>
        <w:t>increased</w:t>
      </w:r>
      <w:r w:rsidRPr="00713C37">
        <w:rPr>
          <w:rFonts w:ascii="Times New Roman" w:hAnsi="Times New Roman" w:cs="Times New Roman"/>
          <w:sz w:val="24"/>
          <w:lang w:val="en-GB"/>
        </w:rPr>
        <w:t xml:space="preserve"> the company’s overall expenditure that has resulted in lower profitability. </w:t>
      </w:r>
      <w:r w:rsidR="00474805" w:rsidRPr="00713C37">
        <w:rPr>
          <w:rFonts w:ascii="Times New Roman" w:hAnsi="Times New Roman" w:cs="Times New Roman"/>
          <w:sz w:val="24"/>
          <w:lang w:val="en-GB"/>
        </w:rPr>
        <w:t xml:space="preserve">The evaluation of the above graph provides clear indication of the increasing variable expenses like the </w:t>
      </w:r>
      <w:r w:rsidR="0004784C" w:rsidRPr="00713C37">
        <w:rPr>
          <w:rFonts w:ascii="Times New Roman" w:hAnsi="Times New Roman" w:cs="Times New Roman"/>
          <w:sz w:val="24"/>
          <w:lang w:val="en-GB"/>
        </w:rPr>
        <w:t>labour</w:t>
      </w:r>
      <w:r w:rsidR="00474805" w:rsidRPr="00713C37">
        <w:rPr>
          <w:rFonts w:ascii="Times New Roman" w:hAnsi="Times New Roman" w:cs="Times New Roman"/>
          <w:sz w:val="24"/>
          <w:lang w:val="en-GB"/>
        </w:rPr>
        <w:t xml:space="preserve"> and overhead expenses. </w:t>
      </w:r>
      <w:r w:rsidR="00D865A6" w:rsidRPr="00713C37">
        <w:rPr>
          <w:rFonts w:ascii="Times New Roman" w:hAnsi="Times New Roman" w:cs="Times New Roman"/>
          <w:sz w:val="24"/>
          <w:lang w:val="en-GB"/>
        </w:rPr>
        <w:t xml:space="preserve">With poor controlling and monitoring of this resulted in increasing financial burden to Amana. </w:t>
      </w:r>
      <w:r w:rsidR="00B128B0" w:rsidRPr="00713C37">
        <w:rPr>
          <w:rFonts w:ascii="Times New Roman" w:hAnsi="Times New Roman" w:cs="Times New Roman"/>
          <w:sz w:val="24"/>
          <w:lang w:val="en-GB"/>
        </w:rPr>
        <w:t xml:space="preserve">It clearly depicts that Amana did not implement effective cost controlling policy. </w:t>
      </w:r>
      <w:r w:rsidR="007E2023" w:rsidRPr="00713C37">
        <w:rPr>
          <w:rFonts w:ascii="Times New Roman" w:hAnsi="Times New Roman" w:cs="Times New Roman"/>
          <w:sz w:val="24"/>
          <w:lang w:val="en-GB"/>
        </w:rPr>
        <w:t xml:space="preserve">One of the primary </w:t>
      </w:r>
      <w:r w:rsidR="0004784C" w:rsidRPr="00713C37">
        <w:rPr>
          <w:rFonts w:ascii="Times New Roman" w:hAnsi="Times New Roman" w:cs="Times New Roman"/>
          <w:sz w:val="24"/>
          <w:lang w:val="en-GB"/>
        </w:rPr>
        <w:t>reasons</w:t>
      </w:r>
      <w:r w:rsidR="007E2023" w:rsidRPr="00713C37">
        <w:rPr>
          <w:rFonts w:ascii="Times New Roman" w:hAnsi="Times New Roman" w:cs="Times New Roman"/>
          <w:sz w:val="24"/>
          <w:lang w:val="en-GB"/>
        </w:rPr>
        <w:t xml:space="preserve"> for failing in controlling cost has been due to the lowering in sales revenue. Though, the company’s revenue earnings decreased significantly still the expenses </w:t>
      </w:r>
      <w:r w:rsidR="00A37BE8">
        <w:rPr>
          <w:rFonts w:ascii="Times New Roman" w:hAnsi="Times New Roman" w:cs="Times New Roman"/>
          <w:sz w:val="24"/>
          <w:lang w:val="en-GB"/>
        </w:rPr>
        <w:t xml:space="preserve">of some the overheads </w:t>
      </w:r>
      <w:r w:rsidR="007E2023" w:rsidRPr="00713C37">
        <w:rPr>
          <w:rFonts w:ascii="Times New Roman" w:hAnsi="Times New Roman" w:cs="Times New Roman"/>
          <w:sz w:val="24"/>
          <w:lang w:val="en-GB"/>
        </w:rPr>
        <w:t>kept on increasing</w:t>
      </w:r>
      <w:r w:rsidR="00A37BE8">
        <w:rPr>
          <w:rFonts w:ascii="Times New Roman" w:hAnsi="Times New Roman" w:cs="Times New Roman"/>
          <w:sz w:val="24"/>
          <w:lang w:val="en-GB"/>
        </w:rPr>
        <w:t xml:space="preserve">. </w:t>
      </w:r>
      <w:r w:rsidR="00E824AD">
        <w:rPr>
          <w:rFonts w:ascii="Times New Roman" w:hAnsi="Times New Roman" w:cs="Times New Roman"/>
          <w:sz w:val="24"/>
          <w:lang w:val="en-GB"/>
        </w:rPr>
        <w:t xml:space="preserve">Another reason for low control of cost was increasing raw materials </w:t>
      </w:r>
      <w:r w:rsidR="0004784C">
        <w:rPr>
          <w:rFonts w:ascii="Times New Roman" w:hAnsi="Times New Roman" w:cs="Times New Roman"/>
          <w:sz w:val="24"/>
          <w:lang w:val="en-GB"/>
        </w:rPr>
        <w:t>prices;</w:t>
      </w:r>
      <w:r w:rsidR="00E824AD">
        <w:rPr>
          <w:rFonts w:ascii="Times New Roman" w:hAnsi="Times New Roman" w:cs="Times New Roman"/>
          <w:sz w:val="24"/>
          <w:lang w:val="en-GB"/>
        </w:rPr>
        <w:t xml:space="preserve"> the company needs to look for better </w:t>
      </w:r>
      <w:r w:rsidR="0004784C">
        <w:rPr>
          <w:rFonts w:ascii="Times New Roman" w:hAnsi="Times New Roman" w:cs="Times New Roman"/>
          <w:sz w:val="24"/>
          <w:lang w:val="en-GB"/>
        </w:rPr>
        <w:t>alternative</w:t>
      </w:r>
      <w:r w:rsidR="00E824AD">
        <w:rPr>
          <w:rFonts w:ascii="Times New Roman" w:hAnsi="Times New Roman" w:cs="Times New Roman"/>
          <w:sz w:val="24"/>
          <w:lang w:val="en-GB"/>
        </w:rPr>
        <w:t xml:space="preserve"> that provides raw materials at </w:t>
      </w:r>
      <w:r w:rsidR="0004784C">
        <w:rPr>
          <w:rFonts w:ascii="Times New Roman" w:hAnsi="Times New Roman" w:cs="Times New Roman"/>
          <w:sz w:val="24"/>
          <w:lang w:val="en-GB"/>
        </w:rPr>
        <w:t>affordable</w:t>
      </w:r>
      <w:r w:rsidR="00E824AD">
        <w:rPr>
          <w:rFonts w:ascii="Times New Roman" w:hAnsi="Times New Roman" w:cs="Times New Roman"/>
          <w:sz w:val="24"/>
          <w:lang w:val="en-GB"/>
        </w:rPr>
        <w:t xml:space="preserve"> rates</w:t>
      </w:r>
      <w:r w:rsidR="00FA1F61">
        <w:rPr>
          <w:rFonts w:ascii="Times New Roman" w:hAnsi="Times New Roman" w:cs="Times New Roman"/>
          <w:sz w:val="24"/>
          <w:lang w:val="en-GB"/>
        </w:rPr>
        <w:t xml:space="preserve"> (</w:t>
      </w:r>
      <w:r w:rsidR="00FA1F61" w:rsidRPr="000C43A6">
        <w:rPr>
          <w:rFonts w:ascii="Times New Roman" w:eastAsia="Times New Roman" w:hAnsi="Times New Roman" w:cs="Times New Roman"/>
          <w:sz w:val="24"/>
          <w:szCs w:val="24"/>
        </w:rPr>
        <w:t>Feng</w:t>
      </w:r>
      <w:r w:rsidR="00FA1F61">
        <w:rPr>
          <w:rFonts w:ascii="Times New Roman" w:eastAsia="Times New Roman" w:hAnsi="Times New Roman" w:cs="Times New Roman"/>
          <w:sz w:val="24"/>
          <w:szCs w:val="24"/>
        </w:rPr>
        <w:t xml:space="preserve"> </w:t>
      </w:r>
      <w:r w:rsidR="00FA1F61" w:rsidRPr="00FA1F61">
        <w:rPr>
          <w:rFonts w:ascii="Times New Roman" w:eastAsia="Times New Roman" w:hAnsi="Times New Roman" w:cs="Times New Roman"/>
          <w:i/>
          <w:sz w:val="24"/>
          <w:szCs w:val="24"/>
        </w:rPr>
        <w:t>et al.</w:t>
      </w:r>
      <w:r w:rsidR="00FA1F61">
        <w:rPr>
          <w:rFonts w:ascii="Times New Roman" w:eastAsia="Times New Roman" w:hAnsi="Times New Roman" w:cs="Times New Roman"/>
          <w:sz w:val="24"/>
          <w:szCs w:val="24"/>
        </w:rPr>
        <w:t xml:space="preserve"> 2015)</w:t>
      </w:r>
      <w:r w:rsidR="00E824AD">
        <w:rPr>
          <w:rFonts w:ascii="Times New Roman" w:hAnsi="Times New Roman" w:cs="Times New Roman"/>
          <w:sz w:val="24"/>
          <w:lang w:val="en-GB"/>
        </w:rPr>
        <w:t xml:space="preserve">. </w:t>
      </w:r>
    </w:p>
    <w:p w14:paraId="4043600E" w14:textId="77777777" w:rsidR="009D60DF" w:rsidRDefault="00EC3749" w:rsidP="00A04F78">
      <w:pPr>
        <w:spacing w:line="360" w:lineRule="auto"/>
        <w:jc w:val="both"/>
        <w:rPr>
          <w:rFonts w:ascii="Times New Roman" w:hAnsi="Times New Roman" w:cs="Times New Roman"/>
          <w:bCs/>
          <w:sz w:val="24"/>
        </w:rPr>
      </w:pPr>
      <w:r>
        <w:rPr>
          <w:rFonts w:ascii="Times New Roman" w:hAnsi="Times New Roman" w:cs="Times New Roman"/>
          <w:sz w:val="24"/>
          <w:lang w:val="en-GB"/>
        </w:rPr>
        <w:t xml:space="preserve">It is often found out that sudden changes in the business environment or operating costs can impact the budgeted cost and lead </w:t>
      </w:r>
      <w:r w:rsidR="0004784C">
        <w:rPr>
          <w:rFonts w:ascii="Times New Roman" w:hAnsi="Times New Roman" w:cs="Times New Roman"/>
          <w:sz w:val="24"/>
          <w:lang w:val="en-GB"/>
        </w:rPr>
        <w:t>to</w:t>
      </w:r>
      <w:r>
        <w:rPr>
          <w:rFonts w:ascii="Times New Roman" w:hAnsi="Times New Roman" w:cs="Times New Roman"/>
          <w:sz w:val="24"/>
          <w:lang w:val="en-GB"/>
        </w:rPr>
        <w:t xml:space="preserve"> budget variance. In case of Amana, </w:t>
      </w:r>
      <w:r w:rsidR="0004784C">
        <w:rPr>
          <w:rFonts w:ascii="Times New Roman" w:hAnsi="Times New Roman" w:cs="Times New Roman"/>
          <w:sz w:val="24"/>
          <w:lang w:val="en-GB"/>
        </w:rPr>
        <w:t>labour</w:t>
      </w:r>
      <w:r>
        <w:rPr>
          <w:rFonts w:ascii="Times New Roman" w:hAnsi="Times New Roman" w:cs="Times New Roman"/>
          <w:sz w:val="24"/>
          <w:lang w:val="en-GB"/>
        </w:rPr>
        <w:t xml:space="preserve"> expenses can increased significantly with variance estimating at </w:t>
      </w:r>
      <w:r w:rsidRPr="003169F4">
        <w:rPr>
          <w:rFonts w:ascii="Times New Roman" w:hAnsi="Times New Roman" w:cs="Times New Roman"/>
          <w:bCs/>
          <w:sz w:val="24"/>
        </w:rPr>
        <w:t>£</w:t>
      </w:r>
      <w:r>
        <w:rPr>
          <w:rFonts w:ascii="Times New Roman" w:hAnsi="Times New Roman" w:cs="Times New Roman"/>
          <w:bCs/>
          <w:sz w:val="24"/>
        </w:rPr>
        <w:t xml:space="preserve"> 1,200,000. The reason for increasing labor costs has been less productivity and increasing idle time of the labor. With falling in demand, the productivity of the company decreased. </w:t>
      </w:r>
      <w:r w:rsidR="001958E3">
        <w:rPr>
          <w:rFonts w:ascii="Times New Roman" w:hAnsi="Times New Roman" w:cs="Times New Roman"/>
          <w:bCs/>
          <w:sz w:val="24"/>
        </w:rPr>
        <w:t xml:space="preserve">Company that experiences more idle time of the labor often results in lower productivity and increasing costs. </w:t>
      </w:r>
      <w:r w:rsidR="00E64075">
        <w:rPr>
          <w:rFonts w:ascii="Times New Roman" w:hAnsi="Times New Roman" w:cs="Times New Roman"/>
          <w:bCs/>
          <w:sz w:val="24"/>
        </w:rPr>
        <w:t xml:space="preserve">In simple terms, idle time mainly refers to the period where the employees of the company are not been productive while the company still paying for it. It is essential for the companies to control and monitor employees, </w:t>
      </w:r>
      <w:r w:rsidR="0004784C">
        <w:rPr>
          <w:rFonts w:ascii="Times New Roman" w:hAnsi="Times New Roman" w:cs="Times New Roman"/>
          <w:bCs/>
          <w:sz w:val="24"/>
        </w:rPr>
        <w:t>however</w:t>
      </w:r>
      <w:r w:rsidR="00F4239E">
        <w:rPr>
          <w:rFonts w:ascii="Times New Roman" w:hAnsi="Times New Roman" w:cs="Times New Roman"/>
          <w:bCs/>
          <w:sz w:val="24"/>
        </w:rPr>
        <w:t>, company has been able to control its overhead expenses throughout the year</w:t>
      </w:r>
      <w:r w:rsidR="00F55F64">
        <w:rPr>
          <w:rFonts w:ascii="Times New Roman" w:hAnsi="Times New Roman" w:cs="Times New Roman"/>
          <w:bCs/>
          <w:sz w:val="24"/>
        </w:rPr>
        <w:t xml:space="preserve"> (</w:t>
      </w:r>
      <w:r w:rsidR="00F55F64" w:rsidRPr="000C43A6">
        <w:rPr>
          <w:rFonts w:ascii="Times New Roman" w:eastAsia="Times New Roman" w:hAnsi="Times New Roman" w:cs="Times New Roman"/>
          <w:sz w:val="24"/>
          <w:szCs w:val="24"/>
        </w:rPr>
        <w:t>Glassman</w:t>
      </w:r>
      <w:r w:rsidR="00F55F64">
        <w:rPr>
          <w:rFonts w:ascii="Times New Roman" w:eastAsia="Times New Roman" w:hAnsi="Times New Roman" w:cs="Times New Roman"/>
          <w:sz w:val="24"/>
          <w:szCs w:val="24"/>
        </w:rPr>
        <w:t xml:space="preserve"> </w:t>
      </w:r>
      <w:r w:rsidR="00F55F64" w:rsidRPr="00F55F64">
        <w:rPr>
          <w:rFonts w:ascii="Times New Roman" w:eastAsia="Times New Roman" w:hAnsi="Times New Roman" w:cs="Times New Roman"/>
          <w:i/>
          <w:sz w:val="24"/>
          <w:szCs w:val="24"/>
        </w:rPr>
        <w:t>et al.</w:t>
      </w:r>
      <w:r w:rsidR="00F55F64">
        <w:rPr>
          <w:rFonts w:ascii="Times New Roman" w:eastAsia="Times New Roman" w:hAnsi="Times New Roman" w:cs="Times New Roman"/>
          <w:sz w:val="24"/>
          <w:szCs w:val="24"/>
        </w:rPr>
        <w:t xml:space="preserve"> 2015)</w:t>
      </w:r>
      <w:r w:rsidR="00F4239E">
        <w:rPr>
          <w:rFonts w:ascii="Times New Roman" w:hAnsi="Times New Roman" w:cs="Times New Roman"/>
          <w:bCs/>
          <w:sz w:val="24"/>
        </w:rPr>
        <w:t xml:space="preserve">. </w:t>
      </w:r>
    </w:p>
    <w:p w14:paraId="73C8C2BD" w14:textId="77777777" w:rsidR="005D2AAF" w:rsidRDefault="005D2AAF" w:rsidP="005D2AAF">
      <w:pPr>
        <w:spacing w:line="360" w:lineRule="auto"/>
        <w:jc w:val="center"/>
        <w:rPr>
          <w:rFonts w:ascii="Times New Roman" w:hAnsi="Times New Roman" w:cs="Times New Roman"/>
          <w:bCs/>
          <w:sz w:val="24"/>
        </w:rPr>
      </w:pPr>
      <w:r>
        <w:rPr>
          <w:rFonts w:ascii="Times New Roman" w:hAnsi="Times New Roman" w:cs="Times New Roman"/>
          <w:bCs/>
          <w:noProof/>
          <w:sz w:val="24"/>
          <w:lang w:val="en-GB" w:eastAsia="en-GB"/>
        </w:rPr>
        <w:drawing>
          <wp:inline distT="0" distB="0" distL="0" distR="0" wp14:anchorId="243A7C5A" wp14:editId="72C16155">
            <wp:extent cx="4596765" cy="2767965"/>
            <wp:effectExtent l="1905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srcRect/>
                    <a:stretch>
                      <a:fillRect/>
                    </a:stretch>
                  </pic:blipFill>
                  <pic:spPr bwMode="auto">
                    <a:xfrm>
                      <a:off x="0" y="0"/>
                      <a:ext cx="4596765" cy="2767965"/>
                    </a:xfrm>
                    <a:prstGeom prst="rect">
                      <a:avLst/>
                    </a:prstGeom>
                    <a:noFill/>
                  </pic:spPr>
                </pic:pic>
              </a:graphicData>
            </a:graphic>
          </wp:inline>
        </w:drawing>
      </w:r>
    </w:p>
    <w:p w14:paraId="77E3BBB3" w14:textId="77777777" w:rsidR="005D2AAF" w:rsidRPr="00CB0FDE" w:rsidRDefault="005D2AAF" w:rsidP="005D2AAF">
      <w:pPr>
        <w:spacing w:line="360" w:lineRule="auto"/>
        <w:jc w:val="center"/>
        <w:rPr>
          <w:rFonts w:ascii="Times New Roman" w:hAnsi="Times New Roman" w:cs="Times New Roman"/>
          <w:b/>
          <w:bCs/>
          <w:sz w:val="24"/>
        </w:rPr>
      </w:pPr>
      <w:r w:rsidRPr="00CB0FDE">
        <w:rPr>
          <w:rFonts w:ascii="Times New Roman" w:hAnsi="Times New Roman" w:cs="Times New Roman"/>
          <w:b/>
          <w:bCs/>
          <w:sz w:val="24"/>
        </w:rPr>
        <w:t xml:space="preserve">Graph </w:t>
      </w:r>
      <w:r>
        <w:rPr>
          <w:rFonts w:ascii="Times New Roman" w:hAnsi="Times New Roman" w:cs="Times New Roman"/>
          <w:b/>
          <w:bCs/>
          <w:sz w:val="24"/>
        </w:rPr>
        <w:t>2</w:t>
      </w:r>
      <w:r w:rsidRPr="00CB0FDE">
        <w:rPr>
          <w:rFonts w:ascii="Times New Roman" w:hAnsi="Times New Roman" w:cs="Times New Roman"/>
          <w:b/>
          <w:bCs/>
          <w:sz w:val="24"/>
        </w:rPr>
        <w:t xml:space="preserve">: </w:t>
      </w:r>
      <w:r>
        <w:rPr>
          <w:rFonts w:ascii="Times New Roman" w:hAnsi="Times New Roman" w:cs="Times New Roman"/>
          <w:b/>
          <w:bCs/>
          <w:sz w:val="24"/>
        </w:rPr>
        <w:t xml:space="preserve">Fixed </w:t>
      </w:r>
      <w:r w:rsidRPr="00CB0FDE">
        <w:rPr>
          <w:rFonts w:ascii="Times New Roman" w:hAnsi="Times New Roman" w:cs="Times New Roman"/>
          <w:b/>
          <w:bCs/>
          <w:sz w:val="24"/>
        </w:rPr>
        <w:t xml:space="preserve">expenses of </w:t>
      </w:r>
      <w:r>
        <w:rPr>
          <w:rFonts w:ascii="Times New Roman" w:hAnsi="Times New Roman" w:cs="Times New Roman"/>
          <w:b/>
          <w:bCs/>
          <w:sz w:val="24"/>
        </w:rPr>
        <w:t>Amana</w:t>
      </w:r>
    </w:p>
    <w:p w14:paraId="76A4C9B8" w14:textId="77777777" w:rsidR="005D2AAF" w:rsidRDefault="005D2AAF" w:rsidP="005D2AAF">
      <w:pPr>
        <w:spacing w:line="360" w:lineRule="auto"/>
        <w:jc w:val="center"/>
        <w:rPr>
          <w:rFonts w:ascii="Times New Roman" w:hAnsi="Times New Roman" w:cs="Times New Roman"/>
          <w:bCs/>
          <w:sz w:val="24"/>
        </w:rPr>
      </w:pPr>
      <w:r>
        <w:rPr>
          <w:rFonts w:ascii="Times New Roman" w:hAnsi="Times New Roman" w:cs="Times New Roman"/>
          <w:bCs/>
          <w:sz w:val="24"/>
        </w:rPr>
        <w:t>(Source: Prepared by the researcher)</w:t>
      </w:r>
    </w:p>
    <w:p w14:paraId="2ADB9640" w14:textId="77777777" w:rsidR="004F4A00" w:rsidRDefault="009D60DF" w:rsidP="00A04F78">
      <w:pPr>
        <w:spacing w:line="360" w:lineRule="auto"/>
        <w:jc w:val="both"/>
        <w:rPr>
          <w:rFonts w:ascii="Times New Roman" w:hAnsi="Times New Roman" w:cs="Times New Roman"/>
          <w:bCs/>
          <w:sz w:val="24"/>
        </w:rPr>
      </w:pPr>
      <w:r>
        <w:rPr>
          <w:rFonts w:ascii="Times New Roman" w:hAnsi="Times New Roman" w:cs="Times New Roman"/>
          <w:sz w:val="24"/>
          <w:lang w:val="en-GB"/>
        </w:rPr>
        <w:t xml:space="preserve">From the above </w:t>
      </w:r>
      <w:r w:rsidR="0004784C">
        <w:rPr>
          <w:rFonts w:ascii="Times New Roman" w:hAnsi="Times New Roman" w:cs="Times New Roman"/>
          <w:sz w:val="24"/>
          <w:lang w:val="en-GB"/>
        </w:rPr>
        <w:t>graphical</w:t>
      </w:r>
      <w:r>
        <w:rPr>
          <w:rFonts w:ascii="Times New Roman" w:hAnsi="Times New Roman" w:cs="Times New Roman"/>
          <w:sz w:val="24"/>
          <w:lang w:val="en-GB"/>
        </w:rPr>
        <w:t xml:space="preserve"> representation, the fixed expenses of Amana can be determined. </w:t>
      </w:r>
      <w:r w:rsidR="00332850">
        <w:rPr>
          <w:rFonts w:ascii="Times New Roman" w:hAnsi="Times New Roman" w:cs="Times New Roman"/>
          <w:sz w:val="24"/>
          <w:lang w:val="en-GB"/>
        </w:rPr>
        <w:t xml:space="preserve">The company has also been poor in managing its fixed expenses that rose at certain time of accounting years resulting increasing financial strain of Amana. </w:t>
      </w:r>
      <w:r w:rsidR="00B8086F">
        <w:rPr>
          <w:rFonts w:ascii="Times New Roman" w:hAnsi="Times New Roman" w:cs="Times New Roman"/>
          <w:sz w:val="24"/>
          <w:lang w:val="en-GB"/>
        </w:rPr>
        <w:t xml:space="preserve">It can be evaluated that Warehouse rental has increased drastically </w:t>
      </w:r>
      <w:r w:rsidR="00B130AA">
        <w:rPr>
          <w:rFonts w:ascii="Times New Roman" w:hAnsi="Times New Roman" w:cs="Times New Roman"/>
          <w:sz w:val="24"/>
          <w:lang w:val="en-GB"/>
        </w:rPr>
        <w:t xml:space="preserve">by 6 per cent that is </w:t>
      </w:r>
      <w:r w:rsidR="00B130AA" w:rsidRPr="003169F4">
        <w:rPr>
          <w:rFonts w:ascii="Times New Roman" w:hAnsi="Times New Roman" w:cs="Times New Roman"/>
          <w:bCs/>
          <w:sz w:val="24"/>
        </w:rPr>
        <w:t>£</w:t>
      </w:r>
      <w:r w:rsidR="00B130AA">
        <w:rPr>
          <w:rFonts w:ascii="Times New Roman" w:hAnsi="Times New Roman" w:cs="Times New Roman"/>
          <w:bCs/>
          <w:sz w:val="24"/>
        </w:rPr>
        <w:t xml:space="preserve"> 10,000 variance. Similarly, Insurance has increased by </w:t>
      </w:r>
      <w:r w:rsidR="00B130AA" w:rsidRPr="003169F4">
        <w:rPr>
          <w:rFonts w:ascii="Times New Roman" w:hAnsi="Times New Roman" w:cs="Times New Roman"/>
          <w:bCs/>
          <w:sz w:val="24"/>
        </w:rPr>
        <w:t>£</w:t>
      </w:r>
      <w:r w:rsidR="00B130AA">
        <w:rPr>
          <w:rFonts w:ascii="Times New Roman" w:hAnsi="Times New Roman" w:cs="Times New Roman"/>
          <w:bCs/>
          <w:sz w:val="24"/>
        </w:rPr>
        <w:t xml:space="preserve"> 20,000 </w:t>
      </w:r>
      <w:r w:rsidR="0004784C">
        <w:rPr>
          <w:rFonts w:ascii="Times New Roman" w:hAnsi="Times New Roman" w:cs="Times New Roman"/>
          <w:bCs/>
          <w:sz w:val="24"/>
        </w:rPr>
        <w:t>variance, which</w:t>
      </w:r>
      <w:r w:rsidR="00B130AA">
        <w:rPr>
          <w:rFonts w:ascii="Times New Roman" w:hAnsi="Times New Roman" w:cs="Times New Roman"/>
          <w:bCs/>
          <w:sz w:val="24"/>
        </w:rPr>
        <w:t xml:space="preserve"> is 25 per cent. The only effort Amana put was on reducing the supervisory salary by </w:t>
      </w:r>
      <w:r w:rsidR="00B130AA" w:rsidRPr="003169F4">
        <w:rPr>
          <w:rFonts w:ascii="Times New Roman" w:hAnsi="Times New Roman" w:cs="Times New Roman"/>
          <w:bCs/>
          <w:sz w:val="24"/>
        </w:rPr>
        <w:t>£</w:t>
      </w:r>
      <w:r w:rsidR="00B130AA">
        <w:rPr>
          <w:rFonts w:ascii="Times New Roman" w:hAnsi="Times New Roman" w:cs="Times New Roman"/>
          <w:bCs/>
          <w:sz w:val="24"/>
        </w:rPr>
        <w:t xml:space="preserve"> 5,000 variance that is 13 per cent. </w:t>
      </w:r>
      <w:r w:rsidR="005F70F0">
        <w:rPr>
          <w:rFonts w:ascii="Times New Roman" w:hAnsi="Times New Roman" w:cs="Times New Roman"/>
          <w:bCs/>
          <w:sz w:val="24"/>
        </w:rPr>
        <w:t xml:space="preserve">However, operating profit of Amana has been </w:t>
      </w:r>
      <w:r w:rsidR="00B550E6">
        <w:rPr>
          <w:rFonts w:ascii="Times New Roman" w:hAnsi="Times New Roman" w:cs="Times New Roman"/>
          <w:bCs/>
          <w:sz w:val="24"/>
        </w:rPr>
        <w:t xml:space="preserve">low from the budgeted forecast. Amana has not been able to </w:t>
      </w:r>
      <w:r w:rsidR="0004784C">
        <w:rPr>
          <w:rFonts w:ascii="Times New Roman" w:hAnsi="Times New Roman" w:cs="Times New Roman"/>
          <w:bCs/>
          <w:sz w:val="24"/>
        </w:rPr>
        <w:t>achieve</w:t>
      </w:r>
      <w:r w:rsidR="00B550E6">
        <w:rPr>
          <w:rFonts w:ascii="Times New Roman" w:hAnsi="Times New Roman" w:cs="Times New Roman"/>
          <w:bCs/>
          <w:sz w:val="24"/>
        </w:rPr>
        <w:t xml:space="preserve"> its financial objectives and for </w:t>
      </w:r>
      <w:r w:rsidR="0004784C">
        <w:rPr>
          <w:rFonts w:ascii="Times New Roman" w:hAnsi="Times New Roman" w:cs="Times New Roman"/>
          <w:bCs/>
          <w:sz w:val="24"/>
        </w:rPr>
        <w:t>that,</w:t>
      </w:r>
      <w:r w:rsidR="00B550E6">
        <w:rPr>
          <w:rFonts w:ascii="Times New Roman" w:hAnsi="Times New Roman" w:cs="Times New Roman"/>
          <w:bCs/>
          <w:sz w:val="24"/>
        </w:rPr>
        <w:t xml:space="preserve"> company needs immediate changes in its business </w:t>
      </w:r>
      <w:r w:rsidR="0004784C">
        <w:rPr>
          <w:rFonts w:ascii="Times New Roman" w:hAnsi="Times New Roman" w:cs="Times New Roman"/>
          <w:bCs/>
          <w:sz w:val="24"/>
        </w:rPr>
        <w:t>operation</w:t>
      </w:r>
      <w:r w:rsidR="00B550E6">
        <w:rPr>
          <w:rFonts w:ascii="Times New Roman" w:hAnsi="Times New Roman" w:cs="Times New Roman"/>
          <w:bCs/>
          <w:sz w:val="24"/>
        </w:rPr>
        <w:t xml:space="preserve"> that focuses on cost control and improving operations</w:t>
      </w:r>
      <w:r w:rsidR="00E34318">
        <w:rPr>
          <w:rFonts w:ascii="Times New Roman" w:hAnsi="Times New Roman" w:cs="Times New Roman"/>
          <w:bCs/>
          <w:sz w:val="24"/>
        </w:rPr>
        <w:t xml:space="preserve"> through proper allocation of resources</w:t>
      </w:r>
      <w:r w:rsidR="00B550E6">
        <w:rPr>
          <w:rFonts w:ascii="Times New Roman" w:hAnsi="Times New Roman" w:cs="Times New Roman"/>
          <w:bCs/>
          <w:sz w:val="24"/>
        </w:rPr>
        <w:t xml:space="preserve">. </w:t>
      </w:r>
      <w:r w:rsidR="00E34318">
        <w:rPr>
          <w:rFonts w:ascii="Times New Roman" w:hAnsi="Times New Roman" w:cs="Times New Roman"/>
          <w:bCs/>
          <w:sz w:val="24"/>
        </w:rPr>
        <w:t>For Amana it is essential to prepare a business plan after proper evaluation of the cost and probable earnings, with that proper monitoring and control policy need to be followed to get positive business outcomes</w:t>
      </w:r>
      <w:r w:rsidR="004F4A00">
        <w:rPr>
          <w:rFonts w:ascii="Times New Roman" w:hAnsi="Times New Roman" w:cs="Times New Roman"/>
          <w:bCs/>
          <w:sz w:val="24"/>
        </w:rPr>
        <w:t xml:space="preserve"> (</w:t>
      </w:r>
      <w:r w:rsidR="004F4A00" w:rsidRPr="000C43A6">
        <w:rPr>
          <w:rFonts w:ascii="Times New Roman" w:eastAsia="Times New Roman" w:hAnsi="Times New Roman" w:cs="Times New Roman"/>
          <w:sz w:val="24"/>
          <w:szCs w:val="24"/>
        </w:rPr>
        <w:t xml:space="preserve">van </w:t>
      </w:r>
      <w:proofErr w:type="spellStart"/>
      <w:r w:rsidR="004F4A00" w:rsidRPr="000C43A6">
        <w:rPr>
          <w:rFonts w:ascii="Times New Roman" w:eastAsia="Times New Roman" w:hAnsi="Times New Roman" w:cs="Times New Roman"/>
          <w:sz w:val="24"/>
          <w:szCs w:val="24"/>
        </w:rPr>
        <w:t>Dongen</w:t>
      </w:r>
      <w:proofErr w:type="spellEnd"/>
      <w:r w:rsidR="004F4A00">
        <w:rPr>
          <w:rFonts w:ascii="Times New Roman" w:eastAsia="Times New Roman" w:hAnsi="Times New Roman" w:cs="Times New Roman"/>
          <w:sz w:val="24"/>
          <w:szCs w:val="24"/>
        </w:rPr>
        <w:t xml:space="preserve"> </w:t>
      </w:r>
      <w:r w:rsidR="004F4A00" w:rsidRPr="004F4A00">
        <w:rPr>
          <w:rFonts w:ascii="Times New Roman" w:eastAsia="Times New Roman" w:hAnsi="Times New Roman" w:cs="Times New Roman"/>
          <w:i/>
          <w:sz w:val="24"/>
          <w:szCs w:val="24"/>
        </w:rPr>
        <w:t>et al.</w:t>
      </w:r>
      <w:r w:rsidR="004F4A00">
        <w:rPr>
          <w:rFonts w:ascii="Times New Roman" w:eastAsia="Times New Roman" w:hAnsi="Times New Roman" w:cs="Times New Roman"/>
          <w:sz w:val="24"/>
          <w:szCs w:val="24"/>
        </w:rPr>
        <w:t xml:space="preserve"> 2016)</w:t>
      </w:r>
      <w:r w:rsidR="00E34318">
        <w:rPr>
          <w:rFonts w:ascii="Times New Roman" w:hAnsi="Times New Roman" w:cs="Times New Roman"/>
          <w:bCs/>
          <w:sz w:val="24"/>
        </w:rPr>
        <w:t xml:space="preserve">. </w:t>
      </w:r>
    </w:p>
    <w:p w14:paraId="451FD936" w14:textId="77777777" w:rsidR="008F3783" w:rsidRDefault="00E34318" w:rsidP="00A04F78">
      <w:pPr>
        <w:spacing w:line="360" w:lineRule="auto"/>
        <w:jc w:val="both"/>
        <w:rPr>
          <w:rFonts w:ascii="Times New Roman" w:hAnsi="Times New Roman" w:cs="Times New Roman"/>
          <w:bCs/>
          <w:sz w:val="24"/>
        </w:rPr>
      </w:pPr>
      <w:r>
        <w:rPr>
          <w:rFonts w:ascii="Times New Roman" w:hAnsi="Times New Roman" w:cs="Times New Roman"/>
          <w:bCs/>
          <w:sz w:val="24"/>
        </w:rPr>
        <w:t xml:space="preserve">Business operating as per the </w:t>
      </w:r>
      <w:r w:rsidR="00B55D81">
        <w:rPr>
          <w:rFonts w:ascii="Times New Roman" w:hAnsi="Times New Roman" w:cs="Times New Roman"/>
          <w:bCs/>
          <w:sz w:val="24"/>
        </w:rPr>
        <w:t xml:space="preserve">budgeted policy helps the business to control their expenses and achieve the financial objectives easily. </w:t>
      </w:r>
      <w:r w:rsidR="0015158D">
        <w:rPr>
          <w:rFonts w:ascii="Times New Roman" w:hAnsi="Times New Roman" w:cs="Times New Roman"/>
          <w:bCs/>
          <w:sz w:val="24"/>
        </w:rPr>
        <w:t xml:space="preserve">The advantage of following the budgetary </w:t>
      </w:r>
      <w:r w:rsidR="0004784C">
        <w:rPr>
          <w:rFonts w:ascii="Times New Roman" w:hAnsi="Times New Roman" w:cs="Times New Roman"/>
          <w:bCs/>
          <w:sz w:val="24"/>
        </w:rPr>
        <w:t>policy</w:t>
      </w:r>
      <w:r w:rsidR="0015158D">
        <w:rPr>
          <w:rFonts w:ascii="Times New Roman" w:hAnsi="Times New Roman" w:cs="Times New Roman"/>
          <w:bCs/>
          <w:sz w:val="24"/>
        </w:rPr>
        <w:t xml:space="preserve"> is that it helps the management </w:t>
      </w:r>
      <w:r w:rsidR="00EB0586">
        <w:rPr>
          <w:rFonts w:ascii="Times New Roman" w:hAnsi="Times New Roman" w:cs="Times New Roman"/>
          <w:bCs/>
          <w:sz w:val="24"/>
        </w:rPr>
        <w:t xml:space="preserve">to set targets and minimize the errors. For Amana, the pandemic also has drastic impacts on its earnings, as the situation was uncertain for the business and Amana does not have alternative plans so the company has to bear the losses. </w:t>
      </w:r>
      <w:r w:rsidR="00DA149D">
        <w:rPr>
          <w:rFonts w:ascii="Times New Roman" w:hAnsi="Times New Roman" w:cs="Times New Roman"/>
          <w:bCs/>
          <w:sz w:val="24"/>
        </w:rPr>
        <w:t xml:space="preserve">In case company had online presence, the losses could have been </w:t>
      </w:r>
      <w:r w:rsidR="0004784C">
        <w:rPr>
          <w:rFonts w:ascii="Times New Roman" w:hAnsi="Times New Roman" w:cs="Times New Roman"/>
          <w:bCs/>
          <w:sz w:val="24"/>
        </w:rPr>
        <w:t>minimizing</w:t>
      </w:r>
      <w:r w:rsidR="00031F01">
        <w:rPr>
          <w:rFonts w:ascii="Times New Roman" w:hAnsi="Times New Roman" w:cs="Times New Roman"/>
          <w:bCs/>
          <w:sz w:val="24"/>
        </w:rPr>
        <w:t xml:space="preserve"> (</w:t>
      </w:r>
      <w:proofErr w:type="spellStart"/>
      <w:r w:rsidR="00031F01" w:rsidRPr="000C43A6">
        <w:rPr>
          <w:rFonts w:ascii="Times New Roman" w:eastAsia="Times New Roman" w:hAnsi="Times New Roman" w:cs="Times New Roman"/>
          <w:sz w:val="24"/>
          <w:szCs w:val="24"/>
        </w:rPr>
        <w:t>Carrara</w:t>
      </w:r>
      <w:proofErr w:type="spellEnd"/>
      <w:r w:rsidR="00031F01">
        <w:rPr>
          <w:rFonts w:ascii="Times New Roman" w:eastAsia="Times New Roman" w:hAnsi="Times New Roman" w:cs="Times New Roman"/>
          <w:sz w:val="24"/>
          <w:szCs w:val="24"/>
        </w:rPr>
        <w:t xml:space="preserve"> </w:t>
      </w:r>
      <w:r w:rsidR="00031F01" w:rsidRPr="00031F01">
        <w:rPr>
          <w:rFonts w:ascii="Times New Roman" w:eastAsia="Times New Roman" w:hAnsi="Times New Roman" w:cs="Times New Roman"/>
          <w:i/>
          <w:sz w:val="24"/>
          <w:szCs w:val="24"/>
        </w:rPr>
        <w:t>et al.</w:t>
      </w:r>
      <w:r w:rsidR="00031F01">
        <w:rPr>
          <w:rFonts w:ascii="Times New Roman" w:eastAsia="Times New Roman" w:hAnsi="Times New Roman" w:cs="Times New Roman"/>
          <w:sz w:val="24"/>
          <w:szCs w:val="24"/>
        </w:rPr>
        <w:t xml:space="preserve"> 2016)</w:t>
      </w:r>
      <w:r w:rsidR="00DA149D">
        <w:rPr>
          <w:rFonts w:ascii="Times New Roman" w:hAnsi="Times New Roman" w:cs="Times New Roman"/>
          <w:bCs/>
          <w:sz w:val="24"/>
        </w:rPr>
        <w:t xml:space="preserve">. </w:t>
      </w:r>
    </w:p>
    <w:p w14:paraId="71DCBCCA" w14:textId="77777777" w:rsidR="008F3783" w:rsidRDefault="008F3783" w:rsidP="0079759A">
      <w:pPr>
        <w:pStyle w:val="Heading2"/>
      </w:pPr>
      <w:bookmarkStart w:id="4" w:name="_Toc102170124"/>
      <w:r>
        <w:t>iii) Areas of improvement for Amana</w:t>
      </w:r>
      <w:bookmarkEnd w:id="4"/>
      <w:r>
        <w:t xml:space="preserve"> </w:t>
      </w:r>
    </w:p>
    <w:p w14:paraId="3C4378DC" w14:textId="77777777" w:rsidR="005117FD" w:rsidRDefault="008F3783" w:rsidP="00A04F78">
      <w:pPr>
        <w:spacing w:line="360" w:lineRule="auto"/>
        <w:jc w:val="both"/>
        <w:rPr>
          <w:rFonts w:ascii="Times New Roman" w:hAnsi="Times New Roman" w:cs="Times New Roman"/>
          <w:bCs/>
          <w:sz w:val="24"/>
        </w:rPr>
      </w:pPr>
      <w:r>
        <w:rPr>
          <w:rFonts w:ascii="Times New Roman" w:hAnsi="Times New Roman" w:cs="Times New Roman"/>
          <w:bCs/>
          <w:sz w:val="24"/>
        </w:rPr>
        <w:t xml:space="preserve">In today’s </w:t>
      </w:r>
      <w:r w:rsidR="0004784C">
        <w:rPr>
          <w:rFonts w:ascii="Times New Roman" w:hAnsi="Times New Roman" w:cs="Times New Roman"/>
          <w:bCs/>
          <w:sz w:val="24"/>
        </w:rPr>
        <w:t>fast-paced</w:t>
      </w:r>
      <w:r>
        <w:rPr>
          <w:rFonts w:ascii="Times New Roman" w:hAnsi="Times New Roman" w:cs="Times New Roman"/>
          <w:bCs/>
          <w:sz w:val="24"/>
        </w:rPr>
        <w:t xml:space="preserve"> business </w:t>
      </w:r>
      <w:r w:rsidR="0004784C">
        <w:rPr>
          <w:rFonts w:ascii="Times New Roman" w:hAnsi="Times New Roman" w:cs="Times New Roman"/>
          <w:bCs/>
          <w:sz w:val="24"/>
        </w:rPr>
        <w:t>environment</w:t>
      </w:r>
      <w:r>
        <w:rPr>
          <w:rFonts w:ascii="Times New Roman" w:hAnsi="Times New Roman" w:cs="Times New Roman"/>
          <w:bCs/>
          <w:sz w:val="24"/>
        </w:rPr>
        <w:t xml:space="preserve">, Amana needs urgently </w:t>
      </w:r>
      <w:r w:rsidR="0004784C">
        <w:rPr>
          <w:rFonts w:ascii="Times New Roman" w:hAnsi="Times New Roman" w:cs="Times New Roman"/>
          <w:bCs/>
          <w:sz w:val="24"/>
        </w:rPr>
        <w:t xml:space="preserve">to </w:t>
      </w:r>
      <w:r>
        <w:rPr>
          <w:rFonts w:ascii="Times New Roman" w:hAnsi="Times New Roman" w:cs="Times New Roman"/>
          <w:bCs/>
          <w:sz w:val="24"/>
        </w:rPr>
        <w:t xml:space="preserve">work on its online presence. The company has been only involved in offline selling, during the pandemic with all their stores closed </w:t>
      </w:r>
      <w:r w:rsidR="0004784C">
        <w:rPr>
          <w:rFonts w:ascii="Times New Roman" w:hAnsi="Times New Roman" w:cs="Times New Roman"/>
          <w:bCs/>
          <w:sz w:val="24"/>
        </w:rPr>
        <w:t>resulted</w:t>
      </w:r>
      <w:r>
        <w:rPr>
          <w:rFonts w:ascii="Times New Roman" w:hAnsi="Times New Roman" w:cs="Times New Roman"/>
          <w:bCs/>
          <w:sz w:val="24"/>
        </w:rPr>
        <w:t xml:space="preserve"> in decreasing sales. Improving its </w:t>
      </w:r>
      <w:r w:rsidR="0004784C">
        <w:rPr>
          <w:rFonts w:ascii="Times New Roman" w:hAnsi="Times New Roman" w:cs="Times New Roman"/>
          <w:bCs/>
          <w:sz w:val="24"/>
        </w:rPr>
        <w:t>presence</w:t>
      </w:r>
      <w:r>
        <w:rPr>
          <w:rFonts w:ascii="Times New Roman" w:hAnsi="Times New Roman" w:cs="Times New Roman"/>
          <w:bCs/>
          <w:sz w:val="24"/>
        </w:rPr>
        <w:t xml:space="preserve"> in the online </w:t>
      </w:r>
      <w:r w:rsidR="0004784C">
        <w:rPr>
          <w:rFonts w:ascii="Times New Roman" w:hAnsi="Times New Roman" w:cs="Times New Roman"/>
          <w:bCs/>
          <w:sz w:val="24"/>
        </w:rPr>
        <w:t>platforms</w:t>
      </w:r>
      <w:r>
        <w:rPr>
          <w:rFonts w:ascii="Times New Roman" w:hAnsi="Times New Roman" w:cs="Times New Roman"/>
          <w:bCs/>
          <w:sz w:val="24"/>
        </w:rPr>
        <w:t xml:space="preserve"> will also enable the company to increase its reach to more customers. </w:t>
      </w:r>
      <w:r w:rsidR="00100061">
        <w:rPr>
          <w:rFonts w:ascii="Times New Roman" w:hAnsi="Times New Roman" w:cs="Times New Roman"/>
          <w:bCs/>
          <w:sz w:val="24"/>
        </w:rPr>
        <w:t xml:space="preserve">Moreover, the company being a tourist company needs to have their online platform to shows their services availability and past consumer </w:t>
      </w:r>
      <w:r w:rsidR="0004784C">
        <w:rPr>
          <w:rFonts w:ascii="Times New Roman" w:hAnsi="Times New Roman" w:cs="Times New Roman"/>
          <w:bCs/>
          <w:sz w:val="24"/>
        </w:rPr>
        <w:t>experiences</w:t>
      </w:r>
      <w:r w:rsidR="009C576B">
        <w:rPr>
          <w:rFonts w:ascii="Times New Roman" w:hAnsi="Times New Roman" w:cs="Times New Roman"/>
          <w:bCs/>
          <w:sz w:val="24"/>
        </w:rPr>
        <w:t xml:space="preserve"> (</w:t>
      </w:r>
      <w:r w:rsidR="009C576B" w:rsidRPr="000C43A6">
        <w:rPr>
          <w:rFonts w:ascii="Times New Roman" w:eastAsia="Times New Roman" w:hAnsi="Times New Roman" w:cs="Times New Roman"/>
          <w:sz w:val="24"/>
          <w:szCs w:val="24"/>
        </w:rPr>
        <w:t>Calder</w:t>
      </w:r>
      <w:r w:rsidR="009C576B">
        <w:rPr>
          <w:rFonts w:ascii="Times New Roman" w:eastAsia="Times New Roman" w:hAnsi="Times New Roman" w:cs="Times New Roman"/>
          <w:sz w:val="24"/>
          <w:szCs w:val="24"/>
        </w:rPr>
        <w:t xml:space="preserve"> et al. 2016)</w:t>
      </w:r>
      <w:r w:rsidR="00100061">
        <w:rPr>
          <w:rFonts w:ascii="Times New Roman" w:hAnsi="Times New Roman" w:cs="Times New Roman"/>
          <w:bCs/>
          <w:sz w:val="24"/>
        </w:rPr>
        <w:t xml:space="preserve">. </w:t>
      </w:r>
    </w:p>
    <w:p w14:paraId="038063EC" w14:textId="77777777" w:rsidR="00A42C6D" w:rsidRDefault="005117FD" w:rsidP="00A04F78">
      <w:pPr>
        <w:spacing w:line="360" w:lineRule="auto"/>
        <w:jc w:val="both"/>
        <w:rPr>
          <w:rFonts w:ascii="Times New Roman" w:hAnsi="Times New Roman" w:cs="Times New Roman"/>
          <w:bCs/>
          <w:sz w:val="24"/>
        </w:rPr>
      </w:pPr>
      <w:r>
        <w:rPr>
          <w:rFonts w:ascii="Times New Roman" w:hAnsi="Times New Roman" w:cs="Times New Roman"/>
          <w:bCs/>
          <w:sz w:val="24"/>
        </w:rPr>
        <w:t xml:space="preserve">Another </w:t>
      </w:r>
      <w:r w:rsidR="0004784C">
        <w:rPr>
          <w:rFonts w:ascii="Times New Roman" w:hAnsi="Times New Roman" w:cs="Times New Roman"/>
          <w:bCs/>
          <w:sz w:val="24"/>
        </w:rPr>
        <w:t>area</w:t>
      </w:r>
      <w:r>
        <w:rPr>
          <w:rFonts w:ascii="Times New Roman" w:hAnsi="Times New Roman" w:cs="Times New Roman"/>
          <w:bCs/>
          <w:sz w:val="24"/>
        </w:rPr>
        <w:t xml:space="preserve"> the company needs to work upon is </w:t>
      </w:r>
      <w:r w:rsidR="00110225">
        <w:rPr>
          <w:rFonts w:ascii="Times New Roman" w:hAnsi="Times New Roman" w:cs="Times New Roman"/>
          <w:bCs/>
          <w:sz w:val="24"/>
        </w:rPr>
        <w:t xml:space="preserve">improving their role in controlling the cost of the company. Better cost control policy will provide leverage to the business it </w:t>
      </w:r>
      <w:r w:rsidR="0004784C">
        <w:rPr>
          <w:rFonts w:ascii="Times New Roman" w:hAnsi="Times New Roman" w:cs="Times New Roman"/>
          <w:bCs/>
          <w:sz w:val="24"/>
        </w:rPr>
        <w:t>achieving</w:t>
      </w:r>
      <w:r w:rsidR="00110225">
        <w:rPr>
          <w:rFonts w:ascii="Times New Roman" w:hAnsi="Times New Roman" w:cs="Times New Roman"/>
          <w:bCs/>
          <w:sz w:val="24"/>
        </w:rPr>
        <w:t xml:space="preserve"> their financial objectives. Amana’s management should regularly monitor business operation and make changes where needed to minimize losses. </w:t>
      </w:r>
    </w:p>
    <w:p w14:paraId="6F85F999" w14:textId="77777777" w:rsidR="00A42C6D" w:rsidRDefault="00A42C6D" w:rsidP="0079759A">
      <w:pPr>
        <w:pStyle w:val="Heading1"/>
      </w:pPr>
      <w:bookmarkStart w:id="5" w:name="_Toc102170125"/>
      <w:r>
        <w:t>Part B: Amana Ltd decision on going online</w:t>
      </w:r>
      <w:bookmarkEnd w:id="5"/>
      <w:r>
        <w:t xml:space="preserve"> </w:t>
      </w:r>
    </w:p>
    <w:p w14:paraId="01C54A83" w14:textId="77777777" w:rsidR="009C576B" w:rsidRDefault="0004784C" w:rsidP="00A04F78">
      <w:pPr>
        <w:spacing w:line="360" w:lineRule="auto"/>
        <w:jc w:val="both"/>
        <w:rPr>
          <w:rFonts w:ascii="Times New Roman" w:hAnsi="Times New Roman" w:cs="Times New Roman"/>
          <w:sz w:val="24"/>
        </w:rPr>
      </w:pPr>
      <w:r>
        <w:rPr>
          <w:rFonts w:ascii="Times New Roman" w:hAnsi="Times New Roman" w:cs="Times New Roman"/>
          <w:bCs/>
          <w:sz w:val="24"/>
        </w:rPr>
        <w:t>Tourism</w:t>
      </w:r>
      <w:r w:rsidR="00A42C6D">
        <w:rPr>
          <w:rFonts w:ascii="Times New Roman" w:hAnsi="Times New Roman" w:cs="Times New Roman"/>
          <w:bCs/>
          <w:sz w:val="24"/>
        </w:rPr>
        <w:t xml:space="preserve"> industry has been one of the major hit industry during the pandemic, however, with reopening of the economy, travel companies has worked on implementing new business strategies to recover from the losses. The reports of Business Wire of 2022 indicated that global online market has increased significantly in 2021 and amounted to about </w:t>
      </w:r>
      <w:r w:rsidR="00A42C6D">
        <w:rPr>
          <w:rFonts w:ascii="Times New Roman" w:hAnsi="Times New Roman" w:cs="Times New Roman"/>
          <w:sz w:val="24"/>
        </w:rPr>
        <w:t xml:space="preserve">800 Billion dollars. </w:t>
      </w:r>
      <w:r>
        <w:rPr>
          <w:rFonts w:ascii="Times New Roman" w:hAnsi="Times New Roman" w:cs="Times New Roman"/>
          <w:sz w:val="24"/>
        </w:rPr>
        <w:t>Moreover</w:t>
      </w:r>
      <w:r w:rsidR="00A42C6D">
        <w:rPr>
          <w:rFonts w:ascii="Times New Roman" w:hAnsi="Times New Roman" w:cs="Times New Roman"/>
          <w:sz w:val="24"/>
        </w:rPr>
        <w:t>, this industry is expected to grow and resulting to valuation of 1,500 Billion dollars by 2027 (</w:t>
      </w:r>
      <w:proofErr w:type="spellStart"/>
      <w:r w:rsidR="00A42C6D">
        <w:rPr>
          <w:rFonts w:ascii="Times New Roman" w:hAnsi="Times New Roman" w:cs="Times New Roman"/>
          <w:sz w:val="24"/>
        </w:rPr>
        <w:t>Statista</w:t>
      </w:r>
      <w:proofErr w:type="spellEnd"/>
      <w:r w:rsidR="00A42C6D">
        <w:rPr>
          <w:rFonts w:ascii="Times New Roman" w:hAnsi="Times New Roman" w:cs="Times New Roman"/>
          <w:sz w:val="24"/>
        </w:rPr>
        <w:t xml:space="preserve">, 2021). </w:t>
      </w:r>
      <w:r w:rsidR="00BB23D9">
        <w:rPr>
          <w:rFonts w:ascii="Times New Roman" w:hAnsi="Times New Roman" w:cs="Times New Roman"/>
          <w:sz w:val="24"/>
        </w:rPr>
        <w:t xml:space="preserve">One of the main for increased global market valuation has been results of company improving their presence beyond their offline platforms. In order to improving the sales figures, companies are introducing new technologies for reaching </w:t>
      </w:r>
      <w:r>
        <w:rPr>
          <w:rFonts w:ascii="Times New Roman" w:hAnsi="Times New Roman" w:cs="Times New Roman"/>
          <w:sz w:val="24"/>
        </w:rPr>
        <w:t>potential</w:t>
      </w:r>
      <w:r w:rsidR="00BB23D9">
        <w:rPr>
          <w:rFonts w:ascii="Times New Roman" w:hAnsi="Times New Roman" w:cs="Times New Roman"/>
          <w:sz w:val="24"/>
        </w:rPr>
        <w:t xml:space="preserve"> customers. </w:t>
      </w:r>
      <w:r>
        <w:rPr>
          <w:rFonts w:ascii="Times New Roman" w:hAnsi="Times New Roman" w:cs="Times New Roman"/>
          <w:sz w:val="24"/>
        </w:rPr>
        <w:t>The small and medium firms have hugely utilized benefits of online platforms</w:t>
      </w:r>
      <w:r w:rsidR="006A43C8">
        <w:rPr>
          <w:rFonts w:ascii="Times New Roman" w:hAnsi="Times New Roman" w:cs="Times New Roman"/>
          <w:sz w:val="24"/>
        </w:rPr>
        <w:t xml:space="preserve">. With increasing use of mobile phones and usage of various </w:t>
      </w:r>
      <w:r>
        <w:rPr>
          <w:rFonts w:ascii="Times New Roman" w:hAnsi="Times New Roman" w:cs="Times New Roman"/>
          <w:sz w:val="24"/>
        </w:rPr>
        <w:t>applications</w:t>
      </w:r>
      <w:r w:rsidR="006A43C8">
        <w:rPr>
          <w:rFonts w:ascii="Times New Roman" w:hAnsi="Times New Roman" w:cs="Times New Roman"/>
          <w:sz w:val="24"/>
        </w:rPr>
        <w:t xml:space="preserve"> has increased opportunity for business to attract potential consumers with target marketing</w:t>
      </w:r>
      <w:r w:rsidR="009C576B">
        <w:rPr>
          <w:rFonts w:ascii="Times New Roman" w:hAnsi="Times New Roman" w:cs="Times New Roman"/>
          <w:sz w:val="24"/>
        </w:rPr>
        <w:t xml:space="preserve"> (</w:t>
      </w:r>
      <w:r w:rsidR="009C576B" w:rsidRPr="000C43A6">
        <w:rPr>
          <w:rFonts w:ascii="Times New Roman" w:eastAsia="Times New Roman" w:hAnsi="Times New Roman" w:cs="Times New Roman"/>
          <w:sz w:val="24"/>
          <w:szCs w:val="24"/>
        </w:rPr>
        <w:t>Tran</w:t>
      </w:r>
      <w:r w:rsidR="009C576B">
        <w:rPr>
          <w:rFonts w:ascii="Times New Roman" w:eastAsia="Times New Roman" w:hAnsi="Times New Roman" w:cs="Times New Roman"/>
          <w:sz w:val="24"/>
          <w:szCs w:val="24"/>
        </w:rPr>
        <w:t>, 2021)</w:t>
      </w:r>
      <w:r w:rsidR="006A43C8">
        <w:rPr>
          <w:rFonts w:ascii="Times New Roman" w:hAnsi="Times New Roman" w:cs="Times New Roman"/>
          <w:sz w:val="24"/>
        </w:rPr>
        <w:t xml:space="preserve">. </w:t>
      </w:r>
    </w:p>
    <w:p w14:paraId="08C834AC" w14:textId="77777777" w:rsidR="00A42C6D" w:rsidRDefault="00D503A2" w:rsidP="00A04F78">
      <w:pPr>
        <w:spacing w:line="360" w:lineRule="auto"/>
        <w:jc w:val="both"/>
        <w:rPr>
          <w:rFonts w:ascii="Times New Roman" w:hAnsi="Times New Roman" w:cs="Times New Roman"/>
          <w:sz w:val="24"/>
        </w:rPr>
      </w:pPr>
      <w:r>
        <w:rPr>
          <w:rFonts w:ascii="Times New Roman" w:hAnsi="Times New Roman" w:cs="Times New Roman"/>
          <w:sz w:val="24"/>
        </w:rPr>
        <w:t>Business also takes help of third party websites to sell their products. Amana has been a successful company and</w:t>
      </w:r>
      <w:r w:rsidR="0004784C">
        <w:rPr>
          <w:rFonts w:ascii="Times New Roman" w:hAnsi="Times New Roman" w:cs="Times New Roman"/>
          <w:sz w:val="24"/>
        </w:rPr>
        <w:t>,</w:t>
      </w:r>
      <w:r>
        <w:rPr>
          <w:rFonts w:ascii="Times New Roman" w:hAnsi="Times New Roman" w:cs="Times New Roman"/>
          <w:sz w:val="24"/>
        </w:rPr>
        <w:t xml:space="preserve"> having good b</w:t>
      </w:r>
      <w:r w:rsidR="0004784C">
        <w:rPr>
          <w:rFonts w:ascii="Times New Roman" w:hAnsi="Times New Roman" w:cs="Times New Roman"/>
          <w:sz w:val="24"/>
        </w:rPr>
        <w:t>rand image in the last 40 years</w:t>
      </w:r>
      <w:r>
        <w:rPr>
          <w:rFonts w:ascii="Times New Roman" w:hAnsi="Times New Roman" w:cs="Times New Roman"/>
          <w:sz w:val="24"/>
        </w:rPr>
        <w:t xml:space="preserve"> it is important for such tourism company to have their own online platform. </w:t>
      </w:r>
      <w:r w:rsidR="00306328">
        <w:rPr>
          <w:rFonts w:ascii="Times New Roman" w:hAnsi="Times New Roman" w:cs="Times New Roman"/>
          <w:sz w:val="24"/>
        </w:rPr>
        <w:t xml:space="preserve">Creation of the online platform will allow Amana to attract more customers, they can displays and provide information about their services to the consumers more clearly. With </w:t>
      </w:r>
      <w:r w:rsidR="0004784C">
        <w:rPr>
          <w:rFonts w:ascii="Times New Roman" w:hAnsi="Times New Roman" w:cs="Times New Roman"/>
          <w:sz w:val="24"/>
        </w:rPr>
        <w:t>that,</w:t>
      </w:r>
      <w:r w:rsidR="00306328">
        <w:rPr>
          <w:rFonts w:ascii="Times New Roman" w:hAnsi="Times New Roman" w:cs="Times New Roman"/>
          <w:sz w:val="24"/>
        </w:rPr>
        <w:t xml:space="preserve"> they can also provide information on the charges, conditions and consumer feedbacks to build the trust of potential customers through online platform. </w:t>
      </w:r>
      <w:r w:rsidR="00510802">
        <w:rPr>
          <w:rFonts w:ascii="Times New Roman" w:hAnsi="Times New Roman" w:cs="Times New Roman"/>
          <w:sz w:val="24"/>
        </w:rPr>
        <w:t>This will also provide convenience to the consumers easily</w:t>
      </w:r>
      <w:r w:rsidR="0004784C" w:rsidRPr="0004784C">
        <w:rPr>
          <w:rFonts w:ascii="Times New Roman" w:hAnsi="Times New Roman" w:cs="Times New Roman"/>
          <w:sz w:val="24"/>
        </w:rPr>
        <w:t xml:space="preserve"> </w:t>
      </w:r>
      <w:r w:rsidR="0004784C">
        <w:rPr>
          <w:rFonts w:ascii="Times New Roman" w:hAnsi="Times New Roman" w:cs="Times New Roman"/>
          <w:sz w:val="24"/>
        </w:rPr>
        <w:t>to</w:t>
      </w:r>
      <w:r w:rsidR="00510802">
        <w:rPr>
          <w:rFonts w:ascii="Times New Roman" w:hAnsi="Times New Roman" w:cs="Times New Roman"/>
          <w:sz w:val="24"/>
        </w:rPr>
        <w:t xml:space="preserve"> book their tours through online without travelling to the stores. </w:t>
      </w:r>
      <w:r w:rsidR="00C53E8F">
        <w:rPr>
          <w:rFonts w:ascii="Times New Roman" w:hAnsi="Times New Roman" w:cs="Times New Roman"/>
          <w:sz w:val="24"/>
        </w:rPr>
        <w:t xml:space="preserve">The main consideration that Amana should decide upon is to which strategic </w:t>
      </w:r>
      <w:r w:rsidR="0004784C">
        <w:rPr>
          <w:rFonts w:ascii="Times New Roman" w:hAnsi="Times New Roman" w:cs="Times New Roman"/>
          <w:sz w:val="24"/>
        </w:rPr>
        <w:t>decision</w:t>
      </w:r>
      <w:r w:rsidR="00C53E8F">
        <w:rPr>
          <w:rFonts w:ascii="Times New Roman" w:hAnsi="Times New Roman" w:cs="Times New Roman"/>
          <w:sz w:val="24"/>
        </w:rPr>
        <w:t xml:space="preserve"> they should take while establishing their online presence in the market</w:t>
      </w:r>
      <w:r w:rsidR="009C576B">
        <w:rPr>
          <w:rFonts w:ascii="Times New Roman" w:hAnsi="Times New Roman" w:cs="Times New Roman"/>
          <w:sz w:val="24"/>
        </w:rPr>
        <w:t xml:space="preserve"> (</w:t>
      </w:r>
      <w:proofErr w:type="spellStart"/>
      <w:r w:rsidR="009C576B" w:rsidRPr="000C43A6">
        <w:rPr>
          <w:rFonts w:ascii="Times New Roman" w:eastAsia="Times New Roman" w:hAnsi="Times New Roman" w:cs="Times New Roman"/>
          <w:sz w:val="24"/>
          <w:szCs w:val="24"/>
        </w:rPr>
        <w:t>Mou</w:t>
      </w:r>
      <w:proofErr w:type="spellEnd"/>
      <w:r w:rsidR="009C576B">
        <w:rPr>
          <w:rFonts w:ascii="Times New Roman" w:eastAsia="Times New Roman" w:hAnsi="Times New Roman" w:cs="Times New Roman"/>
          <w:sz w:val="24"/>
          <w:szCs w:val="24"/>
        </w:rPr>
        <w:t xml:space="preserve"> </w:t>
      </w:r>
      <w:r w:rsidR="009C576B" w:rsidRPr="009C576B">
        <w:rPr>
          <w:rFonts w:ascii="Times New Roman" w:eastAsia="Times New Roman" w:hAnsi="Times New Roman" w:cs="Times New Roman"/>
          <w:i/>
          <w:sz w:val="24"/>
          <w:szCs w:val="24"/>
        </w:rPr>
        <w:t>et al.</w:t>
      </w:r>
      <w:r w:rsidR="009C576B">
        <w:rPr>
          <w:rFonts w:ascii="Times New Roman" w:eastAsia="Times New Roman" w:hAnsi="Times New Roman" w:cs="Times New Roman"/>
          <w:sz w:val="24"/>
          <w:szCs w:val="24"/>
        </w:rPr>
        <w:t xml:space="preserve"> 2018)</w:t>
      </w:r>
      <w:r w:rsidR="00C53E8F">
        <w:rPr>
          <w:rFonts w:ascii="Times New Roman" w:hAnsi="Times New Roman" w:cs="Times New Roman"/>
          <w:sz w:val="24"/>
        </w:rPr>
        <w:t xml:space="preserve">. </w:t>
      </w:r>
    </w:p>
    <w:p w14:paraId="03995CFE" w14:textId="77777777" w:rsidR="00CC0348" w:rsidRDefault="00563126" w:rsidP="00A04F78">
      <w:pPr>
        <w:spacing w:line="360" w:lineRule="auto"/>
        <w:jc w:val="both"/>
        <w:rPr>
          <w:rFonts w:ascii="Times New Roman" w:hAnsi="Times New Roman" w:cs="Times New Roman"/>
          <w:sz w:val="24"/>
        </w:rPr>
      </w:pPr>
      <w:r>
        <w:rPr>
          <w:rFonts w:ascii="Times New Roman" w:hAnsi="Times New Roman" w:cs="Times New Roman"/>
          <w:sz w:val="24"/>
        </w:rPr>
        <w:t xml:space="preserve">From the evaluation of the two </w:t>
      </w:r>
      <w:r w:rsidR="0004784C">
        <w:rPr>
          <w:rFonts w:ascii="Times New Roman" w:hAnsi="Times New Roman" w:cs="Times New Roman"/>
          <w:sz w:val="24"/>
        </w:rPr>
        <w:t>options,</w:t>
      </w:r>
      <w:r>
        <w:rPr>
          <w:rFonts w:ascii="Times New Roman" w:hAnsi="Times New Roman" w:cs="Times New Roman"/>
          <w:sz w:val="24"/>
        </w:rPr>
        <w:t xml:space="preserve"> that Amana can choose upon that is mainly regarding opening of their own website or partner with Amazon for selling their product</w:t>
      </w:r>
      <w:r w:rsidR="00354926">
        <w:rPr>
          <w:rFonts w:ascii="Times New Roman" w:hAnsi="Times New Roman" w:cs="Times New Roman"/>
          <w:sz w:val="24"/>
        </w:rPr>
        <w:t>. As per my opinion, it will be beneficial for Aman</w:t>
      </w:r>
      <w:r w:rsidR="005E1E3A">
        <w:rPr>
          <w:rFonts w:ascii="Times New Roman" w:hAnsi="Times New Roman" w:cs="Times New Roman"/>
          <w:sz w:val="24"/>
        </w:rPr>
        <w:t xml:space="preserve">a to work on establishing </w:t>
      </w:r>
      <w:r w:rsidR="00354926">
        <w:rPr>
          <w:rFonts w:ascii="Times New Roman" w:hAnsi="Times New Roman" w:cs="Times New Roman"/>
          <w:sz w:val="24"/>
        </w:rPr>
        <w:t xml:space="preserve">own website rather </w:t>
      </w:r>
      <w:r w:rsidR="0004784C">
        <w:rPr>
          <w:rFonts w:ascii="Times New Roman" w:hAnsi="Times New Roman" w:cs="Times New Roman"/>
          <w:sz w:val="24"/>
        </w:rPr>
        <w:t>collaborating</w:t>
      </w:r>
      <w:r w:rsidR="00354926">
        <w:rPr>
          <w:rFonts w:ascii="Times New Roman" w:hAnsi="Times New Roman" w:cs="Times New Roman"/>
          <w:sz w:val="24"/>
        </w:rPr>
        <w:t xml:space="preserve"> with Amazon.</w:t>
      </w:r>
      <w:r w:rsidR="005E1E3A">
        <w:rPr>
          <w:rFonts w:ascii="Times New Roman" w:hAnsi="Times New Roman" w:cs="Times New Roman"/>
          <w:sz w:val="24"/>
        </w:rPr>
        <w:t xml:space="preserve"> However, establishing own website will require significant investment form the company</w:t>
      </w:r>
      <w:r w:rsidR="008E0FA6">
        <w:rPr>
          <w:rFonts w:ascii="Times New Roman" w:hAnsi="Times New Roman" w:cs="Times New Roman"/>
          <w:sz w:val="24"/>
        </w:rPr>
        <w:t xml:space="preserve"> (</w:t>
      </w:r>
      <w:proofErr w:type="spellStart"/>
      <w:r w:rsidR="008E0FA6" w:rsidRPr="00C42925">
        <w:rPr>
          <w:rFonts w:ascii="Times New Roman" w:eastAsia="Times New Roman" w:hAnsi="Times New Roman" w:cs="Times New Roman"/>
          <w:sz w:val="24"/>
          <w:szCs w:val="24"/>
        </w:rPr>
        <w:t>Nandy</w:t>
      </w:r>
      <w:proofErr w:type="spellEnd"/>
      <w:r w:rsidR="008E0FA6">
        <w:rPr>
          <w:rFonts w:ascii="Times New Roman" w:eastAsia="Times New Roman" w:hAnsi="Times New Roman" w:cs="Times New Roman"/>
          <w:sz w:val="24"/>
          <w:szCs w:val="24"/>
        </w:rPr>
        <w:t>, 2019)</w:t>
      </w:r>
      <w:r w:rsidR="005E1E3A">
        <w:rPr>
          <w:rFonts w:ascii="Times New Roman" w:hAnsi="Times New Roman" w:cs="Times New Roman"/>
          <w:sz w:val="24"/>
        </w:rPr>
        <w:t xml:space="preserve">. </w:t>
      </w:r>
      <w:r w:rsidR="001A033C">
        <w:rPr>
          <w:rFonts w:ascii="Times New Roman" w:hAnsi="Times New Roman" w:cs="Times New Roman"/>
          <w:sz w:val="24"/>
        </w:rPr>
        <w:t xml:space="preserve">As per the estimation provided, the initial investment the company needs to bear is about £ 150,000, along with this </w:t>
      </w:r>
      <w:r w:rsidR="0004784C">
        <w:rPr>
          <w:rFonts w:ascii="Times New Roman" w:hAnsi="Times New Roman" w:cs="Times New Roman"/>
          <w:sz w:val="24"/>
        </w:rPr>
        <w:t>investment,</w:t>
      </w:r>
      <w:r w:rsidR="001A033C">
        <w:rPr>
          <w:rFonts w:ascii="Times New Roman" w:hAnsi="Times New Roman" w:cs="Times New Roman"/>
          <w:sz w:val="24"/>
        </w:rPr>
        <w:t xml:space="preserve"> other expenses also needed to be considered that will include upgrading the website regularly, handling of large volume of sales, hiring of skilled IT programmer. </w:t>
      </w:r>
      <w:r w:rsidR="0091703C">
        <w:rPr>
          <w:rFonts w:ascii="Times New Roman" w:hAnsi="Times New Roman" w:cs="Times New Roman"/>
          <w:sz w:val="24"/>
        </w:rPr>
        <w:t xml:space="preserve">All these expenses are to be addressed in order to construct a strong online business strategy. </w:t>
      </w:r>
      <w:r w:rsidR="00D33021">
        <w:rPr>
          <w:rFonts w:ascii="Times New Roman" w:hAnsi="Times New Roman" w:cs="Times New Roman"/>
          <w:sz w:val="24"/>
        </w:rPr>
        <w:t xml:space="preserve">Though, the </w:t>
      </w:r>
      <w:r w:rsidR="0004784C">
        <w:rPr>
          <w:rFonts w:ascii="Times New Roman" w:hAnsi="Times New Roman" w:cs="Times New Roman"/>
          <w:sz w:val="24"/>
        </w:rPr>
        <w:t>charges involved in this project are</w:t>
      </w:r>
      <w:r w:rsidR="00D33021">
        <w:rPr>
          <w:rFonts w:ascii="Times New Roman" w:hAnsi="Times New Roman" w:cs="Times New Roman"/>
          <w:sz w:val="24"/>
        </w:rPr>
        <w:t xml:space="preserve"> high but this option will provide Amana to generate </w:t>
      </w:r>
      <w:r w:rsidR="00894094">
        <w:rPr>
          <w:rFonts w:ascii="Times New Roman" w:hAnsi="Times New Roman" w:cs="Times New Roman"/>
          <w:sz w:val="24"/>
        </w:rPr>
        <w:t xml:space="preserve">higher </w:t>
      </w:r>
      <w:r w:rsidR="00D33021">
        <w:rPr>
          <w:rFonts w:ascii="Times New Roman" w:hAnsi="Times New Roman" w:cs="Times New Roman"/>
          <w:sz w:val="24"/>
        </w:rPr>
        <w:t>sales</w:t>
      </w:r>
      <w:r w:rsidR="00894094">
        <w:rPr>
          <w:rFonts w:ascii="Times New Roman" w:hAnsi="Times New Roman" w:cs="Times New Roman"/>
          <w:sz w:val="24"/>
        </w:rPr>
        <w:t xml:space="preserve">. </w:t>
      </w:r>
      <w:r w:rsidR="00526BF5">
        <w:rPr>
          <w:rFonts w:ascii="Times New Roman" w:hAnsi="Times New Roman" w:cs="Times New Roman"/>
          <w:sz w:val="24"/>
        </w:rPr>
        <w:t xml:space="preserve">In this project, if Amana decides on selling their product and services at £ 25 as per the budgeted forecast of 2020 which was provided in the Part A of the this study, the company will be able to generate sales revenue of about £ 250,000. In this project, </w:t>
      </w:r>
      <w:r w:rsidR="002B41C3">
        <w:rPr>
          <w:rFonts w:ascii="Times New Roman" w:hAnsi="Times New Roman" w:cs="Times New Roman"/>
          <w:sz w:val="24"/>
        </w:rPr>
        <w:t>the overall cost that will be incurred will be estimated at (£ 150,000 + £ 50,000 + £ 35,000) = £ 235,000. So, after consideration of all the expenses and the sales revenue, the company will be able to earn income of £ 15,000.</w:t>
      </w:r>
    </w:p>
    <w:p w14:paraId="2D9130B7" w14:textId="77777777" w:rsidR="002A3C30" w:rsidRPr="002A3C30" w:rsidRDefault="002B41C3" w:rsidP="002A3C30">
      <w:pPr>
        <w:spacing w:line="360" w:lineRule="auto"/>
        <w:jc w:val="both"/>
        <w:rPr>
          <w:rFonts w:ascii="Times New Roman" w:hAnsi="Times New Roman" w:cs="Times New Roman"/>
          <w:sz w:val="24"/>
        </w:rPr>
      </w:pPr>
      <w:r>
        <w:rPr>
          <w:rFonts w:ascii="Times New Roman" w:hAnsi="Times New Roman" w:cs="Times New Roman"/>
          <w:sz w:val="24"/>
        </w:rPr>
        <w:t>It can be evaluated that the profit percentage is not that high or will be in the initial stages but it is expected to increase in the coming years.</w:t>
      </w:r>
      <w:r w:rsidR="00DE1BEE">
        <w:rPr>
          <w:rFonts w:ascii="Times New Roman" w:hAnsi="Times New Roman" w:cs="Times New Roman"/>
          <w:sz w:val="24"/>
        </w:rPr>
        <w:t xml:space="preserve"> As per business </w:t>
      </w:r>
      <w:r w:rsidR="00DD1340">
        <w:rPr>
          <w:rFonts w:ascii="Times New Roman" w:hAnsi="Times New Roman" w:cs="Times New Roman"/>
          <w:sz w:val="24"/>
        </w:rPr>
        <w:t xml:space="preserve">needs in current business environment, majority of the business leader are opting more for presenting their business in the online platforms. </w:t>
      </w:r>
      <w:r w:rsidR="00144C58">
        <w:rPr>
          <w:rFonts w:ascii="Times New Roman" w:hAnsi="Times New Roman" w:cs="Times New Roman"/>
          <w:sz w:val="24"/>
        </w:rPr>
        <w:t xml:space="preserve">With the online presence, Amana will be present </w:t>
      </w:r>
      <w:r w:rsidR="00FC578A">
        <w:rPr>
          <w:rFonts w:ascii="Times New Roman" w:hAnsi="Times New Roman" w:cs="Times New Roman"/>
          <w:sz w:val="24"/>
        </w:rPr>
        <w:t>in the online platform 24 / 7</w:t>
      </w:r>
      <w:r w:rsidR="00144C58">
        <w:rPr>
          <w:rFonts w:ascii="Times New Roman" w:hAnsi="Times New Roman" w:cs="Times New Roman"/>
          <w:sz w:val="24"/>
        </w:rPr>
        <w:t xml:space="preserve"> that will provide the business to reach more and more consumers. </w:t>
      </w:r>
      <w:r w:rsidR="00FC578A">
        <w:rPr>
          <w:rFonts w:ascii="Times New Roman" w:hAnsi="Times New Roman" w:cs="Times New Roman"/>
          <w:sz w:val="24"/>
        </w:rPr>
        <w:t xml:space="preserve">With online website, consumers will be easily access the company’s information and know what type of services Amana is giving and what ranges. </w:t>
      </w:r>
      <w:r w:rsidR="00E0025A">
        <w:rPr>
          <w:rFonts w:ascii="Times New Roman" w:hAnsi="Times New Roman" w:cs="Times New Roman"/>
          <w:sz w:val="24"/>
        </w:rPr>
        <w:t>The company earlier has only offline presence, though it had 40 years of successful business, bringing changes in the business strategy due to uncertainty in the current business environment will allow them to recover from the losses incurred during the pandemic period</w:t>
      </w:r>
      <w:r w:rsidR="00650307">
        <w:rPr>
          <w:rFonts w:ascii="Times New Roman" w:hAnsi="Times New Roman" w:cs="Times New Roman"/>
          <w:sz w:val="24"/>
        </w:rPr>
        <w:t xml:space="preserve"> (</w:t>
      </w:r>
      <w:r w:rsidR="00650307" w:rsidRPr="00C42925">
        <w:rPr>
          <w:rFonts w:ascii="Times New Roman" w:eastAsia="Times New Roman" w:hAnsi="Times New Roman" w:cs="Times New Roman"/>
          <w:sz w:val="24"/>
          <w:szCs w:val="24"/>
        </w:rPr>
        <w:t>Sharma</w:t>
      </w:r>
      <w:r w:rsidR="00650307">
        <w:rPr>
          <w:rFonts w:ascii="Times New Roman" w:eastAsia="Times New Roman" w:hAnsi="Times New Roman" w:cs="Times New Roman"/>
          <w:sz w:val="24"/>
          <w:szCs w:val="24"/>
        </w:rPr>
        <w:t xml:space="preserve"> </w:t>
      </w:r>
      <w:r w:rsidR="00650307" w:rsidRPr="006D23F4">
        <w:rPr>
          <w:rFonts w:ascii="Times New Roman" w:eastAsia="Times New Roman" w:hAnsi="Times New Roman" w:cs="Times New Roman"/>
          <w:i/>
          <w:sz w:val="24"/>
          <w:szCs w:val="24"/>
        </w:rPr>
        <w:t>et al.</w:t>
      </w:r>
      <w:r w:rsidR="00650307">
        <w:rPr>
          <w:rFonts w:ascii="Times New Roman" w:eastAsia="Times New Roman" w:hAnsi="Times New Roman" w:cs="Times New Roman"/>
          <w:sz w:val="24"/>
          <w:szCs w:val="24"/>
        </w:rPr>
        <w:t xml:space="preserve"> 2020)</w:t>
      </w:r>
      <w:r w:rsidR="00E0025A">
        <w:rPr>
          <w:rFonts w:ascii="Times New Roman" w:hAnsi="Times New Roman" w:cs="Times New Roman"/>
          <w:sz w:val="24"/>
        </w:rPr>
        <w:t xml:space="preserve">. </w:t>
      </w:r>
    </w:p>
    <w:p w14:paraId="3606ACC2" w14:textId="77777777" w:rsidR="002A3C30" w:rsidRPr="002A3C30" w:rsidRDefault="002A3C30" w:rsidP="002A3C30">
      <w:pPr>
        <w:spacing w:line="360" w:lineRule="auto"/>
        <w:jc w:val="both"/>
        <w:rPr>
          <w:rFonts w:ascii="Times New Roman" w:hAnsi="Times New Roman" w:cs="Times New Roman"/>
          <w:sz w:val="24"/>
        </w:rPr>
      </w:pPr>
      <w:r w:rsidRPr="002A3C30">
        <w:rPr>
          <w:rFonts w:ascii="Times New Roman" w:hAnsi="Times New Roman" w:cs="Times New Roman"/>
          <w:sz w:val="24"/>
        </w:rPr>
        <w:t>This will also allow the company to increase their consumer base and work towards improving its sales revenues and profit maximization. Furthermore, this online platform will also work toward improving consumer relations. With regular solving of consumer queries and addressing, the feedback will improve the relationship with the past consumers. The results of this will be repeated sales and improving the brand image of the company. The selection of the Amazon option is lucrative for the company but it will not provide Amana with long-term benefits. The company will be able to earn significant profit from Amazon’s option, but it will not be that much beneficial as it will not work towards improving the brand image of the company and the company needs to depend on third-party involvement (Iglesias </w:t>
      </w:r>
      <w:r w:rsidRPr="002A3C30">
        <w:rPr>
          <w:rFonts w:ascii="Times New Roman" w:hAnsi="Times New Roman" w:cs="Times New Roman"/>
          <w:i/>
          <w:iCs/>
          <w:sz w:val="24"/>
        </w:rPr>
        <w:t>et al.</w:t>
      </w:r>
      <w:r w:rsidRPr="002A3C30">
        <w:rPr>
          <w:rFonts w:ascii="Times New Roman" w:hAnsi="Times New Roman" w:cs="Times New Roman"/>
          <w:sz w:val="24"/>
        </w:rPr>
        <w:t> 2019).   </w:t>
      </w:r>
    </w:p>
    <w:p w14:paraId="2043693E" w14:textId="77777777" w:rsidR="00A34180" w:rsidRDefault="00A34180" w:rsidP="0079759A">
      <w:pPr>
        <w:pStyle w:val="Heading1"/>
      </w:pPr>
      <w:bookmarkStart w:id="6" w:name="_Toc102170126"/>
    </w:p>
    <w:p w14:paraId="283031A7" w14:textId="77777777" w:rsidR="00A34180" w:rsidRDefault="00A34180" w:rsidP="0079759A">
      <w:pPr>
        <w:pStyle w:val="Heading1"/>
      </w:pPr>
    </w:p>
    <w:p w14:paraId="4762AEB1" w14:textId="77777777" w:rsidR="00A34180" w:rsidRDefault="00A34180" w:rsidP="0079759A">
      <w:pPr>
        <w:pStyle w:val="Heading1"/>
      </w:pPr>
    </w:p>
    <w:p w14:paraId="391E5DFA" w14:textId="5BEDA869" w:rsidR="002A3C30" w:rsidRPr="002A3C30" w:rsidRDefault="002A3C30" w:rsidP="0079759A">
      <w:pPr>
        <w:pStyle w:val="Heading1"/>
      </w:pPr>
      <w:r w:rsidRPr="002A3C30">
        <w:t>Conclusion</w:t>
      </w:r>
      <w:bookmarkEnd w:id="6"/>
      <w:r w:rsidRPr="002A3C30">
        <w:t> </w:t>
      </w:r>
    </w:p>
    <w:p w14:paraId="5D080EF1" w14:textId="77777777" w:rsidR="002A3C30" w:rsidRDefault="002A3C30" w:rsidP="002A3C30">
      <w:pPr>
        <w:spacing w:line="360" w:lineRule="auto"/>
        <w:jc w:val="both"/>
        <w:rPr>
          <w:rFonts w:ascii="Times New Roman" w:hAnsi="Times New Roman" w:cs="Times New Roman"/>
          <w:sz w:val="24"/>
        </w:rPr>
      </w:pPr>
      <w:r w:rsidRPr="002A3C30">
        <w:rPr>
          <w:rFonts w:ascii="Times New Roman" w:hAnsi="Times New Roman" w:cs="Times New Roman"/>
          <w:sz w:val="24"/>
        </w:rPr>
        <w:t>The above discussion provides a detailed illustration of the financial performance of Amana Ltd and discusses the probable option the company should work upon. As per the financial performance of the company that was discussed in the first part of the study, it is determined that the company needs to work on key areas of the business to improve its financial position. In the second part of the study where the Amana has been instructed to choose the best option, the creation of their own website is more beneficial for the company in order to build a sustainable business. </w:t>
      </w:r>
    </w:p>
    <w:p w14:paraId="19322C90" w14:textId="77777777" w:rsidR="002A3C30" w:rsidRDefault="002A3C30" w:rsidP="002A3C30">
      <w:pPr>
        <w:spacing w:line="360" w:lineRule="auto"/>
        <w:jc w:val="both"/>
        <w:rPr>
          <w:rFonts w:ascii="Times New Roman" w:hAnsi="Times New Roman" w:cs="Times New Roman"/>
          <w:sz w:val="24"/>
        </w:rPr>
      </w:pPr>
    </w:p>
    <w:p w14:paraId="34E45134" w14:textId="77777777" w:rsidR="002A3C30" w:rsidRDefault="002A3C30" w:rsidP="002A3C30">
      <w:pPr>
        <w:spacing w:line="360" w:lineRule="auto"/>
        <w:jc w:val="both"/>
        <w:rPr>
          <w:rFonts w:ascii="Times New Roman" w:hAnsi="Times New Roman" w:cs="Times New Roman"/>
          <w:sz w:val="24"/>
        </w:rPr>
      </w:pPr>
    </w:p>
    <w:p w14:paraId="360BF6E8" w14:textId="77777777" w:rsidR="002A3C30" w:rsidRDefault="002A3C30" w:rsidP="002A3C30">
      <w:pPr>
        <w:spacing w:line="360" w:lineRule="auto"/>
        <w:jc w:val="both"/>
        <w:rPr>
          <w:rFonts w:ascii="Times New Roman" w:hAnsi="Times New Roman" w:cs="Times New Roman"/>
          <w:sz w:val="24"/>
        </w:rPr>
      </w:pPr>
    </w:p>
    <w:p w14:paraId="040BF2E8" w14:textId="77777777" w:rsidR="002A3C30" w:rsidRDefault="002A3C30" w:rsidP="002A3C30">
      <w:pPr>
        <w:spacing w:line="360" w:lineRule="auto"/>
        <w:jc w:val="both"/>
        <w:rPr>
          <w:rFonts w:ascii="Times New Roman" w:hAnsi="Times New Roman" w:cs="Times New Roman"/>
          <w:sz w:val="24"/>
        </w:rPr>
      </w:pPr>
    </w:p>
    <w:p w14:paraId="597272D7" w14:textId="77777777" w:rsidR="002A3C30" w:rsidRDefault="002A3C30" w:rsidP="002A3C30">
      <w:pPr>
        <w:spacing w:line="360" w:lineRule="auto"/>
        <w:jc w:val="both"/>
        <w:rPr>
          <w:rFonts w:ascii="Times New Roman" w:hAnsi="Times New Roman" w:cs="Times New Roman"/>
          <w:sz w:val="24"/>
        </w:rPr>
      </w:pPr>
    </w:p>
    <w:p w14:paraId="16AC83AA" w14:textId="77777777" w:rsidR="002A3C30" w:rsidRDefault="002A3C30" w:rsidP="002A3C30">
      <w:pPr>
        <w:spacing w:line="360" w:lineRule="auto"/>
        <w:jc w:val="both"/>
        <w:rPr>
          <w:rFonts w:ascii="Times New Roman" w:hAnsi="Times New Roman" w:cs="Times New Roman"/>
          <w:sz w:val="24"/>
        </w:rPr>
      </w:pPr>
    </w:p>
    <w:p w14:paraId="7343D743" w14:textId="77777777" w:rsidR="0079759A" w:rsidRDefault="0079759A" w:rsidP="002A3C30">
      <w:pPr>
        <w:spacing w:line="360" w:lineRule="auto"/>
        <w:jc w:val="both"/>
        <w:rPr>
          <w:rFonts w:ascii="Times New Roman" w:hAnsi="Times New Roman" w:cs="Times New Roman"/>
          <w:sz w:val="24"/>
        </w:rPr>
      </w:pPr>
    </w:p>
    <w:p w14:paraId="78450599" w14:textId="77777777" w:rsidR="00BE1F90" w:rsidRDefault="00BE1F90" w:rsidP="0079759A">
      <w:pPr>
        <w:pStyle w:val="Heading1"/>
      </w:pPr>
      <w:bookmarkStart w:id="7" w:name="_Toc102170127"/>
    </w:p>
    <w:p w14:paraId="69EEDAB3" w14:textId="77777777" w:rsidR="00BE1F90" w:rsidRDefault="00BE1F90" w:rsidP="0079759A">
      <w:pPr>
        <w:pStyle w:val="Heading1"/>
      </w:pPr>
    </w:p>
    <w:p w14:paraId="076F473E" w14:textId="77777777" w:rsidR="00BE1F90" w:rsidRDefault="00BE1F90" w:rsidP="0079759A">
      <w:pPr>
        <w:pStyle w:val="Heading1"/>
      </w:pPr>
    </w:p>
    <w:p w14:paraId="2F4816FD" w14:textId="77777777" w:rsidR="00BE1F90" w:rsidRDefault="00BE1F90" w:rsidP="0079759A">
      <w:pPr>
        <w:pStyle w:val="Heading1"/>
      </w:pPr>
    </w:p>
    <w:p w14:paraId="0CA622A0" w14:textId="530CDB5B" w:rsidR="002A3C30" w:rsidRPr="002A3C30" w:rsidRDefault="002A3C30" w:rsidP="0079759A">
      <w:pPr>
        <w:pStyle w:val="Heading1"/>
      </w:pPr>
      <w:r>
        <w:t>References</w:t>
      </w:r>
      <w:bookmarkEnd w:id="7"/>
      <w:r>
        <w:t xml:space="preserve"> </w:t>
      </w:r>
    </w:p>
    <w:p w14:paraId="5C8AFC36" w14:textId="77777777" w:rsidR="00E63BB5" w:rsidRPr="00E63BB5" w:rsidRDefault="00E63BB5" w:rsidP="002A3C30">
      <w:pPr>
        <w:spacing w:line="360" w:lineRule="auto"/>
        <w:jc w:val="both"/>
        <w:rPr>
          <w:rFonts w:ascii="Times New Roman" w:hAnsi="Times New Roman" w:cs="Times New Roman"/>
          <w:b/>
          <w:i/>
          <w:sz w:val="24"/>
        </w:rPr>
      </w:pPr>
      <w:r w:rsidRPr="00E63BB5">
        <w:rPr>
          <w:rFonts w:ascii="Times New Roman" w:hAnsi="Times New Roman" w:cs="Times New Roman"/>
          <w:b/>
          <w:i/>
          <w:sz w:val="24"/>
        </w:rPr>
        <w:t>Journals and books</w:t>
      </w:r>
    </w:p>
    <w:p w14:paraId="5AFA8446" w14:textId="77777777" w:rsidR="000C43A6" w:rsidRPr="002A3C30" w:rsidRDefault="0011368A" w:rsidP="002A3C30">
      <w:pPr>
        <w:spacing w:line="360" w:lineRule="auto"/>
        <w:jc w:val="both"/>
        <w:rPr>
          <w:rFonts w:ascii="Times New Roman" w:hAnsi="Times New Roman" w:cs="Times New Roman"/>
          <w:sz w:val="24"/>
        </w:rPr>
      </w:pPr>
      <w:r w:rsidRPr="002A3C30">
        <w:rPr>
          <w:rFonts w:ascii="Times New Roman" w:hAnsi="Times New Roman" w:cs="Times New Roman"/>
          <w:sz w:val="24"/>
        </w:rPr>
        <w:t xml:space="preserve">Calder, B.J., Isaac, M.S. and </w:t>
      </w:r>
      <w:proofErr w:type="spellStart"/>
      <w:r w:rsidRPr="002A3C30">
        <w:rPr>
          <w:rFonts w:ascii="Times New Roman" w:hAnsi="Times New Roman" w:cs="Times New Roman"/>
          <w:sz w:val="24"/>
        </w:rPr>
        <w:t>Malthouse</w:t>
      </w:r>
      <w:proofErr w:type="spellEnd"/>
      <w:r w:rsidRPr="002A3C30">
        <w:rPr>
          <w:rFonts w:ascii="Times New Roman" w:hAnsi="Times New Roman" w:cs="Times New Roman"/>
          <w:sz w:val="24"/>
        </w:rPr>
        <w:t xml:space="preserve">, E.C., 2016. How to capture consumer experiences: A context-specific approach to measuring engagement: Predicting consumer behavior across qualitatively different experiences. </w:t>
      </w:r>
      <w:r w:rsidRPr="002A3C30">
        <w:rPr>
          <w:rFonts w:ascii="Times New Roman" w:hAnsi="Times New Roman" w:cs="Times New Roman"/>
          <w:i/>
          <w:iCs/>
          <w:sz w:val="24"/>
        </w:rPr>
        <w:t>Journal of Advertising Research</w:t>
      </w:r>
      <w:r w:rsidRPr="002A3C30">
        <w:rPr>
          <w:rFonts w:ascii="Times New Roman" w:hAnsi="Times New Roman" w:cs="Times New Roman"/>
          <w:sz w:val="24"/>
        </w:rPr>
        <w:t xml:space="preserve">, </w:t>
      </w:r>
      <w:r w:rsidRPr="002A3C30">
        <w:rPr>
          <w:rFonts w:ascii="Times New Roman" w:hAnsi="Times New Roman" w:cs="Times New Roman"/>
          <w:i/>
          <w:iCs/>
          <w:sz w:val="24"/>
        </w:rPr>
        <w:t>56</w:t>
      </w:r>
      <w:r w:rsidRPr="002A3C30">
        <w:rPr>
          <w:rFonts w:ascii="Times New Roman" w:hAnsi="Times New Roman" w:cs="Times New Roman"/>
          <w:sz w:val="24"/>
        </w:rPr>
        <w:t>(1), pp.39-52.</w:t>
      </w:r>
    </w:p>
    <w:p w14:paraId="57B15768" w14:textId="77777777" w:rsidR="000C43A6" w:rsidRPr="002A3C30" w:rsidRDefault="0011368A" w:rsidP="002A3C30">
      <w:pPr>
        <w:spacing w:line="360" w:lineRule="auto"/>
        <w:jc w:val="both"/>
        <w:rPr>
          <w:rFonts w:ascii="Times New Roman" w:hAnsi="Times New Roman" w:cs="Times New Roman"/>
          <w:sz w:val="24"/>
        </w:rPr>
      </w:pPr>
      <w:proofErr w:type="spellStart"/>
      <w:r w:rsidRPr="002A3C30">
        <w:rPr>
          <w:rFonts w:ascii="Times New Roman" w:hAnsi="Times New Roman" w:cs="Times New Roman"/>
          <w:sz w:val="24"/>
        </w:rPr>
        <w:t>Carrara</w:t>
      </w:r>
      <w:proofErr w:type="spellEnd"/>
      <w:r w:rsidRPr="002A3C30">
        <w:rPr>
          <w:rFonts w:ascii="Times New Roman" w:hAnsi="Times New Roman" w:cs="Times New Roman"/>
          <w:sz w:val="24"/>
        </w:rPr>
        <w:t xml:space="preserve">, N., </w:t>
      </w:r>
      <w:proofErr w:type="spellStart"/>
      <w:r w:rsidRPr="002A3C30">
        <w:rPr>
          <w:rFonts w:ascii="Times New Roman" w:hAnsi="Times New Roman" w:cs="Times New Roman"/>
          <w:sz w:val="24"/>
        </w:rPr>
        <w:t>Leurent</w:t>
      </w:r>
      <w:proofErr w:type="spellEnd"/>
      <w:r w:rsidRPr="002A3C30">
        <w:rPr>
          <w:rFonts w:ascii="Times New Roman" w:hAnsi="Times New Roman" w:cs="Times New Roman"/>
          <w:sz w:val="24"/>
        </w:rPr>
        <w:t xml:space="preserve">, E., </w:t>
      </w:r>
      <w:proofErr w:type="spellStart"/>
      <w:r w:rsidRPr="002A3C30">
        <w:rPr>
          <w:rFonts w:ascii="Times New Roman" w:hAnsi="Times New Roman" w:cs="Times New Roman"/>
          <w:sz w:val="24"/>
        </w:rPr>
        <w:t>Laroche</w:t>
      </w:r>
      <w:proofErr w:type="spellEnd"/>
      <w:r w:rsidRPr="002A3C30">
        <w:rPr>
          <w:rFonts w:ascii="Times New Roman" w:hAnsi="Times New Roman" w:cs="Times New Roman"/>
          <w:sz w:val="24"/>
        </w:rPr>
        <w:t xml:space="preserve">, R., </w:t>
      </w:r>
      <w:proofErr w:type="spellStart"/>
      <w:r w:rsidRPr="002A3C30">
        <w:rPr>
          <w:rFonts w:ascii="Times New Roman" w:hAnsi="Times New Roman" w:cs="Times New Roman"/>
          <w:sz w:val="24"/>
        </w:rPr>
        <w:t>Urvoy</w:t>
      </w:r>
      <w:proofErr w:type="spellEnd"/>
      <w:r w:rsidRPr="002A3C30">
        <w:rPr>
          <w:rFonts w:ascii="Times New Roman" w:hAnsi="Times New Roman" w:cs="Times New Roman"/>
          <w:sz w:val="24"/>
        </w:rPr>
        <w:t xml:space="preserve">, T., </w:t>
      </w:r>
      <w:proofErr w:type="spellStart"/>
      <w:r w:rsidRPr="002A3C30">
        <w:rPr>
          <w:rFonts w:ascii="Times New Roman" w:hAnsi="Times New Roman" w:cs="Times New Roman"/>
          <w:sz w:val="24"/>
        </w:rPr>
        <w:t>Maillard</w:t>
      </w:r>
      <w:proofErr w:type="spellEnd"/>
      <w:r w:rsidRPr="002A3C30">
        <w:rPr>
          <w:rFonts w:ascii="Times New Roman" w:hAnsi="Times New Roman" w:cs="Times New Roman"/>
          <w:sz w:val="24"/>
        </w:rPr>
        <w:t xml:space="preserve">, O.A. and </w:t>
      </w:r>
      <w:proofErr w:type="spellStart"/>
      <w:r w:rsidRPr="002A3C30">
        <w:rPr>
          <w:rFonts w:ascii="Times New Roman" w:hAnsi="Times New Roman" w:cs="Times New Roman"/>
          <w:sz w:val="24"/>
        </w:rPr>
        <w:t>Pietquin</w:t>
      </w:r>
      <w:proofErr w:type="spellEnd"/>
      <w:r w:rsidRPr="002A3C30">
        <w:rPr>
          <w:rFonts w:ascii="Times New Roman" w:hAnsi="Times New Roman" w:cs="Times New Roman"/>
          <w:sz w:val="24"/>
        </w:rPr>
        <w:t xml:space="preserve">, O., 2019. Budgeted reinforcement learning in continuous state space. </w:t>
      </w:r>
      <w:r w:rsidRPr="002A3C30">
        <w:rPr>
          <w:rFonts w:ascii="Times New Roman" w:hAnsi="Times New Roman" w:cs="Times New Roman"/>
          <w:i/>
          <w:iCs/>
          <w:sz w:val="24"/>
        </w:rPr>
        <w:t>Advances in Neural Information Processing Systems</w:t>
      </w:r>
      <w:r w:rsidRPr="002A3C30">
        <w:rPr>
          <w:rFonts w:ascii="Times New Roman" w:hAnsi="Times New Roman" w:cs="Times New Roman"/>
          <w:sz w:val="24"/>
        </w:rPr>
        <w:t xml:space="preserve">, </w:t>
      </w:r>
      <w:r w:rsidRPr="002A3C30">
        <w:rPr>
          <w:rFonts w:ascii="Times New Roman" w:hAnsi="Times New Roman" w:cs="Times New Roman"/>
          <w:i/>
          <w:iCs/>
          <w:sz w:val="24"/>
        </w:rPr>
        <w:t>32</w:t>
      </w:r>
      <w:r w:rsidRPr="002A3C30">
        <w:rPr>
          <w:rFonts w:ascii="Times New Roman" w:hAnsi="Times New Roman" w:cs="Times New Roman"/>
          <w:sz w:val="24"/>
        </w:rPr>
        <w:t>.</w:t>
      </w:r>
    </w:p>
    <w:p w14:paraId="497312CA" w14:textId="77777777" w:rsidR="00AD041D" w:rsidRPr="002A3C30" w:rsidRDefault="0011368A" w:rsidP="002A3C30">
      <w:pPr>
        <w:spacing w:line="360" w:lineRule="auto"/>
        <w:jc w:val="both"/>
        <w:rPr>
          <w:rFonts w:ascii="Times New Roman" w:hAnsi="Times New Roman" w:cs="Times New Roman"/>
          <w:sz w:val="24"/>
        </w:rPr>
      </w:pPr>
      <w:proofErr w:type="spellStart"/>
      <w:r w:rsidRPr="002A3C30">
        <w:rPr>
          <w:rFonts w:ascii="Times New Roman" w:hAnsi="Times New Roman" w:cs="Times New Roman"/>
          <w:sz w:val="24"/>
        </w:rPr>
        <w:t>Cooray</w:t>
      </w:r>
      <w:proofErr w:type="spellEnd"/>
      <w:r w:rsidRPr="002A3C30">
        <w:rPr>
          <w:rFonts w:ascii="Times New Roman" w:hAnsi="Times New Roman" w:cs="Times New Roman"/>
          <w:sz w:val="24"/>
        </w:rPr>
        <w:t xml:space="preserve">, N.H.K., </w:t>
      </w:r>
      <w:proofErr w:type="spellStart"/>
      <w:r w:rsidRPr="002A3C30">
        <w:rPr>
          <w:rFonts w:ascii="Times New Roman" w:hAnsi="Times New Roman" w:cs="Times New Roman"/>
          <w:sz w:val="24"/>
        </w:rPr>
        <w:t>Somathilake</w:t>
      </w:r>
      <w:proofErr w:type="spellEnd"/>
      <w:r w:rsidRPr="002A3C30">
        <w:rPr>
          <w:rFonts w:ascii="Times New Roman" w:hAnsi="Times New Roman" w:cs="Times New Roman"/>
          <w:sz w:val="24"/>
        </w:rPr>
        <w:t xml:space="preserve">, H.M.D.N., </w:t>
      </w:r>
      <w:proofErr w:type="spellStart"/>
      <w:r w:rsidRPr="002A3C30">
        <w:rPr>
          <w:rFonts w:ascii="Times New Roman" w:hAnsi="Times New Roman" w:cs="Times New Roman"/>
          <w:sz w:val="24"/>
        </w:rPr>
        <w:t>Wickramasinghe</w:t>
      </w:r>
      <w:proofErr w:type="spellEnd"/>
      <w:r w:rsidRPr="002A3C30">
        <w:rPr>
          <w:rFonts w:ascii="Times New Roman" w:hAnsi="Times New Roman" w:cs="Times New Roman"/>
          <w:sz w:val="24"/>
        </w:rPr>
        <w:t xml:space="preserve">, M., </w:t>
      </w:r>
      <w:proofErr w:type="spellStart"/>
      <w:r w:rsidRPr="002A3C30">
        <w:rPr>
          <w:rFonts w:ascii="Times New Roman" w:hAnsi="Times New Roman" w:cs="Times New Roman"/>
          <w:sz w:val="24"/>
        </w:rPr>
        <w:t>Dissanayke</w:t>
      </w:r>
      <w:proofErr w:type="spellEnd"/>
      <w:r w:rsidRPr="002A3C30">
        <w:rPr>
          <w:rFonts w:ascii="Times New Roman" w:hAnsi="Times New Roman" w:cs="Times New Roman"/>
          <w:sz w:val="24"/>
        </w:rPr>
        <w:t xml:space="preserve">, T.D.S.H. and </w:t>
      </w:r>
      <w:proofErr w:type="spellStart"/>
      <w:r w:rsidRPr="002A3C30">
        <w:rPr>
          <w:rFonts w:ascii="Times New Roman" w:hAnsi="Times New Roman" w:cs="Times New Roman"/>
          <w:sz w:val="24"/>
        </w:rPr>
        <w:t>Dissanayake</w:t>
      </w:r>
      <w:proofErr w:type="spellEnd"/>
      <w:r w:rsidRPr="002A3C30">
        <w:rPr>
          <w:rFonts w:ascii="Times New Roman" w:hAnsi="Times New Roman" w:cs="Times New Roman"/>
          <w:sz w:val="24"/>
        </w:rPr>
        <w:t xml:space="preserve">, D.M.M.I., 2018. Analysis of Cost Control Techniques Used on Building Construction Projects in Sri Lanka. </w:t>
      </w:r>
      <w:proofErr w:type="spellStart"/>
      <w:r w:rsidRPr="002A3C30">
        <w:rPr>
          <w:rFonts w:ascii="Times New Roman" w:hAnsi="Times New Roman" w:cs="Times New Roman"/>
          <w:i/>
          <w:iCs/>
          <w:sz w:val="24"/>
        </w:rPr>
        <w:t>Cooray</w:t>
      </w:r>
      <w:proofErr w:type="spellEnd"/>
      <w:r w:rsidRPr="002A3C30">
        <w:rPr>
          <w:rFonts w:ascii="Times New Roman" w:hAnsi="Times New Roman" w:cs="Times New Roman"/>
          <w:i/>
          <w:iCs/>
          <w:sz w:val="24"/>
        </w:rPr>
        <w:t xml:space="preserve">, N., </w:t>
      </w:r>
      <w:proofErr w:type="spellStart"/>
      <w:r w:rsidRPr="002A3C30">
        <w:rPr>
          <w:rFonts w:ascii="Times New Roman" w:hAnsi="Times New Roman" w:cs="Times New Roman"/>
          <w:i/>
          <w:iCs/>
          <w:sz w:val="24"/>
        </w:rPr>
        <w:t>Wickramasinghe</w:t>
      </w:r>
      <w:proofErr w:type="spellEnd"/>
      <w:r w:rsidRPr="002A3C30">
        <w:rPr>
          <w:rFonts w:ascii="Times New Roman" w:hAnsi="Times New Roman" w:cs="Times New Roman"/>
          <w:i/>
          <w:iCs/>
          <w:sz w:val="24"/>
        </w:rPr>
        <w:t xml:space="preserve">, D., </w:t>
      </w:r>
      <w:proofErr w:type="spellStart"/>
      <w:r w:rsidRPr="002A3C30">
        <w:rPr>
          <w:rFonts w:ascii="Times New Roman" w:hAnsi="Times New Roman" w:cs="Times New Roman"/>
          <w:i/>
          <w:iCs/>
          <w:sz w:val="24"/>
        </w:rPr>
        <w:t>Somathilake</w:t>
      </w:r>
      <w:proofErr w:type="spellEnd"/>
      <w:r w:rsidRPr="002A3C30">
        <w:rPr>
          <w:rFonts w:ascii="Times New Roman" w:hAnsi="Times New Roman" w:cs="Times New Roman"/>
          <w:i/>
          <w:iCs/>
          <w:sz w:val="24"/>
        </w:rPr>
        <w:t xml:space="preserve">, H., </w:t>
      </w:r>
      <w:proofErr w:type="spellStart"/>
      <w:r w:rsidRPr="002A3C30">
        <w:rPr>
          <w:rFonts w:ascii="Times New Roman" w:hAnsi="Times New Roman" w:cs="Times New Roman"/>
          <w:i/>
          <w:iCs/>
          <w:sz w:val="24"/>
        </w:rPr>
        <w:t>Dissanayke</w:t>
      </w:r>
      <w:proofErr w:type="spellEnd"/>
      <w:r w:rsidRPr="002A3C30">
        <w:rPr>
          <w:rFonts w:ascii="Times New Roman" w:hAnsi="Times New Roman" w:cs="Times New Roman"/>
          <w:i/>
          <w:iCs/>
          <w:sz w:val="24"/>
        </w:rPr>
        <w:t xml:space="preserve">, T., &amp; </w:t>
      </w:r>
      <w:proofErr w:type="spellStart"/>
      <w:r w:rsidRPr="002A3C30">
        <w:rPr>
          <w:rFonts w:ascii="Times New Roman" w:hAnsi="Times New Roman" w:cs="Times New Roman"/>
          <w:i/>
          <w:iCs/>
          <w:sz w:val="24"/>
        </w:rPr>
        <w:t>Dissanayake</w:t>
      </w:r>
      <w:proofErr w:type="spellEnd"/>
      <w:r w:rsidRPr="002A3C30">
        <w:rPr>
          <w:rFonts w:ascii="Times New Roman" w:hAnsi="Times New Roman" w:cs="Times New Roman"/>
          <w:i/>
          <w:iCs/>
          <w:sz w:val="24"/>
        </w:rPr>
        <w:t>, D.(2018, December). Analysis of Cost Control Techniques Used on Building Construction Projects in Sri Lank. International Journal of Research</w:t>
      </w:r>
      <w:r w:rsidRPr="002A3C30">
        <w:rPr>
          <w:rFonts w:ascii="Times New Roman" w:hAnsi="Times New Roman" w:cs="Times New Roman"/>
          <w:sz w:val="24"/>
        </w:rPr>
        <w:t xml:space="preserve">, </w:t>
      </w:r>
      <w:r w:rsidRPr="002A3C30">
        <w:rPr>
          <w:rFonts w:ascii="Times New Roman" w:hAnsi="Times New Roman" w:cs="Times New Roman"/>
          <w:i/>
          <w:iCs/>
          <w:sz w:val="24"/>
        </w:rPr>
        <w:t>5</w:t>
      </w:r>
      <w:r w:rsidRPr="002A3C30">
        <w:rPr>
          <w:rFonts w:ascii="Times New Roman" w:hAnsi="Times New Roman" w:cs="Times New Roman"/>
          <w:sz w:val="24"/>
        </w:rPr>
        <w:t>(23), pp.909-923.</w:t>
      </w:r>
    </w:p>
    <w:p w14:paraId="5EA49956" w14:textId="77777777" w:rsidR="000C43A6" w:rsidRPr="002A3C30" w:rsidRDefault="0011368A" w:rsidP="002A3C30">
      <w:pPr>
        <w:spacing w:line="360" w:lineRule="auto"/>
        <w:jc w:val="both"/>
        <w:rPr>
          <w:rFonts w:ascii="Times New Roman" w:hAnsi="Times New Roman" w:cs="Times New Roman"/>
          <w:sz w:val="24"/>
        </w:rPr>
      </w:pPr>
      <w:r w:rsidRPr="002A3C30">
        <w:rPr>
          <w:rFonts w:ascii="Times New Roman" w:hAnsi="Times New Roman" w:cs="Times New Roman"/>
          <w:sz w:val="24"/>
        </w:rPr>
        <w:t xml:space="preserve">Feng, M., Li, C., </w:t>
      </w:r>
      <w:proofErr w:type="spellStart"/>
      <w:r w:rsidRPr="002A3C30">
        <w:rPr>
          <w:rFonts w:ascii="Times New Roman" w:hAnsi="Times New Roman" w:cs="Times New Roman"/>
          <w:sz w:val="24"/>
        </w:rPr>
        <w:t>McVay</w:t>
      </w:r>
      <w:proofErr w:type="spellEnd"/>
      <w:r w:rsidRPr="002A3C30">
        <w:rPr>
          <w:rFonts w:ascii="Times New Roman" w:hAnsi="Times New Roman" w:cs="Times New Roman"/>
          <w:sz w:val="24"/>
        </w:rPr>
        <w:t xml:space="preserve">, S.E. and </w:t>
      </w:r>
      <w:proofErr w:type="spellStart"/>
      <w:r w:rsidRPr="002A3C30">
        <w:rPr>
          <w:rFonts w:ascii="Times New Roman" w:hAnsi="Times New Roman" w:cs="Times New Roman"/>
          <w:sz w:val="24"/>
        </w:rPr>
        <w:t>Skaife</w:t>
      </w:r>
      <w:proofErr w:type="spellEnd"/>
      <w:r w:rsidRPr="002A3C30">
        <w:rPr>
          <w:rFonts w:ascii="Times New Roman" w:hAnsi="Times New Roman" w:cs="Times New Roman"/>
          <w:sz w:val="24"/>
        </w:rPr>
        <w:t xml:space="preserve">, H., 2015. Does ineffective internal control over financial reporting affect a firm's operations? Evidence from firms' inventory management. </w:t>
      </w:r>
      <w:r w:rsidRPr="002A3C30">
        <w:rPr>
          <w:rFonts w:ascii="Times New Roman" w:hAnsi="Times New Roman" w:cs="Times New Roman"/>
          <w:i/>
          <w:iCs/>
          <w:sz w:val="24"/>
        </w:rPr>
        <w:t>The Accounting Review</w:t>
      </w:r>
      <w:r w:rsidRPr="002A3C30">
        <w:rPr>
          <w:rFonts w:ascii="Times New Roman" w:hAnsi="Times New Roman" w:cs="Times New Roman"/>
          <w:sz w:val="24"/>
        </w:rPr>
        <w:t xml:space="preserve">, </w:t>
      </w:r>
      <w:r w:rsidRPr="002A3C30">
        <w:rPr>
          <w:rFonts w:ascii="Times New Roman" w:hAnsi="Times New Roman" w:cs="Times New Roman"/>
          <w:i/>
          <w:iCs/>
          <w:sz w:val="24"/>
        </w:rPr>
        <w:t>90</w:t>
      </w:r>
      <w:r w:rsidRPr="002A3C30">
        <w:rPr>
          <w:rFonts w:ascii="Times New Roman" w:hAnsi="Times New Roman" w:cs="Times New Roman"/>
          <w:sz w:val="24"/>
        </w:rPr>
        <w:t>(2), pp.529-557.</w:t>
      </w:r>
    </w:p>
    <w:p w14:paraId="6B9B5CCB" w14:textId="77777777" w:rsidR="000C43A6" w:rsidRPr="002A3C30" w:rsidRDefault="0011368A" w:rsidP="002A3C30">
      <w:pPr>
        <w:spacing w:line="360" w:lineRule="auto"/>
        <w:jc w:val="both"/>
        <w:rPr>
          <w:rFonts w:ascii="Times New Roman" w:hAnsi="Times New Roman" w:cs="Times New Roman"/>
          <w:sz w:val="24"/>
        </w:rPr>
      </w:pPr>
      <w:r w:rsidRPr="002A3C30">
        <w:rPr>
          <w:rFonts w:ascii="Times New Roman" w:hAnsi="Times New Roman" w:cs="Times New Roman"/>
          <w:sz w:val="24"/>
        </w:rPr>
        <w:t xml:space="preserve">Glassman, J., </w:t>
      </w:r>
      <w:proofErr w:type="spellStart"/>
      <w:r w:rsidRPr="002A3C30">
        <w:rPr>
          <w:rFonts w:ascii="Times New Roman" w:hAnsi="Times New Roman" w:cs="Times New Roman"/>
          <w:sz w:val="24"/>
        </w:rPr>
        <w:t>Prosch</w:t>
      </w:r>
      <w:proofErr w:type="spellEnd"/>
      <w:r w:rsidRPr="002A3C30">
        <w:rPr>
          <w:rFonts w:ascii="Times New Roman" w:hAnsi="Times New Roman" w:cs="Times New Roman"/>
          <w:sz w:val="24"/>
        </w:rPr>
        <w:t xml:space="preserve">, M. and Shao, B.B., 2015. To monitor or not to monitor: Effectiveness of a </w:t>
      </w:r>
      <w:proofErr w:type="spellStart"/>
      <w:r w:rsidRPr="002A3C30">
        <w:rPr>
          <w:rFonts w:ascii="Times New Roman" w:hAnsi="Times New Roman" w:cs="Times New Roman"/>
          <w:sz w:val="24"/>
        </w:rPr>
        <w:t>cyberloafing</w:t>
      </w:r>
      <w:proofErr w:type="spellEnd"/>
      <w:r w:rsidRPr="002A3C30">
        <w:rPr>
          <w:rFonts w:ascii="Times New Roman" w:hAnsi="Times New Roman" w:cs="Times New Roman"/>
          <w:sz w:val="24"/>
        </w:rPr>
        <w:t xml:space="preserve"> countermeasure. </w:t>
      </w:r>
      <w:r w:rsidRPr="002A3C30">
        <w:rPr>
          <w:rFonts w:ascii="Times New Roman" w:hAnsi="Times New Roman" w:cs="Times New Roman"/>
          <w:i/>
          <w:iCs/>
          <w:sz w:val="24"/>
        </w:rPr>
        <w:t>Information &amp; Management</w:t>
      </w:r>
      <w:r w:rsidRPr="002A3C30">
        <w:rPr>
          <w:rFonts w:ascii="Times New Roman" w:hAnsi="Times New Roman" w:cs="Times New Roman"/>
          <w:sz w:val="24"/>
        </w:rPr>
        <w:t xml:space="preserve">, </w:t>
      </w:r>
      <w:r w:rsidRPr="002A3C30">
        <w:rPr>
          <w:rFonts w:ascii="Times New Roman" w:hAnsi="Times New Roman" w:cs="Times New Roman"/>
          <w:i/>
          <w:iCs/>
          <w:sz w:val="24"/>
        </w:rPr>
        <w:t>52</w:t>
      </w:r>
      <w:r w:rsidRPr="002A3C30">
        <w:rPr>
          <w:rFonts w:ascii="Times New Roman" w:hAnsi="Times New Roman" w:cs="Times New Roman"/>
          <w:sz w:val="24"/>
        </w:rPr>
        <w:t>(2), pp.170-182.</w:t>
      </w:r>
    </w:p>
    <w:p w14:paraId="4243CECF" w14:textId="77777777" w:rsidR="00C42925" w:rsidRPr="002A3C30" w:rsidRDefault="0011368A" w:rsidP="002A3C30">
      <w:pPr>
        <w:spacing w:line="360" w:lineRule="auto"/>
        <w:jc w:val="both"/>
        <w:rPr>
          <w:rFonts w:ascii="Times New Roman" w:hAnsi="Times New Roman" w:cs="Times New Roman"/>
          <w:sz w:val="24"/>
        </w:rPr>
      </w:pPr>
      <w:r w:rsidRPr="002A3C30">
        <w:rPr>
          <w:rFonts w:ascii="Times New Roman" w:hAnsi="Times New Roman" w:cs="Times New Roman"/>
          <w:sz w:val="24"/>
        </w:rPr>
        <w:t xml:space="preserve">Iglesias, O., </w:t>
      </w:r>
      <w:proofErr w:type="spellStart"/>
      <w:r w:rsidRPr="002A3C30">
        <w:rPr>
          <w:rFonts w:ascii="Times New Roman" w:hAnsi="Times New Roman" w:cs="Times New Roman"/>
          <w:sz w:val="24"/>
        </w:rPr>
        <w:t>Markovic</w:t>
      </w:r>
      <w:proofErr w:type="spellEnd"/>
      <w:r w:rsidRPr="002A3C30">
        <w:rPr>
          <w:rFonts w:ascii="Times New Roman" w:hAnsi="Times New Roman" w:cs="Times New Roman"/>
          <w:sz w:val="24"/>
        </w:rPr>
        <w:t xml:space="preserve">, S., Singh, J.J. and Sierra, V., 2019. Do customer perceptions of corporate services brand ethicality improve brand equity? Considering the roles of brand heritage, brand image, and recognition benefits. </w:t>
      </w:r>
      <w:r w:rsidRPr="002A3C30">
        <w:rPr>
          <w:rFonts w:ascii="Times New Roman" w:hAnsi="Times New Roman" w:cs="Times New Roman"/>
          <w:i/>
          <w:iCs/>
          <w:sz w:val="24"/>
        </w:rPr>
        <w:t>Journal of business ethics</w:t>
      </w:r>
      <w:r w:rsidRPr="002A3C30">
        <w:rPr>
          <w:rFonts w:ascii="Times New Roman" w:hAnsi="Times New Roman" w:cs="Times New Roman"/>
          <w:sz w:val="24"/>
        </w:rPr>
        <w:t xml:space="preserve">, </w:t>
      </w:r>
      <w:r w:rsidRPr="002A3C30">
        <w:rPr>
          <w:rFonts w:ascii="Times New Roman" w:hAnsi="Times New Roman" w:cs="Times New Roman"/>
          <w:i/>
          <w:iCs/>
          <w:sz w:val="24"/>
        </w:rPr>
        <w:t>154</w:t>
      </w:r>
      <w:r w:rsidRPr="002A3C30">
        <w:rPr>
          <w:rFonts w:ascii="Times New Roman" w:hAnsi="Times New Roman" w:cs="Times New Roman"/>
          <w:sz w:val="24"/>
        </w:rPr>
        <w:t>(2), pp.441-459.</w:t>
      </w:r>
    </w:p>
    <w:p w14:paraId="3E61A6CD" w14:textId="77777777" w:rsidR="00AD041D" w:rsidRPr="002A3C30" w:rsidRDefault="0011368A" w:rsidP="002A3C30">
      <w:pPr>
        <w:spacing w:line="360" w:lineRule="auto"/>
        <w:jc w:val="both"/>
        <w:rPr>
          <w:rFonts w:ascii="Times New Roman" w:hAnsi="Times New Roman" w:cs="Times New Roman"/>
          <w:sz w:val="24"/>
        </w:rPr>
      </w:pPr>
      <w:proofErr w:type="spellStart"/>
      <w:r w:rsidRPr="002A3C30">
        <w:rPr>
          <w:rFonts w:ascii="Times New Roman" w:hAnsi="Times New Roman" w:cs="Times New Roman"/>
          <w:sz w:val="24"/>
        </w:rPr>
        <w:t>Milošev</w:t>
      </w:r>
      <w:proofErr w:type="spellEnd"/>
      <w:r w:rsidRPr="002A3C30">
        <w:rPr>
          <w:rFonts w:ascii="Times New Roman" w:hAnsi="Times New Roman" w:cs="Times New Roman"/>
          <w:sz w:val="24"/>
        </w:rPr>
        <w:t xml:space="preserve">, Z., 2015. VARIANCE ANALYSIS IN MANUFACTURING COMPANIES. </w:t>
      </w:r>
      <w:r w:rsidRPr="002A3C30">
        <w:rPr>
          <w:rFonts w:ascii="Times New Roman" w:hAnsi="Times New Roman" w:cs="Times New Roman"/>
          <w:i/>
          <w:iCs/>
          <w:sz w:val="24"/>
        </w:rPr>
        <w:t>FINIZ 2015-Contemporary Financial Management</w:t>
      </w:r>
      <w:r w:rsidRPr="002A3C30">
        <w:rPr>
          <w:rFonts w:ascii="Times New Roman" w:hAnsi="Times New Roman" w:cs="Times New Roman"/>
          <w:sz w:val="24"/>
        </w:rPr>
        <w:t>, pp.102-110.</w:t>
      </w:r>
    </w:p>
    <w:p w14:paraId="4348EAE0" w14:textId="77777777" w:rsidR="000C43A6" w:rsidRPr="002A3C30" w:rsidRDefault="0011368A" w:rsidP="002A3C30">
      <w:pPr>
        <w:spacing w:line="360" w:lineRule="auto"/>
        <w:jc w:val="both"/>
        <w:rPr>
          <w:rFonts w:ascii="Times New Roman" w:hAnsi="Times New Roman" w:cs="Times New Roman"/>
          <w:sz w:val="24"/>
        </w:rPr>
      </w:pPr>
      <w:proofErr w:type="spellStart"/>
      <w:r w:rsidRPr="002A3C30">
        <w:rPr>
          <w:rFonts w:ascii="Times New Roman" w:hAnsi="Times New Roman" w:cs="Times New Roman"/>
          <w:sz w:val="24"/>
        </w:rPr>
        <w:t>Mou</w:t>
      </w:r>
      <w:proofErr w:type="spellEnd"/>
      <w:r w:rsidRPr="002A3C30">
        <w:rPr>
          <w:rFonts w:ascii="Times New Roman" w:hAnsi="Times New Roman" w:cs="Times New Roman"/>
          <w:sz w:val="24"/>
        </w:rPr>
        <w:t xml:space="preserve">, J., Ren, G., Qin, C. and </w:t>
      </w:r>
      <w:proofErr w:type="spellStart"/>
      <w:r w:rsidRPr="002A3C30">
        <w:rPr>
          <w:rFonts w:ascii="Times New Roman" w:hAnsi="Times New Roman" w:cs="Times New Roman"/>
          <w:sz w:val="24"/>
        </w:rPr>
        <w:t>Kurcz</w:t>
      </w:r>
      <w:proofErr w:type="spellEnd"/>
      <w:r w:rsidRPr="002A3C30">
        <w:rPr>
          <w:rFonts w:ascii="Times New Roman" w:hAnsi="Times New Roman" w:cs="Times New Roman"/>
          <w:sz w:val="24"/>
        </w:rPr>
        <w:t xml:space="preserve">, K., 2018, June. An Exploration of Cross-border E-commerce Consumer Feedbacks: An LDA Approach. In </w:t>
      </w:r>
      <w:r w:rsidRPr="002A3C30">
        <w:rPr>
          <w:rFonts w:ascii="Times New Roman" w:hAnsi="Times New Roman" w:cs="Times New Roman"/>
          <w:i/>
          <w:iCs/>
          <w:sz w:val="24"/>
        </w:rPr>
        <w:t>WHICEB</w:t>
      </w:r>
      <w:r w:rsidRPr="002A3C30">
        <w:rPr>
          <w:rFonts w:ascii="Times New Roman" w:hAnsi="Times New Roman" w:cs="Times New Roman"/>
          <w:sz w:val="24"/>
        </w:rPr>
        <w:t xml:space="preserve"> (p. 47).</w:t>
      </w:r>
    </w:p>
    <w:p w14:paraId="5F677C7F" w14:textId="77777777" w:rsidR="00C42925" w:rsidRPr="002A3C30" w:rsidRDefault="0011368A" w:rsidP="002A3C30">
      <w:pPr>
        <w:spacing w:line="360" w:lineRule="auto"/>
        <w:jc w:val="both"/>
        <w:rPr>
          <w:rFonts w:ascii="Times New Roman" w:hAnsi="Times New Roman" w:cs="Times New Roman"/>
          <w:sz w:val="24"/>
        </w:rPr>
      </w:pPr>
      <w:proofErr w:type="spellStart"/>
      <w:r w:rsidRPr="002A3C30">
        <w:rPr>
          <w:rFonts w:ascii="Times New Roman" w:hAnsi="Times New Roman" w:cs="Times New Roman"/>
          <w:sz w:val="24"/>
        </w:rPr>
        <w:t>Nandy</w:t>
      </w:r>
      <w:proofErr w:type="spellEnd"/>
      <w:r w:rsidRPr="002A3C30">
        <w:rPr>
          <w:rFonts w:ascii="Times New Roman" w:hAnsi="Times New Roman" w:cs="Times New Roman"/>
          <w:sz w:val="24"/>
        </w:rPr>
        <w:t xml:space="preserve">, M., 2019. Organizational Factors Influencing Inclination to Use a B2B Website by a Buyer-Supplier Dyad: The Indian Context. </w:t>
      </w:r>
      <w:r w:rsidRPr="002A3C30">
        <w:rPr>
          <w:rFonts w:ascii="Times New Roman" w:hAnsi="Times New Roman" w:cs="Times New Roman"/>
          <w:i/>
          <w:iCs/>
          <w:sz w:val="24"/>
        </w:rPr>
        <w:t>Asia Pacific Journal of Information Systems</w:t>
      </w:r>
      <w:r w:rsidRPr="002A3C30">
        <w:rPr>
          <w:rFonts w:ascii="Times New Roman" w:hAnsi="Times New Roman" w:cs="Times New Roman"/>
          <w:sz w:val="24"/>
        </w:rPr>
        <w:t xml:space="preserve">, </w:t>
      </w:r>
      <w:r w:rsidRPr="002A3C30">
        <w:rPr>
          <w:rFonts w:ascii="Times New Roman" w:hAnsi="Times New Roman" w:cs="Times New Roman"/>
          <w:i/>
          <w:iCs/>
          <w:sz w:val="24"/>
        </w:rPr>
        <w:t>29</w:t>
      </w:r>
      <w:r w:rsidRPr="002A3C30">
        <w:rPr>
          <w:rFonts w:ascii="Times New Roman" w:hAnsi="Times New Roman" w:cs="Times New Roman"/>
          <w:sz w:val="24"/>
        </w:rPr>
        <w:t>(3), pp.328-358.</w:t>
      </w:r>
    </w:p>
    <w:p w14:paraId="20200E46" w14:textId="77777777" w:rsidR="00AD041D" w:rsidRPr="002A3C30" w:rsidRDefault="0011368A" w:rsidP="002A3C30">
      <w:pPr>
        <w:spacing w:line="360" w:lineRule="auto"/>
        <w:jc w:val="both"/>
        <w:rPr>
          <w:rFonts w:ascii="Times New Roman" w:hAnsi="Times New Roman" w:cs="Times New Roman"/>
          <w:sz w:val="24"/>
        </w:rPr>
      </w:pPr>
      <w:proofErr w:type="spellStart"/>
      <w:r w:rsidRPr="002A3C30">
        <w:rPr>
          <w:rFonts w:ascii="Times New Roman" w:hAnsi="Times New Roman" w:cs="Times New Roman"/>
          <w:sz w:val="24"/>
        </w:rPr>
        <w:t>Omotayo</w:t>
      </w:r>
      <w:proofErr w:type="spellEnd"/>
      <w:r w:rsidRPr="002A3C30">
        <w:rPr>
          <w:rFonts w:ascii="Times New Roman" w:hAnsi="Times New Roman" w:cs="Times New Roman"/>
          <w:sz w:val="24"/>
        </w:rPr>
        <w:t xml:space="preserve">, T., </w:t>
      </w:r>
      <w:proofErr w:type="spellStart"/>
      <w:r w:rsidRPr="002A3C30">
        <w:rPr>
          <w:rFonts w:ascii="Times New Roman" w:hAnsi="Times New Roman" w:cs="Times New Roman"/>
          <w:sz w:val="24"/>
        </w:rPr>
        <w:t>Bankole</w:t>
      </w:r>
      <w:proofErr w:type="spellEnd"/>
      <w:r w:rsidRPr="002A3C30">
        <w:rPr>
          <w:rFonts w:ascii="Times New Roman" w:hAnsi="Times New Roman" w:cs="Times New Roman"/>
          <w:sz w:val="24"/>
        </w:rPr>
        <w:t xml:space="preserve">, A. and </w:t>
      </w:r>
      <w:proofErr w:type="spellStart"/>
      <w:r w:rsidRPr="002A3C30">
        <w:rPr>
          <w:rFonts w:ascii="Times New Roman" w:hAnsi="Times New Roman" w:cs="Times New Roman"/>
          <w:sz w:val="24"/>
        </w:rPr>
        <w:t>Olubunmi</w:t>
      </w:r>
      <w:proofErr w:type="spellEnd"/>
      <w:r w:rsidRPr="002A3C30">
        <w:rPr>
          <w:rFonts w:ascii="Times New Roman" w:hAnsi="Times New Roman" w:cs="Times New Roman"/>
          <w:sz w:val="24"/>
        </w:rPr>
        <w:t xml:space="preserve"> </w:t>
      </w:r>
      <w:proofErr w:type="spellStart"/>
      <w:r w:rsidRPr="002A3C30">
        <w:rPr>
          <w:rFonts w:ascii="Times New Roman" w:hAnsi="Times New Roman" w:cs="Times New Roman"/>
          <w:sz w:val="24"/>
        </w:rPr>
        <w:t>Olanipekun</w:t>
      </w:r>
      <w:proofErr w:type="spellEnd"/>
      <w:r w:rsidRPr="002A3C30">
        <w:rPr>
          <w:rFonts w:ascii="Times New Roman" w:hAnsi="Times New Roman" w:cs="Times New Roman"/>
          <w:sz w:val="24"/>
        </w:rPr>
        <w:t xml:space="preserve">, A., 2020. An artificial neural network approach to predicting most applicable post-contract cost controlling techniques in construction projects. </w:t>
      </w:r>
      <w:r w:rsidRPr="002A3C30">
        <w:rPr>
          <w:rFonts w:ascii="Times New Roman" w:hAnsi="Times New Roman" w:cs="Times New Roman"/>
          <w:i/>
          <w:iCs/>
          <w:sz w:val="24"/>
        </w:rPr>
        <w:t>Applied Sciences</w:t>
      </w:r>
      <w:r w:rsidRPr="002A3C30">
        <w:rPr>
          <w:rFonts w:ascii="Times New Roman" w:hAnsi="Times New Roman" w:cs="Times New Roman"/>
          <w:sz w:val="24"/>
        </w:rPr>
        <w:t xml:space="preserve">, </w:t>
      </w:r>
      <w:r w:rsidRPr="002A3C30">
        <w:rPr>
          <w:rFonts w:ascii="Times New Roman" w:hAnsi="Times New Roman" w:cs="Times New Roman"/>
          <w:i/>
          <w:iCs/>
          <w:sz w:val="24"/>
        </w:rPr>
        <w:t>10</w:t>
      </w:r>
      <w:r w:rsidRPr="002A3C30">
        <w:rPr>
          <w:rFonts w:ascii="Times New Roman" w:hAnsi="Times New Roman" w:cs="Times New Roman"/>
          <w:sz w:val="24"/>
        </w:rPr>
        <w:t>(15), p.5171.</w:t>
      </w:r>
    </w:p>
    <w:p w14:paraId="08D049C2" w14:textId="77777777" w:rsidR="00AD041D" w:rsidRPr="002A3C30" w:rsidRDefault="0011368A" w:rsidP="002A3C30">
      <w:pPr>
        <w:spacing w:line="360" w:lineRule="auto"/>
        <w:jc w:val="both"/>
        <w:rPr>
          <w:rFonts w:ascii="Times New Roman" w:hAnsi="Times New Roman" w:cs="Times New Roman"/>
          <w:sz w:val="24"/>
        </w:rPr>
      </w:pPr>
      <w:r w:rsidRPr="002A3C30">
        <w:rPr>
          <w:rFonts w:ascii="Times New Roman" w:hAnsi="Times New Roman" w:cs="Times New Roman"/>
          <w:sz w:val="24"/>
        </w:rPr>
        <w:t xml:space="preserve">Pandya¹, B. and Thakkar, H., 2016. A review on inventory management control techniques: ABC-XYZ analysis. </w:t>
      </w:r>
      <w:r w:rsidRPr="002A3C30">
        <w:rPr>
          <w:rFonts w:ascii="Times New Roman" w:hAnsi="Times New Roman" w:cs="Times New Roman"/>
          <w:i/>
          <w:iCs/>
          <w:sz w:val="24"/>
        </w:rPr>
        <w:t>REST Journal on Emerging trends in Modelling and Manufacturing</w:t>
      </w:r>
      <w:r w:rsidRPr="002A3C30">
        <w:rPr>
          <w:rFonts w:ascii="Times New Roman" w:hAnsi="Times New Roman" w:cs="Times New Roman"/>
          <w:sz w:val="24"/>
        </w:rPr>
        <w:t xml:space="preserve">, </w:t>
      </w:r>
      <w:r w:rsidRPr="002A3C30">
        <w:rPr>
          <w:rFonts w:ascii="Times New Roman" w:hAnsi="Times New Roman" w:cs="Times New Roman"/>
          <w:i/>
          <w:iCs/>
          <w:sz w:val="24"/>
        </w:rPr>
        <w:t>2</w:t>
      </w:r>
      <w:r w:rsidRPr="002A3C30">
        <w:rPr>
          <w:rFonts w:ascii="Times New Roman" w:hAnsi="Times New Roman" w:cs="Times New Roman"/>
          <w:sz w:val="24"/>
        </w:rPr>
        <w:t>, p.15.</w:t>
      </w:r>
    </w:p>
    <w:p w14:paraId="39AA3F0A" w14:textId="77777777" w:rsidR="000C43A6" w:rsidRPr="002A3C30" w:rsidRDefault="0011368A" w:rsidP="002A3C30">
      <w:pPr>
        <w:spacing w:line="360" w:lineRule="auto"/>
        <w:jc w:val="both"/>
        <w:rPr>
          <w:rFonts w:ascii="Times New Roman" w:hAnsi="Times New Roman" w:cs="Times New Roman"/>
          <w:sz w:val="24"/>
        </w:rPr>
      </w:pPr>
      <w:r w:rsidRPr="002A3C30">
        <w:rPr>
          <w:rFonts w:ascii="Times New Roman" w:hAnsi="Times New Roman" w:cs="Times New Roman"/>
          <w:sz w:val="24"/>
        </w:rPr>
        <w:t xml:space="preserve">Rossi, M., 2015. The use of capital budgeting techniques: an outlook from Italy. </w:t>
      </w:r>
      <w:r w:rsidRPr="002A3C30">
        <w:rPr>
          <w:rFonts w:ascii="Times New Roman" w:hAnsi="Times New Roman" w:cs="Times New Roman"/>
          <w:i/>
          <w:iCs/>
          <w:sz w:val="24"/>
        </w:rPr>
        <w:t>International Journal of Management Practice</w:t>
      </w:r>
      <w:r w:rsidRPr="002A3C30">
        <w:rPr>
          <w:rFonts w:ascii="Times New Roman" w:hAnsi="Times New Roman" w:cs="Times New Roman"/>
          <w:sz w:val="24"/>
        </w:rPr>
        <w:t xml:space="preserve">, </w:t>
      </w:r>
      <w:r w:rsidRPr="002A3C30">
        <w:rPr>
          <w:rFonts w:ascii="Times New Roman" w:hAnsi="Times New Roman" w:cs="Times New Roman"/>
          <w:i/>
          <w:iCs/>
          <w:sz w:val="24"/>
        </w:rPr>
        <w:t>8</w:t>
      </w:r>
      <w:r w:rsidRPr="002A3C30">
        <w:rPr>
          <w:rFonts w:ascii="Times New Roman" w:hAnsi="Times New Roman" w:cs="Times New Roman"/>
          <w:sz w:val="24"/>
        </w:rPr>
        <w:t>(1), pp.43-56.</w:t>
      </w:r>
    </w:p>
    <w:p w14:paraId="534138E0" w14:textId="77777777" w:rsidR="00C42925" w:rsidRPr="002A3C30" w:rsidRDefault="0011368A" w:rsidP="002A3C30">
      <w:pPr>
        <w:spacing w:line="360" w:lineRule="auto"/>
        <w:jc w:val="both"/>
        <w:rPr>
          <w:rFonts w:ascii="Times New Roman" w:hAnsi="Times New Roman" w:cs="Times New Roman"/>
          <w:sz w:val="24"/>
        </w:rPr>
      </w:pPr>
      <w:r w:rsidRPr="002A3C30">
        <w:rPr>
          <w:rFonts w:ascii="Times New Roman" w:hAnsi="Times New Roman" w:cs="Times New Roman"/>
          <w:sz w:val="24"/>
        </w:rPr>
        <w:t xml:space="preserve">Sharma, P., Leung, T.Y., </w:t>
      </w:r>
      <w:proofErr w:type="spellStart"/>
      <w:r w:rsidRPr="002A3C30">
        <w:rPr>
          <w:rFonts w:ascii="Times New Roman" w:hAnsi="Times New Roman" w:cs="Times New Roman"/>
          <w:sz w:val="24"/>
        </w:rPr>
        <w:t>Kingshott</w:t>
      </w:r>
      <w:proofErr w:type="spellEnd"/>
      <w:r w:rsidRPr="002A3C30">
        <w:rPr>
          <w:rFonts w:ascii="Times New Roman" w:hAnsi="Times New Roman" w:cs="Times New Roman"/>
          <w:sz w:val="24"/>
        </w:rPr>
        <w:t xml:space="preserve">, R.P., </w:t>
      </w:r>
      <w:proofErr w:type="spellStart"/>
      <w:r w:rsidRPr="002A3C30">
        <w:rPr>
          <w:rFonts w:ascii="Times New Roman" w:hAnsi="Times New Roman" w:cs="Times New Roman"/>
          <w:sz w:val="24"/>
        </w:rPr>
        <w:t>Davcik</w:t>
      </w:r>
      <w:proofErr w:type="spellEnd"/>
      <w:r w:rsidRPr="002A3C30">
        <w:rPr>
          <w:rFonts w:ascii="Times New Roman" w:hAnsi="Times New Roman" w:cs="Times New Roman"/>
          <w:sz w:val="24"/>
        </w:rPr>
        <w:t xml:space="preserve">, N.S. and </w:t>
      </w:r>
      <w:proofErr w:type="spellStart"/>
      <w:r w:rsidRPr="002A3C30">
        <w:rPr>
          <w:rFonts w:ascii="Times New Roman" w:hAnsi="Times New Roman" w:cs="Times New Roman"/>
          <w:sz w:val="24"/>
        </w:rPr>
        <w:t>Cardinali</w:t>
      </w:r>
      <w:proofErr w:type="spellEnd"/>
      <w:r w:rsidRPr="002A3C30">
        <w:rPr>
          <w:rFonts w:ascii="Times New Roman" w:hAnsi="Times New Roman" w:cs="Times New Roman"/>
          <w:sz w:val="24"/>
        </w:rPr>
        <w:t xml:space="preserve">, S., 2020. Managing uncertainty during a global pandemic: An international business perspective. </w:t>
      </w:r>
      <w:r w:rsidRPr="002A3C30">
        <w:rPr>
          <w:rFonts w:ascii="Times New Roman" w:hAnsi="Times New Roman" w:cs="Times New Roman"/>
          <w:i/>
          <w:iCs/>
          <w:sz w:val="24"/>
        </w:rPr>
        <w:t>Journal of business research</w:t>
      </w:r>
      <w:r w:rsidRPr="002A3C30">
        <w:rPr>
          <w:rFonts w:ascii="Times New Roman" w:hAnsi="Times New Roman" w:cs="Times New Roman"/>
          <w:sz w:val="24"/>
        </w:rPr>
        <w:t xml:space="preserve">, </w:t>
      </w:r>
      <w:r w:rsidRPr="002A3C30">
        <w:rPr>
          <w:rFonts w:ascii="Times New Roman" w:hAnsi="Times New Roman" w:cs="Times New Roman"/>
          <w:i/>
          <w:iCs/>
          <w:sz w:val="24"/>
        </w:rPr>
        <w:t>116</w:t>
      </w:r>
      <w:r w:rsidRPr="002A3C30">
        <w:rPr>
          <w:rFonts w:ascii="Times New Roman" w:hAnsi="Times New Roman" w:cs="Times New Roman"/>
          <w:sz w:val="24"/>
        </w:rPr>
        <w:t>, pp.188-192.</w:t>
      </w:r>
    </w:p>
    <w:p w14:paraId="082FC5D7" w14:textId="77777777" w:rsidR="00AD041D" w:rsidRPr="002A3C30" w:rsidRDefault="0011368A" w:rsidP="002A3C30">
      <w:pPr>
        <w:spacing w:line="360" w:lineRule="auto"/>
        <w:jc w:val="both"/>
        <w:rPr>
          <w:rFonts w:ascii="Times New Roman" w:hAnsi="Times New Roman" w:cs="Times New Roman"/>
          <w:sz w:val="24"/>
        </w:rPr>
      </w:pPr>
      <w:proofErr w:type="spellStart"/>
      <w:r w:rsidRPr="002A3C30">
        <w:rPr>
          <w:rFonts w:ascii="Times New Roman" w:hAnsi="Times New Roman" w:cs="Times New Roman"/>
          <w:sz w:val="24"/>
        </w:rPr>
        <w:t>Siziba</w:t>
      </w:r>
      <w:proofErr w:type="spellEnd"/>
      <w:r w:rsidRPr="002A3C30">
        <w:rPr>
          <w:rFonts w:ascii="Times New Roman" w:hAnsi="Times New Roman" w:cs="Times New Roman"/>
          <w:sz w:val="24"/>
        </w:rPr>
        <w:t xml:space="preserve">, S. and Hall, J.H., 2021. The evolution of the application of capital budgeting techniques in enterprises. </w:t>
      </w:r>
      <w:r w:rsidRPr="002A3C30">
        <w:rPr>
          <w:rFonts w:ascii="Times New Roman" w:hAnsi="Times New Roman" w:cs="Times New Roman"/>
          <w:i/>
          <w:iCs/>
          <w:sz w:val="24"/>
        </w:rPr>
        <w:t>Global Finance Journal</w:t>
      </w:r>
      <w:r w:rsidRPr="002A3C30">
        <w:rPr>
          <w:rFonts w:ascii="Times New Roman" w:hAnsi="Times New Roman" w:cs="Times New Roman"/>
          <w:sz w:val="24"/>
        </w:rPr>
        <w:t xml:space="preserve">, </w:t>
      </w:r>
      <w:r w:rsidRPr="002A3C30">
        <w:rPr>
          <w:rFonts w:ascii="Times New Roman" w:hAnsi="Times New Roman" w:cs="Times New Roman"/>
          <w:i/>
          <w:iCs/>
          <w:sz w:val="24"/>
        </w:rPr>
        <w:t>47</w:t>
      </w:r>
      <w:r w:rsidRPr="002A3C30">
        <w:rPr>
          <w:rFonts w:ascii="Times New Roman" w:hAnsi="Times New Roman" w:cs="Times New Roman"/>
          <w:sz w:val="24"/>
        </w:rPr>
        <w:t>, p.100504.</w:t>
      </w:r>
    </w:p>
    <w:p w14:paraId="2BC58221" w14:textId="77777777" w:rsidR="000C43A6" w:rsidRPr="002A3C30" w:rsidRDefault="0011368A" w:rsidP="002A3C30">
      <w:pPr>
        <w:spacing w:line="360" w:lineRule="auto"/>
        <w:jc w:val="both"/>
        <w:rPr>
          <w:rFonts w:ascii="Times New Roman" w:hAnsi="Times New Roman" w:cs="Times New Roman"/>
          <w:sz w:val="24"/>
        </w:rPr>
      </w:pPr>
      <w:r w:rsidRPr="002A3C30">
        <w:rPr>
          <w:rFonts w:ascii="Times New Roman" w:hAnsi="Times New Roman" w:cs="Times New Roman"/>
          <w:sz w:val="24"/>
        </w:rPr>
        <w:t xml:space="preserve">Tran, L.T.T., 2021. Managing the effectiveness of e-commerce platforms in a pandemic. </w:t>
      </w:r>
      <w:r w:rsidRPr="002A3C30">
        <w:rPr>
          <w:rFonts w:ascii="Times New Roman" w:hAnsi="Times New Roman" w:cs="Times New Roman"/>
          <w:i/>
          <w:iCs/>
          <w:sz w:val="24"/>
        </w:rPr>
        <w:t>Journal of Retailing and Consumer Services</w:t>
      </w:r>
      <w:r w:rsidRPr="002A3C30">
        <w:rPr>
          <w:rFonts w:ascii="Times New Roman" w:hAnsi="Times New Roman" w:cs="Times New Roman"/>
          <w:sz w:val="24"/>
        </w:rPr>
        <w:t xml:space="preserve">, </w:t>
      </w:r>
      <w:r w:rsidRPr="002A3C30">
        <w:rPr>
          <w:rFonts w:ascii="Times New Roman" w:hAnsi="Times New Roman" w:cs="Times New Roman"/>
          <w:i/>
          <w:iCs/>
          <w:sz w:val="24"/>
        </w:rPr>
        <w:t>58</w:t>
      </w:r>
      <w:r w:rsidRPr="002A3C30">
        <w:rPr>
          <w:rFonts w:ascii="Times New Roman" w:hAnsi="Times New Roman" w:cs="Times New Roman"/>
          <w:sz w:val="24"/>
        </w:rPr>
        <w:t>, p.102287.</w:t>
      </w:r>
    </w:p>
    <w:p w14:paraId="531DE83B" w14:textId="77777777" w:rsidR="000C43A6" w:rsidRDefault="0011368A" w:rsidP="002A3C30">
      <w:pPr>
        <w:spacing w:line="360" w:lineRule="auto"/>
        <w:jc w:val="both"/>
        <w:rPr>
          <w:rFonts w:ascii="Times New Roman" w:hAnsi="Times New Roman" w:cs="Times New Roman"/>
          <w:sz w:val="24"/>
        </w:rPr>
      </w:pPr>
      <w:r w:rsidRPr="002A3C30">
        <w:rPr>
          <w:rFonts w:ascii="Times New Roman" w:hAnsi="Times New Roman" w:cs="Times New Roman"/>
          <w:sz w:val="24"/>
        </w:rPr>
        <w:t xml:space="preserve">van </w:t>
      </w:r>
      <w:proofErr w:type="spellStart"/>
      <w:r w:rsidRPr="002A3C30">
        <w:rPr>
          <w:rFonts w:ascii="Times New Roman" w:hAnsi="Times New Roman" w:cs="Times New Roman"/>
          <w:sz w:val="24"/>
        </w:rPr>
        <w:t>Dongen</w:t>
      </w:r>
      <w:proofErr w:type="spellEnd"/>
      <w:r w:rsidRPr="002A3C30">
        <w:rPr>
          <w:rFonts w:ascii="Times New Roman" w:hAnsi="Times New Roman" w:cs="Times New Roman"/>
          <w:sz w:val="24"/>
        </w:rPr>
        <w:t xml:space="preserve">, J.M., van </w:t>
      </w:r>
      <w:proofErr w:type="spellStart"/>
      <w:r w:rsidRPr="002A3C30">
        <w:rPr>
          <w:rFonts w:ascii="Times New Roman" w:hAnsi="Times New Roman" w:cs="Times New Roman"/>
          <w:sz w:val="24"/>
        </w:rPr>
        <w:t>Berkel</w:t>
      </w:r>
      <w:proofErr w:type="spellEnd"/>
      <w:r w:rsidRPr="002A3C30">
        <w:rPr>
          <w:rFonts w:ascii="Times New Roman" w:hAnsi="Times New Roman" w:cs="Times New Roman"/>
          <w:sz w:val="24"/>
        </w:rPr>
        <w:t xml:space="preserve">, J., Boot, C.R., </w:t>
      </w:r>
      <w:proofErr w:type="spellStart"/>
      <w:r w:rsidRPr="002A3C30">
        <w:rPr>
          <w:rFonts w:ascii="Times New Roman" w:hAnsi="Times New Roman" w:cs="Times New Roman"/>
          <w:sz w:val="24"/>
        </w:rPr>
        <w:t>Bosmans</w:t>
      </w:r>
      <w:proofErr w:type="spellEnd"/>
      <w:r w:rsidRPr="002A3C30">
        <w:rPr>
          <w:rFonts w:ascii="Times New Roman" w:hAnsi="Times New Roman" w:cs="Times New Roman"/>
          <w:sz w:val="24"/>
        </w:rPr>
        <w:t xml:space="preserve">, J.E., Proper, K.I., </w:t>
      </w:r>
      <w:proofErr w:type="spellStart"/>
      <w:r w:rsidRPr="002A3C30">
        <w:rPr>
          <w:rFonts w:ascii="Times New Roman" w:hAnsi="Times New Roman" w:cs="Times New Roman"/>
          <w:sz w:val="24"/>
        </w:rPr>
        <w:t>Bongers</w:t>
      </w:r>
      <w:proofErr w:type="spellEnd"/>
      <w:r w:rsidRPr="002A3C30">
        <w:rPr>
          <w:rFonts w:ascii="Times New Roman" w:hAnsi="Times New Roman" w:cs="Times New Roman"/>
          <w:sz w:val="24"/>
        </w:rPr>
        <w:t xml:space="preserve">, P.M., Van Der </w:t>
      </w:r>
      <w:proofErr w:type="spellStart"/>
      <w:r w:rsidRPr="002A3C30">
        <w:rPr>
          <w:rFonts w:ascii="Times New Roman" w:hAnsi="Times New Roman" w:cs="Times New Roman"/>
          <w:sz w:val="24"/>
        </w:rPr>
        <w:t>Beek</w:t>
      </w:r>
      <w:proofErr w:type="spellEnd"/>
      <w:r w:rsidRPr="002A3C30">
        <w:rPr>
          <w:rFonts w:ascii="Times New Roman" w:hAnsi="Times New Roman" w:cs="Times New Roman"/>
          <w:sz w:val="24"/>
        </w:rPr>
        <w:t xml:space="preserve">, A.J., van </w:t>
      </w:r>
      <w:proofErr w:type="spellStart"/>
      <w:r w:rsidRPr="002A3C30">
        <w:rPr>
          <w:rFonts w:ascii="Times New Roman" w:hAnsi="Times New Roman" w:cs="Times New Roman"/>
          <w:sz w:val="24"/>
        </w:rPr>
        <w:t>Tulder</w:t>
      </w:r>
      <w:proofErr w:type="spellEnd"/>
      <w:r w:rsidRPr="002A3C30">
        <w:rPr>
          <w:rFonts w:ascii="Times New Roman" w:hAnsi="Times New Roman" w:cs="Times New Roman"/>
          <w:sz w:val="24"/>
        </w:rPr>
        <w:t xml:space="preserve">, M.W. and van </w:t>
      </w:r>
      <w:proofErr w:type="spellStart"/>
      <w:r w:rsidRPr="002A3C30">
        <w:rPr>
          <w:rFonts w:ascii="Times New Roman" w:hAnsi="Times New Roman" w:cs="Times New Roman"/>
          <w:sz w:val="24"/>
        </w:rPr>
        <w:t>Wier</w:t>
      </w:r>
      <w:proofErr w:type="spellEnd"/>
      <w:r w:rsidRPr="002A3C30">
        <w:rPr>
          <w:rFonts w:ascii="Times New Roman" w:hAnsi="Times New Roman" w:cs="Times New Roman"/>
          <w:sz w:val="24"/>
        </w:rPr>
        <w:t xml:space="preserve">, M.F., 2016. Long-term cost-effectiveness and return-on-investment of a mindfulness-based worksite intervention. </w:t>
      </w:r>
      <w:r w:rsidRPr="002A3C30">
        <w:rPr>
          <w:rFonts w:ascii="Times New Roman" w:hAnsi="Times New Roman" w:cs="Times New Roman"/>
          <w:i/>
          <w:iCs/>
          <w:sz w:val="24"/>
        </w:rPr>
        <w:t>Journal of Occupational and Environmental Medicine</w:t>
      </w:r>
      <w:r w:rsidRPr="002A3C30">
        <w:rPr>
          <w:rFonts w:ascii="Times New Roman" w:hAnsi="Times New Roman" w:cs="Times New Roman"/>
          <w:sz w:val="24"/>
        </w:rPr>
        <w:t xml:space="preserve">, </w:t>
      </w:r>
      <w:r w:rsidRPr="002A3C30">
        <w:rPr>
          <w:rFonts w:ascii="Times New Roman" w:hAnsi="Times New Roman" w:cs="Times New Roman"/>
          <w:i/>
          <w:iCs/>
          <w:sz w:val="24"/>
        </w:rPr>
        <w:t>58</w:t>
      </w:r>
      <w:r w:rsidRPr="002A3C30">
        <w:rPr>
          <w:rFonts w:ascii="Times New Roman" w:hAnsi="Times New Roman" w:cs="Times New Roman"/>
          <w:sz w:val="24"/>
        </w:rPr>
        <w:t>(6), pp.550-560.</w:t>
      </w:r>
    </w:p>
    <w:p w14:paraId="3D62FAC6" w14:textId="77777777" w:rsidR="0079759A" w:rsidRPr="0079759A" w:rsidRDefault="0079759A" w:rsidP="002A3C30">
      <w:pPr>
        <w:spacing w:line="360" w:lineRule="auto"/>
        <w:jc w:val="both"/>
        <w:rPr>
          <w:rFonts w:ascii="Times New Roman" w:hAnsi="Times New Roman" w:cs="Times New Roman"/>
          <w:b/>
          <w:i/>
          <w:sz w:val="24"/>
        </w:rPr>
      </w:pPr>
      <w:r w:rsidRPr="0079759A">
        <w:rPr>
          <w:rFonts w:ascii="Times New Roman" w:hAnsi="Times New Roman" w:cs="Times New Roman"/>
          <w:b/>
          <w:i/>
          <w:sz w:val="24"/>
        </w:rPr>
        <w:t>Websites</w:t>
      </w:r>
    </w:p>
    <w:p w14:paraId="193B4185" w14:textId="1DF63D47" w:rsidR="0079759A" w:rsidRDefault="00382380" w:rsidP="002A3C30">
      <w:pPr>
        <w:spacing w:line="360" w:lineRule="auto"/>
        <w:jc w:val="both"/>
        <w:rPr>
          <w:rFonts w:ascii="Times New Roman" w:hAnsi="Times New Roman" w:cs="Times New Roman"/>
          <w:sz w:val="24"/>
        </w:rPr>
      </w:pPr>
      <w:proofErr w:type="spellStart"/>
      <w:r>
        <w:rPr>
          <w:rFonts w:ascii="Times New Roman" w:hAnsi="Times New Roman" w:cs="Times New Roman"/>
          <w:sz w:val="24"/>
        </w:rPr>
        <w:t>S</w:t>
      </w:r>
      <w:r w:rsidRPr="00382380">
        <w:rPr>
          <w:rFonts w:ascii="Times New Roman" w:hAnsi="Times New Roman" w:cs="Times New Roman"/>
          <w:sz w:val="24"/>
        </w:rPr>
        <w:t>tatista</w:t>
      </w:r>
      <w:proofErr w:type="spellEnd"/>
      <w:r w:rsidRPr="00382380">
        <w:rPr>
          <w:rFonts w:ascii="Times New Roman" w:hAnsi="Times New Roman" w:cs="Times New Roman"/>
          <w:sz w:val="24"/>
        </w:rPr>
        <w:t xml:space="preserve"> </w:t>
      </w:r>
      <w:r>
        <w:rPr>
          <w:rFonts w:ascii="Times New Roman" w:hAnsi="Times New Roman" w:cs="Times New Roman"/>
          <w:sz w:val="24"/>
        </w:rPr>
        <w:t xml:space="preserve">(2022). </w:t>
      </w:r>
      <w:r w:rsidR="0079759A">
        <w:rPr>
          <w:rFonts w:ascii="Times New Roman" w:hAnsi="Times New Roman" w:cs="Times New Roman"/>
          <w:sz w:val="24"/>
        </w:rPr>
        <w:t xml:space="preserve">Retrieved from </w:t>
      </w:r>
      <w:hyperlink r:id="rId10" w:history="1">
        <w:r w:rsidR="0079759A" w:rsidRPr="0035689F">
          <w:rPr>
            <w:rStyle w:val="Hyperlink"/>
            <w:rFonts w:ascii="Times New Roman" w:hAnsi="Times New Roman" w:cs="Times New Roman"/>
            <w:sz w:val="24"/>
          </w:rPr>
          <w:t>https://www.statista.com/topics/962/global-tourism/</w:t>
        </w:r>
      </w:hyperlink>
      <w:r w:rsidR="0079759A">
        <w:rPr>
          <w:rFonts w:ascii="Times New Roman" w:hAnsi="Times New Roman" w:cs="Times New Roman"/>
          <w:sz w:val="24"/>
        </w:rPr>
        <w:t xml:space="preserve"> . (Assessed on  </w:t>
      </w:r>
      <w:r w:rsidR="0079759A">
        <w:rPr>
          <w:rFonts w:ascii="Times New Roman" w:hAnsi="Times New Roman" w:cs="Times New Roman"/>
          <w:sz w:val="24"/>
        </w:rPr>
        <w:fldChar w:fldCharType="begin"/>
      </w:r>
      <w:r w:rsidR="0079759A">
        <w:rPr>
          <w:rFonts w:ascii="Times New Roman" w:hAnsi="Times New Roman" w:cs="Times New Roman"/>
          <w:sz w:val="24"/>
        </w:rPr>
        <w:instrText xml:space="preserve"> DATE \@ "M/d/yyyy" </w:instrText>
      </w:r>
      <w:r w:rsidR="0079759A">
        <w:rPr>
          <w:rFonts w:ascii="Times New Roman" w:hAnsi="Times New Roman" w:cs="Times New Roman"/>
          <w:sz w:val="24"/>
        </w:rPr>
        <w:fldChar w:fldCharType="separate"/>
      </w:r>
      <w:r w:rsidR="001C076C">
        <w:rPr>
          <w:rFonts w:ascii="Times New Roman" w:hAnsi="Times New Roman" w:cs="Times New Roman"/>
          <w:noProof/>
          <w:sz w:val="24"/>
        </w:rPr>
        <w:t>4/30/2022</w:t>
      </w:r>
      <w:r w:rsidR="0079759A">
        <w:rPr>
          <w:rFonts w:ascii="Times New Roman" w:hAnsi="Times New Roman" w:cs="Times New Roman"/>
          <w:sz w:val="24"/>
        </w:rPr>
        <w:fldChar w:fldCharType="end"/>
      </w:r>
      <w:r w:rsidR="0079759A">
        <w:rPr>
          <w:rFonts w:ascii="Times New Roman" w:hAnsi="Times New Roman" w:cs="Times New Roman"/>
          <w:sz w:val="24"/>
        </w:rPr>
        <w:t>)</w:t>
      </w:r>
    </w:p>
    <w:p w14:paraId="114D38A7" w14:textId="542DC2E3" w:rsidR="0079759A" w:rsidRPr="002A3C30" w:rsidRDefault="00382380" w:rsidP="002A3C30">
      <w:pPr>
        <w:spacing w:line="360" w:lineRule="auto"/>
        <w:jc w:val="both"/>
        <w:rPr>
          <w:rFonts w:ascii="Times New Roman" w:hAnsi="Times New Roman" w:cs="Times New Roman"/>
          <w:sz w:val="24"/>
        </w:rPr>
      </w:pPr>
      <w:r w:rsidRPr="0079759A">
        <w:rPr>
          <w:rFonts w:ascii="Times New Roman" w:hAnsi="Times New Roman" w:cs="Times New Roman"/>
          <w:sz w:val="24"/>
        </w:rPr>
        <w:t>B</w:t>
      </w:r>
      <w:r w:rsidR="0079759A" w:rsidRPr="0079759A">
        <w:rPr>
          <w:rFonts w:ascii="Times New Roman" w:hAnsi="Times New Roman" w:cs="Times New Roman"/>
          <w:sz w:val="24"/>
        </w:rPr>
        <w:t>usiness</w:t>
      </w:r>
      <w:r>
        <w:rPr>
          <w:rFonts w:ascii="Times New Roman" w:hAnsi="Times New Roman" w:cs="Times New Roman"/>
          <w:sz w:val="24"/>
        </w:rPr>
        <w:t xml:space="preserve"> </w:t>
      </w:r>
      <w:r w:rsidR="0079759A" w:rsidRPr="0079759A">
        <w:rPr>
          <w:rFonts w:ascii="Times New Roman" w:hAnsi="Times New Roman" w:cs="Times New Roman"/>
          <w:sz w:val="24"/>
        </w:rPr>
        <w:t xml:space="preserve">wire </w:t>
      </w:r>
      <w:r>
        <w:rPr>
          <w:rFonts w:ascii="Times New Roman" w:hAnsi="Times New Roman" w:cs="Times New Roman"/>
          <w:sz w:val="24"/>
        </w:rPr>
        <w:t xml:space="preserve">(2021). </w:t>
      </w:r>
      <w:r w:rsidR="0079759A">
        <w:rPr>
          <w:rFonts w:ascii="Times New Roman" w:hAnsi="Times New Roman" w:cs="Times New Roman"/>
          <w:sz w:val="24"/>
        </w:rPr>
        <w:t xml:space="preserve">Retrieved from </w:t>
      </w:r>
      <w:hyperlink r:id="rId11" w:history="1">
        <w:r w:rsidR="0079759A" w:rsidRPr="0035689F">
          <w:rPr>
            <w:rStyle w:val="Hyperlink"/>
            <w:rFonts w:ascii="Times New Roman" w:hAnsi="Times New Roman" w:cs="Times New Roman"/>
            <w:sz w:val="24"/>
          </w:rPr>
          <w:t>https://www.businesswire.com/news/home/20220413005725/en/Global-Niche-Tourism-Thematic-Research-Report-2022-Many-Companies-Looking-to-Differentiate-their-Brands-from-Others---ResearchAndMarkets.com</w:t>
        </w:r>
      </w:hyperlink>
      <w:r w:rsidR="0079759A">
        <w:rPr>
          <w:rFonts w:ascii="Times New Roman" w:hAnsi="Times New Roman" w:cs="Times New Roman"/>
          <w:sz w:val="24"/>
        </w:rPr>
        <w:t xml:space="preserve"> . (Assessed on  </w:t>
      </w:r>
      <w:r w:rsidR="0079759A">
        <w:rPr>
          <w:rFonts w:ascii="Times New Roman" w:hAnsi="Times New Roman" w:cs="Times New Roman"/>
          <w:sz w:val="24"/>
        </w:rPr>
        <w:fldChar w:fldCharType="begin"/>
      </w:r>
      <w:r w:rsidR="0079759A">
        <w:rPr>
          <w:rFonts w:ascii="Times New Roman" w:hAnsi="Times New Roman" w:cs="Times New Roman"/>
          <w:sz w:val="24"/>
        </w:rPr>
        <w:instrText xml:space="preserve"> DATE \@ "M/d/yyyy" </w:instrText>
      </w:r>
      <w:r w:rsidR="0079759A">
        <w:rPr>
          <w:rFonts w:ascii="Times New Roman" w:hAnsi="Times New Roman" w:cs="Times New Roman"/>
          <w:sz w:val="24"/>
        </w:rPr>
        <w:fldChar w:fldCharType="separate"/>
      </w:r>
      <w:r w:rsidR="001C076C">
        <w:rPr>
          <w:rFonts w:ascii="Times New Roman" w:hAnsi="Times New Roman" w:cs="Times New Roman"/>
          <w:noProof/>
          <w:sz w:val="24"/>
        </w:rPr>
        <w:t>4/30/2022</w:t>
      </w:r>
      <w:r w:rsidR="0079759A">
        <w:rPr>
          <w:rFonts w:ascii="Times New Roman" w:hAnsi="Times New Roman" w:cs="Times New Roman"/>
          <w:sz w:val="24"/>
        </w:rPr>
        <w:fldChar w:fldCharType="end"/>
      </w:r>
      <w:r w:rsidR="0079759A">
        <w:rPr>
          <w:rFonts w:ascii="Times New Roman" w:hAnsi="Times New Roman" w:cs="Times New Roman"/>
          <w:sz w:val="24"/>
        </w:rPr>
        <w:t>)</w:t>
      </w:r>
    </w:p>
    <w:p w14:paraId="5A830E05" w14:textId="77777777" w:rsidR="002A3C30" w:rsidRPr="002A3C30" w:rsidRDefault="002A3C30" w:rsidP="002A3C30">
      <w:pPr>
        <w:spacing w:line="360" w:lineRule="auto"/>
        <w:jc w:val="both"/>
        <w:rPr>
          <w:rFonts w:ascii="Times New Roman" w:hAnsi="Times New Roman" w:cs="Times New Roman"/>
          <w:sz w:val="24"/>
        </w:rPr>
      </w:pPr>
    </w:p>
    <w:p w14:paraId="70BDCE39" w14:textId="77777777" w:rsidR="002A3C30" w:rsidRPr="00713C37" w:rsidRDefault="002A3C30" w:rsidP="002A3C30">
      <w:pPr>
        <w:spacing w:line="360" w:lineRule="auto"/>
        <w:jc w:val="both"/>
        <w:rPr>
          <w:rFonts w:ascii="Times New Roman" w:hAnsi="Times New Roman" w:cs="Times New Roman"/>
          <w:sz w:val="24"/>
          <w:lang w:val="en-GB"/>
        </w:rPr>
      </w:pPr>
    </w:p>
    <w:sectPr w:rsidR="002A3C30" w:rsidRPr="00713C37" w:rsidSect="00541923">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9BCA2" w14:textId="77777777" w:rsidR="00A26AA8" w:rsidRDefault="00A26AA8" w:rsidP="00A04F78">
      <w:pPr>
        <w:spacing w:after="0" w:line="240" w:lineRule="auto"/>
      </w:pPr>
      <w:r>
        <w:separator/>
      </w:r>
    </w:p>
  </w:endnote>
  <w:endnote w:type="continuationSeparator" w:id="0">
    <w:p w14:paraId="4B99147D" w14:textId="77777777" w:rsidR="00A26AA8" w:rsidRDefault="00A26AA8" w:rsidP="00A04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06670"/>
      <w:docPartObj>
        <w:docPartGallery w:val="Page Numbers (Bottom of Page)"/>
        <w:docPartUnique/>
      </w:docPartObj>
    </w:sdtPr>
    <w:sdtEndPr/>
    <w:sdtContent>
      <w:p w14:paraId="4C0854C8" w14:textId="77777777" w:rsidR="00760EF0" w:rsidRDefault="00D17EE9">
        <w:pPr>
          <w:pStyle w:val="Footer"/>
          <w:jc w:val="right"/>
        </w:pPr>
        <w:r>
          <w:rPr>
            <w:noProof/>
          </w:rPr>
          <w:fldChar w:fldCharType="begin"/>
        </w:r>
        <w:r>
          <w:rPr>
            <w:noProof/>
          </w:rPr>
          <w:instrText xml:space="preserve"> PAGE   \* MERGEFORMAT </w:instrText>
        </w:r>
        <w:r>
          <w:rPr>
            <w:noProof/>
          </w:rPr>
          <w:fldChar w:fldCharType="separate"/>
        </w:r>
        <w:r w:rsidR="00C07AA3">
          <w:rPr>
            <w:noProof/>
          </w:rPr>
          <w:t>5</w:t>
        </w:r>
        <w:r>
          <w:rPr>
            <w:noProof/>
          </w:rPr>
          <w:fldChar w:fldCharType="end"/>
        </w:r>
      </w:p>
    </w:sdtContent>
  </w:sdt>
  <w:p w14:paraId="76A96D1F" w14:textId="77777777" w:rsidR="00760EF0" w:rsidRDefault="00760E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FF582" w14:textId="77777777" w:rsidR="00A26AA8" w:rsidRDefault="00A26AA8" w:rsidP="00A04F78">
      <w:pPr>
        <w:spacing w:after="0" w:line="240" w:lineRule="auto"/>
      </w:pPr>
      <w:r>
        <w:separator/>
      </w:r>
    </w:p>
  </w:footnote>
  <w:footnote w:type="continuationSeparator" w:id="0">
    <w:p w14:paraId="171AECDA" w14:textId="77777777" w:rsidR="00A26AA8" w:rsidRDefault="00A26AA8" w:rsidP="00A04F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9623E" w14:textId="77777777" w:rsidR="00CC0348" w:rsidRDefault="00CC0348">
    <w:pPr>
      <w:pStyle w:val="Header"/>
    </w:pPr>
  </w:p>
  <w:p w14:paraId="4A0AE4BA" w14:textId="77777777" w:rsidR="00CC0348" w:rsidRDefault="00CC03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6788B"/>
    <w:multiLevelType w:val="hybridMultilevel"/>
    <w:tmpl w:val="9AB48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3E7B79"/>
    <w:multiLevelType w:val="hybridMultilevel"/>
    <w:tmpl w:val="3FC858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F78"/>
    <w:rsid w:val="00005A9C"/>
    <w:rsid w:val="00031F01"/>
    <w:rsid w:val="00041197"/>
    <w:rsid w:val="0004784C"/>
    <w:rsid w:val="000500D0"/>
    <w:rsid w:val="000C28A5"/>
    <w:rsid w:val="00100061"/>
    <w:rsid w:val="00110225"/>
    <w:rsid w:val="0011368A"/>
    <w:rsid w:val="00113EBA"/>
    <w:rsid w:val="00144C58"/>
    <w:rsid w:val="0015158D"/>
    <w:rsid w:val="0019316E"/>
    <w:rsid w:val="001958E3"/>
    <w:rsid w:val="001A033C"/>
    <w:rsid w:val="001B633E"/>
    <w:rsid w:val="001C076C"/>
    <w:rsid w:val="00201D78"/>
    <w:rsid w:val="002576E2"/>
    <w:rsid w:val="002A3C30"/>
    <w:rsid w:val="002B41C3"/>
    <w:rsid w:val="002C3573"/>
    <w:rsid w:val="002F7955"/>
    <w:rsid w:val="00306328"/>
    <w:rsid w:val="00324E72"/>
    <w:rsid w:val="00325DF1"/>
    <w:rsid w:val="00332850"/>
    <w:rsid w:val="00354926"/>
    <w:rsid w:val="00373FF7"/>
    <w:rsid w:val="00382380"/>
    <w:rsid w:val="003B3BCA"/>
    <w:rsid w:val="003B56BB"/>
    <w:rsid w:val="003C2E8E"/>
    <w:rsid w:val="003C4400"/>
    <w:rsid w:val="003C69B2"/>
    <w:rsid w:val="00474805"/>
    <w:rsid w:val="004F4A00"/>
    <w:rsid w:val="00510802"/>
    <w:rsid w:val="005117FD"/>
    <w:rsid w:val="00526BF5"/>
    <w:rsid w:val="00541923"/>
    <w:rsid w:val="00563126"/>
    <w:rsid w:val="005D0847"/>
    <w:rsid w:val="005D2AAF"/>
    <w:rsid w:val="005E1E3A"/>
    <w:rsid w:val="005E6BDE"/>
    <w:rsid w:val="005F70F0"/>
    <w:rsid w:val="006059CB"/>
    <w:rsid w:val="00650307"/>
    <w:rsid w:val="006A43C8"/>
    <w:rsid w:val="006D23F4"/>
    <w:rsid w:val="006F55CE"/>
    <w:rsid w:val="007073F7"/>
    <w:rsid w:val="00713C37"/>
    <w:rsid w:val="00721323"/>
    <w:rsid w:val="00760EF0"/>
    <w:rsid w:val="0079759A"/>
    <w:rsid w:val="007E2023"/>
    <w:rsid w:val="00833444"/>
    <w:rsid w:val="008554F1"/>
    <w:rsid w:val="00894094"/>
    <w:rsid w:val="008A0882"/>
    <w:rsid w:val="008E0FA6"/>
    <w:rsid w:val="008F3783"/>
    <w:rsid w:val="00913A52"/>
    <w:rsid w:val="0091703C"/>
    <w:rsid w:val="00927047"/>
    <w:rsid w:val="00941DA8"/>
    <w:rsid w:val="00977874"/>
    <w:rsid w:val="009826F6"/>
    <w:rsid w:val="009C576B"/>
    <w:rsid w:val="009D60DF"/>
    <w:rsid w:val="00A04F78"/>
    <w:rsid w:val="00A11FDD"/>
    <w:rsid w:val="00A26AA8"/>
    <w:rsid w:val="00A32877"/>
    <w:rsid w:val="00A34180"/>
    <w:rsid w:val="00A37BE8"/>
    <w:rsid w:val="00A42C6D"/>
    <w:rsid w:val="00A5270F"/>
    <w:rsid w:val="00AB4A65"/>
    <w:rsid w:val="00AD42B1"/>
    <w:rsid w:val="00AE466D"/>
    <w:rsid w:val="00B128B0"/>
    <w:rsid w:val="00B130AA"/>
    <w:rsid w:val="00B32267"/>
    <w:rsid w:val="00B4756D"/>
    <w:rsid w:val="00B550E6"/>
    <w:rsid w:val="00B55D81"/>
    <w:rsid w:val="00B75F75"/>
    <w:rsid w:val="00B8086F"/>
    <w:rsid w:val="00BB23D9"/>
    <w:rsid w:val="00BE1F90"/>
    <w:rsid w:val="00C07AA3"/>
    <w:rsid w:val="00C53E8F"/>
    <w:rsid w:val="00C94332"/>
    <w:rsid w:val="00CC0348"/>
    <w:rsid w:val="00CF53D4"/>
    <w:rsid w:val="00D17EE9"/>
    <w:rsid w:val="00D33021"/>
    <w:rsid w:val="00D503A2"/>
    <w:rsid w:val="00D861AB"/>
    <w:rsid w:val="00D865A6"/>
    <w:rsid w:val="00D95214"/>
    <w:rsid w:val="00DA149D"/>
    <w:rsid w:val="00DD1340"/>
    <w:rsid w:val="00DD3174"/>
    <w:rsid w:val="00DD74A7"/>
    <w:rsid w:val="00DE1BEE"/>
    <w:rsid w:val="00DF6888"/>
    <w:rsid w:val="00E0025A"/>
    <w:rsid w:val="00E23428"/>
    <w:rsid w:val="00E34318"/>
    <w:rsid w:val="00E34863"/>
    <w:rsid w:val="00E63BB5"/>
    <w:rsid w:val="00E64075"/>
    <w:rsid w:val="00E824AD"/>
    <w:rsid w:val="00E92908"/>
    <w:rsid w:val="00EA706E"/>
    <w:rsid w:val="00EB0586"/>
    <w:rsid w:val="00EB514F"/>
    <w:rsid w:val="00EB6438"/>
    <w:rsid w:val="00EC3749"/>
    <w:rsid w:val="00F15AA3"/>
    <w:rsid w:val="00F4239E"/>
    <w:rsid w:val="00F55215"/>
    <w:rsid w:val="00F55F64"/>
    <w:rsid w:val="00F612A4"/>
    <w:rsid w:val="00FA1F61"/>
    <w:rsid w:val="00FA5CB9"/>
    <w:rsid w:val="00FC172C"/>
    <w:rsid w:val="00FC57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F16D1"/>
  <w15:docId w15:val="{A4C1326C-2DC3-42F9-A666-D08C5E447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215"/>
  </w:style>
  <w:style w:type="paragraph" w:styleId="Heading1">
    <w:name w:val="heading 1"/>
    <w:basedOn w:val="Normal"/>
    <w:next w:val="Normal"/>
    <w:link w:val="Heading1Char"/>
    <w:uiPriority w:val="9"/>
    <w:qFormat/>
    <w:rsid w:val="0079759A"/>
    <w:pPr>
      <w:spacing w:line="360" w:lineRule="auto"/>
      <w:jc w:val="both"/>
      <w:outlineLvl w:val="0"/>
    </w:pPr>
    <w:rPr>
      <w:rFonts w:ascii="Times New Roman" w:hAnsi="Times New Roman" w:cs="Times New Roman"/>
      <w:b/>
      <w:sz w:val="28"/>
      <w:lang w:val="en-GB"/>
    </w:rPr>
  </w:style>
  <w:style w:type="paragraph" w:styleId="Heading2">
    <w:name w:val="heading 2"/>
    <w:basedOn w:val="Normal"/>
    <w:next w:val="Normal"/>
    <w:link w:val="Heading2Char"/>
    <w:uiPriority w:val="9"/>
    <w:unhideWhenUsed/>
    <w:qFormat/>
    <w:rsid w:val="0079759A"/>
    <w:pPr>
      <w:spacing w:line="360" w:lineRule="auto"/>
      <w:jc w:val="both"/>
      <w:outlineLvl w:val="1"/>
    </w:pPr>
    <w:rPr>
      <w:rFonts w:ascii="Times New Roman" w:hAnsi="Times New Roman" w:cs="Times New Roman"/>
      <w:b/>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4F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4F78"/>
  </w:style>
  <w:style w:type="paragraph" w:styleId="Footer">
    <w:name w:val="footer"/>
    <w:basedOn w:val="Normal"/>
    <w:link w:val="FooterChar"/>
    <w:uiPriority w:val="99"/>
    <w:unhideWhenUsed/>
    <w:rsid w:val="00A04F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4F78"/>
  </w:style>
  <w:style w:type="paragraph" w:styleId="BalloonText">
    <w:name w:val="Balloon Text"/>
    <w:basedOn w:val="Normal"/>
    <w:link w:val="BalloonTextChar"/>
    <w:uiPriority w:val="99"/>
    <w:semiHidden/>
    <w:unhideWhenUsed/>
    <w:rsid w:val="00A04F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4F78"/>
    <w:rPr>
      <w:rFonts w:ascii="Tahoma" w:hAnsi="Tahoma" w:cs="Tahoma"/>
      <w:sz w:val="16"/>
      <w:szCs w:val="16"/>
    </w:rPr>
  </w:style>
  <w:style w:type="table" w:styleId="TableGrid">
    <w:name w:val="Table Grid"/>
    <w:basedOn w:val="TableNormal"/>
    <w:uiPriority w:val="59"/>
    <w:rsid w:val="001B633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79759A"/>
    <w:rPr>
      <w:rFonts w:ascii="Times New Roman" w:hAnsi="Times New Roman" w:cs="Times New Roman"/>
      <w:b/>
      <w:sz w:val="28"/>
      <w:lang w:val="en-GB"/>
    </w:rPr>
  </w:style>
  <w:style w:type="character" w:customStyle="1" w:styleId="Heading2Char">
    <w:name w:val="Heading 2 Char"/>
    <w:basedOn w:val="DefaultParagraphFont"/>
    <w:link w:val="Heading2"/>
    <w:uiPriority w:val="9"/>
    <w:rsid w:val="0079759A"/>
    <w:rPr>
      <w:rFonts w:ascii="Times New Roman" w:hAnsi="Times New Roman" w:cs="Times New Roman"/>
      <w:b/>
      <w:sz w:val="24"/>
      <w:lang w:val="en-GB"/>
    </w:rPr>
  </w:style>
  <w:style w:type="character" w:styleId="Hyperlink">
    <w:name w:val="Hyperlink"/>
    <w:basedOn w:val="DefaultParagraphFont"/>
    <w:uiPriority w:val="99"/>
    <w:unhideWhenUsed/>
    <w:rsid w:val="0079759A"/>
    <w:rPr>
      <w:color w:val="0000FF" w:themeColor="hyperlink"/>
      <w:u w:val="single"/>
    </w:rPr>
  </w:style>
  <w:style w:type="paragraph" w:styleId="TOCHeading">
    <w:name w:val="TOC Heading"/>
    <w:basedOn w:val="Heading1"/>
    <w:next w:val="Normal"/>
    <w:uiPriority w:val="39"/>
    <w:semiHidden/>
    <w:unhideWhenUsed/>
    <w:qFormat/>
    <w:rsid w:val="00A32877"/>
    <w:pPr>
      <w:keepNext/>
      <w:keepLines/>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A32877"/>
    <w:pPr>
      <w:spacing w:after="100"/>
    </w:pPr>
  </w:style>
  <w:style w:type="paragraph" w:styleId="TOC2">
    <w:name w:val="toc 2"/>
    <w:basedOn w:val="Normal"/>
    <w:next w:val="Normal"/>
    <w:autoRedefine/>
    <w:uiPriority w:val="39"/>
    <w:unhideWhenUsed/>
    <w:rsid w:val="00A32877"/>
    <w:pPr>
      <w:spacing w:after="100"/>
      <w:ind w:left="220"/>
    </w:pPr>
  </w:style>
  <w:style w:type="paragraph" w:styleId="ListParagraph">
    <w:name w:val="List Paragraph"/>
    <w:basedOn w:val="Normal"/>
    <w:uiPriority w:val="34"/>
    <w:qFormat/>
    <w:rsid w:val="00CF53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114614">
      <w:bodyDiv w:val="1"/>
      <w:marLeft w:val="0"/>
      <w:marRight w:val="0"/>
      <w:marTop w:val="0"/>
      <w:marBottom w:val="0"/>
      <w:divBdr>
        <w:top w:val="none" w:sz="0" w:space="0" w:color="auto"/>
        <w:left w:val="none" w:sz="0" w:space="0" w:color="auto"/>
        <w:bottom w:val="none" w:sz="0" w:space="0" w:color="auto"/>
        <w:right w:val="none" w:sz="0" w:space="0" w:color="auto"/>
      </w:divBdr>
    </w:div>
    <w:div w:id="2001302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usinesswire.com/news/home/20220413005725/en/Global-Niche-Tourism-Thematic-Research-Report-2022-Many-Companies-Looking-to-Differentiate-their-Brands-from-Others---ResearchAndMarkets.com"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statista.com/topics/962/global-tourism/"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467689-E915-4E5A-A3B0-EF6FA10C46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3108</Words>
  <Characters>17717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Loredana Aurora Padure</cp:lastModifiedBy>
  <cp:revision>2</cp:revision>
  <dcterms:created xsi:type="dcterms:W3CDTF">2022-04-30T18:52:00Z</dcterms:created>
  <dcterms:modified xsi:type="dcterms:W3CDTF">2022-04-30T18:52:00Z</dcterms:modified>
</cp:coreProperties>
</file>