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78D462" w14:textId="77777777" w:rsidR="00862593" w:rsidRDefault="00B33B98">
      <w:pPr>
        <w:pStyle w:val="Normal1"/>
        <w:jc w:val="center"/>
        <w:rPr>
          <w:b/>
          <w:sz w:val="32"/>
          <w:szCs w:val="32"/>
        </w:rPr>
      </w:pPr>
      <w:r>
        <w:rPr>
          <w:b/>
          <w:sz w:val="32"/>
          <w:szCs w:val="32"/>
        </w:rPr>
        <w:t xml:space="preserve">Effective Teamwork and Communication </w:t>
      </w:r>
    </w:p>
    <w:p w14:paraId="58785B3D" w14:textId="5BD62F63" w:rsidR="00862593" w:rsidRPr="00BF1F6A" w:rsidRDefault="00B33B98">
      <w:pPr>
        <w:pStyle w:val="Normal1"/>
        <w:spacing w:line="360" w:lineRule="auto"/>
        <w:jc w:val="center"/>
        <w:rPr>
          <w:color w:val="222222"/>
          <w:sz w:val="24"/>
          <w:szCs w:val="24"/>
          <w:highlight w:val="white"/>
        </w:rPr>
      </w:pPr>
      <w:r w:rsidRPr="00BF1F6A">
        <w:rPr>
          <w:color w:val="222222"/>
          <w:sz w:val="24"/>
          <w:szCs w:val="24"/>
          <w:highlight w:val="white"/>
        </w:rPr>
        <w:t>Student Name:</w:t>
      </w:r>
      <w:r w:rsidR="0076551B">
        <w:rPr>
          <w:color w:val="222222"/>
          <w:sz w:val="24"/>
          <w:szCs w:val="24"/>
          <w:highlight w:val="white"/>
        </w:rPr>
        <w:t xml:space="preserve"> </w:t>
      </w:r>
      <w:proofErr w:type="spellStart"/>
      <w:r w:rsidR="0076551B">
        <w:rPr>
          <w:color w:val="222222"/>
          <w:sz w:val="24"/>
          <w:szCs w:val="24"/>
          <w:highlight w:val="white"/>
        </w:rPr>
        <w:t>Mustan</w:t>
      </w:r>
      <w:proofErr w:type="spellEnd"/>
      <w:r w:rsidR="0076551B">
        <w:rPr>
          <w:color w:val="222222"/>
          <w:sz w:val="24"/>
          <w:szCs w:val="24"/>
          <w:highlight w:val="white"/>
        </w:rPr>
        <w:t xml:space="preserve"> </w:t>
      </w:r>
      <w:proofErr w:type="spellStart"/>
      <w:r w:rsidR="0076551B">
        <w:rPr>
          <w:color w:val="222222"/>
          <w:sz w:val="24"/>
          <w:szCs w:val="24"/>
          <w:highlight w:val="white"/>
        </w:rPr>
        <w:t>Aliev</w:t>
      </w:r>
      <w:proofErr w:type="spellEnd"/>
    </w:p>
    <w:p w14:paraId="1C511060" w14:textId="1606A2EE" w:rsidR="00862593" w:rsidRPr="00BF1F6A" w:rsidRDefault="00B33B98">
      <w:pPr>
        <w:pStyle w:val="Normal1"/>
        <w:spacing w:line="360" w:lineRule="auto"/>
        <w:jc w:val="center"/>
        <w:rPr>
          <w:color w:val="222222"/>
          <w:sz w:val="24"/>
          <w:szCs w:val="24"/>
          <w:highlight w:val="white"/>
        </w:rPr>
      </w:pPr>
      <w:r w:rsidRPr="00BF1F6A">
        <w:rPr>
          <w:color w:val="222222"/>
          <w:sz w:val="24"/>
          <w:szCs w:val="24"/>
          <w:highlight w:val="white"/>
        </w:rPr>
        <w:t>Student ID:</w:t>
      </w:r>
      <w:r w:rsidR="0076551B">
        <w:rPr>
          <w:color w:val="222222"/>
          <w:sz w:val="24"/>
          <w:szCs w:val="24"/>
          <w:highlight w:val="white"/>
        </w:rPr>
        <w:t xml:space="preserve"> 2112059</w:t>
      </w:r>
    </w:p>
    <w:p w14:paraId="6CEDE4DA" w14:textId="605AF76D" w:rsidR="00862593" w:rsidRPr="00BF1F6A" w:rsidRDefault="00B33B98">
      <w:pPr>
        <w:pStyle w:val="Normal1"/>
        <w:spacing w:line="360" w:lineRule="auto"/>
        <w:jc w:val="center"/>
        <w:rPr>
          <w:color w:val="222222"/>
          <w:sz w:val="24"/>
          <w:szCs w:val="24"/>
          <w:highlight w:val="white"/>
        </w:rPr>
      </w:pPr>
      <w:r w:rsidRPr="00BF1F6A">
        <w:rPr>
          <w:color w:val="222222"/>
          <w:sz w:val="24"/>
          <w:szCs w:val="24"/>
          <w:highlight w:val="white"/>
        </w:rPr>
        <w:t>Module Title:</w:t>
      </w:r>
      <w:r w:rsidR="0076551B">
        <w:rPr>
          <w:color w:val="222222"/>
          <w:sz w:val="24"/>
          <w:szCs w:val="24"/>
          <w:highlight w:val="white"/>
        </w:rPr>
        <w:t xml:space="preserve"> Team Working and Communication</w:t>
      </w:r>
    </w:p>
    <w:p w14:paraId="7D715EF3" w14:textId="43B3844D" w:rsidR="00862593" w:rsidRPr="00BF1F6A" w:rsidRDefault="00B33B98">
      <w:pPr>
        <w:pStyle w:val="Normal1"/>
        <w:spacing w:line="360" w:lineRule="auto"/>
        <w:jc w:val="center"/>
        <w:rPr>
          <w:color w:val="222222"/>
          <w:sz w:val="24"/>
          <w:szCs w:val="24"/>
          <w:highlight w:val="white"/>
        </w:rPr>
      </w:pPr>
      <w:r w:rsidRPr="00BF1F6A">
        <w:rPr>
          <w:color w:val="222222"/>
          <w:sz w:val="24"/>
          <w:szCs w:val="24"/>
          <w:highlight w:val="white"/>
        </w:rPr>
        <w:t>Module Code:</w:t>
      </w:r>
      <w:r w:rsidR="00AB358B">
        <w:rPr>
          <w:color w:val="222222"/>
          <w:sz w:val="24"/>
          <w:szCs w:val="24"/>
          <w:highlight w:val="white"/>
        </w:rPr>
        <w:t xml:space="preserve"> </w:t>
      </w:r>
      <w:r w:rsidR="00AB358B" w:rsidRPr="00AB358B">
        <w:rPr>
          <w:color w:val="222222"/>
          <w:sz w:val="24"/>
          <w:szCs w:val="24"/>
        </w:rPr>
        <w:t>BMSW4002</w:t>
      </w:r>
    </w:p>
    <w:p w14:paraId="015495E1" w14:textId="078E43A8" w:rsidR="00862593" w:rsidRPr="00BF1F6A" w:rsidRDefault="00B33B98">
      <w:pPr>
        <w:pStyle w:val="Normal1"/>
        <w:spacing w:line="360" w:lineRule="auto"/>
        <w:jc w:val="center"/>
        <w:rPr>
          <w:color w:val="222222"/>
          <w:sz w:val="24"/>
          <w:szCs w:val="24"/>
          <w:highlight w:val="white"/>
        </w:rPr>
      </w:pPr>
      <w:r w:rsidRPr="00BF1F6A">
        <w:rPr>
          <w:color w:val="222222"/>
          <w:sz w:val="24"/>
          <w:szCs w:val="24"/>
          <w:highlight w:val="white"/>
        </w:rPr>
        <w:t>Lecturer’s Name:</w:t>
      </w:r>
      <w:r w:rsidR="0076551B">
        <w:rPr>
          <w:color w:val="222222"/>
          <w:sz w:val="24"/>
          <w:szCs w:val="24"/>
          <w:highlight w:val="white"/>
        </w:rPr>
        <w:t xml:space="preserve"> </w:t>
      </w:r>
      <w:proofErr w:type="spellStart"/>
      <w:r w:rsidR="0076551B">
        <w:rPr>
          <w:color w:val="222222"/>
          <w:sz w:val="24"/>
          <w:szCs w:val="24"/>
          <w:highlight w:val="white"/>
        </w:rPr>
        <w:t>Soban</w:t>
      </w:r>
      <w:proofErr w:type="spellEnd"/>
      <w:r w:rsidR="0076551B">
        <w:rPr>
          <w:color w:val="222222"/>
          <w:sz w:val="24"/>
          <w:szCs w:val="24"/>
          <w:highlight w:val="white"/>
        </w:rPr>
        <w:t xml:space="preserve"> Sadiq</w:t>
      </w:r>
    </w:p>
    <w:p w14:paraId="2506871F" w14:textId="22195969" w:rsidR="00862593" w:rsidRPr="00BF1F6A" w:rsidRDefault="00B33B98">
      <w:pPr>
        <w:pStyle w:val="Normal1"/>
        <w:spacing w:line="360" w:lineRule="auto"/>
        <w:jc w:val="center"/>
        <w:rPr>
          <w:color w:val="222222"/>
          <w:sz w:val="24"/>
          <w:szCs w:val="24"/>
          <w:highlight w:val="white"/>
        </w:rPr>
      </w:pPr>
      <w:r w:rsidRPr="00BF1F6A">
        <w:rPr>
          <w:color w:val="222222"/>
          <w:sz w:val="24"/>
          <w:szCs w:val="24"/>
          <w:highlight w:val="white"/>
        </w:rPr>
        <w:t xml:space="preserve">Date of Submission: </w:t>
      </w:r>
      <w:r w:rsidR="0076551B">
        <w:rPr>
          <w:color w:val="222222"/>
          <w:sz w:val="24"/>
          <w:szCs w:val="24"/>
          <w:highlight w:val="white"/>
        </w:rPr>
        <w:t>27/04/2022</w:t>
      </w:r>
    </w:p>
    <w:p w14:paraId="067A7474" w14:textId="77777777" w:rsidR="00862593" w:rsidRDefault="00B33B98">
      <w:pPr>
        <w:pStyle w:val="Normal1"/>
        <w:spacing w:line="360" w:lineRule="auto"/>
        <w:jc w:val="center"/>
        <w:rPr>
          <w:b/>
          <w:sz w:val="32"/>
          <w:szCs w:val="32"/>
        </w:rPr>
      </w:pPr>
      <w:r>
        <w:br w:type="page"/>
      </w:r>
    </w:p>
    <w:p w14:paraId="22D229FF" w14:textId="77777777" w:rsidR="00862593" w:rsidRDefault="00862593">
      <w:pPr>
        <w:pStyle w:val="Normal1"/>
        <w:jc w:val="center"/>
        <w:rPr>
          <w:b/>
          <w:sz w:val="32"/>
          <w:szCs w:val="32"/>
        </w:rPr>
      </w:pPr>
    </w:p>
    <w:sdt>
      <w:sdtPr>
        <w:rPr>
          <w:rFonts w:ascii="Arial" w:eastAsia="Arial" w:hAnsi="Arial" w:cs="Arial"/>
          <w:b w:val="0"/>
          <w:bCs w:val="0"/>
          <w:color w:val="auto"/>
          <w:sz w:val="22"/>
          <w:szCs w:val="22"/>
        </w:rPr>
        <w:id w:val="253749627"/>
        <w:docPartObj>
          <w:docPartGallery w:val="Table of Contents"/>
          <w:docPartUnique/>
        </w:docPartObj>
      </w:sdtPr>
      <w:sdtEndPr/>
      <w:sdtContent>
        <w:p w14:paraId="73A1DF08" w14:textId="77777777" w:rsidR="00BF1F6A" w:rsidRDefault="00BF1F6A" w:rsidP="00BF1F6A">
          <w:pPr>
            <w:pStyle w:val="TOCHeading"/>
            <w:jc w:val="center"/>
          </w:pPr>
          <w:r w:rsidRPr="00BF1F6A">
            <w:rPr>
              <w:rFonts w:ascii="Arial" w:hAnsi="Arial" w:cs="Arial"/>
              <w:color w:val="auto"/>
            </w:rPr>
            <w:t>Table of Contents</w:t>
          </w:r>
        </w:p>
        <w:p w14:paraId="23F631BA" w14:textId="1181A6C2" w:rsidR="00BF1F6A" w:rsidRDefault="00BF1F6A" w:rsidP="00BF1F6A">
          <w:pPr>
            <w:pStyle w:val="TOC1"/>
            <w:tabs>
              <w:tab w:val="right" w:leader="dot" w:pos="9350"/>
            </w:tabs>
            <w:spacing w:line="360" w:lineRule="auto"/>
            <w:jc w:val="both"/>
            <w:rPr>
              <w:noProof/>
            </w:rPr>
          </w:pPr>
          <w:r>
            <w:fldChar w:fldCharType="begin"/>
          </w:r>
          <w:r>
            <w:instrText xml:space="preserve"> TOC \o "1-3" \h \z \u </w:instrText>
          </w:r>
          <w:r>
            <w:fldChar w:fldCharType="separate"/>
          </w:r>
          <w:hyperlink w:anchor="_Toc101796584" w:history="1">
            <w:r w:rsidRPr="00DB0741">
              <w:rPr>
                <w:rStyle w:val="Hyperlink"/>
                <w:noProof/>
              </w:rPr>
              <w:t>1. Introduction</w:t>
            </w:r>
            <w:r>
              <w:rPr>
                <w:noProof/>
                <w:webHidden/>
              </w:rPr>
              <w:tab/>
            </w:r>
            <w:r>
              <w:rPr>
                <w:noProof/>
                <w:webHidden/>
              </w:rPr>
              <w:fldChar w:fldCharType="begin"/>
            </w:r>
            <w:r>
              <w:rPr>
                <w:noProof/>
                <w:webHidden/>
              </w:rPr>
              <w:instrText xml:space="preserve"> PAGEREF _Toc101796584 \h </w:instrText>
            </w:r>
            <w:r>
              <w:rPr>
                <w:noProof/>
                <w:webHidden/>
              </w:rPr>
            </w:r>
            <w:r>
              <w:rPr>
                <w:noProof/>
                <w:webHidden/>
              </w:rPr>
              <w:fldChar w:fldCharType="separate"/>
            </w:r>
            <w:r w:rsidR="00AB358B">
              <w:rPr>
                <w:noProof/>
                <w:webHidden/>
              </w:rPr>
              <w:t>3</w:t>
            </w:r>
            <w:r>
              <w:rPr>
                <w:noProof/>
                <w:webHidden/>
              </w:rPr>
              <w:fldChar w:fldCharType="end"/>
            </w:r>
          </w:hyperlink>
        </w:p>
        <w:p w14:paraId="36DE7986" w14:textId="06C8DB7C" w:rsidR="00BF1F6A" w:rsidRDefault="00BC2F66" w:rsidP="00BF1F6A">
          <w:pPr>
            <w:pStyle w:val="TOC1"/>
            <w:tabs>
              <w:tab w:val="right" w:leader="dot" w:pos="9350"/>
            </w:tabs>
            <w:spacing w:line="360" w:lineRule="auto"/>
            <w:jc w:val="both"/>
            <w:rPr>
              <w:noProof/>
            </w:rPr>
          </w:pPr>
          <w:hyperlink w:anchor="_Toc101796585" w:history="1">
            <w:r w:rsidR="00BF1F6A" w:rsidRPr="00DB0741">
              <w:rPr>
                <w:rStyle w:val="Hyperlink"/>
                <w:noProof/>
              </w:rPr>
              <w:t>2. Communication Model</w:t>
            </w:r>
            <w:r w:rsidR="00BF1F6A">
              <w:rPr>
                <w:noProof/>
                <w:webHidden/>
              </w:rPr>
              <w:tab/>
            </w:r>
            <w:r w:rsidR="00BF1F6A">
              <w:rPr>
                <w:noProof/>
                <w:webHidden/>
              </w:rPr>
              <w:fldChar w:fldCharType="begin"/>
            </w:r>
            <w:r w:rsidR="00BF1F6A">
              <w:rPr>
                <w:noProof/>
                <w:webHidden/>
              </w:rPr>
              <w:instrText xml:space="preserve"> PAGEREF _Toc101796585 \h </w:instrText>
            </w:r>
            <w:r w:rsidR="00BF1F6A">
              <w:rPr>
                <w:noProof/>
                <w:webHidden/>
              </w:rPr>
            </w:r>
            <w:r w:rsidR="00BF1F6A">
              <w:rPr>
                <w:noProof/>
                <w:webHidden/>
              </w:rPr>
              <w:fldChar w:fldCharType="separate"/>
            </w:r>
            <w:r w:rsidR="00AB358B">
              <w:rPr>
                <w:noProof/>
                <w:webHidden/>
              </w:rPr>
              <w:t>3</w:t>
            </w:r>
            <w:r w:rsidR="00BF1F6A">
              <w:rPr>
                <w:noProof/>
                <w:webHidden/>
              </w:rPr>
              <w:fldChar w:fldCharType="end"/>
            </w:r>
          </w:hyperlink>
        </w:p>
        <w:p w14:paraId="0FE8D210" w14:textId="4D1E4814" w:rsidR="00BF1F6A" w:rsidRDefault="00BC2F66" w:rsidP="00BF1F6A">
          <w:pPr>
            <w:pStyle w:val="TOC2"/>
            <w:tabs>
              <w:tab w:val="right" w:leader="dot" w:pos="9350"/>
            </w:tabs>
            <w:spacing w:line="360" w:lineRule="auto"/>
            <w:jc w:val="both"/>
            <w:rPr>
              <w:noProof/>
            </w:rPr>
          </w:pPr>
          <w:hyperlink w:anchor="_Toc101796586" w:history="1">
            <w:r w:rsidR="00BF1F6A" w:rsidRPr="00DB0741">
              <w:rPr>
                <w:rStyle w:val="Hyperlink"/>
                <w:noProof/>
              </w:rPr>
              <w:t>2.1 Shannon and Weaver (1948/49)</w:t>
            </w:r>
            <w:r w:rsidR="00BF1F6A">
              <w:rPr>
                <w:noProof/>
                <w:webHidden/>
              </w:rPr>
              <w:tab/>
            </w:r>
            <w:r w:rsidR="00BF1F6A">
              <w:rPr>
                <w:noProof/>
                <w:webHidden/>
              </w:rPr>
              <w:fldChar w:fldCharType="begin"/>
            </w:r>
            <w:r w:rsidR="00BF1F6A">
              <w:rPr>
                <w:noProof/>
                <w:webHidden/>
              </w:rPr>
              <w:instrText xml:space="preserve"> PAGEREF _Toc101796586 \h </w:instrText>
            </w:r>
            <w:r w:rsidR="00BF1F6A">
              <w:rPr>
                <w:noProof/>
                <w:webHidden/>
              </w:rPr>
            </w:r>
            <w:r w:rsidR="00BF1F6A">
              <w:rPr>
                <w:noProof/>
                <w:webHidden/>
              </w:rPr>
              <w:fldChar w:fldCharType="separate"/>
            </w:r>
            <w:r w:rsidR="00AB358B">
              <w:rPr>
                <w:noProof/>
                <w:webHidden/>
              </w:rPr>
              <w:t>3</w:t>
            </w:r>
            <w:r w:rsidR="00BF1F6A">
              <w:rPr>
                <w:noProof/>
                <w:webHidden/>
              </w:rPr>
              <w:fldChar w:fldCharType="end"/>
            </w:r>
          </w:hyperlink>
        </w:p>
        <w:p w14:paraId="71CF751E" w14:textId="1983B606" w:rsidR="00BF1F6A" w:rsidRDefault="00BC2F66" w:rsidP="00BF1F6A">
          <w:pPr>
            <w:pStyle w:val="TOC2"/>
            <w:tabs>
              <w:tab w:val="right" w:leader="dot" w:pos="9350"/>
            </w:tabs>
            <w:spacing w:line="360" w:lineRule="auto"/>
            <w:jc w:val="both"/>
            <w:rPr>
              <w:noProof/>
            </w:rPr>
          </w:pPr>
          <w:hyperlink w:anchor="_Toc101796587" w:history="1">
            <w:r w:rsidR="00BF1F6A" w:rsidRPr="00DB0741">
              <w:rPr>
                <w:rStyle w:val="Hyperlink"/>
                <w:noProof/>
              </w:rPr>
              <w:t>2.2 Schramm (1954)</w:t>
            </w:r>
            <w:r w:rsidR="00BF1F6A">
              <w:rPr>
                <w:noProof/>
                <w:webHidden/>
              </w:rPr>
              <w:tab/>
            </w:r>
            <w:r w:rsidR="00BF1F6A">
              <w:rPr>
                <w:noProof/>
                <w:webHidden/>
              </w:rPr>
              <w:fldChar w:fldCharType="begin"/>
            </w:r>
            <w:r w:rsidR="00BF1F6A">
              <w:rPr>
                <w:noProof/>
                <w:webHidden/>
              </w:rPr>
              <w:instrText xml:space="preserve"> PAGEREF _Toc101796587 \h </w:instrText>
            </w:r>
            <w:r w:rsidR="00BF1F6A">
              <w:rPr>
                <w:noProof/>
                <w:webHidden/>
              </w:rPr>
            </w:r>
            <w:r w:rsidR="00BF1F6A">
              <w:rPr>
                <w:noProof/>
                <w:webHidden/>
              </w:rPr>
              <w:fldChar w:fldCharType="separate"/>
            </w:r>
            <w:r w:rsidR="00AB358B">
              <w:rPr>
                <w:noProof/>
                <w:webHidden/>
              </w:rPr>
              <w:t>4</w:t>
            </w:r>
            <w:r w:rsidR="00BF1F6A">
              <w:rPr>
                <w:noProof/>
                <w:webHidden/>
              </w:rPr>
              <w:fldChar w:fldCharType="end"/>
            </w:r>
          </w:hyperlink>
        </w:p>
        <w:p w14:paraId="3ECD00C7" w14:textId="47ED0684" w:rsidR="00BF1F6A" w:rsidRDefault="00BC2F66" w:rsidP="00BF1F6A">
          <w:pPr>
            <w:pStyle w:val="TOC2"/>
            <w:tabs>
              <w:tab w:val="right" w:leader="dot" w:pos="9350"/>
            </w:tabs>
            <w:spacing w:line="360" w:lineRule="auto"/>
            <w:jc w:val="both"/>
            <w:rPr>
              <w:noProof/>
            </w:rPr>
          </w:pPr>
          <w:hyperlink w:anchor="_Toc101796588" w:history="1">
            <w:r w:rsidR="00BF1F6A" w:rsidRPr="00DB0741">
              <w:rPr>
                <w:rStyle w:val="Hyperlink"/>
                <w:noProof/>
              </w:rPr>
              <w:t>2.3 Berlo (1964)</w:t>
            </w:r>
            <w:r w:rsidR="00BF1F6A">
              <w:rPr>
                <w:noProof/>
                <w:webHidden/>
              </w:rPr>
              <w:tab/>
            </w:r>
            <w:r w:rsidR="00BF1F6A">
              <w:rPr>
                <w:noProof/>
                <w:webHidden/>
              </w:rPr>
              <w:fldChar w:fldCharType="begin"/>
            </w:r>
            <w:r w:rsidR="00BF1F6A">
              <w:rPr>
                <w:noProof/>
                <w:webHidden/>
              </w:rPr>
              <w:instrText xml:space="preserve"> PAGEREF _Toc101796588 \h </w:instrText>
            </w:r>
            <w:r w:rsidR="00BF1F6A">
              <w:rPr>
                <w:noProof/>
                <w:webHidden/>
              </w:rPr>
            </w:r>
            <w:r w:rsidR="00BF1F6A">
              <w:rPr>
                <w:noProof/>
                <w:webHidden/>
              </w:rPr>
              <w:fldChar w:fldCharType="separate"/>
            </w:r>
            <w:r w:rsidR="00AB358B">
              <w:rPr>
                <w:noProof/>
                <w:webHidden/>
              </w:rPr>
              <w:t>5</w:t>
            </w:r>
            <w:r w:rsidR="00BF1F6A">
              <w:rPr>
                <w:noProof/>
                <w:webHidden/>
              </w:rPr>
              <w:fldChar w:fldCharType="end"/>
            </w:r>
          </w:hyperlink>
        </w:p>
        <w:p w14:paraId="59A395F4" w14:textId="23178EE1" w:rsidR="00BF1F6A" w:rsidRDefault="00BC2F66" w:rsidP="00BF1F6A">
          <w:pPr>
            <w:pStyle w:val="TOC1"/>
            <w:tabs>
              <w:tab w:val="right" w:leader="dot" w:pos="9350"/>
            </w:tabs>
            <w:spacing w:line="360" w:lineRule="auto"/>
            <w:jc w:val="both"/>
            <w:rPr>
              <w:noProof/>
            </w:rPr>
          </w:pPr>
          <w:hyperlink w:anchor="_Toc101796589" w:history="1">
            <w:r w:rsidR="00BF1F6A" w:rsidRPr="00DB0741">
              <w:rPr>
                <w:rStyle w:val="Hyperlink"/>
                <w:noProof/>
              </w:rPr>
              <w:t>3. Communication Skills</w:t>
            </w:r>
            <w:r w:rsidR="00BF1F6A">
              <w:rPr>
                <w:noProof/>
                <w:webHidden/>
              </w:rPr>
              <w:tab/>
            </w:r>
            <w:r w:rsidR="00BF1F6A">
              <w:rPr>
                <w:noProof/>
                <w:webHidden/>
              </w:rPr>
              <w:fldChar w:fldCharType="begin"/>
            </w:r>
            <w:r w:rsidR="00BF1F6A">
              <w:rPr>
                <w:noProof/>
                <w:webHidden/>
              </w:rPr>
              <w:instrText xml:space="preserve"> PAGEREF _Toc101796589 \h </w:instrText>
            </w:r>
            <w:r w:rsidR="00BF1F6A">
              <w:rPr>
                <w:noProof/>
                <w:webHidden/>
              </w:rPr>
            </w:r>
            <w:r w:rsidR="00BF1F6A">
              <w:rPr>
                <w:noProof/>
                <w:webHidden/>
              </w:rPr>
              <w:fldChar w:fldCharType="separate"/>
            </w:r>
            <w:r w:rsidR="00AB358B">
              <w:rPr>
                <w:noProof/>
                <w:webHidden/>
              </w:rPr>
              <w:t>6</w:t>
            </w:r>
            <w:r w:rsidR="00BF1F6A">
              <w:rPr>
                <w:noProof/>
                <w:webHidden/>
              </w:rPr>
              <w:fldChar w:fldCharType="end"/>
            </w:r>
          </w:hyperlink>
        </w:p>
        <w:p w14:paraId="73BC8C4D" w14:textId="138DF596" w:rsidR="00BF1F6A" w:rsidRDefault="00BC2F66" w:rsidP="00BF1F6A">
          <w:pPr>
            <w:pStyle w:val="TOC2"/>
            <w:tabs>
              <w:tab w:val="right" w:leader="dot" w:pos="9350"/>
            </w:tabs>
            <w:spacing w:line="360" w:lineRule="auto"/>
            <w:jc w:val="both"/>
            <w:rPr>
              <w:noProof/>
            </w:rPr>
          </w:pPr>
          <w:hyperlink w:anchor="_Toc101796590" w:history="1">
            <w:r w:rsidR="00BF1F6A" w:rsidRPr="00DB0741">
              <w:rPr>
                <w:rStyle w:val="Hyperlink"/>
                <w:noProof/>
              </w:rPr>
              <w:t>3.1 Verbal</w:t>
            </w:r>
            <w:r w:rsidR="00BF1F6A">
              <w:rPr>
                <w:noProof/>
                <w:webHidden/>
              </w:rPr>
              <w:tab/>
            </w:r>
            <w:r w:rsidR="00BF1F6A">
              <w:rPr>
                <w:noProof/>
                <w:webHidden/>
              </w:rPr>
              <w:fldChar w:fldCharType="begin"/>
            </w:r>
            <w:r w:rsidR="00BF1F6A">
              <w:rPr>
                <w:noProof/>
                <w:webHidden/>
              </w:rPr>
              <w:instrText xml:space="preserve"> PAGEREF _Toc101796590 \h </w:instrText>
            </w:r>
            <w:r w:rsidR="00BF1F6A">
              <w:rPr>
                <w:noProof/>
                <w:webHidden/>
              </w:rPr>
            </w:r>
            <w:r w:rsidR="00BF1F6A">
              <w:rPr>
                <w:noProof/>
                <w:webHidden/>
              </w:rPr>
              <w:fldChar w:fldCharType="separate"/>
            </w:r>
            <w:r w:rsidR="00AB358B">
              <w:rPr>
                <w:noProof/>
                <w:webHidden/>
              </w:rPr>
              <w:t>6</w:t>
            </w:r>
            <w:r w:rsidR="00BF1F6A">
              <w:rPr>
                <w:noProof/>
                <w:webHidden/>
              </w:rPr>
              <w:fldChar w:fldCharType="end"/>
            </w:r>
          </w:hyperlink>
        </w:p>
        <w:p w14:paraId="235F5DEF" w14:textId="49C41823" w:rsidR="00BF1F6A" w:rsidRDefault="00BC2F66" w:rsidP="00BF1F6A">
          <w:pPr>
            <w:pStyle w:val="TOC2"/>
            <w:tabs>
              <w:tab w:val="right" w:leader="dot" w:pos="9350"/>
            </w:tabs>
            <w:spacing w:line="360" w:lineRule="auto"/>
            <w:jc w:val="both"/>
            <w:rPr>
              <w:noProof/>
            </w:rPr>
          </w:pPr>
          <w:hyperlink w:anchor="_Toc101796591" w:history="1">
            <w:r w:rsidR="00BF1F6A" w:rsidRPr="00DB0741">
              <w:rPr>
                <w:rStyle w:val="Hyperlink"/>
                <w:noProof/>
              </w:rPr>
              <w:t>3.2 Non-verbal</w:t>
            </w:r>
            <w:r w:rsidR="00BF1F6A">
              <w:rPr>
                <w:noProof/>
                <w:webHidden/>
              </w:rPr>
              <w:tab/>
            </w:r>
            <w:r w:rsidR="00BF1F6A">
              <w:rPr>
                <w:noProof/>
                <w:webHidden/>
              </w:rPr>
              <w:fldChar w:fldCharType="begin"/>
            </w:r>
            <w:r w:rsidR="00BF1F6A">
              <w:rPr>
                <w:noProof/>
                <w:webHidden/>
              </w:rPr>
              <w:instrText xml:space="preserve"> PAGEREF _Toc101796591 \h </w:instrText>
            </w:r>
            <w:r w:rsidR="00BF1F6A">
              <w:rPr>
                <w:noProof/>
                <w:webHidden/>
              </w:rPr>
            </w:r>
            <w:r w:rsidR="00BF1F6A">
              <w:rPr>
                <w:noProof/>
                <w:webHidden/>
              </w:rPr>
              <w:fldChar w:fldCharType="separate"/>
            </w:r>
            <w:r w:rsidR="00AB358B">
              <w:rPr>
                <w:noProof/>
                <w:webHidden/>
              </w:rPr>
              <w:t>6</w:t>
            </w:r>
            <w:r w:rsidR="00BF1F6A">
              <w:rPr>
                <w:noProof/>
                <w:webHidden/>
              </w:rPr>
              <w:fldChar w:fldCharType="end"/>
            </w:r>
          </w:hyperlink>
        </w:p>
        <w:p w14:paraId="1CA36C53" w14:textId="1C6889F9" w:rsidR="00BF1F6A" w:rsidRDefault="00BC2F66" w:rsidP="00BF1F6A">
          <w:pPr>
            <w:pStyle w:val="TOC2"/>
            <w:tabs>
              <w:tab w:val="right" w:leader="dot" w:pos="9350"/>
            </w:tabs>
            <w:spacing w:line="360" w:lineRule="auto"/>
            <w:jc w:val="both"/>
            <w:rPr>
              <w:noProof/>
            </w:rPr>
          </w:pPr>
          <w:hyperlink w:anchor="_Toc101796592" w:history="1">
            <w:r w:rsidR="00BF1F6A" w:rsidRPr="00DB0741">
              <w:rPr>
                <w:rStyle w:val="Hyperlink"/>
                <w:noProof/>
              </w:rPr>
              <w:t>3.3 Active listening.</w:t>
            </w:r>
            <w:r w:rsidR="00BF1F6A">
              <w:rPr>
                <w:noProof/>
                <w:webHidden/>
              </w:rPr>
              <w:tab/>
            </w:r>
            <w:r w:rsidR="00BF1F6A">
              <w:rPr>
                <w:noProof/>
                <w:webHidden/>
              </w:rPr>
              <w:fldChar w:fldCharType="begin"/>
            </w:r>
            <w:r w:rsidR="00BF1F6A">
              <w:rPr>
                <w:noProof/>
                <w:webHidden/>
              </w:rPr>
              <w:instrText xml:space="preserve"> PAGEREF _Toc101796592 \h </w:instrText>
            </w:r>
            <w:r w:rsidR="00BF1F6A">
              <w:rPr>
                <w:noProof/>
                <w:webHidden/>
              </w:rPr>
            </w:r>
            <w:r w:rsidR="00BF1F6A">
              <w:rPr>
                <w:noProof/>
                <w:webHidden/>
              </w:rPr>
              <w:fldChar w:fldCharType="separate"/>
            </w:r>
            <w:r w:rsidR="00AB358B">
              <w:rPr>
                <w:noProof/>
                <w:webHidden/>
              </w:rPr>
              <w:t>6</w:t>
            </w:r>
            <w:r w:rsidR="00BF1F6A">
              <w:rPr>
                <w:noProof/>
                <w:webHidden/>
              </w:rPr>
              <w:fldChar w:fldCharType="end"/>
            </w:r>
          </w:hyperlink>
        </w:p>
        <w:p w14:paraId="447F5F1B" w14:textId="2B70390A" w:rsidR="00BF1F6A" w:rsidRDefault="00BC2F66" w:rsidP="00BF1F6A">
          <w:pPr>
            <w:pStyle w:val="TOC2"/>
            <w:tabs>
              <w:tab w:val="right" w:leader="dot" w:pos="9350"/>
            </w:tabs>
            <w:spacing w:line="360" w:lineRule="auto"/>
            <w:jc w:val="both"/>
            <w:rPr>
              <w:noProof/>
            </w:rPr>
          </w:pPr>
          <w:hyperlink w:anchor="_Toc101796593" w:history="1">
            <w:r w:rsidR="00BF1F6A" w:rsidRPr="00DB0741">
              <w:rPr>
                <w:rStyle w:val="Hyperlink"/>
                <w:noProof/>
              </w:rPr>
              <w:t>3.4 Empathetic listening</w:t>
            </w:r>
            <w:r w:rsidR="00BF1F6A">
              <w:rPr>
                <w:noProof/>
                <w:webHidden/>
              </w:rPr>
              <w:tab/>
            </w:r>
            <w:r w:rsidR="00BF1F6A">
              <w:rPr>
                <w:noProof/>
                <w:webHidden/>
              </w:rPr>
              <w:fldChar w:fldCharType="begin"/>
            </w:r>
            <w:r w:rsidR="00BF1F6A">
              <w:rPr>
                <w:noProof/>
                <w:webHidden/>
              </w:rPr>
              <w:instrText xml:space="preserve"> PAGEREF _Toc101796593 \h </w:instrText>
            </w:r>
            <w:r w:rsidR="00BF1F6A">
              <w:rPr>
                <w:noProof/>
                <w:webHidden/>
              </w:rPr>
            </w:r>
            <w:r w:rsidR="00BF1F6A">
              <w:rPr>
                <w:noProof/>
                <w:webHidden/>
              </w:rPr>
              <w:fldChar w:fldCharType="separate"/>
            </w:r>
            <w:r w:rsidR="00AB358B">
              <w:rPr>
                <w:noProof/>
                <w:webHidden/>
              </w:rPr>
              <w:t>7</w:t>
            </w:r>
            <w:r w:rsidR="00BF1F6A">
              <w:rPr>
                <w:noProof/>
                <w:webHidden/>
              </w:rPr>
              <w:fldChar w:fldCharType="end"/>
            </w:r>
          </w:hyperlink>
        </w:p>
        <w:p w14:paraId="65705610" w14:textId="7303C4C1" w:rsidR="00BF1F6A" w:rsidRDefault="00BC2F66" w:rsidP="00BF1F6A">
          <w:pPr>
            <w:pStyle w:val="TOC1"/>
            <w:tabs>
              <w:tab w:val="right" w:leader="dot" w:pos="9350"/>
            </w:tabs>
            <w:spacing w:line="360" w:lineRule="auto"/>
            <w:jc w:val="both"/>
            <w:rPr>
              <w:noProof/>
            </w:rPr>
          </w:pPr>
          <w:hyperlink w:anchor="_Toc101796594" w:history="1">
            <w:r w:rsidR="00BF1F6A" w:rsidRPr="00DB0741">
              <w:rPr>
                <w:rStyle w:val="Hyperlink"/>
                <w:noProof/>
              </w:rPr>
              <w:t>4. Benefits and drawbacks of telecommunication</w:t>
            </w:r>
            <w:r w:rsidR="00BF1F6A">
              <w:rPr>
                <w:noProof/>
                <w:webHidden/>
              </w:rPr>
              <w:tab/>
            </w:r>
            <w:r w:rsidR="00BF1F6A">
              <w:rPr>
                <w:noProof/>
                <w:webHidden/>
              </w:rPr>
              <w:fldChar w:fldCharType="begin"/>
            </w:r>
            <w:r w:rsidR="00BF1F6A">
              <w:rPr>
                <w:noProof/>
                <w:webHidden/>
              </w:rPr>
              <w:instrText xml:space="preserve"> PAGEREF _Toc101796594 \h </w:instrText>
            </w:r>
            <w:r w:rsidR="00BF1F6A">
              <w:rPr>
                <w:noProof/>
                <w:webHidden/>
              </w:rPr>
            </w:r>
            <w:r w:rsidR="00BF1F6A">
              <w:rPr>
                <w:noProof/>
                <w:webHidden/>
              </w:rPr>
              <w:fldChar w:fldCharType="separate"/>
            </w:r>
            <w:r w:rsidR="00AB358B">
              <w:rPr>
                <w:noProof/>
                <w:webHidden/>
              </w:rPr>
              <w:t>7</w:t>
            </w:r>
            <w:r w:rsidR="00BF1F6A">
              <w:rPr>
                <w:noProof/>
                <w:webHidden/>
              </w:rPr>
              <w:fldChar w:fldCharType="end"/>
            </w:r>
          </w:hyperlink>
        </w:p>
        <w:p w14:paraId="21A29A0D" w14:textId="680371D3" w:rsidR="00BF1F6A" w:rsidRDefault="00BC2F66" w:rsidP="00BF1F6A">
          <w:pPr>
            <w:pStyle w:val="TOC1"/>
            <w:tabs>
              <w:tab w:val="right" w:leader="dot" w:pos="9350"/>
            </w:tabs>
            <w:spacing w:line="360" w:lineRule="auto"/>
            <w:jc w:val="both"/>
            <w:rPr>
              <w:noProof/>
            </w:rPr>
          </w:pPr>
          <w:hyperlink w:anchor="_Toc101796595" w:history="1">
            <w:r w:rsidR="00BF1F6A" w:rsidRPr="00DB0741">
              <w:rPr>
                <w:rStyle w:val="Hyperlink"/>
                <w:noProof/>
              </w:rPr>
              <w:t>5. Conclusion</w:t>
            </w:r>
            <w:r w:rsidR="00BF1F6A">
              <w:rPr>
                <w:noProof/>
                <w:webHidden/>
              </w:rPr>
              <w:tab/>
            </w:r>
            <w:r w:rsidR="00BF1F6A">
              <w:rPr>
                <w:noProof/>
                <w:webHidden/>
              </w:rPr>
              <w:fldChar w:fldCharType="begin"/>
            </w:r>
            <w:r w:rsidR="00BF1F6A">
              <w:rPr>
                <w:noProof/>
                <w:webHidden/>
              </w:rPr>
              <w:instrText xml:space="preserve"> PAGEREF _Toc101796595 \h </w:instrText>
            </w:r>
            <w:r w:rsidR="00BF1F6A">
              <w:rPr>
                <w:noProof/>
                <w:webHidden/>
              </w:rPr>
            </w:r>
            <w:r w:rsidR="00BF1F6A">
              <w:rPr>
                <w:noProof/>
                <w:webHidden/>
              </w:rPr>
              <w:fldChar w:fldCharType="separate"/>
            </w:r>
            <w:r w:rsidR="00AB358B">
              <w:rPr>
                <w:noProof/>
                <w:webHidden/>
              </w:rPr>
              <w:t>8</w:t>
            </w:r>
            <w:r w:rsidR="00BF1F6A">
              <w:rPr>
                <w:noProof/>
                <w:webHidden/>
              </w:rPr>
              <w:fldChar w:fldCharType="end"/>
            </w:r>
          </w:hyperlink>
        </w:p>
        <w:p w14:paraId="75FCB053" w14:textId="1FA837A6" w:rsidR="00BF1F6A" w:rsidRDefault="00BC2F66" w:rsidP="00BF1F6A">
          <w:pPr>
            <w:pStyle w:val="TOC1"/>
            <w:tabs>
              <w:tab w:val="right" w:leader="dot" w:pos="9350"/>
            </w:tabs>
            <w:spacing w:line="360" w:lineRule="auto"/>
            <w:jc w:val="both"/>
            <w:rPr>
              <w:noProof/>
            </w:rPr>
          </w:pPr>
          <w:hyperlink w:anchor="_Toc101796596" w:history="1">
            <w:r w:rsidR="00BF1F6A" w:rsidRPr="00DB0741">
              <w:rPr>
                <w:rStyle w:val="Hyperlink"/>
                <w:noProof/>
              </w:rPr>
              <w:t>6. Reference list</w:t>
            </w:r>
            <w:r w:rsidR="00BF1F6A">
              <w:rPr>
                <w:noProof/>
                <w:webHidden/>
              </w:rPr>
              <w:tab/>
            </w:r>
            <w:r w:rsidR="00BF1F6A">
              <w:rPr>
                <w:noProof/>
                <w:webHidden/>
              </w:rPr>
              <w:fldChar w:fldCharType="begin"/>
            </w:r>
            <w:r w:rsidR="00BF1F6A">
              <w:rPr>
                <w:noProof/>
                <w:webHidden/>
              </w:rPr>
              <w:instrText xml:space="preserve"> PAGEREF _Toc101796596 \h </w:instrText>
            </w:r>
            <w:r w:rsidR="00BF1F6A">
              <w:rPr>
                <w:noProof/>
                <w:webHidden/>
              </w:rPr>
            </w:r>
            <w:r w:rsidR="00BF1F6A">
              <w:rPr>
                <w:noProof/>
                <w:webHidden/>
              </w:rPr>
              <w:fldChar w:fldCharType="separate"/>
            </w:r>
            <w:r w:rsidR="00AB358B">
              <w:rPr>
                <w:noProof/>
                <w:webHidden/>
              </w:rPr>
              <w:t>9</w:t>
            </w:r>
            <w:r w:rsidR="00BF1F6A">
              <w:rPr>
                <w:noProof/>
                <w:webHidden/>
              </w:rPr>
              <w:fldChar w:fldCharType="end"/>
            </w:r>
          </w:hyperlink>
        </w:p>
        <w:p w14:paraId="7A05448E" w14:textId="77777777" w:rsidR="00BF1F6A" w:rsidRDefault="00BF1F6A">
          <w:r>
            <w:fldChar w:fldCharType="end"/>
          </w:r>
        </w:p>
      </w:sdtContent>
    </w:sdt>
    <w:p w14:paraId="3723E4B6" w14:textId="77777777" w:rsidR="00BF1F6A" w:rsidRDefault="00BF1F6A">
      <w:pPr>
        <w:rPr>
          <w:b/>
        </w:rPr>
      </w:pPr>
      <w:r>
        <w:rPr>
          <w:b/>
        </w:rPr>
        <w:br w:type="page"/>
      </w:r>
    </w:p>
    <w:p w14:paraId="7709EDF5" w14:textId="77777777" w:rsidR="00862593" w:rsidRPr="00BF1F6A" w:rsidRDefault="00BF1F6A" w:rsidP="00BF1F6A">
      <w:pPr>
        <w:pStyle w:val="Heading1"/>
      </w:pPr>
      <w:bookmarkStart w:id="0" w:name="_Toc101796584"/>
      <w:r w:rsidRPr="00BF1F6A">
        <w:lastRenderedPageBreak/>
        <w:t>1. Introduction</w:t>
      </w:r>
      <w:bookmarkEnd w:id="0"/>
      <w:r w:rsidRPr="00BF1F6A">
        <w:t xml:space="preserve"> </w:t>
      </w:r>
    </w:p>
    <w:p w14:paraId="52FADA05" w14:textId="77777777" w:rsidR="00862593" w:rsidRDefault="00B33B98">
      <w:pPr>
        <w:pStyle w:val="Normal1"/>
        <w:spacing w:line="360" w:lineRule="auto"/>
        <w:jc w:val="both"/>
        <w:rPr>
          <w:color w:val="0E101A"/>
        </w:rPr>
      </w:pPr>
      <w:r>
        <w:rPr>
          <w:color w:val="0E101A"/>
        </w:rPr>
        <w:t xml:space="preserve">The process of communication within a working team in a workplace determines the relationship between the sender and the receiver of the conveyed messages for transmission of the messages. Success can be brought by an employee to the organisation by learning the effective skills of communication for better teamwork. Communication in a working team can be represented simply within the workplace as the job role of an employee in terms of speaking, writing, listening and reading (Giudici and Filimonau, 2019). This type of job role is given to the employees by the team leaders when an individual employee works as a sender or receiver. In the case of effective teamwork and communication within the working team, it has been identified that an individual employee can play the role of anyone’s personality at the same time as his work. In the process of communication technology, there is no applicability of multitasking. The process of telecommunication does not specify non-verbal communication. The function of an empathetic listener and an active listener in the telecommunication process needs to be done individually. The rate of teamwork and team collaboration has expanded within the workplace over the past few years. </w:t>
      </w:r>
    </w:p>
    <w:p w14:paraId="7C8AE221" w14:textId="77777777" w:rsidR="00862593" w:rsidRPr="00BF1F6A" w:rsidRDefault="00BF1F6A" w:rsidP="00BF1F6A">
      <w:pPr>
        <w:pStyle w:val="Heading1"/>
      </w:pPr>
      <w:bookmarkStart w:id="1" w:name="_Toc101796585"/>
      <w:r w:rsidRPr="00BF1F6A">
        <w:t>2. Communication Model</w:t>
      </w:r>
      <w:bookmarkEnd w:id="1"/>
      <w:r w:rsidRPr="00BF1F6A">
        <w:t xml:space="preserve"> </w:t>
      </w:r>
    </w:p>
    <w:p w14:paraId="771216E7" w14:textId="77777777" w:rsidR="00862593" w:rsidRPr="00BF1F6A" w:rsidRDefault="00B33B98" w:rsidP="00BF1F6A">
      <w:pPr>
        <w:pStyle w:val="Heading2"/>
      </w:pPr>
      <w:bookmarkStart w:id="2" w:name="_Toc101796586"/>
      <w:r w:rsidRPr="00BF1F6A">
        <w:t>2.1 Shannon and Weaver (1948/49)</w:t>
      </w:r>
      <w:bookmarkEnd w:id="2"/>
    </w:p>
    <w:p w14:paraId="0C059322" w14:textId="77777777" w:rsidR="00862593" w:rsidRDefault="00B33B98">
      <w:pPr>
        <w:pStyle w:val="Normal1"/>
        <w:spacing w:line="360" w:lineRule="auto"/>
        <w:jc w:val="both"/>
        <w:rPr>
          <w:color w:val="0E101A"/>
        </w:rPr>
      </w:pPr>
      <w:r>
        <w:rPr>
          <w:b/>
          <w:color w:val="0E101A"/>
        </w:rPr>
        <w:t xml:space="preserve">Theory of the model: </w:t>
      </w:r>
      <w:r>
        <w:rPr>
          <w:color w:val="0E101A"/>
        </w:rPr>
        <w:t xml:space="preserve">This communication model was proposed by Shannon and Weaver in 1984. An American Mathematician and American Scientist Weaver marketed this communication model. In the beginning, this communication model was known as “A Mathematical Theory of Communication”. This name was modified into the Shannon and Weaver Communication Model in 1949 (Bylieva et al., 2019). The main objective of this model is to describe the technologies of communication in the daily lives of people. Some major elements of telecommunication were included in the Shannon and Weaver model are mentioned below: </w:t>
      </w:r>
    </w:p>
    <w:p w14:paraId="4CEA3287" w14:textId="77777777" w:rsidR="00862593" w:rsidRDefault="00B33B98">
      <w:pPr>
        <w:pStyle w:val="Normal1"/>
        <w:numPr>
          <w:ilvl w:val="0"/>
          <w:numId w:val="3"/>
        </w:numPr>
        <w:spacing w:line="360" w:lineRule="auto"/>
      </w:pPr>
      <w:r>
        <w:rPr>
          <w:b/>
          <w:color w:val="0E101A"/>
        </w:rPr>
        <w:t xml:space="preserve">Sender: </w:t>
      </w:r>
      <w:r>
        <w:rPr>
          <w:color w:val="0E101A"/>
        </w:rPr>
        <w:t xml:space="preserve">The formulator of the information who decides on sending information to another end. </w:t>
      </w:r>
    </w:p>
    <w:p w14:paraId="4FA14134" w14:textId="77777777" w:rsidR="00862593" w:rsidRDefault="00B33B98">
      <w:pPr>
        <w:pStyle w:val="Normal1"/>
        <w:numPr>
          <w:ilvl w:val="0"/>
          <w:numId w:val="3"/>
        </w:numPr>
        <w:spacing w:line="360" w:lineRule="auto"/>
      </w:pPr>
      <w:r>
        <w:rPr>
          <w:b/>
          <w:color w:val="0E101A"/>
        </w:rPr>
        <w:t xml:space="preserve">Receiver: </w:t>
      </w:r>
      <w:r>
        <w:rPr>
          <w:color w:val="0E101A"/>
        </w:rPr>
        <w:t xml:space="preserve">The individual who receives the sent information. </w:t>
      </w:r>
    </w:p>
    <w:p w14:paraId="784F51C3" w14:textId="77777777" w:rsidR="00862593" w:rsidRDefault="00B33B98">
      <w:pPr>
        <w:pStyle w:val="Normal1"/>
        <w:numPr>
          <w:ilvl w:val="0"/>
          <w:numId w:val="3"/>
        </w:numPr>
        <w:spacing w:line="360" w:lineRule="auto"/>
      </w:pPr>
      <w:r>
        <w:rPr>
          <w:b/>
          <w:color w:val="0E101A"/>
        </w:rPr>
        <w:t xml:space="preserve">Encoder: </w:t>
      </w:r>
      <w:r>
        <w:rPr>
          <w:color w:val="0E101A"/>
        </w:rPr>
        <w:t xml:space="preserve">The encoder plays an important role in message transmission into binary data. </w:t>
      </w:r>
    </w:p>
    <w:p w14:paraId="160098EF" w14:textId="77777777" w:rsidR="00862593" w:rsidRDefault="00B33B98">
      <w:pPr>
        <w:pStyle w:val="Normal1"/>
        <w:numPr>
          <w:ilvl w:val="0"/>
          <w:numId w:val="3"/>
        </w:numPr>
        <w:spacing w:line="360" w:lineRule="auto"/>
      </w:pPr>
      <w:r>
        <w:rPr>
          <w:b/>
          <w:color w:val="0E101A"/>
        </w:rPr>
        <w:t>Reception:</w:t>
      </w:r>
      <w:r>
        <w:rPr>
          <w:color w:val="0E101A"/>
        </w:rPr>
        <w:t xml:space="preserve"> A machine used as the receiver of sent information. </w:t>
      </w:r>
    </w:p>
    <w:p w14:paraId="2FF7BC4D" w14:textId="77777777" w:rsidR="00862593" w:rsidRDefault="00B33B98">
      <w:pPr>
        <w:pStyle w:val="Normal1"/>
        <w:numPr>
          <w:ilvl w:val="0"/>
          <w:numId w:val="3"/>
        </w:numPr>
        <w:spacing w:line="360" w:lineRule="auto"/>
      </w:pPr>
      <w:r>
        <w:rPr>
          <w:b/>
          <w:color w:val="0E101A"/>
        </w:rPr>
        <w:t xml:space="preserve">Decoder: </w:t>
      </w:r>
      <w:r>
        <w:rPr>
          <w:color w:val="0E101A"/>
        </w:rPr>
        <w:t xml:space="preserve">Decoder refers to another transmission process to provide an appropriate shape to the message. </w:t>
      </w:r>
    </w:p>
    <w:p w14:paraId="4DFFA7A5" w14:textId="77777777" w:rsidR="00862593" w:rsidRDefault="00B33B98">
      <w:pPr>
        <w:pStyle w:val="Normal1"/>
        <w:numPr>
          <w:ilvl w:val="0"/>
          <w:numId w:val="3"/>
        </w:numPr>
        <w:spacing w:line="360" w:lineRule="auto"/>
      </w:pPr>
      <w:r>
        <w:rPr>
          <w:b/>
          <w:color w:val="0E101A"/>
        </w:rPr>
        <w:lastRenderedPageBreak/>
        <w:t xml:space="preserve">Noise: </w:t>
      </w:r>
      <w:r>
        <w:rPr>
          <w:color w:val="0E101A"/>
        </w:rPr>
        <w:t xml:space="preserve">During the entire communication process, a technological and external disturbance may arise. As a result of this, the sent messages cannot reach the receiver properly. </w:t>
      </w:r>
    </w:p>
    <w:p w14:paraId="63CF3E54" w14:textId="77777777" w:rsidR="00862593" w:rsidRDefault="00B33B98">
      <w:pPr>
        <w:pStyle w:val="Normal1"/>
        <w:spacing w:line="360" w:lineRule="auto"/>
        <w:jc w:val="both"/>
        <w:rPr>
          <w:b/>
          <w:color w:val="0E101A"/>
        </w:rPr>
      </w:pPr>
      <w:r>
        <w:rPr>
          <w:b/>
          <w:color w:val="0E101A"/>
        </w:rPr>
        <w:t>Case study of Maria and Pedro and its Feedback</w:t>
      </w:r>
    </w:p>
    <w:p w14:paraId="2097111B" w14:textId="77777777" w:rsidR="00862593" w:rsidRDefault="00B33B98">
      <w:pPr>
        <w:pStyle w:val="Normal1"/>
        <w:spacing w:line="360" w:lineRule="auto"/>
        <w:jc w:val="both"/>
        <w:rPr>
          <w:color w:val="0E101A"/>
        </w:rPr>
      </w:pPr>
      <w:r>
        <w:rPr>
          <w:color w:val="0E101A"/>
        </w:rPr>
        <w:t xml:space="preserve">In the given scenario, Pedro has been asked by Maria to bring some chicken while returning from the office by a phone call. Because of the noise, their telephonic conversation was disrupted. After this, Pedro returned home early as he identified that he should help Maria to prepare the dinner. From the given case study it can be said that Maria was the Sender and Pedro was the receiver of the messages. Encoding and Decoding were performed between Maria and Pedro throughout the entire process of telephonic communication (Van Ruler, 2018). The model of communication of Shannon and Weaver has been examined from the given scenario. </w:t>
      </w:r>
    </w:p>
    <w:p w14:paraId="5E78048F" w14:textId="77777777" w:rsidR="00862593" w:rsidRPr="00BF1F6A" w:rsidRDefault="00B33B98" w:rsidP="00BF1F6A">
      <w:pPr>
        <w:pStyle w:val="Heading2"/>
      </w:pPr>
      <w:bookmarkStart w:id="3" w:name="_Toc101796587"/>
      <w:r w:rsidRPr="00BF1F6A">
        <w:t>2.2 Schramm (1954)</w:t>
      </w:r>
      <w:bookmarkEnd w:id="3"/>
    </w:p>
    <w:p w14:paraId="3D53D44A" w14:textId="77777777" w:rsidR="00862593" w:rsidRDefault="00B33B98">
      <w:pPr>
        <w:pStyle w:val="Normal1"/>
        <w:spacing w:line="360" w:lineRule="auto"/>
        <w:jc w:val="both"/>
        <w:rPr>
          <w:b/>
          <w:color w:val="0E101A"/>
        </w:rPr>
      </w:pPr>
      <w:r>
        <w:rPr>
          <w:b/>
          <w:color w:val="0E101A"/>
        </w:rPr>
        <w:t xml:space="preserve">Theory of the Model : </w:t>
      </w:r>
    </w:p>
    <w:p w14:paraId="5403FBC4" w14:textId="77777777" w:rsidR="00862593" w:rsidRDefault="00B33B98">
      <w:pPr>
        <w:pStyle w:val="Normal1"/>
        <w:numPr>
          <w:ilvl w:val="0"/>
          <w:numId w:val="1"/>
        </w:numPr>
        <w:spacing w:line="360" w:lineRule="auto"/>
      </w:pPr>
      <w:r>
        <w:rPr>
          <w:b/>
          <w:color w:val="0E101A"/>
        </w:rPr>
        <w:t xml:space="preserve">Sender: </w:t>
      </w:r>
      <w:r>
        <w:rPr>
          <w:color w:val="0E101A"/>
        </w:rPr>
        <w:t xml:space="preserve">Who sent the information. </w:t>
      </w:r>
    </w:p>
    <w:p w14:paraId="37DE62B9" w14:textId="77777777" w:rsidR="00862593" w:rsidRDefault="00B33B98">
      <w:pPr>
        <w:pStyle w:val="Normal1"/>
        <w:numPr>
          <w:ilvl w:val="0"/>
          <w:numId w:val="1"/>
        </w:numPr>
        <w:spacing w:line="360" w:lineRule="auto"/>
      </w:pPr>
      <w:r>
        <w:rPr>
          <w:b/>
          <w:color w:val="0E101A"/>
        </w:rPr>
        <w:t xml:space="preserve">Transmitter: </w:t>
      </w:r>
      <w:r>
        <w:rPr>
          <w:color w:val="0E101A"/>
        </w:rPr>
        <w:t xml:space="preserve">Messages are transmitted through this machine. </w:t>
      </w:r>
    </w:p>
    <w:p w14:paraId="697E28D9" w14:textId="77777777" w:rsidR="00862593" w:rsidRDefault="00B33B98">
      <w:pPr>
        <w:pStyle w:val="Normal1"/>
        <w:numPr>
          <w:ilvl w:val="0"/>
          <w:numId w:val="1"/>
        </w:numPr>
        <w:spacing w:line="360" w:lineRule="auto"/>
      </w:pPr>
      <w:r>
        <w:rPr>
          <w:b/>
          <w:color w:val="0E101A"/>
        </w:rPr>
        <w:t xml:space="preserve">Encoder: </w:t>
      </w:r>
      <w:r>
        <w:rPr>
          <w:color w:val="0E101A"/>
        </w:rPr>
        <w:t xml:space="preserve">The presence of telecommunication in the process of transmission divides the information into binary digits. </w:t>
      </w:r>
    </w:p>
    <w:p w14:paraId="27F1FE46" w14:textId="77777777" w:rsidR="00862593" w:rsidRDefault="00B33B98">
      <w:pPr>
        <w:pStyle w:val="Normal1"/>
        <w:numPr>
          <w:ilvl w:val="0"/>
          <w:numId w:val="1"/>
        </w:numPr>
        <w:spacing w:line="360" w:lineRule="auto"/>
      </w:pPr>
      <w:r>
        <w:rPr>
          <w:b/>
          <w:color w:val="0E101A"/>
        </w:rPr>
        <w:t xml:space="preserve">Channel: </w:t>
      </w:r>
      <w:r>
        <w:rPr>
          <w:color w:val="0E101A"/>
        </w:rPr>
        <w:t xml:space="preserve">The cable carries the information toward the end of the receiver. </w:t>
      </w:r>
    </w:p>
    <w:p w14:paraId="09B49D6C" w14:textId="77777777" w:rsidR="00862593" w:rsidRDefault="00B33B98">
      <w:pPr>
        <w:pStyle w:val="Normal1"/>
        <w:numPr>
          <w:ilvl w:val="0"/>
          <w:numId w:val="1"/>
        </w:numPr>
        <w:spacing w:line="360" w:lineRule="auto"/>
      </w:pPr>
      <w:r>
        <w:rPr>
          <w:b/>
          <w:color w:val="0E101A"/>
        </w:rPr>
        <w:t xml:space="preserve">Decoder: </w:t>
      </w:r>
      <w:r>
        <w:rPr>
          <w:color w:val="0E101A"/>
        </w:rPr>
        <w:t xml:space="preserve">Decoder refers to the reverse process developed by the reconstruction of the information into binary digits. </w:t>
      </w:r>
    </w:p>
    <w:p w14:paraId="7107F17A" w14:textId="77777777" w:rsidR="00862593" w:rsidRDefault="00B33B98">
      <w:pPr>
        <w:pStyle w:val="Normal1"/>
        <w:numPr>
          <w:ilvl w:val="0"/>
          <w:numId w:val="1"/>
        </w:numPr>
        <w:spacing w:line="360" w:lineRule="auto"/>
      </w:pPr>
      <w:r>
        <w:rPr>
          <w:b/>
          <w:color w:val="0E101A"/>
        </w:rPr>
        <w:t xml:space="preserve">Interpreter: </w:t>
      </w:r>
      <w:r>
        <w:rPr>
          <w:color w:val="0E101A"/>
        </w:rPr>
        <w:t xml:space="preserve">The interpreter is closely involved in the process of analysis of the sent information. </w:t>
      </w:r>
    </w:p>
    <w:p w14:paraId="58C7CCD4" w14:textId="77777777" w:rsidR="00862593" w:rsidRDefault="00B33B98">
      <w:pPr>
        <w:pStyle w:val="Normal1"/>
        <w:numPr>
          <w:ilvl w:val="0"/>
          <w:numId w:val="1"/>
        </w:numPr>
        <w:spacing w:line="360" w:lineRule="auto"/>
      </w:pPr>
      <w:r>
        <w:rPr>
          <w:b/>
          <w:color w:val="0E101A"/>
        </w:rPr>
        <w:t xml:space="preserve">Receiver: </w:t>
      </w:r>
      <w:r>
        <w:rPr>
          <w:color w:val="0E101A"/>
        </w:rPr>
        <w:t>Individual who presents at the receiving end.</w:t>
      </w:r>
    </w:p>
    <w:p w14:paraId="0409D66F" w14:textId="77777777" w:rsidR="00862593" w:rsidRDefault="00B33B98">
      <w:pPr>
        <w:pStyle w:val="Normal1"/>
        <w:numPr>
          <w:ilvl w:val="0"/>
          <w:numId w:val="1"/>
        </w:numPr>
        <w:spacing w:line="360" w:lineRule="auto"/>
      </w:pPr>
      <w:r>
        <w:rPr>
          <w:b/>
          <w:color w:val="0E101A"/>
        </w:rPr>
        <w:t xml:space="preserve">Medium: </w:t>
      </w:r>
      <w:r>
        <w:rPr>
          <w:color w:val="0E101A"/>
        </w:rPr>
        <w:t xml:space="preserve">Medium refers to the machine which receives the information on behalf of the receiver. </w:t>
      </w:r>
    </w:p>
    <w:p w14:paraId="087405A4" w14:textId="77777777" w:rsidR="00862593" w:rsidRDefault="00B33B98">
      <w:pPr>
        <w:pStyle w:val="Normal1"/>
        <w:numPr>
          <w:ilvl w:val="0"/>
          <w:numId w:val="1"/>
        </w:numPr>
        <w:spacing w:line="360" w:lineRule="auto"/>
      </w:pPr>
      <w:r>
        <w:rPr>
          <w:b/>
          <w:color w:val="0E101A"/>
        </w:rPr>
        <w:t xml:space="preserve">Noise: </w:t>
      </w:r>
      <w:r>
        <w:rPr>
          <w:color w:val="0E101A"/>
        </w:rPr>
        <w:t xml:space="preserve">The disruption arises in the communication process. </w:t>
      </w:r>
    </w:p>
    <w:p w14:paraId="66092996" w14:textId="77777777" w:rsidR="00862593" w:rsidRDefault="00B33B98">
      <w:pPr>
        <w:pStyle w:val="Normal1"/>
        <w:spacing w:line="360" w:lineRule="auto"/>
        <w:jc w:val="both"/>
        <w:rPr>
          <w:b/>
          <w:color w:val="0E101A"/>
        </w:rPr>
      </w:pPr>
      <w:r>
        <w:rPr>
          <w:b/>
          <w:color w:val="0E101A"/>
        </w:rPr>
        <w:t>Case study and Feedback</w:t>
      </w:r>
    </w:p>
    <w:p w14:paraId="088D4480" w14:textId="77777777" w:rsidR="00862593" w:rsidRDefault="00B33B98">
      <w:pPr>
        <w:pStyle w:val="Normal1"/>
        <w:spacing w:line="360" w:lineRule="auto"/>
        <w:jc w:val="both"/>
        <w:rPr>
          <w:color w:val="0E101A"/>
        </w:rPr>
      </w:pPr>
      <w:r>
        <w:rPr>
          <w:color w:val="0E101A"/>
        </w:rPr>
        <w:t xml:space="preserve">In the given scenario of Maria and Pedro, Maria was identified as the sender of the information. The telephone set and the connection cable play the role of the transmitter of the information. Encoding and Decoding were performed by the telecommunication methodology to break the information created by people into digitised versions and reverse back. Pedro used the connection cable of the telephone to forward the information to Maria as a communication medium (Douard et al., 2021). Because of the noise disruption, the message cannot be forwarded successfully to Maria. </w:t>
      </w:r>
    </w:p>
    <w:p w14:paraId="2E899048" w14:textId="77777777" w:rsidR="00862593" w:rsidRDefault="00B33B98">
      <w:pPr>
        <w:pStyle w:val="Normal1"/>
        <w:spacing w:line="360" w:lineRule="auto"/>
        <w:jc w:val="both"/>
        <w:rPr>
          <w:color w:val="0E101A"/>
        </w:rPr>
      </w:pPr>
      <w:r>
        <w:rPr>
          <w:color w:val="0E101A"/>
        </w:rPr>
        <w:lastRenderedPageBreak/>
        <w:t xml:space="preserve">From the model of communication of Schramm, it has been identified that more details on the components of telecommunication have to be clarified. The author of this theory has revealed the importance of encoding and decoding technology but the noise displacement could not be identified in this report. So, it can be said that this communication model cannot be identified as a successful model for telecommunication. </w:t>
      </w:r>
    </w:p>
    <w:p w14:paraId="6E70F352" w14:textId="77777777" w:rsidR="00862593" w:rsidRPr="00BF1F6A" w:rsidRDefault="00B33B98" w:rsidP="00BF1F6A">
      <w:pPr>
        <w:pStyle w:val="Heading2"/>
      </w:pPr>
      <w:bookmarkStart w:id="4" w:name="_Toc101796588"/>
      <w:r w:rsidRPr="00BF1F6A">
        <w:t>2.3 Berlo (1964)</w:t>
      </w:r>
      <w:bookmarkEnd w:id="4"/>
    </w:p>
    <w:p w14:paraId="7E337078" w14:textId="77777777" w:rsidR="00862593" w:rsidRDefault="00B33B98">
      <w:pPr>
        <w:pStyle w:val="Normal1"/>
        <w:spacing w:line="360" w:lineRule="auto"/>
        <w:jc w:val="both"/>
        <w:rPr>
          <w:color w:val="0E101A"/>
        </w:rPr>
      </w:pPr>
      <w:r>
        <w:rPr>
          <w:b/>
          <w:color w:val="0E101A"/>
        </w:rPr>
        <w:t xml:space="preserve">Theory of the model: </w:t>
      </w:r>
      <w:r>
        <w:rPr>
          <w:color w:val="0E101A"/>
        </w:rPr>
        <w:t xml:space="preserve">David Berlo invented this communication model followed by the </w:t>
      </w:r>
      <w:r>
        <w:rPr>
          <w:color w:val="0E101A"/>
        </w:rPr>
        <w:tab/>
        <w:t>Shannon and Weaver communication model in 1964 (Elleström, 2021). This model has also been termed the SMCR model. Berlo model and its components are described below :</w:t>
      </w:r>
    </w:p>
    <w:p w14:paraId="166EAA27" w14:textId="77777777" w:rsidR="00862593" w:rsidRDefault="00B33B98">
      <w:pPr>
        <w:pStyle w:val="Normal1"/>
        <w:numPr>
          <w:ilvl w:val="0"/>
          <w:numId w:val="4"/>
        </w:numPr>
        <w:spacing w:line="360" w:lineRule="auto"/>
      </w:pPr>
      <w:r>
        <w:rPr>
          <w:b/>
          <w:color w:val="0E101A"/>
        </w:rPr>
        <w:t xml:space="preserve">Sender: </w:t>
      </w:r>
      <w:r>
        <w:rPr>
          <w:color w:val="0E101A"/>
        </w:rPr>
        <w:t xml:space="preserve">Developer of the message. </w:t>
      </w:r>
    </w:p>
    <w:p w14:paraId="2E8245B4" w14:textId="77777777" w:rsidR="00862593" w:rsidRDefault="00B33B98">
      <w:pPr>
        <w:pStyle w:val="Normal1"/>
        <w:numPr>
          <w:ilvl w:val="0"/>
          <w:numId w:val="4"/>
        </w:numPr>
        <w:spacing w:line="360" w:lineRule="auto"/>
      </w:pPr>
      <w:r>
        <w:rPr>
          <w:b/>
          <w:color w:val="0E101A"/>
        </w:rPr>
        <w:t>Decoder and Encoder</w:t>
      </w:r>
      <w:r>
        <w:rPr>
          <w:color w:val="0E101A"/>
        </w:rPr>
        <w:t xml:space="preserve">: The transmission methodology involves the transmission of messages into binary data or signals and vice versa. </w:t>
      </w:r>
    </w:p>
    <w:p w14:paraId="56B8D252" w14:textId="77777777" w:rsidR="00862593" w:rsidRDefault="00B33B98">
      <w:pPr>
        <w:pStyle w:val="Normal1"/>
        <w:numPr>
          <w:ilvl w:val="0"/>
          <w:numId w:val="4"/>
        </w:numPr>
        <w:spacing w:line="360" w:lineRule="auto"/>
      </w:pPr>
      <w:r>
        <w:rPr>
          <w:b/>
          <w:color w:val="0E101A"/>
        </w:rPr>
        <w:t>Message</w:t>
      </w:r>
      <w:r>
        <w:rPr>
          <w:color w:val="0E101A"/>
        </w:rPr>
        <w:t>: The message is carried forward from the sender to another receiving end.</w:t>
      </w:r>
    </w:p>
    <w:p w14:paraId="0B697C05" w14:textId="77777777" w:rsidR="00862593" w:rsidRDefault="00B33B98">
      <w:pPr>
        <w:pStyle w:val="Normal1"/>
        <w:numPr>
          <w:ilvl w:val="0"/>
          <w:numId w:val="4"/>
        </w:numPr>
        <w:spacing w:line="360" w:lineRule="auto"/>
      </w:pPr>
      <w:r>
        <w:rPr>
          <w:b/>
          <w:color w:val="0E101A"/>
        </w:rPr>
        <w:t>Channel</w:t>
      </w:r>
      <w:r>
        <w:rPr>
          <w:color w:val="0E101A"/>
        </w:rPr>
        <w:t xml:space="preserve">: The connection cable is involved in the transmission process. </w:t>
      </w:r>
    </w:p>
    <w:p w14:paraId="68C77254" w14:textId="77777777" w:rsidR="00862593" w:rsidRDefault="00B33B98">
      <w:pPr>
        <w:pStyle w:val="Normal1"/>
        <w:numPr>
          <w:ilvl w:val="0"/>
          <w:numId w:val="4"/>
        </w:numPr>
        <w:spacing w:line="360" w:lineRule="auto"/>
      </w:pPr>
      <w:r>
        <w:rPr>
          <w:b/>
          <w:color w:val="0E101A"/>
        </w:rPr>
        <w:t>Reception</w:t>
      </w:r>
      <w:r>
        <w:rPr>
          <w:color w:val="0E101A"/>
        </w:rPr>
        <w:t xml:space="preserve">: The set of telephone numbers of the receiver. </w:t>
      </w:r>
    </w:p>
    <w:p w14:paraId="4679E84B" w14:textId="77777777" w:rsidR="00862593" w:rsidRDefault="00B33B98">
      <w:pPr>
        <w:pStyle w:val="Normal1"/>
        <w:numPr>
          <w:ilvl w:val="0"/>
          <w:numId w:val="4"/>
        </w:numPr>
        <w:spacing w:line="360" w:lineRule="auto"/>
      </w:pPr>
      <w:r>
        <w:rPr>
          <w:b/>
          <w:color w:val="0E101A"/>
        </w:rPr>
        <w:t>Receiver</w:t>
      </w:r>
      <w:r>
        <w:rPr>
          <w:color w:val="0E101A"/>
        </w:rPr>
        <w:t xml:space="preserve">: The person who receives the information. </w:t>
      </w:r>
    </w:p>
    <w:p w14:paraId="4DD14EAD" w14:textId="77777777" w:rsidR="00862593" w:rsidRDefault="00B33B98">
      <w:pPr>
        <w:pStyle w:val="Normal1"/>
        <w:numPr>
          <w:ilvl w:val="0"/>
          <w:numId w:val="4"/>
        </w:numPr>
        <w:spacing w:line="360" w:lineRule="auto"/>
      </w:pPr>
      <w:r>
        <w:rPr>
          <w:b/>
          <w:color w:val="0E101A"/>
        </w:rPr>
        <w:t>Noise</w:t>
      </w:r>
      <w:r>
        <w:rPr>
          <w:color w:val="0E101A"/>
        </w:rPr>
        <w:t xml:space="preserve">: Disruptive elements in the communication process. </w:t>
      </w:r>
    </w:p>
    <w:p w14:paraId="71C41CFC" w14:textId="77777777" w:rsidR="00862593" w:rsidRDefault="00B33B98">
      <w:pPr>
        <w:pStyle w:val="Normal1"/>
        <w:numPr>
          <w:ilvl w:val="0"/>
          <w:numId w:val="4"/>
        </w:numPr>
        <w:spacing w:line="360" w:lineRule="auto"/>
      </w:pPr>
      <w:r>
        <w:rPr>
          <w:b/>
          <w:color w:val="0E101A"/>
        </w:rPr>
        <w:t>Social system</w:t>
      </w:r>
      <w:r>
        <w:rPr>
          <w:color w:val="0E101A"/>
        </w:rPr>
        <w:t xml:space="preserve">: Sensitivity of the community towards accepting the technologies of communication. </w:t>
      </w:r>
    </w:p>
    <w:p w14:paraId="0B98DD18" w14:textId="77777777" w:rsidR="00862593" w:rsidRDefault="00B33B98">
      <w:pPr>
        <w:pStyle w:val="Normal1"/>
        <w:numPr>
          <w:ilvl w:val="0"/>
          <w:numId w:val="4"/>
        </w:numPr>
        <w:spacing w:line="360" w:lineRule="auto"/>
      </w:pPr>
      <w:r>
        <w:rPr>
          <w:b/>
          <w:color w:val="0E101A"/>
        </w:rPr>
        <w:t>Culture</w:t>
      </w:r>
      <w:r>
        <w:rPr>
          <w:color w:val="0E101A"/>
        </w:rPr>
        <w:t xml:space="preserve">: History of civilization. </w:t>
      </w:r>
    </w:p>
    <w:p w14:paraId="0266AAC7" w14:textId="77777777" w:rsidR="00862593" w:rsidRDefault="00B33B98">
      <w:pPr>
        <w:pStyle w:val="Normal1"/>
        <w:spacing w:line="360" w:lineRule="auto"/>
        <w:jc w:val="both"/>
        <w:rPr>
          <w:b/>
          <w:color w:val="0E101A"/>
        </w:rPr>
      </w:pPr>
      <w:r>
        <w:rPr>
          <w:b/>
          <w:color w:val="0E101A"/>
        </w:rPr>
        <w:t>Case study and Feedback</w:t>
      </w:r>
    </w:p>
    <w:p w14:paraId="37B24B97" w14:textId="77777777" w:rsidR="00862593" w:rsidRDefault="00B33B98">
      <w:pPr>
        <w:pStyle w:val="Normal1"/>
        <w:spacing w:line="360" w:lineRule="auto"/>
        <w:jc w:val="both"/>
        <w:rPr>
          <w:color w:val="0E101A"/>
        </w:rPr>
      </w:pPr>
      <w:r>
        <w:rPr>
          <w:color w:val="0E101A"/>
        </w:rPr>
        <w:t xml:space="preserve">In this given scenario, in a village, a professor lived in a bungalow. There was a huge difference between the cultural background of the villagers and the professor. Suddenly, one night, the bungalow was caught on fire and the professor started running away towards the villagers for their help in that emergency and was shouting “the Edifice is being consumed by a great conflagration”. Because of the cultural differences, the villagers cannot be able to understand the professor’s screaming and his words. As a result, the bungalow was diminished. In the given scenario, the professor plays the role of sender and his screaming plays the role of information. The interpretation and encoding and decoding technology were not present throughout the communication process resulting in the non-understanding of the villagers. So, the villagers could not be the receiver of the message. </w:t>
      </w:r>
    </w:p>
    <w:p w14:paraId="4E0ABBA5" w14:textId="77777777" w:rsidR="00862593" w:rsidRDefault="00B33B98">
      <w:pPr>
        <w:pStyle w:val="Normal1"/>
        <w:spacing w:line="360" w:lineRule="auto"/>
        <w:jc w:val="both"/>
        <w:rPr>
          <w:color w:val="0E101A"/>
        </w:rPr>
      </w:pPr>
      <w:r>
        <w:rPr>
          <w:color w:val="0E101A"/>
        </w:rPr>
        <w:t xml:space="preserve">From the given case study and the connection with the Berlo model, it has been seen that the technologies of communication require to be spread throughout the community to make the people understand the importance of telecommunication (De Vries, 2020). Because of the </w:t>
      </w:r>
      <w:r>
        <w:rPr>
          <w:color w:val="0E101A"/>
        </w:rPr>
        <w:lastRenderedPageBreak/>
        <w:t xml:space="preserve">absence of the encoding and decoding communication technology, the loss of the messages in the mid path has been elaborated in the Berlo communication model. </w:t>
      </w:r>
    </w:p>
    <w:p w14:paraId="0CCD86FB" w14:textId="77777777" w:rsidR="00862593" w:rsidRPr="00BF1F6A" w:rsidRDefault="00BF1F6A" w:rsidP="00BF1F6A">
      <w:pPr>
        <w:pStyle w:val="Heading1"/>
      </w:pPr>
      <w:bookmarkStart w:id="5" w:name="_Toc101796589"/>
      <w:r w:rsidRPr="00BF1F6A">
        <w:t>3. Communication Skills</w:t>
      </w:r>
      <w:bookmarkEnd w:id="5"/>
      <w:r w:rsidRPr="00BF1F6A">
        <w:t xml:space="preserve"> </w:t>
      </w:r>
    </w:p>
    <w:p w14:paraId="75B8E699" w14:textId="560A63A5" w:rsidR="00AB358B" w:rsidRDefault="00B33B98" w:rsidP="00BF1F6A">
      <w:pPr>
        <w:pStyle w:val="Heading2"/>
      </w:pPr>
      <w:bookmarkStart w:id="6" w:name="_Toc101796590"/>
      <w:r w:rsidRPr="00BF1F6A">
        <w:t>3.1 Verbal</w:t>
      </w:r>
    </w:p>
    <w:p w14:paraId="43BFFD16" w14:textId="74D6F66F" w:rsidR="00862593" w:rsidRPr="00BF1F6A" w:rsidRDefault="00B33B98" w:rsidP="00AB358B">
      <w:pPr>
        <w:spacing w:line="360" w:lineRule="auto"/>
        <w:jc w:val="both"/>
        <w:rPr>
          <w:b/>
        </w:rPr>
      </w:pPr>
      <w:r w:rsidRPr="00BF1F6A">
        <w:t>The process of verbal communication determines the state where for the transmission of messages, words are used within a workplace. The words can be replaced in a manner of speaking or writing (Taylor, 2018). In this type of communication skill, choosing the vocabulary is necessary while placing the messages to recognise the expression of the sender of the message and the main purpose of the message.</w:t>
      </w:r>
      <w:bookmarkEnd w:id="6"/>
      <w:r w:rsidRPr="00BF1F6A">
        <w:t xml:space="preserve"> </w:t>
      </w:r>
    </w:p>
    <w:p w14:paraId="375D0DC8" w14:textId="77777777" w:rsidR="00862593" w:rsidRDefault="00B33B98">
      <w:pPr>
        <w:pStyle w:val="Normal1"/>
        <w:spacing w:line="360" w:lineRule="auto"/>
        <w:jc w:val="both"/>
        <w:rPr>
          <w:b/>
          <w:color w:val="0E101A"/>
        </w:rPr>
      </w:pPr>
      <w:r>
        <w:rPr>
          <w:b/>
          <w:color w:val="0E101A"/>
        </w:rPr>
        <w:t>Case study and Feedback</w:t>
      </w:r>
    </w:p>
    <w:p w14:paraId="07E694DD" w14:textId="77777777" w:rsidR="00862593" w:rsidRDefault="00B33B98">
      <w:pPr>
        <w:pStyle w:val="Normal1"/>
        <w:spacing w:line="360" w:lineRule="auto"/>
        <w:jc w:val="both"/>
        <w:rPr>
          <w:color w:val="0E101A"/>
        </w:rPr>
      </w:pPr>
      <w:r>
        <w:rPr>
          <w:color w:val="0E101A"/>
        </w:rPr>
        <w:t xml:space="preserve">The given case study of an employee named Mark and his boss and the organisation's Chief Mrs Brown has provided a proof that Mrs Brown has all the qualities of bossing herself with perfection and she intensifies the chances of the flexibility of work of Mark to identify the complacent of the emotion and the mental state of Mark to understand the approaches of work of his boss based on the undue advantages. Based on the appraisal of his performance of Mark, Mrs Brown was angry with him for seeing his inefficiency of work and his non-cooperative attitude toward other employees within the workplace. </w:t>
      </w:r>
    </w:p>
    <w:p w14:paraId="33E9A8A5" w14:textId="77777777" w:rsidR="00862593" w:rsidRDefault="00B33B98">
      <w:pPr>
        <w:pStyle w:val="Normal1"/>
        <w:spacing w:line="360" w:lineRule="auto"/>
        <w:jc w:val="both"/>
        <w:rPr>
          <w:color w:val="0E101A"/>
        </w:rPr>
      </w:pPr>
      <w:r>
        <w:rPr>
          <w:color w:val="0E101A"/>
        </w:rPr>
        <w:t xml:space="preserve">If I have faced this type of awkward situation, I would have used the approaches of the works of Mrs Brown as a bigger opportunity to explain my attitude to the profession and may recommend some initiatives for organisational development. </w:t>
      </w:r>
    </w:p>
    <w:p w14:paraId="7598753F" w14:textId="77777777" w:rsidR="00AB358B" w:rsidRDefault="00B33B98" w:rsidP="00BF1F6A">
      <w:pPr>
        <w:pStyle w:val="Heading2"/>
      </w:pPr>
      <w:bookmarkStart w:id="7" w:name="_Toc101796591"/>
      <w:r w:rsidRPr="00BF1F6A">
        <w:t>3.2 Non-verbal</w:t>
      </w:r>
      <w:r>
        <w:t xml:space="preserve"> </w:t>
      </w:r>
    </w:p>
    <w:p w14:paraId="25F78AEC" w14:textId="3F6A8C63" w:rsidR="00862593" w:rsidRPr="00BF1F6A" w:rsidRDefault="00B33B98" w:rsidP="00AB358B">
      <w:pPr>
        <w:spacing w:line="360" w:lineRule="auto"/>
        <w:jc w:val="both"/>
        <w:rPr>
          <w:b/>
        </w:rPr>
      </w:pPr>
      <w:r w:rsidRPr="00BF1F6A">
        <w:t>Non-verbal communication takes place when the process of communication is transmitted within the working team by body language and facial expressions, not by words like verbal communication (Hamdan, 2018). The major components of non-verbal communication are gestures, posture, body language and facial expressions. In this type of communication, words are not needed to communicate with people.</w:t>
      </w:r>
      <w:bookmarkEnd w:id="7"/>
      <w:r w:rsidRPr="00BF1F6A">
        <w:t xml:space="preserve"> </w:t>
      </w:r>
    </w:p>
    <w:p w14:paraId="4A702A43" w14:textId="77777777" w:rsidR="00AB358B" w:rsidRDefault="00B33B98" w:rsidP="00BF1F6A">
      <w:pPr>
        <w:pStyle w:val="Heading2"/>
      </w:pPr>
      <w:bookmarkStart w:id="8" w:name="_Toc101796592"/>
      <w:r w:rsidRPr="00BF1F6A">
        <w:t>3.3 Active listening</w:t>
      </w:r>
    </w:p>
    <w:p w14:paraId="2499566E" w14:textId="087D4FEF" w:rsidR="00862593" w:rsidRPr="00BF1F6A" w:rsidRDefault="00B33B98" w:rsidP="00AB358B">
      <w:pPr>
        <w:spacing w:line="360" w:lineRule="auto"/>
        <w:jc w:val="both"/>
        <w:rPr>
          <w:b/>
        </w:rPr>
      </w:pPr>
      <w:r w:rsidRPr="00BF1F6A">
        <w:t>Active listening is one of the communication skills that is practised within the working team to recognise the purposes of delivering messages to a verbal style of communication from a non-verbal style of communication (Gino, 2019). This process of communication helps the individual employees and workers in the evaluation of the process of communication within the workplace. Active listening skills of communication can be identified as a mutual understanding between the speaker and the listener.</w:t>
      </w:r>
      <w:bookmarkEnd w:id="8"/>
      <w:r w:rsidRPr="00BF1F6A">
        <w:t xml:space="preserve"> </w:t>
      </w:r>
    </w:p>
    <w:p w14:paraId="52FF0D81" w14:textId="77777777" w:rsidR="00AB358B" w:rsidRDefault="00B33B98" w:rsidP="00BF1F6A">
      <w:pPr>
        <w:pStyle w:val="Heading2"/>
      </w:pPr>
      <w:bookmarkStart w:id="9" w:name="_Toc101796593"/>
      <w:r w:rsidRPr="00BF1F6A">
        <w:t>3.4 Empathetic listening</w:t>
      </w:r>
    </w:p>
    <w:p w14:paraId="29957382" w14:textId="682AF4D2" w:rsidR="00862593" w:rsidRPr="00BF1F6A" w:rsidRDefault="00B33B98" w:rsidP="00AB358B">
      <w:pPr>
        <w:spacing w:line="360" w:lineRule="auto"/>
        <w:jc w:val="both"/>
        <w:rPr>
          <w:b/>
        </w:rPr>
      </w:pPr>
      <w:r w:rsidRPr="00BF1F6A">
        <w:lastRenderedPageBreak/>
        <w:t>Empathetic listening skills in the process of communication includes questionnaires among the employees and workers of the organisation (Puscas et al., 2021). Empathetic listening skill is used to establish a positive relationship between the sender and receiver of the message along with the emotions of the speaker and the adjoining intellects of the communication process.</w:t>
      </w:r>
      <w:bookmarkEnd w:id="9"/>
      <w:r w:rsidRPr="00BF1F6A">
        <w:t xml:space="preserve"> </w:t>
      </w:r>
    </w:p>
    <w:p w14:paraId="657D08E2" w14:textId="77777777" w:rsidR="00862593" w:rsidRDefault="00B33B98">
      <w:pPr>
        <w:pStyle w:val="Normal1"/>
        <w:spacing w:line="360" w:lineRule="auto"/>
        <w:jc w:val="both"/>
        <w:rPr>
          <w:b/>
          <w:color w:val="0E101A"/>
        </w:rPr>
      </w:pPr>
      <w:r>
        <w:rPr>
          <w:b/>
          <w:color w:val="0E101A"/>
        </w:rPr>
        <w:t>Case study and Feedback</w:t>
      </w:r>
    </w:p>
    <w:p w14:paraId="08CAAAF5" w14:textId="77777777" w:rsidR="00862593" w:rsidRDefault="00B33B98">
      <w:pPr>
        <w:pStyle w:val="Normal1"/>
        <w:spacing w:line="360" w:lineRule="auto"/>
        <w:jc w:val="both"/>
        <w:rPr>
          <w:color w:val="0E101A"/>
        </w:rPr>
      </w:pPr>
      <w:r>
        <w:rPr>
          <w:color w:val="0E101A"/>
        </w:rPr>
        <w:t xml:space="preserve">From the scenario of the given case study of Tamara and Max, it has been understood that Max always carried work pressure and the pressure of his mother’s unwellness. Max did over duties in the workplace alone and worked hard and saved money for the treatment of his mother. It has been seen in the given case study that Max was communicating with Tamara while speaking with other clients but Max forgot about the message written by Tamara in his notebook (Mukunda et al., 2019). So, at the event, Max cannot make any arrangements for the wedding anniversary of Tamara’s parents. Because of this misconduct from Max’s side, Tamara and her parents were highly disappointed. </w:t>
      </w:r>
    </w:p>
    <w:p w14:paraId="620D3F36" w14:textId="77777777" w:rsidR="00862593" w:rsidRDefault="00B33B98">
      <w:pPr>
        <w:pStyle w:val="Normal1"/>
        <w:spacing w:line="360" w:lineRule="auto"/>
        <w:jc w:val="both"/>
        <w:rPr>
          <w:color w:val="0E101A"/>
        </w:rPr>
      </w:pPr>
      <w:r>
        <w:rPr>
          <w:color w:val="0E101A"/>
        </w:rPr>
        <w:t xml:space="preserve">Tamara should wait for the call back from Max’s side when she identifies Max was busy on a phone call with another client. Max also should give the approach of calling back to Tamara. From this perspective, it can be said that in Tamara’s position she takes more or less the right decision as she had a huge face loss due to Max’s irresponsibility. </w:t>
      </w:r>
    </w:p>
    <w:p w14:paraId="313EDC06" w14:textId="77777777" w:rsidR="00862593" w:rsidRPr="00BF1F6A" w:rsidRDefault="00B33B98" w:rsidP="00BF1F6A">
      <w:pPr>
        <w:pStyle w:val="Heading1"/>
      </w:pPr>
      <w:bookmarkStart w:id="10" w:name="_Toc101796594"/>
      <w:r w:rsidRPr="00BF1F6A">
        <w:t>4. Benefits and draw</w:t>
      </w:r>
      <w:r w:rsidR="00BF1F6A" w:rsidRPr="00BF1F6A">
        <w:t>backs of telecommunication</w:t>
      </w:r>
      <w:bookmarkEnd w:id="10"/>
      <w:r w:rsidR="00BF1F6A" w:rsidRPr="00BF1F6A">
        <w:t xml:space="preserve"> </w:t>
      </w:r>
    </w:p>
    <w:p w14:paraId="538BB11D" w14:textId="77777777" w:rsidR="00862593" w:rsidRDefault="00B33B98">
      <w:pPr>
        <w:pStyle w:val="Normal1"/>
        <w:spacing w:line="360" w:lineRule="auto"/>
        <w:jc w:val="both"/>
        <w:rPr>
          <w:b/>
          <w:color w:val="0E101A"/>
        </w:rPr>
      </w:pPr>
      <w:r>
        <w:rPr>
          <w:b/>
          <w:color w:val="0E101A"/>
        </w:rPr>
        <w:t>Benefits</w:t>
      </w:r>
    </w:p>
    <w:p w14:paraId="311684B2" w14:textId="77777777" w:rsidR="00862593" w:rsidRDefault="00B33B98">
      <w:pPr>
        <w:pStyle w:val="Normal1"/>
        <w:numPr>
          <w:ilvl w:val="0"/>
          <w:numId w:val="2"/>
        </w:numPr>
        <w:spacing w:line="360" w:lineRule="auto"/>
      </w:pPr>
      <w:r>
        <w:rPr>
          <w:color w:val="0E101A"/>
        </w:rPr>
        <w:t xml:space="preserve">In the process of communication within the working team, a huge number of people get involved in communication technology. </w:t>
      </w:r>
    </w:p>
    <w:p w14:paraId="47ED6E5D" w14:textId="77777777" w:rsidR="00862593" w:rsidRDefault="00B33B98">
      <w:pPr>
        <w:pStyle w:val="Normal1"/>
        <w:numPr>
          <w:ilvl w:val="0"/>
          <w:numId w:val="2"/>
        </w:numPr>
        <w:spacing w:line="360" w:lineRule="auto"/>
      </w:pPr>
      <w:r>
        <w:rPr>
          <w:color w:val="0E101A"/>
        </w:rPr>
        <w:t xml:space="preserve">Communication technology can be expanded in the whole world. </w:t>
      </w:r>
    </w:p>
    <w:p w14:paraId="7AAFCD7C" w14:textId="77777777" w:rsidR="00862593" w:rsidRDefault="00B33B98">
      <w:pPr>
        <w:pStyle w:val="Normal1"/>
        <w:numPr>
          <w:ilvl w:val="0"/>
          <w:numId w:val="2"/>
        </w:numPr>
        <w:spacing w:line="360" w:lineRule="auto"/>
      </w:pPr>
      <w:r>
        <w:rPr>
          <w:color w:val="0E101A"/>
        </w:rPr>
        <w:t xml:space="preserve">The popularity of technology in communication has been recognised at the domestic and industrial levels of work. </w:t>
      </w:r>
    </w:p>
    <w:p w14:paraId="456AF6DF" w14:textId="77777777" w:rsidR="00862593" w:rsidRDefault="00B33B98">
      <w:pPr>
        <w:pStyle w:val="Normal1"/>
        <w:numPr>
          <w:ilvl w:val="0"/>
          <w:numId w:val="2"/>
        </w:numPr>
        <w:spacing w:line="360" w:lineRule="auto"/>
      </w:pPr>
      <w:r>
        <w:rPr>
          <w:color w:val="0E101A"/>
        </w:rPr>
        <w:t xml:space="preserve">The technology of communication lowered the charges due to the insertion of taxes in the industry (Majeed and Ayub, 2018). </w:t>
      </w:r>
    </w:p>
    <w:p w14:paraId="338DA759" w14:textId="77777777" w:rsidR="00862593" w:rsidRDefault="00B33B98">
      <w:pPr>
        <w:pStyle w:val="Normal1"/>
        <w:numPr>
          <w:ilvl w:val="0"/>
          <w:numId w:val="2"/>
        </w:numPr>
        <w:spacing w:line="360" w:lineRule="auto"/>
      </w:pPr>
      <w:r>
        <w:rPr>
          <w:color w:val="0E101A"/>
        </w:rPr>
        <w:t xml:space="preserve">When communication in the working team is established with the help of the technologies of the communication the driving destinations of communication can be easily imbricated. </w:t>
      </w:r>
    </w:p>
    <w:p w14:paraId="5C59CF1B" w14:textId="77777777" w:rsidR="00862593" w:rsidRDefault="00B33B98">
      <w:pPr>
        <w:pStyle w:val="Normal1"/>
        <w:numPr>
          <w:ilvl w:val="0"/>
          <w:numId w:val="2"/>
        </w:numPr>
        <w:spacing w:line="360" w:lineRule="auto"/>
      </w:pPr>
      <w:r>
        <w:rPr>
          <w:color w:val="0E101A"/>
        </w:rPr>
        <w:t xml:space="preserve">This is a cost-effective technology because the charges of installation of the technologies are involved throughout the process of communication. </w:t>
      </w:r>
    </w:p>
    <w:p w14:paraId="7C6B2D79" w14:textId="77777777" w:rsidR="00862593" w:rsidRDefault="00B33B98">
      <w:pPr>
        <w:pStyle w:val="Normal1"/>
        <w:spacing w:line="360" w:lineRule="auto"/>
        <w:jc w:val="both"/>
        <w:rPr>
          <w:b/>
          <w:color w:val="0E101A"/>
        </w:rPr>
      </w:pPr>
      <w:r>
        <w:rPr>
          <w:b/>
          <w:color w:val="0E101A"/>
        </w:rPr>
        <w:t>Drawbacks</w:t>
      </w:r>
    </w:p>
    <w:p w14:paraId="36BC8606" w14:textId="77777777" w:rsidR="00862593" w:rsidRDefault="00B33B98">
      <w:pPr>
        <w:pStyle w:val="Normal1"/>
        <w:numPr>
          <w:ilvl w:val="0"/>
          <w:numId w:val="5"/>
        </w:numPr>
        <w:spacing w:line="360" w:lineRule="auto"/>
      </w:pPr>
      <w:r>
        <w:rPr>
          <w:color w:val="0E101A"/>
        </w:rPr>
        <w:t xml:space="preserve">In the medium of communication technology, the noise disruption may lose the conveyed information. </w:t>
      </w:r>
    </w:p>
    <w:p w14:paraId="796E72D0" w14:textId="77777777" w:rsidR="00862593" w:rsidRDefault="00B33B98">
      <w:pPr>
        <w:pStyle w:val="Normal1"/>
        <w:numPr>
          <w:ilvl w:val="0"/>
          <w:numId w:val="5"/>
        </w:numPr>
        <w:spacing w:line="360" w:lineRule="auto"/>
      </w:pPr>
      <w:r>
        <w:rPr>
          <w:color w:val="0E101A"/>
        </w:rPr>
        <w:lastRenderedPageBreak/>
        <w:t xml:space="preserve">In the process of telecommunication, there is a chance of prank calls, wrong numbers, cross-connections and many other misconducts in the connection cable. </w:t>
      </w:r>
    </w:p>
    <w:p w14:paraId="1D377F37" w14:textId="77777777" w:rsidR="00862593" w:rsidRDefault="00B33B98">
      <w:pPr>
        <w:pStyle w:val="Normal1"/>
        <w:numPr>
          <w:ilvl w:val="0"/>
          <w:numId w:val="5"/>
        </w:numPr>
        <w:spacing w:line="360" w:lineRule="auto"/>
      </w:pPr>
      <w:r>
        <w:rPr>
          <w:color w:val="0E101A"/>
        </w:rPr>
        <w:t xml:space="preserve">The communication process can be highly disrupted because of the problems that arise during the telephone exchange (Venkatesan et al., 2019). </w:t>
      </w:r>
    </w:p>
    <w:p w14:paraId="751818F3" w14:textId="77777777" w:rsidR="00862593" w:rsidRDefault="00B33B98">
      <w:pPr>
        <w:pStyle w:val="Normal1"/>
        <w:numPr>
          <w:ilvl w:val="0"/>
          <w:numId w:val="5"/>
        </w:numPr>
        <w:spacing w:line="360" w:lineRule="auto"/>
      </w:pPr>
      <w:r>
        <w:rPr>
          <w:color w:val="0E101A"/>
        </w:rPr>
        <w:t xml:space="preserve">In the non-verbal communication process, hiding facial expressions can be a hindrance to communication. </w:t>
      </w:r>
    </w:p>
    <w:p w14:paraId="71A2CF53" w14:textId="625A4512" w:rsidR="00862593" w:rsidRPr="00AB358B" w:rsidRDefault="00B33B98" w:rsidP="00AB358B">
      <w:pPr>
        <w:pStyle w:val="Normal1"/>
        <w:numPr>
          <w:ilvl w:val="0"/>
          <w:numId w:val="5"/>
        </w:numPr>
        <w:spacing w:line="360" w:lineRule="auto"/>
      </w:pPr>
      <w:r>
        <w:rPr>
          <w:color w:val="0E101A"/>
        </w:rPr>
        <w:t xml:space="preserve">The installation of technology in rural areas is highly expensive. </w:t>
      </w:r>
    </w:p>
    <w:p w14:paraId="1497634B" w14:textId="531931A9" w:rsidR="00862593" w:rsidRPr="00AB358B" w:rsidRDefault="00BF1F6A" w:rsidP="00AB358B">
      <w:pPr>
        <w:pStyle w:val="Heading1"/>
        <w:rPr>
          <w:color w:val="0E101A"/>
        </w:rPr>
      </w:pPr>
      <w:bookmarkStart w:id="11" w:name="_Toc101796595"/>
      <w:r w:rsidRPr="00BF1F6A">
        <w:t>5. Conclusion</w:t>
      </w:r>
      <w:bookmarkEnd w:id="11"/>
      <w:r w:rsidRPr="00BF1F6A">
        <w:t xml:space="preserve"> </w:t>
      </w:r>
    </w:p>
    <w:p w14:paraId="0EC8DFDC" w14:textId="77777777" w:rsidR="00862593" w:rsidRDefault="00B33B98">
      <w:pPr>
        <w:pStyle w:val="Normal1"/>
        <w:spacing w:line="360" w:lineRule="auto"/>
        <w:jc w:val="both"/>
        <w:rPr>
          <w:color w:val="0E101A"/>
        </w:rPr>
      </w:pPr>
      <w:r>
        <w:rPr>
          <w:color w:val="0E101A"/>
        </w:rPr>
        <w:t xml:space="preserve">From the above study of effective teamwork and communication in the working team, it can be concluded that without the implementation of the communication technology the process of progression of the civilisation will remain incomplete. It has been also understood from the above report, that communication technology does not need any substitute for daily human lives. To recognise the technology of telephonic communication different models of communication have been discussed in the above study with the support of four case studies. Different types of skills of communication are also explained in this report with the support of two different case studies. The benefits and drawbacks of communication technology have also been discussed in the above study of effective communication and teamwork. </w:t>
      </w:r>
    </w:p>
    <w:p w14:paraId="4B40A375" w14:textId="77777777" w:rsidR="00862593" w:rsidRDefault="00862593">
      <w:pPr>
        <w:pStyle w:val="Normal1"/>
        <w:spacing w:line="360" w:lineRule="auto"/>
        <w:jc w:val="both"/>
        <w:rPr>
          <w:color w:val="0E101A"/>
        </w:rPr>
      </w:pPr>
    </w:p>
    <w:p w14:paraId="09CBA39D" w14:textId="77777777" w:rsidR="00862593" w:rsidRDefault="00862593">
      <w:pPr>
        <w:pStyle w:val="Normal1"/>
        <w:spacing w:line="360" w:lineRule="auto"/>
        <w:jc w:val="both"/>
      </w:pPr>
    </w:p>
    <w:p w14:paraId="645064EC" w14:textId="77777777" w:rsidR="00862593" w:rsidRDefault="00B33B98">
      <w:pPr>
        <w:pStyle w:val="Normal1"/>
        <w:spacing w:line="360" w:lineRule="auto"/>
        <w:jc w:val="both"/>
        <w:rPr>
          <w:b/>
        </w:rPr>
      </w:pPr>
      <w:r>
        <w:br w:type="page"/>
      </w:r>
    </w:p>
    <w:p w14:paraId="5E52E619" w14:textId="3C18AF36" w:rsidR="00BF1F6A" w:rsidRPr="00AB358B" w:rsidRDefault="00B33B98" w:rsidP="00AB358B">
      <w:pPr>
        <w:pStyle w:val="Heading1"/>
      </w:pPr>
      <w:bookmarkStart w:id="12" w:name="_Toc101796596"/>
      <w:r w:rsidRPr="00BF1F6A">
        <w:lastRenderedPageBreak/>
        <w:t>6. Reference list</w:t>
      </w:r>
      <w:bookmarkEnd w:id="12"/>
    </w:p>
    <w:p w14:paraId="2D52292C" w14:textId="77777777" w:rsidR="00BF1F6A" w:rsidRDefault="00BF1F6A" w:rsidP="00BF1F6A">
      <w:pPr>
        <w:pStyle w:val="Normal1"/>
        <w:spacing w:line="360" w:lineRule="auto"/>
        <w:jc w:val="both"/>
        <w:rPr>
          <w:color w:val="222222"/>
          <w:highlight w:val="white"/>
        </w:rPr>
      </w:pPr>
      <w:r>
        <w:rPr>
          <w:color w:val="222222"/>
          <w:highlight w:val="white"/>
        </w:rPr>
        <w:t xml:space="preserve">Bylieva, D., Lobatyuk, V. and Safonova, A., 2019. Online forums: communication model, categories of online communication regulation and norms of behavior. </w:t>
      </w:r>
      <w:r>
        <w:rPr>
          <w:i/>
          <w:color w:val="222222"/>
          <w:highlight w:val="white"/>
        </w:rPr>
        <w:t>Humanities &amp; Social Sciences Reviews</w:t>
      </w:r>
      <w:r>
        <w:rPr>
          <w:color w:val="222222"/>
          <w:highlight w:val="white"/>
        </w:rPr>
        <w:t xml:space="preserve">, </w:t>
      </w:r>
      <w:r>
        <w:rPr>
          <w:i/>
          <w:color w:val="222222"/>
          <w:highlight w:val="white"/>
        </w:rPr>
        <w:t>7</w:t>
      </w:r>
      <w:r>
        <w:rPr>
          <w:color w:val="222222"/>
          <w:highlight w:val="white"/>
        </w:rPr>
        <w:t xml:space="preserve">(1), pp.332-340. Available at: </w:t>
      </w:r>
      <w:hyperlink r:id="rId8">
        <w:r>
          <w:rPr>
            <w:color w:val="1155CC"/>
            <w:highlight w:val="white"/>
            <w:u w:val="single"/>
          </w:rPr>
          <w:t>https://www.researchgate.net/profile/Daria-Bylieva-2/publication/334944205_ONLINE_FORUMS_COMMUNICATION_MODEL_CATEGORIES_OF_ONLINE_COMMUNICATION_REGULATIONANDNORMS_OF_BEHAVIOR/links/5d49de00299bf1995b6a93c2/ONLINE-FORUMS-COMMUNICATION-MODEL-CATEGORIES-OF-ONLINE-COMMUNICATION-REGULATIONANDNORMS-OF-BEHAVIOR.pdf</w:t>
        </w:r>
      </w:hyperlink>
    </w:p>
    <w:p w14:paraId="44023987" w14:textId="77777777" w:rsidR="00BF1F6A" w:rsidRDefault="00BF1F6A" w:rsidP="00BF1F6A">
      <w:pPr>
        <w:pStyle w:val="Normal1"/>
        <w:spacing w:line="360" w:lineRule="auto"/>
        <w:jc w:val="both"/>
        <w:rPr>
          <w:color w:val="222222"/>
          <w:highlight w:val="white"/>
        </w:rPr>
      </w:pPr>
      <w:r>
        <w:rPr>
          <w:color w:val="222222"/>
          <w:highlight w:val="white"/>
        </w:rPr>
        <w:t xml:space="preserve">De Vries, G., 2020. Public communication as a tool to implement environmental policies. </w:t>
      </w:r>
      <w:r>
        <w:rPr>
          <w:i/>
          <w:color w:val="222222"/>
          <w:highlight w:val="white"/>
        </w:rPr>
        <w:t>Social Issues and Policy Review</w:t>
      </w:r>
      <w:r>
        <w:rPr>
          <w:color w:val="222222"/>
          <w:highlight w:val="white"/>
        </w:rPr>
        <w:t xml:space="preserve">, </w:t>
      </w:r>
      <w:r>
        <w:rPr>
          <w:i/>
          <w:color w:val="222222"/>
          <w:highlight w:val="white"/>
        </w:rPr>
        <w:t>14</w:t>
      </w:r>
      <w:r>
        <w:rPr>
          <w:color w:val="222222"/>
          <w:highlight w:val="white"/>
        </w:rPr>
        <w:t xml:space="preserve">(1), pp.244-272. Available at: </w:t>
      </w:r>
      <w:hyperlink r:id="rId9">
        <w:r>
          <w:rPr>
            <w:color w:val="1155CC"/>
            <w:highlight w:val="white"/>
            <w:u w:val="single"/>
          </w:rPr>
          <w:t>https://pure.tudelft.nl/ws/portalfiles/portal/66808469/Vries_2019_Social_Issues_and_Policy_Review.pdf</w:t>
        </w:r>
      </w:hyperlink>
    </w:p>
    <w:p w14:paraId="2465C0E5" w14:textId="77777777" w:rsidR="00BF1F6A" w:rsidRDefault="00BF1F6A" w:rsidP="00BF1F6A">
      <w:pPr>
        <w:pStyle w:val="Normal1"/>
        <w:spacing w:line="360" w:lineRule="auto"/>
        <w:jc w:val="both"/>
        <w:rPr>
          <w:color w:val="222222"/>
          <w:highlight w:val="white"/>
        </w:rPr>
      </w:pPr>
      <w:r>
        <w:rPr>
          <w:color w:val="222222"/>
          <w:highlight w:val="white"/>
        </w:rPr>
        <w:t xml:space="preserve">Douard, E., Zeribi, A., Schramm, C., Tamer, P., Loum, M.A., Nowak, S., Saci, Z., Lord, M.P., Rodríguez-Herreros, B., Jean-Louis, M. and Moreau, C., 2021. Effect sizes of deletions and duplications on autism risk across the genome. </w:t>
      </w:r>
      <w:r>
        <w:rPr>
          <w:i/>
          <w:color w:val="222222"/>
          <w:highlight w:val="white"/>
        </w:rPr>
        <w:t>American Journal of Psychiatry</w:t>
      </w:r>
      <w:r>
        <w:rPr>
          <w:color w:val="222222"/>
          <w:highlight w:val="white"/>
        </w:rPr>
        <w:t xml:space="preserve">, </w:t>
      </w:r>
      <w:r>
        <w:rPr>
          <w:i/>
          <w:color w:val="222222"/>
          <w:highlight w:val="white"/>
        </w:rPr>
        <w:t>178</w:t>
      </w:r>
      <w:r>
        <w:rPr>
          <w:color w:val="222222"/>
          <w:highlight w:val="white"/>
        </w:rPr>
        <w:t xml:space="preserve">(1), pp.87-98. Available at: </w:t>
      </w:r>
      <w:hyperlink r:id="rId10">
        <w:r>
          <w:rPr>
            <w:color w:val="1155CC"/>
            <w:highlight w:val="white"/>
            <w:u w:val="single"/>
          </w:rPr>
          <w:t>https://www.biorxiv.org/content/10.1101/2020.03.09.979815v1.full.pdf</w:t>
        </w:r>
      </w:hyperlink>
    </w:p>
    <w:p w14:paraId="6EA5C44A" w14:textId="77777777" w:rsidR="00BF1F6A" w:rsidRDefault="00BF1F6A" w:rsidP="00BF1F6A">
      <w:pPr>
        <w:pStyle w:val="Normal1"/>
        <w:spacing w:line="360" w:lineRule="auto"/>
        <w:jc w:val="both"/>
        <w:rPr>
          <w:color w:val="222222"/>
          <w:highlight w:val="white"/>
        </w:rPr>
      </w:pPr>
      <w:r>
        <w:rPr>
          <w:color w:val="222222"/>
          <w:highlight w:val="white"/>
        </w:rPr>
        <w:t xml:space="preserve">Elleström, L., 2021. The modalities of media II: An expanded model for understanding intermedial relations. In </w:t>
      </w:r>
      <w:r>
        <w:rPr>
          <w:i/>
          <w:color w:val="222222"/>
          <w:highlight w:val="white"/>
        </w:rPr>
        <w:t>Beyond Media Borders, Volume 1</w:t>
      </w:r>
      <w:r>
        <w:rPr>
          <w:color w:val="222222"/>
          <w:highlight w:val="white"/>
        </w:rPr>
        <w:t xml:space="preserve"> (pp. 3-91). Palgrave Macmillan, Cham. Available at: </w:t>
      </w:r>
      <w:hyperlink r:id="rId11" w:anchor="page=28">
        <w:r>
          <w:rPr>
            <w:color w:val="1155CC"/>
            <w:highlight w:val="white"/>
            <w:u w:val="single"/>
          </w:rPr>
          <w:t>https://library.oapen.org/bitstream/handle/20.500.12657/42926/2021_Book_BeyondMediaBordersVolume1.pdf?sequence=1#page=28</w:t>
        </w:r>
      </w:hyperlink>
    </w:p>
    <w:p w14:paraId="68684670" w14:textId="77777777" w:rsidR="00BF1F6A" w:rsidRDefault="00BF1F6A" w:rsidP="00BF1F6A">
      <w:pPr>
        <w:pStyle w:val="Normal1"/>
        <w:spacing w:line="360" w:lineRule="auto"/>
        <w:jc w:val="both"/>
        <w:rPr>
          <w:color w:val="222222"/>
          <w:highlight w:val="white"/>
        </w:rPr>
      </w:pPr>
      <w:r>
        <w:rPr>
          <w:color w:val="222222"/>
          <w:highlight w:val="white"/>
        </w:rPr>
        <w:t xml:space="preserve">Gino, F., 2019. Cracking the code of sustained collaboration. </w:t>
      </w:r>
      <w:r>
        <w:rPr>
          <w:i/>
          <w:color w:val="222222"/>
          <w:highlight w:val="white"/>
        </w:rPr>
        <w:t>Harvard Business Review</w:t>
      </w:r>
      <w:r>
        <w:rPr>
          <w:color w:val="222222"/>
          <w:highlight w:val="white"/>
        </w:rPr>
        <w:t xml:space="preserve">, </w:t>
      </w:r>
      <w:r>
        <w:rPr>
          <w:i/>
          <w:color w:val="222222"/>
          <w:highlight w:val="white"/>
        </w:rPr>
        <w:t>97</w:t>
      </w:r>
      <w:r>
        <w:rPr>
          <w:color w:val="222222"/>
          <w:highlight w:val="white"/>
        </w:rPr>
        <w:t xml:space="preserve">(6), pp.72-81. Available at: </w:t>
      </w:r>
      <w:hyperlink r:id="rId12">
        <w:r>
          <w:rPr>
            <w:color w:val="1155CC"/>
            <w:highlight w:val="white"/>
            <w:u w:val="single"/>
          </w:rPr>
          <w:t>https://empowerment.ee/wp-content/uploads/2019/11/Cracking-the-Code-of-Sustained-Collaboration.pdf</w:t>
        </w:r>
      </w:hyperlink>
    </w:p>
    <w:p w14:paraId="036324C3" w14:textId="77777777" w:rsidR="00BF1F6A" w:rsidRDefault="00BF1F6A" w:rsidP="00BF1F6A">
      <w:pPr>
        <w:pStyle w:val="Normal1"/>
        <w:spacing w:line="360" w:lineRule="auto"/>
        <w:jc w:val="both"/>
        <w:rPr>
          <w:color w:val="222222"/>
          <w:highlight w:val="white"/>
        </w:rPr>
      </w:pPr>
      <w:r>
        <w:rPr>
          <w:color w:val="222222"/>
          <w:highlight w:val="white"/>
        </w:rPr>
        <w:t xml:space="preserve">Giudici, M. and Filimonau, V., 2019. Exploring the linkages between managerial leadership, communication and teamwork in successful event delivery. </w:t>
      </w:r>
      <w:r>
        <w:rPr>
          <w:i/>
          <w:color w:val="222222"/>
          <w:highlight w:val="white"/>
        </w:rPr>
        <w:t>Tourism management perspectives</w:t>
      </w:r>
      <w:r>
        <w:rPr>
          <w:color w:val="222222"/>
          <w:highlight w:val="white"/>
        </w:rPr>
        <w:t xml:space="preserve">, </w:t>
      </w:r>
      <w:r>
        <w:rPr>
          <w:i/>
          <w:color w:val="222222"/>
          <w:highlight w:val="white"/>
        </w:rPr>
        <w:t>32</w:t>
      </w:r>
      <w:r>
        <w:rPr>
          <w:color w:val="222222"/>
          <w:highlight w:val="white"/>
        </w:rPr>
        <w:t xml:space="preserve">, p.100558. Available at: </w:t>
      </w:r>
      <w:hyperlink r:id="rId13">
        <w:r>
          <w:rPr>
            <w:color w:val="1155CC"/>
            <w:highlight w:val="white"/>
            <w:u w:val="single"/>
          </w:rPr>
          <w:t>http://eprints.bournemouth.ac.uk/33480/3/R3%20%282%29.pdf</w:t>
        </w:r>
      </w:hyperlink>
    </w:p>
    <w:p w14:paraId="0D85F9CD" w14:textId="77777777" w:rsidR="00BF1F6A" w:rsidRDefault="00BF1F6A" w:rsidP="00BF1F6A">
      <w:pPr>
        <w:pStyle w:val="Normal1"/>
        <w:spacing w:line="360" w:lineRule="auto"/>
        <w:jc w:val="both"/>
        <w:rPr>
          <w:color w:val="222222"/>
          <w:highlight w:val="white"/>
        </w:rPr>
      </w:pPr>
      <w:r>
        <w:rPr>
          <w:color w:val="222222"/>
          <w:highlight w:val="white"/>
        </w:rPr>
        <w:t xml:space="preserve">Hamdan, M.A., 2018. Developing a Proposed Training Program Based on Discrete Trial Training (DTT) to Improve the Non-Verbal Communication Skills in Children with Autism Spectrum Disorder (ASD). </w:t>
      </w:r>
      <w:r>
        <w:rPr>
          <w:i/>
          <w:color w:val="222222"/>
          <w:highlight w:val="white"/>
        </w:rPr>
        <w:t>International Journal of Special Education</w:t>
      </w:r>
      <w:r>
        <w:rPr>
          <w:color w:val="222222"/>
          <w:highlight w:val="white"/>
        </w:rPr>
        <w:t xml:space="preserve">, </w:t>
      </w:r>
      <w:r>
        <w:rPr>
          <w:i/>
          <w:color w:val="222222"/>
          <w:highlight w:val="white"/>
        </w:rPr>
        <w:t>33</w:t>
      </w:r>
      <w:r>
        <w:rPr>
          <w:color w:val="222222"/>
          <w:highlight w:val="white"/>
        </w:rPr>
        <w:t xml:space="preserve">(3), pp.579-591. Available at: </w:t>
      </w:r>
      <w:hyperlink r:id="rId14">
        <w:r>
          <w:rPr>
            <w:color w:val="1155CC"/>
            <w:highlight w:val="white"/>
            <w:u w:val="single"/>
          </w:rPr>
          <w:t>https://files.eric.ed.gov/fulltext/EJ1196708.pdf</w:t>
        </w:r>
      </w:hyperlink>
    </w:p>
    <w:p w14:paraId="67CCE059" w14:textId="77777777" w:rsidR="00BF1F6A" w:rsidRDefault="00BF1F6A" w:rsidP="00BF1F6A">
      <w:pPr>
        <w:pStyle w:val="Normal1"/>
        <w:spacing w:line="360" w:lineRule="auto"/>
        <w:jc w:val="both"/>
        <w:rPr>
          <w:color w:val="222222"/>
          <w:highlight w:val="white"/>
        </w:rPr>
      </w:pPr>
      <w:r>
        <w:rPr>
          <w:color w:val="222222"/>
          <w:highlight w:val="white"/>
        </w:rPr>
        <w:t xml:space="preserve">Majeed, M.T. and Ayub, T., 2018. Information and communication technology (ICT) and economic growth nexus: A comparative global analysis. </w:t>
      </w:r>
      <w:r>
        <w:rPr>
          <w:i/>
          <w:color w:val="222222"/>
          <w:highlight w:val="white"/>
        </w:rPr>
        <w:t xml:space="preserve">Pakistan Journal of Commerce and Social Sciences </w:t>
      </w:r>
      <w:r>
        <w:rPr>
          <w:i/>
          <w:color w:val="222222"/>
          <w:highlight w:val="white"/>
        </w:rPr>
        <w:lastRenderedPageBreak/>
        <w:t>(PJCSS)</w:t>
      </w:r>
      <w:r>
        <w:rPr>
          <w:color w:val="222222"/>
          <w:highlight w:val="white"/>
        </w:rPr>
        <w:t xml:space="preserve">, </w:t>
      </w:r>
      <w:r>
        <w:rPr>
          <w:i/>
          <w:color w:val="222222"/>
          <w:highlight w:val="white"/>
        </w:rPr>
        <w:t>12</w:t>
      </w:r>
      <w:r>
        <w:rPr>
          <w:color w:val="222222"/>
          <w:highlight w:val="white"/>
        </w:rPr>
        <w:t xml:space="preserve">(2), pp.443-476. Available at: </w:t>
      </w:r>
      <w:hyperlink r:id="rId15">
        <w:r>
          <w:rPr>
            <w:color w:val="1155CC"/>
            <w:highlight w:val="white"/>
            <w:u w:val="single"/>
          </w:rPr>
          <w:t>https://www.econstor.eu/bitstream/10419/188352/1/pjcss431.pdf</w:t>
        </w:r>
      </w:hyperlink>
    </w:p>
    <w:p w14:paraId="39C79CFC" w14:textId="77777777" w:rsidR="00BF1F6A" w:rsidRDefault="00BF1F6A" w:rsidP="00BF1F6A">
      <w:pPr>
        <w:pStyle w:val="Normal1"/>
        <w:spacing w:line="360" w:lineRule="auto"/>
        <w:jc w:val="both"/>
        <w:rPr>
          <w:color w:val="222222"/>
          <w:highlight w:val="white"/>
        </w:rPr>
      </w:pPr>
      <w:r>
        <w:rPr>
          <w:color w:val="222222"/>
          <w:highlight w:val="white"/>
        </w:rPr>
        <w:t xml:space="preserve">Mukunda, N., Moghbeli, N., Rizzo, A., Niepold, S., Bassett, B. and DeLisser, H.M., 2019. Visual art instruction in medical education: a narrative review. </w:t>
      </w:r>
      <w:r>
        <w:rPr>
          <w:i/>
          <w:color w:val="222222"/>
          <w:highlight w:val="white"/>
        </w:rPr>
        <w:t>Medical education online</w:t>
      </w:r>
      <w:r>
        <w:rPr>
          <w:color w:val="222222"/>
          <w:highlight w:val="white"/>
        </w:rPr>
        <w:t xml:space="preserve">, </w:t>
      </w:r>
      <w:r>
        <w:rPr>
          <w:i/>
          <w:color w:val="222222"/>
          <w:highlight w:val="white"/>
        </w:rPr>
        <w:t>24</w:t>
      </w:r>
      <w:r>
        <w:rPr>
          <w:color w:val="222222"/>
          <w:highlight w:val="white"/>
        </w:rPr>
        <w:t xml:space="preserve">(1), p.1558657. Available at: </w:t>
      </w:r>
      <w:hyperlink r:id="rId16">
        <w:r>
          <w:rPr>
            <w:color w:val="1155CC"/>
            <w:highlight w:val="white"/>
            <w:u w:val="single"/>
          </w:rPr>
          <w:t>https://www.tandfonline.com/doi/pdf/10.1080/10872981.2018.1558657</w:t>
        </w:r>
      </w:hyperlink>
    </w:p>
    <w:p w14:paraId="39DE438B" w14:textId="77777777" w:rsidR="00BF1F6A" w:rsidRDefault="00BF1F6A" w:rsidP="00BF1F6A">
      <w:pPr>
        <w:pStyle w:val="Normal1"/>
        <w:spacing w:line="360" w:lineRule="auto"/>
        <w:jc w:val="both"/>
        <w:rPr>
          <w:color w:val="222222"/>
          <w:highlight w:val="white"/>
        </w:rPr>
      </w:pPr>
      <w:r>
        <w:rPr>
          <w:color w:val="222222"/>
          <w:highlight w:val="white"/>
        </w:rPr>
        <w:t xml:space="preserve">Puscas, L., Kogan, J.R. and Holmboe, E.S., 2021. Assessing interpersonal and communication skills. </w:t>
      </w:r>
      <w:r>
        <w:rPr>
          <w:i/>
          <w:color w:val="222222"/>
          <w:highlight w:val="white"/>
        </w:rPr>
        <w:t>Journal of graduate medical education</w:t>
      </w:r>
      <w:r>
        <w:rPr>
          <w:color w:val="222222"/>
          <w:highlight w:val="white"/>
        </w:rPr>
        <w:t xml:space="preserve">, </w:t>
      </w:r>
      <w:r>
        <w:rPr>
          <w:i/>
          <w:color w:val="222222"/>
          <w:highlight w:val="white"/>
        </w:rPr>
        <w:t>13</w:t>
      </w:r>
      <w:r>
        <w:rPr>
          <w:color w:val="222222"/>
          <w:highlight w:val="white"/>
        </w:rPr>
        <w:t xml:space="preserve">(2s), pp.91-95. Available at: </w:t>
      </w:r>
      <w:hyperlink r:id="rId17">
        <w:r>
          <w:rPr>
            <w:color w:val="1155CC"/>
            <w:highlight w:val="white"/>
            <w:u w:val="single"/>
          </w:rPr>
          <w:t>https://web.archive.org/web/20210605184255id_/https://watermark.silverchair.com/i1949-8357-13-2s-91.pdf?token=AQECAHi208BE49Ooan9kkhW_Ercy7Dm3ZL_9Cf3qfKAc485ysgAAArowggK2BgkqhkiG9w0BBwagggKnMIICowIBADCCApwGCSqGSIb3DQEHATAeBglghkgBZQMEAS4wEQQMTfokHL9i53w8aFsMAgEQgIICbegiSde6nAZLADgcJqK2G6d8jGRG43gBnS6rc0xlNiMA95t1ML2KzAD_fAVxtTbzZqHNOJIWzzRQW4sPQnvjZg1WeKioDn7HaRLbK41n_C99LsvCLNXHs0iDpkU2Ie2BUx_E5VMvmd1IaTRfIO4hWp9Vpfzkr0y5Sd8372W5ixWiMhK0jmABPK9tOpzQJLZN6pa4oZ0Vj-cJDd2nrEAtUZa8qaIMtotxFrU6157T0WT9McH-jTX4Rpyh14zeGc6AdyNefNV8v-QWP-rJVXFRQjR2cVvqQbKIlji-B4cx9ch76Bsw3NagzWpFZy5o7tHHaabXekeQrB4svbq4DLLeADnHAosaKIw3dMbc61q6n3SuM_BCJJ7zUTVCrO0jEWaRMLVFazSFKDyihwHCcNAKw4-ki6CNGl2yf71ON3NK5jxaSRrV6mIr-8rGywZ9VhPLJfmAf314j_GrcvqgnzlpHA8O_kQcNipTOj3-uYGglvlDA1nwSbhk3WGbNwEMTpHtM-a00fE-S09rCj0dSUfFEvA_dfA3hL4NbaavTcbMEkB-c3X_rPrBCHz6EzfsloQPsef8jdUHbHTw7fze6M0TD_dMIp_VlP_MGA167xDAiSsOE1ArW5ZpeK2mBKkzVqBalNYczl0twmFZpeipLfrPPfBJLOMcJas88myosxdYdAiFkFau7Yd-Xp0voGqUsGM8E_uE5u-0XizPCsywrI__IBD-A5d4u90o_ukZZQpmjOrC03nmX65mTsSCzQcfYxodqd0Xr-T0W3cssYr4D3Dt3yietbEFcWYjsd1n7IgflgV6j_61XgBTKBE-z0gRTA</w:t>
        </w:r>
      </w:hyperlink>
    </w:p>
    <w:p w14:paraId="1ED1F6BA" w14:textId="77777777" w:rsidR="00BF1F6A" w:rsidRDefault="00BF1F6A" w:rsidP="00BF1F6A">
      <w:pPr>
        <w:pStyle w:val="Normal1"/>
        <w:spacing w:line="360" w:lineRule="auto"/>
        <w:jc w:val="both"/>
        <w:rPr>
          <w:color w:val="222222"/>
          <w:highlight w:val="white"/>
        </w:rPr>
      </w:pPr>
      <w:r>
        <w:rPr>
          <w:color w:val="222222"/>
          <w:highlight w:val="white"/>
        </w:rPr>
        <w:t xml:space="preserve">Taylor, A., 2018. Knowledge citizens? Intellectual disability and the production of social meanings within educational research. </w:t>
      </w:r>
      <w:r>
        <w:rPr>
          <w:i/>
          <w:color w:val="222222"/>
          <w:highlight w:val="white"/>
        </w:rPr>
        <w:t>Harvard Educational Review</w:t>
      </w:r>
      <w:r>
        <w:rPr>
          <w:color w:val="222222"/>
          <w:highlight w:val="white"/>
        </w:rPr>
        <w:t xml:space="preserve">, </w:t>
      </w:r>
      <w:r>
        <w:rPr>
          <w:i/>
          <w:color w:val="222222"/>
          <w:highlight w:val="white"/>
        </w:rPr>
        <w:t>88</w:t>
      </w:r>
      <w:r>
        <w:rPr>
          <w:color w:val="222222"/>
          <w:highlight w:val="white"/>
        </w:rPr>
        <w:t xml:space="preserve">(1), pp.1-25. Available at: </w:t>
      </w:r>
      <w:hyperlink r:id="rId18">
        <w:r>
          <w:rPr>
            <w:color w:val="1155CC"/>
            <w:highlight w:val="white"/>
            <w:u w:val="single"/>
          </w:rPr>
          <w:t>https://d1wqtxts1xzle7.cloudfront.net/62086606/Taylor_-_Knowledge_Citizens-with-cover-page-v2.pdf?Expires=1650885925&amp;Signature=cptN6n3eH-PrPx38dUs1lEz4Ec32mmw9nSvIMxtb3UcGPINanM4OeqSLgMsAqJaxnI3jESMHGK51PAWRu4avAQKQGXxqR8WFSt4gk4CRGY9DkB78WBynO9omhvDsxIkxuAfrMwTKvtomcLDXwuE8-eORWaeZCyR0MHkyw4auXp~tGzpe0Ke-u7ZR7O5PkY5vUzYs3I-2Sd0XR2TF03hQonmUaffMW6xZo-1Y3CT6Q2GY3wlUPHhNvD9yXQnBIohGAvJh8OaSivSZi1Xigqn13f914BSWGZPi~ZxSMna7eH</w:t>
        </w:r>
        <w:r>
          <w:rPr>
            <w:color w:val="1155CC"/>
            <w:highlight w:val="white"/>
            <w:u w:val="single"/>
          </w:rPr>
          <w:lastRenderedPageBreak/>
          <w:t>1YJtEefuhTPXITG829dl~mAHmfeJL6PzwpoAx1CCnj-w__&amp;Key-Pair-Id=APKAJLOHF5GGSLRBV4ZA</w:t>
        </w:r>
      </w:hyperlink>
    </w:p>
    <w:p w14:paraId="77F2FF21" w14:textId="77777777" w:rsidR="00BF1F6A" w:rsidRDefault="00BF1F6A" w:rsidP="00BF1F6A">
      <w:pPr>
        <w:pStyle w:val="Normal1"/>
        <w:spacing w:line="360" w:lineRule="auto"/>
        <w:jc w:val="both"/>
        <w:rPr>
          <w:color w:val="222222"/>
          <w:highlight w:val="white"/>
        </w:rPr>
      </w:pPr>
      <w:r>
        <w:rPr>
          <w:color w:val="222222"/>
          <w:highlight w:val="white"/>
        </w:rPr>
        <w:t xml:space="preserve">Van Ruler, B., 2018. Communication theory: An underrated pillar on which strategic communication rests. </w:t>
      </w:r>
      <w:r>
        <w:rPr>
          <w:i/>
          <w:color w:val="222222"/>
          <w:highlight w:val="white"/>
        </w:rPr>
        <w:t>International Journal of Strategic Communication</w:t>
      </w:r>
      <w:r>
        <w:rPr>
          <w:color w:val="222222"/>
          <w:highlight w:val="white"/>
        </w:rPr>
        <w:t xml:space="preserve">, </w:t>
      </w:r>
      <w:r>
        <w:rPr>
          <w:i/>
          <w:color w:val="222222"/>
          <w:highlight w:val="white"/>
        </w:rPr>
        <w:t>12</w:t>
      </w:r>
      <w:r>
        <w:rPr>
          <w:color w:val="222222"/>
          <w:highlight w:val="white"/>
        </w:rPr>
        <w:t xml:space="preserve">(4), pp.367-381. Available at: </w:t>
      </w:r>
      <w:hyperlink r:id="rId19">
        <w:r>
          <w:rPr>
            <w:color w:val="1155CC"/>
            <w:highlight w:val="white"/>
            <w:u w:val="single"/>
          </w:rPr>
          <w:t>https://www.tandfonline.com/doi/pdf/10.1080/1553118X.2018.1452240?nee</w:t>
        </w:r>
      </w:hyperlink>
    </w:p>
    <w:p w14:paraId="403292B8" w14:textId="77777777" w:rsidR="00BF1F6A" w:rsidRDefault="00BF1F6A" w:rsidP="00BF1F6A">
      <w:pPr>
        <w:pStyle w:val="Normal1"/>
        <w:spacing w:line="360" w:lineRule="auto"/>
        <w:jc w:val="both"/>
        <w:rPr>
          <w:color w:val="222222"/>
          <w:highlight w:val="white"/>
        </w:rPr>
      </w:pPr>
      <w:r>
        <w:rPr>
          <w:color w:val="222222"/>
          <w:highlight w:val="white"/>
        </w:rPr>
        <w:t xml:space="preserve">Venkatesan, C., Sulthana, M.T., Sumithra, M.G. and Suriya, M., 2019, March. Design of a 16-Bit Harvard Structure RISC Processor in Cadence 45nm Technology. In </w:t>
      </w:r>
      <w:r>
        <w:rPr>
          <w:i/>
          <w:color w:val="222222"/>
          <w:highlight w:val="white"/>
        </w:rPr>
        <w:t>2019 5th International Conference on Advanced Computing &amp; Communication Systems (ICACCS)</w:t>
      </w:r>
      <w:r>
        <w:rPr>
          <w:color w:val="222222"/>
          <w:highlight w:val="white"/>
        </w:rPr>
        <w:t xml:space="preserve"> (pp. 173-178). IEEE. Available at: </w:t>
      </w:r>
      <w:hyperlink r:id="rId20">
        <w:r>
          <w:rPr>
            <w:color w:val="1155CC"/>
            <w:highlight w:val="white"/>
            <w:u w:val="single"/>
          </w:rPr>
          <w:t>https://www.researchgate.net/profile/V-Chandran-3/publication/345445820_Design_of_a_16-Bit_Harvard_Structure_RISC_Processor_in_Cadence_45nm_Technology/links/601900ac45851517ef3206ac/Design-of-a-16-Bit-Harvard-Structure-RISC-Processor-in-Cadence-45nm-Technology.pdf</w:t>
        </w:r>
      </w:hyperlink>
    </w:p>
    <w:sectPr w:rsidR="00BF1F6A" w:rsidSect="00BF1F6A">
      <w:footerReference w:type="default" r:id="rId21"/>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C3E74D" w14:textId="77777777" w:rsidR="00BC2F66" w:rsidRDefault="00BC2F66" w:rsidP="00BF1F6A">
      <w:pPr>
        <w:spacing w:line="240" w:lineRule="auto"/>
      </w:pPr>
      <w:r>
        <w:separator/>
      </w:r>
    </w:p>
  </w:endnote>
  <w:endnote w:type="continuationSeparator" w:id="0">
    <w:p w14:paraId="08F35752" w14:textId="77777777" w:rsidR="00BC2F66" w:rsidRDefault="00BC2F66" w:rsidP="00BF1F6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3749626"/>
      <w:docPartObj>
        <w:docPartGallery w:val="Page Numbers (Bottom of Page)"/>
        <w:docPartUnique/>
      </w:docPartObj>
    </w:sdtPr>
    <w:sdtEndPr/>
    <w:sdtContent>
      <w:sdt>
        <w:sdtPr>
          <w:id w:val="565050523"/>
          <w:docPartObj>
            <w:docPartGallery w:val="Page Numbers (Top of Page)"/>
            <w:docPartUnique/>
          </w:docPartObj>
        </w:sdtPr>
        <w:sdtEndPr/>
        <w:sdtContent>
          <w:p w14:paraId="4DCF35D2" w14:textId="77777777" w:rsidR="00BF1F6A" w:rsidRDefault="00BF1F6A">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sdtContent>
      </w:sdt>
    </w:sdtContent>
  </w:sdt>
  <w:p w14:paraId="21508F89" w14:textId="77777777" w:rsidR="00BF1F6A" w:rsidRDefault="00BF1F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5532B0" w14:textId="77777777" w:rsidR="00BC2F66" w:rsidRDefault="00BC2F66" w:rsidP="00BF1F6A">
      <w:pPr>
        <w:spacing w:line="240" w:lineRule="auto"/>
      </w:pPr>
      <w:r>
        <w:separator/>
      </w:r>
    </w:p>
  </w:footnote>
  <w:footnote w:type="continuationSeparator" w:id="0">
    <w:p w14:paraId="6F2DC350" w14:textId="77777777" w:rsidR="00BC2F66" w:rsidRDefault="00BC2F66" w:rsidP="00BF1F6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927B11"/>
    <w:multiLevelType w:val="multilevel"/>
    <w:tmpl w:val="10E8EE90"/>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A231204"/>
    <w:multiLevelType w:val="multilevel"/>
    <w:tmpl w:val="965AA1AE"/>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4B35744"/>
    <w:multiLevelType w:val="multilevel"/>
    <w:tmpl w:val="21AE71D0"/>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C7B043F"/>
    <w:multiLevelType w:val="multilevel"/>
    <w:tmpl w:val="1598C652"/>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E6865FD"/>
    <w:multiLevelType w:val="multilevel"/>
    <w:tmpl w:val="AC58605E"/>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24354190">
    <w:abstractNumId w:val="1"/>
  </w:num>
  <w:num w:numId="2" w16cid:durableId="947155698">
    <w:abstractNumId w:val="0"/>
  </w:num>
  <w:num w:numId="3" w16cid:durableId="208499136">
    <w:abstractNumId w:val="2"/>
  </w:num>
  <w:num w:numId="4" w16cid:durableId="732319030">
    <w:abstractNumId w:val="3"/>
  </w:num>
  <w:num w:numId="5" w16cid:durableId="138073894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removePersonalInformation/>
  <w:removeDateAndTime/>
  <w:doNotDisplayPageBoundaries/>
  <w:proofState w:spelling="clean" w:grammar="clean"/>
  <w:defaultTabStop w:val="720"/>
  <w:hyphenationZone w:val="425"/>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2593"/>
    <w:rsid w:val="000A459C"/>
    <w:rsid w:val="003D7B33"/>
    <w:rsid w:val="0076551B"/>
    <w:rsid w:val="00862593"/>
    <w:rsid w:val="00AB358B"/>
    <w:rsid w:val="00B33B98"/>
    <w:rsid w:val="00BC2F66"/>
    <w:rsid w:val="00BF1F6A"/>
    <w:rsid w:val="00C37146"/>
    <w:rsid w:val="00FC36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C651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BF1F6A"/>
    <w:pPr>
      <w:spacing w:line="360" w:lineRule="auto"/>
      <w:jc w:val="both"/>
      <w:outlineLvl w:val="0"/>
    </w:pPr>
    <w:rPr>
      <w:b/>
    </w:rPr>
  </w:style>
  <w:style w:type="paragraph" w:styleId="Heading2">
    <w:name w:val="heading 2"/>
    <w:basedOn w:val="Normal1"/>
    <w:next w:val="Normal1"/>
    <w:rsid w:val="00BF1F6A"/>
    <w:pPr>
      <w:spacing w:line="360" w:lineRule="auto"/>
      <w:jc w:val="both"/>
      <w:outlineLvl w:val="1"/>
    </w:pPr>
    <w:rPr>
      <w:b/>
      <w:color w:val="0E101A"/>
    </w:rPr>
  </w:style>
  <w:style w:type="paragraph" w:styleId="Heading3">
    <w:name w:val="heading 3"/>
    <w:basedOn w:val="Normal1"/>
    <w:next w:val="Normal1"/>
    <w:rsid w:val="00862593"/>
    <w:pPr>
      <w:keepNext/>
      <w:keepLines/>
      <w:spacing w:before="320" w:after="80"/>
      <w:outlineLvl w:val="2"/>
    </w:pPr>
    <w:rPr>
      <w:color w:val="434343"/>
      <w:sz w:val="28"/>
      <w:szCs w:val="28"/>
    </w:rPr>
  </w:style>
  <w:style w:type="paragraph" w:styleId="Heading4">
    <w:name w:val="heading 4"/>
    <w:basedOn w:val="Normal1"/>
    <w:next w:val="Normal1"/>
    <w:rsid w:val="00862593"/>
    <w:pPr>
      <w:keepNext/>
      <w:keepLines/>
      <w:spacing w:before="280" w:after="80"/>
      <w:outlineLvl w:val="3"/>
    </w:pPr>
    <w:rPr>
      <w:color w:val="666666"/>
      <w:sz w:val="24"/>
      <w:szCs w:val="24"/>
    </w:rPr>
  </w:style>
  <w:style w:type="paragraph" w:styleId="Heading5">
    <w:name w:val="heading 5"/>
    <w:basedOn w:val="Normal1"/>
    <w:next w:val="Normal1"/>
    <w:rsid w:val="00862593"/>
    <w:pPr>
      <w:keepNext/>
      <w:keepLines/>
      <w:spacing w:before="240" w:after="80"/>
      <w:outlineLvl w:val="4"/>
    </w:pPr>
    <w:rPr>
      <w:color w:val="666666"/>
    </w:rPr>
  </w:style>
  <w:style w:type="paragraph" w:styleId="Heading6">
    <w:name w:val="heading 6"/>
    <w:basedOn w:val="Normal1"/>
    <w:next w:val="Normal1"/>
    <w:rsid w:val="0086259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62593"/>
  </w:style>
  <w:style w:type="paragraph" w:styleId="Title">
    <w:name w:val="Title"/>
    <w:basedOn w:val="Normal1"/>
    <w:next w:val="Normal1"/>
    <w:rsid w:val="00862593"/>
    <w:pPr>
      <w:keepNext/>
      <w:keepLines/>
      <w:spacing w:after="60"/>
    </w:pPr>
    <w:rPr>
      <w:sz w:val="52"/>
      <w:szCs w:val="52"/>
    </w:rPr>
  </w:style>
  <w:style w:type="paragraph" w:styleId="Subtitle">
    <w:name w:val="Subtitle"/>
    <w:basedOn w:val="Normal1"/>
    <w:next w:val="Normal1"/>
    <w:rsid w:val="00862593"/>
    <w:pPr>
      <w:keepNext/>
      <w:keepLines/>
      <w:spacing w:after="320"/>
    </w:pPr>
    <w:rPr>
      <w:color w:val="666666"/>
      <w:sz w:val="30"/>
      <w:szCs w:val="30"/>
    </w:rPr>
  </w:style>
  <w:style w:type="paragraph" w:styleId="Header">
    <w:name w:val="header"/>
    <w:basedOn w:val="Normal"/>
    <w:link w:val="HeaderChar"/>
    <w:uiPriority w:val="99"/>
    <w:unhideWhenUsed/>
    <w:rsid w:val="00BF1F6A"/>
    <w:pPr>
      <w:tabs>
        <w:tab w:val="center" w:pos="4680"/>
        <w:tab w:val="right" w:pos="9360"/>
      </w:tabs>
      <w:spacing w:line="240" w:lineRule="auto"/>
    </w:pPr>
  </w:style>
  <w:style w:type="character" w:customStyle="1" w:styleId="HeaderChar">
    <w:name w:val="Header Char"/>
    <w:basedOn w:val="DefaultParagraphFont"/>
    <w:link w:val="Header"/>
    <w:uiPriority w:val="99"/>
    <w:rsid w:val="00BF1F6A"/>
  </w:style>
  <w:style w:type="paragraph" w:styleId="Footer">
    <w:name w:val="footer"/>
    <w:basedOn w:val="Normal"/>
    <w:link w:val="FooterChar"/>
    <w:uiPriority w:val="99"/>
    <w:unhideWhenUsed/>
    <w:rsid w:val="00BF1F6A"/>
    <w:pPr>
      <w:tabs>
        <w:tab w:val="center" w:pos="4680"/>
        <w:tab w:val="right" w:pos="9360"/>
      </w:tabs>
      <w:spacing w:line="240" w:lineRule="auto"/>
    </w:pPr>
  </w:style>
  <w:style w:type="character" w:customStyle="1" w:styleId="FooterChar">
    <w:name w:val="Footer Char"/>
    <w:basedOn w:val="DefaultParagraphFont"/>
    <w:link w:val="Footer"/>
    <w:uiPriority w:val="99"/>
    <w:rsid w:val="00BF1F6A"/>
  </w:style>
  <w:style w:type="paragraph" w:styleId="TOCHeading">
    <w:name w:val="TOC Heading"/>
    <w:basedOn w:val="Heading1"/>
    <w:next w:val="Normal"/>
    <w:uiPriority w:val="39"/>
    <w:semiHidden/>
    <w:unhideWhenUsed/>
    <w:qFormat/>
    <w:rsid w:val="00BF1F6A"/>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BF1F6A"/>
    <w:pPr>
      <w:spacing w:after="100"/>
    </w:pPr>
  </w:style>
  <w:style w:type="paragraph" w:styleId="TOC2">
    <w:name w:val="toc 2"/>
    <w:basedOn w:val="Normal"/>
    <w:next w:val="Normal"/>
    <w:autoRedefine/>
    <w:uiPriority w:val="39"/>
    <w:unhideWhenUsed/>
    <w:rsid w:val="00BF1F6A"/>
    <w:pPr>
      <w:spacing w:after="100"/>
      <w:ind w:left="220"/>
    </w:pPr>
  </w:style>
  <w:style w:type="character" w:styleId="Hyperlink">
    <w:name w:val="Hyperlink"/>
    <w:basedOn w:val="DefaultParagraphFont"/>
    <w:uiPriority w:val="99"/>
    <w:unhideWhenUsed/>
    <w:rsid w:val="00BF1F6A"/>
    <w:rPr>
      <w:color w:val="0000FF" w:themeColor="hyperlink"/>
      <w:u w:val="single"/>
    </w:rPr>
  </w:style>
  <w:style w:type="paragraph" w:styleId="BalloonText">
    <w:name w:val="Balloon Text"/>
    <w:basedOn w:val="Normal"/>
    <w:link w:val="BalloonTextChar"/>
    <w:uiPriority w:val="99"/>
    <w:semiHidden/>
    <w:unhideWhenUsed/>
    <w:rsid w:val="00BF1F6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1F6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Daria-Bylieva-2/publication/334944205_ONLINE_FORUMS_COMMUNICATION_MODEL_CATEGORIES_OF_ONLINE_COMMUNICATION_REGULATIONANDNORMS_OF_BEHAVIOR/links/5d49de00299bf1995b6a93c2/ONLINE-FORUMS-COMMUNICATION-MODEL-CATEGORIES-OF-ONLINE-COMMUNICATION-REGULATIONANDNORMS-OF-BEHAVIOR.pdf" TargetMode="External"/><Relationship Id="rId13" Type="http://schemas.openxmlformats.org/officeDocument/2006/relationships/hyperlink" Target="http://eprints.bournemouth.ac.uk/33480/3/R3%20%282%29.pdf" TargetMode="External"/><Relationship Id="rId18" Type="http://schemas.openxmlformats.org/officeDocument/2006/relationships/hyperlink" Target="https://d1wqtxts1xzle7.cloudfront.net/62086606/Taylor_-_Knowledge_Citizens-with-cover-page-v2.pdf?Expires=1650885925&amp;Signature=cptN6n3eH-PrPx38dUs1lEz4Ec32mmw9nSvIMxtb3UcGPINanM4OeqSLgMsAqJaxnI3jESMHGK51PAWRu4avAQKQGXxqR8WFSt4gk4CRGY9DkB78WBynO9omhvDsxIkxuAfrMwTKvtomcLDXwuE8-eORWaeZCyR0MHkyw4auXp~tGzpe0Ke-u7ZR7O5PkY5vUzYs3I-2Sd0XR2TF03hQonmUaffMW6xZo-1Y3CT6Q2GY3wlUPHhNvD9yXQnBIohGAvJh8OaSivSZi1Xigqn13f914BSWGZPi~ZxSMna7eH1YJtEefuhTPXITG829dl~mAHmfeJL6PzwpoAx1CCnj-w__&amp;Key-Pair-Id=APKAJLOHF5GGSLRBV4ZA"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empowerment.ee/wp-content/uploads/2019/11/Cracking-the-Code-of-Sustained-Collaboration.pdf" TargetMode="External"/><Relationship Id="rId17" Type="http://schemas.openxmlformats.org/officeDocument/2006/relationships/hyperlink" Target="https://web.archive.org/web/20210605184255id_/https://watermark.silverchair.com/i1949-8357-13-2s-91.pdf?token=AQECAHi208BE49Ooan9kkhW_Ercy7Dm3ZL_9Cf3qfKAc485ysgAAArowggK2BgkqhkiG9w0BBwagggKnMIICowIBADCCApwGCSqGSIb3DQEHATAeBglghkgBZQMEAS4wEQQMTfokHL9i53w8aFsMAgEQgIICbegiSde6nAZLADgcJqK2G6d8jGRG43gBnS6rc0xlNiMA95t1ML2KzAD_fAVxtTbzZqHNOJIWzzRQW4sPQnvjZg1WeKioDn7HaRLbK41n_C99LsvCLNXHs0iDpkU2Ie2BUx_E5VMvmd1IaTRfIO4hWp9Vpfzkr0y5Sd8372W5ixWiMhK0jmABPK9tOpzQJLZN6pa4oZ0Vj-cJDd2nrEAtUZa8qaIMtotxFrU6157T0WT9McH-jTX4Rpyh14zeGc6AdyNefNV8v-QWP-rJVXFRQjR2cVvqQbKIlji-B4cx9ch76Bsw3NagzWpFZy5o7tHHaabXekeQrB4svbq4DLLeADnHAosaKIw3dMbc61q6n3SuM_BCJJ7zUTVCrO0jEWaRMLVFazSFKDyihwHCcNAKw4-ki6CNGl2yf71ON3NK5jxaSRrV6mIr-8rGywZ9VhPLJfmAf314j_GrcvqgnzlpHA8O_kQcNipTOj3-uYGglvlDA1nwSbhk3WGbNwEMTpHtM-a00fE-S09rCj0dSUfFEvA_dfA3hL4NbaavTcbMEkB-c3X_rPrBCHz6EzfsloQPsef8jdUHbHTw7fze6M0TD_dMIp_VlP_MGA167xDAiSsOE1ArW5ZpeK2mBKkzVqBalNYczl0twmFZpeipLfrPPfBJLOMcJas88myosxdYdAiFkFau7Yd-Xp0voGqUsGM8E_uE5u-0XizPCsywrI__IBD-A5d4u90o_ukZZQpmjOrC03nmX65mTsSCzQcfYxodqd0Xr-T0W3cssYr4D3Dt3yietbEFcWYjsd1n7IgflgV6j_61XgBTKBE-z0gRTA" TargetMode="External"/><Relationship Id="rId2" Type="http://schemas.openxmlformats.org/officeDocument/2006/relationships/numbering" Target="numbering.xml"/><Relationship Id="rId16" Type="http://schemas.openxmlformats.org/officeDocument/2006/relationships/hyperlink" Target="https://www.tandfonline.com/doi/pdf/10.1080/10872981.2018.1558657" TargetMode="External"/><Relationship Id="rId20" Type="http://schemas.openxmlformats.org/officeDocument/2006/relationships/hyperlink" Target="https://www.researchgate.net/profile/V-Chandran-3/publication/345445820_Design_of_a_16-Bit_Harvard_Structure_RISC_Processor_in_Cadence_45nm_Technology/links/601900ac45851517ef3206ac/Design-of-a-16-Bit-Harvard-Structure-RISC-Processor-in-Cadence-45nm-Technology.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brary.oapen.org/bitstream/handle/20.500.12657/42926/2021_Book_BeyondMediaBordersVolume1.pdf?sequence=1" TargetMode="External"/><Relationship Id="rId5" Type="http://schemas.openxmlformats.org/officeDocument/2006/relationships/webSettings" Target="webSettings.xml"/><Relationship Id="rId15" Type="http://schemas.openxmlformats.org/officeDocument/2006/relationships/hyperlink" Target="https://www.econstor.eu/bitstream/10419/188352/1/pjcss431.pdf" TargetMode="External"/><Relationship Id="rId23" Type="http://schemas.openxmlformats.org/officeDocument/2006/relationships/theme" Target="theme/theme1.xml"/><Relationship Id="rId10" Type="http://schemas.openxmlformats.org/officeDocument/2006/relationships/hyperlink" Target="https://www.biorxiv.org/content/10.1101/2020.03.09.979815v1.full.pdf" TargetMode="External"/><Relationship Id="rId19" Type="http://schemas.openxmlformats.org/officeDocument/2006/relationships/hyperlink" Target="https://www.tandfonline.com/doi/pdf/10.1080/1553118X.2018.1452240?nee" TargetMode="External"/><Relationship Id="rId4" Type="http://schemas.openxmlformats.org/officeDocument/2006/relationships/settings" Target="settings.xml"/><Relationship Id="rId9" Type="http://schemas.openxmlformats.org/officeDocument/2006/relationships/hyperlink" Target="https://pure.tudelft.nl/ws/portalfiles/portal/66808469/Vries_2019_Social_Issues_and_Policy_Review.pdf" TargetMode="External"/><Relationship Id="rId14" Type="http://schemas.openxmlformats.org/officeDocument/2006/relationships/hyperlink" Target="https://files.eric.ed.gov/fulltext/EJ1196708.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FD9651-D83F-4A1D-991B-747DE5E42C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3469</Words>
  <Characters>19776</Characters>
  <Application>Microsoft Office Word</Application>
  <DocSecurity>0</DocSecurity>
  <Lines>164</Lines>
  <Paragraphs>46</Paragraphs>
  <ScaleCrop>false</ScaleCrop>
  <Company/>
  <LinksUpToDate>false</LinksUpToDate>
  <CharactersWithSpaces>23199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2022-04-25T13:44:00Z</dcterms:created>
  <dcterms:modified xsi:type="dcterms:W3CDTF">2022-04-27T07:26:00Z</dcterms:modified>
</cp:coreProperties>
</file>