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576D9FC9"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DE37DC">
              <w:rPr>
                <w:b/>
                <w:color w:val="auto"/>
                <w:sz w:val="32"/>
              </w:rPr>
              <w:t>: Kamal Hannan</w:t>
            </w:r>
          </w:p>
          <w:p w14:paraId="2397D5DC" w14:textId="77777777" w:rsidR="00DE37DC" w:rsidRDefault="00DE37DC"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154A730" w:rsidR="005A1BA3" w:rsidRDefault="00DE37DC" w:rsidP="0022001B">
            <w:pPr>
              <w:overflowPunct/>
              <w:autoSpaceDE/>
              <w:autoSpaceDN/>
              <w:adjustRightInd/>
              <w:ind w:right="-330"/>
              <w:textAlignment w:val="auto"/>
              <w:rPr>
                <w:b/>
                <w:color w:val="auto"/>
                <w:sz w:val="32"/>
              </w:rPr>
            </w:pPr>
            <w:r>
              <w:rPr>
                <w:b/>
                <w:color w:val="auto"/>
                <w:sz w:val="32"/>
              </w:rPr>
              <w:t>1910637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FC21F5">
      <w:pPr>
        <w:pStyle w:val="ListParagraph"/>
        <w:numPr>
          <w:ilvl w:val="0"/>
          <w:numId w:val="5"/>
        </w:numPr>
        <w:jc w:val="both"/>
        <w:rPr>
          <w:sz w:val="24"/>
          <w:szCs w:val="24"/>
        </w:rPr>
      </w:pPr>
      <w:r w:rsidRPr="40D6E10B">
        <w:rPr>
          <w:sz w:val="24"/>
          <w:szCs w:val="24"/>
        </w:rPr>
        <w:t>Wellbeing and Resilience</w:t>
      </w:r>
    </w:p>
    <w:p w14:paraId="20787C31" w14:textId="77777777" w:rsidR="00A3273B" w:rsidRPr="00D8652C" w:rsidRDefault="00A3273B" w:rsidP="00FC21F5">
      <w:pPr>
        <w:pStyle w:val="ListParagraph"/>
        <w:numPr>
          <w:ilvl w:val="0"/>
          <w:numId w:val="5"/>
        </w:numPr>
        <w:jc w:val="both"/>
        <w:rPr>
          <w:color w:val="auto"/>
          <w:sz w:val="24"/>
          <w:szCs w:val="24"/>
        </w:rPr>
      </w:pPr>
      <w:r w:rsidRPr="40D6E10B">
        <w:rPr>
          <w:color w:val="auto"/>
          <w:sz w:val="24"/>
          <w:szCs w:val="24"/>
        </w:rPr>
        <w:t>Communication Skills</w:t>
      </w:r>
    </w:p>
    <w:p w14:paraId="3E1B8577" w14:textId="77777777" w:rsidR="00A3273B" w:rsidRPr="00D8652C" w:rsidRDefault="00A3273B" w:rsidP="00FC21F5">
      <w:pPr>
        <w:pStyle w:val="ListParagraph"/>
        <w:numPr>
          <w:ilvl w:val="0"/>
          <w:numId w:val="5"/>
        </w:numPr>
        <w:jc w:val="both"/>
        <w:rPr>
          <w:color w:val="auto"/>
          <w:sz w:val="24"/>
          <w:szCs w:val="24"/>
        </w:rPr>
      </w:pPr>
      <w:r w:rsidRPr="40D6E10B">
        <w:rPr>
          <w:color w:val="auto"/>
          <w:sz w:val="24"/>
          <w:szCs w:val="24"/>
        </w:rPr>
        <w:t>Managing Conflict</w:t>
      </w:r>
    </w:p>
    <w:p w14:paraId="4560CBAC" w14:textId="3AAA9B7B" w:rsidR="00A3273B" w:rsidRPr="00D8652C" w:rsidRDefault="00A3273B" w:rsidP="00FC21F5">
      <w:pPr>
        <w:pStyle w:val="ListParagraph"/>
        <w:numPr>
          <w:ilvl w:val="0"/>
          <w:numId w:val="5"/>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FC21F5">
      <w:pPr>
        <w:pStyle w:val="ListParagraph"/>
        <w:numPr>
          <w:ilvl w:val="0"/>
          <w:numId w:val="5"/>
        </w:numPr>
        <w:jc w:val="both"/>
        <w:rPr>
          <w:sz w:val="24"/>
          <w:szCs w:val="24"/>
        </w:rPr>
      </w:pPr>
      <w:r w:rsidRPr="40D6E10B">
        <w:rPr>
          <w:sz w:val="24"/>
          <w:szCs w:val="24"/>
        </w:rPr>
        <w:t>Criminal Justice</w:t>
      </w:r>
    </w:p>
    <w:p w14:paraId="333D77E0" w14:textId="77777777" w:rsidR="00446792" w:rsidRPr="00D8652C" w:rsidRDefault="00A3273B" w:rsidP="00FC21F5">
      <w:pPr>
        <w:pStyle w:val="ListParagraph"/>
        <w:numPr>
          <w:ilvl w:val="0"/>
          <w:numId w:val="5"/>
        </w:numPr>
        <w:jc w:val="both"/>
        <w:rPr>
          <w:sz w:val="24"/>
          <w:szCs w:val="24"/>
        </w:rPr>
      </w:pPr>
      <w:r w:rsidRPr="40D6E10B">
        <w:rPr>
          <w:sz w:val="24"/>
          <w:szCs w:val="24"/>
        </w:rPr>
        <w:t>Decision making, discretion</w:t>
      </w:r>
    </w:p>
    <w:p w14:paraId="5C8436F9" w14:textId="77777777" w:rsidR="00446792" w:rsidRPr="00D8652C" w:rsidRDefault="00446792" w:rsidP="00FC21F5">
      <w:pPr>
        <w:pStyle w:val="ListParagraph"/>
        <w:numPr>
          <w:ilvl w:val="0"/>
          <w:numId w:val="5"/>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FC21F5">
      <w:pPr>
        <w:pStyle w:val="ListParagraph"/>
        <w:numPr>
          <w:ilvl w:val="0"/>
          <w:numId w:val="5"/>
        </w:numPr>
        <w:jc w:val="both"/>
        <w:rPr>
          <w:sz w:val="24"/>
          <w:szCs w:val="24"/>
        </w:rPr>
      </w:pPr>
      <w:r w:rsidRPr="40D6E10B">
        <w:rPr>
          <w:sz w:val="24"/>
          <w:szCs w:val="24"/>
        </w:rPr>
        <w:t xml:space="preserve">Criminal Justice (Managing offenders) </w:t>
      </w:r>
    </w:p>
    <w:p w14:paraId="78D2B9B0" w14:textId="620D5310" w:rsidR="57B8DF83" w:rsidRDefault="57B8DF83" w:rsidP="00FC21F5">
      <w:pPr>
        <w:pStyle w:val="ListParagraph"/>
        <w:numPr>
          <w:ilvl w:val="0"/>
          <w:numId w:val="5"/>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00FC21F5">
      <w:pPr>
        <w:pStyle w:val="ListParagraph"/>
        <w:numPr>
          <w:ilvl w:val="0"/>
          <w:numId w:val="5"/>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00FC21F5">
      <w:pPr>
        <w:pStyle w:val="ListParagraph"/>
        <w:numPr>
          <w:ilvl w:val="0"/>
          <w:numId w:val="5"/>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00FC21F5">
      <w:pPr>
        <w:pStyle w:val="ListParagraph"/>
        <w:numPr>
          <w:ilvl w:val="0"/>
          <w:numId w:val="5"/>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FC21F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00FC21F5">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FC21F5">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FC21F5">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FC21F5">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C21F5">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FC21F5">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FC21F5">
      <w:pPr>
        <w:numPr>
          <w:ilvl w:val="0"/>
          <w:numId w:val="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0FC21F5">
      <w:pPr>
        <w:numPr>
          <w:ilvl w:val="0"/>
          <w:numId w:val="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Worddoc file is acceptable. Do not send a scanned file from a photocopier, an apple.</w:t>
      </w:r>
      <w:r w:rsidR="52508552" w:rsidRPr="059DC813">
        <w:rPr>
          <w:i/>
          <w:iCs/>
          <w:sz w:val="24"/>
          <w:szCs w:val="24"/>
        </w:rPr>
        <w:t>dot file or a Microsoft publisher file as Turnitin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1DFE68CC" w:rsidR="00FF7784" w:rsidRDefault="00FF7784" w:rsidP="00FF7EBB">
      <w:pPr>
        <w:jc w:val="both"/>
        <w:rPr>
          <w:sz w:val="24"/>
          <w:szCs w:val="24"/>
        </w:rPr>
      </w:pPr>
    </w:p>
    <w:p w14:paraId="00527A0D" w14:textId="112A7BFC" w:rsidR="00DE37DC" w:rsidRDefault="00DE37DC" w:rsidP="00DE37DC">
      <w:pPr>
        <w:rPr>
          <w:rFonts w:cstheme="minorHAnsi"/>
        </w:rPr>
      </w:pPr>
      <w:r>
        <w:t>This is a reflection of how I applied different coping strategies to minimise stress and develop resilience, whilst adapting to the role of a Police Constable. Coping strategies are methods individuals use to overcome difficult situations. These coping mechanisms come in different forms depending on the individual, but mainly consist of exercise, Sleep, emotional therapy and leisure</w:t>
      </w:r>
      <w:r w:rsidRPr="0009239A">
        <w:rPr>
          <w:rFonts w:cstheme="minorHAnsi"/>
        </w:rPr>
        <w:t xml:space="preserve">. </w:t>
      </w:r>
    </w:p>
    <w:p w14:paraId="25E33011" w14:textId="77777777" w:rsidR="00DE37DC" w:rsidRDefault="00DE37DC" w:rsidP="00DE37DC">
      <w:pPr>
        <w:rPr>
          <w:rFonts w:cstheme="minorHAnsi"/>
        </w:rPr>
      </w:pPr>
    </w:p>
    <w:p w14:paraId="03008A3C" w14:textId="77777777" w:rsidR="00DE37DC" w:rsidRDefault="00DE37DC" w:rsidP="00DE37DC">
      <w:pPr>
        <w:rPr>
          <w:rFonts w:cstheme="minorHAnsi"/>
        </w:rPr>
      </w:pPr>
      <w:r w:rsidRPr="00FA50D6">
        <w:rPr>
          <w:rFonts w:cstheme="minorHAnsi"/>
          <w:i/>
        </w:rPr>
        <w:t>“In order to be able to achieve new skills whilst managing stress, we must be resilient as without the correct mindset it is not foreseeable that an individual can withstand difficult conditions</w:t>
      </w:r>
      <w:r>
        <w:rPr>
          <w:rFonts w:cstheme="minorHAnsi"/>
          <w:i/>
        </w:rPr>
        <w:t xml:space="preserve">” </w:t>
      </w:r>
      <w:r>
        <w:rPr>
          <w:rFonts w:cstheme="minorHAnsi"/>
        </w:rPr>
        <w:t xml:space="preserve">(Capstick, 2018).  </w:t>
      </w:r>
    </w:p>
    <w:p w14:paraId="45241D15" w14:textId="77777777" w:rsidR="00DE37DC" w:rsidRDefault="00DE37DC" w:rsidP="00DE37DC">
      <w:pPr>
        <w:rPr>
          <w:rFonts w:cstheme="minorHAnsi"/>
        </w:rPr>
      </w:pPr>
    </w:p>
    <w:p w14:paraId="7720E53D" w14:textId="35C0141F" w:rsidR="00DE37DC" w:rsidRDefault="00DE37DC" w:rsidP="00DE37DC">
      <w:pPr>
        <w:rPr>
          <w:rFonts w:cstheme="minorHAnsi"/>
        </w:rPr>
      </w:pPr>
      <w:r>
        <w:rPr>
          <w:rFonts w:cstheme="minorHAnsi"/>
        </w:rPr>
        <w:t xml:space="preserve">During my initial six months of training, it was clear that Capstick’s claim, of a person’s resilience being key to managing stress when undergoing new skills, was indeed correct as I personally experienced that being resilient helped manage stress when trying to learn something new. </w:t>
      </w:r>
    </w:p>
    <w:p w14:paraId="24D0B22B" w14:textId="77777777" w:rsidR="00DE37DC" w:rsidRDefault="00DE37DC" w:rsidP="00DE37DC">
      <w:pPr>
        <w:rPr>
          <w:rFonts w:cstheme="minorHAnsi"/>
        </w:rPr>
      </w:pPr>
    </w:p>
    <w:p w14:paraId="2B7C42E0" w14:textId="77777777" w:rsidR="00DE37DC" w:rsidRDefault="00DE37DC" w:rsidP="00DE37DC">
      <w:pPr>
        <w:rPr>
          <w:rFonts w:cstheme="minorHAnsi"/>
        </w:rPr>
      </w:pPr>
      <w:r>
        <w:rPr>
          <w:rFonts w:cstheme="minorHAnsi"/>
        </w:rPr>
        <w:t xml:space="preserve">During these past twelve weeks in my tutorship, I used multiple coping strategies to deal with the stress I was experiencing when faced with my personal workload. </w:t>
      </w:r>
      <w:r w:rsidRPr="007320A3">
        <w:rPr>
          <w:rFonts w:cstheme="minorHAnsi"/>
          <w:i/>
        </w:rPr>
        <w:t>“</w:t>
      </w:r>
      <w:r>
        <w:rPr>
          <w:rFonts w:cstheme="minorHAnsi"/>
          <w:i/>
        </w:rPr>
        <w:t>W</w:t>
      </w:r>
      <w:r w:rsidRPr="007320A3">
        <w:rPr>
          <w:rFonts w:cstheme="minorHAnsi"/>
          <w:i/>
        </w:rPr>
        <w:t xml:space="preserve">hen faced with an increased workload it is best to distribute the load into sub loads as this helps the mental efficiency of completing the required work”. </w:t>
      </w:r>
      <w:r>
        <w:rPr>
          <w:rFonts w:cstheme="minorHAnsi"/>
        </w:rPr>
        <w:t xml:space="preserve">(Gurd, 2012). </w:t>
      </w:r>
    </w:p>
    <w:p w14:paraId="48DD7945" w14:textId="77777777" w:rsidR="00DE37DC" w:rsidRDefault="00DE37DC" w:rsidP="00DE37DC">
      <w:pPr>
        <w:rPr>
          <w:rFonts w:cstheme="minorHAnsi"/>
        </w:rPr>
      </w:pPr>
    </w:p>
    <w:p w14:paraId="44074EEC" w14:textId="3FE15606" w:rsidR="00DE37DC" w:rsidRDefault="00DE37DC" w:rsidP="00DE37DC">
      <w:pPr>
        <w:rPr>
          <w:rFonts w:cstheme="minorHAnsi"/>
        </w:rPr>
      </w:pPr>
      <w:r>
        <w:rPr>
          <w:rFonts w:cstheme="minorHAnsi"/>
        </w:rPr>
        <w:t xml:space="preserve">In relation to Gurd and Capstick, to develop and encourage resilience, I created an action plan which consisted of identifying certain tasks and then dissecting them into smaller workloads. I did this so the tasks I was given were not overwhelming, and thus allowed me to manage my workload whilst reducing stress and maintaining my mental wellbeing. This approach gave me a can do attitude and the confidence to adapt to the new organisational culture and so continue with my training. </w:t>
      </w:r>
    </w:p>
    <w:p w14:paraId="42ADF33B" w14:textId="77777777" w:rsidR="00DE37DC" w:rsidRDefault="00DE37DC" w:rsidP="00DE37DC">
      <w:pPr>
        <w:rPr>
          <w:rFonts w:cstheme="minorHAnsi"/>
        </w:rPr>
      </w:pPr>
    </w:p>
    <w:p w14:paraId="65D37404" w14:textId="77777777" w:rsidR="00DE37DC" w:rsidRDefault="00DE37DC" w:rsidP="00DE37DC">
      <w:pPr>
        <w:rPr>
          <w:rFonts w:cstheme="minorHAnsi"/>
        </w:rPr>
      </w:pPr>
      <w:r>
        <w:rPr>
          <w:rFonts w:cstheme="minorHAnsi"/>
        </w:rPr>
        <w:t xml:space="preserve">Another coping mechanism I used to help with stress I faced during the 12 weeks, was regular exercise. (Janis and Melissa, 2017) say that regular exercise releases endorphins which is a chemical that the body produces to make a person feel good and reduce stress. I agree with this statement as during the days I exercised, I automatically felt better both mentally and physically.  </w:t>
      </w:r>
    </w:p>
    <w:p w14:paraId="676B7C0A" w14:textId="5E9A158D" w:rsidR="00DE37DC" w:rsidRDefault="00DE37DC" w:rsidP="00DE37DC">
      <w:pPr>
        <w:rPr>
          <w:rFonts w:cstheme="minorHAnsi"/>
        </w:rPr>
      </w:pPr>
      <w:r>
        <w:rPr>
          <w:rFonts w:cstheme="minorHAnsi"/>
        </w:rPr>
        <w:t xml:space="preserve">This produced a positive attitude towards work, hence allowing me to complete my tasks. Exercising also gave the ability to take my mind off work during the days we dealt with horrific incidences and difficult subjects. </w:t>
      </w:r>
    </w:p>
    <w:p w14:paraId="5839B995" w14:textId="77777777" w:rsidR="00DE37DC" w:rsidRDefault="00DE37DC" w:rsidP="00DE37DC">
      <w:pPr>
        <w:rPr>
          <w:rFonts w:cstheme="minorHAnsi"/>
        </w:rPr>
      </w:pPr>
    </w:p>
    <w:p w14:paraId="21827057" w14:textId="77777777" w:rsidR="00DE37DC" w:rsidRDefault="00DE37DC" w:rsidP="00DE37DC">
      <w:pPr>
        <w:rPr>
          <w:rFonts w:cstheme="minorHAnsi"/>
        </w:rPr>
      </w:pPr>
      <w:r>
        <w:rPr>
          <w:rFonts w:cstheme="minorHAnsi"/>
        </w:rPr>
        <w:t xml:space="preserve">I also used sleep as a coping mechanism as some incidents I attended included physical altercations, such as restraining subjects, which did have an impact on my body and made me feel stressed after the incident. I found that this strategy reduced stress mentally and physically, because after sleeping I would wake up refreshed, ready for my next shift. (Barber Et Al, 2017) also supports this as she explains the importance of sleep as she believes that good sleep can help reduce stress significantly. </w:t>
      </w:r>
    </w:p>
    <w:p w14:paraId="6EC3E07F" w14:textId="77777777" w:rsidR="00DE37DC" w:rsidRDefault="00DE37DC" w:rsidP="00DE37DC">
      <w:pPr>
        <w:rPr>
          <w:rFonts w:cstheme="minorHAnsi"/>
        </w:rPr>
      </w:pPr>
    </w:p>
    <w:p w14:paraId="06FA6167" w14:textId="77777777" w:rsidR="00DE37DC" w:rsidRDefault="00DE37DC" w:rsidP="00DE37DC">
      <w:pPr>
        <w:rPr>
          <w:rFonts w:cstheme="minorHAnsi"/>
        </w:rPr>
      </w:pPr>
    </w:p>
    <w:p w14:paraId="241C71E1" w14:textId="17DCA6DE" w:rsidR="00DE37DC" w:rsidRDefault="00DE37DC" w:rsidP="00DE37DC">
      <w:pPr>
        <w:rPr>
          <w:rFonts w:cstheme="minorHAnsi"/>
        </w:rPr>
      </w:pPr>
      <w:r>
        <w:rPr>
          <w:rFonts w:cstheme="minorHAnsi"/>
        </w:rPr>
        <w:lastRenderedPageBreak/>
        <w:t xml:space="preserve">In addition, humour was used a strategy as it helped me adjust to the nature of the work. The incidents that I dealt with daily were upsetting and had potential to cause emotional stress. I used humour to lighten my mood which helped uplift my emotions and resilience to continue my tasks with a strong mindset.  </w:t>
      </w:r>
    </w:p>
    <w:p w14:paraId="44072064" w14:textId="177DE3AA" w:rsidR="00DE37DC" w:rsidRDefault="00DE37DC" w:rsidP="00FF7EBB">
      <w:pPr>
        <w:jc w:val="both"/>
        <w:rPr>
          <w:sz w:val="24"/>
          <w:szCs w:val="24"/>
        </w:rPr>
      </w:pPr>
    </w:p>
    <w:p w14:paraId="5393ACED" w14:textId="78CC867D" w:rsidR="00DE37DC" w:rsidRPr="00270EEB" w:rsidRDefault="00DE37DC" w:rsidP="00FF7EBB">
      <w:pPr>
        <w:jc w:val="both"/>
        <w:rPr>
          <w:sz w:val="24"/>
          <w:szCs w:val="24"/>
        </w:rPr>
      </w:pPr>
      <w:r>
        <w:rPr>
          <w:sz w:val="24"/>
          <w:szCs w:val="24"/>
        </w:rPr>
        <w:t>WORD COUNT - 513</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47488406" w:rsidR="00AA666E" w:rsidRDefault="00AA666E" w:rsidP="00FF7EBB">
      <w:pPr>
        <w:jc w:val="both"/>
        <w:rPr>
          <w:sz w:val="24"/>
          <w:szCs w:val="24"/>
        </w:rPr>
      </w:pPr>
    </w:p>
    <w:p w14:paraId="28D8A679" w14:textId="77777777" w:rsidR="00D61BD5" w:rsidRPr="00B67217" w:rsidRDefault="00D61BD5" w:rsidP="00D61BD5">
      <w:pPr>
        <w:rPr>
          <w:b/>
          <w:u w:val="single"/>
        </w:rPr>
      </w:pPr>
      <w:r w:rsidRPr="00B67217">
        <w:rPr>
          <w:b/>
          <w:u w:val="single"/>
        </w:rPr>
        <w:t>Introduction</w:t>
      </w:r>
    </w:p>
    <w:p w14:paraId="1A772C5A" w14:textId="3305DDFE" w:rsidR="00D61BD5" w:rsidRDefault="00D61BD5" w:rsidP="00D61BD5">
      <w:r>
        <w:t xml:space="preserve">In this piece of writing I am going to be reflecting on a policing incident that involved conflict where I played a significant role with an offender. To reflect upon this incident effectively I am going to use the Gibbs Model of reflection. The Gibbs Model of reflection consists of six areas which include Description, Feelings/emotions, Evaluation, Analysis, Conclusion and Action plan. (Gibbs, 1988). I have chosen to use this model as I feel it explores all areas in of an incident and gives enough detail to be able to develop myself further.   </w:t>
      </w:r>
    </w:p>
    <w:p w14:paraId="0322342A" w14:textId="77777777" w:rsidR="00D61BD5" w:rsidRDefault="00D61BD5" w:rsidP="00D61BD5"/>
    <w:p w14:paraId="68ED471B" w14:textId="77777777" w:rsidR="00D61BD5" w:rsidRPr="006115C7" w:rsidRDefault="00D61BD5" w:rsidP="00D61BD5">
      <w:r w:rsidRPr="001C5CBB">
        <w:rPr>
          <w:b/>
          <w:u w:val="single"/>
        </w:rPr>
        <w:t>Description</w:t>
      </w:r>
    </w:p>
    <w:p w14:paraId="71CDC729" w14:textId="5A4DE7C9" w:rsidR="00D61BD5" w:rsidRDefault="00D61BD5" w:rsidP="00D61BD5">
      <w:r>
        <w:t xml:space="preserve">I was working a night shift and my tour of duty initiated at 22:00hrs. I was an operational full uniformed officer working on response. At approximately 22:10hrs I got dispatched to a call on my local policing area with reports of an aggressive male in the street. My colleague and I gave an emergency response and made our way to the dispatch address with blue lights, whilst using advanced driving skills to ensure we arrive as soon as possible in a safe manor. </w:t>
      </w:r>
    </w:p>
    <w:p w14:paraId="79C1F6BD" w14:textId="77777777" w:rsidR="00D61BD5" w:rsidRDefault="00D61BD5" w:rsidP="00D61BD5"/>
    <w:p w14:paraId="7E5E6B13" w14:textId="118AA829" w:rsidR="00D61BD5" w:rsidRDefault="00D61BD5" w:rsidP="00D61BD5">
      <w:r>
        <w:t xml:space="preserve">Upon arrival at the scene my colleague and I were faced with approximately 15 to 20 people gathered outside a property. We called for further units due to the situation being volatile and us being out numbered should the situation escalate. Whilst waiting for further units we approached the property when two males made themselves known. They explained that one of them had been assaulted by a male that was in relation to the police initially attending.  </w:t>
      </w:r>
    </w:p>
    <w:p w14:paraId="0F61F414" w14:textId="77777777" w:rsidR="00D61BD5" w:rsidRDefault="00D61BD5" w:rsidP="00D61BD5"/>
    <w:p w14:paraId="073EA96C" w14:textId="63CC43F7" w:rsidR="00D61BD5" w:rsidRDefault="00D61BD5" w:rsidP="00D61BD5">
      <w:r>
        <w:lastRenderedPageBreak/>
        <w:t>They identified a male on the scene and as a result this male ran into a neighbouring property. I immediately chased after the male and entered property using S17 of the police and criminal evidence act 1984 and grabbed him from behind in an attempt to detain him. However as I tried to do this he attempted to use a glass bottle to hit me and a female who resided at the property. I grabbed hold of his arm in an attempt to make him drop the bottle to which he did.</w:t>
      </w:r>
    </w:p>
    <w:p w14:paraId="2E583D1D" w14:textId="77777777" w:rsidR="00D61BD5" w:rsidRDefault="00D61BD5" w:rsidP="00D61BD5"/>
    <w:p w14:paraId="09F64EE8" w14:textId="609033A9" w:rsidR="00D61BD5" w:rsidRDefault="00D61BD5" w:rsidP="00D61BD5">
      <w:r>
        <w:t xml:space="preserve">Although he dropped the bottle he started to fight with me by means of punching and kicking. Under government legislation I used S117 of the police and criminal evidence act 1984 to fight back with him and used multiple knee strikes that made him fall to the floor. I then applied handcuffs to the male, and used my powers of arrest under S24 of the police and criminal evidence act 1984 to arrest him for assault and assault on an emergency worker. The male was then conveyed to custody. </w:t>
      </w:r>
    </w:p>
    <w:p w14:paraId="171AC864" w14:textId="77777777" w:rsidR="00D61BD5" w:rsidRDefault="00D61BD5" w:rsidP="00D61BD5"/>
    <w:p w14:paraId="493DD660" w14:textId="414C7684" w:rsidR="00D61BD5" w:rsidRDefault="00D61BD5" w:rsidP="00D61BD5">
      <w:r>
        <w:t>Upon arriving at custody I was faced with two challenges. First challenge being the male not speaking English which made it difficult to obtain information when booking him into custody and interviewing him. Second challenge was that he was very culturally sensitive as his culture and religious belief did not allow him to interact with females that had no family relation to him.</w:t>
      </w:r>
    </w:p>
    <w:p w14:paraId="2D6B71DB" w14:textId="77777777" w:rsidR="00D61BD5" w:rsidRDefault="00D61BD5" w:rsidP="00D61BD5"/>
    <w:p w14:paraId="6455EE46" w14:textId="34718C92" w:rsidR="00D61BD5" w:rsidRDefault="00D61BD5" w:rsidP="00D61BD5">
      <w:r>
        <w:t xml:space="preserve">To overcome the first challenge I used language line. This is where I called a number and asked the interpreter the questions which they then asked the male in his preferred language. Upon receiving a reply they told me the response in English. By doing this I was adhering to Article 6 of the Human Rights Act 1998. Article 6 of the Human Rights Act states that everybody has the right to a fair trial which includes having an interpreter where required. (Hoffman and Rowe 2006). </w:t>
      </w:r>
    </w:p>
    <w:p w14:paraId="6D5A4B75" w14:textId="77777777" w:rsidR="00D61BD5" w:rsidRDefault="00D61BD5" w:rsidP="00D61BD5"/>
    <w:p w14:paraId="4FA2E59F" w14:textId="77777777" w:rsidR="00D61BD5" w:rsidRDefault="00D61BD5" w:rsidP="00D61BD5">
      <w:r>
        <w:t xml:space="preserve"> The second challenge was overcome by me dealing with the male and putting markers on his record that he is only to be dealt by male officers. By doing this I was respecting his culture and beliefs whilst in police custody.</w:t>
      </w:r>
    </w:p>
    <w:p w14:paraId="374FD7B5" w14:textId="77777777" w:rsidR="00D61BD5" w:rsidRDefault="00D61BD5" w:rsidP="00D61BD5"/>
    <w:p w14:paraId="0D131785" w14:textId="77777777" w:rsidR="00D61BD5" w:rsidRDefault="00D61BD5" w:rsidP="00D61BD5"/>
    <w:p w14:paraId="3079F7D9" w14:textId="77777777" w:rsidR="00D61BD5" w:rsidRDefault="00D61BD5" w:rsidP="00D61BD5">
      <w:pPr>
        <w:rPr>
          <w:b/>
          <w:u w:val="single"/>
        </w:rPr>
      </w:pPr>
      <w:r w:rsidRPr="00ED4586">
        <w:rPr>
          <w:b/>
          <w:u w:val="single"/>
        </w:rPr>
        <w:t>Feelings and Emotions</w:t>
      </w:r>
    </w:p>
    <w:p w14:paraId="522611F4" w14:textId="43465CD8" w:rsidR="00D61BD5" w:rsidRDefault="00D61BD5" w:rsidP="00D61BD5">
      <w:r>
        <w:t xml:space="preserve">Using the second part of the Gibbs Model I am now going to reflect on my feelings and emotions during the incident. Upon attending the incident I felt very much in control as I had created a plan of action mentally from the information I had received from the control room. This then gave me the ability to respond to the incident professionally and have a framework that would help me achieve the goal of detaining the aggressive male. </w:t>
      </w:r>
    </w:p>
    <w:p w14:paraId="7D649E4F" w14:textId="77777777" w:rsidR="000B1885" w:rsidRDefault="000B1885" w:rsidP="00D61BD5"/>
    <w:p w14:paraId="198B9A7B" w14:textId="0F400ED7" w:rsidR="00D61BD5" w:rsidRDefault="00D61BD5" w:rsidP="00D61BD5">
      <w:r>
        <w:t xml:space="preserve">As I am reflecting on a mental aspect, I have researched a theory called Emotional versus Rational Brain theory to develop my understanding further of why I made decisions the way I did. This theory categorises individuals into two groups. First being rational thinkers where individuals will think in a methodical way and consider input, output, action and reaction. Individuals in this category can be considered to be emotionless or have very little empathy when taking decisions. The second group are emotional thinkers who base their decisions on the emotions they feel or the impact others may feel due to the decision taken. These individuals tend to be very empathetic. (Jiang, 2013). </w:t>
      </w:r>
    </w:p>
    <w:p w14:paraId="2785F9F1" w14:textId="77777777" w:rsidR="000B1885" w:rsidRDefault="000B1885" w:rsidP="00D61BD5"/>
    <w:p w14:paraId="1BB2162F" w14:textId="77777777" w:rsidR="00D61BD5" w:rsidRDefault="00D61BD5" w:rsidP="00D61BD5">
      <w:r>
        <w:t xml:space="preserve">Upon developing my knowledge on this theory I believe that I belong in the rational thinkers group. This is because when attending this incident I naturally considered input, output, action and reaction when making my decisions. Within my thought process I only considered my agenda and end goal, but didn’t consider anybody’s feelings. I personally feel that this was the right mindset, as the end goal had to be achieved by any means to ensure the safety of the public. </w:t>
      </w:r>
    </w:p>
    <w:p w14:paraId="1A09D714" w14:textId="77777777" w:rsidR="00D61BD5" w:rsidRDefault="00D61BD5" w:rsidP="00D61BD5"/>
    <w:p w14:paraId="068CD11E" w14:textId="77777777" w:rsidR="00D61BD5" w:rsidRPr="00567FED" w:rsidRDefault="00D61BD5" w:rsidP="00D61BD5">
      <w:pPr>
        <w:rPr>
          <w:b/>
        </w:rPr>
      </w:pPr>
      <w:r>
        <w:rPr>
          <w:b/>
          <w:u w:val="single"/>
        </w:rPr>
        <w:t xml:space="preserve">Evaluation </w:t>
      </w:r>
    </w:p>
    <w:p w14:paraId="633F1DE0" w14:textId="725AABDE" w:rsidR="00D61BD5" w:rsidRDefault="00D61BD5" w:rsidP="00D61BD5">
      <w:r>
        <w:t xml:space="preserve">I am now going to use the third part of the Gibbs model and evaluate what went well and what could be improved next time. Upon reflection I feel that my communication skills were effective for the given situation. I used different forms of communication which include verbal, nonverbal, questioning and negotiation. Effective communication is a combination of different styles of information being passed and received but using the correct form at the right time will ultimately decide the outcome.  (Mitchell and Rosell, 2014). </w:t>
      </w:r>
    </w:p>
    <w:p w14:paraId="1B806880" w14:textId="6B671494" w:rsidR="000B1885" w:rsidRDefault="000B1885" w:rsidP="00D61BD5"/>
    <w:p w14:paraId="6C8D5B30" w14:textId="3B0E4B9D" w:rsidR="000B1885" w:rsidRDefault="000B1885" w:rsidP="00D61BD5"/>
    <w:p w14:paraId="2E7794C9" w14:textId="77777777" w:rsidR="000B1885" w:rsidRDefault="000B1885" w:rsidP="00D61BD5"/>
    <w:p w14:paraId="0769FA23" w14:textId="5CB1DB6C" w:rsidR="00D61BD5" w:rsidRDefault="00D61BD5" w:rsidP="00D61BD5">
      <w:r>
        <w:lastRenderedPageBreak/>
        <w:t>As this incident was a dynamic environment that involved a violent aggressor I firstly used verbal communication to give clear commands to make my presence known. This then resulted in the male acknowledging my presence changing his behaviour. I then gave further commands for him to put the bottle down but this was not effective as he did not comply.</w:t>
      </w:r>
    </w:p>
    <w:p w14:paraId="2E3B942E" w14:textId="77777777" w:rsidR="000B1885" w:rsidRDefault="000B1885" w:rsidP="00D61BD5"/>
    <w:p w14:paraId="07ADC970" w14:textId="01DD4783" w:rsidR="00D61BD5" w:rsidRDefault="00D61BD5" w:rsidP="00D61BD5">
      <w:r>
        <w:t xml:space="preserve">I then used nonverbal communication by the means of adjusting my stance to a defensive position. My body language would give off an impression to the male that I would attack if he did not comply. I felt this was effective as he calmed down, but he continued to hold the bottle so I used force as a means of nonverbal communication. This was effective as he put the bottle down instantly. Body language accounts for 55% of the communication when interacting. (Hinzman &amp; Kelly, 2013). This has been evident throughout my time in policing. </w:t>
      </w:r>
    </w:p>
    <w:p w14:paraId="210D29D9" w14:textId="77777777" w:rsidR="000B1885" w:rsidRDefault="000B1885" w:rsidP="00D61BD5"/>
    <w:p w14:paraId="3115946C" w14:textId="77777777" w:rsidR="00D61BD5" w:rsidRDefault="00D61BD5" w:rsidP="00D61BD5">
      <w:r>
        <w:t xml:space="preserve">Once the male put the bottle down I then used negotiation skills to stop him resisting arrest. Upon reflection it seems that negotiation was not the right method of communication as he ignored me and made threats. It would have been more effective to use force to detain him.  </w:t>
      </w:r>
    </w:p>
    <w:p w14:paraId="23EBB8B2" w14:textId="77777777" w:rsidR="00D61BD5" w:rsidRDefault="00D61BD5" w:rsidP="00D61BD5">
      <w:r>
        <w:t xml:space="preserve">Overall I feel that the communication used was effective as I did complete the initial agenda when responding however I feel that with more experience my thought process will improve. </w:t>
      </w:r>
      <w:r>
        <w:br/>
      </w:r>
    </w:p>
    <w:p w14:paraId="251946C1" w14:textId="77777777" w:rsidR="00D61BD5" w:rsidRDefault="00D61BD5" w:rsidP="00D61BD5">
      <w:pPr>
        <w:rPr>
          <w:b/>
          <w:u w:val="single"/>
        </w:rPr>
      </w:pPr>
      <w:r>
        <w:rPr>
          <w:b/>
          <w:u w:val="single"/>
        </w:rPr>
        <w:t>Analysis</w:t>
      </w:r>
    </w:p>
    <w:p w14:paraId="55BC1588" w14:textId="4EE89E3C" w:rsidR="00D61BD5" w:rsidRDefault="00D61BD5" w:rsidP="00D61BD5">
      <w:r>
        <w:t xml:space="preserve">I am now going to analyse the conflict situation and determine if my use of force was necessary. I will use Betari’s Box theory to explain why force was used. This theory explains how Person A’s attitude effects and influences the way that Person B responds. The theory believes that if Person A was to be verbally calm in a heated argument, then Person B could potentially change their tone from aggressive to calm in order to match Person A.  (Wall, 2019). </w:t>
      </w:r>
    </w:p>
    <w:p w14:paraId="4D0B3B63" w14:textId="77777777" w:rsidR="000B1885" w:rsidRDefault="000B1885" w:rsidP="00D61BD5"/>
    <w:p w14:paraId="2B92DDD2" w14:textId="59A27536" w:rsidR="00D61BD5" w:rsidRDefault="00D61BD5" w:rsidP="00D61BD5">
      <w:r>
        <w:t xml:space="preserve">In regards to my conflict situation I believe my force was necessary. Based on the theory Person A is the Suspect and Person B is Myself. When I initially came into contact with Person A, he was being disorderly hence my behaviour matched his and I gave loud verbal commands. </w:t>
      </w:r>
    </w:p>
    <w:p w14:paraId="48777EF8" w14:textId="77777777" w:rsidR="000B1885" w:rsidRDefault="000B1885" w:rsidP="00D61BD5"/>
    <w:p w14:paraId="3C548BD8" w14:textId="0C0CC0D4" w:rsidR="00D61BD5" w:rsidRDefault="00D61BD5" w:rsidP="00D61BD5">
      <w:r>
        <w:t xml:space="preserve">Person A refused to listen and became more violent towards me which influenced my behaviour and attitude, and resulted in me going in at a more forceful level. Given the threat of him using a glass bottle as a weapon it caused me to use knee strikes in return to match his level. This is a clear example where his behaviour has influenced mine which Betari’s Box explains.  </w:t>
      </w:r>
    </w:p>
    <w:p w14:paraId="604E4348" w14:textId="77777777" w:rsidR="000B1885" w:rsidRDefault="000B1885" w:rsidP="00D61BD5"/>
    <w:p w14:paraId="1285AD0C" w14:textId="77777777" w:rsidR="00D61BD5" w:rsidRDefault="00D61BD5" w:rsidP="00D61BD5">
      <w:pPr>
        <w:rPr>
          <w:b/>
          <w:u w:val="single"/>
        </w:rPr>
      </w:pPr>
      <w:r>
        <w:rPr>
          <w:b/>
          <w:u w:val="single"/>
        </w:rPr>
        <w:t>Conclusion and Action Plan</w:t>
      </w:r>
    </w:p>
    <w:p w14:paraId="2D4C5517" w14:textId="184D05E2" w:rsidR="00D61BD5" w:rsidRDefault="00D61BD5" w:rsidP="00D61BD5">
      <w:r>
        <w:t xml:space="preserve">I will now look the final two parts of the Gibbs Model to conclude my reflection and highlight what could be done better next time. </w:t>
      </w:r>
    </w:p>
    <w:p w14:paraId="5DE75B75" w14:textId="77777777" w:rsidR="000B1885" w:rsidRDefault="000B1885" w:rsidP="00D61BD5"/>
    <w:p w14:paraId="646921E1" w14:textId="5C18CE6D" w:rsidR="00D61BD5" w:rsidRDefault="00D61BD5" w:rsidP="00D61BD5">
      <w:r>
        <w:t>To conclude this reflection I feel that I have managed the situation effectively. Firstly I have used the correct amount of force when dealing with conflict. I believe this because the force used was justifiable, proportionate, legal, accountable, necessary and ethical. Also all the techniques were in line with force policy.</w:t>
      </w:r>
    </w:p>
    <w:p w14:paraId="3EB411A7" w14:textId="77777777" w:rsidR="000B1885" w:rsidRPr="0034440B" w:rsidRDefault="000B1885" w:rsidP="00D61BD5"/>
    <w:p w14:paraId="30459C5E" w14:textId="208C1794" w:rsidR="00D61BD5" w:rsidRDefault="00D61BD5" w:rsidP="00D61BD5">
      <w:r>
        <w:t xml:space="preserve">Furthermore during the incident I was culturally aware of the suspect’s beliefs and values. I facilitated the requirements accordingly in line with the codes of practice and the Human Rights Act 1998. I feel that by doing this I acted in a professional manor. </w:t>
      </w:r>
    </w:p>
    <w:p w14:paraId="397148AE" w14:textId="77777777" w:rsidR="000B1885" w:rsidRDefault="000B1885" w:rsidP="00D61BD5"/>
    <w:p w14:paraId="798C7DA3" w14:textId="77777777" w:rsidR="00D61BD5" w:rsidRDefault="00D61BD5" w:rsidP="00D61BD5">
      <w:r>
        <w:t xml:space="preserve">If I were to attend an incident like this again I would consider using appointments such as pava spray or my asp instead of using physical force by the means of my body. The reason for this is because of the injury I received from using knee strikes. The injuries I incurred meant that I had to be on light duties the following shifts which impacted my capacity to respond to emergencies. In addition to this I firmly believe if I had used my Pava spray initially I could have contained the situation more effectively and the public perception would have appeared more professional. </w:t>
      </w:r>
    </w:p>
    <w:p w14:paraId="1DBCDEF6" w14:textId="77777777" w:rsidR="00D61BD5" w:rsidRPr="00E25CF6" w:rsidRDefault="00D61BD5" w:rsidP="00D61BD5"/>
    <w:p w14:paraId="43FDAF13" w14:textId="1D4B50BD" w:rsidR="00D61BD5" w:rsidRPr="00270EEB" w:rsidRDefault="00D61BD5" w:rsidP="00FF7EBB">
      <w:pPr>
        <w:jc w:val="both"/>
        <w:rPr>
          <w:sz w:val="24"/>
          <w:szCs w:val="24"/>
        </w:rPr>
      </w:pPr>
      <w:r>
        <w:rPr>
          <w:sz w:val="24"/>
          <w:szCs w:val="24"/>
        </w:rPr>
        <w:t>WORD - 1648</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3B3526AE" w14:textId="6053E071" w:rsidR="00025650" w:rsidRDefault="00025650"/>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3A8B73AC" w14:textId="3E12E1E7" w:rsidR="00027B9C" w:rsidRDefault="00027B9C" w:rsidP="00027B9C">
      <w:pPr>
        <w:rPr>
          <w:b/>
          <w:u w:val="single"/>
        </w:rPr>
      </w:pPr>
      <w:r>
        <w:rPr>
          <w:b/>
          <w:u w:val="single"/>
        </w:rPr>
        <w:t>Introduction</w:t>
      </w:r>
    </w:p>
    <w:p w14:paraId="75712026" w14:textId="77777777" w:rsidR="00027B9C" w:rsidRDefault="00027B9C" w:rsidP="00027B9C">
      <w:pPr>
        <w:rPr>
          <w:b/>
          <w:u w:val="single"/>
        </w:rPr>
      </w:pPr>
    </w:p>
    <w:p w14:paraId="12E15F16" w14:textId="42F7A5B0" w:rsidR="00027B9C" w:rsidRDefault="00027B9C" w:rsidP="00027B9C">
      <w:r>
        <w:t xml:space="preserve">The Criminal Justice System includes Police, Crown/Magistrates Courts and Probation Service. The system brings justice to victims and aims to decrease reoffending within the UK. The Police service play a significant role within the system as they investigate crimes and support victims prior to attending court. (Newbury Birch et al, 2016). </w:t>
      </w:r>
    </w:p>
    <w:p w14:paraId="319C2F80" w14:textId="77777777" w:rsidR="00027B9C" w:rsidRDefault="00027B9C" w:rsidP="00027B9C"/>
    <w:p w14:paraId="6B097B0C" w14:textId="62B74FEE" w:rsidR="00027B9C" w:rsidRDefault="00027B9C" w:rsidP="00027B9C">
      <w:r>
        <w:t>In this piece of writing I am going to discuss a policing incident where I played a significant role whilst supporting a victim. This incident will discuss victim(s) within the Criminal Justice System and how difference and inclusion is valued within the system.</w:t>
      </w:r>
    </w:p>
    <w:p w14:paraId="2D825533" w14:textId="77777777" w:rsidR="00027B9C" w:rsidRDefault="00027B9C" w:rsidP="00027B9C"/>
    <w:p w14:paraId="65C27411" w14:textId="79992A0D" w:rsidR="00027B9C" w:rsidRDefault="00027B9C" w:rsidP="00027B9C">
      <w:pPr>
        <w:rPr>
          <w:b/>
          <w:u w:val="single"/>
        </w:rPr>
      </w:pPr>
      <w:r>
        <w:rPr>
          <w:b/>
          <w:u w:val="single"/>
        </w:rPr>
        <w:t xml:space="preserve">Incident </w:t>
      </w:r>
    </w:p>
    <w:p w14:paraId="03EF305C" w14:textId="77777777" w:rsidR="00027B9C" w:rsidRDefault="00027B9C" w:rsidP="00027B9C">
      <w:pPr>
        <w:rPr>
          <w:b/>
          <w:u w:val="single"/>
        </w:rPr>
      </w:pPr>
    </w:p>
    <w:p w14:paraId="6FEBA1FD" w14:textId="77777777" w:rsidR="00027B9C" w:rsidRDefault="00027B9C" w:rsidP="00027B9C">
      <w:r>
        <w:t xml:space="preserve">During an afternoon shift I was requested by the control room to attend an address with reports of an ongoing neighbour dispute that was escalating rapidly. My colleague and I gave an immediate response and were on scene within 4 minutes of being dispatched. Immediately after arriving on scene I was approached by a crying female that did not communicate apart from crying hysterically. My colleague enquired with a witness to what had happened whilst I tried to calm down the female. </w:t>
      </w:r>
    </w:p>
    <w:p w14:paraId="3DB263BE" w14:textId="3D2FE82A" w:rsidR="00027B9C" w:rsidRDefault="00027B9C" w:rsidP="00027B9C">
      <w:r>
        <w:t xml:space="preserve">Upon completing enquiries it became apparent that the crying female was the aggrieved in the reported neighbour dispute. Witnesses at the scene alleged that a male living next door had shouted racial abuse at the female and assaulted her. </w:t>
      </w:r>
    </w:p>
    <w:p w14:paraId="71EA7A6E" w14:textId="77777777" w:rsidR="00027B9C" w:rsidRDefault="00027B9C" w:rsidP="00027B9C"/>
    <w:p w14:paraId="7FA93B2C" w14:textId="77777777" w:rsidR="00027B9C" w:rsidRDefault="00027B9C" w:rsidP="00027B9C">
      <w:r>
        <w:t xml:space="preserve">I managed to calm the female who then attempted to speak to me, but I could not understand as she did not speak English. I made hand gestures for her to come inside her property to which she did. Amongst this I had to be culturally aware when entering the property as her faith did not allow her to speak with a male alone. I overcame this with the assistance of her 12 year old son being present. </w:t>
      </w:r>
    </w:p>
    <w:p w14:paraId="1A500E4F" w14:textId="62832E1B" w:rsidR="00027B9C" w:rsidRDefault="00027B9C" w:rsidP="00027B9C">
      <w:r>
        <w:lastRenderedPageBreak/>
        <w:t xml:space="preserve">I then tried to guess her spoken language by saying the names of languages based on her ethnicity until she nodded at the correct one. The spoken language was Urdu. I then called language line who translated for me and helped me gather her version of events. I then continued to take a witness statement off her using language line. </w:t>
      </w:r>
    </w:p>
    <w:p w14:paraId="5D8CB7D2" w14:textId="77777777" w:rsidR="00027B9C" w:rsidRDefault="00027B9C" w:rsidP="00027B9C"/>
    <w:p w14:paraId="0C41A1FA" w14:textId="768E61A8" w:rsidR="00027B9C" w:rsidRDefault="00027B9C" w:rsidP="00027B9C">
      <w:r>
        <w:t xml:space="preserve">As a result of the information disclosed in the statement I went next door and arrested the male on suspicion of Racially Aggravated Assault. The male was then conveyed to custody and interviewed where he admitted to the allegations. </w:t>
      </w:r>
    </w:p>
    <w:p w14:paraId="4F45510F" w14:textId="77777777" w:rsidR="00027B9C" w:rsidRDefault="00027B9C" w:rsidP="00027B9C"/>
    <w:p w14:paraId="4CEFACEA" w14:textId="77777777" w:rsidR="00027B9C" w:rsidRDefault="00027B9C" w:rsidP="00027B9C">
      <w:pPr>
        <w:rPr>
          <w:b/>
          <w:u w:val="single"/>
        </w:rPr>
      </w:pPr>
      <w:r>
        <w:rPr>
          <w:b/>
          <w:u w:val="single"/>
        </w:rPr>
        <w:t xml:space="preserve">Responsibilities </w:t>
      </w:r>
    </w:p>
    <w:p w14:paraId="21C97695" w14:textId="1AA9C13E" w:rsidR="00027B9C" w:rsidRDefault="00027B9C" w:rsidP="00027B9C">
      <w:r>
        <w:t xml:space="preserve">As the officer in case I had multiple responsibilities to support the victim throughout the Criminal Justice System. One of the first responsibilities I had was to safeguard the victim. I safety planned the victim by the means of giving advice on the security of her home and personal safety when out in public etc. To reinforce this I gave her a leaflet and managed to get one in Urdu so she could understand it. </w:t>
      </w:r>
    </w:p>
    <w:p w14:paraId="7D673333" w14:textId="77777777" w:rsidR="00027B9C" w:rsidRDefault="00027B9C" w:rsidP="00027B9C"/>
    <w:p w14:paraId="48D70958" w14:textId="1B2FC1F5" w:rsidR="00027B9C" w:rsidRDefault="00027B9C" w:rsidP="00027B9C">
      <w:r>
        <w:t xml:space="preserve">In addition to this, I submitted a Public Protection Notice because as a Police Officer and the officer in case, I have a duty of care for the victim. A Public Protection Notice otherwise known as a PPN is a document that is shared with partner agencies. The partner agencies can include Social Services, Council, Housing, and Support Groups etc. The relevant agencies will all receive a copy of this document and will identify where they can provide support. </w:t>
      </w:r>
    </w:p>
    <w:p w14:paraId="123089CE" w14:textId="77777777" w:rsidR="00027B9C" w:rsidRDefault="00027B9C" w:rsidP="00027B9C"/>
    <w:p w14:paraId="7C8E5F4A" w14:textId="6554B00E" w:rsidR="00027B9C" w:rsidRDefault="00027B9C" w:rsidP="00027B9C">
      <w:r>
        <w:t xml:space="preserve">In the circumstances of the victim, the council identified housing as a factor where they could help. The victim lived in a home provided by social housing so this meant that she could be re housed in a different area which would reduce risk of re victimisation. </w:t>
      </w:r>
    </w:p>
    <w:p w14:paraId="7CF2F43B" w14:textId="77777777" w:rsidR="00027B9C" w:rsidRDefault="00027B9C" w:rsidP="00027B9C"/>
    <w:p w14:paraId="7CEA906A" w14:textId="440DC137" w:rsidR="00027B9C" w:rsidRDefault="00027B9C" w:rsidP="00027B9C">
      <w:r>
        <w:t xml:space="preserve">(Wilkins et al, 2018) states in his journal that Public Protection Notices are the concrete links between the Police Service and partner agencies. He goes on to explain how the information shared between agencies can safeguard victims from re victimisation and potentially help to prevent further offences in a specific area. </w:t>
      </w:r>
    </w:p>
    <w:p w14:paraId="5EBA3185" w14:textId="77777777" w:rsidR="00027B9C" w:rsidRDefault="00027B9C" w:rsidP="00027B9C"/>
    <w:p w14:paraId="4DB3407F" w14:textId="047C3D67" w:rsidR="00027B9C" w:rsidRDefault="00027B9C" w:rsidP="00027B9C">
      <w:r>
        <w:t xml:space="preserve">In addition to the PPN I referred the victim to Victim Support Services. This team would make contact with the victim and help her identify any concerns she may have. Eventually a dedicated support worker would become a single point of contact and would work with the victim to overcome any difficulties. This is one of the Codes of Practice for Victims in the UK and is exercised in all Police forces. To refer the victim to victim services is the responsibility of the officer dealing with the initial incident. </w:t>
      </w:r>
    </w:p>
    <w:p w14:paraId="2D4C4500" w14:textId="77777777" w:rsidR="00027B9C" w:rsidRDefault="00027B9C" w:rsidP="00027B9C"/>
    <w:p w14:paraId="70BE2A11" w14:textId="68B0FFCA" w:rsidR="00027B9C" w:rsidRDefault="00027B9C" w:rsidP="00027B9C">
      <w:r>
        <w:t xml:space="preserve">(Lowe et al, 2016) says that victim services play a vital role in the criminal justice system especially in racially motivated offences. He says that victims who are from an ethnic background can be 3 times more likely not to participate within the system due fear and lack of knowledge of the system. Victim services can be that much needed guidance to support victims throughout. </w:t>
      </w:r>
    </w:p>
    <w:p w14:paraId="6951EA28" w14:textId="77777777" w:rsidR="00027B9C" w:rsidRDefault="00027B9C" w:rsidP="00027B9C"/>
    <w:p w14:paraId="4A60B786" w14:textId="7EFF932B" w:rsidR="00027B9C" w:rsidRDefault="00027B9C" w:rsidP="00027B9C">
      <w:pPr>
        <w:rPr>
          <w:b/>
          <w:u w:val="single"/>
        </w:rPr>
      </w:pPr>
      <w:r>
        <w:rPr>
          <w:b/>
          <w:u w:val="single"/>
        </w:rPr>
        <w:t>Procedures</w:t>
      </w:r>
    </w:p>
    <w:p w14:paraId="2DBDD72D" w14:textId="77777777" w:rsidR="00027B9C" w:rsidRPr="00E66204" w:rsidRDefault="00027B9C" w:rsidP="00027B9C">
      <w:pPr>
        <w:rPr>
          <w:b/>
          <w:u w:val="single"/>
        </w:rPr>
      </w:pPr>
    </w:p>
    <w:p w14:paraId="7B6D7880" w14:textId="4BF9CDEE" w:rsidR="00027B9C" w:rsidRDefault="00027B9C" w:rsidP="00027B9C">
      <w:r>
        <w:t xml:space="preserve">The victim was made aware that the suspect had admitted the offence in interview by victim services. I then asked her if she was happy to proceed for the suspect to be charged at court and if she would be willing to attend. The victim consented to charge, so I made her aware of multiple procedures that could potentially assist her needs. </w:t>
      </w:r>
    </w:p>
    <w:p w14:paraId="495DF32F" w14:textId="77777777" w:rsidR="00027B9C" w:rsidRDefault="00027B9C" w:rsidP="00027B9C"/>
    <w:p w14:paraId="31B4CB20" w14:textId="21D96BD5" w:rsidR="00027B9C" w:rsidRDefault="00027B9C" w:rsidP="00027B9C">
      <w:r>
        <w:t xml:space="preserve">The victim disclosed to me via an interpreter from victim services that she was terrified to see the neighbour face to face. I then explained to her that there was a procedure in place that could assist her with this concern. I explained the Special Measures procedure which would allow her to attend the court room via video link or stand behind a screen. After I explained this to her she was happy to attend court. </w:t>
      </w:r>
    </w:p>
    <w:p w14:paraId="2D0A9529" w14:textId="77777777" w:rsidR="00027B9C" w:rsidRDefault="00027B9C" w:rsidP="00027B9C"/>
    <w:p w14:paraId="7FE15194" w14:textId="77777777" w:rsidR="00027B9C" w:rsidRDefault="00027B9C" w:rsidP="00027B9C">
      <w:r>
        <w:t xml:space="preserve">(Fairclough, 2017) believes that the special measures procedure can increase the chances of a witness or victim attending court by up to 20%. She goes on to explain that the measures put in place such as screen in front of the victim can help boost morale and reduce anxiety which helps achieve best evidence. </w:t>
      </w:r>
    </w:p>
    <w:p w14:paraId="02039B7F" w14:textId="4AABD019" w:rsidR="00027B9C" w:rsidRDefault="00027B9C" w:rsidP="00027B9C">
      <w:r>
        <w:lastRenderedPageBreak/>
        <w:t xml:space="preserve">The procedure of referrals to victim services was used. I did this as they could help arrange transport for the victim to attend court. This would help the victim financially as it meant she would not have to pay for a taxi as she did not drive. As the victim was from a South Asian Culture I made sure that the taxi driver was female. This essentially meant that I was implementing a Policing Principle by respecting equality and diversity as I was being culturally sensitive towards her needs. </w:t>
      </w:r>
    </w:p>
    <w:p w14:paraId="3C5B2ADF" w14:textId="77777777" w:rsidR="00027B9C" w:rsidRDefault="00027B9C" w:rsidP="00027B9C"/>
    <w:p w14:paraId="5F710D02" w14:textId="653817EB" w:rsidR="00027B9C" w:rsidRDefault="00027B9C" w:rsidP="00027B9C">
      <w:r>
        <w:t xml:space="preserve">A procedure that I felt was important was the use of a Victim Personal Statement. I explained to the victim that this was a statement where she could talk about how the incident has made her feel and how it impacted her. I made it clear that she would not have to read it out and that somebody at the court could read it on her behalf. The victim was happy to proceed and made a Victim Personal Statement, to which included her background history of why she came to the UK and how the incident has impacted her emotions and mental wellbeing. </w:t>
      </w:r>
    </w:p>
    <w:p w14:paraId="33FA7367" w14:textId="77777777" w:rsidR="00027B9C" w:rsidRDefault="00027B9C" w:rsidP="00027B9C"/>
    <w:p w14:paraId="0F0CF693" w14:textId="77777777" w:rsidR="00027B9C" w:rsidRDefault="00027B9C" w:rsidP="00027B9C">
      <w:r>
        <w:t xml:space="preserve">(Booth et al, 2018) says that a Victim Personal Statement can impact a court case immensely. This is because it helps the victim express their thoughts and feelings to the judge and jury which can cause them to empathise and feel what the victim went through. He goes on further to say that a VPS can lead to harsher sentencing for offenders and sometimes be the deciding factor on charging. </w:t>
      </w:r>
    </w:p>
    <w:p w14:paraId="7F5C1EA5" w14:textId="77777777" w:rsidR="00027B9C" w:rsidRDefault="00027B9C" w:rsidP="00027B9C"/>
    <w:p w14:paraId="0C109775" w14:textId="096E2A3B" w:rsidR="00027B9C" w:rsidRDefault="00027B9C" w:rsidP="00027B9C">
      <w:pPr>
        <w:rPr>
          <w:b/>
          <w:u w:val="single"/>
        </w:rPr>
      </w:pPr>
      <w:r w:rsidRPr="00974D0E">
        <w:rPr>
          <w:b/>
          <w:u w:val="single"/>
        </w:rPr>
        <w:t>Conclusion</w:t>
      </w:r>
    </w:p>
    <w:p w14:paraId="6256C078" w14:textId="77777777" w:rsidR="00027B9C" w:rsidRDefault="00027B9C" w:rsidP="00027B9C">
      <w:pPr>
        <w:rPr>
          <w:b/>
          <w:u w:val="single"/>
        </w:rPr>
      </w:pPr>
    </w:p>
    <w:p w14:paraId="738F0C30" w14:textId="2B6BC9E1" w:rsidR="00027B9C" w:rsidRDefault="00027B9C" w:rsidP="00027B9C">
      <w:r>
        <w:t>To conclude this reflection it is clear the amount of responsibilities that a Police Officer has when managing a victim. As I have discussed there are multiple procedures in line with the codes of practice to support victims. These include Victim personal statements, special measures, victim services and many more. Ultimately it is down to the officer to identify what support and procedures would be relevant to the needs of the victim.</w:t>
      </w:r>
    </w:p>
    <w:p w14:paraId="612C85DE" w14:textId="77777777" w:rsidR="00027B9C" w:rsidRDefault="00027B9C" w:rsidP="00027B9C"/>
    <w:p w14:paraId="51D37F7A" w14:textId="08BE5733" w:rsidR="00027B9C" w:rsidRDefault="00027B9C" w:rsidP="00027B9C">
      <w:r>
        <w:t xml:space="preserve"> Throughout this reflection it is evident that it is important to be culturally and ethically aware when dealing with victims who may come from a BAME background as they may require further support to enable them to go through the criminal justice system.</w:t>
      </w:r>
    </w:p>
    <w:p w14:paraId="0923EFDC" w14:textId="77777777" w:rsidR="00027B9C" w:rsidRDefault="00027B9C" w:rsidP="00027B9C"/>
    <w:p w14:paraId="39CE56D8" w14:textId="77777777" w:rsidR="00027B9C" w:rsidRDefault="00027B9C" w:rsidP="00027B9C">
      <w:r>
        <w:t xml:space="preserve">Throughout this reflection I have evidenced that I engaged in multiple policing values such as equality and diversity, respect and fairness. These policing values were vital when dealing with this incident because as I was culturally sensitive it allowed me to identify needs of the victim which would support them further and allow the victim to receive a professional service. </w:t>
      </w:r>
    </w:p>
    <w:p w14:paraId="3BE6690C" w14:textId="77777777" w:rsidR="00027B9C" w:rsidRDefault="00027B9C" w:rsidP="00027B9C"/>
    <w:p w14:paraId="1158BD44" w14:textId="77777777" w:rsidR="00027B9C" w:rsidRDefault="00027B9C" w:rsidP="00027B9C"/>
    <w:p w14:paraId="14618D42" w14:textId="10B6005E" w:rsidR="00027B9C" w:rsidRPr="00974D0E" w:rsidRDefault="00027B9C" w:rsidP="00027B9C">
      <w:r>
        <w:t>WORD COUNT - 1433</w:t>
      </w:r>
    </w:p>
    <w:p w14:paraId="4E9085BF" w14:textId="4F11E25D" w:rsidR="00025650" w:rsidRPr="00270EEB" w:rsidRDefault="00025650" w:rsidP="00027B9C">
      <w:pPr>
        <w:tabs>
          <w:tab w:val="left" w:pos="1488"/>
        </w:tabs>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94A3DE1" w14:textId="2D0CCEA9" w:rsidR="00CA7176" w:rsidRDefault="00CA7176" w:rsidP="00CA7176">
      <w:pPr>
        <w:rPr>
          <w:b/>
          <w:u w:val="single"/>
        </w:rPr>
      </w:pPr>
      <w:r>
        <w:rPr>
          <w:b/>
          <w:u w:val="single"/>
        </w:rPr>
        <w:t>Introduction</w:t>
      </w:r>
    </w:p>
    <w:p w14:paraId="5F610674" w14:textId="77777777" w:rsidR="00CA7176" w:rsidRDefault="00CA7176" w:rsidP="00CA7176">
      <w:pPr>
        <w:rPr>
          <w:b/>
          <w:u w:val="single"/>
        </w:rPr>
      </w:pPr>
    </w:p>
    <w:p w14:paraId="0034A501" w14:textId="0F3D83B2" w:rsidR="00CA7176" w:rsidRDefault="00CA7176" w:rsidP="00CA7176">
      <w:r>
        <w:t xml:space="preserve">In this piece of writing I am going to reflect upon an incident that I attended where I was required to make a decision. This decision would impact the offender and would ultimately decide whether a police investigation would take place, or if an alternative disposal method would be used. To aid my decision making process I have used the National Decision Model (NDM) as it would allow me to consider each aspect of the incident in a professional and unbiased manor. </w:t>
      </w:r>
    </w:p>
    <w:p w14:paraId="45F1EA41" w14:textId="77777777" w:rsidR="00CA7176" w:rsidRDefault="00CA7176" w:rsidP="00CA7176"/>
    <w:p w14:paraId="7EAAB6AE" w14:textId="248D679D" w:rsidR="00CA7176" w:rsidRDefault="00CA7176" w:rsidP="00CA7176">
      <w:r>
        <w:t xml:space="preserve">Amongst the decision making process I was required to use my officer’s discretion to decide if my action(s) would be reasonable and proportionate. (Hart, 2013) describes discretion as part of the decision making process by an individual who has considered the evidence presented, which has been cohobated with professional knowledge and opinion.  </w:t>
      </w:r>
    </w:p>
    <w:p w14:paraId="5FCCB266" w14:textId="77777777" w:rsidR="00CA7176" w:rsidRDefault="00CA7176" w:rsidP="00CA7176"/>
    <w:p w14:paraId="762F2E91" w14:textId="0A7E09D6" w:rsidR="00CA7176" w:rsidRDefault="00CA7176" w:rsidP="00CA7176">
      <w:r>
        <w:t xml:space="preserve">The incident that I am going to reflect upon required me to consider the provisions of the Criminal Procedures and Investigations Act 1996 due to the final decision I took. This meant that I had specific responsibilities when conducting an investigation and managing the offender. </w:t>
      </w:r>
    </w:p>
    <w:p w14:paraId="204C081F" w14:textId="77777777" w:rsidR="00CA7176" w:rsidRDefault="00CA7176" w:rsidP="00CA7176"/>
    <w:p w14:paraId="0B1A548F" w14:textId="77777777" w:rsidR="00CA7176" w:rsidRDefault="00CA7176" w:rsidP="00CA7176">
      <w:pPr>
        <w:rPr>
          <w:b/>
          <w:u w:val="single"/>
        </w:rPr>
      </w:pPr>
      <w:r w:rsidRPr="001B7024">
        <w:rPr>
          <w:b/>
          <w:u w:val="single"/>
        </w:rPr>
        <w:t>Incident</w:t>
      </w:r>
    </w:p>
    <w:p w14:paraId="0C2AAA60" w14:textId="1BD4D5D3" w:rsidR="00CA7176" w:rsidRDefault="00CA7176" w:rsidP="00CA7176">
      <w:r>
        <w:t xml:space="preserve">During an afternoon shift I was called to a supermarket with reports of a shop lifter who had been caught by store security. The call was graded as a priority which meant that a response was required within an hour. I attended the supermarket and was escorted by staff to the security office where I was presented with one male who had attempted to steal multiple electrical goods. The total value of the stolen goods was £54.00. </w:t>
      </w:r>
    </w:p>
    <w:p w14:paraId="4F1BD166" w14:textId="77777777" w:rsidR="00CA7176" w:rsidRDefault="00CA7176" w:rsidP="00CA7176"/>
    <w:p w14:paraId="5BD6CFBC" w14:textId="77777777" w:rsidR="00CA7176" w:rsidRDefault="00CA7176" w:rsidP="00CA7176">
      <w:r>
        <w:lastRenderedPageBreak/>
        <w:t xml:space="preserve">I gathered the details of the theft from the security guard in the presence of the offender. I did this so I could incorporate a policing value of fairness and integrity. This would confirm that everything the security guard was saying was accurate and that my actions were not based on a bias. Given the evidence of CCTV and witnesses I arrested the male for shoplifting and escorted him to custody. </w:t>
      </w:r>
    </w:p>
    <w:p w14:paraId="5AEC353D" w14:textId="77777777" w:rsidR="00CA7176" w:rsidRDefault="00CA7176" w:rsidP="00CA7176"/>
    <w:p w14:paraId="64ED080F" w14:textId="096281BC" w:rsidR="00CA7176" w:rsidRDefault="00CA7176" w:rsidP="00CA7176">
      <w:pPr>
        <w:rPr>
          <w:b/>
          <w:u w:val="single"/>
        </w:rPr>
      </w:pPr>
    </w:p>
    <w:p w14:paraId="745B1A9C" w14:textId="2D8C277E" w:rsidR="00CA7176" w:rsidRDefault="00CA7176" w:rsidP="00CA7176">
      <w:pPr>
        <w:rPr>
          <w:b/>
          <w:u w:val="single"/>
        </w:rPr>
      </w:pPr>
      <w:r>
        <w:rPr>
          <w:b/>
          <w:u w:val="single"/>
        </w:rPr>
        <w:t>Reflection of the Decision Making Process</w:t>
      </w:r>
    </w:p>
    <w:p w14:paraId="74D3E9FB" w14:textId="77777777" w:rsidR="00CA7176" w:rsidRDefault="00CA7176" w:rsidP="00CA7176">
      <w:pPr>
        <w:rPr>
          <w:b/>
          <w:u w:val="single"/>
        </w:rPr>
      </w:pPr>
    </w:p>
    <w:p w14:paraId="6618D9D7" w14:textId="77777777" w:rsidR="00CA7176" w:rsidRDefault="00CA7176" w:rsidP="00CA7176">
      <w:r>
        <w:t xml:space="preserve">To reflect the decision making process I am going to present the details of how I used the National Decision Model during the incident. The National Decision Model consists of five areas. These are; </w:t>
      </w:r>
    </w:p>
    <w:p w14:paraId="626A0105" w14:textId="77777777" w:rsidR="00CA7176" w:rsidRDefault="00CA7176" w:rsidP="00FC21F5">
      <w:pPr>
        <w:pStyle w:val="ListParagraph"/>
        <w:numPr>
          <w:ilvl w:val="0"/>
          <w:numId w:val="7"/>
        </w:numPr>
        <w:overflowPunct/>
        <w:autoSpaceDE/>
        <w:autoSpaceDN/>
        <w:adjustRightInd/>
        <w:spacing w:after="160" w:line="259" w:lineRule="auto"/>
        <w:textAlignment w:val="auto"/>
      </w:pPr>
      <w:r>
        <w:t>Information and Intelligence</w:t>
      </w:r>
    </w:p>
    <w:p w14:paraId="17B5F695" w14:textId="77777777" w:rsidR="00CA7176" w:rsidRDefault="00CA7176" w:rsidP="00FC21F5">
      <w:pPr>
        <w:pStyle w:val="ListParagraph"/>
        <w:numPr>
          <w:ilvl w:val="0"/>
          <w:numId w:val="7"/>
        </w:numPr>
        <w:overflowPunct/>
        <w:autoSpaceDE/>
        <w:autoSpaceDN/>
        <w:adjustRightInd/>
        <w:spacing w:after="160" w:line="259" w:lineRule="auto"/>
        <w:textAlignment w:val="auto"/>
      </w:pPr>
      <w:r>
        <w:t xml:space="preserve">Assess and Threat </w:t>
      </w:r>
    </w:p>
    <w:p w14:paraId="3AC17CD5" w14:textId="77777777" w:rsidR="00CA7176" w:rsidRDefault="00CA7176" w:rsidP="00FC21F5">
      <w:pPr>
        <w:pStyle w:val="ListParagraph"/>
        <w:numPr>
          <w:ilvl w:val="0"/>
          <w:numId w:val="7"/>
        </w:numPr>
        <w:overflowPunct/>
        <w:autoSpaceDE/>
        <w:autoSpaceDN/>
        <w:adjustRightInd/>
        <w:spacing w:after="160" w:line="259" w:lineRule="auto"/>
        <w:textAlignment w:val="auto"/>
      </w:pPr>
      <w:r>
        <w:t xml:space="preserve">Powers and Policies </w:t>
      </w:r>
    </w:p>
    <w:p w14:paraId="2BDED4E4" w14:textId="77777777" w:rsidR="00CA7176" w:rsidRDefault="00CA7176" w:rsidP="00FC21F5">
      <w:pPr>
        <w:pStyle w:val="ListParagraph"/>
        <w:numPr>
          <w:ilvl w:val="0"/>
          <w:numId w:val="7"/>
        </w:numPr>
        <w:overflowPunct/>
        <w:autoSpaceDE/>
        <w:autoSpaceDN/>
        <w:adjustRightInd/>
        <w:spacing w:after="160" w:line="259" w:lineRule="auto"/>
        <w:textAlignment w:val="auto"/>
      </w:pPr>
      <w:r>
        <w:t xml:space="preserve">Options and Contingencies </w:t>
      </w:r>
    </w:p>
    <w:p w14:paraId="1E99FCAE" w14:textId="77777777" w:rsidR="00CA7176" w:rsidRDefault="00CA7176" w:rsidP="00FC21F5">
      <w:pPr>
        <w:pStyle w:val="ListParagraph"/>
        <w:numPr>
          <w:ilvl w:val="0"/>
          <w:numId w:val="7"/>
        </w:numPr>
        <w:overflowPunct/>
        <w:autoSpaceDE/>
        <w:autoSpaceDN/>
        <w:adjustRightInd/>
        <w:spacing w:after="160" w:line="259" w:lineRule="auto"/>
        <w:textAlignment w:val="auto"/>
      </w:pPr>
      <w:r>
        <w:t xml:space="preserve">Take Action and Review - (Lax, 2014) </w:t>
      </w:r>
    </w:p>
    <w:p w14:paraId="147F6E7D" w14:textId="2E21463E" w:rsidR="00CA7176" w:rsidRDefault="00CA7176" w:rsidP="00CA7176">
      <w:r>
        <w:t xml:space="preserve">The first part of the National Decision Model is to gather information and intelligence. I had to gather certain details to allow me to build an understanding of the offender and potential disposal methods I could utilise. I retrieved the information from the control room who looked at the PNC (Police National Computer) and relevant systems such as Niche. I asked the following whilst en route to the supermarket. </w:t>
      </w:r>
    </w:p>
    <w:p w14:paraId="4D90845A" w14:textId="77777777" w:rsidR="00CA7176" w:rsidRDefault="00CA7176" w:rsidP="00CA7176"/>
    <w:p w14:paraId="77BE6BA0" w14:textId="77777777" w:rsidR="00CA7176" w:rsidRDefault="00CA7176" w:rsidP="00CA7176">
      <w:r>
        <w:t>Question – Does the offender have any previous history of shoplifting?</w:t>
      </w:r>
    </w:p>
    <w:p w14:paraId="5F33DE7F" w14:textId="77777777" w:rsidR="00CA7176" w:rsidRDefault="00CA7176" w:rsidP="00CA7176">
      <w:r>
        <w:t>Answer – Yes, Prolific shoplifting offences.</w:t>
      </w:r>
    </w:p>
    <w:p w14:paraId="63EB9443" w14:textId="77777777" w:rsidR="00CA7176" w:rsidRDefault="00CA7176" w:rsidP="00CA7176">
      <w:r>
        <w:t>Question - Does the offender have any warning markers?</w:t>
      </w:r>
    </w:p>
    <w:p w14:paraId="5FA3BE48" w14:textId="77777777" w:rsidR="00CA7176" w:rsidRDefault="00CA7176" w:rsidP="00CA7176">
      <w:r>
        <w:t>Answer – Yes, hepatitis B positive. Violent towards police. Carries uncapped needles.</w:t>
      </w:r>
    </w:p>
    <w:p w14:paraId="27C7B83C" w14:textId="77777777" w:rsidR="00CA7176" w:rsidRDefault="00CA7176" w:rsidP="00CA7176">
      <w:r>
        <w:t>Question – Is the offender currently wanted or missing? Any other relevant details?</w:t>
      </w:r>
    </w:p>
    <w:p w14:paraId="33F394BD" w14:textId="77777777" w:rsidR="00CA7176" w:rsidRDefault="00CA7176" w:rsidP="00CA7176">
      <w:r>
        <w:t xml:space="preserve">Answer – Speaks broken English, will require assistance.  </w:t>
      </w:r>
    </w:p>
    <w:p w14:paraId="229DE051" w14:textId="77777777" w:rsidR="00CA7176" w:rsidRDefault="00CA7176" w:rsidP="00CA7176"/>
    <w:p w14:paraId="1DB34C1C" w14:textId="71E4CA2D" w:rsidR="00CA7176" w:rsidRDefault="00CA7176" w:rsidP="00CA7176">
      <w:r>
        <w:t>The second part of the NDM is to assess the threat. In this incident the threat could have been viewed as low because the male was calm and cooperative but on the other hand the male did have a marker for being violent towards police. This meant that I would have to be mindful when dealing with the male as he could become violent at any given point. The male also had a marker for carrying uncapped needles and hepatitis B positive, this instantly raised the level of threat due to this being a bio hazard. I graded the threat as high due to the markers.</w:t>
      </w:r>
    </w:p>
    <w:p w14:paraId="712D1EAD" w14:textId="77777777" w:rsidR="00CA7176" w:rsidRDefault="00CA7176" w:rsidP="00CA7176"/>
    <w:p w14:paraId="027B88FF" w14:textId="674EC3DF" w:rsidR="00CA7176" w:rsidRDefault="00CA7176" w:rsidP="00CA7176">
      <w:r>
        <w:t>The third part of the NDM is powers and policies. In this section I can start to consider the potential disposals and which powers and policies would enable me to achieve that. In this incident I considered;</w:t>
      </w:r>
    </w:p>
    <w:p w14:paraId="53BD37B9" w14:textId="77777777" w:rsidR="00CA7176" w:rsidRDefault="00CA7176" w:rsidP="00CA7176"/>
    <w:p w14:paraId="5843424D" w14:textId="77777777" w:rsidR="00CA7176" w:rsidRDefault="00CA7176" w:rsidP="00FC21F5">
      <w:pPr>
        <w:pStyle w:val="ListParagraph"/>
        <w:numPr>
          <w:ilvl w:val="0"/>
          <w:numId w:val="7"/>
        </w:numPr>
        <w:overflowPunct/>
        <w:autoSpaceDE/>
        <w:autoSpaceDN/>
        <w:adjustRightInd/>
        <w:spacing w:after="160" w:line="259" w:lineRule="auto"/>
        <w:textAlignment w:val="auto"/>
      </w:pPr>
      <w:r>
        <w:t>S24 Arrest and Charge via CPS (Power)</w:t>
      </w:r>
    </w:p>
    <w:p w14:paraId="27536F80" w14:textId="77777777" w:rsidR="00CA7176" w:rsidRDefault="00CA7176" w:rsidP="00FC21F5">
      <w:pPr>
        <w:pStyle w:val="ListParagraph"/>
        <w:numPr>
          <w:ilvl w:val="0"/>
          <w:numId w:val="7"/>
        </w:numPr>
        <w:overflowPunct/>
        <w:autoSpaceDE/>
        <w:autoSpaceDN/>
        <w:adjustRightInd/>
        <w:spacing w:after="160" w:line="259" w:lineRule="auto"/>
        <w:textAlignment w:val="auto"/>
      </w:pPr>
      <w:r>
        <w:t>S18 Search Offenders Property for more stolen goods (Power)</w:t>
      </w:r>
    </w:p>
    <w:p w14:paraId="46E93EB7" w14:textId="77777777" w:rsidR="00CA7176" w:rsidRDefault="00CA7176" w:rsidP="00FC21F5">
      <w:pPr>
        <w:pStyle w:val="ListParagraph"/>
        <w:numPr>
          <w:ilvl w:val="0"/>
          <w:numId w:val="7"/>
        </w:numPr>
        <w:overflowPunct/>
        <w:autoSpaceDE/>
        <w:autoSpaceDN/>
        <w:adjustRightInd/>
        <w:spacing w:after="160" w:line="259" w:lineRule="auto"/>
        <w:textAlignment w:val="auto"/>
      </w:pPr>
      <w:r>
        <w:t>Referral to partner agencies for support (Policy)</w:t>
      </w:r>
    </w:p>
    <w:p w14:paraId="7D17DBAD" w14:textId="77777777" w:rsidR="00CA7176" w:rsidRDefault="00CA7176" w:rsidP="00FC21F5">
      <w:pPr>
        <w:pStyle w:val="ListParagraph"/>
        <w:numPr>
          <w:ilvl w:val="0"/>
          <w:numId w:val="7"/>
        </w:numPr>
        <w:overflowPunct/>
        <w:autoSpaceDE/>
        <w:autoSpaceDN/>
        <w:adjustRightInd/>
        <w:spacing w:after="160" w:line="259" w:lineRule="auto"/>
        <w:textAlignment w:val="auto"/>
      </w:pPr>
      <w:r>
        <w:t>Fixed Penalty (Power)</w:t>
      </w:r>
    </w:p>
    <w:p w14:paraId="78ED4EEA" w14:textId="72131EF4" w:rsidR="00CA7176" w:rsidRDefault="00CA7176" w:rsidP="00FC21F5">
      <w:pPr>
        <w:pStyle w:val="ListParagraph"/>
        <w:numPr>
          <w:ilvl w:val="0"/>
          <w:numId w:val="7"/>
        </w:numPr>
        <w:overflowPunct/>
        <w:autoSpaceDE/>
        <w:autoSpaceDN/>
        <w:adjustRightInd/>
        <w:spacing w:after="160" w:line="259" w:lineRule="auto"/>
        <w:textAlignment w:val="auto"/>
      </w:pPr>
      <w:r>
        <w:t xml:space="preserve">Restorative Justice (Policy) </w:t>
      </w:r>
    </w:p>
    <w:p w14:paraId="42F962A4" w14:textId="77777777" w:rsidR="00CA7176" w:rsidRDefault="00CA7176" w:rsidP="00CA7176"/>
    <w:p w14:paraId="7449FC53" w14:textId="209425D5" w:rsidR="00CA7176" w:rsidRDefault="00CA7176" w:rsidP="00CA7176">
      <w:r>
        <w:t xml:space="preserve">The fourth part of the NDM is options and contingencies. This part of the NDM builds on the powers and policies that have been identified. In this section I would need to develop a range of options that could be used based on the powers and policies available. </w:t>
      </w:r>
    </w:p>
    <w:p w14:paraId="6E7C1715" w14:textId="77777777" w:rsidR="00CA7176" w:rsidRDefault="00CA7176" w:rsidP="00CA7176"/>
    <w:p w14:paraId="5561F8AF" w14:textId="77777777" w:rsidR="00CA7176" w:rsidRDefault="00CA7176" w:rsidP="00FC21F5">
      <w:pPr>
        <w:pStyle w:val="ListParagraph"/>
        <w:numPr>
          <w:ilvl w:val="0"/>
          <w:numId w:val="6"/>
        </w:numPr>
        <w:overflowPunct/>
        <w:autoSpaceDE/>
        <w:autoSpaceDN/>
        <w:adjustRightInd/>
        <w:spacing w:after="160" w:line="259" w:lineRule="auto"/>
        <w:textAlignment w:val="auto"/>
      </w:pPr>
      <w:r>
        <w:t>Section 24 Powers of Arrest – So I could convey to custody and charge with the offence.</w:t>
      </w:r>
    </w:p>
    <w:p w14:paraId="2A8E2738" w14:textId="77777777" w:rsidR="00CA7176" w:rsidRDefault="00CA7176" w:rsidP="00FC21F5">
      <w:pPr>
        <w:pStyle w:val="ListParagraph"/>
        <w:numPr>
          <w:ilvl w:val="0"/>
          <w:numId w:val="6"/>
        </w:numPr>
        <w:overflowPunct/>
        <w:autoSpaceDE/>
        <w:autoSpaceDN/>
        <w:adjustRightInd/>
        <w:spacing w:after="160" w:line="259" w:lineRule="auto"/>
        <w:textAlignment w:val="auto"/>
      </w:pPr>
      <w:r>
        <w:t xml:space="preserve">Youth Offending Service – The offender was under 18 and potentially could be dealt with a support worker and stop re offending. </w:t>
      </w:r>
    </w:p>
    <w:p w14:paraId="2A835A6C" w14:textId="77777777" w:rsidR="00CA7176" w:rsidRDefault="00CA7176" w:rsidP="00FC21F5">
      <w:pPr>
        <w:pStyle w:val="ListParagraph"/>
        <w:numPr>
          <w:ilvl w:val="0"/>
          <w:numId w:val="6"/>
        </w:numPr>
        <w:overflowPunct/>
        <w:autoSpaceDE/>
        <w:autoSpaceDN/>
        <w:adjustRightInd/>
        <w:spacing w:after="160" w:line="259" w:lineRule="auto"/>
        <w:textAlignment w:val="auto"/>
      </w:pPr>
      <w:r>
        <w:t xml:space="preserve">Fixed Penalty Notice – The goods were under the amount of £100.00 so potentially I could dispose using this method whilst using my discretion. </w:t>
      </w:r>
    </w:p>
    <w:p w14:paraId="0C30BB3A" w14:textId="3E538D0A" w:rsidR="00CA7176" w:rsidRDefault="00CA7176" w:rsidP="00CA7176">
      <w:r>
        <w:lastRenderedPageBreak/>
        <w:t xml:space="preserve">The final part of the NDM is to take action. The action that I took was to use my powers of arrest and start an investigation. I did this because given the history of the male having prolific shoplifting convictions it was not proportionate to give a fixed penalty notice. </w:t>
      </w:r>
    </w:p>
    <w:p w14:paraId="265697CB" w14:textId="77777777" w:rsidR="00CA7176" w:rsidRDefault="00CA7176" w:rsidP="00CA7176"/>
    <w:p w14:paraId="448B5951" w14:textId="7540FFAC" w:rsidR="00CA7176" w:rsidRDefault="00CA7176" w:rsidP="00CA7176">
      <w:r>
        <w:t xml:space="preserve">Also due to the male having a drug problem it was inevitable that the shop lifting habit was to fund the addiction. This was confirmed in interview later so I took further action by referring him to the youth offending service. </w:t>
      </w:r>
    </w:p>
    <w:p w14:paraId="599D517C" w14:textId="77777777" w:rsidR="00CA7176" w:rsidRDefault="00CA7176" w:rsidP="00CA7176"/>
    <w:p w14:paraId="30EE4993" w14:textId="1997BD7B" w:rsidR="00CA7176" w:rsidRDefault="00CA7176" w:rsidP="00CA7176">
      <w:r>
        <w:t xml:space="preserve">Whilst on the way to custody the male disclosed that he was medically classed as an alcoholic. I checked this with control room who confirmed it was true. I used my officer’s discretion to allow the male to drink a can of alcohol prior to entering custody. </w:t>
      </w:r>
    </w:p>
    <w:p w14:paraId="6D4CCE9B" w14:textId="77777777" w:rsidR="00CA7176" w:rsidRDefault="00CA7176" w:rsidP="00CA7176"/>
    <w:p w14:paraId="40895B61" w14:textId="6509176E" w:rsidR="00CA7176" w:rsidRDefault="00CA7176" w:rsidP="00CA7176">
      <w:r>
        <w:t>After completing the interview the custody Sargent confirmed the details of the interview to which the male made an admission that he did shoplift. The Sargent then charged to male for Theft by shoplifting and instructed me to complete a Guilty Anticipated Plea file (GAP FILE).</w:t>
      </w:r>
    </w:p>
    <w:p w14:paraId="28D4C375" w14:textId="77777777" w:rsidR="00CA7176" w:rsidRDefault="00CA7176" w:rsidP="00CA7176"/>
    <w:p w14:paraId="70835CF2" w14:textId="0C793DE3" w:rsidR="00CA7176" w:rsidRDefault="00CA7176" w:rsidP="00CA7176">
      <w:r>
        <w:t>The Criminal Procedure and Investigations Act 1996 says</w:t>
      </w:r>
      <w:r w:rsidRPr="007F41FC">
        <w:t xml:space="preserve"> </w:t>
      </w:r>
      <w:r>
        <w:t xml:space="preserve">“The CPIA </w:t>
      </w:r>
      <w:r w:rsidRPr="007F41FC">
        <w:t>sets out the manner in which police officers are to record, retain and reveal to the prosecutor</w:t>
      </w:r>
      <w:r>
        <w:t xml:space="preserve"> </w:t>
      </w:r>
      <w:r w:rsidRPr="007F41FC">
        <w:t>material obtained in a criminal investigation and which may be r</w:t>
      </w:r>
      <w:r>
        <w:t>elevant to the investigation</w:t>
      </w:r>
      <w:r w:rsidRPr="007F41FC">
        <w:t>.</w:t>
      </w:r>
      <w:r>
        <w:t>” (UK Government, 2015).</w:t>
      </w:r>
    </w:p>
    <w:p w14:paraId="2247EF54" w14:textId="77777777" w:rsidR="00CA7176" w:rsidRDefault="00CA7176" w:rsidP="00CA7176"/>
    <w:p w14:paraId="7A919F67" w14:textId="6115953E" w:rsidR="00CA7176" w:rsidRDefault="00CA7176" w:rsidP="00CA7176">
      <w:r>
        <w:t xml:space="preserve">Whilst conducting the investigation I had responsibilities under the CPIA legislation. The responsibilities included the way I recorded information. So an example of this would be when I carried out a S18 search at the offender’s home to see if I could find any other stolen items from previous offences. To comply with the legislation I made a search log which included the details of the items found and who they were found by and the exhibit number. </w:t>
      </w:r>
    </w:p>
    <w:p w14:paraId="140B4597" w14:textId="77777777" w:rsidR="00CA7176" w:rsidRDefault="00CA7176" w:rsidP="00CA7176"/>
    <w:p w14:paraId="3F9D3D69" w14:textId="3A7FCB81" w:rsidR="00CA7176" w:rsidRDefault="00CA7176" w:rsidP="00CA7176">
      <w:r>
        <w:t xml:space="preserve">Also I had a responsibility of how I retained information. An example of how I did this is that the property that was found at the offender’s home which was seized as evidence, was booked into the Police property store. This meant that there would be a record and continuity of where the item has come from and the amount of time it is to be retained. </w:t>
      </w:r>
    </w:p>
    <w:p w14:paraId="53AEF8CA" w14:textId="77777777" w:rsidR="00CA7176" w:rsidRDefault="00CA7176" w:rsidP="00CA7176"/>
    <w:p w14:paraId="5A0BF7CB" w14:textId="2B33DB6D" w:rsidR="00CA7176" w:rsidRDefault="00CA7176" w:rsidP="00CA7176">
      <w:r>
        <w:t xml:space="preserve">When compiling the case file I did have a responsibility which was to reveal material to the prosecutor. The material I disclosed was everything that could be classed as evidence or material that would support a case. This included property seized, PNC records and witness statements etc. I disclosed this material to the prosecutor by the means of a streamlines disclosure certificate that would disclose all used and unused materials. </w:t>
      </w:r>
    </w:p>
    <w:p w14:paraId="182E10D9" w14:textId="77777777" w:rsidR="00CA7176" w:rsidRDefault="00CA7176" w:rsidP="00CA7176"/>
    <w:p w14:paraId="3A49101A" w14:textId="0AE249CD" w:rsidR="00CA7176" w:rsidRDefault="00CA7176" w:rsidP="00CA7176">
      <w:r>
        <w:t xml:space="preserve">To conclude I have highlighted the importance of using the NDM in a policing incident as it breaks down the decision making process so that each area of a situation can be considered professionally and in depth, which will then enable me to take a professional and unbiased final decision. In relation to the incident I have attended, this reflection has shown how I have considered all the areas and presented the findings which then gave me direction to the final outcome.  </w:t>
      </w:r>
    </w:p>
    <w:p w14:paraId="2635E902" w14:textId="77777777" w:rsidR="00CA7176" w:rsidRDefault="00CA7176" w:rsidP="00CA7176"/>
    <w:p w14:paraId="77504186" w14:textId="77777777" w:rsidR="00CA7176" w:rsidRDefault="00CA7176" w:rsidP="00CA7176">
      <w:r>
        <w:t xml:space="preserve">Also it has become apparent that when conducting an investigation there is legislation that must be followed and therefore it provides responsibility for the officer in case. As I have explained the Criminal Procedure and Investigations Act 1996 covers the way information and material is to be recorded, retained and revealed. </w:t>
      </w:r>
    </w:p>
    <w:p w14:paraId="6E0BC6F6" w14:textId="77777777" w:rsidR="00CA7176" w:rsidRDefault="00CA7176" w:rsidP="00CA7176"/>
    <w:p w14:paraId="1FFB82EC" w14:textId="2B2964C6" w:rsidR="00CA7176" w:rsidRPr="00B31C35" w:rsidRDefault="00CA7176" w:rsidP="00CA7176">
      <w:r>
        <w:t xml:space="preserve">To comply with these responsibilities the force has policies and procedures in place so officers can comply. In relation to incident I investigated I made full use of the property store and disclosure certificates within the case files. I did this as the property store would monitor how long I would retain the material and also the disclosure certificate would reveal all used and unused material to the prosecutor in the correct way.  </w:t>
      </w:r>
    </w:p>
    <w:p w14:paraId="0EDA6A89" w14:textId="77777777" w:rsidR="00CA7176" w:rsidRPr="00B31C35" w:rsidRDefault="00CA7176" w:rsidP="00CA7176">
      <w:pPr>
        <w:rPr>
          <w:b/>
          <w:u w:val="single"/>
        </w:rPr>
      </w:pPr>
    </w:p>
    <w:p w14:paraId="6C35B23A" w14:textId="77777777" w:rsidR="00CA7176" w:rsidRDefault="00CA7176" w:rsidP="00CA7176"/>
    <w:p w14:paraId="585519A4" w14:textId="0D05CDD5" w:rsidR="00A93A25" w:rsidRDefault="00CA7176">
      <w:pPr>
        <w:overflowPunct/>
        <w:autoSpaceDE/>
        <w:autoSpaceDN/>
        <w:adjustRightInd/>
        <w:textAlignment w:val="auto"/>
        <w:rPr>
          <w:sz w:val="24"/>
          <w:szCs w:val="24"/>
        </w:rPr>
      </w:pPr>
      <w:r>
        <w:t>WORD COUNT - 1440</w:t>
      </w:r>
      <w:r w:rsidR="00A93A25">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A93A25" w:rsidRPr="00270EEB" w14:paraId="15159D09" w14:textId="77777777" w:rsidTr="005E1D52">
        <w:tc>
          <w:tcPr>
            <w:tcW w:w="10188" w:type="dxa"/>
            <w:shd w:val="clear" w:color="auto" w:fill="auto"/>
          </w:tcPr>
          <w:p w14:paraId="356C9783" w14:textId="77777777" w:rsidR="00A93A25" w:rsidRDefault="00A93A25" w:rsidP="005E1D52">
            <w:pPr>
              <w:ind w:right="237"/>
              <w:rPr>
                <w:sz w:val="24"/>
                <w:szCs w:val="24"/>
              </w:rPr>
            </w:pPr>
          </w:p>
          <w:p w14:paraId="21FD475F" w14:textId="77777777" w:rsidR="00A93A25" w:rsidRPr="00270EEB" w:rsidRDefault="00A93A25" w:rsidP="005E1D52">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5E1D52">
            <w:pPr>
              <w:ind w:right="237"/>
              <w:rPr>
                <w:sz w:val="24"/>
                <w:szCs w:val="24"/>
              </w:rPr>
            </w:pPr>
          </w:p>
          <w:p w14:paraId="1B557B38" w14:textId="77777777" w:rsidR="00A93A25" w:rsidRDefault="00A93A25" w:rsidP="005E1D52">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5E1D52">
            <w:pPr>
              <w:ind w:right="237"/>
              <w:jc w:val="both"/>
              <w:rPr>
                <w:sz w:val="24"/>
                <w:szCs w:val="24"/>
              </w:rPr>
            </w:pPr>
          </w:p>
          <w:p w14:paraId="6E650755" w14:textId="77777777" w:rsidR="00A93A25" w:rsidRDefault="00A93A25" w:rsidP="005E1D52">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5E1D52">
            <w:pPr>
              <w:ind w:right="237"/>
              <w:jc w:val="both"/>
              <w:rPr>
                <w:sz w:val="24"/>
                <w:szCs w:val="24"/>
              </w:rPr>
            </w:pPr>
          </w:p>
          <w:p w14:paraId="3FA4FA04" w14:textId="77777777" w:rsidR="00A93A25" w:rsidRPr="00270EEB" w:rsidRDefault="00A93A25" w:rsidP="005E1D52">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5E1D52">
            <w:pPr>
              <w:ind w:right="237"/>
              <w:jc w:val="both"/>
              <w:rPr>
                <w:sz w:val="24"/>
                <w:szCs w:val="24"/>
              </w:rPr>
            </w:pPr>
          </w:p>
          <w:p w14:paraId="3ADEEC22" w14:textId="77777777" w:rsidR="00A93A25" w:rsidRPr="00270EEB" w:rsidRDefault="00A93A25" w:rsidP="005E1D52">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1ACF2C20" w14:textId="77777777" w:rsidR="00A93A25" w:rsidRPr="00270EEB" w:rsidRDefault="00A93A25" w:rsidP="00A93A25">
      <w:pPr>
        <w:ind w:right="237"/>
        <w:jc w:val="both"/>
        <w:rPr>
          <w:sz w:val="24"/>
          <w:szCs w:val="24"/>
        </w:rPr>
      </w:pPr>
    </w:p>
    <w:p w14:paraId="680BBD3B" w14:textId="1AF6B51F" w:rsidR="00582C7D" w:rsidRDefault="00582C7D" w:rsidP="00582C7D">
      <w:pPr>
        <w:rPr>
          <w:b/>
          <w:u w:val="single"/>
        </w:rPr>
      </w:pPr>
      <w:r>
        <w:rPr>
          <w:b/>
          <w:u w:val="single"/>
        </w:rPr>
        <w:t>Introduction</w:t>
      </w:r>
    </w:p>
    <w:p w14:paraId="058F3983" w14:textId="77777777" w:rsidR="005677CF" w:rsidRPr="00330D58" w:rsidRDefault="005677CF" w:rsidP="00582C7D">
      <w:pPr>
        <w:rPr>
          <w:b/>
          <w:u w:val="single"/>
        </w:rPr>
      </w:pPr>
    </w:p>
    <w:p w14:paraId="25676BCF" w14:textId="603457C4" w:rsidR="00582C7D" w:rsidRDefault="00582C7D" w:rsidP="00582C7D">
      <w:r>
        <w:t>In this reflection I am going to discuss a policing incident where I played a role with a service user. The nature of this incident was mental health and where a young female attempted to take her own life by the means of jumping off a bridge. Throughout this refection I am going to discuss how I used different forms of communication and negotiation skills to engage with the female. I am also going to highlight how I considered different safeguarding options due to the female being vulnerable. To reflect in depth I am going to use the Gibbs Model of Reflection.</w:t>
      </w:r>
    </w:p>
    <w:p w14:paraId="5317DF5B" w14:textId="77777777" w:rsidR="005677CF" w:rsidRDefault="005677CF" w:rsidP="00582C7D"/>
    <w:p w14:paraId="0B9FA2D8" w14:textId="3EB5A48A" w:rsidR="00582C7D" w:rsidRDefault="00582C7D" w:rsidP="00582C7D">
      <w:pPr>
        <w:rPr>
          <w:b/>
          <w:u w:val="single"/>
        </w:rPr>
      </w:pPr>
      <w:r w:rsidRPr="00330D58">
        <w:rPr>
          <w:b/>
          <w:u w:val="single"/>
        </w:rPr>
        <w:t xml:space="preserve">Description – What Happened? </w:t>
      </w:r>
    </w:p>
    <w:p w14:paraId="597626FC" w14:textId="77777777" w:rsidR="005677CF" w:rsidRPr="00330D58" w:rsidRDefault="005677CF" w:rsidP="00582C7D">
      <w:pPr>
        <w:rPr>
          <w:b/>
          <w:u w:val="single"/>
        </w:rPr>
      </w:pPr>
    </w:p>
    <w:p w14:paraId="0636E641" w14:textId="313EFC66" w:rsidR="00582C7D" w:rsidRDefault="00582C7D" w:rsidP="00582C7D">
      <w:r>
        <w:t>My tour of duty began at 22:00hrs. It was a night shift and I had just started patrolling my local policing area whilst being single crewed. I was driving across a bridge in the city centre when I was flagged down by a member of the public who was shouting “There’s a woman on the bridge! She’s going to jump”. I instantly illuminated my blue lights and exited the vehicle to assess the situation.</w:t>
      </w:r>
    </w:p>
    <w:p w14:paraId="5865975D" w14:textId="77777777" w:rsidR="005677CF" w:rsidRDefault="005677CF" w:rsidP="00582C7D"/>
    <w:p w14:paraId="032BFE6B" w14:textId="77777777" w:rsidR="00582C7D" w:rsidRDefault="00582C7D" w:rsidP="00582C7D">
      <w:r>
        <w:t xml:space="preserve">As I approached the side reservation of the bridge, I was faced with a crying female who was on the wrong side saying that she wanted to end her life. I tried to talk to her but she threatened to jump. The female was wearing a headscarf known as a hijab to which I realised that she was Muslim and therefore it meant that I had to be culturally aware when putting hands on her to pull her back to safety. </w:t>
      </w:r>
    </w:p>
    <w:p w14:paraId="49CC0831" w14:textId="5521C036" w:rsidR="00582C7D" w:rsidRDefault="00582C7D" w:rsidP="00582C7D">
      <w:r>
        <w:lastRenderedPageBreak/>
        <w:t xml:space="preserve">(Knight, 1999) says that women from the Muslim faith class touching another male out of marriage as a sin. Therefore when policing it is important to gain permission prior to touching but it is excusable in order to save life. </w:t>
      </w:r>
    </w:p>
    <w:p w14:paraId="0AD7AFF6" w14:textId="77777777" w:rsidR="005677CF" w:rsidRDefault="005677CF" w:rsidP="00582C7D"/>
    <w:p w14:paraId="336317EB" w14:textId="4F317474" w:rsidR="00582C7D" w:rsidRDefault="00582C7D" w:rsidP="00582C7D">
      <w:r>
        <w:t xml:space="preserve"> I tried asking the female for her name to which she replied stating her name. For the purpose of this reflection I am going to refer to her as the female. As the female had told me her name I felt that this had given me an opportunity to build a rapport with her. From this I was hoping build a rapport and convince her to return to the safe side of the bridge. </w:t>
      </w:r>
    </w:p>
    <w:p w14:paraId="374D55F1" w14:textId="77777777" w:rsidR="005677CF" w:rsidRDefault="005677CF" w:rsidP="00582C7D"/>
    <w:p w14:paraId="7B997439" w14:textId="77777777" w:rsidR="00582C7D" w:rsidRPr="00AF6BAD" w:rsidRDefault="00582C7D" w:rsidP="00582C7D">
      <w:pPr>
        <w:rPr>
          <w:b/>
          <w:u w:val="single"/>
        </w:rPr>
      </w:pPr>
      <w:r>
        <w:rPr>
          <w:b/>
          <w:u w:val="single"/>
        </w:rPr>
        <w:t>Feelings and Emotions</w:t>
      </w:r>
    </w:p>
    <w:p w14:paraId="490CB773" w14:textId="330590BA" w:rsidR="00582C7D" w:rsidRDefault="00582C7D" w:rsidP="00582C7D">
      <w:r>
        <w:t xml:space="preserve">Throughout the incident I was feeling extremely anxious but felt a source of adrenaline. This is because the slightest move meant that the female would fall into the water. Although I had these emotions I re convinced myself that I was there to help the female and if I did not think logically then she may lose her life. Whilst talking to the female I was completing the National Decision Model mentally to try and decide what the best plan of action would be. I thought to myself if I could gather a background of information then at least I could see what powers I could exercise for her benefit. </w:t>
      </w:r>
    </w:p>
    <w:p w14:paraId="778E0AE5" w14:textId="77777777" w:rsidR="005677CF" w:rsidRDefault="005677CF" w:rsidP="00582C7D"/>
    <w:p w14:paraId="422BEEC8" w14:textId="7FB976BB" w:rsidR="005677CF" w:rsidRPr="00CE5B67" w:rsidRDefault="00582C7D" w:rsidP="00582C7D">
      <w:pPr>
        <w:rPr>
          <w:b/>
          <w:u w:val="single"/>
        </w:rPr>
      </w:pPr>
      <w:r>
        <w:rPr>
          <w:b/>
          <w:u w:val="single"/>
        </w:rPr>
        <w:t>Evaluation</w:t>
      </w:r>
    </w:p>
    <w:p w14:paraId="3620EE39" w14:textId="519E9642" w:rsidR="00582C7D" w:rsidRDefault="00582C7D" w:rsidP="00582C7D">
      <w:r>
        <w:t xml:space="preserve">Within this incident there were things that I felt went well but also things that could be improved. The forms of communication I used were verbal, body language, open questions and negotiation skills. (Lincoln, 2002) says that in a dynamic environment it is important to use open questions and negotiation skills as these are seen to be the most effective to get people to comply. </w:t>
      </w:r>
    </w:p>
    <w:p w14:paraId="4BF73E36" w14:textId="77777777" w:rsidR="005677CF" w:rsidRDefault="005677CF" w:rsidP="00582C7D"/>
    <w:p w14:paraId="285FCF29" w14:textId="3C36C08E" w:rsidR="00582C7D" w:rsidRDefault="00582C7D" w:rsidP="00582C7D">
      <w:r>
        <w:t xml:space="preserve">Firstly I felt that my verbal communications went well as I used different verbal tactics to gather information which I needed for the NDM. The reason I felt it went well was because the female was communicating back and I managed to get the information I needed. I introduced myself and explained that I was concerned for her safety and I only wanted to help. </w:t>
      </w:r>
    </w:p>
    <w:p w14:paraId="1B85E480" w14:textId="77777777" w:rsidR="005677CF" w:rsidRDefault="005677CF" w:rsidP="00582C7D"/>
    <w:p w14:paraId="7E9B122F" w14:textId="08FD1DB1" w:rsidR="00582C7D" w:rsidRDefault="00582C7D" w:rsidP="00582C7D">
      <w:r>
        <w:t xml:space="preserve">I went on further to make her aware that she was not in any trouble. I said this hoping that she would consider me as friend more than a threat. She complied with this and started talking to me and said “she couldn’t stand this life anymore” and wanted to end it. </w:t>
      </w:r>
    </w:p>
    <w:p w14:paraId="7168BAD5" w14:textId="77777777" w:rsidR="005677CF" w:rsidRDefault="005677CF" w:rsidP="00582C7D"/>
    <w:p w14:paraId="1E15A16B" w14:textId="2B9B69D6" w:rsidR="00582C7D" w:rsidRDefault="00582C7D" w:rsidP="00582C7D">
      <w:r>
        <w:t xml:space="preserve">Based on this reply I changed my communication tactic to asking open ended questions so she could express herself and so that I could understand what has happened. I asked her what happened for her to say such things and why this hasn’t been reported. She then replied to me stating that she was going to be subject to further honour based violence for not following her family wishes. This instantly made her appear as vulnerable to me. </w:t>
      </w:r>
    </w:p>
    <w:p w14:paraId="0437F8D5" w14:textId="77777777" w:rsidR="005677CF" w:rsidRDefault="005677CF" w:rsidP="00582C7D"/>
    <w:p w14:paraId="3EDE4197" w14:textId="3A6EFE1F" w:rsidR="00582C7D" w:rsidRDefault="00582C7D" w:rsidP="00582C7D">
      <w:r>
        <w:t xml:space="preserve">I felt I could have improved as the incident was on a busy bridge and I should have requested further units for traffic control. Due to the time of night there were limited vehicles but had it been during the day, potentially an RTC could have happened. </w:t>
      </w:r>
    </w:p>
    <w:p w14:paraId="4F17C0E7" w14:textId="77777777" w:rsidR="005677CF" w:rsidRDefault="005677CF" w:rsidP="00582C7D"/>
    <w:p w14:paraId="6F870EC7" w14:textId="0B91C963" w:rsidR="00582C7D" w:rsidRDefault="00582C7D" w:rsidP="00582C7D">
      <w:pPr>
        <w:rPr>
          <w:b/>
          <w:u w:val="single"/>
        </w:rPr>
      </w:pPr>
      <w:r>
        <w:rPr>
          <w:b/>
          <w:u w:val="single"/>
        </w:rPr>
        <w:t>Analysis</w:t>
      </w:r>
    </w:p>
    <w:p w14:paraId="72E7872B" w14:textId="77777777" w:rsidR="005677CF" w:rsidRDefault="005677CF" w:rsidP="00582C7D">
      <w:pPr>
        <w:rPr>
          <w:b/>
          <w:u w:val="single"/>
        </w:rPr>
      </w:pPr>
    </w:p>
    <w:p w14:paraId="2B4EC8BA" w14:textId="625B2703" w:rsidR="00582C7D" w:rsidRDefault="00582C7D" w:rsidP="00582C7D">
      <w:r>
        <w:t xml:space="preserve">Due to what the female had disclosed I immediately realised that she was extremely vulnerable and in immense danger. She was very determined to carry out her suicide. I changed my tactic to negotiation. I asked her if she would come back to the right side of the bridge if I was to help get her support. I explained saying that I had dealt with similar situations and have supported victims who are now happy and enjoying life. </w:t>
      </w:r>
    </w:p>
    <w:p w14:paraId="5DF49214" w14:textId="77777777" w:rsidR="005677CF" w:rsidRDefault="005677CF" w:rsidP="00582C7D"/>
    <w:p w14:paraId="1D328313" w14:textId="77777777" w:rsidR="005677CF" w:rsidRDefault="00582C7D" w:rsidP="00582C7D">
      <w:r>
        <w:t>She looked at me and I gave her a smile and changed my body language to a re assuring position. (Oxford and Blackwell, 2008) say that body language can account for up to 55% of the information received in communication.</w:t>
      </w:r>
    </w:p>
    <w:p w14:paraId="087758B9" w14:textId="1793D3D6" w:rsidR="00582C7D" w:rsidRDefault="00582C7D" w:rsidP="00582C7D">
      <w:r>
        <w:t xml:space="preserve">  </w:t>
      </w:r>
    </w:p>
    <w:p w14:paraId="659359D1" w14:textId="534C4A71" w:rsidR="00582C7D" w:rsidRDefault="00582C7D" w:rsidP="00582C7D">
      <w:r>
        <w:t xml:space="preserve">Being mindful of her culture and ethical background I requested if I could hold her arm to help her get back over the correct side. I believe by doing this I gained trust and exercised a policing value of respect. She gave permission so I pulled her to the safe side and sat her in the back of the police vehicle. </w:t>
      </w:r>
    </w:p>
    <w:p w14:paraId="30D0AC04" w14:textId="77777777" w:rsidR="005677CF" w:rsidRDefault="005677CF" w:rsidP="00582C7D"/>
    <w:p w14:paraId="60E991FF" w14:textId="1C56CD1B" w:rsidR="00582C7D" w:rsidRDefault="00582C7D" w:rsidP="00582C7D">
      <w:r>
        <w:lastRenderedPageBreak/>
        <w:t xml:space="preserve">It was clear that due to what she experienced, it had impacted the female’s mental health and it was evident that she needed professional support. It was clear from the circumstances that if she was not to receive the support then she may attempt suicide again or be subject to harsher honour based violence when the family become aware. </w:t>
      </w:r>
    </w:p>
    <w:p w14:paraId="490755BB" w14:textId="77777777" w:rsidR="005677CF" w:rsidRDefault="005677CF" w:rsidP="00582C7D"/>
    <w:p w14:paraId="7B92D320" w14:textId="711A7FAF" w:rsidR="00582C7D" w:rsidRDefault="00582C7D" w:rsidP="00582C7D">
      <w:r>
        <w:t xml:space="preserve">The female started to open up and talk about what had happened. She disclosed to me that she suffers from unstable mental health and that her family had suspected that she was taking drugs. Therefore they assaulted her on a daily basis in the name of family honour and intended to force her to move back to Pakistan and enter a marriage against her will. </w:t>
      </w:r>
    </w:p>
    <w:p w14:paraId="20A15F40" w14:textId="77777777" w:rsidR="005677CF" w:rsidRDefault="005677CF" w:rsidP="00582C7D"/>
    <w:p w14:paraId="1EBF3220" w14:textId="77777777" w:rsidR="005677CF" w:rsidRDefault="00582C7D" w:rsidP="00582C7D">
      <w:r>
        <w:t>I noted the female’s details and carried out a person check to confirm her state. Her record showed that she attempted suicide on multiple occasions but was unsuccessful.</w:t>
      </w:r>
    </w:p>
    <w:p w14:paraId="4ABA7D9E" w14:textId="5864668E" w:rsidR="00582C7D" w:rsidRDefault="00582C7D" w:rsidP="00582C7D">
      <w:r>
        <w:t xml:space="preserve">   </w:t>
      </w:r>
    </w:p>
    <w:p w14:paraId="6F71EE23" w14:textId="0B63E209" w:rsidR="00582C7D" w:rsidRDefault="00582C7D" w:rsidP="00582C7D">
      <w:r>
        <w:t>I explained to the female that I intended to section her under 136 of the Mental Health Act. This would then allow me to take her to a place of safety where she could be seen by a mental health practitioner. She agreed and I escorted her to the Mental Health Unit within the force.</w:t>
      </w:r>
    </w:p>
    <w:p w14:paraId="11E339C8" w14:textId="77777777" w:rsidR="005677CF" w:rsidRDefault="005677CF" w:rsidP="00582C7D"/>
    <w:p w14:paraId="00C9A975" w14:textId="77777777" w:rsidR="00582C7D" w:rsidRDefault="00582C7D" w:rsidP="00582C7D">
      <w:r>
        <w:t xml:space="preserve">(Bowen, 2007) says that S136 of the Mental Health Act allows a police officer to detain and escort an individual if they are in a public place and deemed to be vulnerable and need immediate help. As a police officer I had multiple responsibilities for safeguarding the victim. </w:t>
      </w:r>
    </w:p>
    <w:p w14:paraId="5376A0FB" w14:textId="77777777" w:rsidR="00582C7D" w:rsidRDefault="00582C7D" w:rsidP="00582C7D"/>
    <w:p w14:paraId="090A8EDC" w14:textId="15982C33" w:rsidR="00582C7D" w:rsidRDefault="00582C7D" w:rsidP="00582C7D">
      <w:pPr>
        <w:rPr>
          <w:b/>
          <w:u w:val="single"/>
        </w:rPr>
      </w:pPr>
      <w:r>
        <w:rPr>
          <w:b/>
          <w:u w:val="single"/>
        </w:rPr>
        <w:t>Conclusion and Action Plan</w:t>
      </w:r>
    </w:p>
    <w:p w14:paraId="09E45A3A" w14:textId="77777777" w:rsidR="005677CF" w:rsidRDefault="005677CF" w:rsidP="00582C7D">
      <w:pPr>
        <w:rPr>
          <w:b/>
          <w:u w:val="single"/>
        </w:rPr>
      </w:pPr>
    </w:p>
    <w:p w14:paraId="75174C69" w14:textId="20E84854" w:rsidR="00582C7D" w:rsidRDefault="00582C7D" w:rsidP="00582C7D">
      <w:r>
        <w:t xml:space="preserve">In regards to this incident I carried out further tasks to reduce the risk and increase the safeguarding capacity. When the female was handed over to the nurse at the Mental Health Team, I contacted the on duty Detective Sargent to make him aware of the honour based violence and that the female was in immediate danger if her family heard that she had spoken to police. </w:t>
      </w:r>
    </w:p>
    <w:p w14:paraId="0A2B75BE" w14:textId="77777777" w:rsidR="005677CF" w:rsidRDefault="005677CF" w:rsidP="00582C7D"/>
    <w:p w14:paraId="5597BF9C" w14:textId="77777777" w:rsidR="005677CF" w:rsidRDefault="00582C7D" w:rsidP="00582C7D">
      <w:r>
        <w:t>The DS made arrangements for the female to be re located to another city away from her family. This then meant that the personal and environmental vulnerability of the female being re victimised was reduced substantially as the situational and environmental factors were changed. The DS also applied for a restraining order on my behalf.</w:t>
      </w:r>
    </w:p>
    <w:p w14:paraId="19DB44B8" w14:textId="4BA35F9C" w:rsidR="00582C7D" w:rsidRDefault="00582C7D" w:rsidP="00582C7D">
      <w:r>
        <w:t xml:space="preserve"> </w:t>
      </w:r>
    </w:p>
    <w:p w14:paraId="0BE801F7" w14:textId="77777777" w:rsidR="00582C7D" w:rsidRDefault="00582C7D" w:rsidP="00582C7D">
      <w:r>
        <w:t>(Hoffman, 2006) says that every individual is entitled to human rights regardless of race, religion or ability. This includes</w:t>
      </w:r>
    </w:p>
    <w:p w14:paraId="5EA02045" w14:textId="77777777" w:rsidR="00582C7D" w:rsidRDefault="00582C7D" w:rsidP="00FC21F5">
      <w:pPr>
        <w:pStyle w:val="ListParagraph"/>
        <w:numPr>
          <w:ilvl w:val="0"/>
          <w:numId w:val="8"/>
        </w:numPr>
        <w:overflowPunct/>
        <w:autoSpaceDE/>
        <w:autoSpaceDN/>
        <w:adjustRightInd/>
        <w:spacing w:after="160" w:line="259" w:lineRule="auto"/>
        <w:textAlignment w:val="auto"/>
      </w:pPr>
      <w:r>
        <w:t xml:space="preserve"> Article 2 - The right to Life </w:t>
      </w:r>
    </w:p>
    <w:p w14:paraId="4002D21B" w14:textId="77777777" w:rsidR="00582C7D" w:rsidRDefault="00582C7D" w:rsidP="00FC21F5">
      <w:pPr>
        <w:pStyle w:val="ListParagraph"/>
        <w:numPr>
          <w:ilvl w:val="0"/>
          <w:numId w:val="8"/>
        </w:numPr>
        <w:overflowPunct/>
        <w:autoSpaceDE/>
        <w:autoSpaceDN/>
        <w:adjustRightInd/>
        <w:spacing w:after="160" w:line="259" w:lineRule="auto"/>
        <w:textAlignment w:val="auto"/>
      </w:pPr>
      <w:r>
        <w:t xml:space="preserve">Article 3 - The right of not to be tortured or treated in an inhumane way. </w:t>
      </w:r>
    </w:p>
    <w:p w14:paraId="474323E2" w14:textId="0DF73F86" w:rsidR="00582C7D" w:rsidRDefault="00582C7D" w:rsidP="00582C7D">
      <w:r>
        <w:t xml:space="preserve">In relation to the female, by contacting the DS and arranging the requirements it meant that I have safeguarded the female’s human rights as the honour based violence would have contravened Article 2 and 3. This is because now the female can live her life without the fear of torture and reducing the risk of her losing her life. </w:t>
      </w:r>
    </w:p>
    <w:p w14:paraId="614CA53C" w14:textId="77777777" w:rsidR="005677CF" w:rsidRDefault="005677CF" w:rsidP="00582C7D"/>
    <w:p w14:paraId="75C47947" w14:textId="3F7E53D5" w:rsidR="00582C7D" w:rsidRDefault="00582C7D" w:rsidP="00582C7D">
      <w:r>
        <w:t xml:space="preserve">I also contacted a Muslim Women’s Charity that helps women that have been subjected to honour based violence. By doing this it meant that I was helping a personal vulnerability of the female which was her extreme fear and PTSD from what she experienced. The charity would provide her a dedicated support worker who would share the same values as her but would also help her to rebuild her life again. I feel that this allowed me to be culturally sensitive as I considered her belief and knew that it was a major factor when identifying schemes that would appeal to her needs. </w:t>
      </w:r>
    </w:p>
    <w:p w14:paraId="6C62F43C" w14:textId="77777777" w:rsidR="005677CF" w:rsidRDefault="005677CF" w:rsidP="00582C7D"/>
    <w:p w14:paraId="0D6D9361" w14:textId="77777777" w:rsidR="00582C7D" w:rsidRPr="006D6587" w:rsidRDefault="00582C7D" w:rsidP="00582C7D">
      <w:r>
        <w:t xml:space="preserve">I submitted a Public Protection Notice as I felt that this would help the female receive the relevant help. A Public Protection Notice otherwise known as a PPN is a document that is shared with partner agencies. The partner agencies can include Social Services, Council, Housing, and Support Groups etc. The relevant agencies will all receive a copy of this document and will identify where they can provide support. I felt that by doing this I safeguarded the victim from any potential threats reduced risk from any possible vulnerabilities.  </w:t>
      </w:r>
    </w:p>
    <w:p w14:paraId="18DC9434" w14:textId="5B32A1BD" w:rsidR="00A93A25" w:rsidRDefault="00A93A25" w:rsidP="00A93A25">
      <w:pPr>
        <w:ind w:right="237"/>
        <w:jc w:val="both"/>
        <w:rPr>
          <w:sz w:val="24"/>
          <w:szCs w:val="24"/>
        </w:rPr>
      </w:pPr>
    </w:p>
    <w:p w14:paraId="4073C48C" w14:textId="1D116613" w:rsidR="00582C7D" w:rsidRPr="00270EEB" w:rsidRDefault="00582C7D" w:rsidP="00A93A25">
      <w:pPr>
        <w:ind w:right="237"/>
        <w:jc w:val="both"/>
        <w:rPr>
          <w:sz w:val="24"/>
          <w:szCs w:val="24"/>
        </w:rPr>
      </w:pPr>
      <w:r>
        <w:rPr>
          <w:sz w:val="24"/>
          <w:szCs w:val="24"/>
        </w:rPr>
        <w:t>WORD COUNT - 1650</w:t>
      </w:r>
    </w:p>
    <w:p w14:paraId="612E5ACB" w14:textId="77777777" w:rsidR="00A93A25" w:rsidRPr="00270EEB" w:rsidRDefault="00A93A25" w:rsidP="00A93A25">
      <w:pPr>
        <w:ind w:right="237"/>
        <w:jc w:val="both"/>
        <w:rPr>
          <w:sz w:val="24"/>
          <w:szCs w:val="24"/>
        </w:rPr>
      </w:pPr>
    </w:p>
    <w:p w14:paraId="42293C0B" w14:textId="423A71A7" w:rsidR="00B033D2" w:rsidRDefault="005334FE" w:rsidP="00B033D2">
      <w:pPr>
        <w:rPr>
          <w:rFonts w:asciiTheme="minorHAnsi" w:hAnsiTheme="minorHAnsi" w:cstheme="minorHAnsi"/>
          <w:b/>
          <w:sz w:val="22"/>
          <w:szCs w:val="22"/>
          <w:u w:val="single"/>
        </w:rPr>
      </w:pPr>
      <w:r>
        <w:rPr>
          <w:rFonts w:asciiTheme="minorHAnsi" w:hAnsiTheme="minorHAnsi" w:cstheme="minorHAnsi"/>
          <w:b/>
          <w:sz w:val="22"/>
          <w:szCs w:val="22"/>
          <w:u w:val="single"/>
        </w:rPr>
        <w:lastRenderedPageBreak/>
        <w:t>References</w:t>
      </w:r>
      <w:r w:rsidR="00B033D2" w:rsidRPr="00FA2886">
        <w:rPr>
          <w:rFonts w:asciiTheme="minorHAnsi" w:hAnsiTheme="minorHAnsi" w:cstheme="minorHAnsi"/>
          <w:b/>
          <w:sz w:val="22"/>
          <w:szCs w:val="22"/>
          <w:u w:val="single"/>
        </w:rPr>
        <w:t xml:space="preserve"> </w:t>
      </w:r>
    </w:p>
    <w:p w14:paraId="3C6E9D11" w14:textId="77777777" w:rsidR="00B033D2" w:rsidRPr="00FA2886" w:rsidRDefault="00B033D2" w:rsidP="00B033D2">
      <w:pPr>
        <w:rPr>
          <w:rFonts w:asciiTheme="minorHAnsi" w:hAnsiTheme="minorHAnsi" w:cstheme="minorHAnsi"/>
          <w:b/>
          <w:sz w:val="22"/>
          <w:szCs w:val="22"/>
          <w:u w:val="single"/>
        </w:rPr>
      </w:pPr>
    </w:p>
    <w:p w14:paraId="42F14923" w14:textId="2D76A3F4" w:rsidR="00B033D2" w:rsidRDefault="00B033D2" w:rsidP="00B033D2">
      <w:pPr>
        <w:rPr>
          <w:rFonts w:asciiTheme="minorHAnsi" w:hAnsiTheme="minorHAnsi" w:cstheme="minorHAnsi"/>
          <w:color w:val="000000" w:themeColor="text1"/>
          <w:sz w:val="22"/>
          <w:szCs w:val="22"/>
        </w:rPr>
      </w:pPr>
      <w:r w:rsidRPr="00FA2886">
        <w:rPr>
          <w:rFonts w:asciiTheme="minorHAnsi" w:hAnsiTheme="minorHAnsi" w:cstheme="minorHAnsi"/>
          <w:color w:val="000000" w:themeColor="text1"/>
          <w:sz w:val="22"/>
          <w:szCs w:val="22"/>
        </w:rPr>
        <w:t xml:space="preserve">Barber Et Al, B., 2017. Examining the roles of sleep and exercise. </w:t>
      </w:r>
      <w:r w:rsidRPr="00FA2886">
        <w:rPr>
          <w:rStyle w:val="Emphasis"/>
          <w:rFonts w:asciiTheme="minorHAnsi" w:hAnsiTheme="minorHAnsi" w:cstheme="minorHAnsi"/>
          <w:color w:val="000000" w:themeColor="text1"/>
          <w:sz w:val="22"/>
          <w:szCs w:val="22"/>
        </w:rPr>
        <w:t>A self-regulatory perspective of work-to-home undermining spillover/crossover</w:t>
      </w:r>
      <w:r w:rsidRPr="00FA2886">
        <w:rPr>
          <w:rFonts w:asciiTheme="minorHAnsi" w:hAnsiTheme="minorHAnsi" w:cstheme="minorHAnsi"/>
          <w:color w:val="000000" w:themeColor="text1"/>
          <w:sz w:val="22"/>
          <w:szCs w:val="22"/>
        </w:rPr>
        <w:t>, Vol 102, pp 753</w:t>
      </w:r>
    </w:p>
    <w:p w14:paraId="3B7C8E73" w14:textId="77777777" w:rsidR="00B033D2" w:rsidRPr="00FA2886" w:rsidRDefault="00B033D2" w:rsidP="00B033D2">
      <w:pPr>
        <w:rPr>
          <w:rFonts w:asciiTheme="minorHAnsi" w:hAnsiTheme="minorHAnsi" w:cstheme="minorHAnsi"/>
          <w:color w:val="000000" w:themeColor="text1"/>
          <w:sz w:val="22"/>
          <w:szCs w:val="22"/>
        </w:rPr>
      </w:pPr>
    </w:p>
    <w:p w14:paraId="3D8FA712" w14:textId="7DE9C21C" w:rsidR="00B033D2" w:rsidRDefault="00B033D2" w:rsidP="00B033D2">
      <w:pPr>
        <w:rPr>
          <w:rFonts w:asciiTheme="minorHAnsi" w:hAnsiTheme="minorHAnsi" w:cstheme="minorHAnsi"/>
          <w:color w:val="3A3A3A"/>
          <w:sz w:val="22"/>
          <w:szCs w:val="22"/>
        </w:rPr>
      </w:pPr>
      <w:r w:rsidRPr="00FA2886">
        <w:rPr>
          <w:rFonts w:asciiTheme="minorHAnsi" w:hAnsiTheme="minorHAnsi" w:cstheme="minorHAnsi"/>
          <w:color w:val="3A3A3A"/>
          <w:sz w:val="22"/>
          <w:szCs w:val="22"/>
        </w:rPr>
        <w:t xml:space="preserve">Booth, T., Bosma, A.K. &amp; Lens, K.M.E., 2018. Accommodating the Expressive Function of Victim Impact Statements: The Scope for Victims’ Voices in Dutch Courtrooms. </w:t>
      </w:r>
      <w:r w:rsidRPr="00FA2886">
        <w:rPr>
          <w:rFonts w:asciiTheme="minorHAnsi" w:hAnsiTheme="minorHAnsi" w:cstheme="minorHAnsi"/>
          <w:i/>
          <w:iCs/>
          <w:color w:val="3A3A3A"/>
          <w:sz w:val="22"/>
          <w:szCs w:val="22"/>
        </w:rPr>
        <w:t>The British Journal of Criminology</w:t>
      </w:r>
      <w:r w:rsidRPr="00FA2886">
        <w:rPr>
          <w:rFonts w:asciiTheme="minorHAnsi" w:hAnsiTheme="minorHAnsi" w:cstheme="minorHAnsi"/>
          <w:color w:val="3A3A3A"/>
          <w:sz w:val="22"/>
          <w:szCs w:val="22"/>
        </w:rPr>
        <w:t>, 58(6), pp.1480–1498.</w:t>
      </w:r>
    </w:p>
    <w:p w14:paraId="0BC8A51C" w14:textId="77777777" w:rsidR="00B033D2" w:rsidRPr="00FA2886" w:rsidRDefault="00B033D2" w:rsidP="00B033D2">
      <w:pPr>
        <w:rPr>
          <w:rFonts w:asciiTheme="minorHAnsi" w:hAnsiTheme="minorHAnsi" w:cstheme="minorHAnsi"/>
          <w:color w:val="3A3A3A"/>
          <w:sz w:val="22"/>
          <w:szCs w:val="22"/>
        </w:rPr>
      </w:pPr>
    </w:p>
    <w:p w14:paraId="4B0931D5" w14:textId="209BBCEA" w:rsidR="00B033D2" w:rsidRDefault="00B033D2" w:rsidP="00B033D2">
      <w:pPr>
        <w:rPr>
          <w:rFonts w:asciiTheme="minorHAnsi" w:hAnsiTheme="minorHAnsi" w:cstheme="minorHAnsi"/>
          <w:color w:val="000000" w:themeColor="text1"/>
          <w:sz w:val="22"/>
          <w:szCs w:val="22"/>
        </w:rPr>
      </w:pPr>
      <w:r w:rsidRPr="00FA2886">
        <w:rPr>
          <w:rFonts w:asciiTheme="minorHAnsi" w:hAnsiTheme="minorHAnsi" w:cstheme="minorHAnsi"/>
          <w:color w:val="000000" w:themeColor="text1"/>
          <w:sz w:val="22"/>
          <w:szCs w:val="22"/>
        </w:rPr>
        <w:t xml:space="preserve">Bruce, G., 2012. Family Business Management. </w:t>
      </w:r>
      <w:r w:rsidRPr="00FA2886">
        <w:rPr>
          <w:rStyle w:val="Emphasis"/>
          <w:rFonts w:asciiTheme="minorHAnsi" w:hAnsiTheme="minorHAnsi" w:cstheme="minorHAnsi"/>
          <w:color w:val="000000" w:themeColor="text1"/>
          <w:sz w:val="22"/>
          <w:szCs w:val="22"/>
        </w:rPr>
        <w:t>International Journal of Entrepreneurial Behaviour &amp; Research</w:t>
      </w:r>
      <w:r w:rsidRPr="00FA2886">
        <w:rPr>
          <w:rFonts w:asciiTheme="minorHAnsi" w:hAnsiTheme="minorHAnsi" w:cstheme="minorHAnsi"/>
          <w:color w:val="000000" w:themeColor="text1"/>
          <w:sz w:val="22"/>
          <w:szCs w:val="22"/>
        </w:rPr>
        <w:t>, Vol 18, pp.286-304.</w:t>
      </w:r>
    </w:p>
    <w:p w14:paraId="11AB1CA0" w14:textId="77777777" w:rsidR="00B033D2" w:rsidRPr="00FA2886" w:rsidRDefault="00B033D2" w:rsidP="00B033D2">
      <w:pPr>
        <w:rPr>
          <w:rFonts w:asciiTheme="minorHAnsi" w:hAnsiTheme="minorHAnsi" w:cstheme="minorHAnsi"/>
          <w:color w:val="000000" w:themeColor="text1"/>
          <w:sz w:val="22"/>
          <w:szCs w:val="22"/>
        </w:rPr>
      </w:pPr>
    </w:p>
    <w:p w14:paraId="3AC99F7B" w14:textId="21B67FB1" w:rsidR="00B033D2" w:rsidRDefault="00B033D2" w:rsidP="00B033D2">
      <w:pPr>
        <w:rPr>
          <w:rStyle w:val="selectable"/>
          <w:rFonts w:asciiTheme="minorHAnsi" w:hAnsiTheme="minorHAnsi" w:cstheme="minorHAnsi"/>
          <w:sz w:val="22"/>
          <w:szCs w:val="22"/>
        </w:rPr>
      </w:pPr>
      <w:r w:rsidRPr="00FA2886">
        <w:rPr>
          <w:rStyle w:val="selectable"/>
          <w:rFonts w:asciiTheme="minorHAnsi" w:hAnsiTheme="minorHAnsi" w:cstheme="minorHAnsi"/>
          <w:sz w:val="22"/>
          <w:szCs w:val="22"/>
        </w:rPr>
        <w:t xml:space="preserve">Capstick, T., 2018. Resilience. </w:t>
      </w:r>
      <w:r w:rsidRPr="00FA2886">
        <w:rPr>
          <w:rStyle w:val="selectable"/>
          <w:rFonts w:asciiTheme="minorHAnsi" w:hAnsiTheme="minorHAnsi" w:cstheme="minorHAnsi"/>
          <w:i/>
          <w:iCs/>
          <w:sz w:val="22"/>
          <w:szCs w:val="22"/>
        </w:rPr>
        <w:t>ELT Journal</w:t>
      </w:r>
      <w:r w:rsidRPr="00FA2886">
        <w:rPr>
          <w:rStyle w:val="selectable"/>
          <w:rFonts w:asciiTheme="minorHAnsi" w:hAnsiTheme="minorHAnsi" w:cstheme="minorHAnsi"/>
          <w:sz w:val="22"/>
          <w:szCs w:val="22"/>
        </w:rPr>
        <w:t>, 72(2), pp.210-213.</w:t>
      </w:r>
    </w:p>
    <w:p w14:paraId="714D5D00" w14:textId="77777777" w:rsidR="00B033D2" w:rsidRPr="00FA2886" w:rsidRDefault="00B033D2" w:rsidP="00B033D2">
      <w:pPr>
        <w:rPr>
          <w:rFonts w:asciiTheme="minorHAnsi" w:hAnsiTheme="minorHAnsi" w:cstheme="minorHAnsi"/>
          <w:sz w:val="22"/>
          <w:szCs w:val="22"/>
        </w:rPr>
      </w:pPr>
    </w:p>
    <w:p w14:paraId="63F8091F" w14:textId="19DC68E5" w:rsidR="00B033D2" w:rsidRDefault="00B033D2" w:rsidP="00B033D2">
      <w:pPr>
        <w:rPr>
          <w:rFonts w:asciiTheme="minorHAnsi" w:hAnsiTheme="minorHAnsi" w:cstheme="minorHAnsi"/>
          <w:color w:val="3A3A3A"/>
          <w:sz w:val="22"/>
          <w:szCs w:val="22"/>
        </w:rPr>
      </w:pPr>
      <w:r w:rsidRPr="00FA2886">
        <w:rPr>
          <w:rFonts w:asciiTheme="minorHAnsi" w:hAnsiTheme="minorHAnsi" w:cstheme="minorHAnsi"/>
          <w:color w:val="3A3A3A"/>
          <w:sz w:val="22"/>
          <w:szCs w:val="22"/>
        </w:rPr>
        <w:t>Fairclough, Samantha, 2017. The role of equality in the provision of special measures to vulnerable and/or intimidated court users giving evidence in crown court trials.</w:t>
      </w:r>
    </w:p>
    <w:p w14:paraId="37B0D8CE" w14:textId="77777777" w:rsidR="00B033D2" w:rsidRPr="00FA2886" w:rsidRDefault="00B033D2" w:rsidP="00B033D2">
      <w:pPr>
        <w:rPr>
          <w:rFonts w:asciiTheme="minorHAnsi" w:hAnsiTheme="minorHAnsi" w:cstheme="minorHAnsi"/>
          <w:color w:val="3A3A3A"/>
          <w:sz w:val="22"/>
          <w:szCs w:val="22"/>
        </w:rPr>
      </w:pPr>
    </w:p>
    <w:p w14:paraId="3D82E97E" w14:textId="619EDCA9" w:rsidR="00B033D2" w:rsidRDefault="00B033D2" w:rsidP="00B033D2">
      <w:pPr>
        <w:rPr>
          <w:rFonts w:asciiTheme="minorHAnsi" w:hAnsiTheme="minorHAnsi" w:cstheme="minorHAnsi"/>
          <w:color w:val="000000" w:themeColor="text1"/>
          <w:sz w:val="22"/>
          <w:szCs w:val="22"/>
        </w:rPr>
      </w:pPr>
      <w:r w:rsidRPr="00FA2886">
        <w:rPr>
          <w:rFonts w:asciiTheme="minorHAnsi" w:hAnsiTheme="minorHAnsi" w:cstheme="minorHAnsi"/>
          <w:color w:val="000000" w:themeColor="text1"/>
          <w:sz w:val="22"/>
          <w:szCs w:val="22"/>
        </w:rPr>
        <w:t xml:space="preserve">Havermans Et Al, B., 2018. Work stress prevention needs of employees and supervisors. </w:t>
      </w:r>
      <w:r w:rsidRPr="00FA2886">
        <w:rPr>
          <w:rStyle w:val="Emphasis"/>
          <w:rFonts w:asciiTheme="minorHAnsi" w:hAnsiTheme="minorHAnsi" w:cstheme="minorHAnsi"/>
          <w:color w:val="000000" w:themeColor="text1"/>
          <w:sz w:val="22"/>
          <w:szCs w:val="22"/>
        </w:rPr>
        <w:t>BMC Public Health</w:t>
      </w:r>
      <w:r w:rsidRPr="00FA2886">
        <w:rPr>
          <w:rFonts w:asciiTheme="minorHAnsi" w:hAnsiTheme="minorHAnsi" w:cstheme="minorHAnsi"/>
          <w:color w:val="000000" w:themeColor="text1"/>
          <w:sz w:val="22"/>
          <w:szCs w:val="22"/>
        </w:rPr>
        <w:t xml:space="preserve">, Vol 18, P2, P4 </w:t>
      </w:r>
    </w:p>
    <w:p w14:paraId="26842A8B" w14:textId="77777777" w:rsidR="00B033D2" w:rsidRPr="00FA2886" w:rsidRDefault="00B033D2" w:rsidP="00B033D2">
      <w:pPr>
        <w:rPr>
          <w:rFonts w:asciiTheme="minorHAnsi" w:hAnsiTheme="minorHAnsi" w:cstheme="minorHAnsi"/>
          <w:color w:val="000000" w:themeColor="text1"/>
          <w:sz w:val="22"/>
          <w:szCs w:val="22"/>
        </w:rPr>
      </w:pPr>
    </w:p>
    <w:p w14:paraId="62444A95" w14:textId="29ABE2F2" w:rsidR="00B033D2" w:rsidRDefault="00B033D2" w:rsidP="00B033D2">
      <w:pPr>
        <w:rPr>
          <w:rFonts w:asciiTheme="minorHAnsi" w:hAnsiTheme="minorHAnsi" w:cstheme="minorHAnsi"/>
          <w:color w:val="3A3A3A"/>
          <w:sz w:val="22"/>
          <w:szCs w:val="22"/>
        </w:rPr>
      </w:pPr>
      <w:r w:rsidRPr="00FA2886">
        <w:rPr>
          <w:rFonts w:asciiTheme="minorHAnsi" w:hAnsiTheme="minorHAnsi" w:cstheme="minorHAnsi"/>
          <w:color w:val="3A3A3A"/>
          <w:sz w:val="22"/>
          <w:szCs w:val="22"/>
        </w:rPr>
        <w:t xml:space="preserve">Hart, H.L.A., 2013. DISCRETION. </w:t>
      </w:r>
      <w:r w:rsidRPr="00FA2886">
        <w:rPr>
          <w:rFonts w:asciiTheme="minorHAnsi" w:hAnsiTheme="minorHAnsi" w:cstheme="minorHAnsi"/>
          <w:i/>
          <w:iCs/>
          <w:color w:val="3A3A3A"/>
          <w:sz w:val="22"/>
          <w:szCs w:val="22"/>
        </w:rPr>
        <w:t>Harvard Law Review</w:t>
      </w:r>
      <w:r w:rsidRPr="00FA2886">
        <w:rPr>
          <w:rFonts w:asciiTheme="minorHAnsi" w:hAnsiTheme="minorHAnsi" w:cstheme="minorHAnsi"/>
          <w:color w:val="3A3A3A"/>
          <w:sz w:val="22"/>
          <w:szCs w:val="22"/>
        </w:rPr>
        <w:t>, 127(2), pp.652–665.</w:t>
      </w:r>
    </w:p>
    <w:p w14:paraId="422E15E3" w14:textId="77777777" w:rsidR="00B033D2" w:rsidRPr="00FA2886" w:rsidRDefault="00B033D2" w:rsidP="00B033D2">
      <w:pPr>
        <w:rPr>
          <w:rFonts w:asciiTheme="minorHAnsi" w:hAnsiTheme="minorHAnsi" w:cstheme="minorHAnsi"/>
          <w:color w:val="3A3A3A"/>
          <w:sz w:val="22"/>
          <w:szCs w:val="22"/>
        </w:rPr>
      </w:pPr>
    </w:p>
    <w:p w14:paraId="033FCB8C" w14:textId="77777777" w:rsidR="00B033D2" w:rsidRDefault="00B033D2" w:rsidP="00B033D2">
      <w:pPr>
        <w:rPr>
          <w:rFonts w:asciiTheme="minorHAnsi" w:hAnsiTheme="minorHAnsi" w:cstheme="minorHAnsi"/>
          <w:color w:val="3A3A3A"/>
          <w:sz w:val="22"/>
          <w:szCs w:val="22"/>
        </w:rPr>
      </w:pPr>
      <w:r w:rsidRPr="00FA2886">
        <w:rPr>
          <w:rFonts w:asciiTheme="minorHAnsi" w:hAnsiTheme="minorHAnsi" w:cstheme="minorHAnsi"/>
          <w:color w:val="3A3A3A"/>
          <w:sz w:val="22"/>
          <w:szCs w:val="22"/>
        </w:rPr>
        <w:t xml:space="preserve">Hinzman, L. &amp; Kelly, S.D., 2013. Effects of emotional body language on rapid out-group judgments. </w:t>
      </w:r>
    </w:p>
    <w:p w14:paraId="70EE1EBA" w14:textId="107F1EB8" w:rsidR="00B033D2" w:rsidRDefault="00B033D2" w:rsidP="00B033D2">
      <w:pPr>
        <w:rPr>
          <w:rFonts w:asciiTheme="minorHAnsi" w:hAnsiTheme="minorHAnsi" w:cstheme="minorHAnsi"/>
          <w:color w:val="3A3A3A"/>
          <w:sz w:val="22"/>
          <w:szCs w:val="22"/>
        </w:rPr>
      </w:pPr>
      <w:r w:rsidRPr="00FA2886">
        <w:rPr>
          <w:rFonts w:asciiTheme="minorHAnsi" w:hAnsiTheme="minorHAnsi" w:cstheme="minorHAnsi"/>
          <w:i/>
          <w:iCs/>
          <w:color w:val="3A3A3A"/>
          <w:sz w:val="22"/>
          <w:szCs w:val="22"/>
        </w:rPr>
        <w:t>Journal of Experimental Social Psychology</w:t>
      </w:r>
      <w:r w:rsidRPr="00FA2886">
        <w:rPr>
          <w:rFonts w:asciiTheme="minorHAnsi" w:hAnsiTheme="minorHAnsi" w:cstheme="minorHAnsi"/>
          <w:color w:val="3A3A3A"/>
          <w:sz w:val="22"/>
          <w:szCs w:val="22"/>
        </w:rPr>
        <w:t>, 49(1), pp.152–155.</w:t>
      </w:r>
    </w:p>
    <w:p w14:paraId="77CA21FA" w14:textId="77777777" w:rsidR="00B033D2" w:rsidRPr="00FA2886" w:rsidRDefault="00B033D2" w:rsidP="00B033D2">
      <w:pPr>
        <w:rPr>
          <w:rFonts w:asciiTheme="minorHAnsi" w:hAnsiTheme="minorHAnsi" w:cstheme="minorHAnsi"/>
          <w:color w:val="3A3A3A"/>
          <w:sz w:val="22"/>
          <w:szCs w:val="22"/>
        </w:rPr>
      </w:pPr>
    </w:p>
    <w:p w14:paraId="7A1DB549" w14:textId="679DC421" w:rsidR="00B033D2" w:rsidRDefault="00B033D2" w:rsidP="00B033D2">
      <w:pPr>
        <w:rPr>
          <w:rFonts w:asciiTheme="minorHAnsi" w:hAnsiTheme="minorHAnsi" w:cstheme="minorHAnsi"/>
          <w:sz w:val="22"/>
          <w:szCs w:val="22"/>
        </w:rPr>
      </w:pPr>
      <w:r w:rsidRPr="00FA2886">
        <w:rPr>
          <w:rFonts w:asciiTheme="minorHAnsi" w:hAnsiTheme="minorHAnsi" w:cstheme="minorHAnsi"/>
          <w:sz w:val="22"/>
          <w:szCs w:val="22"/>
        </w:rPr>
        <w:t xml:space="preserve">Hoffman, D. and Rowe, J., 2006. </w:t>
      </w:r>
      <w:r w:rsidRPr="00FA2886">
        <w:rPr>
          <w:rFonts w:asciiTheme="minorHAnsi" w:hAnsiTheme="minorHAnsi" w:cstheme="minorHAnsi"/>
          <w:i/>
          <w:iCs/>
          <w:sz w:val="22"/>
          <w:szCs w:val="22"/>
        </w:rPr>
        <w:t>Human Rights In The UK</w:t>
      </w:r>
      <w:r w:rsidRPr="00FA2886">
        <w:rPr>
          <w:rFonts w:asciiTheme="minorHAnsi" w:hAnsiTheme="minorHAnsi" w:cstheme="minorHAnsi"/>
          <w:sz w:val="22"/>
          <w:szCs w:val="22"/>
        </w:rPr>
        <w:t>. Harlow, England [etc.]: Pearson Longman, p.p5.</w:t>
      </w:r>
    </w:p>
    <w:p w14:paraId="2A7A0A9E" w14:textId="77777777" w:rsidR="00B033D2" w:rsidRPr="00FA2886" w:rsidRDefault="00B033D2" w:rsidP="00B033D2">
      <w:pPr>
        <w:rPr>
          <w:rFonts w:asciiTheme="minorHAnsi" w:hAnsiTheme="minorHAnsi" w:cstheme="minorHAnsi"/>
          <w:color w:val="3A3A3A"/>
          <w:sz w:val="22"/>
          <w:szCs w:val="22"/>
        </w:rPr>
      </w:pPr>
    </w:p>
    <w:p w14:paraId="60C0AB20" w14:textId="27CBC637" w:rsidR="00B033D2" w:rsidRDefault="00B033D2" w:rsidP="00B033D2">
      <w:pPr>
        <w:rPr>
          <w:rFonts w:asciiTheme="minorHAnsi" w:hAnsiTheme="minorHAnsi" w:cstheme="minorHAnsi"/>
          <w:color w:val="3A3A3A"/>
          <w:sz w:val="22"/>
          <w:szCs w:val="22"/>
        </w:rPr>
      </w:pPr>
      <w:r w:rsidRPr="00FA2886">
        <w:rPr>
          <w:rFonts w:asciiTheme="minorHAnsi" w:hAnsiTheme="minorHAnsi" w:cstheme="minorHAnsi"/>
          <w:color w:val="3A3A3A"/>
          <w:sz w:val="22"/>
          <w:szCs w:val="22"/>
        </w:rPr>
        <w:t xml:space="preserve">Hoffman, D. &amp; Rowe, J., 2006. </w:t>
      </w:r>
      <w:r w:rsidRPr="00FA2886">
        <w:rPr>
          <w:rFonts w:asciiTheme="minorHAnsi" w:hAnsiTheme="minorHAnsi" w:cstheme="minorHAnsi"/>
          <w:i/>
          <w:iCs/>
          <w:color w:val="3A3A3A"/>
          <w:sz w:val="22"/>
          <w:szCs w:val="22"/>
        </w:rPr>
        <w:t>Human rights in the UK : an introduction to the Human Rights Act 1998</w:t>
      </w:r>
      <w:r w:rsidRPr="00FA2886">
        <w:rPr>
          <w:rFonts w:asciiTheme="minorHAnsi" w:hAnsiTheme="minorHAnsi" w:cstheme="minorHAnsi"/>
          <w:color w:val="3A3A3A"/>
          <w:sz w:val="22"/>
          <w:szCs w:val="22"/>
        </w:rPr>
        <w:t xml:space="preserve"> 2nd ed., London: Pearson Longman.</w:t>
      </w:r>
    </w:p>
    <w:p w14:paraId="4F80018C" w14:textId="77777777" w:rsidR="00B033D2" w:rsidRPr="00FA2886" w:rsidRDefault="00B033D2" w:rsidP="00B033D2">
      <w:pPr>
        <w:rPr>
          <w:rFonts w:asciiTheme="minorHAnsi" w:hAnsiTheme="minorHAnsi" w:cstheme="minorHAnsi"/>
          <w:color w:val="3A3A3A"/>
          <w:sz w:val="22"/>
          <w:szCs w:val="22"/>
        </w:rPr>
      </w:pPr>
    </w:p>
    <w:p w14:paraId="5A71E355" w14:textId="1C95F618" w:rsidR="00B033D2" w:rsidRDefault="00B033D2" w:rsidP="00B033D2">
      <w:pPr>
        <w:rPr>
          <w:rStyle w:val="selectable"/>
          <w:rFonts w:asciiTheme="minorHAnsi" w:hAnsiTheme="minorHAnsi" w:cstheme="minorHAnsi"/>
          <w:i/>
          <w:iCs/>
          <w:sz w:val="22"/>
          <w:szCs w:val="22"/>
        </w:rPr>
      </w:pPr>
      <w:r w:rsidRPr="00FA2886">
        <w:rPr>
          <w:rStyle w:val="selectable"/>
          <w:rFonts w:asciiTheme="minorHAnsi" w:hAnsiTheme="minorHAnsi" w:cstheme="minorHAnsi"/>
          <w:sz w:val="22"/>
          <w:szCs w:val="22"/>
        </w:rPr>
        <w:t xml:space="preserve">Janis, R. and Melissa, B., 2017. </w:t>
      </w:r>
      <w:r w:rsidRPr="00FA2886">
        <w:rPr>
          <w:rStyle w:val="selectable"/>
          <w:rFonts w:asciiTheme="minorHAnsi" w:hAnsiTheme="minorHAnsi" w:cstheme="minorHAnsi"/>
          <w:i/>
          <w:iCs/>
          <w:sz w:val="22"/>
          <w:szCs w:val="22"/>
        </w:rPr>
        <w:t>Stress Management, pp. 34-37.</w:t>
      </w:r>
    </w:p>
    <w:p w14:paraId="400ECADD" w14:textId="77777777" w:rsidR="00B033D2" w:rsidRPr="00FA2886" w:rsidRDefault="00B033D2" w:rsidP="00B033D2">
      <w:pPr>
        <w:rPr>
          <w:rFonts w:asciiTheme="minorHAnsi" w:hAnsiTheme="minorHAnsi" w:cstheme="minorHAnsi"/>
          <w:i/>
          <w:iCs/>
          <w:sz w:val="22"/>
          <w:szCs w:val="22"/>
        </w:rPr>
      </w:pPr>
    </w:p>
    <w:p w14:paraId="5E2B259E" w14:textId="4281EF24" w:rsidR="00B033D2" w:rsidRDefault="00B033D2" w:rsidP="00B033D2">
      <w:pPr>
        <w:rPr>
          <w:rFonts w:asciiTheme="minorHAnsi" w:hAnsiTheme="minorHAnsi" w:cstheme="minorHAnsi"/>
          <w:sz w:val="22"/>
          <w:szCs w:val="22"/>
        </w:rPr>
      </w:pPr>
      <w:r w:rsidRPr="00FA2886">
        <w:rPr>
          <w:rFonts w:asciiTheme="minorHAnsi" w:hAnsiTheme="minorHAnsi" w:cstheme="minorHAnsi"/>
          <w:sz w:val="22"/>
          <w:szCs w:val="22"/>
        </w:rPr>
        <w:t xml:space="preserve">Jiang, P., 2013. Research of Knowledge - Affection Interaction Mechanism Based on Comprehensive Cognition Emotional Theory. </w:t>
      </w:r>
      <w:r w:rsidRPr="00FA2886">
        <w:rPr>
          <w:rFonts w:asciiTheme="minorHAnsi" w:hAnsiTheme="minorHAnsi" w:cstheme="minorHAnsi"/>
          <w:i/>
          <w:iCs/>
          <w:sz w:val="22"/>
          <w:szCs w:val="22"/>
        </w:rPr>
        <w:t>Applied Mechanics and Materials</w:t>
      </w:r>
      <w:r w:rsidRPr="00FA2886">
        <w:rPr>
          <w:rFonts w:asciiTheme="minorHAnsi" w:hAnsiTheme="minorHAnsi" w:cstheme="minorHAnsi"/>
          <w:sz w:val="22"/>
          <w:szCs w:val="22"/>
        </w:rPr>
        <w:t>, 303-306, pp.1435-1443.</w:t>
      </w:r>
    </w:p>
    <w:p w14:paraId="0DC0143E" w14:textId="77777777" w:rsidR="00B033D2" w:rsidRPr="00FA2886" w:rsidRDefault="00B033D2" w:rsidP="00B033D2">
      <w:pPr>
        <w:rPr>
          <w:rFonts w:asciiTheme="minorHAnsi" w:hAnsiTheme="minorHAnsi" w:cstheme="minorHAnsi"/>
          <w:sz w:val="22"/>
          <w:szCs w:val="22"/>
        </w:rPr>
      </w:pPr>
    </w:p>
    <w:p w14:paraId="384F1443" w14:textId="1A9B697A" w:rsidR="00B033D2" w:rsidRDefault="00B033D2" w:rsidP="00B033D2">
      <w:pPr>
        <w:rPr>
          <w:rFonts w:asciiTheme="minorHAnsi" w:hAnsiTheme="minorHAnsi" w:cstheme="minorHAnsi"/>
          <w:color w:val="3A3A3A"/>
          <w:sz w:val="22"/>
          <w:szCs w:val="22"/>
        </w:rPr>
      </w:pPr>
      <w:r w:rsidRPr="00FA2886">
        <w:rPr>
          <w:rFonts w:asciiTheme="minorHAnsi" w:hAnsiTheme="minorHAnsi" w:cstheme="minorHAnsi"/>
          <w:color w:val="3A3A3A"/>
          <w:sz w:val="22"/>
          <w:szCs w:val="22"/>
        </w:rPr>
        <w:t xml:space="preserve">Knight, K., 1999. </w:t>
      </w:r>
      <w:r w:rsidRPr="00FA2886">
        <w:rPr>
          <w:rFonts w:asciiTheme="minorHAnsi" w:hAnsiTheme="minorHAnsi" w:cstheme="minorHAnsi"/>
          <w:i/>
          <w:iCs/>
          <w:color w:val="3A3A3A"/>
          <w:sz w:val="22"/>
          <w:szCs w:val="22"/>
        </w:rPr>
        <w:t>My Muslim faith [Big book]</w:t>
      </w:r>
      <w:r w:rsidRPr="00FA2886">
        <w:rPr>
          <w:rFonts w:asciiTheme="minorHAnsi" w:hAnsiTheme="minorHAnsi" w:cstheme="minorHAnsi"/>
          <w:color w:val="3A3A3A"/>
          <w:sz w:val="22"/>
          <w:szCs w:val="22"/>
        </w:rPr>
        <w:t xml:space="preserve"> Large format., London: Evans Brothers.</w:t>
      </w:r>
    </w:p>
    <w:p w14:paraId="572A3F4A" w14:textId="77777777" w:rsidR="00B033D2" w:rsidRPr="00FA2886" w:rsidRDefault="00B033D2" w:rsidP="00B033D2">
      <w:pPr>
        <w:rPr>
          <w:rFonts w:asciiTheme="minorHAnsi" w:hAnsiTheme="minorHAnsi" w:cstheme="minorHAnsi"/>
          <w:color w:val="3A3A3A"/>
          <w:sz w:val="22"/>
          <w:szCs w:val="22"/>
        </w:rPr>
      </w:pPr>
    </w:p>
    <w:p w14:paraId="4CC91D77" w14:textId="10BAEE11" w:rsidR="00B033D2" w:rsidRDefault="00B033D2" w:rsidP="00B033D2">
      <w:pPr>
        <w:rPr>
          <w:rFonts w:asciiTheme="minorHAnsi" w:hAnsiTheme="minorHAnsi" w:cstheme="minorHAnsi"/>
          <w:color w:val="3A3A3A"/>
          <w:sz w:val="22"/>
          <w:szCs w:val="22"/>
        </w:rPr>
      </w:pPr>
      <w:r w:rsidRPr="00FA2886">
        <w:rPr>
          <w:rFonts w:asciiTheme="minorHAnsi" w:hAnsiTheme="minorHAnsi" w:cstheme="minorHAnsi"/>
          <w:color w:val="3A3A3A"/>
          <w:sz w:val="22"/>
          <w:szCs w:val="22"/>
        </w:rPr>
        <w:t xml:space="preserve">Lax, M., 2014. The Affective Domain and Police Values Education: Is the Former Used to Convey the Latter in Support of the National Decision Model? </w:t>
      </w:r>
      <w:r w:rsidRPr="00FA2886">
        <w:rPr>
          <w:rFonts w:asciiTheme="minorHAnsi" w:hAnsiTheme="minorHAnsi" w:cstheme="minorHAnsi"/>
          <w:i/>
          <w:iCs/>
          <w:color w:val="3A3A3A"/>
          <w:sz w:val="22"/>
          <w:szCs w:val="22"/>
        </w:rPr>
        <w:t>The Police Journal: Theory, Practice and Principles</w:t>
      </w:r>
      <w:r w:rsidRPr="00FA2886">
        <w:rPr>
          <w:rFonts w:asciiTheme="minorHAnsi" w:hAnsiTheme="minorHAnsi" w:cstheme="minorHAnsi"/>
          <w:color w:val="3A3A3A"/>
          <w:sz w:val="22"/>
          <w:szCs w:val="22"/>
        </w:rPr>
        <w:t>, 87(2), pp.126–138.</w:t>
      </w:r>
    </w:p>
    <w:p w14:paraId="6E4BABE9" w14:textId="77777777" w:rsidR="00B033D2" w:rsidRPr="00FA2886" w:rsidRDefault="00B033D2" w:rsidP="00B033D2">
      <w:pPr>
        <w:rPr>
          <w:rFonts w:asciiTheme="minorHAnsi" w:hAnsiTheme="minorHAnsi" w:cstheme="minorHAnsi"/>
          <w:color w:val="3A3A3A"/>
          <w:sz w:val="22"/>
          <w:szCs w:val="22"/>
        </w:rPr>
      </w:pPr>
    </w:p>
    <w:p w14:paraId="5A7C30E0" w14:textId="362F06DC" w:rsidR="00B033D2" w:rsidRDefault="00B033D2" w:rsidP="00B033D2">
      <w:pPr>
        <w:rPr>
          <w:rFonts w:asciiTheme="minorHAnsi" w:hAnsiTheme="minorHAnsi" w:cstheme="minorHAnsi"/>
          <w:color w:val="3A3A3A"/>
          <w:sz w:val="22"/>
          <w:szCs w:val="22"/>
        </w:rPr>
      </w:pPr>
      <w:r w:rsidRPr="00FA2886">
        <w:rPr>
          <w:rFonts w:asciiTheme="minorHAnsi" w:hAnsiTheme="minorHAnsi" w:cstheme="minorHAnsi"/>
          <w:color w:val="3A3A3A"/>
          <w:sz w:val="22"/>
          <w:szCs w:val="22"/>
        </w:rPr>
        <w:t xml:space="preserve">Lincoln, M.G., 2002. Conflict Resolution Communications. </w:t>
      </w:r>
      <w:r w:rsidRPr="00FA2886">
        <w:rPr>
          <w:rFonts w:asciiTheme="minorHAnsi" w:hAnsiTheme="minorHAnsi" w:cstheme="minorHAnsi"/>
          <w:i/>
          <w:iCs/>
          <w:color w:val="3A3A3A"/>
          <w:sz w:val="22"/>
          <w:szCs w:val="22"/>
        </w:rPr>
        <w:t>Community college journal</w:t>
      </w:r>
      <w:r w:rsidRPr="00FA2886">
        <w:rPr>
          <w:rFonts w:asciiTheme="minorHAnsi" w:hAnsiTheme="minorHAnsi" w:cstheme="minorHAnsi"/>
          <w:color w:val="3A3A3A"/>
          <w:sz w:val="22"/>
          <w:szCs w:val="22"/>
        </w:rPr>
        <w:t>, 72(3), pp.37–39.</w:t>
      </w:r>
    </w:p>
    <w:p w14:paraId="4526FAE4" w14:textId="77777777" w:rsidR="00B033D2" w:rsidRPr="00FA2886" w:rsidRDefault="00B033D2" w:rsidP="00B033D2">
      <w:pPr>
        <w:rPr>
          <w:rFonts w:asciiTheme="minorHAnsi" w:hAnsiTheme="minorHAnsi" w:cstheme="minorHAnsi"/>
          <w:color w:val="3A3A3A"/>
          <w:sz w:val="22"/>
          <w:szCs w:val="22"/>
        </w:rPr>
      </w:pPr>
    </w:p>
    <w:p w14:paraId="696BE8A0" w14:textId="0EAAE26F" w:rsidR="00B033D2" w:rsidRDefault="00B033D2" w:rsidP="00B033D2">
      <w:pPr>
        <w:rPr>
          <w:rFonts w:asciiTheme="minorHAnsi" w:hAnsiTheme="minorHAnsi" w:cstheme="minorHAnsi"/>
          <w:color w:val="3A3A3A"/>
          <w:sz w:val="22"/>
          <w:szCs w:val="22"/>
        </w:rPr>
      </w:pPr>
      <w:r w:rsidRPr="00FA2886">
        <w:rPr>
          <w:rFonts w:asciiTheme="minorHAnsi" w:hAnsiTheme="minorHAnsi" w:cstheme="minorHAnsi"/>
          <w:color w:val="3A3A3A"/>
          <w:sz w:val="22"/>
          <w:szCs w:val="22"/>
        </w:rPr>
        <w:t xml:space="preserve">Lowe, S., Okubo, Y. &amp; Reilly, M., 2012. A qualitative inquiry into racism, trauma, and coping: Implications for supporting victims of racism. </w:t>
      </w:r>
      <w:r w:rsidRPr="00FA2886">
        <w:rPr>
          <w:rFonts w:asciiTheme="minorHAnsi" w:hAnsiTheme="minorHAnsi" w:cstheme="minorHAnsi"/>
          <w:i/>
          <w:iCs/>
          <w:color w:val="3A3A3A"/>
          <w:sz w:val="22"/>
          <w:szCs w:val="22"/>
        </w:rPr>
        <w:t>Professional Psychology : Research and Practice</w:t>
      </w:r>
      <w:r w:rsidRPr="00FA2886">
        <w:rPr>
          <w:rFonts w:asciiTheme="minorHAnsi" w:hAnsiTheme="minorHAnsi" w:cstheme="minorHAnsi"/>
          <w:color w:val="3A3A3A"/>
          <w:sz w:val="22"/>
          <w:szCs w:val="22"/>
        </w:rPr>
        <w:t>, 43(3), pp.190–198.</w:t>
      </w:r>
    </w:p>
    <w:p w14:paraId="4CBD80CF" w14:textId="77777777" w:rsidR="00B033D2" w:rsidRPr="00FA2886" w:rsidRDefault="00B033D2" w:rsidP="00B033D2">
      <w:pPr>
        <w:rPr>
          <w:rFonts w:asciiTheme="minorHAnsi" w:hAnsiTheme="minorHAnsi" w:cstheme="minorHAnsi"/>
          <w:color w:val="3A3A3A"/>
          <w:sz w:val="22"/>
          <w:szCs w:val="22"/>
        </w:rPr>
      </w:pPr>
    </w:p>
    <w:p w14:paraId="6BC82780" w14:textId="77777777" w:rsidR="00B033D2" w:rsidRPr="00FA2886" w:rsidRDefault="00B033D2" w:rsidP="00B033D2">
      <w:pPr>
        <w:rPr>
          <w:rFonts w:asciiTheme="minorHAnsi" w:hAnsiTheme="minorHAnsi" w:cstheme="minorHAnsi"/>
          <w:sz w:val="22"/>
          <w:szCs w:val="22"/>
        </w:rPr>
      </w:pPr>
      <w:r w:rsidRPr="00FA2886">
        <w:rPr>
          <w:rFonts w:asciiTheme="minorHAnsi" w:hAnsiTheme="minorHAnsi" w:cstheme="minorHAnsi"/>
          <w:sz w:val="22"/>
          <w:szCs w:val="22"/>
        </w:rPr>
        <w:t>Mitchell, R.L.C. &amp; Rossell, S.L., 2014. Perception of emotion-related conflict in human communications: What are the effects of schizophrenia? Psychiatry Research, 220(1-2), pp.135–144.</w:t>
      </w:r>
    </w:p>
    <w:p w14:paraId="78A0507C" w14:textId="77777777" w:rsidR="00B033D2" w:rsidRPr="00FA2886" w:rsidRDefault="00B033D2" w:rsidP="00B033D2">
      <w:pPr>
        <w:rPr>
          <w:rFonts w:asciiTheme="minorHAnsi" w:hAnsiTheme="minorHAnsi" w:cstheme="minorHAnsi"/>
          <w:color w:val="3A3A3A"/>
          <w:sz w:val="22"/>
          <w:szCs w:val="22"/>
        </w:rPr>
      </w:pPr>
      <w:r w:rsidRPr="00FA2886">
        <w:rPr>
          <w:rFonts w:asciiTheme="minorHAnsi" w:hAnsiTheme="minorHAnsi" w:cstheme="minorHAnsi"/>
          <w:color w:val="3A3A3A"/>
          <w:sz w:val="22"/>
          <w:szCs w:val="22"/>
        </w:rPr>
        <w:lastRenderedPageBreak/>
        <w:t xml:space="preserve">Newbury-Birch, D., McGeechan, G. &amp; Holloway, A., 2016. Climbing down the steps from the ivory tower: how UK academics and criminal justice practitioners need to work together on alcohol studies. </w:t>
      </w:r>
      <w:r w:rsidRPr="00FA2886">
        <w:rPr>
          <w:rFonts w:asciiTheme="minorHAnsi" w:hAnsiTheme="minorHAnsi" w:cstheme="minorHAnsi"/>
          <w:i/>
          <w:iCs/>
          <w:color w:val="3A3A3A"/>
          <w:sz w:val="22"/>
          <w:szCs w:val="22"/>
        </w:rPr>
        <w:t>International Journal of Prisoner Health</w:t>
      </w:r>
      <w:r w:rsidRPr="00FA2886">
        <w:rPr>
          <w:rFonts w:asciiTheme="minorHAnsi" w:hAnsiTheme="minorHAnsi" w:cstheme="minorHAnsi"/>
          <w:color w:val="3A3A3A"/>
          <w:sz w:val="22"/>
          <w:szCs w:val="22"/>
        </w:rPr>
        <w:t>, 12(3), pp.129–134.</w:t>
      </w:r>
    </w:p>
    <w:p w14:paraId="393C8FF8" w14:textId="77777777" w:rsidR="00B033D2" w:rsidRPr="00FA2886" w:rsidRDefault="00B033D2" w:rsidP="00B033D2">
      <w:pPr>
        <w:rPr>
          <w:rFonts w:asciiTheme="minorHAnsi" w:hAnsiTheme="minorHAnsi" w:cstheme="minorHAnsi"/>
          <w:color w:val="3A3A3A"/>
          <w:sz w:val="22"/>
          <w:szCs w:val="22"/>
        </w:rPr>
      </w:pPr>
    </w:p>
    <w:p w14:paraId="636BFEB9" w14:textId="510F529B" w:rsidR="00B033D2" w:rsidRDefault="00B033D2" w:rsidP="00B033D2">
      <w:pPr>
        <w:rPr>
          <w:rFonts w:asciiTheme="minorHAnsi" w:hAnsiTheme="minorHAnsi" w:cstheme="minorHAnsi"/>
          <w:sz w:val="22"/>
          <w:szCs w:val="22"/>
        </w:rPr>
      </w:pPr>
      <w:r w:rsidRPr="00FA2886">
        <w:rPr>
          <w:rFonts w:asciiTheme="minorHAnsi" w:hAnsiTheme="minorHAnsi" w:cstheme="minorHAnsi"/>
          <w:sz w:val="22"/>
          <w:szCs w:val="22"/>
        </w:rPr>
        <w:t xml:space="preserve">Uk, Government., 2015. </w:t>
      </w:r>
      <w:r w:rsidRPr="00FA2886">
        <w:rPr>
          <w:rFonts w:asciiTheme="minorHAnsi" w:hAnsiTheme="minorHAnsi" w:cstheme="minorHAnsi"/>
          <w:i/>
          <w:iCs/>
          <w:sz w:val="22"/>
          <w:szCs w:val="22"/>
        </w:rPr>
        <w:t>Criminal Procedure And Investigations Act Code Of Practice</w:t>
      </w:r>
      <w:r w:rsidRPr="00FA2886">
        <w:rPr>
          <w:rFonts w:asciiTheme="minorHAnsi" w:hAnsiTheme="minorHAnsi" w:cstheme="minorHAnsi"/>
          <w:sz w:val="22"/>
          <w:szCs w:val="22"/>
        </w:rPr>
        <w:t>. [online] GOV.UK. Available at: &lt;https://www.gov.uk/government/publications/criminal-procedure-and-investigations-act-code-of-practice&gt; [Accessed 11 July 2020].</w:t>
      </w:r>
    </w:p>
    <w:p w14:paraId="53E0ECAF" w14:textId="77777777" w:rsidR="00B033D2" w:rsidRPr="00FA2886" w:rsidRDefault="00B033D2" w:rsidP="00B033D2">
      <w:pPr>
        <w:rPr>
          <w:rFonts w:asciiTheme="minorHAnsi" w:hAnsiTheme="minorHAnsi" w:cstheme="minorHAnsi"/>
          <w:sz w:val="22"/>
          <w:szCs w:val="22"/>
        </w:rPr>
      </w:pPr>
    </w:p>
    <w:p w14:paraId="4117F30C" w14:textId="462F4B3A" w:rsidR="00B033D2" w:rsidRDefault="00B033D2" w:rsidP="00B033D2">
      <w:pPr>
        <w:rPr>
          <w:rFonts w:asciiTheme="minorHAnsi" w:hAnsiTheme="minorHAnsi" w:cstheme="minorHAnsi"/>
          <w:color w:val="3A3A3A"/>
          <w:sz w:val="22"/>
          <w:szCs w:val="22"/>
        </w:rPr>
      </w:pPr>
      <w:r w:rsidRPr="00FA2886">
        <w:rPr>
          <w:rFonts w:asciiTheme="minorHAnsi" w:hAnsiTheme="minorHAnsi" w:cstheme="minorHAnsi"/>
          <w:color w:val="3A3A3A"/>
          <w:sz w:val="22"/>
          <w:szCs w:val="22"/>
        </w:rPr>
        <w:t xml:space="preserve">Wall, I.R., 2019. Policing Atmospheres: Crowds, Protest and ‘Atmotechnics.’ </w:t>
      </w:r>
      <w:r w:rsidRPr="00FA2886">
        <w:rPr>
          <w:rFonts w:asciiTheme="minorHAnsi" w:hAnsiTheme="minorHAnsi" w:cstheme="minorHAnsi"/>
          <w:i/>
          <w:iCs/>
          <w:color w:val="3A3A3A"/>
          <w:sz w:val="22"/>
          <w:szCs w:val="22"/>
        </w:rPr>
        <w:t>Theory, Culture &amp; Society</w:t>
      </w:r>
      <w:r w:rsidRPr="00FA2886">
        <w:rPr>
          <w:rFonts w:asciiTheme="minorHAnsi" w:hAnsiTheme="minorHAnsi" w:cstheme="minorHAnsi"/>
          <w:color w:val="3A3A3A"/>
          <w:sz w:val="22"/>
          <w:szCs w:val="22"/>
        </w:rPr>
        <w:t>, 36(4), pp.143–162.</w:t>
      </w:r>
    </w:p>
    <w:p w14:paraId="1F65C7F7" w14:textId="77777777" w:rsidR="00B033D2" w:rsidRPr="00FA2886" w:rsidRDefault="00B033D2" w:rsidP="00B033D2">
      <w:pPr>
        <w:rPr>
          <w:rFonts w:asciiTheme="minorHAnsi" w:hAnsiTheme="minorHAnsi" w:cstheme="minorHAnsi"/>
          <w:color w:val="3A3A3A"/>
          <w:sz w:val="22"/>
          <w:szCs w:val="22"/>
        </w:rPr>
      </w:pPr>
    </w:p>
    <w:p w14:paraId="4ED3E628" w14:textId="470CB2B2" w:rsidR="00B033D2" w:rsidRDefault="00B033D2" w:rsidP="00B033D2">
      <w:pPr>
        <w:rPr>
          <w:rFonts w:asciiTheme="minorHAnsi" w:hAnsiTheme="minorHAnsi" w:cstheme="minorHAnsi"/>
          <w:color w:val="3A3A3A"/>
          <w:sz w:val="22"/>
          <w:szCs w:val="22"/>
        </w:rPr>
      </w:pPr>
      <w:r w:rsidRPr="00FA2886">
        <w:rPr>
          <w:rFonts w:asciiTheme="minorHAnsi" w:hAnsiTheme="minorHAnsi" w:cstheme="minorHAnsi"/>
          <w:color w:val="3A3A3A"/>
          <w:sz w:val="22"/>
          <w:szCs w:val="22"/>
        </w:rPr>
        <w:t xml:space="preserve">Wilkins, D. et al., 2018. Evaluating the Quality of Social Work Supervision in UK Children’s Services: Comparing Self-Report and Independent Observations. </w:t>
      </w:r>
      <w:r w:rsidRPr="00FA2886">
        <w:rPr>
          <w:rFonts w:asciiTheme="minorHAnsi" w:hAnsiTheme="minorHAnsi" w:cstheme="minorHAnsi"/>
          <w:i/>
          <w:iCs/>
          <w:color w:val="3A3A3A"/>
          <w:sz w:val="22"/>
          <w:szCs w:val="22"/>
        </w:rPr>
        <w:t>Clinical Social Work Journal</w:t>
      </w:r>
      <w:r w:rsidRPr="00FA2886">
        <w:rPr>
          <w:rFonts w:asciiTheme="minorHAnsi" w:hAnsiTheme="minorHAnsi" w:cstheme="minorHAnsi"/>
          <w:color w:val="3A3A3A"/>
          <w:sz w:val="22"/>
          <w:szCs w:val="22"/>
        </w:rPr>
        <w:t>, 46(4), pp.350–360.</w:t>
      </w:r>
    </w:p>
    <w:p w14:paraId="4D3040FD" w14:textId="77777777" w:rsidR="00B033D2" w:rsidRPr="00FA2886" w:rsidRDefault="00B033D2" w:rsidP="00B033D2">
      <w:pPr>
        <w:rPr>
          <w:rFonts w:asciiTheme="minorHAnsi" w:hAnsiTheme="minorHAnsi" w:cstheme="minorHAnsi"/>
          <w:color w:val="3A3A3A"/>
          <w:sz w:val="22"/>
          <w:szCs w:val="22"/>
        </w:rPr>
      </w:pPr>
    </w:p>
    <w:p w14:paraId="32315B5B" w14:textId="77777777" w:rsidR="00B033D2" w:rsidRPr="00FA2886" w:rsidRDefault="00B033D2" w:rsidP="00B033D2">
      <w:pPr>
        <w:rPr>
          <w:rFonts w:asciiTheme="minorHAnsi" w:hAnsiTheme="minorHAnsi" w:cstheme="minorHAnsi"/>
          <w:sz w:val="22"/>
          <w:szCs w:val="22"/>
        </w:rPr>
      </w:pPr>
      <w:r w:rsidRPr="00FA2886">
        <w:rPr>
          <w:rFonts w:asciiTheme="minorHAnsi" w:hAnsiTheme="minorHAnsi" w:cstheme="minorHAnsi"/>
          <w:sz w:val="22"/>
          <w:szCs w:val="22"/>
        </w:rPr>
        <w:t xml:space="preserve">Zander, M., 1999. </w:t>
      </w:r>
      <w:r w:rsidRPr="00FA2886">
        <w:rPr>
          <w:rFonts w:asciiTheme="minorHAnsi" w:hAnsiTheme="minorHAnsi" w:cstheme="minorHAnsi"/>
          <w:i/>
          <w:iCs/>
          <w:sz w:val="22"/>
          <w:szCs w:val="22"/>
        </w:rPr>
        <w:t>The Police And Criminal Evidence Act 1984</w:t>
      </w:r>
      <w:r w:rsidRPr="00FA2886">
        <w:rPr>
          <w:rFonts w:asciiTheme="minorHAnsi" w:hAnsiTheme="minorHAnsi" w:cstheme="minorHAnsi"/>
          <w:sz w:val="22"/>
          <w:szCs w:val="22"/>
        </w:rPr>
        <w:t>. 1st ed. London: Sweet &amp; Maxwell. P33</w:t>
      </w: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08D9B43D" w14:textId="0BED45AC" w:rsidR="40D6E10B" w:rsidRDefault="40D6E10B" w:rsidP="00A77326">
      <w:pPr>
        <w:ind w:right="237"/>
        <w:rPr>
          <w:b/>
          <w:sz w:val="24"/>
          <w:szCs w:val="24"/>
        </w:rPr>
      </w:pPr>
    </w:p>
    <w:p w14:paraId="2896862B" w14:textId="48E496F7" w:rsidR="00A77326" w:rsidRDefault="00A77326" w:rsidP="00A77326">
      <w:pPr>
        <w:ind w:right="237"/>
        <w:rPr>
          <w:b/>
          <w:sz w:val="24"/>
          <w:szCs w:val="24"/>
        </w:rPr>
      </w:pPr>
    </w:p>
    <w:p w14:paraId="04806FF4" w14:textId="4F78FC47" w:rsidR="00A77326" w:rsidRDefault="00A77326" w:rsidP="00A77326">
      <w:pPr>
        <w:ind w:right="237"/>
        <w:rPr>
          <w:b/>
          <w:sz w:val="24"/>
          <w:szCs w:val="24"/>
        </w:rPr>
      </w:pPr>
    </w:p>
    <w:p w14:paraId="6F73018A" w14:textId="11DD4F48" w:rsidR="00A77326" w:rsidRDefault="00A77326" w:rsidP="00A77326">
      <w:pPr>
        <w:ind w:right="237"/>
        <w:rPr>
          <w:b/>
          <w:sz w:val="24"/>
          <w:szCs w:val="24"/>
        </w:rPr>
      </w:pPr>
    </w:p>
    <w:p w14:paraId="72374336" w14:textId="1BBB1D6B" w:rsidR="00A77326" w:rsidRDefault="00A77326" w:rsidP="00A77326">
      <w:pPr>
        <w:ind w:right="237"/>
        <w:rPr>
          <w:b/>
          <w:sz w:val="24"/>
          <w:szCs w:val="24"/>
        </w:rPr>
      </w:pPr>
    </w:p>
    <w:p w14:paraId="7464589A" w14:textId="36588220" w:rsidR="00A77326" w:rsidRDefault="00A77326" w:rsidP="00A77326">
      <w:pPr>
        <w:ind w:right="237"/>
        <w:rPr>
          <w:b/>
          <w:sz w:val="24"/>
          <w:szCs w:val="24"/>
        </w:rPr>
      </w:pPr>
    </w:p>
    <w:p w14:paraId="7C84D7E5" w14:textId="37631AB0" w:rsidR="00A77326" w:rsidRDefault="00A77326" w:rsidP="00A77326">
      <w:pPr>
        <w:ind w:right="237"/>
        <w:rPr>
          <w:b/>
          <w:sz w:val="24"/>
          <w:szCs w:val="24"/>
        </w:rPr>
      </w:pPr>
    </w:p>
    <w:p w14:paraId="7003AFD2" w14:textId="5DDAF565" w:rsidR="00A77326" w:rsidRDefault="00A77326" w:rsidP="00A77326">
      <w:pPr>
        <w:ind w:right="237"/>
        <w:rPr>
          <w:b/>
          <w:sz w:val="24"/>
          <w:szCs w:val="24"/>
        </w:rPr>
      </w:pPr>
    </w:p>
    <w:p w14:paraId="34051176" w14:textId="2051568B" w:rsidR="00A77326" w:rsidRDefault="00A77326" w:rsidP="00A77326">
      <w:pPr>
        <w:ind w:right="237"/>
        <w:rPr>
          <w:b/>
          <w:sz w:val="24"/>
          <w:szCs w:val="24"/>
        </w:rPr>
      </w:pPr>
    </w:p>
    <w:p w14:paraId="6B71DB40" w14:textId="5A7F20A6" w:rsidR="00A77326" w:rsidRDefault="00A77326" w:rsidP="00A77326">
      <w:pPr>
        <w:ind w:right="237"/>
        <w:rPr>
          <w:b/>
          <w:sz w:val="24"/>
          <w:szCs w:val="24"/>
        </w:rPr>
      </w:pPr>
    </w:p>
    <w:p w14:paraId="5A146ED3" w14:textId="27EA29AD" w:rsidR="00A77326" w:rsidRDefault="00A77326" w:rsidP="00A77326">
      <w:pPr>
        <w:ind w:right="237"/>
        <w:rPr>
          <w:b/>
          <w:sz w:val="24"/>
          <w:szCs w:val="24"/>
        </w:rPr>
      </w:pPr>
    </w:p>
    <w:p w14:paraId="5D4D8985" w14:textId="03A8AEF9" w:rsidR="00A77326" w:rsidRDefault="00A77326" w:rsidP="00A77326">
      <w:pPr>
        <w:ind w:right="237"/>
        <w:rPr>
          <w:b/>
          <w:sz w:val="24"/>
          <w:szCs w:val="24"/>
        </w:rPr>
      </w:pPr>
    </w:p>
    <w:p w14:paraId="794D46E4" w14:textId="5C444385" w:rsidR="00A77326" w:rsidRDefault="00A77326" w:rsidP="00A77326">
      <w:pPr>
        <w:ind w:right="237"/>
        <w:rPr>
          <w:b/>
          <w:sz w:val="24"/>
          <w:szCs w:val="24"/>
        </w:rPr>
      </w:pPr>
    </w:p>
    <w:p w14:paraId="41DF1C4F" w14:textId="6115E764" w:rsidR="00A77326" w:rsidRDefault="00A77326" w:rsidP="00A77326">
      <w:pPr>
        <w:ind w:right="237"/>
        <w:rPr>
          <w:b/>
          <w:sz w:val="24"/>
          <w:szCs w:val="24"/>
        </w:rPr>
      </w:pPr>
    </w:p>
    <w:p w14:paraId="205AE4C3" w14:textId="477E093C" w:rsidR="00A77326" w:rsidRDefault="00A77326" w:rsidP="00A77326">
      <w:pPr>
        <w:ind w:right="237"/>
        <w:rPr>
          <w:b/>
          <w:sz w:val="24"/>
          <w:szCs w:val="24"/>
        </w:rPr>
      </w:pPr>
    </w:p>
    <w:p w14:paraId="49351AFD" w14:textId="4D673B6D" w:rsidR="00A77326" w:rsidRDefault="00A77326" w:rsidP="00A77326">
      <w:pPr>
        <w:ind w:right="237"/>
        <w:rPr>
          <w:b/>
          <w:sz w:val="24"/>
          <w:szCs w:val="24"/>
        </w:rPr>
      </w:pPr>
    </w:p>
    <w:p w14:paraId="0C5FA496" w14:textId="0E18B05A" w:rsidR="00A77326" w:rsidRDefault="00A77326" w:rsidP="00A77326">
      <w:pPr>
        <w:ind w:right="237"/>
        <w:rPr>
          <w:b/>
          <w:sz w:val="24"/>
          <w:szCs w:val="24"/>
        </w:rPr>
      </w:pPr>
    </w:p>
    <w:p w14:paraId="64321947" w14:textId="6B16BA23" w:rsidR="00A77326" w:rsidRDefault="00A77326" w:rsidP="00A77326">
      <w:pPr>
        <w:ind w:right="237"/>
        <w:rPr>
          <w:b/>
          <w:sz w:val="24"/>
          <w:szCs w:val="24"/>
        </w:rPr>
      </w:pPr>
    </w:p>
    <w:p w14:paraId="61EFCCCB" w14:textId="52E18497" w:rsidR="00A77326" w:rsidRDefault="00A77326" w:rsidP="00A77326">
      <w:pPr>
        <w:ind w:right="237"/>
        <w:rPr>
          <w:b/>
          <w:sz w:val="24"/>
          <w:szCs w:val="24"/>
        </w:rPr>
      </w:pPr>
    </w:p>
    <w:p w14:paraId="30A878A9" w14:textId="6170A929" w:rsidR="00A77326" w:rsidRDefault="00A77326" w:rsidP="00A77326">
      <w:pPr>
        <w:ind w:right="237"/>
        <w:rPr>
          <w:b/>
          <w:sz w:val="24"/>
          <w:szCs w:val="24"/>
        </w:rPr>
      </w:pPr>
    </w:p>
    <w:p w14:paraId="3A166888" w14:textId="3F4BC5E6" w:rsidR="00A77326" w:rsidRDefault="00A77326" w:rsidP="00A77326">
      <w:pPr>
        <w:ind w:right="237"/>
        <w:rPr>
          <w:b/>
          <w:sz w:val="24"/>
          <w:szCs w:val="24"/>
        </w:rPr>
      </w:pPr>
    </w:p>
    <w:p w14:paraId="58F3E756" w14:textId="3D58ED5C" w:rsidR="00A77326" w:rsidRDefault="00A77326" w:rsidP="00A77326">
      <w:pPr>
        <w:ind w:right="237"/>
        <w:rPr>
          <w:b/>
          <w:sz w:val="24"/>
          <w:szCs w:val="24"/>
        </w:rPr>
      </w:pPr>
    </w:p>
    <w:p w14:paraId="1796AB1B" w14:textId="2CD40F97" w:rsidR="00A77326" w:rsidRDefault="00A77326" w:rsidP="00A77326">
      <w:pPr>
        <w:ind w:right="237"/>
        <w:rPr>
          <w:b/>
          <w:sz w:val="24"/>
          <w:szCs w:val="24"/>
        </w:rPr>
      </w:pPr>
    </w:p>
    <w:p w14:paraId="5E66D7D0" w14:textId="7EB538C5" w:rsidR="00A77326" w:rsidRDefault="00A77326" w:rsidP="00A77326">
      <w:pPr>
        <w:ind w:right="237"/>
        <w:rPr>
          <w:b/>
          <w:sz w:val="24"/>
          <w:szCs w:val="24"/>
        </w:rPr>
      </w:pPr>
    </w:p>
    <w:p w14:paraId="0673ECBB" w14:textId="17541773"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8"/>
        <w:gridCol w:w="3119"/>
        <w:gridCol w:w="2379"/>
        <w:gridCol w:w="1831"/>
      </w:tblGrid>
      <w:tr w:rsidR="00220D06" w:rsidRPr="00270EEB" w14:paraId="7286CFA3" w14:textId="77777777" w:rsidTr="001B71D5">
        <w:tc>
          <w:tcPr>
            <w:tcW w:w="169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311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379"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1831"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EF152C" w14:paraId="513D3471" w14:textId="77777777" w:rsidTr="001B71D5">
        <w:tc>
          <w:tcPr>
            <w:tcW w:w="1698" w:type="dxa"/>
            <w:shd w:val="clear" w:color="auto" w:fill="auto"/>
          </w:tcPr>
          <w:p w14:paraId="38D88991" w14:textId="77777777" w:rsidR="00220D06" w:rsidRPr="00EF152C" w:rsidRDefault="00220D06" w:rsidP="00FF7EBB">
            <w:pPr>
              <w:jc w:val="both"/>
              <w:rPr>
                <w:rFonts w:asciiTheme="minorHAnsi" w:hAnsiTheme="minorHAnsi" w:cstheme="minorHAnsi"/>
              </w:rPr>
            </w:pPr>
          </w:p>
          <w:p w14:paraId="66224223" w14:textId="7EBC577C" w:rsidR="00220D06" w:rsidRPr="00EF152C" w:rsidRDefault="001B71D5" w:rsidP="00FF7EBB">
            <w:pPr>
              <w:jc w:val="both"/>
              <w:rPr>
                <w:rFonts w:asciiTheme="minorHAnsi" w:hAnsiTheme="minorHAnsi" w:cstheme="minorHAnsi"/>
              </w:rPr>
            </w:pPr>
            <w:r w:rsidRPr="00EF152C">
              <w:rPr>
                <w:rFonts w:asciiTheme="minorHAnsi" w:hAnsiTheme="minorHAnsi" w:cstheme="minorHAnsi"/>
              </w:rPr>
              <w:t>Personal Fitness</w:t>
            </w:r>
          </w:p>
          <w:p w14:paraId="4B5016F9" w14:textId="77777777" w:rsidR="00220D06" w:rsidRPr="00EF152C" w:rsidRDefault="00220D06" w:rsidP="00FF7EBB">
            <w:pPr>
              <w:jc w:val="both"/>
              <w:rPr>
                <w:rFonts w:asciiTheme="minorHAnsi" w:hAnsiTheme="minorHAnsi" w:cstheme="minorHAnsi"/>
              </w:rPr>
            </w:pPr>
          </w:p>
          <w:p w14:paraId="5A8E3BA0" w14:textId="77777777" w:rsidR="00220D06" w:rsidRPr="00EF152C" w:rsidRDefault="00220D06" w:rsidP="00FF7EBB">
            <w:pPr>
              <w:jc w:val="both"/>
              <w:rPr>
                <w:rFonts w:asciiTheme="minorHAnsi" w:hAnsiTheme="minorHAnsi" w:cstheme="minorHAnsi"/>
              </w:rPr>
            </w:pPr>
          </w:p>
          <w:p w14:paraId="1D925BEB" w14:textId="77777777" w:rsidR="00220D06" w:rsidRPr="00EF152C" w:rsidRDefault="00220D06" w:rsidP="00FF7EBB">
            <w:pPr>
              <w:jc w:val="both"/>
              <w:rPr>
                <w:rFonts w:asciiTheme="minorHAnsi" w:hAnsiTheme="minorHAnsi" w:cstheme="minorHAnsi"/>
              </w:rPr>
            </w:pPr>
          </w:p>
          <w:p w14:paraId="12DD0457" w14:textId="77777777" w:rsidR="00220D06" w:rsidRPr="00EF152C" w:rsidRDefault="00220D06" w:rsidP="00FF7EBB">
            <w:pPr>
              <w:jc w:val="both"/>
              <w:rPr>
                <w:rFonts w:asciiTheme="minorHAnsi" w:hAnsiTheme="minorHAnsi" w:cstheme="minorHAnsi"/>
              </w:rPr>
            </w:pPr>
          </w:p>
          <w:p w14:paraId="43FC3966" w14:textId="77777777" w:rsidR="00220D06" w:rsidRPr="00EF152C" w:rsidRDefault="00220D06" w:rsidP="00FF7EBB">
            <w:pPr>
              <w:jc w:val="both"/>
              <w:rPr>
                <w:rFonts w:asciiTheme="minorHAnsi" w:hAnsiTheme="minorHAnsi" w:cstheme="minorHAnsi"/>
              </w:rPr>
            </w:pPr>
          </w:p>
          <w:p w14:paraId="3E32D5F2" w14:textId="77777777" w:rsidR="00220D06" w:rsidRPr="00EF152C" w:rsidRDefault="00220D06" w:rsidP="00FF7EBB">
            <w:pPr>
              <w:jc w:val="both"/>
              <w:rPr>
                <w:rFonts w:asciiTheme="minorHAnsi" w:hAnsiTheme="minorHAnsi" w:cstheme="minorHAnsi"/>
              </w:rPr>
            </w:pPr>
          </w:p>
          <w:p w14:paraId="3F46813A" w14:textId="77777777" w:rsidR="00220D06" w:rsidRPr="00EF152C" w:rsidRDefault="00220D06" w:rsidP="00FF7EBB">
            <w:pPr>
              <w:jc w:val="both"/>
              <w:rPr>
                <w:rFonts w:asciiTheme="minorHAnsi" w:hAnsiTheme="minorHAnsi" w:cstheme="minorHAnsi"/>
              </w:rPr>
            </w:pPr>
          </w:p>
          <w:p w14:paraId="0ED85F85" w14:textId="77777777" w:rsidR="00220D06" w:rsidRPr="00EF152C" w:rsidRDefault="00220D06" w:rsidP="00FF7EBB">
            <w:pPr>
              <w:jc w:val="both"/>
              <w:rPr>
                <w:rFonts w:asciiTheme="minorHAnsi" w:hAnsiTheme="minorHAnsi" w:cstheme="minorHAnsi"/>
              </w:rPr>
            </w:pPr>
          </w:p>
        </w:tc>
        <w:tc>
          <w:tcPr>
            <w:tcW w:w="3119" w:type="dxa"/>
            <w:shd w:val="clear" w:color="auto" w:fill="auto"/>
          </w:tcPr>
          <w:p w14:paraId="579EE2DC" w14:textId="77777777" w:rsidR="001B71D5" w:rsidRPr="00EF152C" w:rsidRDefault="001B71D5" w:rsidP="00FF7EBB">
            <w:pPr>
              <w:jc w:val="both"/>
              <w:rPr>
                <w:rFonts w:asciiTheme="minorHAnsi" w:hAnsiTheme="minorHAnsi" w:cstheme="minorHAnsi"/>
              </w:rPr>
            </w:pPr>
            <w:r w:rsidRPr="00EF152C">
              <w:rPr>
                <w:rFonts w:asciiTheme="minorHAnsi" w:hAnsiTheme="minorHAnsi" w:cstheme="minorHAnsi"/>
              </w:rPr>
              <w:t xml:space="preserve">I will achieve this by attending fitness classes on a weekly basis. </w:t>
            </w:r>
          </w:p>
          <w:p w14:paraId="3AADB318" w14:textId="77777777" w:rsidR="001B71D5" w:rsidRPr="00EF152C" w:rsidRDefault="001B71D5" w:rsidP="00FF7EBB">
            <w:pPr>
              <w:jc w:val="both"/>
              <w:rPr>
                <w:rFonts w:asciiTheme="minorHAnsi" w:hAnsiTheme="minorHAnsi" w:cstheme="minorHAnsi"/>
              </w:rPr>
            </w:pPr>
          </w:p>
          <w:p w14:paraId="1DD535CE" w14:textId="689DBCAE" w:rsidR="00220D06" w:rsidRPr="00EF152C" w:rsidRDefault="001B71D5" w:rsidP="00FF7EBB">
            <w:pPr>
              <w:jc w:val="both"/>
              <w:rPr>
                <w:rFonts w:asciiTheme="minorHAnsi" w:hAnsiTheme="minorHAnsi" w:cstheme="minorHAnsi"/>
              </w:rPr>
            </w:pPr>
            <w:r w:rsidRPr="00EF152C">
              <w:rPr>
                <w:rFonts w:asciiTheme="minorHAnsi" w:hAnsiTheme="minorHAnsi" w:cstheme="minorHAnsi"/>
              </w:rPr>
              <w:t>I have researched how to improve my fitness by speaking with firearms officers/trainers who are required to be at a higher fitness requirement. I have done this as they once had to build their fitness ability to achieve their role.</w:t>
            </w:r>
          </w:p>
        </w:tc>
        <w:tc>
          <w:tcPr>
            <w:tcW w:w="2379" w:type="dxa"/>
            <w:shd w:val="clear" w:color="auto" w:fill="auto"/>
          </w:tcPr>
          <w:p w14:paraId="1E17711F" w14:textId="77777777" w:rsidR="00220D06" w:rsidRPr="00EF152C" w:rsidRDefault="001B71D5" w:rsidP="00FF7EBB">
            <w:pPr>
              <w:jc w:val="both"/>
              <w:rPr>
                <w:rFonts w:asciiTheme="minorHAnsi" w:hAnsiTheme="minorHAnsi" w:cstheme="minorHAnsi"/>
              </w:rPr>
            </w:pPr>
            <w:r w:rsidRPr="00EF152C">
              <w:rPr>
                <w:rFonts w:asciiTheme="minorHAnsi" w:hAnsiTheme="minorHAnsi" w:cstheme="minorHAnsi"/>
              </w:rPr>
              <w:t xml:space="preserve">Officer Safety Trainers </w:t>
            </w:r>
          </w:p>
          <w:p w14:paraId="4C0666FE" w14:textId="77777777" w:rsidR="001B71D5" w:rsidRPr="00EF152C" w:rsidRDefault="001B71D5" w:rsidP="00FF7EBB">
            <w:pPr>
              <w:jc w:val="both"/>
              <w:rPr>
                <w:rFonts w:asciiTheme="minorHAnsi" w:hAnsiTheme="minorHAnsi" w:cstheme="minorHAnsi"/>
              </w:rPr>
            </w:pPr>
          </w:p>
          <w:p w14:paraId="46B21C4B" w14:textId="5CC27D72" w:rsidR="001B71D5" w:rsidRPr="00EF152C" w:rsidRDefault="001B71D5" w:rsidP="00FF7EBB">
            <w:pPr>
              <w:jc w:val="both"/>
              <w:rPr>
                <w:rFonts w:asciiTheme="minorHAnsi" w:hAnsiTheme="minorHAnsi" w:cstheme="minorHAnsi"/>
              </w:rPr>
            </w:pPr>
            <w:r w:rsidRPr="00EF152C">
              <w:rPr>
                <w:rFonts w:asciiTheme="minorHAnsi" w:hAnsiTheme="minorHAnsi" w:cstheme="minorHAnsi"/>
              </w:rPr>
              <w:t>Learning and Development</w:t>
            </w:r>
          </w:p>
          <w:p w14:paraId="4CA3E74B" w14:textId="77777777" w:rsidR="001B71D5" w:rsidRPr="00EF152C" w:rsidRDefault="001B71D5" w:rsidP="00FF7EBB">
            <w:pPr>
              <w:jc w:val="both"/>
              <w:rPr>
                <w:rFonts w:asciiTheme="minorHAnsi" w:hAnsiTheme="minorHAnsi" w:cstheme="minorHAnsi"/>
              </w:rPr>
            </w:pPr>
          </w:p>
          <w:p w14:paraId="177DD410" w14:textId="79F257DD" w:rsidR="001B71D5" w:rsidRPr="00EF152C" w:rsidRDefault="001B71D5" w:rsidP="00FF7EBB">
            <w:pPr>
              <w:jc w:val="both"/>
              <w:rPr>
                <w:rFonts w:asciiTheme="minorHAnsi" w:hAnsiTheme="minorHAnsi" w:cstheme="minorHAnsi"/>
              </w:rPr>
            </w:pPr>
            <w:r w:rsidRPr="00EF152C">
              <w:rPr>
                <w:rFonts w:asciiTheme="minorHAnsi" w:hAnsiTheme="minorHAnsi" w:cstheme="minorHAnsi"/>
              </w:rPr>
              <w:t>Personal Trainer</w:t>
            </w:r>
          </w:p>
        </w:tc>
        <w:tc>
          <w:tcPr>
            <w:tcW w:w="1831" w:type="dxa"/>
            <w:shd w:val="clear" w:color="auto" w:fill="auto"/>
          </w:tcPr>
          <w:p w14:paraId="1F90E38B" w14:textId="4DEC3EFD" w:rsidR="62FE5CAF" w:rsidRPr="00EF152C" w:rsidRDefault="001B71D5" w:rsidP="62FE5CAF">
            <w:pPr>
              <w:jc w:val="both"/>
              <w:rPr>
                <w:rFonts w:asciiTheme="minorHAnsi" w:hAnsiTheme="minorHAnsi" w:cstheme="minorHAnsi"/>
              </w:rPr>
            </w:pPr>
            <w:r w:rsidRPr="00EF152C">
              <w:rPr>
                <w:rFonts w:asciiTheme="minorHAnsi" w:hAnsiTheme="minorHAnsi" w:cstheme="minorHAnsi"/>
              </w:rPr>
              <w:t xml:space="preserve">12 Months – I have been given this timescale by a mentor for my fitness. </w:t>
            </w:r>
          </w:p>
        </w:tc>
      </w:tr>
      <w:tr w:rsidR="00220D06" w:rsidRPr="00EF152C" w14:paraId="4DD6097A" w14:textId="77777777" w:rsidTr="001B71D5">
        <w:tc>
          <w:tcPr>
            <w:tcW w:w="1698" w:type="dxa"/>
            <w:shd w:val="clear" w:color="auto" w:fill="auto"/>
          </w:tcPr>
          <w:p w14:paraId="3411A998" w14:textId="77777777" w:rsidR="00220D06" w:rsidRPr="00EF152C" w:rsidRDefault="00220D06" w:rsidP="00FF7EBB">
            <w:pPr>
              <w:jc w:val="both"/>
              <w:rPr>
                <w:rFonts w:asciiTheme="minorHAnsi" w:hAnsiTheme="minorHAnsi" w:cstheme="minorHAnsi"/>
              </w:rPr>
            </w:pPr>
          </w:p>
          <w:p w14:paraId="24A3FE31" w14:textId="77777777" w:rsidR="00220D06" w:rsidRPr="00EF152C" w:rsidRDefault="00220D06" w:rsidP="00FF7EBB">
            <w:pPr>
              <w:jc w:val="both"/>
              <w:rPr>
                <w:rFonts w:asciiTheme="minorHAnsi" w:hAnsiTheme="minorHAnsi" w:cstheme="minorHAnsi"/>
              </w:rPr>
            </w:pPr>
          </w:p>
          <w:p w14:paraId="425B6CB3" w14:textId="77777777" w:rsidR="00220D06" w:rsidRPr="00EF152C" w:rsidRDefault="00220D06" w:rsidP="00FF7EBB">
            <w:pPr>
              <w:jc w:val="both"/>
              <w:rPr>
                <w:rFonts w:asciiTheme="minorHAnsi" w:hAnsiTheme="minorHAnsi" w:cstheme="minorHAnsi"/>
              </w:rPr>
            </w:pPr>
          </w:p>
          <w:p w14:paraId="4865F322" w14:textId="1113D7E0" w:rsidR="00220D06" w:rsidRPr="00EF152C" w:rsidRDefault="001B71D5" w:rsidP="00FF7EBB">
            <w:pPr>
              <w:jc w:val="both"/>
              <w:rPr>
                <w:rFonts w:asciiTheme="minorHAnsi" w:hAnsiTheme="minorHAnsi" w:cstheme="minorHAnsi"/>
              </w:rPr>
            </w:pPr>
            <w:r w:rsidRPr="00EF152C">
              <w:rPr>
                <w:rFonts w:asciiTheme="minorHAnsi" w:hAnsiTheme="minorHAnsi" w:cstheme="minorHAnsi"/>
              </w:rPr>
              <w:t xml:space="preserve">Further understanding of Laws and Police Powers </w:t>
            </w:r>
          </w:p>
          <w:p w14:paraId="0A2D2C9B" w14:textId="77777777" w:rsidR="00220D06" w:rsidRPr="00EF152C" w:rsidRDefault="00220D06" w:rsidP="00FF7EBB">
            <w:pPr>
              <w:jc w:val="both"/>
              <w:rPr>
                <w:rFonts w:asciiTheme="minorHAnsi" w:hAnsiTheme="minorHAnsi" w:cstheme="minorHAnsi"/>
              </w:rPr>
            </w:pPr>
          </w:p>
          <w:p w14:paraId="0214F434" w14:textId="77777777" w:rsidR="00220D06" w:rsidRPr="00EF152C" w:rsidRDefault="00220D06" w:rsidP="00FF7EBB">
            <w:pPr>
              <w:jc w:val="both"/>
              <w:rPr>
                <w:rFonts w:asciiTheme="minorHAnsi" w:hAnsiTheme="minorHAnsi" w:cstheme="minorHAnsi"/>
              </w:rPr>
            </w:pPr>
          </w:p>
          <w:p w14:paraId="78E923B6" w14:textId="77777777" w:rsidR="00220D06" w:rsidRPr="00EF152C" w:rsidRDefault="00220D06" w:rsidP="00FF7EBB">
            <w:pPr>
              <w:jc w:val="both"/>
              <w:rPr>
                <w:rFonts w:asciiTheme="minorHAnsi" w:hAnsiTheme="minorHAnsi" w:cstheme="minorHAnsi"/>
              </w:rPr>
            </w:pPr>
          </w:p>
          <w:p w14:paraId="230BFF7F" w14:textId="77777777" w:rsidR="00220D06" w:rsidRPr="00EF152C" w:rsidRDefault="00220D06" w:rsidP="00FF7EBB">
            <w:pPr>
              <w:jc w:val="both"/>
              <w:rPr>
                <w:rFonts w:asciiTheme="minorHAnsi" w:hAnsiTheme="minorHAnsi" w:cstheme="minorHAnsi"/>
              </w:rPr>
            </w:pPr>
          </w:p>
          <w:p w14:paraId="1E5577CA" w14:textId="77777777" w:rsidR="00220D06" w:rsidRPr="00EF152C" w:rsidRDefault="00220D06" w:rsidP="00FF7EBB">
            <w:pPr>
              <w:jc w:val="both"/>
              <w:rPr>
                <w:rFonts w:asciiTheme="minorHAnsi" w:hAnsiTheme="minorHAnsi" w:cstheme="minorHAnsi"/>
              </w:rPr>
            </w:pPr>
          </w:p>
          <w:p w14:paraId="4FE15341" w14:textId="77777777" w:rsidR="00220D06" w:rsidRPr="00EF152C" w:rsidRDefault="00220D06" w:rsidP="00FF7EBB">
            <w:pPr>
              <w:jc w:val="both"/>
              <w:rPr>
                <w:rFonts w:asciiTheme="minorHAnsi" w:hAnsiTheme="minorHAnsi" w:cstheme="minorHAnsi"/>
              </w:rPr>
            </w:pPr>
          </w:p>
          <w:p w14:paraId="1243BA69" w14:textId="77777777" w:rsidR="00220D06" w:rsidRPr="00EF152C" w:rsidRDefault="00220D06" w:rsidP="00FF7EBB">
            <w:pPr>
              <w:jc w:val="both"/>
              <w:rPr>
                <w:rFonts w:asciiTheme="minorHAnsi" w:hAnsiTheme="minorHAnsi" w:cstheme="minorHAnsi"/>
              </w:rPr>
            </w:pPr>
          </w:p>
          <w:p w14:paraId="4B5300CC" w14:textId="77777777" w:rsidR="00220D06" w:rsidRPr="00EF152C" w:rsidRDefault="00220D06" w:rsidP="00FF7EBB">
            <w:pPr>
              <w:jc w:val="both"/>
              <w:rPr>
                <w:rFonts w:asciiTheme="minorHAnsi" w:hAnsiTheme="minorHAnsi" w:cstheme="minorHAnsi"/>
              </w:rPr>
            </w:pPr>
          </w:p>
        </w:tc>
        <w:tc>
          <w:tcPr>
            <w:tcW w:w="3119" w:type="dxa"/>
            <w:shd w:val="clear" w:color="auto" w:fill="auto"/>
          </w:tcPr>
          <w:p w14:paraId="4EC8E971" w14:textId="77777777" w:rsidR="00220D06" w:rsidRPr="00EF152C" w:rsidRDefault="001B71D5" w:rsidP="00FF7EBB">
            <w:pPr>
              <w:jc w:val="both"/>
              <w:rPr>
                <w:rFonts w:asciiTheme="minorHAnsi" w:hAnsiTheme="minorHAnsi" w:cstheme="minorHAnsi"/>
              </w:rPr>
            </w:pPr>
            <w:r w:rsidRPr="00EF152C">
              <w:rPr>
                <w:rFonts w:asciiTheme="minorHAnsi" w:hAnsiTheme="minorHAnsi" w:cstheme="minorHAnsi"/>
              </w:rPr>
              <w:t xml:space="preserve">I will achieve this by being enrolled on further training days based on police powers and legislation. </w:t>
            </w:r>
          </w:p>
          <w:p w14:paraId="40C4269A" w14:textId="77777777" w:rsidR="001B71D5" w:rsidRPr="00EF152C" w:rsidRDefault="001B71D5" w:rsidP="00FF7EBB">
            <w:pPr>
              <w:jc w:val="both"/>
              <w:rPr>
                <w:rFonts w:asciiTheme="minorHAnsi" w:hAnsiTheme="minorHAnsi" w:cstheme="minorHAnsi"/>
              </w:rPr>
            </w:pPr>
          </w:p>
          <w:p w14:paraId="4A5263DB" w14:textId="40ACA13D" w:rsidR="001B71D5" w:rsidRPr="00EF152C" w:rsidRDefault="001B71D5" w:rsidP="00FF7EBB">
            <w:pPr>
              <w:jc w:val="both"/>
              <w:rPr>
                <w:rFonts w:asciiTheme="minorHAnsi" w:hAnsiTheme="minorHAnsi" w:cstheme="minorHAnsi"/>
              </w:rPr>
            </w:pPr>
            <w:r w:rsidRPr="00EF152C">
              <w:rPr>
                <w:rFonts w:asciiTheme="minorHAnsi" w:hAnsiTheme="minorHAnsi" w:cstheme="minorHAnsi"/>
              </w:rPr>
              <w:t xml:space="preserve">I have researched how to achieve this by spending </w:t>
            </w:r>
            <w:r w:rsidR="005334FE" w:rsidRPr="00EF152C">
              <w:rPr>
                <w:rFonts w:asciiTheme="minorHAnsi" w:hAnsiTheme="minorHAnsi" w:cstheme="minorHAnsi"/>
              </w:rPr>
              <w:t>some time</w:t>
            </w:r>
            <w:r w:rsidRPr="00EF152C">
              <w:rPr>
                <w:rFonts w:asciiTheme="minorHAnsi" w:hAnsiTheme="minorHAnsi" w:cstheme="minorHAnsi"/>
              </w:rPr>
              <w:t xml:space="preserve"> with the justice department who have agreed they would refer me for a training day regardless of me being a new probationer.</w:t>
            </w:r>
          </w:p>
        </w:tc>
        <w:tc>
          <w:tcPr>
            <w:tcW w:w="2379" w:type="dxa"/>
            <w:shd w:val="clear" w:color="auto" w:fill="auto"/>
          </w:tcPr>
          <w:p w14:paraId="1CFEA295" w14:textId="77777777" w:rsidR="00220D06" w:rsidRPr="00EF152C" w:rsidRDefault="001B71D5" w:rsidP="00FF7EBB">
            <w:pPr>
              <w:jc w:val="both"/>
              <w:rPr>
                <w:rFonts w:asciiTheme="minorHAnsi" w:hAnsiTheme="minorHAnsi" w:cstheme="minorHAnsi"/>
              </w:rPr>
            </w:pPr>
            <w:r w:rsidRPr="00EF152C">
              <w:rPr>
                <w:rFonts w:asciiTheme="minorHAnsi" w:hAnsiTheme="minorHAnsi" w:cstheme="minorHAnsi"/>
              </w:rPr>
              <w:t xml:space="preserve">Criminal Justice Team </w:t>
            </w:r>
          </w:p>
          <w:p w14:paraId="0CA05E62" w14:textId="77777777" w:rsidR="001B71D5" w:rsidRPr="00EF152C" w:rsidRDefault="001B71D5" w:rsidP="00FF7EBB">
            <w:pPr>
              <w:jc w:val="both"/>
              <w:rPr>
                <w:rFonts w:asciiTheme="minorHAnsi" w:hAnsiTheme="minorHAnsi" w:cstheme="minorHAnsi"/>
              </w:rPr>
            </w:pPr>
          </w:p>
          <w:p w14:paraId="5E4E9A63" w14:textId="77777777" w:rsidR="001B71D5" w:rsidRPr="00EF152C" w:rsidRDefault="001B71D5" w:rsidP="00FF7EBB">
            <w:pPr>
              <w:jc w:val="both"/>
              <w:rPr>
                <w:rFonts w:asciiTheme="minorHAnsi" w:hAnsiTheme="minorHAnsi" w:cstheme="minorHAnsi"/>
              </w:rPr>
            </w:pPr>
            <w:r w:rsidRPr="00EF152C">
              <w:rPr>
                <w:rFonts w:asciiTheme="minorHAnsi" w:hAnsiTheme="minorHAnsi" w:cstheme="minorHAnsi"/>
              </w:rPr>
              <w:t xml:space="preserve">University Library </w:t>
            </w:r>
          </w:p>
          <w:p w14:paraId="396E484F" w14:textId="77777777" w:rsidR="001B71D5" w:rsidRPr="00EF152C" w:rsidRDefault="001B71D5" w:rsidP="00FF7EBB">
            <w:pPr>
              <w:jc w:val="both"/>
              <w:rPr>
                <w:rFonts w:asciiTheme="minorHAnsi" w:hAnsiTheme="minorHAnsi" w:cstheme="minorHAnsi"/>
              </w:rPr>
            </w:pPr>
          </w:p>
          <w:p w14:paraId="55CDA8EA" w14:textId="53191A0D" w:rsidR="001B71D5" w:rsidRPr="00EF152C" w:rsidRDefault="001B71D5" w:rsidP="00FF7EBB">
            <w:pPr>
              <w:jc w:val="both"/>
              <w:rPr>
                <w:rFonts w:asciiTheme="minorHAnsi" w:hAnsiTheme="minorHAnsi" w:cstheme="minorHAnsi"/>
              </w:rPr>
            </w:pPr>
            <w:r w:rsidRPr="00EF152C">
              <w:rPr>
                <w:rFonts w:asciiTheme="minorHAnsi" w:hAnsiTheme="minorHAnsi" w:cstheme="minorHAnsi"/>
              </w:rPr>
              <w:t>Mentor</w:t>
            </w:r>
          </w:p>
        </w:tc>
        <w:tc>
          <w:tcPr>
            <w:tcW w:w="1831" w:type="dxa"/>
            <w:shd w:val="clear" w:color="auto" w:fill="auto"/>
          </w:tcPr>
          <w:p w14:paraId="71AE31E7" w14:textId="77777777" w:rsidR="62FE5CAF" w:rsidRPr="00EF152C" w:rsidRDefault="001B71D5" w:rsidP="62FE5CAF">
            <w:pPr>
              <w:jc w:val="both"/>
              <w:rPr>
                <w:rFonts w:asciiTheme="minorHAnsi" w:hAnsiTheme="minorHAnsi" w:cstheme="minorHAnsi"/>
              </w:rPr>
            </w:pPr>
            <w:r w:rsidRPr="00EF152C">
              <w:rPr>
                <w:rFonts w:asciiTheme="minorHAnsi" w:hAnsiTheme="minorHAnsi" w:cstheme="minorHAnsi"/>
              </w:rPr>
              <w:t>6 to 12 Months</w:t>
            </w:r>
          </w:p>
          <w:p w14:paraId="795452FC" w14:textId="77777777" w:rsidR="001B71D5" w:rsidRPr="00EF152C" w:rsidRDefault="001B71D5" w:rsidP="62FE5CAF">
            <w:pPr>
              <w:jc w:val="both"/>
              <w:rPr>
                <w:rFonts w:asciiTheme="minorHAnsi" w:hAnsiTheme="minorHAnsi" w:cstheme="minorHAnsi"/>
              </w:rPr>
            </w:pPr>
          </w:p>
          <w:p w14:paraId="25AAFC86" w14:textId="37F3E696" w:rsidR="001B71D5" w:rsidRPr="00EF152C" w:rsidRDefault="001B71D5" w:rsidP="62FE5CAF">
            <w:pPr>
              <w:jc w:val="both"/>
              <w:rPr>
                <w:rFonts w:asciiTheme="minorHAnsi" w:hAnsiTheme="minorHAnsi" w:cstheme="minorHAnsi"/>
              </w:rPr>
            </w:pPr>
            <w:r w:rsidRPr="00EF152C">
              <w:rPr>
                <w:rFonts w:asciiTheme="minorHAnsi" w:hAnsiTheme="minorHAnsi" w:cstheme="minorHAnsi"/>
              </w:rPr>
              <w:t xml:space="preserve">I have been given this timescale by a police trainer. </w:t>
            </w:r>
          </w:p>
        </w:tc>
      </w:tr>
      <w:tr w:rsidR="00220D06" w:rsidRPr="00EF152C" w14:paraId="32973BBE" w14:textId="77777777" w:rsidTr="001B71D5">
        <w:tc>
          <w:tcPr>
            <w:tcW w:w="1698" w:type="dxa"/>
            <w:shd w:val="clear" w:color="auto" w:fill="auto"/>
          </w:tcPr>
          <w:p w14:paraId="27365973" w14:textId="77777777" w:rsidR="00220D06" w:rsidRPr="00EF152C" w:rsidRDefault="00220D06" w:rsidP="00FF7EBB">
            <w:pPr>
              <w:jc w:val="both"/>
              <w:rPr>
                <w:rFonts w:asciiTheme="minorHAnsi" w:hAnsiTheme="minorHAnsi" w:cstheme="minorHAnsi"/>
              </w:rPr>
            </w:pPr>
          </w:p>
          <w:p w14:paraId="6B12593B" w14:textId="65C230DB" w:rsidR="00220D06" w:rsidRPr="00EF152C" w:rsidRDefault="001B71D5" w:rsidP="00FF7EBB">
            <w:pPr>
              <w:jc w:val="both"/>
              <w:rPr>
                <w:rFonts w:asciiTheme="minorHAnsi" w:hAnsiTheme="minorHAnsi" w:cstheme="minorHAnsi"/>
              </w:rPr>
            </w:pPr>
            <w:r w:rsidRPr="00EF152C">
              <w:rPr>
                <w:rFonts w:asciiTheme="minorHAnsi" w:hAnsiTheme="minorHAnsi" w:cstheme="minorHAnsi"/>
              </w:rPr>
              <w:t xml:space="preserve">Public Speaking </w:t>
            </w:r>
          </w:p>
          <w:p w14:paraId="39F61F13" w14:textId="77777777" w:rsidR="00220D06" w:rsidRPr="00EF152C" w:rsidRDefault="00220D06" w:rsidP="00FF7EBB">
            <w:pPr>
              <w:jc w:val="both"/>
              <w:rPr>
                <w:rFonts w:asciiTheme="minorHAnsi" w:hAnsiTheme="minorHAnsi" w:cstheme="minorHAnsi"/>
              </w:rPr>
            </w:pPr>
          </w:p>
          <w:p w14:paraId="3212F272" w14:textId="77777777" w:rsidR="00220D06" w:rsidRPr="00EF152C" w:rsidRDefault="00220D06" w:rsidP="00FF7EBB">
            <w:pPr>
              <w:jc w:val="both"/>
              <w:rPr>
                <w:rFonts w:asciiTheme="minorHAnsi" w:hAnsiTheme="minorHAnsi" w:cstheme="minorHAnsi"/>
              </w:rPr>
            </w:pPr>
          </w:p>
          <w:p w14:paraId="1BEBD163" w14:textId="77777777" w:rsidR="00220D06" w:rsidRPr="00EF152C" w:rsidRDefault="00220D06" w:rsidP="00FF7EBB">
            <w:pPr>
              <w:jc w:val="both"/>
              <w:rPr>
                <w:rFonts w:asciiTheme="minorHAnsi" w:hAnsiTheme="minorHAnsi" w:cstheme="minorHAnsi"/>
              </w:rPr>
            </w:pPr>
          </w:p>
          <w:p w14:paraId="40CC91DD" w14:textId="77777777" w:rsidR="00220D06" w:rsidRPr="00EF152C" w:rsidRDefault="00220D06" w:rsidP="00FF7EBB">
            <w:pPr>
              <w:jc w:val="both"/>
              <w:rPr>
                <w:rFonts w:asciiTheme="minorHAnsi" w:hAnsiTheme="minorHAnsi" w:cstheme="minorHAnsi"/>
              </w:rPr>
            </w:pPr>
          </w:p>
          <w:p w14:paraId="0304AF65" w14:textId="77777777" w:rsidR="00220D06" w:rsidRPr="00EF152C" w:rsidRDefault="00220D06" w:rsidP="00FF7EBB">
            <w:pPr>
              <w:jc w:val="both"/>
              <w:rPr>
                <w:rFonts w:asciiTheme="minorHAnsi" w:hAnsiTheme="minorHAnsi" w:cstheme="minorHAnsi"/>
              </w:rPr>
            </w:pPr>
          </w:p>
          <w:p w14:paraId="65C95C94" w14:textId="77777777" w:rsidR="00220D06" w:rsidRPr="00EF152C" w:rsidRDefault="00220D06" w:rsidP="00FF7EBB">
            <w:pPr>
              <w:jc w:val="both"/>
              <w:rPr>
                <w:rFonts w:asciiTheme="minorHAnsi" w:hAnsiTheme="minorHAnsi" w:cstheme="minorHAnsi"/>
              </w:rPr>
            </w:pPr>
          </w:p>
          <w:p w14:paraId="78F17E05" w14:textId="77777777" w:rsidR="00220D06" w:rsidRPr="00EF152C" w:rsidRDefault="00220D06" w:rsidP="00FF7EBB">
            <w:pPr>
              <w:jc w:val="both"/>
              <w:rPr>
                <w:rFonts w:asciiTheme="minorHAnsi" w:hAnsiTheme="minorHAnsi" w:cstheme="minorHAnsi"/>
              </w:rPr>
            </w:pPr>
          </w:p>
          <w:p w14:paraId="637C7801" w14:textId="77777777" w:rsidR="00220D06" w:rsidRPr="00EF152C" w:rsidRDefault="00220D06" w:rsidP="00FF7EBB">
            <w:pPr>
              <w:jc w:val="both"/>
              <w:rPr>
                <w:rFonts w:asciiTheme="minorHAnsi" w:hAnsiTheme="minorHAnsi" w:cstheme="minorHAnsi"/>
              </w:rPr>
            </w:pPr>
          </w:p>
          <w:p w14:paraId="3914B7AC" w14:textId="77777777" w:rsidR="00220D06" w:rsidRPr="00EF152C" w:rsidRDefault="00220D06" w:rsidP="00FF7EBB">
            <w:pPr>
              <w:jc w:val="both"/>
              <w:rPr>
                <w:rFonts w:asciiTheme="minorHAnsi" w:hAnsiTheme="minorHAnsi" w:cstheme="minorHAnsi"/>
              </w:rPr>
            </w:pPr>
          </w:p>
          <w:p w14:paraId="6AD71E3E" w14:textId="77777777" w:rsidR="00220D06" w:rsidRPr="00EF152C" w:rsidRDefault="00220D06" w:rsidP="00FF7EBB">
            <w:pPr>
              <w:jc w:val="both"/>
              <w:rPr>
                <w:rFonts w:asciiTheme="minorHAnsi" w:hAnsiTheme="minorHAnsi" w:cstheme="minorHAnsi"/>
              </w:rPr>
            </w:pPr>
          </w:p>
          <w:p w14:paraId="59B02BC7" w14:textId="77777777" w:rsidR="00220D06" w:rsidRPr="00EF152C" w:rsidRDefault="00220D06" w:rsidP="00FF7EBB">
            <w:pPr>
              <w:jc w:val="both"/>
              <w:rPr>
                <w:rFonts w:asciiTheme="minorHAnsi" w:hAnsiTheme="minorHAnsi" w:cstheme="minorHAnsi"/>
              </w:rPr>
            </w:pPr>
          </w:p>
        </w:tc>
        <w:tc>
          <w:tcPr>
            <w:tcW w:w="3119" w:type="dxa"/>
            <w:shd w:val="clear" w:color="auto" w:fill="auto"/>
          </w:tcPr>
          <w:p w14:paraId="4C6D3472" w14:textId="77777777" w:rsidR="00220D06" w:rsidRPr="00EF152C" w:rsidRDefault="001B71D5" w:rsidP="00FF7EBB">
            <w:pPr>
              <w:jc w:val="both"/>
              <w:rPr>
                <w:rFonts w:asciiTheme="minorHAnsi" w:hAnsiTheme="minorHAnsi" w:cstheme="minorHAnsi"/>
              </w:rPr>
            </w:pPr>
            <w:r w:rsidRPr="00EF152C">
              <w:rPr>
                <w:rFonts w:asciiTheme="minorHAnsi" w:hAnsiTheme="minorHAnsi" w:cstheme="minorHAnsi"/>
              </w:rPr>
              <w:t xml:space="preserve">I have realised that at most calls I attend I am required to take control of a situation and instruct people to do things. </w:t>
            </w:r>
          </w:p>
          <w:p w14:paraId="4718B411" w14:textId="77777777" w:rsidR="001B71D5" w:rsidRPr="00EF152C" w:rsidRDefault="001B71D5" w:rsidP="00FF7EBB">
            <w:pPr>
              <w:jc w:val="both"/>
              <w:rPr>
                <w:rFonts w:asciiTheme="minorHAnsi" w:hAnsiTheme="minorHAnsi" w:cstheme="minorHAnsi"/>
              </w:rPr>
            </w:pPr>
          </w:p>
          <w:p w14:paraId="568C69DA" w14:textId="4B513FDC" w:rsidR="001B71D5" w:rsidRPr="00EF152C" w:rsidRDefault="001B71D5" w:rsidP="00FF7EBB">
            <w:pPr>
              <w:jc w:val="both"/>
              <w:rPr>
                <w:rFonts w:asciiTheme="minorHAnsi" w:hAnsiTheme="minorHAnsi" w:cstheme="minorHAnsi"/>
              </w:rPr>
            </w:pPr>
            <w:r w:rsidRPr="00EF152C">
              <w:rPr>
                <w:rFonts w:asciiTheme="minorHAnsi" w:hAnsiTheme="minorHAnsi" w:cstheme="minorHAnsi"/>
              </w:rPr>
              <w:t xml:space="preserve">I have spoken with my line manager who has identified that there are classes that take place within the force that help develop public speaking to which is open to operational officers of all ranks. </w:t>
            </w:r>
          </w:p>
        </w:tc>
        <w:tc>
          <w:tcPr>
            <w:tcW w:w="2379" w:type="dxa"/>
            <w:shd w:val="clear" w:color="auto" w:fill="auto"/>
          </w:tcPr>
          <w:p w14:paraId="4D9F8C6C" w14:textId="77777777" w:rsidR="00220D06" w:rsidRPr="00EF152C" w:rsidRDefault="001B71D5" w:rsidP="00FF7EBB">
            <w:pPr>
              <w:jc w:val="both"/>
              <w:rPr>
                <w:rFonts w:asciiTheme="minorHAnsi" w:hAnsiTheme="minorHAnsi" w:cstheme="minorHAnsi"/>
              </w:rPr>
            </w:pPr>
            <w:r w:rsidRPr="00EF152C">
              <w:rPr>
                <w:rFonts w:asciiTheme="minorHAnsi" w:hAnsiTheme="minorHAnsi" w:cstheme="minorHAnsi"/>
              </w:rPr>
              <w:t xml:space="preserve">Learning and Development </w:t>
            </w:r>
          </w:p>
          <w:p w14:paraId="4684D935" w14:textId="77777777" w:rsidR="001B71D5" w:rsidRPr="00EF152C" w:rsidRDefault="001B71D5" w:rsidP="00FF7EBB">
            <w:pPr>
              <w:jc w:val="both"/>
              <w:rPr>
                <w:rFonts w:asciiTheme="minorHAnsi" w:hAnsiTheme="minorHAnsi" w:cstheme="minorHAnsi"/>
              </w:rPr>
            </w:pPr>
          </w:p>
          <w:p w14:paraId="18397421" w14:textId="77777777" w:rsidR="001B71D5" w:rsidRPr="00EF152C" w:rsidRDefault="001B71D5" w:rsidP="00FF7EBB">
            <w:pPr>
              <w:jc w:val="both"/>
              <w:rPr>
                <w:rFonts w:asciiTheme="minorHAnsi" w:hAnsiTheme="minorHAnsi" w:cstheme="minorHAnsi"/>
              </w:rPr>
            </w:pPr>
            <w:r w:rsidRPr="00EF152C">
              <w:rPr>
                <w:rFonts w:asciiTheme="minorHAnsi" w:hAnsiTheme="minorHAnsi" w:cstheme="minorHAnsi"/>
              </w:rPr>
              <w:t xml:space="preserve">Line Manager </w:t>
            </w:r>
          </w:p>
          <w:p w14:paraId="03EA6D34" w14:textId="77777777" w:rsidR="001B71D5" w:rsidRPr="00EF152C" w:rsidRDefault="001B71D5" w:rsidP="00FF7EBB">
            <w:pPr>
              <w:jc w:val="both"/>
              <w:rPr>
                <w:rFonts w:asciiTheme="minorHAnsi" w:hAnsiTheme="minorHAnsi" w:cstheme="minorHAnsi"/>
              </w:rPr>
            </w:pPr>
          </w:p>
          <w:p w14:paraId="63C5B3FF" w14:textId="4ED6077F" w:rsidR="001B71D5" w:rsidRPr="00EF152C" w:rsidRDefault="001B71D5" w:rsidP="00FF7EBB">
            <w:pPr>
              <w:jc w:val="both"/>
              <w:rPr>
                <w:rFonts w:asciiTheme="minorHAnsi" w:hAnsiTheme="minorHAnsi" w:cstheme="minorHAnsi"/>
              </w:rPr>
            </w:pPr>
          </w:p>
        </w:tc>
        <w:tc>
          <w:tcPr>
            <w:tcW w:w="1831" w:type="dxa"/>
            <w:shd w:val="clear" w:color="auto" w:fill="auto"/>
          </w:tcPr>
          <w:p w14:paraId="1280889F" w14:textId="77777777" w:rsidR="62FE5CAF" w:rsidRPr="00EF152C" w:rsidRDefault="001B71D5" w:rsidP="62FE5CAF">
            <w:pPr>
              <w:jc w:val="both"/>
              <w:rPr>
                <w:rFonts w:asciiTheme="minorHAnsi" w:hAnsiTheme="minorHAnsi" w:cstheme="minorHAnsi"/>
              </w:rPr>
            </w:pPr>
            <w:r w:rsidRPr="00EF152C">
              <w:rPr>
                <w:rFonts w:asciiTheme="minorHAnsi" w:hAnsiTheme="minorHAnsi" w:cstheme="minorHAnsi"/>
              </w:rPr>
              <w:t xml:space="preserve">3 to 6 months </w:t>
            </w:r>
          </w:p>
          <w:p w14:paraId="4473D5FF" w14:textId="77777777" w:rsidR="001B71D5" w:rsidRPr="00EF152C" w:rsidRDefault="001B71D5" w:rsidP="62FE5CAF">
            <w:pPr>
              <w:jc w:val="both"/>
              <w:rPr>
                <w:rFonts w:asciiTheme="minorHAnsi" w:hAnsiTheme="minorHAnsi" w:cstheme="minorHAnsi"/>
              </w:rPr>
            </w:pPr>
          </w:p>
          <w:p w14:paraId="5A4090B6" w14:textId="7B9557A5" w:rsidR="001B71D5" w:rsidRPr="00EF152C" w:rsidRDefault="001B71D5" w:rsidP="62FE5CAF">
            <w:pPr>
              <w:jc w:val="both"/>
              <w:rPr>
                <w:rFonts w:asciiTheme="minorHAnsi" w:hAnsiTheme="minorHAnsi" w:cstheme="minorHAnsi"/>
              </w:rPr>
            </w:pPr>
            <w:r w:rsidRPr="00EF152C">
              <w:rPr>
                <w:rFonts w:asciiTheme="minorHAnsi" w:hAnsiTheme="minorHAnsi" w:cstheme="minorHAnsi"/>
              </w:rPr>
              <w:t xml:space="preserve">I have been given this figure by my mentor. </w:t>
            </w:r>
          </w:p>
        </w:tc>
      </w:tr>
    </w:tbl>
    <w:p w14:paraId="6EDBB665" w14:textId="77777777" w:rsidR="00092970" w:rsidRPr="00EF152C" w:rsidRDefault="00092970" w:rsidP="00FF7EBB">
      <w:pPr>
        <w:jc w:val="both"/>
        <w:rPr>
          <w:rFonts w:asciiTheme="minorHAnsi" w:hAnsiTheme="minorHAnsi" w:cstheme="minorHAnsi"/>
        </w:rPr>
      </w:pPr>
    </w:p>
    <w:p w14:paraId="7DF140BE" w14:textId="77777777" w:rsidR="00536FA9" w:rsidRPr="00EF152C" w:rsidRDefault="00536FA9">
      <w:pPr>
        <w:overflowPunct/>
        <w:autoSpaceDE/>
        <w:autoSpaceDN/>
        <w:adjustRightInd/>
        <w:textAlignment w:val="auto"/>
        <w:rPr>
          <w:rFonts w:asciiTheme="minorHAnsi" w:hAnsiTheme="minorHAnsi" w:cstheme="minorHAnsi"/>
          <w:b/>
        </w:rPr>
      </w:pPr>
      <w:r w:rsidRPr="00EF152C">
        <w:rPr>
          <w:rFonts w:asciiTheme="minorHAnsi" w:hAnsiTheme="minorHAnsi" w:cstheme="minorHAnsi"/>
          <w:b/>
          <w:bCs/>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21975209" w14:textId="5B2B7CF7" w:rsidR="059DC813" w:rsidRDefault="059DC813" w:rsidP="059DC813">
      <w:pPr>
        <w:spacing w:before="240" w:after="60"/>
        <w:jc w:val="both"/>
        <w:rPr>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4378621D" w:rsidR="00B577D3" w:rsidRPr="005D583E" w:rsidRDefault="00916D1F"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mc:AlternateContent>
          <mc:Choice Requires="wpi">
            <w:drawing>
              <wp:anchor distT="0" distB="0" distL="114300" distR="114300" simplePos="0" relativeHeight="251660288" behindDoc="0" locked="0" layoutInCell="1" allowOverlap="1" wp14:anchorId="40558277" wp14:editId="57B81C2D">
                <wp:simplePos x="0" y="0"/>
                <wp:positionH relativeFrom="column">
                  <wp:posOffset>899820</wp:posOffset>
                </wp:positionH>
                <wp:positionV relativeFrom="paragraph">
                  <wp:posOffset>-96865</wp:posOffset>
                </wp:positionV>
                <wp:extent cx="948960" cy="403920"/>
                <wp:effectExtent l="57150" t="38100" r="0" b="53340"/>
                <wp:wrapNone/>
                <wp:docPr id="2" name="Ink 2"/>
                <wp:cNvGraphicFramePr/>
                <a:graphic xmlns:a="http://schemas.openxmlformats.org/drawingml/2006/main">
                  <a:graphicData uri="http://schemas.microsoft.com/office/word/2010/wordprocessingInk">
                    <w14:contentPart bwMode="auto" r:id="rId15">
                      <w14:nvContentPartPr>
                        <w14:cNvContentPartPr/>
                      </w14:nvContentPartPr>
                      <w14:xfrm>
                        <a:off x="0" y="0"/>
                        <a:ext cx="948960" cy="403920"/>
                      </w14:xfrm>
                    </w14:contentPart>
                  </a:graphicData>
                </a:graphic>
              </wp:anchor>
            </w:drawing>
          </mc:Choice>
          <mc:Fallback>
            <w:pict>
              <v:shapetype w14:anchorId="1B47A23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69.65pt;margin-top:-8.85pt;width:77.1pt;height:34.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">
                <v:imagedata r:id="rId16" o:title=""/>
              </v:shape>
            </w:pict>
          </mc:Fallback>
        </mc:AlternateContent>
      </w:r>
      <w:r>
        <w:rPr>
          <w:noProof/>
          <w:sz w:val="24"/>
          <w:szCs w:val="24"/>
        </w:rPr>
        <mc:AlternateContent>
          <mc:Choice Requires="wpi">
            <w:drawing>
              <wp:anchor distT="0" distB="0" distL="114300" distR="114300" simplePos="0" relativeHeight="251659264" behindDoc="0" locked="0" layoutInCell="1" allowOverlap="1" wp14:anchorId="034038B5" wp14:editId="2473303C">
                <wp:simplePos x="0" y="0"/>
                <wp:positionH relativeFrom="column">
                  <wp:posOffset>718020</wp:posOffset>
                </wp:positionH>
                <wp:positionV relativeFrom="paragraph">
                  <wp:posOffset>-36745</wp:posOffset>
                </wp:positionV>
                <wp:extent cx="246960" cy="290520"/>
                <wp:effectExtent l="38100" t="38100" r="1270" b="52705"/>
                <wp:wrapNone/>
                <wp:docPr id="1"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246960" cy="290520"/>
                      </w14:xfrm>
                    </w14:contentPart>
                  </a:graphicData>
                </a:graphic>
              </wp:anchor>
            </w:drawing>
          </mc:Choice>
          <mc:Fallback>
            <w:pict>
              <v:shape w14:anchorId="6D5678A2" id="Ink 1" o:spid="_x0000_s1026" type="#_x0000_t75" style="position:absolute;margin-left:55.35pt;margin-top:-4.1pt;width:21.9pt;height:25.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">
                <v:imagedata r:id="rId18" o:title=""/>
              </v:shape>
            </w:pict>
          </mc:Fallback>
        </mc:AlternateContent>
      </w:r>
      <w:r w:rsidR="00B577D3" w:rsidRPr="005D583E">
        <w:rPr>
          <w:sz w:val="24"/>
          <w:szCs w:val="24"/>
        </w:rPr>
        <w:t>Sign</w:t>
      </w:r>
      <w:r>
        <w:rPr>
          <w:sz w:val="24"/>
          <w:szCs w:val="24"/>
        </w:rPr>
        <w:t xml:space="preserve">ed:                             </w:t>
      </w:r>
      <w:r w:rsidR="00B577D3" w:rsidRPr="005D583E">
        <w:rPr>
          <w:sz w:val="24"/>
          <w:szCs w:val="24"/>
        </w:rPr>
        <w:t xml:space="preserve">  </w:t>
      </w:r>
      <w:r w:rsidR="004923DA" w:rsidRPr="005D583E">
        <w:rPr>
          <w:sz w:val="24"/>
          <w:szCs w:val="24"/>
        </w:rPr>
        <w:t>(Learner</w:t>
      </w:r>
      <w:r w:rsidR="00940AFD">
        <w:rPr>
          <w:sz w:val="24"/>
          <w:szCs w:val="24"/>
        </w:rPr>
        <w:t>)</w:t>
      </w:r>
      <w:bookmarkStart w:id="0" w:name="_GoBack"/>
      <w:bookmarkEnd w:id="0"/>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16006C82"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w:t>
      </w:r>
      <w:r w:rsidR="00916D1F">
        <w:rPr>
          <w:sz w:val="24"/>
          <w:szCs w:val="24"/>
        </w:rPr>
        <w:t>13/07/2020</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By signing below you are acknowledging your on</w:t>
      </w:r>
      <w:r w:rsidR="000D7EC3">
        <w:rPr>
          <w:b/>
          <w:bCs/>
          <w:sz w:val="24"/>
          <w:szCs w:val="24"/>
        </w:rPr>
        <w:t xml:space="preserve"> </w:t>
      </w:r>
      <w:r w:rsidRPr="059DC813">
        <w:rPr>
          <w:b/>
          <w:bCs/>
          <w:sz w:val="24"/>
          <w:szCs w:val="24"/>
        </w:rPr>
        <w:t>going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7E30F" w14:textId="77777777" w:rsidR="00FC21F5" w:rsidRDefault="00FC21F5">
      <w:r>
        <w:separator/>
      </w:r>
    </w:p>
  </w:endnote>
  <w:endnote w:type="continuationSeparator" w:id="0">
    <w:p w14:paraId="088724E7" w14:textId="77777777" w:rsidR="00FC21F5" w:rsidRDefault="00FC2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3CA3B12" w:rsidR="00F6513F" w:rsidRDefault="00F6513F">
    <w:pPr>
      <w:pStyle w:val="Footer"/>
      <w:jc w:val="right"/>
    </w:pPr>
    <w:r>
      <w:fldChar w:fldCharType="begin"/>
    </w:r>
    <w:r>
      <w:instrText xml:space="preserve"> PAGE   \* MERGEFORMAT </w:instrText>
    </w:r>
    <w:r>
      <w:fldChar w:fldCharType="separate"/>
    </w:r>
    <w:r w:rsidR="00940AFD">
      <w:rPr>
        <w:noProof/>
      </w:rPr>
      <w:t>25</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CEAEE4" w14:textId="77777777" w:rsidR="00FC21F5" w:rsidRDefault="00FC21F5">
      <w:r>
        <w:separator/>
      </w:r>
    </w:p>
  </w:footnote>
  <w:footnote w:type="continuationSeparator" w:id="0">
    <w:p w14:paraId="4E3C278B" w14:textId="77777777" w:rsidR="00FC21F5" w:rsidRDefault="00FC21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E16D7"/>
    <w:multiLevelType w:val="hybridMultilevel"/>
    <w:tmpl w:val="6C4C1B66"/>
    <w:lvl w:ilvl="0" w:tplc="2E28FA7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885AAD"/>
    <w:multiLevelType w:val="hybridMultilevel"/>
    <w:tmpl w:val="919EF13A"/>
    <w:lvl w:ilvl="0" w:tplc="D6981DC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A03B11"/>
    <w:multiLevelType w:val="hybridMultilevel"/>
    <w:tmpl w:val="55169AF0"/>
    <w:lvl w:ilvl="0" w:tplc="0C9072E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5"/>
  </w:num>
  <w:num w:numId="5">
    <w:abstractNumId w:val="7"/>
  </w:num>
  <w:num w:numId="6">
    <w:abstractNumId w:val="3"/>
  </w:num>
  <w:num w:numId="7">
    <w:abstractNumId w:val="2"/>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3990"/>
    <w:rsid w:val="000045B8"/>
    <w:rsid w:val="00020EEC"/>
    <w:rsid w:val="00025650"/>
    <w:rsid w:val="00026FAB"/>
    <w:rsid w:val="00027B1F"/>
    <w:rsid w:val="00027B9C"/>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885"/>
    <w:rsid w:val="000B1E96"/>
    <w:rsid w:val="000C378F"/>
    <w:rsid w:val="000C6892"/>
    <w:rsid w:val="000C6FFE"/>
    <w:rsid w:val="000D0BB6"/>
    <w:rsid w:val="000D7EC3"/>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5392"/>
    <w:rsid w:val="00171418"/>
    <w:rsid w:val="0019062A"/>
    <w:rsid w:val="00190913"/>
    <w:rsid w:val="001961CF"/>
    <w:rsid w:val="001A59BB"/>
    <w:rsid w:val="001A6A51"/>
    <w:rsid w:val="001A79C4"/>
    <w:rsid w:val="001B331A"/>
    <w:rsid w:val="001B71D5"/>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A64"/>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34FE"/>
    <w:rsid w:val="00536FA9"/>
    <w:rsid w:val="005414F4"/>
    <w:rsid w:val="00546187"/>
    <w:rsid w:val="005463F1"/>
    <w:rsid w:val="00557D77"/>
    <w:rsid w:val="00562EAA"/>
    <w:rsid w:val="00563B58"/>
    <w:rsid w:val="005640C4"/>
    <w:rsid w:val="0056684C"/>
    <w:rsid w:val="005677CF"/>
    <w:rsid w:val="00574A0C"/>
    <w:rsid w:val="00576E4C"/>
    <w:rsid w:val="0057780F"/>
    <w:rsid w:val="00581E0A"/>
    <w:rsid w:val="00582C7D"/>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A267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48"/>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0B65"/>
    <w:rsid w:val="008F22BD"/>
    <w:rsid w:val="009079BD"/>
    <w:rsid w:val="00912BD9"/>
    <w:rsid w:val="00916D1F"/>
    <w:rsid w:val="00920E5B"/>
    <w:rsid w:val="00926436"/>
    <w:rsid w:val="0093018C"/>
    <w:rsid w:val="00932CCA"/>
    <w:rsid w:val="00940AFD"/>
    <w:rsid w:val="009544C0"/>
    <w:rsid w:val="00954FA4"/>
    <w:rsid w:val="00956AE9"/>
    <w:rsid w:val="00964CC6"/>
    <w:rsid w:val="00977C3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77326"/>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D2"/>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176"/>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1BD5"/>
    <w:rsid w:val="00D625E7"/>
    <w:rsid w:val="00D646BD"/>
    <w:rsid w:val="00D70239"/>
    <w:rsid w:val="00D71201"/>
    <w:rsid w:val="00D720C7"/>
    <w:rsid w:val="00D81D06"/>
    <w:rsid w:val="00D8652C"/>
    <w:rsid w:val="00D876E6"/>
    <w:rsid w:val="00DA1025"/>
    <w:rsid w:val="00DA22EC"/>
    <w:rsid w:val="00DA5860"/>
    <w:rsid w:val="00DB2767"/>
    <w:rsid w:val="00DC4729"/>
    <w:rsid w:val="00DC725D"/>
    <w:rsid w:val="00DE2EED"/>
    <w:rsid w:val="00DE37DC"/>
    <w:rsid w:val="00DE556F"/>
    <w:rsid w:val="00E03B6D"/>
    <w:rsid w:val="00E17160"/>
    <w:rsid w:val="00E35BEC"/>
    <w:rsid w:val="00E50821"/>
    <w:rsid w:val="00E51F91"/>
    <w:rsid w:val="00E7086E"/>
    <w:rsid w:val="00E7374A"/>
    <w:rsid w:val="00E73C41"/>
    <w:rsid w:val="00E7598F"/>
    <w:rsid w:val="00E76F60"/>
    <w:rsid w:val="00E82AB0"/>
    <w:rsid w:val="00E83D90"/>
    <w:rsid w:val="00E83F28"/>
    <w:rsid w:val="00E83F91"/>
    <w:rsid w:val="00E9107A"/>
    <w:rsid w:val="00E91F62"/>
    <w:rsid w:val="00E929FD"/>
    <w:rsid w:val="00E93240"/>
    <w:rsid w:val="00E9479B"/>
    <w:rsid w:val="00EA4D48"/>
    <w:rsid w:val="00EA6AAA"/>
    <w:rsid w:val="00EB0611"/>
    <w:rsid w:val="00EB2173"/>
    <w:rsid w:val="00EB62E6"/>
    <w:rsid w:val="00EC4602"/>
    <w:rsid w:val="00ED1B30"/>
    <w:rsid w:val="00ED250E"/>
    <w:rsid w:val="00EE1AC1"/>
    <w:rsid w:val="00EE39D6"/>
    <w:rsid w:val="00EE413C"/>
    <w:rsid w:val="00EE52AD"/>
    <w:rsid w:val="00EF152C"/>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1F5"/>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4DBC44"/>
  <w15:docId w15:val="{422579BA-9206-44DC-9871-8FB00BE11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B033D2"/>
    <w:rPr>
      <w:i/>
      <w:iCs/>
    </w:rPr>
  </w:style>
  <w:style w:type="character" w:customStyle="1" w:styleId="selectable">
    <w:name w:val="selectable"/>
    <w:basedOn w:val="DefaultParagraphFont"/>
    <w:rsid w:val="00B03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customXml" Target="ink/ink2.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7-13T01:10:31.483"/>
    </inkml:context>
    <inkml:brush xml:id="br0">
      <inkml:brushProperty name="width" value="0.08333" units="cm"/>
      <inkml:brushProperty name="height" value="0.08333" units="cm"/>
      <inkml:brushProperty name="fitToCurve" value="1"/>
    </inkml:brush>
  </inkml:definitions>
  <inkml:trace contextRef="#ctx0" brushRef="#br0">0 793 0,'0'0'0,"0"0"16,0 0-16,0 0 15,0 0-15,0 0 16,34 27-16,-9 5 16,6 6-1,3 3-15,4 1 16,-3-8-16,-4-3 16,-3-3-16,-4-7 15,-3-7-15,-4-4 16,-3-3-1,-4-4-15,1-3 16,-4-3-16,3-7 16,0-11-16,1-24 15,-1-31 1,-3-25-16,-4-20 16,1-7-16,-1 0 15,4 7-15,4 14 16,2 24-1,5 21-15,-4 17 16,-1 14-16,1 10 16,0 7-16,-4 10 15,1 4-15,3 11 16,6 13-16,12 28 16,9 24-16,4 14 15,3-3 1,4-8-16,4-3 15,-1-10-15,4-14 16,0-14-16,-8-10 16,-6-15-1,-7-9-15,0-8 16,0-6-16,1-7 16,-5-8-16,-6 1 15,-8-3-15,-9-5 16,-8-2-16,-6-8 15,-8-3 1,-6 0-16,-7 7 16,-7 11-16,-7 13 15,-4 10-15,-6 15 16,-4 10-16,0 10 16,14 0-1,17 0-15,11-3 16,13-1-16,11 4 15,14 7-15,13-3 16,11-4-16,4-10 16,-1-11-1,0-6-15,-3-4 16,4 3-16,6 4 16,14 10-16,10 15 15,8 9-15,3 8 16,-4-1-1,-7-10-15,-6-10 16,-11-14-16,-7-8 16,-6-2-16,-5-1 15,5 1 1,-1-1-16,7 1 16,8-4-16,16-11 15</inkml:trace>
</inkml:ink>
</file>

<file path=word/ink/ink2.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7-13T01:10:30.051"/>
    </inkml:context>
    <inkml:brush xml:id="br0">
      <inkml:brushProperty name="width" value="0.08333" units="cm"/>
      <inkml:brushProperty name="height" value="0.08333" units="cm"/>
      <inkml:brushProperty name="fitToCurve" value="1"/>
    </inkml:brush>
  </inkml:definitions>
  <inkml:trace contextRef="#ctx0" brushRef="#br0">0 0 0,'0'0'0,"0"0"16,0 0-16,0 0 15,0 0-15,0 0 16,0 0-16,0 0 15,0 0-15,3 51 16,4-13 0,7 18-16,3 9 15,4 8-15,-4-1 16,-3-2-16,-4-5 16,-3-6-16,-3-7 15,-4-7 1,-4-4-16,4-10 15,-3-7-15,-1-3 16,4-4-16,0-6 16,0-4-1,0 0-15,0-4 16,4-3-16,-4 0 16,0 0-16,83-107 15,-4 17-15,7-3 16,-3 13-16,-18 22 15,-13 16 1,-7 8-16,-4 9 16,1 1-16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158D3302-0349-46CF-9026-BE3600B23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26</Pages>
  <Words>8625</Words>
  <Characters>49165</Characters>
  <Application>Microsoft Office Word</Application>
  <DocSecurity>0</DocSecurity>
  <Lines>409</Lines>
  <Paragraphs>115</Paragraphs>
  <ScaleCrop>false</ScaleCrop>
  <Company>Powys County Council</Company>
  <LinksUpToDate>false</LinksUpToDate>
  <CharactersWithSpaces>57675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Hannan, Kamal</cp:lastModifiedBy>
  <cp:revision>18</cp:revision>
  <cp:lastPrinted>2020-05-19T17:45:00Z</cp:lastPrinted>
  <dcterms:created xsi:type="dcterms:W3CDTF">2020-04-06T10:50:00Z</dcterms:created>
  <dcterms:modified xsi:type="dcterms:W3CDTF">2020-07-13T01:11:00Z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