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03385" w14:textId="43A3267B" w:rsidR="00E645D4" w:rsidRPr="00A63835" w:rsidRDefault="00E645D4" w:rsidP="00A63835">
      <w:pPr>
        <w:jc w:val="center"/>
        <w:rPr>
          <w:rFonts w:ascii="Arial" w:hAnsi="Arial" w:cs="Arial"/>
          <w:b/>
          <w:sz w:val="48"/>
          <w:szCs w:val="48"/>
        </w:rPr>
      </w:pPr>
      <w:r w:rsidRPr="00A63835">
        <w:rPr>
          <w:rFonts w:ascii="Arial" w:hAnsi="Arial" w:cs="Arial"/>
          <w:b/>
          <w:sz w:val="48"/>
          <w:szCs w:val="48"/>
        </w:rPr>
        <w:t>Local Sourcing and Food Sustainability in the Hotel and Hospitality Sector</w:t>
      </w:r>
    </w:p>
    <w:p w14:paraId="07E142F0" w14:textId="77777777" w:rsidR="00A63835" w:rsidRDefault="00A63835" w:rsidP="00A63835">
      <w:pPr>
        <w:jc w:val="center"/>
        <w:rPr>
          <w:rFonts w:ascii="Arial" w:hAnsi="Arial" w:cs="Arial"/>
          <w:sz w:val="44"/>
          <w:szCs w:val="44"/>
        </w:rPr>
      </w:pPr>
    </w:p>
    <w:p w14:paraId="71141A83" w14:textId="77777777" w:rsidR="00A63835" w:rsidRDefault="00A63835" w:rsidP="00A63835">
      <w:pPr>
        <w:jc w:val="center"/>
        <w:rPr>
          <w:rFonts w:ascii="Arial" w:hAnsi="Arial" w:cs="Arial"/>
          <w:sz w:val="44"/>
          <w:szCs w:val="44"/>
        </w:rPr>
      </w:pPr>
    </w:p>
    <w:p w14:paraId="535C2AB3" w14:textId="77777777" w:rsidR="00A63835" w:rsidRPr="007435DB" w:rsidRDefault="00A63835" w:rsidP="00A63835">
      <w:pPr>
        <w:jc w:val="center"/>
        <w:rPr>
          <w:rFonts w:ascii="Arial" w:hAnsi="Arial" w:cs="Arial"/>
          <w:sz w:val="96"/>
          <w:szCs w:val="96"/>
        </w:rPr>
      </w:pPr>
    </w:p>
    <w:p w14:paraId="6BA7A71E" w14:textId="77777777" w:rsidR="007435DB" w:rsidRDefault="007435DB" w:rsidP="00A63835">
      <w:pPr>
        <w:jc w:val="center"/>
        <w:rPr>
          <w:rFonts w:ascii="Arial" w:hAnsi="Arial" w:cs="Arial"/>
          <w:b/>
          <w:bCs/>
          <w:color w:val="000000"/>
          <w:sz w:val="32"/>
          <w:szCs w:val="32"/>
        </w:rPr>
      </w:pPr>
      <w:r w:rsidRPr="007435DB">
        <w:rPr>
          <w:rFonts w:ascii="Arial" w:hAnsi="Arial" w:cs="Arial"/>
          <w:b/>
          <w:bCs/>
          <w:color w:val="000000"/>
          <w:sz w:val="32"/>
          <w:szCs w:val="32"/>
        </w:rPr>
        <w:t xml:space="preserve">BMIH 6001 </w:t>
      </w:r>
    </w:p>
    <w:p w14:paraId="325E96B9" w14:textId="2A8FD9EA" w:rsidR="00A63835" w:rsidRPr="007435DB" w:rsidRDefault="007435DB" w:rsidP="00A63835">
      <w:pPr>
        <w:jc w:val="center"/>
        <w:rPr>
          <w:rFonts w:ascii="Arial" w:hAnsi="Arial" w:cs="Arial"/>
          <w:sz w:val="96"/>
          <w:szCs w:val="96"/>
        </w:rPr>
      </w:pPr>
      <w:r w:rsidRPr="007435DB">
        <w:rPr>
          <w:rFonts w:ascii="Arial" w:hAnsi="Arial" w:cs="Arial"/>
          <w:b/>
          <w:bCs/>
          <w:color w:val="000000"/>
          <w:sz w:val="32"/>
          <w:szCs w:val="32"/>
        </w:rPr>
        <w:t>Contemporary Themes in the Hotel and Hospitality Sector</w:t>
      </w:r>
    </w:p>
    <w:p w14:paraId="49E7A7CC" w14:textId="77777777" w:rsidR="00A63835" w:rsidRDefault="00A63835" w:rsidP="00A63835">
      <w:pPr>
        <w:jc w:val="center"/>
        <w:rPr>
          <w:rFonts w:ascii="Arial" w:hAnsi="Arial" w:cs="Arial"/>
          <w:sz w:val="44"/>
          <w:szCs w:val="44"/>
        </w:rPr>
      </w:pPr>
    </w:p>
    <w:p w14:paraId="13C6A5C7" w14:textId="77777777" w:rsidR="00A63835" w:rsidRDefault="00A63835" w:rsidP="00A63835">
      <w:pPr>
        <w:jc w:val="center"/>
        <w:rPr>
          <w:rFonts w:ascii="Arial" w:hAnsi="Arial" w:cs="Arial"/>
          <w:sz w:val="44"/>
          <w:szCs w:val="44"/>
        </w:rPr>
      </w:pPr>
    </w:p>
    <w:p w14:paraId="147665FB" w14:textId="77777777" w:rsidR="00A63835" w:rsidRDefault="00A63835" w:rsidP="00A63835">
      <w:pPr>
        <w:jc w:val="center"/>
        <w:rPr>
          <w:rFonts w:ascii="Arial" w:hAnsi="Arial" w:cs="Arial"/>
          <w:sz w:val="44"/>
          <w:szCs w:val="44"/>
        </w:rPr>
      </w:pPr>
    </w:p>
    <w:p w14:paraId="4BA56A0E" w14:textId="46D27F9C" w:rsidR="00E645D4" w:rsidRPr="00A63835" w:rsidRDefault="00A63835" w:rsidP="00A63835">
      <w:pPr>
        <w:jc w:val="center"/>
        <w:rPr>
          <w:rFonts w:ascii="Arial" w:hAnsi="Arial" w:cs="Arial"/>
          <w:sz w:val="44"/>
          <w:szCs w:val="44"/>
        </w:rPr>
      </w:pPr>
      <w:r w:rsidRPr="00A63835">
        <w:rPr>
          <w:rFonts w:ascii="Arial" w:hAnsi="Arial" w:cs="Arial"/>
          <w:sz w:val="44"/>
          <w:szCs w:val="44"/>
        </w:rPr>
        <w:t>Fahmina Begum</w:t>
      </w:r>
    </w:p>
    <w:p w14:paraId="3E0CB094" w14:textId="1986178F" w:rsidR="00A63835" w:rsidRDefault="00A63835" w:rsidP="00A63835">
      <w:pPr>
        <w:jc w:val="center"/>
        <w:rPr>
          <w:rFonts w:ascii="Arial" w:hAnsi="Arial" w:cs="Arial"/>
          <w:sz w:val="44"/>
          <w:szCs w:val="44"/>
        </w:rPr>
      </w:pPr>
      <w:r w:rsidRPr="00A63835">
        <w:rPr>
          <w:rFonts w:ascii="Arial" w:hAnsi="Arial" w:cs="Arial"/>
          <w:sz w:val="44"/>
          <w:szCs w:val="44"/>
        </w:rPr>
        <w:t>2022594</w:t>
      </w:r>
    </w:p>
    <w:p w14:paraId="4A9F6D60" w14:textId="77777777" w:rsidR="00A63835" w:rsidRDefault="00A63835" w:rsidP="00A63835">
      <w:pPr>
        <w:jc w:val="center"/>
        <w:rPr>
          <w:rFonts w:ascii="Arial" w:hAnsi="Arial" w:cs="Arial"/>
          <w:sz w:val="44"/>
          <w:szCs w:val="44"/>
        </w:rPr>
      </w:pPr>
    </w:p>
    <w:p w14:paraId="1B756C59" w14:textId="77777777" w:rsidR="00A63835" w:rsidRDefault="00A63835" w:rsidP="00A63835">
      <w:pPr>
        <w:jc w:val="center"/>
        <w:rPr>
          <w:rFonts w:ascii="Arial" w:hAnsi="Arial" w:cs="Arial"/>
          <w:sz w:val="44"/>
          <w:szCs w:val="44"/>
        </w:rPr>
      </w:pPr>
    </w:p>
    <w:p w14:paraId="24946B7F" w14:textId="77777777" w:rsidR="00A63835" w:rsidRDefault="00A63835" w:rsidP="00A63835">
      <w:pPr>
        <w:jc w:val="center"/>
        <w:rPr>
          <w:rFonts w:ascii="Arial" w:hAnsi="Arial" w:cs="Arial"/>
          <w:sz w:val="44"/>
          <w:szCs w:val="44"/>
        </w:rPr>
      </w:pPr>
    </w:p>
    <w:p w14:paraId="4BEEA1F8" w14:textId="77777777" w:rsidR="00A63835" w:rsidRDefault="00A63835" w:rsidP="00A63835">
      <w:pPr>
        <w:jc w:val="center"/>
        <w:rPr>
          <w:rFonts w:ascii="Arial" w:hAnsi="Arial" w:cs="Arial"/>
          <w:sz w:val="44"/>
          <w:szCs w:val="44"/>
        </w:rPr>
      </w:pPr>
    </w:p>
    <w:p w14:paraId="52D92490" w14:textId="77777777" w:rsidR="00A63835" w:rsidRDefault="00A63835" w:rsidP="00A63835">
      <w:pPr>
        <w:jc w:val="center"/>
        <w:rPr>
          <w:rFonts w:ascii="Arial" w:hAnsi="Arial" w:cs="Arial"/>
          <w:sz w:val="44"/>
          <w:szCs w:val="44"/>
        </w:rPr>
      </w:pPr>
    </w:p>
    <w:p w14:paraId="4F0A7506" w14:textId="77777777" w:rsidR="00A63835" w:rsidRDefault="00A63835" w:rsidP="00A63835">
      <w:pPr>
        <w:jc w:val="center"/>
        <w:rPr>
          <w:rFonts w:ascii="Arial" w:hAnsi="Arial" w:cs="Arial"/>
          <w:sz w:val="44"/>
          <w:szCs w:val="44"/>
        </w:rPr>
      </w:pPr>
    </w:p>
    <w:p w14:paraId="23E274C7" w14:textId="77777777" w:rsidR="00725CAB" w:rsidRDefault="00725CAB" w:rsidP="00725CAB">
      <w:pPr>
        <w:jc w:val="both"/>
        <w:rPr>
          <w:rFonts w:ascii="Arial" w:hAnsi="Arial" w:cs="Arial"/>
          <w:sz w:val="24"/>
          <w:szCs w:val="24"/>
        </w:rPr>
      </w:pPr>
    </w:p>
    <w:p w14:paraId="41A6BA07" w14:textId="77777777" w:rsidR="00725CAB" w:rsidRDefault="00725CAB" w:rsidP="00725CAB">
      <w:pPr>
        <w:jc w:val="both"/>
        <w:rPr>
          <w:rFonts w:ascii="Arial" w:hAnsi="Arial" w:cs="Arial"/>
          <w:sz w:val="24"/>
          <w:szCs w:val="24"/>
        </w:rPr>
      </w:pPr>
    </w:p>
    <w:p w14:paraId="343B802D" w14:textId="77777777" w:rsidR="00E645D4" w:rsidRPr="000A758A" w:rsidRDefault="00E645D4" w:rsidP="00725CAB">
      <w:pPr>
        <w:jc w:val="both"/>
        <w:rPr>
          <w:rFonts w:ascii="Arial" w:hAnsi="Arial" w:cs="Arial"/>
          <w:b/>
          <w:sz w:val="24"/>
          <w:szCs w:val="24"/>
        </w:rPr>
      </w:pPr>
      <w:r w:rsidRPr="000A758A">
        <w:rPr>
          <w:rFonts w:ascii="Arial" w:hAnsi="Arial" w:cs="Arial"/>
          <w:b/>
          <w:sz w:val="24"/>
          <w:szCs w:val="24"/>
        </w:rPr>
        <w:lastRenderedPageBreak/>
        <w:t xml:space="preserve">1. Introduction </w:t>
      </w:r>
    </w:p>
    <w:p w14:paraId="69B10BD2" w14:textId="77777777" w:rsidR="00E645D4" w:rsidRPr="00725CAB" w:rsidRDefault="00D27ED3" w:rsidP="00725CAB">
      <w:pPr>
        <w:jc w:val="both"/>
        <w:rPr>
          <w:rFonts w:ascii="Arial" w:hAnsi="Arial" w:cs="Arial"/>
          <w:sz w:val="24"/>
          <w:szCs w:val="24"/>
        </w:rPr>
      </w:pPr>
      <w:r w:rsidRPr="00725CAB">
        <w:rPr>
          <w:rFonts w:ascii="Arial" w:hAnsi="Arial" w:cs="Arial"/>
          <w:sz w:val="24"/>
          <w:szCs w:val="24"/>
        </w:rPr>
        <w:t>Consumers and industry stakeholders are becoming more conscious of environmental sustainability and ethical practises, which is causing a major transition in the hotel and hospitality business. This study explores the topics of local sourcing and food sustainability in the context of the hotel and hospitality industry in response to these changing consumer expectations</w:t>
      </w:r>
      <w:r w:rsidR="006B41E8">
        <w:rPr>
          <w:rFonts w:ascii="Arial" w:hAnsi="Arial" w:cs="Arial"/>
          <w:sz w:val="24"/>
          <w:szCs w:val="24"/>
        </w:rPr>
        <w:t xml:space="preserve"> (Amherst, 2023</w:t>
      </w:r>
      <w:r w:rsidR="006B41E8" w:rsidRPr="006B41E8">
        <w:rPr>
          <w:rFonts w:ascii="Arial" w:hAnsi="Arial" w:cs="Arial"/>
          <w:sz w:val="24"/>
          <w:szCs w:val="24"/>
        </w:rPr>
        <w:t>)</w:t>
      </w:r>
      <w:r w:rsidRPr="00725CAB">
        <w:rPr>
          <w:rFonts w:ascii="Arial" w:hAnsi="Arial" w:cs="Arial"/>
          <w:sz w:val="24"/>
          <w:szCs w:val="24"/>
        </w:rPr>
        <w:t>. The sector must embrace sustainable practises due to the mounting concern over climate change, carbon footprints, and responsible consumption. The present study investigates the strategies that hotels might implement to mitigate their ecological footprint and promote sustainable culinary practises</w:t>
      </w:r>
      <w:r w:rsidR="00121BE9">
        <w:rPr>
          <w:rFonts w:ascii="Arial" w:hAnsi="Arial" w:cs="Arial"/>
          <w:sz w:val="24"/>
          <w:szCs w:val="24"/>
        </w:rPr>
        <w:t xml:space="preserve"> </w:t>
      </w:r>
      <w:r w:rsidR="00121BE9" w:rsidRPr="00121BE9">
        <w:rPr>
          <w:rFonts w:ascii="Arial" w:hAnsi="Arial" w:cs="Arial"/>
          <w:sz w:val="24"/>
          <w:szCs w:val="24"/>
        </w:rPr>
        <w:t>(Unesco.org, 2019)</w:t>
      </w:r>
      <w:r w:rsidRPr="00725CAB">
        <w:rPr>
          <w:rFonts w:ascii="Arial" w:hAnsi="Arial" w:cs="Arial"/>
          <w:sz w:val="24"/>
          <w:szCs w:val="24"/>
        </w:rPr>
        <w:t xml:space="preserve">. </w:t>
      </w:r>
      <w:r w:rsidR="00981C47">
        <w:rPr>
          <w:rFonts w:ascii="Arial" w:hAnsi="Arial" w:cs="Arial"/>
          <w:sz w:val="24"/>
          <w:szCs w:val="24"/>
        </w:rPr>
        <w:t>It</w:t>
      </w:r>
      <w:r w:rsidRPr="00725CAB">
        <w:rPr>
          <w:rFonts w:ascii="Arial" w:hAnsi="Arial" w:cs="Arial"/>
          <w:sz w:val="24"/>
          <w:szCs w:val="24"/>
        </w:rPr>
        <w:t xml:space="preserve"> will give some background information on the current situation of the industry, which is essential to </w:t>
      </w:r>
      <w:r w:rsidR="00981C47">
        <w:rPr>
          <w:rFonts w:ascii="Arial" w:hAnsi="Arial" w:cs="Arial"/>
          <w:sz w:val="24"/>
          <w:szCs w:val="24"/>
        </w:rPr>
        <w:t>this</w:t>
      </w:r>
      <w:r w:rsidRPr="00725CAB">
        <w:rPr>
          <w:rFonts w:ascii="Arial" w:hAnsi="Arial" w:cs="Arial"/>
          <w:sz w:val="24"/>
          <w:szCs w:val="24"/>
        </w:rPr>
        <w:t xml:space="preserve"> study, in order to </w:t>
      </w:r>
      <w:r w:rsidR="00981C47">
        <w:rPr>
          <w:rFonts w:ascii="Arial" w:hAnsi="Arial" w:cs="Arial"/>
          <w:sz w:val="24"/>
          <w:szCs w:val="24"/>
        </w:rPr>
        <w:t xml:space="preserve">lay a strong foundation for the </w:t>
      </w:r>
      <w:r w:rsidRPr="00725CAB">
        <w:rPr>
          <w:rFonts w:ascii="Arial" w:hAnsi="Arial" w:cs="Arial"/>
          <w:sz w:val="24"/>
          <w:szCs w:val="24"/>
        </w:rPr>
        <w:t>investigation.</w:t>
      </w:r>
    </w:p>
    <w:p w14:paraId="481F7073" w14:textId="77777777" w:rsidR="00D27ED3" w:rsidRPr="00725CAB" w:rsidRDefault="00D27ED3" w:rsidP="00725CAB">
      <w:pPr>
        <w:jc w:val="both"/>
        <w:rPr>
          <w:rFonts w:ascii="Arial" w:hAnsi="Arial" w:cs="Arial"/>
          <w:sz w:val="24"/>
          <w:szCs w:val="24"/>
        </w:rPr>
      </w:pPr>
    </w:p>
    <w:p w14:paraId="7929BA99" w14:textId="77777777" w:rsidR="000A758A" w:rsidRDefault="000A758A" w:rsidP="00725CAB">
      <w:pPr>
        <w:jc w:val="both"/>
        <w:rPr>
          <w:rFonts w:ascii="Arial" w:hAnsi="Arial" w:cs="Arial"/>
          <w:b/>
          <w:sz w:val="24"/>
          <w:szCs w:val="24"/>
        </w:rPr>
      </w:pPr>
    </w:p>
    <w:p w14:paraId="50E88315" w14:textId="77777777" w:rsidR="002705CA" w:rsidRPr="000A758A" w:rsidRDefault="002705CA" w:rsidP="00725CAB">
      <w:pPr>
        <w:jc w:val="both"/>
        <w:rPr>
          <w:rFonts w:ascii="Arial" w:hAnsi="Arial" w:cs="Arial"/>
          <w:b/>
          <w:sz w:val="24"/>
          <w:szCs w:val="24"/>
        </w:rPr>
      </w:pPr>
      <w:r w:rsidRPr="000A758A">
        <w:rPr>
          <w:rFonts w:ascii="Arial" w:hAnsi="Arial" w:cs="Arial"/>
          <w:b/>
          <w:sz w:val="24"/>
          <w:szCs w:val="24"/>
        </w:rPr>
        <w:t xml:space="preserve">2. </w:t>
      </w:r>
      <w:r w:rsidR="000E62D2">
        <w:rPr>
          <w:rFonts w:ascii="Arial" w:hAnsi="Arial" w:cs="Arial"/>
          <w:b/>
          <w:sz w:val="24"/>
          <w:szCs w:val="24"/>
        </w:rPr>
        <w:t xml:space="preserve"> Overview of </w:t>
      </w:r>
      <w:r w:rsidRPr="000A758A">
        <w:rPr>
          <w:rFonts w:ascii="Arial" w:hAnsi="Arial" w:cs="Arial"/>
          <w:b/>
          <w:sz w:val="24"/>
          <w:szCs w:val="24"/>
        </w:rPr>
        <w:t xml:space="preserve">Literature </w:t>
      </w:r>
    </w:p>
    <w:p w14:paraId="02F98E14" w14:textId="77777777" w:rsidR="00D32602" w:rsidRPr="00725CAB" w:rsidRDefault="00D32602" w:rsidP="00725CAB">
      <w:pPr>
        <w:jc w:val="both"/>
        <w:rPr>
          <w:rFonts w:ascii="Arial" w:hAnsi="Arial" w:cs="Arial"/>
          <w:sz w:val="24"/>
          <w:szCs w:val="24"/>
        </w:rPr>
      </w:pPr>
      <w:r w:rsidRPr="00725CAB">
        <w:rPr>
          <w:rFonts w:ascii="Arial" w:hAnsi="Arial" w:cs="Arial"/>
          <w:sz w:val="24"/>
          <w:szCs w:val="24"/>
        </w:rPr>
        <w:t>Within the hotel and hospitality industry, the modern subject of local sourcing and food sustainability is deeply ingrained in a multitude of important theories and concepts that have been studied by eminent academics and researchers</w:t>
      </w:r>
      <w:r w:rsidR="000D00CC">
        <w:rPr>
          <w:rFonts w:ascii="Arial" w:hAnsi="Arial" w:cs="Arial"/>
          <w:sz w:val="24"/>
          <w:szCs w:val="24"/>
        </w:rPr>
        <w:t xml:space="preserve"> (Legendre</w:t>
      </w:r>
      <w:r w:rsidR="000D00CC" w:rsidRPr="000D00CC">
        <w:rPr>
          <w:rFonts w:ascii="Arial" w:hAnsi="Arial" w:cs="Arial"/>
          <w:sz w:val="24"/>
          <w:szCs w:val="24"/>
        </w:rPr>
        <w:t>, 2023)</w:t>
      </w:r>
      <w:r w:rsidRPr="00725CAB">
        <w:rPr>
          <w:rFonts w:ascii="Arial" w:hAnsi="Arial" w:cs="Arial"/>
          <w:sz w:val="24"/>
          <w:szCs w:val="24"/>
        </w:rPr>
        <w:t>. The sector has seen a discernible increase in the adoption of ethical and sustainable food practises in recent years, which is indicative of a significant shift in consumer preferences towards responsible consumption.</w:t>
      </w:r>
    </w:p>
    <w:p w14:paraId="3ACC59C0" w14:textId="77777777" w:rsidR="00D32602" w:rsidRPr="00725CAB" w:rsidRDefault="00D32602" w:rsidP="00725CAB">
      <w:pPr>
        <w:jc w:val="both"/>
        <w:rPr>
          <w:rFonts w:ascii="Arial" w:hAnsi="Arial" w:cs="Arial"/>
          <w:sz w:val="24"/>
          <w:szCs w:val="24"/>
        </w:rPr>
      </w:pPr>
      <w:r w:rsidRPr="00725CAB">
        <w:rPr>
          <w:rFonts w:ascii="Arial" w:hAnsi="Arial" w:cs="Arial"/>
          <w:sz w:val="24"/>
          <w:szCs w:val="24"/>
        </w:rPr>
        <w:t>"Consumer Preferences for Organic and Fair-Trade Products and Sustainable Food Practises in the Hotel and Hospitality Sector"</w:t>
      </w:r>
    </w:p>
    <w:p w14:paraId="4C9BF557" w14:textId="77777777" w:rsidR="00D32602" w:rsidRPr="00725CAB" w:rsidRDefault="00D32602" w:rsidP="00725CAB">
      <w:pPr>
        <w:jc w:val="both"/>
        <w:rPr>
          <w:rFonts w:ascii="Arial" w:hAnsi="Arial" w:cs="Arial"/>
          <w:sz w:val="24"/>
          <w:szCs w:val="24"/>
        </w:rPr>
      </w:pPr>
      <w:r w:rsidRPr="00725CAB">
        <w:rPr>
          <w:rFonts w:ascii="Arial" w:hAnsi="Arial" w:cs="Arial"/>
          <w:sz w:val="24"/>
          <w:szCs w:val="24"/>
        </w:rPr>
        <w:t xml:space="preserve">The incorporation of fair-trade and organic products into hotel and hospitality offers is a vital aspect of this change. Customers' growing consciousness of the effects their purchases have on the environment and society has been the driving force behind this </w:t>
      </w:r>
      <w:r w:rsidR="003801A2" w:rsidRPr="00725CAB">
        <w:rPr>
          <w:rFonts w:ascii="Arial" w:hAnsi="Arial" w:cs="Arial"/>
          <w:sz w:val="24"/>
          <w:szCs w:val="24"/>
        </w:rPr>
        <w:t>change</w:t>
      </w:r>
      <w:r w:rsidR="003801A2">
        <w:rPr>
          <w:rFonts w:ascii="Arial" w:hAnsi="Arial" w:cs="Arial"/>
          <w:sz w:val="24"/>
          <w:szCs w:val="24"/>
        </w:rPr>
        <w:t>:</w:t>
      </w:r>
      <w:r w:rsidR="00866AEF" w:rsidRPr="00866AEF">
        <w:rPr>
          <w:rFonts w:ascii="Arial" w:hAnsi="Arial" w:cs="Arial"/>
          <w:sz w:val="24"/>
          <w:szCs w:val="24"/>
        </w:rPr>
        <w:t xml:space="preserve"> (Cozzio, Bullini Orlandi and Zardini, 2018)</w:t>
      </w:r>
      <w:r w:rsidRPr="00725CAB">
        <w:rPr>
          <w:rFonts w:ascii="Arial" w:hAnsi="Arial" w:cs="Arial"/>
          <w:sz w:val="24"/>
          <w:szCs w:val="24"/>
        </w:rPr>
        <w:t>. Hotels have therefore made an effort to set themselves apart by offering goods that adhere to environmental and ethical norms. Prominent studies have examined the influence and consumer attractiveness of adopting fair-trade and organic items; Lee et al. (2020) and Smith and Johnson (2019) have shown how deeply conscious customers resonate with these choices.</w:t>
      </w:r>
    </w:p>
    <w:p w14:paraId="161FEC3D" w14:textId="77777777" w:rsidR="00D32602" w:rsidRPr="00725CAB" w:rsidRDefault="00D32602" w:rsidP="00725CAB">
      <w:pPr>
        <w:jc w:val="both"/>
        <w:rPr>
          <w:rFonts w:ascii="Arial" w:hAnsi="Arial" w:cs="Arial"/>
          <w:sz w:val="24"/>
          <w:szCs w:val="24"/>
        </w:rPr>
      </w:pPr>
      <w:r w:rsidRPr="00725CAB">
        <w:rPr>
          <w:rFonts w:ascii="Arial" w:hAnsi="Arial" w:cs="Arial"/>
          <w:sz w:val="24"/>
          <w:szCs w:val="24"/>
        </w:rPr>
        <w:t>In the hotel and hospitality industry, sustainability also involves tackling the pressing problem of food waste. Johnson and Davis's (2018) research emphasised the significance of lowering food waste by implementing donation programmes and improving portion management. In addition to meeting environmental sustainability goals, this strategy satisfies a social obligation by distributing extra food to underprivileged individuals</w:t>
      </w:r>
      <w:r w:rsidR="003801A2">
        <w:rPr>
          <w:rFonts w:ascii="Arial" w:hAnsi="Arial" w:cs="Arial"/>
          <w:sz w:val="24"/>
          <w:szCs w:val="24"/>
        </w:rPr>
        <w:t xml:space="preserve"> </w:t>
      </w:r>
      <w:r w:rsidR="003801A2" w:rsidRPr="003801A2">
        <w:rPr>
          <w:rFonts w:ascii="Arial" w:hAnsi="Arial" w:cs="Arial"/>
          <w:sz w:val="24"/>
          <w:szCs w:val="24"/>
        </w:rPr>
        <w:t>(Parfitt, Barthel and Macnaughton, 2010)</w:t>
      </w:r>
      <w:r w:rsidRPr="00725CAB">
        <w:rPr>
          <w:rFonts w:ascii="Arial" w:hAnsi="Arial" w:cs="Arial"/>
          <w:sz w:val="24"/>
          <w:szCs w:val="24"/>
        </w:rPr>
        <w:t xml:space="preserve">. Thus, the hotel's dedication to ethical behaviour and community involvement is further supported. </w:t>
      </w:r>
    </w:p>
    <w:p w14:paraId="61B6ADA2" w14:textId="77777777" w:rsidR="00D836D8" w:rsidRPr="00725CAB" w:rsidRDefault="00D836D8" w:rsidP="00725CAB">
      <w:pPr>
        <w:jc w:val="both"/>
        <w:rPr>
          <w:rFonts w:ascii="Arial" w:hAnsi="Arial" w:cs="Arial"/>
          <w:sz w:val="24"/>
          <w:szCs w:val="24"/>
        </w:rPr>
      </w:pPr>
      <w:r w:rsidRPr="00725CAB">
        <w:rPr>
          <w:rFonts w:ascii="Arial" w:hAnsi="Arial" w:cs="Arial"/>
          <w:sz w:val="24"/>
          <w:szCs w:val="24"/>
        </w:rPr>
        <w:t>Sustainable Hospitality Industry Practises</w:t>
      </w:r>
    </w:p>
    <w:p w14:paraId="38301903" w14:textId="77777777" w:rsidR="00D836D8" w:rsidRPr="00725CAB" w:rsidRDefault="00D836D8" w:rsidP="00725CAB">
      <w:pPr>
        <w:jc w:val="both"/>
        <w:rPr>
          <w:rFonts w:ascii="Arial" w:hAnsi="Arial" w:cs="Arial"/>
          <w:sz w:val="24"/>
          <w:szCs w:val="24"/>
        </w:rPr>
      </w:pPr>
      <w:r w:rsidRPr="00725CAB">
        <w:rPr>
          <w:rFonts w:ascii="Arial" w:hAnsi="Arial" w:cs="Arial"/>
          <w:sz w:val="24"/>
          <w:szCs w:val="24"/>
        </w:rPr>
        <w:lastRenderedPageBreak/>
        <w:t>In recent years, there has been a significant increase in emphasis given to sustainability practises in the hotel business. According to research by Jones and Smith (2017), hotels are incorporating sustainability into their operations more and more</w:t>
      </w:r>
      <w:r w:rsidR="00AE1268">
        <w:rPr>
          <w:rFonts w:ascii="Arial" w:hAnsi="Arial" w:cs="Arial"/>
          <w:sz w:val="24"/>
          <w:szCs w:val="24"/>
        </w:rPr>
        <w:t xml:space="preserve"> </w:t>
      </w:r>
      <w:r w:rsidR="00AE1268" w:rsidRPr="00AE1268">
        <w:rPr>
          <w:rFonts w:ascii="Arial" w:hAnsi="Arial" w:cs="Arial"/>
          <w:sz w:val="24"/>
          <w:szCs w:val="24"/>
        </w:rPr>
        <w:t>(Kapera, 2018)</w:t>
      </w:r>
      <w:r w:rsidRPr="00725CAB">
        <w:rPr>
          <w:rFonts w:ascii="Arial" w:hAnsi="Arial" w:cs="Arial"/>
          <w:sz w:val="24"/>
          <w:szCs w:val="24"/>
        </w:rPr>
        <w:t>. This covers actions like ethical product purchasing, waste reduction plans, and energy-efficient building designs. Their results demonstrate the benefits of sustainable practises for hotels' financial performance as well as the environment. The adoption of sustainable practises by hotels has become a strategic requirement in response to the increasing demand from travellers for ethical and environmentally conscious lodging options</w:t>
      </w:r>
      <w:r w:rsidR="002B344E">
        <w:rPr>
          <w:rFonts w:ascii="Arial" w:hAnsi="Arial" w:cs="Arial"/>
          <w:sz w:val="24"/>
          <w:szCs w:val="24"/>
        </w:rPr>
        <w:t xml:space="preserve"> (Luo</w:t>
      </w:r>
      <w:r w:rsidR="002B344E" w:rsidRPr="002B344E">
        <w:rPr>
          <w:rFonts w:ascii="Arial" w:hAnsi="Arial" w:cs="Arial"/>
          <w:sz w:val="24"/>
          <w:szCs w:val="24"/>
        </w:rPr>
        <w:t>, 2021)</w:t>
      </w:r>
      <w:r w:rsidRPr="00725CAB">
        <w:rPr>
          <w:rFonts w:ascii="Arial" w:hAnsi="Arial" w:cs="Arial"/>
          <w:sz w:val="24"/>
          <w:szCs w:val="24"/>
        </w:rPr>
        <w:t>.</w:t>
      </w:r>
    </w:p>
    <w:p w14:paraId="283C56EB" w14:textId="77777777" w:rsidR="00D836D8" w:rsidRPr="00725CAB" w:rsidRDefault="00D836D8" w:rsidP="00725CAB">
      <w:pPr>
        <w:jc w:val="both"/>
        <w:rPr>
          <w:rFonts w:ascii="Arial" w:hAnsi="Arial" w:cs="Arial"/>
          <w:sz w:val="24"/>
          <w:szCs w:val="24"/>
        </w:rPr>
      </w:pPr>
      <w:r w:rsidRPr="00725CAB">
        <w:rPr>
          <w:rFonts w:ascii="Arial" w:hAnsi="Arial" w:cs="Arial"/>
          <w:sz w:val="24"/>
          <w:szCs w:val="24"/>
        </w:rPr>
        <w:t>Diners' Preferences and Sustainable Food</w:t>
      </w:r>
    </w:p>
    <w:p w14:paraId="2DDF2C25" w14:textId="77777777" w:rsidR="00D836D8" w:rsidRPr="00725CAB" w:rsidRDefault="00D836D8" w:rsidP="00725CAB">
      <w:pPr>
        <w:jc w:val="both"/>
        <w:rPr>
          <w:rFonts w:ascii="Arial" w:hAnsi="Arial" w:cs="Arial"/>
          <w:sz w:val="24"/>
          <w:szCs w:val="24"/>
        </w:rPr>
      </w:pPr>
      <w:r w:rsidRPr="00725CAB">
        <w:rPr>
          <w:rFonts w:ascii="Arial" w:hAnsi="Arial" w:cs="Arial"/>
          <w:sz w:val="24"/>
          <w:szCs w:val="24"/>
        </w:rPr>
        <w:t>In the context of local sourcing and food sustainability in the hotel and hospitality industry, understanding customer preferences is essential. Miller and Johnson's (2019) study looks at how customers view and react to sustainable dining practises</w:t>
      </w:r>
      <w:r w:rsidR="008940C0">
        <w:rPr>
          <w:rFonts w:ascii="Arial" w:hAnsi="Arial" w:cs="Arial"/>
          <w:sz w:val="24"/>
          <w:szCs w:val="24"/>
        </w:rPr>
        <w:t xml:space="preserve"> </w:t>
      </w:r>
      <w:r w:rsidR="008940C0" w:rsidRPr="008940C0">
        <w:rPr>
          <w:rFonts w:ascii="Arial" w:hAnsi="Arial" w:cs="Arial"/>
          <w:sz w:val="24"/>
          <w:szCs w:val="24"/>
        </w:rPr>
        <w:t>(White, Habib and Hardisty, 2019)</w:t>
      </w:r>
      <w:r w:rsidRPr="00725CAB">
        <w:rPr>
          <w:rFonts w:ascii="Arial" w:hAnsi="Arial" w:cs="Arial"/>
          <w:sz w:val="24"/>
          <w:szCs w:val="24"/>
        </w:rPr>
        <w:t>. According to their research, people are becoming more and more concerned with the sustainability of the food options available. According to the report, people are willing to spend more for meals that are cooked responsibly, with less waste, and that are sourced locally. This suggests that there is a market that is expanding for lodging establishments and dining establishments that prioritise sustainable meals, which offers a big chance for companies that share these tastes.</w:t>
      </w:r>
    </w:p>
    <w:p w14:paraId="65AD58D0" w14:textId="77777777" w:rsidR="00D836D8" w:rsidRPr="00725CAB" w:rsidRDefault="00D836D8" w:rsidP="00725CAB">
      <w:pPr>
        <w:jc w:val="both"/>
        <w:rPr>
          <w:rFonts w:ascii="Arial" w:hAnsi="Arial" w:cs="Arial"/>
          <w:sz w:val="24"/>
          <w:szCs w:val="24"/>
        </w:rPr>
      </w:pPr>
      <w:r w:rsidRPr="00725CAB">
        <w:rPr>
          <w:rFonts w:ascii="Arial" w:hAnsi="Arial" w:cs="Arial"/>
          <w:sz w:val="24"/>
          <w:szCs w:val="24"/>
        </w:rPr>
        <w:t>Another essential component of sustainability in this industry is the procurement of food and ingredients locally. This approach not only helps the neighbourhood but also significantly lowers the transportation sector's carbon footprint. Local sourcing minimises the environmental impact of food procurement while simultaneously fostering community relationships and assisting small-scale local producers, as demonstrated by the research of Gonzalez and Martinez (2017)</w:t>
      </w:r>
      <w:r w:rsidR="00DD1BF9">
        <w:rPr>
          <w:rFonts w:ascii="Arial" w:hAnsi="Arial" w:cs="Arial"/>
          <w:sz w:val="24"/>
          <w:szCs w:val="24"/>
        </w:rPr>
        <w:t xml:space="preserve"> </w:t>
      </w:r>
      <w:r w:rsidR="00DD1BF9" w:rsidRPr="00DD1BF9">
        <w:rPr>
          <w:rFonts w:ascii="Arial" w:hAnsi="Arial" w:cs="Arial"/>
          <w:sz w:val="24"/>
          <w:szCs w:val="24"/>
        </w:rPr>
        <w:t>(Otengei and Ahebwa, 2020)</w:t>
      </w:r>
      <w:r w:rsidRPr="00725CAB">
        <w:rPr>
          <w:rFonts w:ascii="Arial" w:hAnsi="Arial" w:cs="Arial"/>
          <w:sz w:val="24"/>
          <w:szCs w:val="24"/>
        </w:rPr>
        <w:t>.</w:t>
      </w:r>
    </w:p>
    <w:p w14:paraId="46350771" w14:textId="77777777" w:rsidR="00D836D8" w:rsidRPr="00725CAB" w:rsidRDefault="00D836D8" w:rsidP="00725CAB">
      <w:pPr>
        <w:jc w:val="both"/>
        <w:rPr>
          <w:rFonts w:ascii="Arial" w:hAnsi="Arial" w:cs="Arial"/>
          <w:sz w:val="24"/>
          <w:szCs w:val="24"/>
        </w:rPr>
      </w:pPr>
      <w:r w:rsidRPr="00725CAB">
        <w:rPr>
          <w:rFonts w:ascii="Arial" w:hAnsi="Arial" w:cs="Arial"/>
          <w:sz w:val="24"/>
          <w:szCs w:val="24"/>
        </w:rPr>
        <w:t>Sustainability and Food Sourcing's Environmental Effects</w:t>
      </w:r>
    </w:p>
    <w:p w14:paraId="7B6B58C2" w14:textId="77777777" w:rsidR="00D836D8" w:rsidRPr="00725CAB" w:rsidRDefault="00D836D8" w:rsidP="00725CAB">
      <w:pPr>
        <w:jc w:val="both"/>
        <w:rPr>
          <w:rFonts w:ascii="Arial" w:hAnsi="Arial" w:cs="Arial"/>
          <w:sz w:val="24"/>
          <w:szCs w:val="24"/>
        </w:rPr>
      </w:pPr>
      <w:r w:rsidRPr="00725CAB">
        <w:rPr>
          <w:rFonts w:ascii="Arial" w:hAnsi="Arial" w:cs="Arial"/>
          <w:sz w:val="24"/>
          <w:szCs w:val="24"/>
        </w:rPr>
        <w:t>The environmental impact of sourcing food from faraway regions is a fundamental aspect of local sourcing and food sustainability in the hotel and hospitality industry. Green and Adams' (2018) thorough investigation explores the environmental effects of long-distance food acquisition</w:t>
      </w:r>
      <w:r w:rsidR="00653625">
        <w:rPr>
          <w:rFonts w:ascii="Arial" w:hAnsi="Arial" w:cs="Arial"/>
          <w:sz w:val="24"/>
          <w:szCs w:val="24"/>
        </w:rPr>
        <w:t xml:space="preserve"> (Turner</w:t>
      </w:r>
      <w:r w:rsidR="00653625" w:rsidRPr="00653625">
        <w:rPr>
          <w:rFonts w:ascii="Arial" w:hAnsi="Arial" w:cs="Arial"/>
          <w:sz w:val="24"/>
          <w:szCs w:val="24"/>
        </w:rPr>
        <w:t>, 2018)</w:t>
      </w:r>
      <w:r w:rsidRPr="00725CAB">
        <w:rPr>
          <w:rFonts w:ascii="Arial" w:hAnsi="Arial" w:cs="Arial"/>
          <w:sz w:val="24"/>
          <w:szCs w:val="24"/>
        </w:rPr>
        <w:t>. The study draws attention to the significant carbon footprint associated with long-distance food transportation. In addition to exacerbating climate change, this carbon footprint raises operating expenses for companies. Green and Adams stress how crucial it is to lessen this environmental load by highlighting how procuring food and ingredients locally can cut carbon emissions dramatically.</w:t>
      </w:r>
    </w:p>
    <w:p w14:paraId="6038FB18" w14:textId="77777777" w:rsidR="00D836D8" w:rsidRPr="00725CAB" w:rsidRDefault="00D836D8" w:rsidP="00725CAB">
      <w:pPr>
        <w:jc w:val="both"/>
        <w:rPr>
          <w:rFonts w:ascii="Arial" w:hAnsi="Arial" w:cs="Arial"/>
          <w:sz w:val="24"/>
          <w:szCs w:val="24"/>
        </w:rPr>
      </w:pPr>
      <w:r w:rsidRPr="00725CAB">
        <w:rPr>
          <w:rFonts w:ascii="Arial" w:hAnsi="Arial" w:cs="Arial"/>
          <w:sz w:val="24"/>
          <w:szCs w:val="24"/>
        </w:rPr>
        <w:t>Frameworks for Sustainable Hospitality Practises in Law and Regulation</w:t>
      </w:r>
    </w:p>
    <w:p w14:paraId="0505A1DD" w14:textId="77777777" w:rsidR="00D836D8" w:rsidRPr="00725CAB" w:rsidRDefault="00D836D8" w:rsidP="00725CAB">
      <w:pPr>
        <w:jc w:val="both"/>
        <w:rPr>
          <w:rFonts w:ascii="Arial" w:hAnsi="Arial" w:cs="Arial"/>
          <w:sz w:val="24"/>
          <w:szCs w:val="24"/>
        </w:rPr>
      </w:pPr>
      <w:r w:rsidRPr="00725CAB">
        <w:rPr>
          <w:rFonts w:ascii="Arial" w:hAnsi="Arial" w:cs="Arial"/>
          <w:sz w:val="24"/>
          <w:szCs w:val="24"/>
        </w:rPr>
        <w:t>Hotels and restaurants frequently have to negotiate complicated legal and regulatory frameworks in their quest of sustainable and ethical food practises. Martinez and Brown's paper (2021) presents an analysis of the legal elements of sustainability in the hospitality business</w:t>
      </w:r>
      <w:r w:rsidR="00AD634B">
        <w:rPr>
          <w:rFonts w:ascii="Arial" w:hAnsi="Arial" w:cs="Arial"/>
          <w:sz w:val="24"/>
          <w:szCs w:val="24"/>
        </w:rPr>
        <w:t xml:space="preserve"> (Elkhwesky</w:t>
      </w:r>
      <w:r w:rsidR="00AD634B" w:rsidRPr="00AD634B">
        <w:rPr>
          <w:rFonts w:ascii="Arial" w:hAnsi="Arial" w:cs="Arial"/>
          <w:sz w:val="24"/>
          <w:szCs w:val="24"/>
        </w:rPr>
        <w:t>, 2022)</w:t>
      </w:r>
      <w:r w:rsidRPr="00725CAB">
        <w:rPr>
          <w:rFonts w:ascii="Arial" w:hAnsi="Arial" w:cs="Arial"/>
          <w:sz w:val="24"/>
          <w:szCs w:val="24"/>
        </w:rPr>
        <w:t xml:space="preserve">. Their research sheds light on the incentives and legal requirements that affect sustainable practises. It talks about how </w:t>
      </w:r>
      <w:r w:rsidRPr="00725CAB">
        <w:rPr>
          <w:rFonts w:ascii="Arial" w:hAnsi="Arial" w:cs="Arial"/>
          <w:sz w:val="24"/>
          <w:szCs w:val="24"/>
        </w:rPr>
        <w:lastRenderedPageBreak/>
        <w:t>industry certifications, government regulations, and industry standards influence sector-wide sustainability activities. Understanding the legal environment that hotels and restaurants must traverse while implementing sustainable and ethical food practises is made easier with the help of Martinez and Brown's research.</w:t>
      </w:r>
    </w:p>
    <w:p w14:paraId="441F3C1B" w14:textId="77777777" w:rsidR="00D836D8" w:rsidRPr="00725CAB" w:rsidRDefault="00AA0EFF" w:rsidP="00725CAB">
      <w:pPr>
        <w:jc w:val="both"/>
        <w:rPr>
          <w:rFonts w:ascii="Arial" w:hAnsi="Arial" w:cs="Arial"/>
          <w:sz w:val="24"/>
          <w:szCs w:val="24"/>
        </w:rPr>
      </w:pPr>
      <w:r>
        <w:rPr>
          <w:rFonts w:ascii="Arial" w:hAnsi="Arial" w:cs="Arial"/>
          <w:sz w:val="24"/>
          <w:szCs w:val="24"/>
        </w:rPr>
        <w:t>So</w:t>
      </w:r>
      <w:r w:rsidR="00D836D8" w:rsidRPr="00725CAB">
        <w:rPr>
          <w:rFonts w:ascii="Arial" w:hAnsi="Arial" w:cs="Arial"/>
          <w:sz w:val="24"/>
          <w:szCs w:val="24"/>
        </w:rPr>
        <w:t>, in order to provide a thorough and current theoretical framework for this study, it is essential to recognise the perspectives and insights of distinguished experts in the field. Apart from the above mentioned research, Qiuju Luo, Danni Zheng, and Brent W. Ritchie's 2021 publication "Afraid to travel after COVID-19? Self-defense, coping strategies, and resilience in the face of pandemic "travel fear" Several other eminent academics have also made significant contributions to our knowledge of sustainability and conscientious consumption in the hospitality industry. For example, Hall and Williams' (2016) publications explore how sustainability affects the hotel sector and offer insightful analysis of the changing environment</w:t>
      </w:r>
      <w:r w:rsidR="00B56DE2">
        <w:rPr>
          <w:rFonts w:ascii="Arial" w:hAnsi="Arial" w:cs="Arial"/>
          <w:sz w:val="24"/>
          <w:szCs w:val="24"/>
        </w:rPr>
        <w:t xml:space="preserve"> (Baum</w:t>
      </w:r>
      <w:r w:rsidR="00B56DE2" w:rsidRPr="00B56DE2">
        <w:rPr>
          <w:rFonts w:ascii="Arial" w:hAnsi="Arial" w:cs="Arial"/>
          <w:sz w:val="24"/>
          <w:szCs w:val="24"/>
        </w:rPr>
        <w:t>, 2016)</w:t>
      </w:r>
      <w:r w:rsidR="00D836D8" w:rsidRPr="00725CAB">
        <w:rPr>
          <w:rFonts w:ascii="Arial" w:hAnsi="Arial" w:cs="Arial"/>
          <w:sz w:val="24"/>
          <w:szCs w:val="24"/>
        </w:rPr>
        <w:t>.</w:t>
      </w:r>
    </w:p>
    <w:p w14:paraId="7D51A0B6" w14:textId="77777777" w:rsidR="00D836D8" w:rsidRDefault="0079641B" w:rsidP="00725CAB">
      <w:pPr>
        <w:jc w:val="both"/>
        <w:rPr>
          <w:rFonts w:ascii="Arial" w:hAnsi="Arial" w:cs="Arial"/>
          <w:sz w:val="24"/>
          <w:szCs w:val="24"/>
        </w:rPr>
      </w:pPr>
      <w:r>
        <w:rPr>
          <w:rFonts w:ascii="Arial" w:hAnsi="Arial" w:cs="Arial"/>
          <w:sz w:val="24"/>
          <w:szCs w:val="24"/>
        </w:rPr>
        <w:t>Finally</w:t>
      </w:r>
      <w:r w:rsidR="00D836D8" w:rsidRPr="00725CAB">
        <w:rPr>
          <w:rFonts w:ascii="Arial" w:hAnsi="Arial" w:cs="Arial"/>
          <w:sz w:val="24"/>
          <w:szCs w:val="24"/>
        </w:rPr>
        <w:t xml:space="preserve">, there is a wealth of scholarly research that informs the current topics of local sourcing and food sustainability in the hotel and hospitality industry. This study has brought attention to the industry's growing dedication to sustainability, which is being </w:t>
      </w:r>
      <w:r w:rsidRPr="00725CAB">
        <w:rPr>
          <w:rFonts w:ascii="Arial" w:hAnsi="Arial" w:cs="Arial"/>
          <w:sz w:val="24"/>
          <w:szCs w:val="24"/>
        </w:rPr>
        <w:t>fuelled</w:t>
      </w:r>
      <w:r w:rsidR="00D836D8" w:rsidRPr="00725CAB">
        <w:rPr>
          <w:rFonts w:ascii="Arial" w:hAnsi="Arial" w:cs="Arial"/>
          <w:sz w:val="24"/>
          <w:szCs w:val="24"/>
        </w:rPr>
        <w:t xml:space="preserve"> by customer demand and a greater sense of accountability</w:t>
      </w:r>
      <w:r w:rsidR="00280F6C">
        <w:rPr>
          <w:rFonts w:ascii="Arial" w:hAnsi="Arial" w:cs="Arial"/>
          <w:sz w:val="24"/>
          <w:szCs w:val="24"/>
        </w:rPr>
        <w:t xml:space="preserve"> </w:t>
      </w:r>
      <w:r w:rsidR="00280F6C" w:rsidRPr="00280F6C">
        <w:rPr>
          <w:rFonts w:ascii="Arial" w:hAnsi="Arial" w:cs="Arial"/>
          <w:sz w:val="24"/>
          <w:szCs w:val="24"/>
        </w:rPr>
        <w:t>(Mit.edu, 2021)</w:t>
      </w:r>
      <w:r w:rsidR="00D836D8" w:rsidRPr="00725CAB">
        <w:rPr>
          <w:rFonts w:ascii="Arial" w:hAnsi="Arial" w:cs="Arial"/>
          <w:sz w:val="24"/>
          <w:szCs w:val="24"/>
        </w:rPr>
        <w:t xml:space="preserve">. Through an examination of these fundamental theories and concepts, as well as the perspectives of noteworthy scholars, </w:t>
      </w:r>
      <w:r>
        <w:rPr>
          <w:rFonts w:ascii="Arial" w:hAnsi="Arial" w:cs="Arial"/>
          <w:sz w:val="24"/>
          <w:szCs w:val="24"/>
        </w:rPr>
        <w:t>it</w:t>
      </w:r>
      <w:r w:rsidR="00D836D8" w:rsidRPr="00725CAB">
        <w:rPr>
          <w:rFonts w:ascii="Arial" w:hAnsi="Arial" w:cs="Arial"/>
          <w:sz w:val="24"/>
          <w:szCs w:val="24"/>
        </w:rPr>
        <w:t xml:space="preserve"> may acquire a more profound comprehension of the revolutionary possibilities that local sourcing and food sustainability hold for the hotel and hospitality industry.</w:t>
      </w:r>
    </w:p>
    <w:p w14:paraId="3F8F5C34" w14:textId="77777777" w:rsidR="004A5597" w:rsidRDefault="004A5597" w:rsidP="00725CAB">
      <w:pPr>
        <w:jc w:val="both"/>
        <w:rPr>
          <w:rFonts w:ascii="Arial" w:hAnsi="Arial" w:cs="Arial"/>
          <w:sz w:val="24"/>
          <w:szCs w:val="24"/>
        </w:rPr>
      </w:pPr>
    </w:p>
    <w:p w14:paraId="79D11AEB" w14:textId="77777777" w:rsidR="00403B36" w:rsidRDefault="00403B36" w:rsidP="00725CAB">
      <w:pPr>
        <w:jc w:val="both"/>
        <w:rPr>
          <w:rFonts w:ascii="Arial" w:hAnsi="Arial" w:cs="Arial"/>
          <w:sz w:val="24"/>
          <w:szCs w:val="24"/>
        </w:rPr>
      </w:pPr>
    </w:p>
    <w:p w14:paraId="66029604" w14:textId="77777777" w:rsidR="008940C0" w:rsidRDefault="008940C0" w:rsidP="00725CAB">
      <w:pPr>
        <w:jc w:val="both"/>
        <w:rPr>
          <w:rFonts w:ascii="Arial" w:hAnsi="Arial" w:cs="Arial"/>
          <w:sz w:val="24"/>
          <w:szCs w:val="24"/>
        </w:rPr>
      </w:pPr>
    </w:p>
    <w:p w14:paraId="0C41FFD5" w14:textId="77777777" w:rsidR="00E87BBD" w:rsidRPr="00725CAB" w:rsidRDefault="00E87BBD" w:rsidP="00725CAB">
      <w:pPr>
        <w:jc w:val="both"/>
        <w:rPr>
          <w:rFonts w:ascii="Arial" w:hAnsi="Arial" w:cs="Arial"/>
          <w:sz w:val="24"/>
          <w:szCs w:val="24"/>
        </w:rPr>
      </w:pPr>
    </w:p>
    <w:p w14:paraId="5B0042D4" w14:textId="77777777" w:rsidR="00D836D8" w:rsidRPr="0079641B" w:rsidRDefault="00A178D7" w:rsidP="00725CAB">
      <w:pPr>
        <w:jc w:val="both"/>
        <w:rPr>
          <w:rFonts w:ascii="Arial" w:hAnsi="Arial" w:cs="Arial"/>
          <w:b/>
          <w:sz w:val="24"/>
          <w:szCs w:val="24"/>
        </w:rPr>
      </w:pPr>
      <w:r w:rsidRPr="0079641B">
        <w:rPr>
          <w:rFonts w:ascii="Arial" w:hAnsi="Arial" w:cs="Arial"/>
          <w:b/>
          <w:sz w:val="24"/>
          <w:szCs w:val="24"/>
        </w:rPr>
        <w:t xml:space="preserve">3. Application of Local Sourcing and Food Sustainability in the Hotel and Hospitality Sector </w:t>
      </w:r>
    </w:p>
    <w:p w14:paraId="34109E8D" w14:textId="77777777" w:rsidR="00B05B94" w:rsidRPr="00725CAB" w:rsidRDefault="00B05B94" w:rsidP="00725CAB">
      <w:pPr>
        <w:jc w:val="both"/>
        <w:rPr>
          <w:rFonts w:ascii="Arial" w:hAnsi="Arial" w:cs="Arial"/>
          <w:sz w:val="24"/>
          <w:szCs w:val="24"/>
        </w:rPr>
      </w:pPr>
      <w:r w:rsidRPr="00725CAB">
        <w:rPr>
          <w:rFonts w:ascii="Arial" w:hAnsi="Arial" w:cs="Arial"/>
          <w:sz w:val="24"/>
          <w:szCs w:val="24"/>
        </w:rPr>
        <w:t xml:space="preserve">In this section, </w:t>
      </w:r>
      <w:r w:rsidR="001A0415">
        <w:rPr>
          <w:rFonts w:ascii="Arial" w:hAnsi="Arial" w:cs="Arial"/>
          <w:sz w:val="24"/>
          <w:szCs w:val="24"/>
        </w:rPr>
        <w:t xml:space="preserve">it addresses </w:t>
      </w:r>
      <w:r w:rsidRPr="00725CAB">
        <w:rPr>
          <w:rFonts w:ascii="Arial" w:hAnsi="Arial" w:cs="Arial"/>
          <w:sz w:val="24"/>
          <w:szCs w:val="24"/>
        </w:rPr>
        <w:t xml:space="preserve">the particular domain of the hotel business and examine the concrete results that may be obtained from putting local sourcing and food sustainability programmes into practise. Here, </w:t>
      </w:r>
      <w:r w:rsidR="00EC5995">
        <w:rPr>
          <w:rFonts w:ascii="Arial" w:hAnsi="Arial" w:cs="Arial"/>
          <w:sz w:val="24"/>
          <w:szCs w:val="24"/>
        </w:rPr>
        <w:t>it</w:t>
      </w:r>
      <w:r w:rsidRPr="00725CAB">
        <w:rPr>
          <w:rFonts w:ascii="Arial" w:hAnsi="Arial" w:cs="Arial"/>
          <w:sz w:val="24"/>
          <w:szCs w:val="24"/>
        </w:rPr>
        <w:t xml:space="preserve"> reveal</w:t>
      </w:r>
      <w:r w:rsidR="00EC5995">
        <w:rPr>
          <w:rFonts w:ascii="Arial" w:hAnsi="Arial" w:cs="Arial"/>
          <w:sz w:val="24"/>
          <w:szCs w:val="24"/>
        </w:rPr>
        <w:t>s</w:t>
      </w:r>
      <w:r w:rsidRPr="00725CAB">
        <w:rPr>
          <w:rFonts w:ascii="Arial" w:hAnsi="Arial" w:cs="Arial"/>
          <w:sz w:val="24"/>
          <w:szCs w:val="24"/>
        </w:rPr>
        <w:t xml:space="preserve"> the significant social and environmental effects that these practises have, underscoring their important ramifications.</w:t>
      </w:r>
    </w:p>
    <w:p w14:paraId="7C9F5166" w14:textId="77777777" w:rsidR="00B05B94" w:rsidRPr="00725CAB" w:rsidRDefault="00B05B94" w:rsidP="00725CAB">
      <w:pPr>
        <w:jc w:val="both"/>
        <w:rPr>
          <w:rFonts w:ascii="Arial" w:hAnsi="Arial" w:cs="Arial"/>
          <w:sz w:val="24"/>
          <w:szCs w:val="24"/>
        </w:rPr>
      </w:pPr>
      <w:r w:rsidRPr="00725CAB">
        <w:rPr>
          <w:rFonts w:ascii="Arial" w:hAnsi="Arial" w:cs="Arial"/>
          <w:sz w:val="24"/>
          <w:szCs w:val="24"/>
        </w:rPr>
        <w:t>3.1. Using Local Sourcing to Cut Carbon Footprints</w:t>
      </w:r>
    </w:p>
    <w:p w14:paraId="0702AF84" w14:textId="77777777" w:rsidR="00B05B94" w:rsidRPr="00725CAB" w:rsidRDefault="00B05B94" w:rsidP="00725CAB">
      <w:pPr>
        <w:jc w:val="both"/>
        <w:rPr>
          <w:rFonts w:ascii="Arial" w:hAnsi="Arial" w:cs="Arial"/>
          <w:sz w:val="24"/>
          <w:szCs w:val="24"/>
        </w:rPr>
      </w:pPr>
    </w:p>
    <w:p w14:paraId="0D141F5E" w14:textId="77777777" w:rsidR="00B05B94" w:rsidRPr="00725CAB" w:rsidRDefault="00B05B94" w:rsidP="00725CAB">
      <w:pPr>
        <w:jc w:val="both"/>
        <w:rPr>
          <w:rFonts w:ascii="Arial" w:hAnsi="Arial" w:cs="Arial"/>
          <w:sz w:val="24"/>
          <w:szCs w:val="24"/>
        </w:rPr>
      </w:pPr>
      <w:r w:rsidRPr="00725CAB">
        <w:rPr>
          <w:rFonts w:ascii="Arial" w:hAnsi="Arial" w:cs="Arial"/>
          <w:sz w:val="24"/>
          <w:szCs w:val="24"/>
        </w:rPr>
        <w:t>There is a multidimensional reduction in carbon footprints when the hotel and hospitality industry adopts local sourcing practises. This decrease results from two interrelated factors: the reduction of emissions related to the delivery of food and the priceless assistance provided to nearby farmers and communities</w:t>
      </w:r>
      <w:r w:rsidR="00674B37">
        <w:rPr>
          <w:rFonts w:ascii="Arial" w:hAnsi="Arial" w:cs="Arial"/>
          <w:sz w:val="24"/>
          <w:szCs w:val="24"/>
        </w:rPr>
        <w:t xml:space="preserve"> (www.eea.europa.eu, 2021</w:t>
      </w:r>
      <w:r w:rsidR="00674B37" w:rsidRPr="00674B37">
        <w:rPr>
          <w:rFonts w:ascii="Arial" w:hAnsi="Arial" w:cs="Arial"/>
          <w:sz w:val="24"/>
          <w:szCs w:val="24"/>
        </w:rPr>
        <w:t>)</w:t>
      </w:r>
      <w:r w:rsidRPr="00725CAB">
        <w:rPr>
          <w:rFonts w:ascii="Arial" w:hAnsi="Arial" w:cs="Arial"/>
          <w:sz w:val="24"/>
          <w:szCs w:val="24"/>
        </w:rPr>
        <w:t>. Through a thorough examination of the relationship that exists between local sourcing and reduced environmental effect, we may gain a better understanding of how it works in harmony with larger sustainability goals.</w:t>
      </w:r>
    </w:p>
    <w:p w14:paraId="58040667" w14:textId="77777777" w:rsidR="00B05B94" w:rsidRPr="00725CAB" w:rsidRDefault="00B05B94" w:rsidP="00725CAB">
      <w:pPr>
        <w:jc w:val="both"/>
        <w:rPr>
          <w:rFonts w:ascii="Arial" w:hAnsi="Arial" w:cs="Arial"/>
          <w:sz w:val="24"/>
          <w:szCs w:val="24"/>
        </w:rPr>
      </w:pPr>
      <w:r w:rsidRPr="00725CAB">
        <w:rPr>
          <w:rFonts w:ascii="Arial" w:hAnsi="Arial" w:cs="Arial"/>
          <w:sz w:val="24"/>
          <w:szCs w:val="24"/>
        </w:rPr>
        <w:lastRenderedPageBreak/>
        <w:t>Local sourcing reduces the carbon emissions that are generally associated with long-distance freight shipping. The transportation phase's fuel consumption and greenhouse gas emissions make up a substantial portion of the sector's overall carbon footprint</w:t>
      </w:r>
      <w:r w:rsidR="00D01210">
        <w:rPr>
          <w:rFonts w:ascii="Arial" w:hAnsi="Arial" w:cs="Arial"/>
          <w:sz w:val="24"/>
          <w:szCs w:val="24"/>
        </w:rPr>
        <w:t xml:space="preserve"> </w:t>
      </w:r>
      <w:r w:rsidR="00D01210" w:rsidRPr="00D01210">
        <w:rPr>
          <w:rFonts w:ascii="Arial" w:hAnsi="Arial" w:cs="Arial"/>
          <w:sz w:val="24"/>
          <w:szCs w:val="24"/>
        </w:rPr>
        <w:t>(Zurich.com, 2022)</w:t>
      </w:r>
      <w:r w:rsidRPr="00725CAB">
        <w:rPr>
          <w:rFonts w:ascii="Arial" w:hAnsi="Arial" w:cs="Arial"/>
          <w:sz w:val="24"/>
          <w:szCs w:val="24"/>
        </w:rPr>
        <w:t>. There is a corresponding drop in these emissions as hotels place a greater emphasis on local sourcing, which promotes a more sustainable and environmentally friendly sector of the economy.</w:t>
      </w:r>
    </w:p>
    <w:p w14:paraId="2D769288" w14:textId="77777777" w:rsidR="00B05B94" w:rsidRPr="00725CAB" w:rsidRDefault="00B05B94" w:rsidP="00725CAB">
      <w:pPr>
        <w:jc w:val="both"/>
        <w:rPr>
          <w:rFonts w:ascii="Arial" w:hAnsi="Arial" w:cs="Arial"/>
          <w:sz w:val="24"/>
          <w:szCs w:val="24"/>
        </w:rPr>
      </w:pPr>
      <w:r w:rsidRPr="00725CAB">
        <w:rPr>
          <w:rFonts w:ascii="Arial" w:hAnsi="Arial" w:cs="Arial"/>
          <w:sz w:val="24"/>
          <w:szCs w:val="24"/>
        </w:rPr>
        <w:t>Additionally, local sourcing supports nearby towns and farmers. Through their purchases of goods produced and cultivated locally, hotels support the local economy. This creates closer linkages between hotels and the communities they serve in addition to bolstering local economies. It's a perfect example of sustainability, showing that companies can be socially and environmentally mindful at the same time</w:t>
      </w:r>
      <w:r w:rsidR="00036671">
        <w:rPr>
          <w:rFonts w:ascii="Arial" w:hAnsi="Arial" w:cs="Arial"/>
          <w:sz w:val="24"/>
          <w:szCs w:val="24"/>
        </w:rPr>
        <w:t xml:space="preserve"> </w:t>
      </w:r>
      <w:r w:rsidR="00036671" w:rsidRPr="00036671">
        <w:rPr>
          <w:rFonts w:ascii="Arial" w:hAnsi="Arial" w:cs="Arial"/>
          <w:sz w:val="24"/>
          <w:szCs w:val="24"/>
        </w:rPr>
        <w:t>(UNEP, 2020)</w:t>
      </w:r>
      <w:r w:rsidRPr="00725CAB">
        <w:rPr>
          <w:rFonts w:ascii="Arial" w:hAnsi="Arial" w:cs="Arial"/>
          <w:sz w:val="24"/>
          <w:szCs w:val="24"/>
        </w:rPr>
        <w:t>.</w:t>
      </w:r>
    </w:p>
    <w:p w14:paraId="38E04193" w14:textId="77777777" w:rsidR="00B05B94" w:rsidRPr="00725CAB" w:rsidRDefault="00B05B94" w:rsidP="00725CAB">
      <w:pPr>
        <w:jc w:val="both"/>
        <w:rPr>
          <w:rFonts w:ascii="Arial" w:hAnsi="Arial" w:cs="Arial"/>
          <w:sz w:val="24"/>
          <w:szCs w:val="24"/>
        </w:rPr>
      </w:pPr>
      <w:r w:rsidRPr="00725CAB">
        <w:rPr>
          <w:rFonts w:ascii="Arial" w:hAnsi="Arial" w:cs="Arial"/>
          <w:sz w:val="24"/>
          <w:szCs w:val="24"/>
        </w:rPr>
        <w:t>3.2. The Appeal of Ethical and Sustainable Eating Practises</w:t>
      </w:r>
    </w:p>
    <w:p w14:paraId="0E4079E6" w14:textId="77777777" w:rsidR="00B05B94" w:rsidRPr="00725CAB" w:rsidRDefault="00B05B94" w:rsidP="00725CAB">
      <w:pPr>
        <w:jc w:val="both"/>
        <w:rPr>
          <w:rFonts w:ascii="Arial" w:hAnsi="Arial" w:cs="Arial"/>
          <w:sz w:val="24"/>
          <w:szCs w:val="24"/>
        </w:rPr>
      </w:pPr>
      <w:r w:rsidRPr="00725CAB">
        <w:rPr>
          <w:rFonts w:ascii="Arial" w:hAnsi="Arial" w:cs="Arial"/>
          <w:sz w:val="24"/>
          <w:szCs w:val="24"/>
        </w:rPr>
        <w:t>It's like adding some new life to a hotel's brand image to integrate ethical and sustainable culinary practises into the hospitality industry. The distinct appeal of these practises draws in the interest of discriminating and ethical customers</w:t>
      </w:r>
      <w:r w:rsidR="008D0F2C">
        <w:rPr>
          <w:rFonts w:ascii="Arial" w:hAnsi="Arial" w:cs="Arial"/>
          <w:sz w:val="24"/>
          <w:szCs w:val="24"/>
        </w:rPr>
        <w:t xml:space="preserve"> (Vermeir</w:t>
      </w:r>
      <w:r w:rsidR="008D0F2C" w:rsidRPr="008D0F2C">
        <w:rPr>
          <w:rFonts w:ascii="Arial" w:hAnsi="Arial" w:cs="Arial"/>
          <w:sz w:val="24"/>
          <w:szCs w:val="24"/>
        </w:rPr>
        <w:t>, 2020)</w:t>
      </w:r>
      <w:r w:rsidRPr="00725CAB">
        <w:rPr>
          <w:rFonts w:ascii="Arial" w:hAnsi="Arial" w:cs="Arial"/>
          <w:sz w:val="24"/>
          <w:szCs w:val="24"/>
        </w:rPr>
        <w:t>. In this section, we will carefully examine the significant advantages that result from these practises by using successful case studies and industry experiences as a lens.</w:t>
      </w:r>
    </w:p>
    <w:p w14:paraId="5A9129B2" w14:textId="77777777" w:rsidR="00B05B94" w:rsidRPr="00725CAB" w:rsidRDefault="00B05B94" w:rsidP="00725CAB">
      <w:pPr>
        <w:jc w:val="both"/>
        <w:rPr>
          <w:rFonts w:ascii="Arial" w:hAnsi="Arial" w:cs="Arial"/>
          <w:sz w:val="24"/>
          <w:szCs w:val="24"/>
        </w:rPr>
      </w:pPr>
      <w:r w:rsidRPr="00725CAB">
        <w:rPr>
          <w:rFonts w:ascii="Arial" w:hAnsi="Arial" w:cs="Arial"/>
          <w:sz w:val="24"/>
          <w:szCs w:val="24"/>
        </w:rPr>
        <w:t>A new era of responsible hotel consumption has begun with the move towards sustainable and ethical food practises</w:t>
      </w:r>
      <w:r w:rsidR="002C3AC0">
        <w:rPr>
          <w:rFonts w:ascii="Arial" w:hAnsi="Arial" w:cs="Arial"/>
          <w:sz w:val="24"/>
          <w:szCs w:val="24"/>
        </w:rPr>
        <w:t xml:space="preserve"> </w:t>
      </w:r>
      <w:r w:rsidR="002C3AC0" w:rsidRPr="002C3AC0">
        <w:rPr>
          <w:rFonts w:ascii="Arial" w:hAnsi="Arial" w:cs="Arial"/>
          <w:sz w:val="24"/>
          <w:szCs w:val="24"/>
        </w:rPr>
        <w:t>(Carolan, 2020)</w:t>
      </w:r>
      <w:r w:rsidRPr="00725CAB">
        <w:rPr>
          <w:rFonts w:ascii="Arial" w:hAnsi="Arial" w:cs="Arial"/>
          <w:sz w:val="24"/>
          <w:szCs w:val="24"/>
        </w:rPr>
        <w:t>. They provide a sustainable and moral way of living in addition to lodging. Using notable case studies from prosperous lodging and dining establishments, we will clarify the concrete advantages of these strategies. These approaches, which range from increased consumer loyalty to drawing in a particular market group, are not only sustainable but also strategically astute.</w:t>
      </w:r>
    </w:p>
    <w:p w14:paraId="0DF973E6" w14:textId="77777777" w:rsidR="00B05B94" w:rsidRPr="00725CAB" w:rsidRDefault="0079641B" w:rsidP="00725CAB">
      <w:pPr>
        <w:jc w:val="both"/>
        <w:rPr>
          <w:rFonts w:ascii="Arial" w:hAnsi="Arial" w:cs="Arial"/>
          <w:sz w:val="24"/>
          <w:szCs w:val="24"/>
        </w:rPr>
      </w:pPr>
      <w:r>
        <w:rPr>
          <w:rFonts w:ascii="Arial" w:hAnsi="Arial" w:cs="Arial"/>
          <w:sz w:val="24"/>
          <w:szCs w:val="24"/>
        </w:rPr>
        <w:t>It will</w:t>
      </w:r>
      <w:r w:rsidR="00B05B94" w:rsidRPr="00725CAB">
        <w:rPr>
          <w:rFonts w:ascii="Arial" w:hAnsi="Arial" w:cs="Arial"/>
          <w:sz w:val="24"/>
          <w:szCs w:val="24"/>
        </w:rPr>
        <w:t xml:space="preserve"> also look at how these procedures easily fit in with modern customer expectations. Travellers and diners of today are more aware than ever of the effects their decisions have on the environment and society. Their principles and ideals align with sustainable and ethical food practises, which helps hotels create a distinct market positioning that goes beyond the conventional bounds of the sector.</w:t>
      </w:r>
    </w:p>
    <w:p w14:paraId="35DFF70D" w14:textId="77777777" w:rsidR="00B05B94" w:rsidRPr="00725CAB" w:rsidRDefault="00B05B94" w:rsidP="00725CAB">
      <w:pPr>
        <w:jc w:val="both"/>
        <w:rPr>
          <w:rFonts w:ascii="Arial" w:hAnsi="Arial" w:cs="Arial"/>
          <w:sz w:val="24"/>
          <w:szCs w:val="24"/>
        </w:rPr>
      </w:pPr>
      <w:r w:rsidRPr="00725CAB">
        <w:rPr>
          <w:rFonts w:ascii="Arial" w:hAnsi="Arial" w:cs="Arial"/>
          <w:sz w:val="24"/>
          <w:szCs w:val="24"/>
        </w:rPr>
        <w:t>3.3. Talking About Social Responsibility and Food Waste</w:t>
      </w:r>
    </w:p>
    <w:p w14:paraId="6C1585E9" w14:textId="77777777" w:rsidR="00B05B94" w:rsidRPr="00725CAB" w:rsidRDefault="00B05B94" w:rsidP="00725CAB">
      <w:pPr>
        <w:jc w:val="both"/>
        <w:rPr>
          <w:rFonts w:ascii="Arial" w:hAnsi="Arial" w:cs="Arial"/>
          <w:sz w:val="24"/>
          <w:szCs w:val="24"/>
        </w:rPr>
      </w:pPr>
      <w:r w:rsidRPr="00725CAB">
        <w:rPr>
          <w:rFonts w:ascii="Arial" w:hAnsi="Arial" w:cs="Arial"/>
          <w:sz w:val="24"/>
          <w:szCs w:val="24"/>
        </w:rPr>
        <w:t>Sustainability in the hospitality industry goes beyond environmental concerns to tackle a critical humanitarian issue: food waste. In this section, we address the pressing problem of food waste and the vital role that hotels play in reducing it. Expanding on the groundwork established by Johnson and Davis (2018), we highlight the importance of improved portion control and the implementation of donation initiatives.</w:t>
      </w:r>
    </w:p>
    <w:p w14:paraId="10BF33D5" w14:textId="77777777" w:rsidR="00B05B94" w:rsidRPr="00725CAB" w:rsidRDefault="00B05B94" w:rsidP="00725CAB">
      <w:pPr>
        <w:jc w:val="both"/>
        <w:rPr>
          <w:rFonts w:ascii="Arial" w:hAnsi="Arial" w:cs="Arial"/>
          <w:sz w:val="24"/>
          <w:szCs w:val="24"/>
        </w:rPr>
      </w:pPr>
    </w:p>
    <w:p w14:paraId="12343358" w14:textId="77777777" w:rsidR="00B05B94" w:rsidRPr="00725CAB" w:rsidRDefault="00B05B94" w:rsidP="00725CAB">
      <w:pPr>
        <w:jc w:val="both"/>
        <w:rPr>
          <w:rFonts w:ascii="Arial" w:hAnsi="Arial" w:cs="Arial"/>
          <w:sz w:val="24"/>
          <w:szCs w:val="24"/>
        </w:rPr>
      </w:pPr>
      <w:r w:rsidRPr="00725CAB">
        <w:rPr>
          <w:rFonts w:ascii="Arial" w:hAnsi="Arial" w:cs="Arial"/>
          <w:sz w:val="24"/>
          <w:szCs w:val="24"/>
        </w:rPr>
        <w:t xml:space="preserve">Food waste has significant effects on society and the environment from both a social responsibility and environmental perspective. Finding that strategies like portion restriction not only minimise waste and contribute to environmental goals, but also address food insecurity and fulfil a basic social responsibility, is encouraging. Through </w:t>
      </w:r>
      <w:r w:rsidRPr="00725CAB">
        <w:rPr>
          <w:rFonts w:ascii="Arial" w:hAnsi="Arial" w:cs="Arial"/>
          <w:sz w:val="24"/>
          <w:szCs w:val="24"/>
        </w:rPr>
        <w:lastRenderedPageBreak/>
        <w:t>careful management of food resources, hotels significantly improve the lives of underprivileged communities.</w:t>
      </w:r>
    </w:p>
    <w:p w14:paraId="77A27CF3" w14:textId="77777777" w:rsidR="00B05B94" w:rsidRPr="00725CAB" w:rsidRDefault="0079641B" w:rsidP="00725CAB">
      <w:pPr>
        <w:jc w:val="both"/>
        <w:rPr>
          <w:rFonts w:ascii="Arial" w:hAnsi="Arial" w:cs="Arial"/>
          <w:sz w:val="24"/>
          <w:szCs w:val="24"/>
        </w:rPr>
      </w:pPr>
      <w:r>
        <w:rPr>
          <w:rFonts w:ascii="Arial" w:hAnsi="Arial" w:cs="Arial"/>
          <w:sz w:val="24"/>
          <w:szCs w:val="24"/>
        </w:rPr>
        <w:t xml:space="preserve">It </w:t>
      </w:r>
      <w:r w:rsidR="00B05B94" w:rsidRPr="00725CAB">
        <w:rPr>
          <w:rFonts w:ascii="Arial" w:hAnsi="Arial" w:cs="Arial"/>
          <w:sz w:val="24"/>
          <w:szCs w:val="24"/>
        </w:rPr>
        <w:t>shall examine these metrics' efficacy in detail, providing a thorough grasp of their double effect. We'll disentangle the complex web of environmental and societal benefits by looking at successful case studies and practical implementations, showing how the hotel and hospitality industry is ideally situated to promote change.</w:t>
      </w:r>
    </w:p>
    <w:p w14:paraId="2FA06925" w14:textId="77777777" w:rsidR="00B05B94" w:rsidRPr="00725CAB" w:rsidRDefault="00B05B94" w:rsidP="00725CAB">
      <w:pPr>
        <w:jc w:val="both"/>
        <w:rPr>
          <w:rFonts w:ascii="Arial" w:hAnsi="Arial" w:cs="Arial"/>
          <w:sz w:val="24"/>
          <w:szCs w:val="24"/>
        </w:rPr>
      </w:pPr>
      <w:r w:rsidRPr="00725CAB">
        <w:rPr>
          <w:rFonts w:ascii="Arial" w:hAnsi="Arial" w:cs="Arial"/>
          <w:sz w:val="24"/>
          <w:szCs w:val="24"/>
        </w:rPr>
        <w:t>3.4. The Need for Constant Innovation</w:t>
      </w:r>
    </w:p>
    <w:p w14:paraId="37EE7574" w14:textId="77777777" w:rsidR="00B05B94" w:rsidRPr="00725CAB" w:rsidRDefault="00B05B94" w:rsidP="00725CAB">
      <w:pPr>
        <w:jc w:val="both"/>
        <w:rPr>
          <w:rFonts w:ascii="Arial" w:hAnsi="Arial" w:cs="Arial"/>
          <w:sz w:val="24"/>
          <w:szCs w:val="24"/>
        </w:rPr>
      </w:pPr>
      <w:r w:rsidRPr="00725CAB">
        <w:rPr>
          <w:rFonts w:ascii="Arial" w:hAnsi="Arial" w:cs="Arial"/>
          <w:sz w:val="24"/>
          <w:szCs w:val="24"/>
        </w:rPr>
        <w:t>Sustainability in the dynamic and always changing hotel and hospitality industry depends critically on the relentless pursuit of innovation. This section, which draws inspiration from Ghemawat (2016)'s CAGE Framework, emphasises how important it is to adopt cutting-edge techniques and technologies that further lessen the environmental impact of the industry. We'll carefully examine the cutting-edge technology and approaches, highlighting their viability and efficiency in this industry.</w:t>
      </w:r>
    </w:p>
    <w:p w14:paraId="521CA1C8" w14:textId="77777777" w:rsidR="00B05B94" w:rsidRPr="00725CAB" w:rsidRDefault="00B05B94" w:rsidP="00725CAB">
      <w:pPr>
        <w:jc w:val="both"/>
        <w:rPr>
          <w:rFonts w:ascii="Arial" w:hAnsi="Arial" w:cs="Arial"/>
          <w:sz w:val="24"/>
          <w:szCs w:val="24"/>
        </w:rPr>
      </w:pPr>
      <w:r w:rsidRPr="00725CAB">
        <w:rPr>
          <w:rFonts w:ascii="Arial" w:hAnsi="Arial" w:cs="Arial"/>
          <w:sz w:val="24"/>
          <w:szCs w:val="24"/>
        </w:rPr>
        <w:t>Sustainability is a dynamic force that necessitates ongoing evolution and adaptation. It is not static. Modern technology like resource optimisation tools, waste reduction strategies, and energy-efficient systems are being adopted by hotels more and more. The industry reduces its environmental effect, increases operational efficiency, and—most importantly—maintains its competitive edge by implementing these advancements.</w:t>
      </w:r>
    </w:p>
    <w:p w14:paraId="2F7749CD" w14:textId="77777777" w:rsidR="00B05B94" w:rsidRPr="00725CAB" w:rsidRDefault="00B05B94" w:rsidP="00725CAB">
      <w:pPr>
        <w:jc w:val="both"/>
        <w:rPr>
          <w:rFonts w:ascii="Arial" w:hAnsi="Arial" w:cs="Arial"/>
          <w:sz w:val="24"/>
          <w:szCs w:val="24"/>
        </w:rPr>
      </w:pPr>
      <w:r w:rsidRPr="00725CAB">
        <w:rPr>
          <w:rFonts w:ascii="Arial" w:hAnsi="Arial" w:cs="Arial"/>
          <w:sz w:val="24"/>
          <w:szCs w:val="24"/>
        </w:rPr>
        <w:t>3.5. The Potency of Joint Sustainability Initiatives</w:t>
      </w:r>
    </w:p>
    <w:p w14:paraId="0E5716A4" w14:textId="77777777" w:rsidR="00B05B94" w:rsidRPr="00725CAB" w:rsidRDefault="00B05B94" w:rsidP="00725CAB">
      <w:pPr>
        <w:jc w:val="both"/>
        <w:rPr>
          <w:rFonts w:ascii="Arial" w:hAnsi="Arial" w:cs="Arial"/>
          <w:sz w:val="24"/>
          <w:szCs w:val="24"/>
        </w:rPr>
      </w:pPr>
      <w:r w:rsidRPr="00725CAB">
        <w:rPr>
          <w:rFonts w:ascii="Arial" w:hAnsi="Arial" w:cs="Arial"/>
          <w:sz w:val="24"/>
          <w:szCs w:val="24"/>
        </w:rPr>
        <w:t>The value of cooperative sustainability initiatives cannot be emphasised in a time when sustainability is critical. Establishing alliances with vendors and partners who value sustainability as much as they do will help hotels advance to the fullest. The industry's combined efforts are boosted by this synergy, which greatly lessens the industry's ecological footprint.</w:t>
      </w:r>
    </w:p>
    <w:p w14:paraId="3E0C4AE6" w14:textId="77777777" w:rsidR="00B05B94" w:rsidRPr="00725CAB" w:rsidRDefault="0079641B" w:rsidP="00725CAB">
      <w:pPr>
        <w:jc w:val="both"/>
        <w:rPr>
          <w:rFonts w:ascii="Arial" w:hAnsi="Arial" w:cs="Arial"/>
          <w:sz w:val="24"/>
          <w:szCs w:val="24"/>
        </w:rPr>
      </w:pPr>
      <w:r>
        <w:rPr>
          <w:rFonts w:ascii="Arial" w:hAnsi="Arial" w:cs="Arial"/>
          <w:sz w:val="24"/>
          <w:szCs w:val="24"/>
        </w:rPr>
        <w:t xml:space="preserve">It </w:t>
      </w:r>
      <w:r w:rsidR="00B05B94" w:rsidRPr="00725CAB">
        <w:rPr>
          <w:rFonts w:ascii="Arial" w:hAnsi="Arial" w:cs="Arial"/>
          <w:sz w:val="24"/>
          <w:szCs w:val="24"/>
        </w:rPr>
        <w:t>will give specific instances of fruitful partnerships and elaborate on how they support the more general hotel sustainability objectives. These alliances show the industry's shared commitment to sustainability and go beyond simple collaborations. We'll break down the working processes of these partnerships and show how they promote resource optimisation, knowledge sharing, and a common goal of a more sustainable future.</w:t>
      </w:r>
    </w:p>
    <w:p w14:paraId="78A231AB" w14:textId="77777777" w:rsidR="00B05B94" w:rsidRPr="00725CAB" w:rsidRDefault="00B05B94" w:rsidP="00725CAB">
      <w:pPr>
        <w:jc w:val="both"/>
        <w:rPr>
          <w:rFonts w:ascii="Arial" w:hAnsi="Arial" w:cs="Arial"/>
          <w:sz w:val="24"/>
          <w:szCs w:val="24"/>
        </w:rPr>
      </w:pPr>
      <w:r w:rsidRPr="00725CAB">
        <w:rPr>
          <w:rFonts w:ascii="Arial" w:hAnsi="Arial" w:cs="Arial"/>
          <w:sz w:val="24"/>
          <w:szCs w:val="24"/>
        </w:rPr>
        <w:t>3.6. Admitting Difficulties and Limitations</w:t>
      </w:r>
    </w:p>
    <w:p w14:paraId="01585E58" w14:textId="77777777" w:rsidR="00B05B94" w:rsidRPr="00725CAB" w:rsidRDefault="00B05B94" w:rsidP="00725CAB">
      <w:pPr>
        <w:jc w:val="both"/>
        <w:rPr>
          <w:rFonts w:ascii="Arial" w:hAnsi="Arial" w:cs="Arial"/>
          <w:sz w:val="24"/>
          <w:szCs w:val="24"/>
        </w:rPr>
      </w:pPr>
      <w:r w:rsidRPr="00725CAB">
        <w:rPr>
          <w:rFonts w:ascii="Arial" w:hAnsi="Arial" w:cs="Arial"/>
          <w:sz w:val="24"/>
          <w:szCs w:val="24"/>
        </w:rPr>
        <w:t>Recognising the constraints and difficulties that come with implementing modern practises is crucial for navigating the route of sustainability</w:t>
      </w:r>
      <w:r w:rsidR="00DB5CC7">
        <w:rPr>
          <w:rFonts w:ascii="Arial" w:hAnsi="Arial" w:cs="Arial"/>
          <w:sz w:val="24"/>
          <w:szCs w:val="24"/>
        </w:rPr>
        <w:t xml:space="preserve"> </w:t>
      </w:r>
      <w:r w:rsidR="00DB5CC7" w:rsidRPr="00DB5CC7">
        <w:rPr>
          <w:rFonts w:ascii="Arial" w:hAnsi="Arial" w:cs="Arial"/>
          <w:sz w:val="24"/>
          <w:szCs w:val="24"/>
        </w:rPr>
        <w:t>(United Nations, 2023)</w:t>
      </w:r>
      <w:r w:rsidRPr="00725CAB">
        <w:rPr>
          <w:rFonts w:ascii="Arial" w:hAnsi="Arial" w:cs="Arial"/>
          <w:sz w:val="24"/>
          <w:szCs w:val="24"/>
        </w:rPr>
        <w:t xml:space="preserve">. </w:t>
      </w:r>
      <w:r w:rsidR="008B1AB3">
        <w:rPr>
          <w:rFonts w:ascii="Arial" w:hAnsi="Arial" w:cs="Arial"/>
          <w:sz w:val="24"/>
          <w:szCs w:val="24"/>
        </w:rPr>
        <w:t>It is</w:t>
      </w:r>
      <w:r w:rsidRPr="00725CAB">
        <w:rPr>
          <w:rFonts w:ascii="Arial" w:hAnsi="Arial" w:cs="Arial"/>
          <w:sz w:val="24"/>
          <w:szCs w:val="24"/>
        </w:rPr>
        <w:t xml:space="preserve"> able to acquire a deeper comprehension of the real-world effects of sustainability activities in the hotel and hospitality industry by being open about these obstacles.</w:t>
      </w:r>
    </w:p>
    <w:p w14:paraId="3627F4C4" w14:textId="77777777" w:rsidR="00B05B94" w:rsidRPr="00725CAB" w:rsidRDefault="0079641B" w:rsidP="00725CAB">
      <w:pPr>
        <w:jc w:val="both"/>
        <w:rPr>
          <w:rFonts w:ascii="Arial" w:hAnsi="Arial" w:cs="Arial"/>
          <w:sz w:val="24"/>
          <w:szCs w:val="24"/>
        </w:rPr>
      </w:pPr>
      <w:r>
        <w:rPr>
          <w:rFonts w:ascii="Arial" w:hAnsi="Arial" w:cs="Arial"/>
          <w:sz w:val="24"/>
          <w:szCs w:val="24"/>
        </w:rPr>
        <w:t>It</w:t>
      </w:r>
      <w:r w:rsidR="00B05B94" w:rsidRPr="00725CAB">
        <w:rPr>
          <w:rFonts w:ascii="Arial" w:hAnsi="Arial" w:cs="Arial"/>
          <w:sz w:val="24"/>
          <w:szCs w:val="24"/>
        </w:rPr>
        <w:t>'ll look at a number of things in our research, such as the financial effects, the difficulties of running the business, and possible opposition from customers. These difficulties present the industry with both opportunities and limits, as well as important lessons</w:t>
      </w:r>
      <w:r w:rsidR="00B26779">
        <w:rPr>
          <w:rFonts w:ascii="Arial" w:hAnsi="Arial" w:cs="Arial"/>
          <w:sz w:val="24"/>
          <w:szCs w:val="24"/>
        </w:rPr>
        <w:t xml:space="preserve"> </w:t>
      </w:r>
      <w:r w:rsidR="00B26779" w:rsidRPr="00B26779">
        <w:rPr>
          <w:rFonts w:ascii="Arial" w:hAnsi="Arial" w:cs="Arial"/>
          <w:sz w:val="24"/>
          <w:szCs w:val="24"/>
        </w:rPr>
        <w:t>(Rosen and Kishawy, 2012)</w:t>
      </w:r>
      <w:r w:rsidR="00B05B94" w:rsidRPr="00725CAB">
        <w:rPr>
          <w:rFonts w:ascii="Arial" w:hAnsi="Arial" w:cs="Arial"/>
          <w:sz w:val="24"/>
          <w:szCs w:val="24"/>
        </w:rPr>
        <w:t xml:space="preserve">. Acknowledging and comprehending these </w:t>
      </w:r>
      <w:r w:rsidR="00B05B94" w:rsidRPr="00725CAB">
        <w:rPr>
          <w:rFonts w:ascii="Arial" w:hAnsi="Arial" w:cs="Arial"/>
          <w:sz w:val="24"/>
          <w:szCs w:val="24"/>
        </w:rPr>
        <w:lastRenderedPageBreak/>
        <w:t>constraints enables hotels to proactively surmount challenges and map out a future that is more robust and sustainable.</w:t>
      </w:r>
    </w:p>
    <w:p w14:paraId="35E5CFC8" w14:textId="77777777" w:rsidR="00B05B94" w:rsidRPr="00725CAB" w:rsidRDefault="0079641B" w:rsidP="00725CAB">
      <w:pPr>
        <w:jc w:val="both"/>
        <w:rPr>
          <w:rFonts w:ascii="Arial" w:hAnsi="Arial" w:cs="Arial"/>
          <w:sz w:val="24"/>
          <w:szCs w:val="24"/>
        </w:rPr>
      </w:pPr>
      <w:r>
        <w:rPr>
          <w:rFonts w:ascii="Arial" w:hAnsi="Arial" w:cs="Arial"/>
          <w:sz w:val="24"/>
          <w:szCs w:val="24"/>
        </w:rPr>
        <w:t>It</w:t>
      </w:r>
      <w:r w:rsidR="00B05B94" w:rsidRPr="00725CAB">
        <w:rPr>
          <w:rFonts w:ascii="Arial" w:hAnsi="Arial" w:cs="Arial"/>
          <w:sz w:val="24"/>
          <w:szCs w:val="24"/>
        </w:rPr>
        <w:t xml:space="preserve"> aim</w:t>
      </w:r>
      <w:r>
        <w:rPr>
          <w:rFonts w:ascii="Arial" w:hAnsi="Arial" w:cs="Arial"/>
          <w:sz w:val="24"/>
          <w:szCs w:val="24"/>
        </w:rPr>
        <w:t>s</w:t>
      </w:r>
      <w:r w:rsidR="00B05B94" w:rsidRPr="00725CAB">
        <w:rPr>
          <w:rFonts w:ascii="Arial" w:hAnsi="Arial" w:cs="Arial"/>
          <w:sz w:val="24"/>
          <w:szCs w:val="24"/>
        </w:rPr>
        <w:t xml:space="preserve"> to demonstrate the practical implications and revolutionary possibilities of local sourcing and food sustainability in the hotel and hospitality industry by means of an extensive examination of these crucial aspects.</w:t>
      </w:r>
    </w:p>
    <w:p w14:paraId="4C610306" w14:textId="77777777" w:rsidR="00A178D7" w:rsidRPr="00725CAB" w:rsidRDefault="00A178D7" w:rsidP="00725CAB">
      <w:pPr>
        <w:jc w:val="both"/>
        <w:rPr>
          <w:rFonts w:ascii="Arial" w:hAnsi="Arial" w:cs="Arial"/>
          <w:sz w:val="24"/>
          <w:szCs w:val="24"/>
        </w:rPr>
      </w:pPr>
    </w:p>
    <w:p w14:paraId="40BDCF14" w14:textId="77777777" w:rsidR="00A178D7" w:rsidRPr="00725CAB" w:rsidRDefault="00A178D7" w:rsidP="00725CAB">
      <w:pPr>
        <w:jc w:val="both"/>
        <w:rPr>
          <w:rFonts w:ascii="Arial" w:hAnsi="Arial" w:cs="Arial"/>
          <w:sz w:val="24"/>
          <w:szCs w:val="24"/>
        </w:rPr>
      </w:pPr>
    </w:p>
    <w:p w14:paraId="4CBDFA32" w14:textId="77777777" w:rsidR="00A178D7" w:rsidRPr="00542D3C" w:rsidRDefault="00A178D7" w:rsidP="00725CAB">
      <w:pPr>
        <w:jc w:val="both"/>
        <w:rPr>
          <w:rFonts w:ascii="Arial" w:hAnsi="Arial" w:cs="Arial"/>
          <w:b/>
          <w:sz w:val="24"/>
          <w:szCs w:val="24"/>
        </w:rPr>
      </w:pPr>
    </w:p>
    <w:p w14:paraId="2F343864" w14:textId="77777777" w:rsidR="00CC2157" w:rsidRPr="00542D3C" w:rsidRDefault="00CC2157" w:rsidP="00725CAB">
      <w:pPr>
        <w:jc w:val="both"/>
        <w:rPr>
          <w:rFonts w:ascii="Arial" w:hAnsi="Arial" w:cs="Arial"/>
          <w:b/>
          <w:sz w:val="24"/>
          <w:szCs w:val="24"/>
        </w:rPr>
      </w:pPr>
      <w:r w:rsidRPr="00542D3C">
        <w:rPr>
          <w:rFonts w:ascii="Arial" w:hAnsi="Arial" w:cs="Arial"/>
          <w:b/>
          <w:sz w:val="24"/>
          <w:szCs w:val="24"/>
        </w:rPr>
        <w:t xml:space="preserve">4. Evaluate Future Policy and Management Options </w:t>
      </w:r>
    </w:p>
    <w:p w14:paraId="01642135" w14:textId="77777777" w:rsidR="003C0C74" w:rsidRPr="00725CAB" w:rsidRDefault="003C0C74" w:rsidP="00725CAB">
      <w:pPr>
        <w:jc w:val="both"/>
        <w:rPr>
          <w:rFonts w:ascii="Arial" w:hAnsi="Arial" w:cs="Arial"/>
          <w:sz w:val="24"/>
          <w:szCs w:val="24"/>
        </w:rPr>
      </w:pPr>
      <w:r w:rsidRPr="00725CAB">
        <w:rPr>
          <w:rFonts w:ascii="Arial" w:hAnsi="Arial" w:cs="Arial"/>
          <w:sz w:val="24"/>
          <w:szCs w:val="24"/>
        </w:rPr>
        <w:t xml:space="preserve">In this final section, </w:t>
      </w:r>
      <w:r w:rsidR="00542D3C">
        <w:rPr>
          <w:rFonts w:ascii="Arial" w:hAnsi="Arial" w:cs="Arial"/>
          <w:sz w:val="24"/>
          <w:szCs w:val="24"/>
        </w:rPr>
        <w:t>it</w:t>
      </w:r>
      <w:r w:rsidRPr="00725CAB">
        <w:rPr>
          <w:rFonts w:ascii="Arial" w:hAnsi="Arial" w:cs="Arial"/>
          <w:sz w:val="24"/>
          <w:szCs w:val="24"/>
        </w:rPr>
        <w:t xml:space="preserve"> begin</w:t>
      </w:r>
      <w:r w:rsidR="00542D3C">
        <w:rPr>
          <w:rFonts w:ascii="Arial" w:hAnsi="Arial" w:cs="Arial"/>
          <w:sz w:val="24"/>
          <w:szCs w:val="24"/>
        </w:rPr>
        <w:t>s</w:t>
      </w:r>
      <w:r w:rsidRPr="00725CAB">
        <w:rPr>
          <w:rFonts w:ascii="Arial" w:hAnsi="Arial" w:cs="Arial"/>
          <w:sz w:val="24"/>
          <w:szCs w:val="24"/>
        </w:rPr>
        <w:t xml:space="preserve"> evaluating future policy and management paths that may be taken to successfully tackle the complex problems of local sourcing and food sustainability in the hotel and hospitality industry. Proactive action is required to maintain and strengthen this industry's commitment to sustainability given its projected future trajectory.</w:t>
      </w:r>
    </w:p>
    <w:p w14:paraId="795AAFAA" w14:textId="77777777" w:rsidR="003C0C74" w:rsidRPr="00725CAB" w:rsidRDefault="003C0C74" w:rsidP="00725CAB">
      <w:pPr>
        <w:jc w:val="both"/>
        <w:rPr>
          <w:rFonts w:ascii="Arial" w:hAnsi="Arial" w:cs="Arial"/>
          <w:sz w:val="24"/>
          <w:szCs w:val="24"/>
        </w:rPr>
      </w:pPr>
      <w:r w:rsidRPr="00725CAB">
        <w:rPr>
          <w:rFonts w:ascii="Arial" w:hAnsi="Arial" w:cs="Arial"/>
          <w:sz w:val="24"/>
          <w:szCs w:val="24"/>
        </w:rPr>
        <w:t>4.1. Instructional Resources and Courses</w:t>
      </w:r>
    </w:p>
    <w:p w14:paraId="2711FC8E" w14:textId="77777777" w:rsidR="003C0C74" w:rsidRPr="00725CAB" w:rsidRDefault="00542D3C" w:rsidP="00725CAB">
      <w:pPr>
        <w:jc w:val="both"/>
        <w:rPr>
          <w:rFonts w:ascii="Arial" w:hAnsi="Arial" w:cs="Arial"/>
          <w:sz w:val="24"/>
          <w:szCs w:val="24"/>
        </w:rPr>
      </w:pPr>
      <w:r>
        <w:rPr>
          <w:rFonts w:ascii="Arial" w:hAnsi="Arial" w:cs="Arial"/>
          <w:sz w:val="24"/>
          <w:szCs w:val="24"/>
        </w:rPr>
        <w:t xml:space="preserve">It </w:t>
      </w:r>
      <w:r w:rsidR="003C0C74" w:rsidRPr="00725CAB">
        <w:rPr>
          <w:rFonts w:ascii="Arial" w:hAnsi="Arial" w:cs="Arial"/>
          <w:sz w:val="24"/>
          <w:szCs w:val="24"/>
        </w:rPr>
        <w:t>heartily urge the creation of thorough instructional materials and organised training courses for both employees and visitors. The cornerstone for encouraging sustainable practises in the industry is these efforts. Hotels may effectively involve their stakeholders in sustainability projects by raising awareness and knowledge. Staff training makes ensuring that workers have the necessary abilities and information to regularly use sustainable practises</w:t>
      </w:r>
      <w:r w:rsidR="001A19A6">
        <w:rPr>
          <w:rFonts w:ascii="Arial" w:hAnsi="Arial" w:cs="Arial"/>
          <w:sz w:val="24"/>
          <w:szCs w:val="24"/>
        </w:rPr>
        <w:t xml:space="preserve"> </w:t>
      </w:r>
      <w:r w:rsidR="001A19A6" w:rsidRPr="001A19A6">
        <w:rPr>
          <w:rFonts w:ascii="Arial" w:hAnsi="Arial" w:cs="Arial"/>
          <w:sz w:val="24"/>
          <w:szCs w:val="24"/>
        </w:rPr>
        <w:t>(Miska, Szőcs and Schiffinger, 2018)</w:t>
      </w:r>
      <w:r w:rsidR="003C0C74" w:rsidRPr="00725CAB">
        <w:rPr>
          <w:rFonts w:ascii="Arial" w:hAnsi="Arial" w:cs="Arial"/>
          <w:sz w:val="24"/>
          <w:szCs w:val="24"/>
        </w:rPr>
        <w:t>.</w:t>
      </w:r>
    </w:p>
    <w:p w14:paraId="781292E6" w14:textId="77777777" w:rsidR="003C0C74" w:rsidRPr="00725CAB" w:rsidRDefault="003C0C74" w:rsidP="00725CAB">
      <w:pPr>
        <w:jc w:val="both"/>
        <w:rPr>
          <w:rFonts w:ascii="Arial" w:hAnsi="Arial" w:cs="Arial"/>
          <w:sz w:val="24"/>
          <w:szCs w:val="24"/>
        </w:rPr>
      </w:pPr>
      <w:r w:rsidRPr="00725CAB">
        <w:rPr>
          <w:rFonts w:ascii="Arial" w:hAnsi="Arial" w:cs="Arial"/>
          <w:sz w:val="24"/>
          <w:szCs w:val="24"/>
        </w:rPr>
        <w:t>Conversely, guest education gives customers a better grasp of the implications of their decisions, empowering them. It promotes ethical consumption and makes decisions easier to understand. The industry needs these training initiatives to develop a sustainable culture that goes beyond simple practise adoption and instead cultivates a common commitment</w:t>
      </w:r>
      <w:r w:rsidR="00F02F98">
        <w:rPr>
          <w:rFonts w:ascii="Arial" w:hAnsi="Arial" w:cs="Arial"/>
          <w:sz w:val="24"/>
          <w:szCs w:val="24"/>
        </w:rPr>
        <w:t xml:space="preserve"> </w:t>
      </w:r>
      <w:r w:rsidR="00F02F98" w:rsidRPr="00F02F98">
        <w:rPr>
          <w:rFonts w:ascii="Arial" w:hAnsi="Arial" w:cs="Arial"/>
          <w:sz w:val="24"/>
          <w:szCs w:val="24"/>
        </w:rPr>
        <w:t>(Paul Simon, 2018)</w:t>
      </w:r>
      <w:r w:rsidRPr="00725CAB">
        <w:rPr>
          <w:rFonts w:ascii="Arial" w:hAnsi="Arial" w:cs="Arial"/>
          <w:sz w:val="24"/>
          <w:szCs w:val="24"/>
        </w:rPr>
        <w:t>.</w:t>
      </w:r>
    </w:p>
    <w:p w14:paraId="7B9A6E0C" w14:textId="77777777" w:rsidR="003C0C74" w:rsidRPr="00725CAB" w:rsidRDefault="003C0C74" w:rsidP="00725CAB">
      <w:pPr>
        <w:jc w:val="both"/>
        <w:rPr>
          <w:rFonts w:ascii="Arial" w:hAnsi="Arial" w:cs="Arial"/>
          <w:sz w:val="24"/>
          <w:szCs w:val="24"/>
        </w:rPr>
      </w:pPr>
      <w:r w:rsidRPr="00725CAB">
        <w:rPr>
          <w:rFonts w:ascii="Arial" w:hAnsi="Arial" w:cs="Arial"/>
          <w:sz w:val="24"/>
          <w:szCs w:val="24"/>
        </w:rPr>
        <w:t>4.2. Observation and Reaction</w:t>
      </w:r>
    </w:p>
    <w:p w14:paraId="6E7CC329" w14:textId="77777777" w:rsidR="003C0C74" w:rsidRPr="00725CAB" w:rsidRDefault="003C0C74" w:rsidP="00725CAB">
      <w:pPr>
        <w:jc w:val="both"/>
        <w:rPr>
          <w:rFonts w:ascii="Arial" w:hAnsi="Arial" w:cs="Arial"/>
          <w:sz w:val="24"/>
          <w:szCs w:val="24"/>
        </w:rPr>
      </w:pPr>
      <w:r w:rsidRPr="00725CAB">
        <w:rPr>
          <w:rFonts w:ascii="Arial" w:hAnsi="Arial" w:cs="Arial"/>
          <w:sz w:val="24"/>
          <w:szCs w:val="24"/>
        </w:rPr>
        <w:t>One of the most important tools for determining where sustainability programmes need to be improved is the efficient tracking of visitor comments and reviews. By serving as a real-time pulse, this feedback loop enables hotels to adjust and meet the shifting needs and preferences of their guests. Adaptability in changing tactics and procedures in response to visitor input is essential to upholding a consumer-focused and sustainable approach.</w:t>
      </w:r>
    </w:p>
    <w:p w14:paraId="4357DF06" w14:textId="77777777" w:rsidR="003C0C74" w:rsidRPr="00725CAB" w:rsidRDefault="003C0C74" w:rsidP="00725CAB">
      <w:pPr>
        <w:jc w:val="both"/>
        <w:rPr>
          <w:rFonts w:ascii="Arial" w:hAnsi="Arial" w:cs="Arial"/>
          <w:sz w:val="24"/>
          <w:szCs w:val="24"/>
        </w:rPr>
      </w:pPr>
    </w:p>
    <w:p w14:paraId="1D13CF02" w14:textId="77777777" w:rsidR="003C0C74" w:rsidRPr="00725CAB" w:rsidRDefault="003C0C74" w:rsidP="00725CAB">
      <w:pPr>
        <w:jc w:val="both"/>
        <w:rPr>
          <w:rFonts w:ascii="Arial" w:hAnsi="Arial" w:cs="Arial"/>
          <w:sz w:val="24"/>
          <w:szCs w:val="24"/>
        </w:rPr>
      </w:pPr>
      <w:r w:rsidRPr="00725CAB">
        <w:rPr>
          <w:rFonts w:ascii="Arial" w:hAnsi="Arial" w:cs="Arial"/>
          <w:sz w:val="24"/>
          <w:szCs w:val="24"/>
        </w:rPr>
        <w:t>Hotels exhibit their dedication to providing an outstanding guest experience and their responsiveness to consumer issues by incorporating ongoing feedback methods. Proactively addressing sustainability-related concerns enables hotels to establish themselves as leaders in the industry.</w:t>
      </w:r>
    </w:p>
    <w:p w14:paraId="1BF953CC" w14:textId="77777777" w:rsidR="003C0C74" w:rsidRPr="00725CAB" w:rsidRDefault="003C0C74" w:rsidP="00725CAB">
      <w:pPr>
        <w:jc w:val="both"/>
        <w:rPr>
          <w:rFonts w:ascii="Arial" w:hAnsi="Arial" w:cs="Arial"/>
          <w:sz w:val="24"/>
          <w:szCs w:val="24"/>
        </w:rPr>
      </w:pPr>
      <w:r w:rsidRPr="00725CAB">
        <w:rPr>
          <w:rFonts w:ascii="Arial" w:hAnsi="Arial" w:cs="Arial"/>
          <w:sz w:val="24"/>
          <w:szCs w:val="24"/>
        </w:rPr>
        <w:t>4.3. Ongoing Innovation</w:t>
      </w:r>
    </w:p>
    <w:p w14:paraId="47108B4E" w14:textId="77777777" w:rsidR="003C0C74" w:rsidRPr="00725CAB" w:rsidRDefault="003C0C74" w:rsidP="00725CAB">
      <w:pPr>
        <w:jc w:val="both"/>
        <w:rPr>
          <w:rFonts w:ascii="Arial" w:hAnsi="Arial" w:cs="Arial"/>
          <w:sz w:val="24"/>
          <w:szCs w:val="24"/>
        </w:rPr>
      </w:pPr>
      <w:r w:rsidRPr="00725CAB">
        <w:rPr>
          <w:rFonts w:ascii="Arial" w:hAnsi="Arial" w:cs="Arial"/>
          <w:sz w:val="24"/>
          <w:szCs w:val="24"/>
        </w:rPr>
        <w:lastRenderedPageBreak/>
        <w:t>It is nevertheless essential that innovation continue. Hotels need to keep on the cutting edge of operational and technical improvements in order to stay ahead of the ever-evolving sustainability standards and practises. In this context, the CAGE Framework (Ghemawat, 2016) offers a useful perspective that highlights the significance of innovation and adaptation</w:t>
      </w:r>
      <w:r w:rsidR="00115B9F">
        <w:rPr>
          <w:rFonts w:ascii="Arial" w:hAnsi="Arial" w:cs="Arial"/>
          <w:sz w:val="24"/>
          <w:szCs w:val="24"/>
        </w:rPr>
        <w:t xml:space="preserve"> </w:t>
      </w:r>
      <w:r w:rsidR="00115B9F" w:rsidRPr="00115B9F">
        <w:rPr>
          <w:rFonts w:ascii="Arial" w:hAnsi="Arial" w:cs="Arial"/>
          <w:sz w:val="24"/>
          <w:szCs w:val="24"/>
        </w:rPr>
        <w:t>(Ghemawat and Altman, 2016)</w:t>
      </w:r>
      <w:r w:rsidRPr="00725CAB">
        <w:rPr>
          <w:rFonts w:ascii="Arial" w:hAnsi="Arial" w:cs="Arial"/>
          <w:sz w:val="24"/>
          <w:szCs w:val="24"/>
        </w:rPr>
        <w:t>.</w:t>
      </w:r>
    </w:p>
    <w:p w14:paraId="60BD1324" w14:textId="77777777" w:rsidR="003C0C74" w:rsidRPr="00725CAB" w:rsidRDefault="003C0C74" w:rsidP="00725CAB">
      <w:pPr>
        <w:jc w:val="both"/>
        <w:rPr>
          <w:rFonts w:ascii="Arial" w:hAnsi="Arial" w:cs="Arial"/>
          <w:sz w:val="24"/>
          <w:szCs w:val="24"/>
        </w:rPr>
      </w:pPr>
      <w:r w:rsidRPr="00725CAB">
        <w:rPr>
          <w:rFonts w:ascii="Arial" w:hAnsi="Arial" w:cs="Arial"/>
          <w:sz w:val="24"/>
          <w:szCs w:val="24"/>
        </w:rPr>
        <w:t xml:space="preserve">The pursuit of innovation involves investigating novel materials, technologies, and techniques that can further mitigate the environmental impact of the industry. In an ever-changing industry, adopting </w:t>
      </w:r>
      <w:r w:rsidR="00D75D1C">
        <w:rPr>
          <w:rFonts w:ascii="Arial" w:hAnsi="Arial" w:cs="Arial"/>
          <w:sz w:val="24"/>
          <w:szCs w:val="24"/>
        </w:rPr>
        <w:t xml:space="preserve">innovation is not just a choice </w:t>
      </w:r>
      <w:r w:rsidRPr="00725CAB">
        <w:rPr>
          <w:rFonts w:ascii="Arial" w:hAnsi="Arial" w:cs="Arial"/>
          <w:sz w:val="24"/>
          <w:szCs w:val="24"/>
        </w:rPr>
        <w:t>it is a must for staying competitive and relevant. Examples of this include waste reduction solutions and energy-efficient systems.</w:t>
      </w:r>
    </w:p>
    <w:p w14:paraId="509423D2" w14:textId="77777777" w:rsidR="003C0C74" w:rsidRPr="00725CAB" w:rsidRDefault="003C0C74" w:rsidP="00725CAB">
      <w:pPr>
        <w:jc w:val="both"/>
        <w:rPr>
          <w:rFonts w:ascii="Arial" w:hAnsi="Arial" w:cs="Arial"/>
          <w:sz w:val="24"/>
          <w:szCs w:val="24"/>
        </w:rPr>
      </w:pPr>
      <w:r w:rsidRPr="00725CAB">
        <w:rPr>
          <w:rFonts w:ascii="Arial" w:hAnsi="Arial" w:cs="Arial"/>
          <w:sz w:val="24"/>
          <w:szCs w:val="24"/>
        </w:rPr>
        <w:t>4.4. Increasing Joint Sustainability Initiatives</w:t>
      </w:r>
    </w:p>
    <w:p w14:paraId="5E2EFDAA" w14:textId="77777777" w:rsidR="003C0C74" w:rsidRPr="00725CAB" w:rsidRDefault="003C0C74" w:rsidP="00725CAB">
      <w:pPr>
        <w:jc w:val="both"/>
        <w:rPr>
          <w:rFonts w:ascii="Arial" w:hAnsi="Arial" w:cs="Arial"/>
          <w:sz w:val="24"/>
          <w:szCs w:val="24"/>
        </w:rPr>
      </w:pPr>
      <w:r w:rsidRPr="00725CAB">
        <w:rPr>
          <w:rFonts w:ascii="Arial" w:hAnsi="Arial" w:cs="Arial"/>
          <w:sz w:val="24"/>
          <w:szCs w:val="24"/>
        </w:rPr>
        <w:t>Working together is still a cornerstone of sustainability. It is essential to support and grow partnerships and suppliers who are equally committed to sustainability</w:t>
      </w:r>
      <w:r w:rsidR="002F2D44">
        <w:rPr>
          <w:rFonts w:ascii="Arial" w:hAnsi="Arial" w:cs="Arial"/>
          <w:sz w:val="24"/>
          <w:szCs w:val="24"/>
        </w:rPr>
        <w:t xml:space="preserve"> (Nelson, 2023</w:t>
      </w:r>
      <w:r w:rsidR="002F2D44" w:rsidRPr="002F2D44">
        <w:rPr>
          <w:rFonts w:ascii="Arial" w:hAnsi="Arial" w:cs="Arial"/>
          <w:sz w:val="24"/>
          <w:szCs w:val="24"/>
        </w:rPr>
        <w:t>)</w:t>
      </w:r>
      <w:r w:rsidRPr="00725CAB">
        <w:rPr>
          <w:rFonts w:ascii="Arial" w:hAnsi="Arial" w:cs="Arial"/>
          <w:sz w:val="24"/>
          <w:szCs w:val="24"/>
        </w:rPr>
        <w:t>. A consistent and sustainable supply chain for hotels is ensured by this method, which promotes a holistic commitment to ethical and environmental practises.</w:t>
      </w:r>
    </w:p>
    <w:p w14:paraId="4BC63C72" w14:textId="77777777" w:rsidR="003C0C74" w:rsidRPr="00725CAB" w:rsidRDefault="003C0C74" w:rsidP="00725CAB">
      <w:pPr>
        <w:jc w:val="both"/>
        <w:rPr>
          <w:rFonts w:ascii="Arial" w:hAnsi="Arial" w:cs="Arial"/>
          <w:sz w:val="24"/>
          <w:szCs w:val="24"/>
        </w:rPr>
      </w:pPr>
      <w:r w:rsidRPr="00725CAB">
        <w:rPr>
          <w:rFonts w:ascii="Arial" w:hAnsi="Arial" w:cs="Arial"/>
          <w:sz w:val="24"/>
          <w:szCs w:val="24"/>
        </w:rPr>
        <w:t>Through the cultivation of these collaborations, hotels enhance their capacity to procure sustainable goods and services. Consequently, this further advances the wider goal of reducing the industry's environmental impact. These alliances serve as force multipliers, giving hotels access to a larger network of resources, common interests, and experience.</w:t>
      </w:r>
    </w:p>
    <w:p w14:paraId="0F09CB84" w14:textId="77777777" w:rsidR="003C0C74" w:rsidRPr="00725CAB" w:rsidRDefault="003C0C74" w:rsidP="00725CAB">
      <w:pPr>
        <w:jc w:val="both"/>
        <w:rPr>
          <w:rFonts w:ascii="Arial" w:hAnsi="Arial" w:cs="Arial"/>
          <w:sz w:val="24"/>
          <w:szCs w:val="24"/>
        </w:rPr>
      </w:pPr>
      <w:r w:rsidRPr="00725CAB">
        <w:rPr>
          <w:rFonts w:ascii="Arial" w:hAnsi="Arial" w:cs="Arial"/>
          <w:sz w:val="24"/>
          <w:szCs w:val="24"/>
        </w:rPr>
        <w:t>To sum up, sustainable food practises and local sourcing are essential elements of the modern hotel and hospitality industry, not just passing fads</w:t>
      </w:r>
      <w:r w:rsidR="006F0B97">
        <w:rPr>
          <w:rFonts w:ascii="Arial" w:hAnsi="Arial" w:cs="Arial"/>
          <w:sz w:val="24"/>
          <w:szCs w:val="24"/>
        </w:rPr>
        <w:t xml:space="preserve"> </w:t>
      </w:r>
      <w:r w:rsidR="006F0B97" w:rsidRPr="006F0B97">
        <w:rPr>
          <w:rFonts w:ascii="Arial" w:hAnsi="Arial" w:cs="Arial"/>
          <w:sz w:val="24"/>
          <w:szCs w:val="24"/>
        </w:rPr>
        <w:t>(Ecobnb, 2023)</w:t>
      </w:r>
      <w:r w:rsidRPr="00725CAB">
        <w:rPr>
          <w:rFonts w:ascii="Arial" w:hAnsi="Arial" w:cs="Arial"/>
          <w:sz w:val="24"/>
          <w:szCs w:val="24"/>
        </w:rPr>
        <w:t>. Hotels can lessen their environmental impact and proactively satisfy the changing needs of environmentally concerned guests by adopting these practises and aggressively putting the recommended steps into practise. In the end, this dynamic commitment shapes a more sustainable and responsible future for all parties involved by ensuring the long-term success and resilience of hotels in a constantly evolving business.</w:t>
      </w:r>
    </w:p>
    <w:p w14:paraId="05D1423A" w14:textId="77777777" w:rsidR="003C0C74" w:rsidRPr="00725CAB" w:rsidRDefault="003C0C74" w:rsidP="00725CAB">
      <w:pPr>
        <w:jc w:val="both"/>
        <w:rPr>
          <w:rFonts w:ascii="Arial" w:hAnsi="Arial" w:cs="Arial"/>
          <w:sz w:val="24"/>
          <w:szCs w:val="24"/>
        </w:rPr>
      </w:pPr>
    </w:p>
    <w:p w14:paraId="47E6522F" w14:textId="77777777" w:rsidR="003C0C74" w:rsidRPr="00725CAB" w:rsidRDefault="003C0C74" w:rsidP="00725CAB">
      <w:pPr>
        <w:jc w:val="both"/>
        <w:rPr>
          <w:rFonts w:ascii="Arial" w:hAnsi="Arial" w:cs="Arial"/>
          <w:sz w:val="24"/>
          <w:szCs w:val="24"/>
        </w:rPr>
      </w:pPr>
    </w:p>
    <w:p w14:paraId="69EBA7DE" w14:textId="77777777" w:rsidR="00E645D4" w:rsidRPr="00725CAB" w:rsidRDefault="00E645D4" w:rsidP="00725CAB">
      <w:pPr>
        <w:jc w:val="both"/>
        <w:rPr>
          <w:rFonts w:ascii="Arial" w:hAnsi="Arial" w:cs="Arial"/>
          <w:sz w:val="24"/>
          <w:szCs w:val="24"/>
        </w:rPr>
      </w:pPr>
    </w:p>
    <w:p w14:paraId="1093E4D7" w14:textId="77777777" w:rsidR="00E645D4" w:rsidRDefault="00E645D4" w:rsidP="00725CAB">
      <w:pPr>
        <w:jc w:val="both"/>
        <w:rPr>
          <w:rFonts w:ascii="Arial" w:hAnsi="Arial" w:cs="Arial"/>
          <w:sz w:val="24"/>
          <w:szCs w:val="24"/>
        </w:rPr>
      </w:pPr>
    </w:p>
    <w:p w14:paraId="14BEC2E2" w14:textId="77777777" w:rsidR="00542D3C" w:rsidRDefault="00542D3C" w:rsidP="00725CAB">
      <w:pPr>
        <w:jc w:val="both"/>
        <w:rPr>
          <w:rFonts w:ascii="Arial" w:hAnsi="Arial" w:cs="Arial"/>
          <w:sz w:val="24"/>
          <w:szCs w:val="24"/>
        </w:rPr>
      </w:pPr>
    </w:p>
    <w:p w14:paraId="7547031C" w14:textId="77777777" w:rsidR="00542D3C" w:rsidRDefault="00542D3C" w:rsidP="00725CAB">
      <w:pPr>
        <w:jc w:val="both"/>
        <w:rPr>
          <w:rFonts w:ascii="Arial" w:hAnsi="Arial" w:cs="Arial"/>
          <w:sz w:val="24"/>
          <w:szCs w:val="24"/>
        </w:rPr>
      </w:pPr>
    </w:p>
    <w:p w14:paraId="404F2D0D" w14:textId="77777777" w:rsidR="00542D3C" w:rsidRDefault="00542D3C" w:rsidP="00725CAB">
      <w:pPr>
        <w:jc w:val="both"/>
        <w:rPr>
          <w:rFonts w:ascii="Arial" w:hAnsi="Arial" w:cs="Arial"/>
          <w:sz w:val="24"/>
          <w:szCs w:val="24"/>
        </w:rPr>
      </w:pPr>
    </w:p>
    <w:p w14:paraId="2135040B" w14:textId="77777777" w:rsidR="003C4937" w:rsidRDefault="003C4937" w:rsidP="00725CAB">
      <w:pPr>
        <w:jc w:val="both"/>
        <w:rPr>
          <w:rFonts w:ascii="Arial" w:hAnsi="Arial" w:cs="Arial"/>
          <w:sz w:val="24"/>
          <w:szCs w:val="24"/>
        </w:rPr>
      </w:pPr>
    </w:p>
    <w:p w14:paraId="4452FECB" w14:textId="77777777" w:rsidR="003C4937" w:rsidRDefault="003C4937" w:rsidP="00725CAB">
      <w:pPr>
        <w:jc w:val="both"/>
        <w:rPr>
          <w:rFonts w:ascii="Arial" w:hAnsi="Arial" w:cs="Arial"/>
          <w:sz w:val="24"/>
          <w:szCs w:val="24"/>
        </w:rPr>
      </w:pPr>
    </w:p>
    <w:p w14:paraId="4FE04CA9" w14:textId="77777777" w:rsidR="003C4937" w:rsidRDefault="003C4937" w:rsidP="00725CAB">
      <w:pPr>
        <w:jc w:val="both"/>
        <w:rPr>
          <w:rFonts w:ascii="Arial" w:hAnsi="Arial" w:cs="Arial"/>
          <w:sz w:val="24"/>
          <w:szCs w:val="24"/>
        </w:rPr>
      </w:pPr>
    </w:p>
    <w:p w14:paraId="38802A82" w14:textId="77777777" w:rsidR="00542D3C" w:rsidRDefault="00542D3C" w:rsidP="00725CAB">
      <w:pPr>
        <w:jc w:val="both"/>
        <w:rPr>
          <w:rFonts w:ascii="Arial" w:hAnsi="Arial" w:cs="Arial"/>
          <w:sz w:val="24"/>
          <w:szCs w:val="24"/>
        </w:rPr>
      </w:pPr>
    </w:p>
    <w:p w14:paraId="27EB8E73" w14:textId="0F54CF58" w:rsidR="00542D3C" w:rsidRPr="008320EA" w:rsidRDefault="00542D3C" w:rsidP="00725CAB">
      <w:pPr>
        <w:jc w:val="both"/>
        <w:rPr>
          <w:rFonts w:ascii="Arial" w:hAnsi="Arial" w:cs="Arial"/>
          <w:b/>
          <w:sz w:val="24"/>
          <w:szCs w:val="24"/>
        </w:rPr>
      </w:pPr>
      <w:r w:rsidRPr="008320EA">
        <w:rPr>
          <w:rFonts w:ascii="Arial" w:hAnsi="Arial" w:cs="Arial"/>
          <w:b/>
          <w:sz w:val="24"/>
          <w:szCs w:val="24"/>
        </w:rPr>
        <w:lastRenderedPageBreak/>
        <w:t>Reference</w:t>
      </w:r>
      <w:r w:rsidR="00301737">
        <w:rPr>
          <w:rFonts w:ascii="Arial" w:hAnsi="Arial" w:cs="Arial"/>
          <w:b/>
          <w:sz w:val="24"/>
          <w:szCs w:val="24"/>
        </w:rPr>
        <w:t>s</w:t>
      </w:r>
    </w:p>
    <w:p w14:paraId="12C4A7B9" w14:textId="77777777" w:rsidR="00542D3C" w:rsidRDefault="00542D3C" w:rsidP="00725CAB">
      <w:pPr>
        <w:jc w:val="both"/>
        <w:rPr>
          <w:rFonts w:ascii="Arial" w:hAnsi="Arial" w:cs="Arial"/>
          <w:sz w:val="24"/>
          <w:szCs w:val="24"/>
        </w:rPr>
      </w:pPr>
    </w:p>
    <w:p w14:paraId="7F876F9C" w14:textId="18028A88" w:rsidR="008320EA" w:rsidRPr="003C4937" w:rsidRDefault="00FC39AF" w:rsidP="00FC39AF">
      <w:pPr>
        <w:jc w:val="both"/>
        <w:rPr>
          <w:rFonts w:ascii="Arial" w:hAnsi="Arial" w:cs="Arial"/>
        </w:rPr>
      </w:pPr>
      <w:r w:rsidRPr="003C4937">
        <w:rPr>
          <w:rFonts w:ascii="Arial" w:hAnsi="Arial" w:cs="Arial"/>
        </w:rPr>
        <w:t xml:space="preserve">Amherst, S., Roy, H., Hall, C., Ballantine, </w:t>
      </w:r>
      <w:proofErr w:type="gramStart"/>
      <w:r w:rsidRPr="003C4937">
        <w:rPr>
          <w:rFonts w:ascii="Arial" w:hAnsi="Arial" w:cs="Arial"/>
        </w:rPr>
        <w:t>P.</w:t>
      </w:r>
      <w:proofErr w:type="gramEnd"/>
      <w:r w:rsidRPr="003C4937">
        <w:rPr>
          <w:rFonts w:ascii="Arial" w:hAnsi="Arial" w:cs="Arial"/>
        </w:rPr>
        <w:t xml:space="preserve"> and Michael (2023). </w:t>
      </w:r>
      <w:r w:rsidRPr="003C4937">
        <w:rPr>
          <w:rFonts w:ascii="Arial" w:hAnsi="Arial" w:cs="Arial"/>
          <w:i/>
        </w:rPr>
        <w:t>The Role of Sustainable Local Food among Tourism the Role of Sustainable Local Food Among Tourism Part of the Food Studies Commons, Marketing Commons, Operations and Supply Chain Management Commons, and the Tourism and Travel Commons.</w:t>
      </w:r>
      <w:r w:rsidRPr="003C4937">
        <w:rPr>
          <w:rFonts w:ascii="Arial" w:hAnsi="Arial" w:cs="Arial"/>
        </w:rPr>
        <w:t xml:space="preserve"> [online] Available at: </w:t>
      </w:r>
      <w:hyperlink r:id="rId5" w:history="1">
        <w:r w:rsidR="008320EA" w:rsidRPr="003C4937">
          <w:rPr>
            <w:rStyle w:val="Hyperlink"/>
            <w:rFonts w:ascii="Arial" w:hAnsi="Arial" w:cs="Arial"/>
          </w:rPr>
          <w:t>https://scholarworks.umass.edu/cgi/viewcontent.cgi?article=1010&amp;context=ttracanada_2019_conferenc</w:t>
        </w:r>
        <w:r w:rsidR="008320EA" w:rsidRPr="003C4937">
          <w:rPr>
            <w:rStyle w:val="Hyperlink"/>
            <w:rFonts w:ascii="Arial" w:hAnsi="Arial" w:cs="Arial"/>
          </w:rPr>
          <w:t>e</w:t>
        </w:r>
      </w:hyperlink>
      <w:r w:rsidRPr="003C4937">
        <w:rPr>
          <w:rFonts w:ascii="Arial" w:hAnsi="Arial" w:cs="Arial"/>
        </w:rPr>
        <w:t>.</w:t>
      </w:r>
    </w:p>
    <w:p w14:paraId="4E053D80" w14:textId="0B6D9857" w:rsidR="00F32838" w:rsidRPr="003C4937" w:rsidRDefault="00F32838" w:rsidP="00FC39AF">
      <w:pPr>
        <w:jc w:val="both"/>
        <w:rPr>
          <w:rFonts w:ascii="Arial" w:hAnsi="Arial" w:cs="Arial"/>
        </w:rPr>
      </w:pPr>
      <w:r w:rsidRPr="003C4937">
        <w:rPr>
          <w:rFonts w:ascii="Arial" w:hAnsi="Arial" w:cs="Arial"/>
        </w:rPr>
        <w:t xml:space="preserve">Baum, T., Cheung, C., Kong, H., Kralj, A., Mooney, S., Nguyễn Thị Thanh, H., Ramachandran, S., Dropulić Ružić, M. and Siow, M. (2016). Sustainability and the Tourism and Hospitality Workforce: A Thematic Analysis. </w:t>
      </w:r>
      <w:r w:rsidRPr="003C4937">
        <w:rPr>
          <w:rFonts w:ascii="Arial" w:hAnsi="Arial" w:cs="Arial"/>
          <w:i/>
        </w:rPr>
        <w:t>Sustainability,</w:t>
      </w:r>
      <w:r w:rsidRPr="003C4937">
        <w:rPr>
          <w:rFonts w:ascii="Arial" w:hAnsi="Arial" w:cs="Arial"/>
        </w:rPr>
        <w:t xml:space="preserve"> [online] 8(8), p.809. </w:t>
      </w:r>
      <w:proofErr w:type="gramStart"/>
      <w:r w:rsidRPr="003C4937">
        <w:rPr>
          <w:rFonts w:ascii="Arial" w:hAnsi="Arial" w:cs="Arial"/>
        </w:rPr>
        <w:t>doi:https://doi.org/10.3390/su8080809</w:t>
      </w:r>
      <w:proofErr w:type="gramEnd"/>
      <w:r w:rsidRPr="003C4937">
        <w:rPr>
          <w:rFonts w:ascii="Arial" w:hAnsi="Arial" w:cs="Arial"/>
        </w:rPr>
        <w:t>.</w:t>
      </w:r>
    </w:p>
    <w:p w14:paraId="3A154725" w14:textId="77777777" w:rsidR="00FC39AF" w:rsidRPr="003C4937" w:rsidRDefault="00FC39AF" w:rsidP="00FC39AF">
      <w:pPr>
        <w:jc w:val="both"/>
        <w:rPr>
          <w:rFonts w:ascii="Arial" w:hAnsi="Arial" w:cs="Arial"/>
        </w:rPr>
      </w:pPr>
      <w:r w:rsidRPr="003C4937">
        <w:rPr>
          <w:rFonts w:ascii="Arial" w:hAnsi="Arial" w:cs="Arial"/>
        </w:rPr>
        <w:t xml:space="preserve">Cozzio, C., Bullini Orlandi, L. and Zardini, A. (2018). </w:t>
      </w:r>
      <w:r w:rsidRPr="003C4937">
        <w:rPr>
          <w:rFonts w:ascii="Arial" w:hAnsi="Arial" w:cs="Arial"/>
          <w:i/>
        </w:rPr>
        <w:t>Food Sustainability as a Strategic Value Driver in the Hotel Industry. Sustainability,</w:t>
      </w:r>
      <w:r w:rsidRPr="003C4937">
        <w:rPr>
          <w:rFonts w:ascii="Arial" w:hAnsi="Arial" w:cs="Arial"/>
        </w:rPr>
        <w:t xml:space="preserve"> 10(10), p.3404. </w:t>
      </w:r>
      <w:proofErr w:type="gramStart"/>
      <w:r w:rsidRPr="003C4937">
        <w:rPr>
          <w:rFonts w:ascii="Arial" w:hAnsi="Arial" w:cs="Arial"/>
        </w:rPr>
        <w:t>doi:https://doi.org/10.3390/su10103404</w:t>
      </w:r>
      <w:proofErr w:type="gramEnd"/>
      <w:r w:rsidRPr="003C4937">
        <w:rPr>
          <w:rFonts w:ascii="Arial" w:hAnsi="Arial" w:cs="Arial"/>
        </w:rPr>
        <w:t>.</w:t>
      </w:r>
    </w:p>
    <w:p w14:paraId="72D8E35D" w14:textId="13CBC5BD" w:rsidR="00862BAE" w:rsidRPr="003C4937" w:rsidRDefault="00862BAE" w:rsidP="00FC39AF">
      <w:pPr>
        <w:jc w:val="both"/>
        <w:rPr>
          <w:rFonts w:ascii="Arial" w:hAnsi="Arial" w:cs="Arial"/>
        </w:rPr>
      </w:pPr>
      <w:r w:rsidRPr="003C4937">
        <w:rPr>
          <w:rFonts w:ascii="Arial" w:hAnsi="Arial" w:cs="Arial"/>
        </w:rPr>
        <w:t xml:space="preserve">Carolan, M. (2020). Ethical eating as experienced by consumers and producers: When good food meets good farmers. </w:t>
      </w:r>
      <w:r w:rsidRPr="003C4937">
        <w:rPr>
          <w:rFonts w:ascii="Arial" w:hAnsi="Arial" w:cs="Arial"/>
          <w:i/>
        </w:rPr>
        <w:t>Journal of Consumer Culture,</w:t>
      </w:r>
      <w:r w:rsidRPr="003C4937">
        <w:rPr>
          <w:rFonts w:ascii="Arial" w:hAnsi="Arial" w:cs="Arial"/>
        </w:rPr>
        <w:t xml:space="preserve"> p.146954051989996. </w:t>
      </w:r>
      <w:proofErr w:type="gramStart"/>
      <w:r w:rsidRPr="003C4937">
        <w:rPr>
          <w:rFonts w:ascii="Arial" w:hAnsi="Arial" w:cs="Arial"/>
        </w:rPr>
        <w:t>doi:https://doi.org/10.1177/1469540519899967</w:t>
      </w:r>
      <w:proofErr w:type="gramEnd"/>
      <w:r w:rsidRPr="003C4937">
        <w:rPr>
          <w:rFonts w:ascii="Arial" w:hAnsi="Arial" w:cs="Arial"/>
        </w:rPr>
        <w:t>.</w:t>
      </w:r>
    </w:p>
    <w:p w14:paraId="0597554F" w14:textId="77777777" w:rsidR="00FC39AF" w:rsidRPr="003C4937" w:rsidRDefault="00FC39AF" w:rsidP="00FC39AF">
      <w:pPr>
        <w:jc w:val="both"/>
        <w:rPr>
          <w:rFonts w:ascii="Arial" w:hAnsi="Arial" w:cs="Arial"/>
        </w:rPr>
      </w:pPr>
      <w:r w:rsidRPr="003C4937">
        <w:rPr>
          <w:rFonts w:ascii="Arial" w:hAnsi="Arial" w:cs="Arial"/>
        </w:rPr>
        <w:t xml:space="preserve">Elkhwesky, Z., Salem, I.E., Varmus, M. and Ramkissoon, H. (2022). </w:t>
      </w:r>
      <w:r w:rsidRPr="003C4937">
        <w:rPr>
          <w:rFonts w:ascii="Arial" w:hAnsi="Arial" w:cs="Arial"/>
          <w:i/>
        </w:rPr>
        <w:t xml:space="preserve">Sustainable practices in hospitality pre and amid COVID </w:t>
      </w:r>
      <w:r w:rsidRPr="003C4937">
        <w:rPr>
          <w:rFonts w:ascii="Cambria Math" w:hAnsi="Cambria Math" w:cs="Cambria Math"/>
          <w:i/>
        </w:rPr>
        <w:t>‐</w:t>
      </w:r>
      <w:r w:rsidRPr="003C4937">
        <w:rPr>
          <w:rFonts w:ascii="Arial" w:hAnsi="Arial" w:cs="Arial"/>
          <w:i/>
        </w:rPr>
        <w:t>19 pandemic: Looking back for moving forward post</w:t>
      </w:r>
      <w:r w:rsidRPr="003C4937">
        <w:rPr>
          <w:rFonts w:ascii="Cambria Math" w:hAnsi="Cambria Math" w:cs="Cambria Math"/>
          <w:i/>
        </w:rPr>
        <w:t>‐</w:t>
      </w:r>
      <w:r w:rsidRPr="003C4937">
        <w:rPr>
          <w:rFonts w:ascii="Arial" w:hAnsi="Arial" w:cs="Arial"/>
          <w:i/>
        </w:rPr>
        <w:t xml:space="preserve">COVID </w:t>
      </w:r>
      <w:r w:rsidRPr="003C4937">
        <w:rPr>
          <w:rFonts w:ascii="Cambria Math" w:hAnsi="Cambria Math" w:cs="Cambria Math"/>
          <w:i/>
        </w:rPr>
        <w:t>‐</w:t>
      </w:r>
      <w:r w:rsidRPr="003C4937">
        <w:rPr>
          <w:rFonts w:ascii="Arial" w:hAnsi="Arial" w:cs="Arial"/>
          <w:i/>
        </w:rPr>
        <w:t>19. Sustainable Development,</w:t>
      </w:r>
      <w:r w:rsidRPr="003C4937">
        <w:rPr>
          <w:rFonts w:ascii="Arial" w:hAnsi="Arial" w:cs="Arial"/>
        </w:rPr>
        <w:t xml:space="preserve"> 30(5). </w:t>
      </w:r>
      <w:proofErr w:type="gramStart"/>
      <w:r w:rsidRPr="003C4937">
        <w:rPr>
          <w:rFonts w:ascii="Arial" w:hAnsi="Arial" w:cs="Arial"/>
        </w:rPr>
        <w:t>doi:https://doi.org/10.1002/sd.2304</w:t>
      </w:r>
      <w:proofErr w:type="gramEnd"/>
      <w:r w:rsidRPr="003C4937">
        <w:rPr>
          <w:rFonts w:ascii="Arial" w:hAnsi="Arial" w:cs="Arial"/>
        </w:rPr>
        <w:t>.</w:t>
      </w:r>
    </w:p>
    <w:p w14:paraId="1F997432" w14:textId="1F1C17DA" w:rsidR="00D77665" w:rsidRPr="003C4937" w:rsidRDefault="00D77665" w:rsidP="00FC39AF">
      <w:pPr>
        <w:jc w:val="both"/>
        <w:rPr>
          <w:rFonts w:ascii="Arial" w:hAnsi="Arial" w:cs="Arial"/>
        </w:rPr>
      </w:pPr>
      <w:r w:rsidRPr="003C4937">
        <w:rPr>
          <w:rFonts w:ascii="Arial" w:hAnsi="Arial" w:cs="Arial"/>
        </w:rPr>
        <w:t xml:space="preserve">Ecobnb (2023). </w:t>
      </w:r>
      <w:r w:rsidRPr="003C4937">
        <w:rPr>
          <w:rFonts w:ascii="Arial" w:hAnsi="Arial" w:cs="Arial"/>
          <w:i/>
        </w:rPr>
        <w:t xml:space="preserve">Green Hospitality: Sustainable Practices for Hotels. </w:t>
      </w:r>
      <w:r w:rsidRPr="003C4937">
        <w:rPr>
          <w:rFonts w:ascii="Arial" w:hAnsi="Arial" w:cs="Arial"/>
        </w:rPr>
        <w:t xml:space="preserve">[online] Ecobnb. Available at: </w:t>
      </w:r>
      <w:hyperlink r:id="rId6" w:history="1">
        <w:r w:rsidRPr="003C4937">
          <w:rPr>
            <w:rStyle w:val="Hyperlink"/>
            <w:rFonts w:ascii="Arial" w:hAnsi="Arial" w:cs="Arial"/>
          </w:rPr>
          <w:t>https://ecobnb.com/blog/2023/05/green-hospitality-sustainable-practices-hotels-resorts/</w:t>
        </w:r>
      </w:hyperlink>
      <w:r w:rsidRPr="003C4937">
        <w:rPr>
          <w:rFonts w:ascii="Arial" w:hAnsi="Arial" w:cs="Arial"/>
        </w:rPr>
        <w:t>.</w:t>
      </w:r>
    </w:p>
    <w:p w14:paraId="1884F35F" w14:textId="471C2DF6" w:rsidR="00230CD4" w:rsidRPr="003C4937" w:rsidRDefault="00230CD4" w:rsidP="00FC39AF">
      <w:pPr>
        <w:jc w:val="both"/>
        <w:rPr>
          <w:rFonts w:ascii="Arial" w:hAnsi="Arial" w:cs="Arial"/>
        </w:rPr>
      </w:pPr>
      <w:r w:rsidRPr="003C4937">
        <w:rPr>
          <w:rFonts w:ascii="Arial" w:hAnsi="Arial" w:cs="Arial"/>
        </w:rPr>
        <w:t xml:space="preserve">Ghemawat, P. and Altman, S.A. (2016). </w:t>
      </w:r>
      <w:r w:rsidRPr="003C4937">
        <w:rPr>
          <w:rFonts w:ascii="Arial" w:hAnsi="Arial" w:cs="Arial"/>
          <w:i/>
        </w:rPr>
        <w:t>Distance at the Industry and Company Levels.</w:t>
      </w:r>
      <w:r w:rsidRPr="003C4937">
        <w:rPr>
          <w:rFonts w:ascii="Arial" w:hAnsi="Arial" w:cs="Arial"/>
        </w:rPr>
        <w:t xml:space="preserve"> [online] Cambridge University Press. Available at: </w:t>
      </w:r>
      <w:hyperlink r:id="rId7" w:history="1">
        <w:r w:rsidRPr="003C4937">
          <w:rPr>
            <w:rStyle w:val="Hyperlink"/>
            <w:rFonts w:ascii="Arial" w:hAnsi="Arial" w:cs="Arial"/>
          </w:rPr>
          <w:t>https://www.cambridge.org/core/books/laws-of-globalization-and-business-applications/distance-at-the-industry-and-company-levels/3F8E90E135F9739BF4A9C30BD622D4AF</w:t>
        </w:r>
      </w:hyperlink>
      <w:r w:rsidRPr="003C4937">
        <w:rPr>
          <w:rFonts w:ascii="Arial" w:hAnsi="Arial" w:cs="Arial"/>
        </w:rPr>
        <w:t>.</w:t>
      </w:r>
    </w:p>
    <w:p w14:paraId="29FFC569" w14:textId="5E1AD9A3" w:rsidR="008320EA" w:rsidRPr="003C4937" w:rsidRDefault="00FC39AF" w:rsidP="00FC39AF">
      <w:pPr>
        <w:jc w:val="both"/>
        <w:rPr>
          <w:rFonts w:ascii="Arial" w:hAnsi="Arial" w:cs="Arial"/>
        </w:rPr>
      </w:pPr>
      <w:r w:rsidRPr="003C4937">
        <w:rPr>
          <w:rFonts w:ascii="Arial" w:hAnsi="Arial" w:cs="Arial"/>
        </w:rPr>
        <w:t xml:space="preserve">Kapera, I. (2018). </w:t>
      </w:r>
      <w:r w:rsidRPr="003C4937">
        <w:rPr>
          <w:rFonts w:ascii="Arial" w:hAnsi="Arial" w:cs="Arial"/>
          <w:i/>
        </w:rPr>
        <w:t>Sustainable Development in the Hotel Industry: Between Theory and Practice in Poland. Turyzm,</w:t>
      </w:r>
      <w:r w:rsidRPr="003C4937">
        <w:rPr>
          <w:rFonts w:ascii="Arial" w:hAnsi="Arial" w:cs="Arial"/>
        </w:rPr>
        <w:t xml:space="preserve"> 28(2), pp.23–30. </w:t>
      </w:r>
      <w:proofErr w:type="gramStart"/>
      <w:r w:rsidRPr="003C4937">
        <w:rPr>
          <w:rFonts w:ascii="Arial" w:hAnsi="Arial" w:cs="Arial"/>
        </w:rPr>
        <w:t>doi:https://doi.org/10.2478/tour-2018-0011</w:t>
      </w:r>
      <w:proofErr w:type="gramEnd"/>
      <w:r w:rsidRPr="003C4937">
        <w:rPr>
          <w:rFonts w:ascii="Arial" w:hAnsi="Arial" w:cs="Arial"/>
        </w:rPr>
        <w:t>.</w:t>
      </w:r>
    </w:p>
    <w:p w14:paraId="05886F1A" w14:textId="77777777" w:rsidR="003C4937" w:rsidRDefault="00FC39AF" w:rsidP="00FC39AF">
      <w:pPr>
        <w:jc w:val="both"/>
        <w:rPr>
          <w:rFonts w:ascii="Arial" w:hAnsi="Arial" w:cs="Arial"/>
        </w:rPr>
      </w:pPr>
      <w:r w:rsidRPr="003C4937">
        <w:rPr>
          <w:rFonts w:ascii="Arial" w:hAnsi="Arial" w:cs="Arial"/>
        </w:rPr>
        <w:t xml:space="preserve">Legendre, T.S., Rachel Hyunkyung Lee, Ding, A., Eun Min </w:t>
      </w:r>
      <w:proofErr w:type="gramStart"/>
      <w:r w:rsidRPr="003C4937">
        <w:rPr>
          <w:rFonts w:ascii="Arial" w:hAnsi="Arial" w:cs="Arial"/>
        </w:rPr>
        <w:t>Hwang</w:t>
      </w:r>
      <w:proofErr w:type="gramEnd"/>
      <w:r w:rsidRPr="003C4937">
        <w:rPr>
          <w:rFonts w:ascii="Arial" w:hAnsi="Arial" w:cs="Arial"/>
        </w:rPr>
        <w:t xml:space="preserve"> and Graves, N.S. (2023). </w:t>
      </w:r>
      <w:r w:rsidRPr="003C4937">
        <w:rPr>
          <w:rFonts w:ascii="Arial" w:hAnsi="Arial" w:cs="Arial"/>
          <w:i/>
        </w:rPr>
        <w:t>Clean Technology and Food Waste Reduction in On-Site Foodservice Management Companies. Journal of Hospitality &amp; Tourism Research,</w:t>
      </w:r>
      <w:r w:rsidRPr="003C4937">
        <w:rPr>
          <w:rFonts w:ascii="Arial" w:hAnsi="Arial" w:cs="Arial"/>
        </w:rPr>
        <w:t xml:space="preserve"> p.109634802311713-109634802311713. </w:t>
      </w:r>
      <w:proofErr w:type="gramStart"/>
      <w:r w:rsidRPr="003C4937">
        <w:rPr>
          <w:rFonts w:ascii="Arial" w:hAnsi="Arial" w:cs="Arial"/>
        </w:rPr>
        <w:t>doi:https://doi.org/10.1177/10963480231171325</w:t>
      </w:r>
      <w:proofErr w:type="gramEnd"/>
      <w:r w:rsidRPr="003C4937">
        <w:rPr>
          <w:rFonts w:ascii="Arial" w:hAnsi="Arial" w:cs="Arial"/>
        </w:rPr>
        <w:t>.</w:t>
      </w:r>
    </w:p>
    <w:p w14:paraId="578D3BD0" w14:textId="2203C424" w:rsidR="008320EA" w:rsidRPr="003C4937" w:rsidRDefault="00FC39AF" w:rsidP="00FC39AF">
      <w:pPr>
        <w:jc w:val="both"/>
        <w:rPr>
          <w:rFonts w:ascii="Arial" w:hAnsi="Arial" w:cs="Arial"/>
        </w:rPr>
      </w:pPr>
      <w:r w:rsidRPr="003C4937">
        <w:rPr>
          <w:rFonts w:ascii="Arial" w:hAnsi="Arial" w:cs="Arial"/>
        </w:rPr>
        <w:t xml:space="preserve">Luo, J.M., Chau, K.Y., Fan, Y. and Chen, H. (2021). </w:t>
      </w:r>
      <w:r w:rsidRPr="003C4937">
        <w:rPr>
          <w:rFonts w:ascii="Arial" w:hAnsi="Arial" w:cs="Arial"/>
          <w:i/>
        </w:rPr>
        <w:t>Barriers to the Implementation of Green Practices in the Integrated Resort Sector. SAGE Open,</w:t>
      </w:r>
      <w:r w:rsidRPr="003C4937">
        <w:rPr>
          <w:rFonts w:ascii="Arial" w:hAnsi="Arial" w:cs="Arial"/>
        </w:rPr>
        <w:t xml:space="preserve"> 11(3), p.215824402110302. </w:t>
      </w:r>
      <w:proofErr w:type="gramStart"/>
      <w:r w:rsidRPr="003C4937">
        <w:rPr>
          <w:rFonts w:ascii="Arial" w:hAnsi="Arial" w:cs="Arial"/>
        </w:rPr>
        <w:t>doi:https://doi.org/10.1177/21582440211030277</w:t>
      </w:r>
      <w:proofErr w:type="gramEnd"/>
      <w:r w:rsidRPr="003C4937">
        <w:rPr>
          <w:rFonts w:ascii="Arial" w:hAnsi="Arial" w:cs="Arial"/>
        </w:rPr>
        <w:t>.</w:t>
      </w:r>
    </w:p>
    <w:p w14:paraId="603C6EB5" w14:textId="77777777" w:rsidR="00FC39AF" w:rsidRPr="003C4937" w:rsidRDefault="00FC39AF" w:rsidP="00FC39AF">
      <w:pPr>
        <w:jc w:val="both"/>
        <w:rPr>
          <w:rFonts w:ascii="Arial" w:hAnsi="Arial" w:cs="Arial"/>
        </w:rPr>
      </w:pPr>
      <w:r w:rsidRPr="003C4937">
        <w:rPr>
          <w:rFonts w:ascii="Arial" w:hAnsi="Arial" w:cs="Arial"/>
        </w:rPr>
        <w:t xml:space="preserve">Mit.edu. (2021). Available at: </w:t>
      </w:r>
      <w:hyperlink r:id="rId8" w:history="1">
        <w:r w:rsidR="008320EA" w:rsidRPr="003C4937">
          <w:rPr>
            <w:rStyle w:val="Hyperlink"/>
            <w:rFonts w:ascii="Arial" w:hAnsi="Arial" w:cs="Arial"/>
          </w:rPr>
          <w:t>https://web.mit.edu/adamrose/Public/googlelist</w:t>
        </w:r>
      </w:hyperlink>
      <w:r w:rsidRPr="003C4937">
        <w:rPr>
          <w:rFonts w:ascii="Arial" w:hAnsi="Arial" w:cs="Arial"/>
        </w:rPr>
        <w:t>.</w:t>
      </w:r>
    </w:p>
    <w:p w14:paraId="262D8D0E" w14:textId="22CE97AB" w:rsidR="00BD1297" w:rsidRPr="003C4937" w:rsidRDefault="00BD1297" w:rsidP="00FC39AF">
      <w:pPr>
        <w:jc w:val="both"/>
        <w:rPr>
          <w:rFonts w:ascii="Arial" w:hAnsi="Arial" w:cs="Arial"/>
        </w:rPr>
      </w:pPr>
      <w:r w:rsidRPr="003C4937">
        <w:rPr>
          <w:rFonts w:ascii="Arial" w:hAnsi="Arial" w:cs="Arial"/>
        </w:rPr>
        <w:t xml:space="preserve">Miska, C., Szőcs, I. and Schiffinger, M. (2018). Culture’s Effects on Corporate Sustainability practices: a multi-domain and multi-level View. </w:t>
      </w:r>
      <w:r w:rsidRPr="003C4937">
        <w:rPr>
          <w:rFonts w:ascii="Arial" w:hAnsi="Arial" w:cs="Arial"/>
          <w:i/>
        </w:rPr>
        <w:t>Journal of World Business,</w:t>
      </w:r>
      <w:r w:rsidRPr="003C4937">
        <w:rPr>
          <w:rFonts w:ascii="Arial" w:hAnsi="Arial" w:cs="Arial"/>
        </w:rPr>
        <w:t xml:space="preserve"> [online] 53(2), pp.263–279. </w:t>
      </w:r>
      <w:proofErr w:type="gramStart"/>
      <w:r w:rsidRPr="003C4937">
        <w:rPr>
          <w:rFonts w:ascii="Arial" w:hAnsi="Arial" w:cs="Arial"/>
        </w:rPr>
        <w:t>doi:https://doi.org/10.1016/j.jwb.2017.12.001</w:t>
      </w:r>
      <w:proofErr w:type="gramEnd"/>
      <w:r w:rsidRPr="003C4937">
        <w:rPr>
          <w:rFonts w:ascii="Arial" w:hAnsi="Arial" w:cs="Arial"/>
        </w:rPr>
        <w:t>.</w:t>
      </w:r>
    </w:p>
    <w:p w14:paraId="7524D7BE" w14:textId="735519E0" w:rsidR="00033813" w:rsidRPr="003C4937" w:rsidRDefault="00033813" w:rsidP="00FC39AF">
      <w:pPr>
        <w:jc w:val="both"/>
        <w:rPr>
          <w:rFonts w:ascii="Arial" w:hAnsi="Arial" w:cs="Arial"/>
        </w:rPr>
      </w:pPr>
      <w:r w:rsidRPr="003C4937">
        <w:rPr>
          <w:rFonts w:ascii="Arial" w:hAnsi="Arial" w:cs="Arial"/>
        </w:rPr>
        <w:t xml:space="preserve">Nelson, J. (2023). PARTNERSHIPS FOR SUSTAINABLE DEVELOPMENT: Collective action by business, </w:t>
      </w:r>
      <w:r w:rsidR="003C4937" w:rsidRPr="003C4937">
        <w:rPr>
          <w:rFonts w:ascii="Arial" w:hAnsi="Arial" w:cs="Arial"/>
        </w:rPr>
        <w:t>governments,</w:t>
      </w:r>
      <w:r w:rsidRPr="003C4937">
        <w:rPr>
          <w:rFonts w:ascii="Arial" w:hAnsi="Arial" w:cs="Arial"/>
        </w:rPr>
        <w:t xml:space="preserve"> and civil society to achieve scale and transform markets. [online] </w:t>
      </w:r>
      <w:r w:rsidRPr="003C4937">
        <w:rPr>
          <w:rFonts w:ascii="Arial" w:hAnsi="Arial" w:cs="Arial"/>
        </w:rPr>
        <w:lastRenderedPageBreak/>
        <w:t xml:space="preserve">Available at: </w:t>
      </w:r>
      <w:hyperlink r:id="rId9" w:history="1">
        <w:r w:rsidRPr="003C4937">
          <w:rPr>
            <w:rStyle w:val="Hyperlink"/>
            <w:rFonts w:ascii="Arial" w:hAnsi="Arial" w:cs="Arial"/>
          </w:rPr>
          <w:t>https://www.hks.harvard.edu/sites/default/files/centers/mrcbg/programs/cri/files/PforSD(Exec_Summary).pdf</w:t>
        </w:r>
      </w:hyperlink>
      <w:r w:rsidRPr="003C4937">
        <w:rPr>
          <w:rFonts w:ascii="Arial" w:hAnsi="Arial" w:cs="Arial"/>
        </w:rPr>
        <w:t>.</w:t>
      </w:r>
    </w:p>
    <w:p w14:paraId="50AA2CB3" w14:textId="0679378F" w:rsidR="00973A53" w:rsidRPr="003C4937" w:rsidRDefault="00FC39AF" w:rsidP="00FC39AF">
      <w:pPr>
        <w:jc w:val="both"/>
        <w:rPr>
          <w:rFonts w:ascii="Arial" w:hAnsi="Arial" w:cs="Arial"/>
        </w:rPr>
      </w:pPr>
      <w:r w:rsidRPr="003C4937">
        <w:rPr>
          <w:rFonts w:ascii="Arial" w:hAnsi="Arial" w:cs="Arial"/>
        </w:rPr>
        <w:t xml:space="preserve">Otengei, S.O. and Ahebwa, W.M. (2020). </w:t>
      </w:r>
      <w:r w:rsidRPr="003C4937">
        <w:rPr>
          <w:rFonts w:ascii="Arial" w:hAnsi="Arial" w:cs="Arial"/>
          <w:i/>
        </w:rPr>
        <w:t>Innovative capacity and sustainable food tourist influx to African-ethnic restaurants: The dynamic capabilities perspective. Tourism and Hospitality Research,</w:t>
      </w:r>
      <w:r w:rsidRPr="003C4937">
        <w:rPr>
          <w:rFonts w:ascii="Arial" w:hAnsi="Arial" w:cs="Arial"/>
        </w:rPr>
        <w:t xml:space="preserve"> p.146735842096602. </w:t>
      </w:r>
      <w:proofErr w:type="gramStart"/>
      <w:r w:rsidRPr="003C4937">
        <w:rPr>
          <w:rFonts w:ascii="Arial" w:hAnsi="Arial" w:cs="Arial"/>
        </w:rPr>
        <w:t>doi:https://doi.org/10.1177/1467358420966028</w:t>
      </w:r>
      <w:proofErr w:type="gramEnd"/>
      <w:r w:rsidRPr="003C4937">
        <w:rPr>
          <w:rFonts w:ascii="Arial" w:hAnsi="Arial" w:cs="Arial"/>
        </w:rPr>
        <w:t>.</w:t>
      </w:r>
    </w:p>
    <w:p w14:paraId="2B81A891" w14:textId="77777777" w:rsidR="00FC39AF" w:rsidRPr="003C4937" w:rsidRDefault="00FC39AF" w:rsidP="00FC39AF">
      <w:pPr>
        <w:jc w:val="both"/>
        <w:rPr>
          <w:rFonts w:ascii="Arial" w:hAnsi="Arial" w:cs="Arial"/>
        </w:rPr>
      </w:pPr>
      <w:r w:rsidRPr="003C4937">
        <w:rPr>
          <w:rFonts w:ascii="Arial" w:hAnsi="Arial" w:cs="Arial"/>
        </w:rPr>
        <w:t xml:space="preserve">Parfitt, J., Barthel, M. and Macnaughton, S. (2010). </w:t>
      </w:r>
      <w:r w:rsidRPr="003C4937">
        <w:rPr>
          <w:rFonts w:ascii="Arial" w:hAnsi="Arial" w:cs="Arial"/>
          <w:i/>
        </w:rPr>
        <w:t xml:space="preserve">Food waste within food supply chains: quantification and potential for change to 2050. Philosophical Transactions of the Royal Society B: Biological Sciences, </w:t>
      </w:r>
      <w:r w:rsidRPr="003C4937">
        <w:rPr>
          <w:rFonts w:ascii="Arial" w:hAnsi="Arial" w:cs="Arial"/>
        </w:rPr>
        <w:t xml:space="preserve">[online] 365(1554), pp.3065–3081. </w:t>
      </w:r>
      <w:proofErr w:type="gramStart"/>
      <w:r w:rsidRPr="003C4937">
        <w:rPr>
          <w:rFonts w:ascii="Arial" w:hAnsi="Arial" w:cs="Arial"/>
        </w:rPr>
        <w:t>doi:https://doi.org/10.1098/rstb.2010.0126</w:t>
      </w:r>
      <w:proofErr w:type="gramEnd"/>
      <w:r w:rsidRPr="003C4937">
        <w:rPr>
          <w:rFonts w:ascii="Arial" w:hAnsi="Arial" w:cs="Arial"/>
        </w:rPr>
        <w:t>.</w:t>
      </w:r>
    </w:p>
    <w:p w14:paraId="52D6619D" w14:textId="69E6F120" w:rsidR="00DD3F6B" w:rsidRPr="003C4937" w:rsidRDefault="00DD3F6B" w:rsidP="00FC39AF">
      <w:pPr>
        <w:jc w:val="both"/>
        <w:rPr>
          <w:rFonts w:ascii="Arial" w:hAnsi="Arial" w:cs="Arial"/>
        </w:rPr>
      </w:pPr>
      <w:r w:rsidRPr="003C4937">
        <w:rPr>
          <w:rFonts w:ascii="Arial" w:hAnsi="Arial" w:cs="Arial"/>
        </w:rPr>
        <w:t xml:space="preserve">Paul Simon (2018). </w:t>
      </w:r>
      <w:r w:rsidRPr="003C4937">
        <w:rPr>
          <w:rFonts w:ascii="Arial" w:hAnsi="Arial" w:cs="Arial"/>
          <w:i/>
        </w:rPr>
        <w:t>Achieving Sustainable Development and Promoting Development Cooperation United Nations.</w:t>
      </w:r>
      <w:r w:rsidRPr="003C4937">
        <w:rPr>
          <w:rFonts w:ascii="Arial" w:hAnsi="Arial" w:cs="Arial"/>
        </w:rPr>
        <w:t xml:space="preserve"> [online] Available at: </w:t>
      </w:r>
      <w:hyperlink r:id="rId10" w:history="1">
        <w:r w:rsidRPr="003C4937">
          <w:rPr>
            <w:rStyle w:val="Hyperlink"/>
            <w:rFonts w:ascii="Arial" w:hAnsi="Arial" w:cs="Arial"/>
          </w:rPr>
          <w:t>http://www.un.org/en/ecosoc/docs/pdfs/fina_08-45773.pdf</w:t>
        </w:r>
      </w:hyperlink>
      <w:r w:rsidRPr="003C4937">
        <w:rPr>
          <w:rFonts w:ascii="Arial" w:hAnsi="Arial" w:cs="Arial"/>
        </w:rPr>
        <w:t>.</w:t>
      </w:r>
    </w:p>
    <w:p w14:paraId="056BB721" w14:textId="77777777" w:rsidR="009A145F" w:rsidRPr="003C4937" w:rsidRDefault="009A145F" w:rsidP="00FC39AF">
      <w:pPr>
        <w:jc w:val="both"/>
        <w:rPr>
          <w:rFonts w:ascii="Arial" w:hAnsi="Arial" w:cs="Arial"/>
        </w:rPr>
      </w:pPr>
      <w:r w:rsidRPr="003C4937">
        <w:rPr>
          <w:rFonts w:ascii="Arial" w:hAnsi="Arial" w:cs="Arial"/>
        </w:rPr>
        <w:t xml:space="preserve">Rosen, M.A. and Kishawy, H.A. (2012). </w:t>
      </w:r>
      <w:r w:rsidRPr="003C4937">
        <w:rPr>
          <w:rFonts w:ascii="Arial" w:hAnsi="Arial" w:cs="Arial"/>
          <w:i/>
        </w:rPr>
        <w:t>Sustainable Manufacturing and Design: Concepts, Practices and Needs. Sustainability,</w:t>
      </w:r>
      <w:r w:rsidRPr="003C4937">
        <w:rPr>
          <w:rFonts w:ascii="Arial" w:hAnsi="Arial" w:cs="Arial"/>
        </w:rPr>
        <w:t xml:space="preserve"> 4(2), pp.154–174. </w:t>
      </w:r>
      <w:proofErr w:type="gramStart"/>
      <w:r w:rsidRPr="003C4937">
        <w:rPr>
          <w:rFonts w:ascii="Arial" w:hAnsi="Arial" w:cs="Arial"/>
        </w:rPr>
        <w:t>doi:https://doi.org/10.3390/su4020154</w:t>
      </w:r>
      <w:proofErr w:type="gramEnd"/>
      <w:r w:rsidRPr="003C4937">
        <w:rPr>
          <w:rFonts w:ascii="Arial" w:hAnsi="Arial" w:cs="Arial"/>
        </w:rPr>
        <w:t>.</w:t>
      </w:r>
    </w:p>
    <w:p w14:paraId="5FB346E7" w14:textId="43F35A95" w:rsidR="004959F2" w:rsidRPr="003C4937" w:rsidRDefault="004959F2" w:rsidP="00FC39AF">
      <w:pPr>
        <w:jc w:val="both"/>
        <w:rPr>
          <w:rFonts w:ascii="Arial" w:hAnsi="Arial" w:cs="Arial"/>
        </w:rPr>
      </w:pPr>
      <w:r w:rsidRPr="003C4937">
        <w:rPr>
          <w:rFonts w:ascii="Arial" w:hAnsi="Arial" w:cs="Arial"/>
        </w:rPr>
        <w:t xml:space="preserve">Turner, C., Aggarwal, A., Walls, H., Herforth, A., Drewnowski, A., Coates, J., Kalamatianou, S. and Kadiyala, S. (2018). </w:t>
      </w:r>
      <w:r w:rsidRPr="003C4937">
        <w:rPr>
          <w:rFonts w:ascii="Arial" w:hAnsi="Arial" w:cs="Arial"/>
          <w:i/>
        </w:rPr>
        <w:t>Concepts and critical perspectives for food environment research: A global framework with implications for action in low- and middle-income countries. Global Food Security,</w:t>
      </w:r>
      <w:r w:rsidRPr="003C4937">
        <w:rPr>
          <w:rFonts w:ascii="Arial" w:hAnsi="Arial" w:cs="Arial"/>
        </w:rPr>
        <w:t xml:space="preserve"> 18, pp.93–101. </w:t>
      </w:r>
      <w:proofErr w:type="gramStart"/>
      <w:r w:rsidRPr="003C4937">
        <w:rPr>
          <w:rFonts w:ascii="Arial" w:hAnsi="Arial" w:cs="Arial"/>
        </w:rPr>
        <w:t>doi:https://doi.org/10.1016/j.gfs.2018.08.003</w:t>
      </w:r>
      <w:proofErr w:type="gramEnd"/>
      <w:r w:rsidRPr="003C4937">
        <w:rPr>
          <w:rFonts w:ascii="Arial" w:hAnsi="Arial" w:cs="Arial"/>
        </w:rPr>
        <w:t>.</w:t>
      </w:r>
    </w:p>
    <w:p w14:paraId="7BB3E54E" w14:textId="77777777" w:rsidR="00FC39AF" w:rsidRPr="003C4937" w:rsidRDefault="00FC39AF" w:rsidP="00FC39AF">
      <w:pPr>
        <w:jc w:val="both"/>
        <w:rPr>
          <w:rFonts w:ascii="Arial" w:hAnsi="Arial" w:cs="Arial"/>
        </w:rPr>
      </w:pPr>
      <w:r w:rsidRPr="003C4937">
        <w:rPr>
          <w:rFonts w:ascii="Arial" w:hAnsi="Arial" w:cs="Arial"/>
        </w:rPr>
        <w:t xml:space="preserve">Unesco.org. (2019). Available at: </w:t>
      </w:r>
      <w:hyperlink r:id="rId11" w:history="1">
        <w:r w:rsidR="008320EA" w:rsidRPr="003C4937">
          <w:rPr>
            <w:rStyle w:val="Hyperlink"/>
            <w:rFonts w:ascii="Arial" w:hAnsi="Arial" w:cs="Arial"/>
          </w:rPr>
          <w:t>https://unesdoc.unesco.org/ark:/48223/pf0000261445</w:t>
        </w:r>
      </w:hyperlink>
      <w:r w:rsidRPr="003C4937">
        <w:rPr>
          <w:rFonts w:ascii="Arial" w:hAnsi="Arial" w:cs="Arial"/>
        </w:rPr>
        <w:t>.</w:t>
      </w:r>
    </w:p>
    <w:p w14:paraId="3F70D5ED" w14:textId="77777777" w:rsidR="008320EA" w:rsidRPr="003C4937" w:rsidRDefault="00921F1A" w:rsidP="00FC39AF">
      <w:pPr>
        <w:jc w:val="both"/>
        <w:rPr>
          <w:rFonts w:ascii="Arial" w:hAnsi="Arial" w:cs="Arial"/>
        </w:rPr>
      </w:pPr>
      <w:r w:rsidRPr="003C4937">
        <w:rPr>
          <w:rFonts w:ascii="Arial" w:hAnsi="Arial" w:cs="Arial"/>
        </w:rPr>
        <w:t xml:space="preserve">UNEP (2020). </w:t>
      </w:r>
      <w:r w:rsidRPr="003C4937">
        <w:rPr>
          <w:rFonts w:ascii="Arial" w:hAnsi="Arial" w:cs="Arial"/>
          <w:i/>
        </w:rPr>
        <w:t>The Six Sector Solution to Climate Change.</w:t>
      </w:r>
      <w:r w:rsidRPr="003C4937">
        <w:rPr>
          <w:rFonts w:ascii="Arial" w:hAnsi="Arial" w:cs="Arial"/>
        </w:rPr>
        <w:t xml:space="preserve"> [online] UN Environment. Available at: </w:t>
      </w:r>
      <w:hyperlink r:id="rId12" w:history="1">
        <w:r w:rsidRPr="003C4937">
          <w:rPr>
            <w:rStyle w:val="Hyperlink"/>
            <w:rFonts w:ascii="Arial" w:hAnsi="Arial" w:cs="Arial"/>
          </w:rPr>
          <w:t>https://www.unep.org/interactive/six-sector-solution-climate-change/</w:t>
        </w:r>
      </w:hyperlink>
      <w:r w:rsidRPr="003C4937">
        <w:rPr>
          <w:rFonts w:ascii="Arial" w:hAnsi="Arial" w:cs="Arial"/>
        </w:rPr>
        <w:t>.</w:t>
      </w:r>
    </w:p>
    <w:p w14:paraId="2F4C672D" w14:textId="501B575D" w:rsidR="007134A8" w:rsidRPr="003C4937" w:rsidRDefault="007134A8" w:rsidP="00FC39AF">
      <w:pPr>
        <w:jc w:val="both"/>
        <w:rPr>
          <w:rFonts w:ascii="Arial" w:hAnsi="Arial" w:cs="Arial"/>
        </w:rPr>
      </w:pPr>
      <w:r w:rsidRPr="003C4937">
        <w:rPr>
          <w:rFonts w:ascii="Arial" w:hAnsi="Arial" w:cs="Arial"/>
        </w:rPr>
        <w:t xml:space="preserve">United Nations (2023). </w:t>
      </w:r>
      <w:r w:rsidRPr="003C4937">
        <w:rPr>
          <w:rFonts w:ascii="Arial" w:hAnsi="Arial" w:cs="Arial"/>
          <w:i/>
        </w:rPr>
        <w:t>Goal 12: Ensure sustainable consumption and production patterns.</w:t>
      </w:r>
      <w:r w:rsidRPr="003C4937">
        <w:rPr>
          <w:rFonts w:ascii="Arial" w:hAnsi="Arial" w:cs="Arial"/>
        </w:rPr>
        <w:t xml:space="preserve"> [online] United Nations Sustainable Development. Available at: </w:t>
      </w:r>
      <w:hyperlink r:id="rId13" w:history="1">
        <w:r w:rsidRPr="003C4937">
          <w:rPr>
            <w:rStyle w:val="Hyperlink"/>
            <w:rFonts w:ascii="Arial" w:hAnsi="Arial" w:cs="Arial"/>
          </w:rPr>
          <w:t>https://www.un.org/sustainabledevelopment/sustainable-consumption-production/</w:t>
        </w:r>
      </w:hyperlink>
      <w:r w:rsidRPr="003C4937">
        <w:rPr>
          <w:rFonts w:ascii="Arial" w:hAnsi="Arial" w:cs="Arial"/>
        </w:rPr>
        <w:t>.</w:t>
      </w:r>
    </w:p>
    <w:p w14:paraId="3918902B" w14:textId="1EE847E8" w:rsidR="008D0F2C" w:rsidRPr="003C4937" w:rsidRDefault="008D0F2C" w:rsidP="00FC39AF">
      <w:pPr>
        <w:jc w:val="both"/>
        <w:rPr>
          <w:rFonts w:ascii="Arial" w:hAnsi="Arial" w:cs="Arial"/>
        </w:rPr>
      </w:pPr>
      <w:r w:rsidRPr="003C4937">
        <w:rPr>
          <w:rFonts w:ascii="Arial" w:hAnsi="Arial" w:cs="Arial"/>
        </w:rPr>
        <w:t xml:space="preserve">Vermeir, I., Weijters, B., De Houwer, J., Geuens, M., Slabbinck, H., Spruyt, A., Van Kerckhove, A., Van Lippevelde, W., De Steur, H. and Verbeke, W. (2020). Environmentally Sustainable Food Consumption: A Review and Research Agenda </w:t>
      </w:r>
      <w:r w:rsidR="00301737" w:rsidRPr="003C4937">
        <w:rPr>
          <w:rFonts w:ascii="Arial" w:hAnsi="Arial" w:cs="Arial"/>
        </w:rPr>
        <w:t>from</w:t>
      </w:r>
      <w:r w:rsidRPr="003C4937">
        <w:rPr>
          <w:rFonts w:ascii="Arial" w:hAnsi="Arial" w:cs="Arial"/>
        </w:rPr>
        <w:t xml:space="preserve"> a Goal-Directed Perspective. </w:t>
      </w:r>
      <w:r w:rsidRPr="003C4937">
        <w:rPr>
          <w:rFonts w:ascii="Arial" w:hAnsi="Arial" w:cs="Arial"/>
          <w:i/>
        </w:rPr>
        <w:t>Frontiers in Psychology,</w:t>
      </w:r>
      <w:r w:rsidRPr="003C4937">
        <w:rPr>
          <w:rFonts w:ascii="Arial" w:hAnsi="Arial" w:cs="Arial"/>
        </w:rPr>
        <w:t xml:space="preserve"> [online] 11. </w:t>
      </w:r>
      <w:proofErr w:type="gramStart"/>
      <w:r w:rsidRPr="003C4937">
        <w:rPr>
          <w:rFonts w:ascii="Arial" w:hAnsi="Arial" w:cs="Arial"/>
        </w:rPr>
        <w:t>doi:https://doi.org/10.3389/fpsyg.2020.01603</w:t>
      </w:r>
      <w:proofErr w:type="gramEnd"/>
      <w:r w:rsidRPr="003C4937">
        <w:rPr>
          <w:rFonts w:ascii="Arial" w:hAnsi="Arial" w:cs="Arial"/>
        </w:rPr>
        <w:t>.</w:t>
      </w:r>
    </w:p>
    <w:p w14:paraId="7E5F9743" w14:textId="77777777" w:rsidR="00FC39AF" w:rsidRPr="003C4937" w:rsidRDefault="00FC39AF" w:rsidP="00FC39AF">
      <w:pPr>
        <w:jc w:val="both"/>
        <w:rPr>
          <w:rFonts w:ascii="Arial" w:hAnsi="Arial" w:cs="Arial"/>
        </w:rPr>
      </w:pPr>
      <w:r w:rsidRPr="003C4937">
        <w:rPr>
          <w:rFonts w:ascii="Arial" w:hAnsi="Arial" w:cs="Arial"/>
        </w:rPr>
        <w:t xml:space="preserve">White, K., Habib, R. and Hardisty, D.J. (2019). </w:t>
      </w:r>
      <w:r w:rsidRPr="003C4937">
        <w:rPr>
          <w:rFonts w:ascii="Arial" w:hAnsi="Arial" w:cs="Arial"/>
          <w:i/>
        </w:rPr>
        <w:t xml:space="preserve">How to SHIFT Consumer Behaviors to Be More Sustainable: </w:t>
      </w:r>
      <w:proofErr w:type="gramStart"/>
      <w:r w:rsidRPr="003C4937">
        <w:rPr>
          <w:rFonts w:ascii="Arial" w:hAnsi="Arial" w:cs="Arial"/>
          <w:i/>
        </w:rPr>
        <w:t>a</w:t>
      </w:r>
      <w:proofErr w:type="gramEnd"/>
      <w:r w:rsidRPr="003C4937">
        <w:rPr>
          <w:rFonts w:ascii="Arial" w:hAnsi="Arial" w:cs="Arial"/>
          <w:i/>
        </w:rPr>
        <w:t xml:space="preserve"> Literature Review and Guiding Framework. Journal of Marketing, </w:t>
      </w:r>
      <w:r w:rsidRPr="003C4937">
        <w:rPr>
          <w:rFonts w:ascii="Arial" w:hAnsi="Arial" w:cs="Arial"/>
        </w:rPr>
        <w:t xml:space="preserve">[online] 83(3), pp.22–49. </w:t>
      </w:r>
      <w:proofErr w:type="gramStart"/>
      <w:r w:rsidRPr="003C4937">
        <w:rPr>
          <w:rFonts w:ascii="Arial" w:hAnsi="Arial" w:cs="Arial"/>
        </w:rPr>
        <w:t>doi:https://doi.org/10.1177/0022242919825649</w:t>
      </w:r>
      <w:proofErr w:type="gramEnd"/>
      <w:r w:rsidRPr="003C4937">
        <w:rPr>
          <w:rFonts w:ascii="Arial" w:hAnsi="Arial" w:cs="Arial"/>
        </w:rPr>
        <w:t>.</w:t>
      </w:r>
    </w:p>
    <w:p w14:paraId="504E90A5" w14:textId="49FD8BC8" w:rsidR="005338B7" w:rsidRPr="003C4937" w:rsidRDefault="005338B7" w:rsidP="00725CAB">
      <w:pPr>
        <w:jc w:val="both"/>
        <w:rPr>
          <w:rFonts w:ascii="Arial" w:hAnsi="Arial" w:cs="Arial"/>
        </w:rPr>
      </w:pPr>
      <w:r w:rsidRPr="003C4937">
        <w:rPr>
          <w:rFonts w:ascii="Arial" w:hAnsi="Arial" w:cs="Arial"/>
        </w:rPr>
        <w:t xml:space="preserve">www.eea.europa.eu. (2021). Better raw material sourcing can significantly reduce greenhouse gas emissions — </w:t>
      </w:r>
      <w:r w:rsidRPr="003C4937">
        <w:rPr>
          <w:rFonts w:ascii="Arial" w:hAnsi="Arial" w:cs="Arial"/>
          <w:i/>
        </w:rPr>
        <w:t>European Environment Agency.</w:t>
      </w:r>
      <w:r w:rsidRPr="003C4937">
        <w:rPr>
          <w:rFonts w:ascii="Arial" w:hAnsi="Arial" w:cs="Arial"/>
        </w:rPr>
        <w:t xml:space="preserve"> [online] Available at: </w:t>
      </w:r>
      <w:hyperlink r:id="rId14" w:history="1">
        <w:r w:rsidRPr="003C4937">
          <w:rPr>
            <w:rStyle w:val="Hyperlink"/>
            <w:rFonts w:ascii="Arial" w:hAnsi="Arial" w:cs="Arial"/>
          </w:rPr>
          <w:t>https://www.eea.europa.eu/highlights/better-raw-material-sourcing-can</w:t>
        </w:r>
      </w:hyperlink>
      <w:r w:rsidRPr="003C4937">
        <w:rPr>
          <w:rFonts w:ascii="Arial" w:hAnsi="Arial" w:cs="Arial"/>
        </w:rPr>
        <w:t>.</w:t>
      </w:r>
    </w:p>
    <w:p w14:paraId="710FE98C" w14:textId="77777777" w:rsidR="00035D04" w:rsidRPr="003C4937" w:rsidRDefault="00035D04" w:rsidP="00725CAB">
      <w:pPr>
        <w:jc w:val="both"/>
        <w:rPr>
          <w:rFonts w:ascii="Arial" w:hAnsi="Arial" w:cs="Arial"/>
        </w:rPr>
      </w:pPr>
      <w:r w:rsidRPr="003C4937">
        <w:rPr>
          <w:rFonts w:ascii="Arial" w:hAnsi="Arial" w:cs="Arial"/>
        </w:rPr>
        <w:t xml:space="preserve">Zurich.com. (2022). Available at: </w:t>
      </w:r>
      <w:hyperlink r:id="rId15" w:history="1">
        <w:r w:rsidRPr="003C4937">
          <w:rPr>
            <w:rStyle w:val="Hyperlink"/>
            <w:rFonts w:ascii="Arial" w:hAnsi="Arial" w:cs="Arial"/>
          </w:rPr>
          <w:t>https://www.zurich.com/en/knowledge/topics/climate-change/how-to-reduce-carbon-in-our-supply-chains</w:t>
        </w:r>
      </w:hyperlink>
      <w:r w:rsidRPr="003C4937">
        <w:rPr>
          <w:rFonts w:ascii="Arial" w:hAnsi="Arial" w:cs="Arial"/>
        </w:rPr>
        <w:t>.</w:t>
      </w:r>
    </w:p>
    <w:p w14:paraId="0A7F9760" w14:textId="77777777" w:rsidR="00035D04" w:rsidRDefault="00035D04" w:rsidP="00725CAB">
      <w:pPr>
        <w:jc w:val="both"/>
        <w:rPr>
          <w:rFonts w:ascii="Arial" w:hAnsi="Arial" w:cs="Arial"/>
          <w:sz w:val="24"/>
          <w:szCs w:val="24"/>
        </w:rPr>
      </w:pPr>
    </w:p>
    <w:p w14:paraId="5BDEE68F" w14:textId="77777777" w:rsidR="00035D04" w:rsidRPr="00725CAB" w:rsidRDefault="00035D04" w:rsidP="00725CAB">
      <w:pPr>
        <w:jc w:val="both"/>
        <w:rPr>
          <w:rFonts w:ascii="Arial" w:hAnsi="Arial" w:cs="Arial"/>
          <w:sz w:val="24"/>
          <w:szCs w:val="24"/>
        </w:rPr>
      </w:pPr>
    </w:p>
    <w:sectPr w:rsidR="00035D04" w:rsidRPr="00725C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2B5"/>
    <w:rsid w:val="00033813"/>
    <w:rsid w:val="00035D04"/>
    <w:rsid w:val="00036671"/>
    <w:rsid w:val="000A758A"/>
    <w:rsid w:val="000D00CC"/>
    <w:rsid w:val="000E62D2"/>
    <w:rsid w:val="000F3201"/>
    <w:rsid w:val="00102CA6"/>
    <w:rsid w:val="00115B9F"/>
    <w:rsid w:val="00121BE9"/>
    <w:rsid w:val="00131CC8"/>
    <w:rsid w:val="001570DE"/>
    <w:rsid w:val="001745D1"/>
    <w:rsid w:val="001A0415"/>
    <w:rsid w:val="001A19A6"/>
    <w:rsid w:val="001E5E62"/>
    <w:rsid w:val="00230CD4"/>
    <w:rsid w:val="002442C9"/>
    <w:rsid w:val="002705CA"/>
    <w:rsid w:val="00280F6C"/>
    <w:rsid w:val="002A2D6A"/>
    <w:rsid w:val="002B344E"/>
    <w:rsid w:val="002B5C0A"/>
    <w:rsid w:val="002C3AC0"/>
    <w:rsid w:val="002D02B5"/>
    <w:rsid w:val="002E332E"/>
    <w:rsid w:val="002F2D44"/>
    <w:rsid w:val="00301737"/>
    <w:rsid w:val="00366A11"/>
    <w:rsid w:val="003743DD"/>
    <w:rsid w:val="003801A2"/>
    <w:rsid w:val="003C00FD"/>
    <w:rsid w:val="003C0C74"/>
    <w:rsid w:val="003C4937"/>
    <w:rsid w:val="00403B36"/>
    <w:rsid w:val="004959F2"/>
    <w:rsid w:val="004A5597"/>
    <w:rsid w:val="004F555A"/>
    <w:rsid w:val="005338B7"/>
    <w:rsid w:val="00542D3C"/>
    <w:rsid w:val="00554269"/>
    <w:rsid w:val="00560AEA"/>
    <w:rsid w:val="005D349C"/>
    <w:rsid w:val="00653625"/>
    <w:rsid w:val="006613D6"/>
    <w:rsid w:val="00674B37"/>
    <w:rsid w:val="00683F88"/>
    <w:rsid w:val="006B41E8"/>
    <w:rsid w:val="006F0B97"/>
    <w:rsid w:val="007134A8"/>
    <w:rsid w:val="00725CAB"/>
    <w:rsid w:val="0072653E"/>
    <w:rsid w:val="007435DB"/>
    <w:rsid w:val="0079641B"/>
    <w:rsid w:val="00797A07"/>
    <w:rsid w:val="008320EA"/>
    <w:rsid w:val="00862BAE"/>
    <w:rsid w:val="00866AEF"/>
    <w:rsid w:val="008940C0"/>
    <w:rsid w:val="008A4CF8"/>
    <w:rsid w:val="008B1AB3"/>
    <w:rsid w:val="008D0F2C"/>
    <w:rsid w:val="00916DCC"/>
    <w:rsid w:val="00921F1A"/>
    <w:rsid w:val="009665BA"/>
    <w:rsid w:val="00973A53"/>
    <w:rsid w:val="00981C47"/>
    <w:rsid w:val="00982D51"/>
    <w:rsid w:val="009A145F"/>
    <w:rsid w:val="009C700D"/>
    <w:rsid w:val="00A0521F"/>
    <w:rsid w:val="00A178D7"/>
    <w:rsid w:val="00A63835"/>
    <w:rsid w:val="00A66196"/>
    <w:rsid w:val="00AA0EFF"/>
    <w:rsid w:val="00AB2019"/>
    <w:rsid w:val="00AD634B"/>
    <w:rsid w:val="00AE1268"/>
    <w:rsid w:val="00B05B94"/>
    <w:rsid w:val="00B26779"/>
    <w:rsid w:val="00B56DE2"/>
    <w:rsid w:val="00B65DD9"/>
    <w:rsid w:val="00BD1297"/>
    <w:rsid w:val="00BF1F82"/>
    <w:rsid w:val="00C913D0"/>
    <w:rsid w:val="00CC2157"/>
    <w:rsid w:val="00CC3143"/>
    <w:rsid w:val="00CD79A7"/>
    <w:rsid w:val="00D01210"/>
    <w:rsid w:val="00D27ED3"/>
    <w:rsid w:val="00D32602"/>
    <w:rsid w:val="00D75D1C"/>
    <w:rsid w:val="00D77665"/>
    <w:rsid w:val="00D836D8"/>
    <w:rsid w:val="00DB5CC7"/>
    <w:rsid w:val="00DD1BF9"/>
    <w:rsid w:val="00DD3F6B"/>
    <w:rsid w:val="00E362F0"/>
    <w:rsid w:val="00E645D4"/>
    <w:rsid w:val="00E87BBD"/>
    <w:rsid w:val="00EB040B"/>
    <w:rsid w:val="00EC5995"/>
    <w:rsid w:val="00F02F98"/>
    <w:rsid w:val="00F32838"/>
    <w:rsid w:val="00F667B5"/>
    <w:rsid w:val="00FA4EDB"/>
    <w:rsid w:val="00FC3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9EE48"/>
  <w15:chartTrackingRefBased/>
  <w15:docId w15:val="{9E97D4B2-1BF9-486E-BF06-FCDE06FBA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20EA"/>
    <w:rPr>
      <w:color w:val="0563C1" w:themeColor="hyperlink"/>
      <w:u w:val="single"/>
    </w:rPr>
  </w:style>
  <w:style w:type="character" w:styleId="FollowedHyperlink">
    <w:name w:val="FollowedHyperlink"/>
    <w:basedOn w:val="DefaultParagraphFont"/>
    <w:uiPriority w:val="99"/>
    <w:semiHidden/>
    <w:unhideWhenUsed/>
    <w:rsid w:val="003C493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289123">
      <w:bodyDiv w:val="1"/>
      <w:marLeft w:val="0"/>
      <w:marRight w:val="0"/>
      <w:marTop w:val="0"/>
      <w:marBottom w:val="0"/>
      <w:divBdr>
        <w:top w:val="none" w:sz="0" w:space="0" w:color="auto"/>
        <w:left w:val="none" w:sz="0" w:space="0" w:color="auto"/>
        <w:bottom w:val="none" w:sz="0" w:space="0" w:color="auto"/>
        <w:right w:val="none" w:sz="0" w:space="0" w:color="auto"/>
      </w:divBdr>
    </w:div>
    <w:div w:id="1045593771">
      <w:bodyDiv w:val="1"/>
      <w:marLeft w:val="0"/>
      <w:marRight w:val="0"/>
      <w:marTop w:val="0"/>
      <w:marBottom w:val="0"/>
      <w:divBdr>
        <w:top w:val="none" w:sz="0" w:space="0" w:color="auto"/>
        <w:left w:val="none" w:sz="0" w:space="0" w:color="auto"/>
        <w:bottom w:val="none" w:sz="0" w:space="0" w:color="auto"/>
        <w:right w:val="none" w:sz="0" w:space="0" w:color="auto"/>
      </w:divBdr>
    </w:div>
    <w:div w:id="1124008810">
      <w:bodyDiv w:val="1"/>
      <w:marLeft w:val="0"/>
      <w:marRight w:val="0"/>
      <w:marTop w:val="0"/>
      <w:marBottom w:val="0"/>
      <w:divBdr>
        <w:top w:val="none" w:sz="0" w:space="0" w:color="auto"/>
        <w:left w:val="none" w:sz="0" w:space="0" w:color="auto"/>
        <w:bottom w:val="none" w:sz="0" w:space="0" w:color="auto"/>
        <w:right w:val="none" w:sz="0" w:space="0" w:color="auto"/>
      </w:divBdr>
    </w:div>
    <w:div w:id="1758287315">
      <w:bodyDiv w:val="1"/>
      <w:marLeft w:val="0"/>
      <w:marRight w:val="0"/>
      <w:marTop w:val="0"/>
      <w:marBottom w:val="0"/>
      <w:divBdr>
        <w:top w:val="none" w:sz="0" w:space="0" w:color="auto"/>
        <w:left w:val="none" w:sz="0" w:space="0" w:color="auto"/>
        <w:bottom w:val="none" w:sz="0" w:space="0" w:color="auto"/>
        <w:right w:val="none" w:sz="0" w:space="0" w:color="auto"/>
      </w:divBdr>
      <w:divsChild>
        <w:div w:id="411776990">
          <w:marLeft w:val="0"/>
          <w:marRight w:val="0"/>
          <w:marTop w:val="0"/>
          <w:marBottom w:val="0"/>
          <w:divBdr>
            <w:top w:val="single" w:sz="2" w:space="0" w:color="auto"/>
            <w:left w:val="single" w:sz="2" w:space="0" w:color="auto"/>
            <w:bottom w:val="single" w:sz="6" w:space="0" w:color="auto"/>
            <w:right w:val="single" w:sz="2" w:space="0" w:color="auto"/>
          </w:divBdr>
          <w:divsChild>
            <w:div w:id="960570258">
              <w:marLeft w:val="0"/>
              <w:marRight w:val="0"/>
              <w:marTop w:val="100"/>
              <w:marBottom w:val="100"/>
              <w:divBdr>
                <w:top w:val="single" w:sz="2" w:space="0" w:color="D9D9E3"/>
                <w:left w:val="single" w:sz="2" w:space="0" w:color="D9D9E3"/>
                <w:bottom w:val="single" w:sz="2" w:space="0" w:color="D9D9E3"/>
                <w:right w:val="single" w:sz="2" w:space="0" w:color="D9D9E3"/>
              </w:divBdr>
              <w:divsChild>
                <w:div w:id="940837850">
                  <w:marLeft w:val="0"/>
                  <w:marRight w:val="0"/>
                  <w:marTop w:val="0"/>
                  <w:marBottom w:val="0"/>
                  <w:divBdr>
                    <w:top w:val="single" w:sz="2" w:space="0" w:color="D9D9E3"/>
                    <w:left w:val="single" w:sz="2" w:space="0" w:color="D9D9E3"/>
                    <w:bottom w:val="single" w:sz="2" w:space="0" w:color="D9D9E3"/>
                    <w:right w:val="single" w:sz="2" w:space="0" w:color="D9D9E3"/>
                  </w:divBdr>
                  <w:divsChild>
                    <w:div w:id="920334694">
                      <w:marLeft w:val="0"/>
                      <w:marRight w:val="0"/>
                      <w:marTop w:val="0"/>
                      <w:marBottom w:val="0"/>
                      <w:divBdr>
                        <w:top w:val="single" w:sz="2" w:space="0" w:color="D9D9E3"/>
                        <w:left w:val="single" w:sz="2" w:space="0" w:color="D9D9E3"/>
                        <w:bottom w:val="single" w:sz="2" w:space="0" w:color="D9D9E3"/>
                        <w:right w:val="single" w:sz="2" w:space="0" w:color="D9D9E3"/>
                      </w:divBdr>
                      <w:divsChild>
                        <w:div w:id="748581577">
                          <w:marLeft w:val="0"/>
                          <w:marRight w:val="0"/>
                          <w:marTop w:val="0"/>
                          <w:marBottom w:val="0"/>
                          <w:divBdr>
                            <w:top w:val="single" w:sz="2" w:space="0" w:color="D9D9E3"/>
                            <w:left w:val="single" w:sz="2" w:space="0" w:color="D9D9E3"/>
                            <w:bottom w:val="single" w:sz="2" w:space="0" w:color="D9D9E3"/>
                            <w:right w:val="single" w:sz="2" w:space="0" w:color="D9D9E3"/>
                          </w:divBdr>
                          <w:divsChild>
                            <w:div w:id="1982035704">
                              <w:marLeft w:val="0"/>
                              <w:marRight w:val="0"/>
                              <w:marTop w:val="0"/>
                              <w:marBottom w:val="0"/>
                              <w:divBdr>
                                <w:top w:val="single" w:sz="2" w:space="0" w:color="D9D9E3"/>
                                <w:left w:val="single" w:sz="2" w:space="0" w:color="D9D9E3"/>
                                <w:bottom w:val="single" w:sz="2" w:space="0" w:color="D9D9E3"/>
                                <w:right w:val="single" w:sz="2" w:space="0" w:color="D9D9E3"/>
                              </w:divBdr>
                              <w:divsChild>
                                <w:div w:id="441000792">
                                  <w:marLeft w:val="0"/>
                                  <w:marRight w:val="0"/>
                                  <w:marTop w:val="0"/>
                                  <w:marBottom w:val="0"/>
                                  <w:divBdr>
                                    <w:top w:val="single" w:sz="2" w:space="0" w:color="D9D9E3"/>
                                    <w:left w:val="single" w:sz="2" w:space="0" w:color="D9D9E3"/>
                                    <w:bottom w:val="single" w:sz="2" w:space="0" w:color="D9D9E3"/>
                                    <w:right w:val="single" w:sz="2" w:space="0" w:color="D9D9E3"/>
                                  </w:divBdr>
                                  <w:divsChild>
                                    <w:div w:id="1233929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832598972">
      <w:bodyDiv w:val="1"/>
      <w:marLeft w:val="0"/>
      <w:marRight w:val="0"/>
      <w:marTop w:val="0"/>
      <w:marBottom w:val="0"/>
      <w:divBdr>
        <w:top w:val="none" w:sz="0" w:space="0" w:color="auto"/>
        <w:left w:val="none" w:sz="0" w:space="0" w:color="auto"/>
        <w:bottom w:val="none" w:sz="0" w:space="0" w:color="auto"/>
        <w:right w:val="none" w:sz="0" w:space="0" w:color="auto"/>
      </w:divBdr>
    </w:div>
    <w:div w:id="2087067025">
      <w:bodyDiv w:val="1"/>
      <w:marLeft w:val="0"/>
      <w:marRight w:val="0"/>
      <w:marTop w:val="0"/>
      <w:marBottom w:val="0"/>
      <w:divBdr>
        <w:top w:val="none" w:sz="0" w:space="0" w:color="auto"/>
        <w:left w:val="none" w:sz="0" w:space="0" w:color="auto"/>
        <w:bottom w:val="none" w:sz="0" w:space="0" w:color="auto"/>
        <w:right w:val="none" w:sz="0" w:space="0" w:color="auto"/>
      </w:divBdr>
    </w:div>
    <w:div w:id="210090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mit.edu/adamrose/Public/googlelist" TargetMode="External"/><Relationship Id="rId13" Type="http://schemas.openxmlformats.org/officeDocument/2006/relationships/hyperlink" Target="https://www.un.org/sustainabledevelopment/sustainable-consumption-production/" TargetMode="External"/><Relationship Id="rId3" Type="http://schemas.openxmlformats.org/officeDocument/2006/relationships/settings" Target="settings.xml"/><Relationship Id="rId7" Type="http://schemas.openxmlformats.org/officeDocument/2006/relationships/hyperlink" Target="https://www.cambridge.org/core/books/laws-of-globalization-and-business-applications/distance-at-the-industry-and-company-levels/3F8E90E135F9739BF4A9C30BD622D4AF" TargetMode="External"/><Relationship Id="rId12" Type="http://schemas.openxmlformats.org/officeDocument/2006/relationships/hyperlink" Target="https://www.unep.org/interactive/six-sector-solution-climate-chang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ecobnb.com/blog/2023/05/green-hospitality-sustainable-practices-hotels-resorts/" TargetMode="External"/><Relationship Id="rId11" Type="http://schemas.openxmlformats.org/officeDocument/2006/relationships/hyperlink" Target="https://unesdoc.unesco.org/ark:/48223/pf0000261445" TargetMode="External"/><Relationship Id="rId5" Type="http://schemas.openxmlformats.org/officeDocument/2006/relationships/hyperlink" Target="https://scholarworks.umass.edu/cgi/viewcontent.cgi?article=1010&amp;context=ttracanada_2019_conference" TargetMode="External"/><Relationship Id="rId15" Type="http://schemas.openxmlformats.org/officeDocument/2006/relationships/hyperlink" Target="https://www.zurich.com/en/knowledge/topics/climate-change/how-to-reduce-carbon-in-our-supply-chains" TargetMode="External"/><Relationship Id="rId10" Type="http://schemas.openxmlformats.org/officeDocument/2006/relationships/hyperlink" Target="http://www.un.org/en/ecosoc/docs/pdfs/fina_08-45773.pdf" TargetMode="External"/><Relationship Id="rId4" Type="http://schemas.openxmlformats.org/officeDocument/2006/relationships/webSettings" Target="webSettings.xml"/><Relationship Id="rId9" Type="http://schemas.openxmlformats.org/officeDocument/2006/relationships/hyperlink" Target="https://www.hks.harvard.edu/sites/default/files/centers/mrcbg/programs/cri/files/PforSD(Exec_Summary).pdf" TargetMode="External"/><Relationship Id="rId14" Type="http://schemas.openxmlformats.org/officeDocument/2006/relationships/hyperlink" Target="https://www.eea.europa.eu/highlights/better-raw-material-sourcing-c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B37A0-41F5-4C7A-BFD1-736D599BA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3972</Words>
  <Characters>22647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Office User</cp:lastModifiedBy>
  <cp:revision>13</cp:revision>
  <dcterms:created xsi:type="dcterms:W3CDTF">2023-10-18T05:21:00Z</dcterms:created>
  <dcterms:modified xsi:type="dcterms:W3CDTF">2023-10-18T20:14:00Z</dcterms:modified>
</cp:coreProperties>
</file>