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6"/>
        <w:gridCol w:w="2940"/>
      </w:tblGrid>
      <w:tr w:rsidR="005D76BC" w:rsidRPr="004509B2" w14:paraId="68E91064" w14:textId="77777777" w:rsidTr="0060451F">
        <w:trPr>
          <w:trHeight w:val="2706"/>
          <w:jc w:val="center"/>
        </w:trPr>
        <w:tc>
          <w:tcPr>
            <w:tcW w:w="5385" w:type="dxa"/>
            <w:tcBorders>
              <w:top w:val="single" w:sz="4" w:space="0" w:color="auto"/>
              <w:left w:val="single" w:sz="4" w:space="0" w:color="auto"/>
              <w:right w:val="single" w:sz="4" w:space="0" w:color="auto"/>
            </w:tcBorders>
            <w:shd w:val="clear" w:color="auto" w:fill="auto"/>
          </w:tcPr>
          <w:p w14:paraId="21B4D299" w14:textId="206E1BEE" w:rsidR="00A60F09" w:rsidRPr="004509B2" w:rsidRDefault="00602C4B" w:rsidP="00A60F09">
            <w:pPr>
              <w:rPr>
                <w:rFonts w:cs="Times New Roman"/>
                <w:b/>
                <w:bCs/>
                <w:i/>
                <w:iCs/>
                <w:szCs w:val="24"/>
              </w:rPr>
            </w:pPr>
            <w:r w:rsidRPr="004509B2">
              <w:rPr>
                <w:rFonts w:eastAsia="Times New Roman" w:cs="Times New Roman"/>
                <w:b/>
                <w:bCs/>
                <w:szCs w:val="24"/>
              </w:rPr>
              <w:t>Student Name:</w:t>
            </w:r>
            <w:r w:rsidR="004509B2" w:rsidRPr="004509B2">
              <w:rPr>
                <w:rFonts w:eastAsia="Times New Roman" w:cs="Times New Roman"/>
                <w:b/>
                <w:bCs/>
                <w:szCs w:val="24"/>
              </w:rPr>
              <w:t xml:space="preserve"> Liviu Marius Postelnicu</w:t>
            </w:r>
          </w:p>
          <w:p w14:paraId="0225E82F" w14:textId="76796D99" w:rsidR="00602C4B" w:rsidRPr="004509B2" w:rsidRDefault="00602C4B" w:rsidP="00675DCB">
            <w:pPr>
              <w:keepNext/>
              <w:spacing w:before="120" w:after="0" w:line="276" w:lineRule="auto"/>
              <w:rPr>
                <w:rFonts w:cs="Times New Roman"/>
                <w:b/>
                <w:bCs/>
                <w:noProof/>
                <w:szCs w:val="24"/>
                <w:lang w:eastAsia="en-GB"/>
              </w:rPr>
            </w:pPr>
            <w:r w:rsidRPr="004509B2">
              <w:rPr>
                <w:rFonts w:eastAsia="Times New Roman" w:cs="Times New Roman"/>
                <w:b/>
                <w:bCs/>
                <w:szCs w:val="24"/>
                <w:lang w:val="en-AU"/>
              </w:rPr>
              <w:t>Student ID:</w:t>
            </w:r>
            <w:r w:rsidR="004509B2" w:rsidRPr="004509B2">
              <w:rPr>
                <w:rFonts w:eastAsia="Times New Roman" w:cs="Times New Roman"/>
                <w:b/>
                <w:bCs/>
                <w:szCs w:val="24"/>
                <w:lang w:val="en-AU"/>
              </w:rPr>
              <w:t xml:space="preserve"> </w:t>
            </w:r>
            <w:r w:rsidR="004509B2" w:rsidRPr="004509B2">
              <w:rPr>
                <w:rFonts w:cs="Times New Roman"/>
                <w:b/>
                <w:bCs/>
                <w:szCs w:val="24"/>
                <w:lang w:val="en-AU"/>
              </w:rPr>
              <w:t>2224284</w:t>
            </w:r>
          </w:p>
          <w:p w14:paraId="0348FFA9" w14:textId="67D1F435" w:rsidR="00602C4B" w:rsidRPr="004509B2" w:rsidRDefault="00602C4B" w:rsidP="004509B2">
            <w:pPr>
              <w:keepNext/>
              <w:spacing w:before="240" w:after="0" w:line="360" w:lineRule="auto"/>
              <w:rPr>
                <w:rFonts w:eastAsia="Times New Roman" w:cs="Times New Roman"/>
                <w:b/>
                <w:bCs/>
                <w:color w:val="auto"/>
                <w:szCs w:val="24"/>
              </w:rPr>
            </w:pPr>
            <w:r w:rsidRPr="004509B2">
              <w:rPr>
                <w:rFonts w:eastAsia="Times New Roman" w:cs="Times New Roman"/>
                <w:b/>
                <w:bCs/>
                <w:szCs w:val="24"/>
                <w:lang w:val="en-AU"/>
              </w:rPr>
              <w:t>Module Title:</w:t>
            </w:r>
            <w:r w:rsidR="004509B2" w:rsidRPr="004509B2">
              <w:rPr>
                <w:rFonts w:eastAsia="Times New Roman" w:cs="Times New Roman"/>
                <w:b/>
                <w:bCs/>
                <w:szCs w:val="24"/>
                <w:lang w:val="en-AU"/>
              </w:rPr>
              <w:t xml:space="preserve"> </w:t>
            </w:r>
            <w:r w:rsidR="004509B2" w:rsidRPr="004509B2">
              <w:rPr>
                <w:rFonts w:eastAsia="Times New Roman" w:cs="Times New Roman"/>
                <w:b/>
                <w:bCs/>
                <w:color w:val="auto"/>
                <w:szCs w:val="24"/>
              </w:rPr>
              <w:t>Foreign Languages &amp; Cultural Awareness</w:t>
            </w:r>
            <w:r w:rsidR="004509B2" w:rsidRPr="004509B2">
              <w:rPr>
                <w:rFonts w:cs="Times New Roman"/>
                <w:b/>
                <w:bCs/>
                <w:i/>
                <w:iCs/>
                <w:color w:val="BFBFBF" w:themeColor="background1" w:themeShade="BF"/>
                <w:szCs w:val="24"/>
              </w:rPr>
              <w:t xml:space="preserve"> </w:t>
            </w:r>
          </w:p>
          <w:p w14:paraId="2284ACCC" w14:textId="3B0EC186" w:rsidR="00602C4B" w:rsidRPr="004509B2" w:rsidRDefault="00602C4B" w:rsidP="00602C4B">
            <w:pPr>
              <w:keepNext/>
              <w:spacing w:before="120" w:after="0" w:line="276" w:lineRule="auto"/>
              <w:rPr>
                <w:rFonts w:eastAsia="Times New Roman" w:cs="Times New Roman"/>
                <w:b/>
                <w:bCs/>
                <w:szCs w:val="24"/>
                <w:lang w:val="fr-FR"/>
              </w:rPr>
            </w:pPr>
            <w:r w:rsidRPr="004509B2">
              <w:rPr>
                <w:rFonts w:eastAsia="Times New Roman" w:cs="Times New Roman"/>
                <w:b/>
                <w:bCs/>
                <w:szCs w:val="24"/>
                <w:lang w:val="fr-FR"/>
              </w:rPr>
              <w:t>Module Code:</w:t>
            </w:r>
            <w:r w:rsidR="004509B2" w:rsidRPr="004509B2">
              <w:rPr>
                <w:rFonts w:cs="Times New Roman"/>
                <w:b/>
                <w:bCs/>
                <w:szCs w:val="24"/>
                <w:lang w:val="fr-FR"/>
              </w:rPr>
              <w:t>BMIH5003</w:t>
            </w:r>
          </w:p>
          <w:p w14:paraId="489EC369" w14:textId="402316D5" w:rsidR="00602C4B" w:rsidRPr="004509B2" w:rsidRDefault="00602C4B" w:rsidP="00602C4B">
            <w:pPr>
              <w:keepNext/>
              <w:spacing w:before="120" w:after="0" w:line="276" w:lineRule="auto"/>
              <w:rPr>
                <w:rFonts w:eastAsia="Times New Roman" w:cs="Times New Roman"/>
                <w:b/>
                <w:bCs/>
                <w:szCs w:val="24"/>
                <w:lang w:val="fr-FR"/>
              </w:rPr>
            </w:pPr>
            <w:proofErr w:type="spellStart"/>
            <w:r w:rsidRPr="004509B2">
              <w:rPr>
                <w:rFonts w:eastAsia="Times New Roman" w:cs="Times New Roman"/>
                <w:b/>
                <w:bCs/>
                <w:szCs w:val="24"/>
                <w:lang w:val="fr-FR"/>
              </w:rPr>
              <w:t>Lecturer</w:t>
            </w:r>
            <w:proofErr w:type="spellEnd"/>
            <w:r w:rsidR="004509B2" w:rsidRPr="004509B2">
              <w:rPr>
                <w:rFonts w:eastAsia="Times New Roman" w:cs="Times New Roman"/>
                <w:b/>
                <w:bCs/>
                <w:szCs w:val="24"/>
                <w:lang w:val="fr-FR"/>
              </w:rPr>
              <w:t> : Heidi Prosser</w:t>
            </w:r>
          </w:p>
          <w:p w14:paraId="0260DAF0" w14:textId="5FE6F967" w:rsidR="00DA485D" w:rsidRPr="004509B2" w:rsidRDefault="00DA485D" w:rsidP="00602C4B">
            <w:pPr>
              <w:keepNext/>
              <w:spacing w:before="120" w:after="0" w:line="276" w:lineRule="auto"/>
              <w:rPr>
                <w:rFonts w:cs="Times New Roman"/>
                <w:b/>
                <w:bCs/>
                <w:noProof/>
                <w:lang w:val="fr-FR"/>
              </w:rPr>
            </w:pPr>
            <w:r w:rsidRPr="004509B2">
              <w:rPr>
                <w:rFonts w:cs="Times New Roman"/>
                <w:b/>
                <w:bCs/>
                <w:noProof/>
                <w:szCs w:val="24"/>
                <w:lang w:val="fr-FR"/>
              </w:rPr>
              <w:t>Date:</w:t>
            </w:r>
            <w:r w:rsidR="004509B2" w:rsidRPr="004509B2">
              <w:rPr>
                <w:rFonts w:cs="Times New Roman"/>
                <w:b/>
                <w:bCs/>
                <w:noProof/>
                <w:szCs w:val="24"/>
                <w:lang w:val="fr-FR"/>
              </w:rPr>
              <w:t xml:space="preserve"> 09.02.2024</w:t>
            </w:r>
          </w:p>
        </w:tc>
        <w:tc>
          <w:tcPr>
            <w:tcW w:w="3631"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4509B2" w:rsidRDefault="00602C4B" w:rsidP="00675DCB">
            <w:pPr>
              <w:keepNext/>
              <w:spacing w:before="120" w:after="0" w:line="276" w:lineRule="auto"/>
              <w:rPr>
                <w:rFonts w:eastAsia="Times New Roman" w:cs="Times New Roman"/>
                <w:b/>
                <w:bCs/>
                <w:sz w:val="20"/>
                <w:szCs w:val="20"/>
                <w:lang w:val="fr-FR"/>
              </w:rPr>
            </w:pPr>
            <w:r w:rsidRPr="005D76BC">
              <w:rPr>
                <w:rFonts w:cs="Times New Roman"/>
                <w:b/>
                <w:bCs/>
                <w:noProof/>
                <w:lang w:val="en-IN" w:eastAsia="en-IN" w:bidi="hi-IN"/>
              </w:rPr>
              <w:drawing>
                <wp:anchor distT="0" distB="0" distL="114300" distR="114300" simplePos="0" relativeHeight="251661312" behindDoc="0" locked="0" layoutInCell="1" allowOverlap="1" wp14:anchorId="239184E0" wp14:editId="1984C579">
                  <wp:simplePos x="0" y="0"/>
                  <wp:positionH relativeFrom="column">
                    <wp:posOffset>-78105</wp:posOffset>
                  </wp:positionH>
                  <wp:positionV relativeFrom="paragraph">
                    <wp:posOffset>546159</wp:posOffset>
                  </wp:positionV>
                  <wp:extent cx="1855602" cy="826770"/>
                  <wp:effectExtent l="19050" t="19050" r="11430" b="11430"/>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55602" cy="8267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5D76BC" w:rsidRPr="005D76BC"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4509B2" w:rsidRDefault="00910929" w:rsidP="00910929">
            <w:pPr>
              <w:keepNext/>
              <w:spacing w:before="120" w:after="0" w:line="276" w:lineRule="auto"/>
              <w:rPr>
                <w:rFonts w:cs="Times New Roman"/>
                <w:b/>
                <w:bCs/>
                <w:noProof/>
                <w:sz w:val="36"/>
                <w:szCs w:val="32"/>
                <w:lang w:val="fr-FR"/>
              </w:rPr>
            </w:pPr>
          </w:p>
          <w:p w14:paraId="2D9E2069" w14:textId="77777777" w:rsidR="00910929" w:rsidRPr="005D76BC" w:rsidRDefault="00910929" w:rsidP="00910929">
            <w:pPr>
              <w:keepNext/>
              <w:spacing w:before="120" w:after="0" w:line="276" w:lineRule="auto"/>
              <w:jc w:val="center"/>
              <w:rPr>
                <w:rFonts w:cs="Times New Roman"/>
                <w:b/>
                <w:bCs/>
                <w:noProof/>
                <w:sz w:val="36"/>
                <w:szCs w:val="32"/>
              </w:rPr>
            </w:pPr>
            <w:r w:rsidRPr="005D76BC">
              <w:rPr>
                <w:rFonts w:cs="Times New Roman"/>
                <w:b/>
                <w:bCs/>
                <w:noProof/>
                <w:sz w:val="36"/>
                <w:szCs w:val="32"/>
              </w:rPr>
              <w:t>ASSIGNMENT 1: PORTFOLIO</w:t>
            </w:r>
          </w:p>
          <w:p w14:paraId="5AA8AFC3" w14:textId="77777777" w:rsidR="008C0A30" w:rsidRPr="005D76BC" w:rsidRDefault="008C0A30" w:rsidP="00910929">
            <w:pPr>
              <w:keepNext/>
              <w:spacing w:before="120" w:after="0" w:line="276" w:lineRule="auto"/>
              <w:jc w:val="center"/>
              <w:rPr>
                <w:rFonts w:cs="Times New Roman"/>
                <w:b/>
                <w:bCs/>
                <w:noProof/>
                <w:sz w:val="32"/>
                <w:szCs w:val="28"/>
              </w:rPr>
            </w:pPr>
            <w:r w:rsidRPr="005D76BC">
              <w:rPr>
                <w:rFonts w:cs="Times New Roman"/>
                <w:b/>
                <w:bCs/>
                <w:noProof/>
                <w:sz w:val="32"/>
                <w:szCs w:val="28"/>
              </w:rPr>
              <w:t>(4 Components)</w:t>
            </w:r>
          </w:p>
          <w:p w14:paraId="3EB74E88" w14:textId="490B50A3" w:rsidR="003164B2" w:rsidRPr="005D76BC" w:rsidRDefault="003164B2" w:rsidP="00910929">
            <w:pPr>
              <w:keepNext/>
              <w:spacing w:before="120" w:after="0" w:line="276" w:lineRule="auto"/>
              <w:jc w:val="center"/>
              <w:rPr>
                <w:rFonts w:cs="Times New Roman"/>
                <w:b/>
                <w:bCs/>
                <w:noProof/>
              </w:rPr>
            </w:pPr>
          </w:p>
        </w:tc>
      </w:tr>
      <w:tr w:rsidR="005D76BC" w:rsidRPr="005D76BC"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5D76BC" w:rsidRDefault="007C2128" w:rsidP="007C2128">
            <w:pPr>
              <w:rPr>
                <w:rFonts w:cs="Times New Roman"/>
                <w:b/>
                <w:bCs/>
                <w:sz w:val="28"/>
                <w:szCs w:val="24"/>
              </w:rPr>
            </w:pPr>
          </w:p>
          <w:p w14:paraId="5200968E" w14:textId="0B08A64D" w:rsidR="007C2128" w:rsidRPr="005D76BC" w:rsidRDefault="007C2128" w:rsidP="007C2128">
            <w:pPr>
              <w:rPr>
                <w:rFonts w:cs="Times New Roman"/>
                <w:b/>
                <w:bCs/>
                <w:sz w:val="28"/>
                <w:szCs w:val="24"/>
              </w:rPr>
            </w:pPr>
            <w:r w:rsidRPr="005D76BC">
              <w:rPr>
                <w:rFonts w:cs="Times New Roman"/>
                <w:b/>
                <w:bCs/>
                <w:sz w:val="28"/>
                <w:szCs w:val="24"/>
              </w:rPr>
              <w:t xml:space="preserve">Component </w:t>
            </w:r>
            <w:r w:rsidR="008C0A30" w:rsidRPr="005D76BC">
              <w:rPr>
                <w:rFonts w:cs="Times New Roman"/>
                <w:b/>
                <w:bCs/>
                <w:sz w:val="28"/>
                <w:szCs w:val="24"/>
              </w:rPr>
              <w:t>1</w:t>
            </w:r>
            <w:r w:rsidRPr="005D76BC">
              <w:rPr>
                <w:rFonts w:cs="Times New Roman"/>
                <w:b/>
                <w:bCs/>
                <w:sz w:val="28"/>
                <w:szCs w:val="24"/>
              </w:rPr>
              <w:t xml:space="preserve">: </w:t>
            </w:r>
            <w:r w:rsidRPr="005D76BC">
              <w:rPr>
                <w:rFonts w:cs="Times New Roman"/>
                <w:b/>
                <w:bCs/>
                <w:i/>
                <w:iCs/>
                <w:sz w:val="28"/>
                <w:szCs w:val="24"/>
              </w:rPr>
              <w:t>Professional Reflection</w:t>
            </w:r>
          </w:p>
          <w:p w14:paraId="1BB94EE3" w14:textId="77777777" w:rsidR="007C2128" w:rsidRPr="005D76BC" w:rsidRDefault="007C2128" w:rsidP="007C2128">
            <w:pPr>
              <w:spacing w:after="0" w:line="240" w:lineRule="auto"/>
              <w:rPr>
                <w:rFonts w:eastAsia="Carlito" w:cs="Times New Roman"/>
                <w:b/>
                <w:sz w:val="28"/>
                <w:szCs w:val="28"/>
                <w:lang w:val="en-US"/>
              </w:rPr>
            </w:pPr>
          </w:p>
          <w:p w14:paraId="507021FF" w14:textId="4FAA1679" w:rsidR="007C2128" w:rsidRPr="005D76BC" w:rsidRDefault="00C974B9" w:rsidP="007C2128">
            <w:pPr>
              <w:spacing w:after="0" w:line="240" w:lineRule="auto"/>
              <w:rPr>
                <w:rFonts w:eastAsia="Times New Roman" w:cs="Times New Roman"/>
                <w:bCs/>
                <w:sz w:val="20"/>
                <w:szCs w:val="20"/>
              </w:rPr>
            </w:pPr>
            <w:r w:rsidRPr="005D76BC">
              <w:rPr>
                <w:rFonts w:eastAsia="Carlito" w:cs="Times New Roman"/>
                <w:b/>
                <w:sz w:val="28"/>
                <w:szCs w:val="28"/>
                <w:lang w:val="en-US"/>
              </w:rPr>
              <w:t>Weighting</w:t>
            </w:r>
            <w:r w:rsidR="007C2128" w:rsidRPr="005D76BC">
              <w:rPr>
                <w:rFonts w:eastAsia="Carlito" w:cs="Times New Roman"/>
                <w:b/>
                <w:sz w:val="28"/>
                <w:szCs w:val="28"/>
                <w:lang w:val="en-US"/>
              </w:rPr>
              <w:t>: 25%</w:t>
            </w:r>
          </w:p>
        </w:tc>
      </w:tr>
      <w:tr w:rsidR="005D76BC" w:rsidRPr="005D76BC"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690B3B3" w14:textId="41955B3E" w:rsidR="001936AE" w:rsidRPr="005D76BC" w:rsidRDefault="001936AE" w:rsidP="001936AE">
            <w:pPr>
              <w:spacing w:line="360" w:lineRule="auto"/>
              <w:jc w:val="both"/>
              <w:rPr>
                <w:rFonts w:eastAsia="Times New Roman" w:cs="Times New Roman"/>
                <w:szCs w:val="24"/>
              </w:rPr>
            </w:pPr>
            <w:r w:rsidRPr="005D76BC">
              <w:rPr>
                <w:rFonts w:eastAsia="Times New Roman" w:cs="Times New Roman"/>
                <w:szCs w:val="24"/>
              </w:rPr>
              <w:t xml:space="preserve">During my career in the hotel industry as an employee of the Food and Beverage (F&amp;B) sector, there have been cases where cultural misconceptions between staff and guests tend to not only mar, but to totally disrupt an otherwise attractive hospitality </w:t>
            </w:r>
            <w:r w:rsidR="008E5CFB" w:rsidRPr="005D76BC">
              <w:rPr>
                <w:rFonts w:eastAsia="Times New Roman" w:cs="Times New Roman"/>
                <w:szCs w:val="24"/>
              </w:rPr>
              <w:t>experience. Misunderstandings</w:t>
            </w:r>
            <w:r w:rsidRPr="005D76BC">
              <w:rPr>
                <w:rFonts w:eastAsia="Times New Roman" w:cs="Times New Roman"/>
                <w:szCs w:val="24"/>
              </w:rPr>
              <w:t xml:space="preserve"> underlying such problems are usually due to linguistic, cultu</w:t>
            </w:r>
            <w:r w:rsidR="008E5CFB" w:rsidRPr="005D76BC">
              <w:rPr>
                <w:rFonts w:eastAsia="Times New Roman" w:cs="Times New Roman"/>
                <w:szCs w:val="24"/>
              </w:rPr>
              <w:t xml:space="preserve">ral, or implicit contradictions (Christiansen </w:t>
            </w:r>
            <w:r w:rsidR="008E5CFB" w:rsidRPr="005D76BC">
              <w:rPr>
                <w:rFonts w:eastAsia="Times New Roman" w:cs="Times New Roman"/>
                <w:i/>
                <w:szCs w:val="24"/>
              </w:rPr>
              <w:t>et al</w:t>
            </w:r>
            <w:r w:rsidR="008E5CFB" w:rsidRPr="005D76BC">
              <w:rPr>
                <w:rFonts w:eastAsia="Times New Roman" w:cs="Times New Roman"/>
                <w:szCs w:val="24"/>
              </w:rPr>
              <w:t>.</w:t>
            </w:r>
            <w:r w:rsidR="004F1C67" w:rsidRPr="005D76BC">
              <w:rPr>
                <w:rFonts w:eastAsia="Times New Roman" w:cs="Times New Roman"/>
                <w:szCs w:val="24"/>
              </w:rPr>
              <w:t>,</w:t>
            </w:r>
            <w:r w:rsidR="008E5CFB" w:rsidRPr="005D76BC">
              <w:rPr>
                <w:rFonts w:eastAsia="Times New Roman" w:cs="Times New Roman"/>
                <w:szCs w:val="24"/>
              </w:rPr>
              <w:t xml:space="preserve"> 2020).</w:t>
            </w:r>
          </w:p>
          <w:p w14:paraId="684AA361" w14:textId="77777777" w:rsidR="001936AE" w:rsidRPr="005D76BC" w:rsidRDefault="001936AE" w:rsidP="001936AE">
            <w:pPr>
              <w:spacing w:line="360" w:lineRule="auto"/>
              <w:jc w:val="both"/>
              <w:rPr>
                <w:rFonts w:eastAsia="Times New Roman" w:cs="Times New Roman"/>
                <w:szCs w:val="24"/>
              </w:rPr>
            </w:pPr>
            <w:r w:rsidRPr="005D76BC">
              <w:rPr>
                <w:rFonts w:eastAsia="Times New Roman" w:cs="Times New Roman"/>
                <w:szCs w:val="24"/>
              </w:rPr>
              <w:t>I think a major source of cultural misunderstandings in the F&amp;B sector is language oriented. Cultural diversity in the population of guests leads to differences in language proficiency. This may result in the wrong interpretation of the items on the menu, confusion to the dietary preferences or even difficulty in understanding service-related instructions. In most cases, language barriers prove to be detrimental in these situations as misinterpretations of requests, orders, or in some cases mere conversations also occur. For example, the slightest aspect of pronunciation or intonation can result in misinterpreting the needs of a guest. Besides, non-verbal cues and body language can differ remarkably between cultures making them prone to miscommunications. I feel, dining etiquette, tipping and even the need for personal space can be completely different from culture to culture, thereby creating a perfect breeding ground for culture clash.</w:t>
            </w:r>
          </w:p>
          <w:p w14:paraId="126AB9C6" w14:textId="4CFB8ED9" w:rsidR="001936AE" w:rsidRPr="005D76BC" w:rsidRDefault="001936AE" w:rsidP="001936AE">
            <w:pPr>
              <w:spacing w:line="360" w:lineRule="auto"/>
              <w:jc w:val="both"/>
              <w:rPr>
                <w:rFonts w:eastAsia="Times New Roman" w:cs="Times New Roman"/>
                <w:szCs w:val="24"/>
              </w:rPr>
            </w:pPr>
            <w:r w:rsidRPr="005D76BC">
              <w:rPr>
                <w:rFonts w:eastAsia="Times New Roman" w:cs="Times New Roman"/>
                <w:szCs w:val="24"/>
              </w:rPr>
              <w:lastRenderedPageBreak/>
              <w:t>From my perspective, linguistic skills are an essential element in the F&amp;B industry, and developing my communication skills will play a significant role in preventing misinterpretations (Rabiul and Yean, 2021). This also involves gaining awareness of simple phrases in various languages spoken by tourists and paying due attention to non-verbal signals. Working on my active listening abilities can contribute significantly to my understanding of guest</w:t>
            </w:r>
            <w:r w:rsidR="00C429E5" w:rsidRPr="005D76BC">
              <w:rPr>
                <w:rFonts w:eastAsia="Times New Roman" w:cs="Times New Roman"/>
                <w:szCs w:val="24"/>
              </w:rPr>
              <w:t>’</w:t>
            </w:r>
            <w:r w:rsidRPr="005D76BC">
              <w:rPr>
                <w:rFonts w:eastAsia="Times New Roman" w:cs="Times New Roman"/>
                <w:szCs w:val="24"/>
              </w:rPr>
              <w:t>s concerns and requirements, enabling smoother communication.</w:t>
            </w:r>
          </w:p>
          <w:p w14:paraId="2365AC3C" w14:textId="162E4001" w:rsidR="001936AE" w:rsidRPr="005D76BC" w:rsidRDefault="008E5CFB" w:rsidP="001936AE">
            <w:pPr>
              <w:spacing w:line="360" w:lineRule="auto"/>
              <w:jc w:val="both"/>
              <w:rPr>
                <w:rFonts w:eastAsia="Times New Roman" w:cs="Times New Roman"/>
                <w:szCs w:val="24"/>
              </w:rPr>
            </w:pPr>
            <w:r w:rsidRPr="005D76BC">
              <w:rPr>
                <w:rFonts w:eastAsia="Times New Roman" w:cs="Times New Roman"/>
                <w:szCs w:val="24"/>
              </w:rPr>
              <w:t>Investment</w:t>
            </w:r>
            <w:r w:rsidR="001936AE" w:rsidRPr="005D76BC">
              <w:rPr>
                <w:rFonts w:eastAsia="Times New Roman" w:cs="Times New Roman"/>
                <w:szCs w:val="24"/>
              </w:rPr>
              <w:t xml:space="preserve"> in time dedicated to programs on a cultural measure of sensitivity may widen the scope of one</w:t>
            </w:r>
            <w:r w:rsidR="00C429E5" w:rsidRPr="005D76BC">
              <w:rPr>
                <w:rFonts w:eastAsia="Times New Roman" w:cs="Times New Roman"/>
                <w:szCs w:val="24"/>
              </w:rPr>
              <w:t>’</w:t>
            </w:r>
            <w:r w:rsidR="001936AE" w:rsidRPr="005D76BC">
              <w:rPr>
                <w:rFonts w:eastAsia="Times New Roman" w:cs="Times New Roman"/>
                <w:szCs w:val="24"/>
              </w:rPr>
              <w:t>s knowledge when it comes to diverse customs, traditions, as well as etiquettes of dining. This understanding equips F&amp;B staff to manage wide-ranging interactions with dexterity, thus minimizing the occurrence of miscommunications. The programs may offer cultural pitfalls, methods of better cross-cultural communication, and any knowledge of the diversity of food norms (</w:t>
            </w:r>
            <w:proofErr w:type="spellStart"/>
            <w:r w:rsidR="001936AE" w:rsidRPr="005D76BC">
              <w:rPr>
                <w:rFonts w:eastAsia="Times New Roman" w:cs="Times New Roman"/>
                <w:szCs w:val="24"/>
              </w:rPr>
              <w:t>Maheshkar</w:t>
            </w:r>
            <w:proofErr w:type="spellEnd"/>
            <w:r w:rsidR="001936AE" w:rsidRPr="005D76BC">
              <w:rPr>
                <w:rFonts w:eastAsia="Times New Roman" w:cs="Times New Roman"/>
                <w:szCs w:val="24"/>
              </w:rPr>
              <w:t xml:space="preserve"> and Sharma, 2018). Actively engaging in such training allows me to gain the required cultural variations navigating knowledge.</w:t>
            </w:r>
          </w:p>
          <w:p w14:paraId="0E8D4255" w14:textId="77777777" w:rsidR="001936AE" w:rsidRPr="005D76BC" w:rsidRDefault="001936AE" w:rsidP="001936AE">
            <w:pPr>
              <w:spacing w:line="360" w:lineRule="auto"/>
              <w:jc w:val="both"/>
              <w:rPr>
                <w:rFonts w:eastAsia="Times New Roman" w:cs="Times New Roman"/>
                <w:szCs w:val="24"/>
              </w:rPr>
            </w:pPr>
            <w:r w:rsidRPr="005D76BC">
              <w:rPr>
                <w:rFonts w:eastAsia="Times New Roman" w:cs="Times New Roman"/>
                <w:szCs w:val="24"/>
              </w:rPr>
              <w:t>I have observed that in the hotel environment where guests are people from different cultural backgrounds, the culture of favouring adaptability has to be developed. Due to the flexible nature of approach, different guests may also have significant preferences, and thus, the service should be adapted depending on this factor.</w:t>
            </w:r>
          </w:p>
          <w:p w14:paraId="5C3663C2" w14:textId="4A1F6315" w:rsidR="001936AE" w:rsidRPr="005D76BC" w:rsidRDefault="001936AE" w:rsidP="001936AE">
            <w:pPr>
              <w:spacing w:line="360" w:lineRule="auto"/>
              <w:jc w:val="both"/>
              <w:rPr>
                <w:rFonts w:eastAsia="Times New Roman" w:cs="Times New Roman"/>
                <w:szCs w:val="24"/>
              </w:rPr>
            </w:pPr>
            <w:r w:rsidRPr="005D76BC">
              <w:rPr>
                <w:rFonts w:eastAsia="Times New Roman" w:cs="Times New Roman"/>
                <w:szCs w:val="24"/>
              </w:rPr>
              <w:t xml:space="preserve">According to Liu </w:t>
            </w:r>
            <w:r w:rsidRPr="005D76BC">
              <w:rPr>
                <w:rFonts w:eastAsia="Times New Roman" w:cs="Times New Roman"/>
                <w:i/>
                <w:szCs w:val="24"/>
              </w:rPr>
              <w:t>et al</w:t>
            </w:r>
            <w:r w:rsidRPr="005D76BC">
              <w:rPr>
                <w:rFonts w:eastAsia="Times New Roman" w:cs="Times New Roman"/>
                <w:i/>
                <w:iCs/>
                <w:szCs w:val="24"/>
              </w:rPr>
              <w:t>.</w:t>
            </w:r>
            <w:r w:rsidR="004F1C67" w:rsidRPr="005D76BC">
              <w:rPr>
                <w:rFonts w:eastAsia="Times New Roman" w:cs="Times New Roman"/>
                <w:i/>
                <w:iCs/>
                <w:szCs w:val="24"/>
              </w:rPr>
              <w:t>,</w:t>
            </w:r>
            <w:r w:rsidRPr="005D76BC">
              <w:rPr>
                <w:rFonts w:eastAsia="Times New Roman" w:cs="Times New Roman"/>
                <w:szCs w:val="24"/>
              </w:rPr>
              <w:t xml:space="preserve"> (2022), committing to active listening can significantly contribute to overcoming language barriers. I have learned that proper time for the understanding of needs and concerns of a guest enhances clarity and concise communication.</w:t>
            </w:r>
          </w:p>
          <w:p w14:paraId="2D9E021D" w14:textId="77777777" w:rsidR="001936AE" w:rsidRPr="005D76BC" w:rsidRDefault="001936AE" w:rsidP="001936AE">
            <w:pPr>
              <w:spacing w:line="360" w:lineRule="auto"/>
              <w:jc w:val="both"/>
              <w:rPr>
                <w:rFonts w:eastAsia="Times New Roman" w:cs="Times New Roman"/>
                <w:szCs w:val="24"/>
              </w:rPr>
            </w:pPr>
            <w:r w:rsidRPr="005D76BC">
              <w:rPr>
                <w:rFonts w:eastAsia="Times New Roman" w:cs="Times New Roman"/>
                <w:szCs w:val="24"/>
              </w:rPr>
              <w:t>Promoting sympathy and perseverance proves to be significant in overcoming cultural miscommunications. Appreciating that guests may not have the same expectations and working with understanding rather than frustration, will help to defuse tense settings.</w:t>
            </w:r>
          </w:p>
          <w:p w14:paraId="139AE4AB" w14:textId="5182ABEB" w:rsidR="00085A4E" w:rsidRPr="005D76BC" w:rsidRDefault="001936AE" w:rsidP="001936AE">
            <w:pPr>
              <w:spacing w:line="360" w:lineRule="auto"/>
              <w:jc w:val="both"/>
              <w:rPr>
                <w:rFonts w:cs="Times New Roman"/>
                <w:b/>
                <w:bCs/>
                <w:sz w:val="28"/>
                <w:szCs w:val="24"/>
              </w:rPr>
            </w:pPr>
            <w:r w:rsidRPr="005D76BC">
              <w:rPr>
                <w:rFonts w:eastAsia="Times New Roman" w:cs="Times New Roman"/>
                <w:szCs w:val="24"/>
              </w:rPr>
              <w:t>Creating a habit to get feedback from colleagues and supervisors, as well as reflecting on one</w:t>
            </w:r>
            <w:r w:rsidR="00C429E5" w:rsidRPr="005D76BC">
              <w:rPr>
                <w:rFonts w:eastAsia="Times New Roman" w:cs="Times New Roman"/>
                <w:szCs w:val="24"/>
              </w:rPr>
              <w:t>’</w:t>
            </w:r>
            <w:r w:rsidRPr="005D76BC">
              <w:rPr>
                <w:rFonts w:eastAsia="Times New Roman" w:cs="Times New Roman"/>
                <w:szCs w:val="24"/>
              </w:rPr>
              <w:t>s own practice, promotes continuous improvement. From my point of view, the components of professional development are learning from previous connections and using the lessons from such interactions to inform future interactions.</w:t>
            </w:r>
          </w:p>
          <w:p w14:paraId="49CFDEEE" w14:textId="77777777" w:rsidR="00136D1F" w:rsidRPr="005D76BC" w:rsidRDefault="00136D1F" w:rsidP="007C2128">
            <w:pPr>
              <w:rPr>
                <w:rFonts w:cs="Times New Roman"/>
                <w:b/>
                <w:bCs/>
                <w:sz w:val="28"/>
                <w:szCs w:val="24"/>
              </w:rPr>
            </w:pPr>
          </w:p>
          <w:p w14:paraId="0DBA832D" w14:textId="77777777" w:rsidR="00432921" w:rsidRDefault="00432921" w:rsidP="007C2128">
            <w:pPr>
              <w:rPr>
                <w:rFonts w:cs="Times New Roman"/>
                <w:b/>
                <w:bCs/>
                <w:sz w:val="28"/>
                <w:szCs w:val="24"/>
              </w:rPr>
            </w:pPr>
          </w:p>
          <w:p w14:paraId="0C668A1A" w14:textId="77777777" w:rsidR="00432921" w:rsidRDefault="00432921" w:rsidP="007C2128">
            <w:pPr>
              <w:rPr>
                <w:rFonts w:cs="Times New Roman"/>
                <w:b/>
                <w:bCs/>
                <w:sz w:val="28"/>
                <w:szCs w:val="24"/>
              </w:rPr>
            </w:pPr>
          </w:p>
          <w:p w14:paraId="036CC918" w14:textId="47471111" w:rsidR="00085A4E" w:rsidRPr="005D76BC" w:rsidRDefault="003164B2" w:rsidP="007C2128">
            <w:pPr>
              <w:rPr>
                <w:rFonts w:cs="Times New Roman"/>
                <w:b/>
                <w:bCs/>
                <w:sz w:val="28"/>
                <w:szCs w:val="24"/>
              </w:rPr>
            </w:pPr>
            <w:r w:rsidRPr="005D76BC">
              <w:rPr>
                <w:rFonts w:cs="Times New Roman"/>
                <w:b/>
                <w:bCs/>
                <w:sz w:val="28"/>
                <w:szCs w:val="24"/>
              </w:rPr>
              <w:lastRenderedPageBreak/>
              <w:t>References:</w:t>
            </w:r>
          </w:p>
          <w:p w14:paraId="3B959895" w14:textId="5E4A53CD" w:rsidR="001936AE" w:rsidRPr="005D76BC" w:rsidRDefault="001936AE" w:rsidP="008E5CFB">
            <w:pPr>
              <w:spacing w:line="360" w:lineRule="auto"/>
              <w:jc w:val="both"/>
              <w:rPr>
                <w:rFonts w:cs="Times New Roman"/>
                <w:szCs w:val="24"/>
              </w:rPr>
            </w:pPr>
            <w:r w:rsidRPr="005D76BC">
              <w:rPr>
                <w:rFonts w:cs="Times New Roman"/>
                <w:szCs w:val="24"/>
                <w:highlight w:val="white"/>
              </w:rPr>
              <w:t xml:space="preserve">Christiansen, B., Branch, J.D. and </w:t>
            </w:r>
            <w:proofErr w:type="spellStart"/>
            <w:r w:rsidRPr="005D76BC">
              <w:rPr>
                <w:rFonts w:cs="Times New Roman"/>
                <w:szCs w:val="24"/>
                <w:highlight w:val="white"/>
              </w:rPr>
              <w:t>Karmowska</w:t>
            </w:r>
            <w:proofErr w:type="spellEnd"/>
            <w:r w:rsidRPr="005D76BC">
              <w:rPr>
                <w:rFonts w:cs="Times New Roman"/>
                <w:szCs w:val="24"/>
                <w:highlight w:val="white"/>
              </w:rPr>
              <w:t xml:space="preserve">, J. eds., </w:t>
            </w:r>
            <w:r w:rsidR="007479AD">
              <w:rPr>
                <w:rFonts w:cs="Times New Roman"/>
                <w:szCs w:val="24"/>
                <w:highlight w:val="white"/>
              </w:rPr>
              <w:t>(</w:t>
            </w:r>
            <w:r w:rsidRPr="005D76BC">
              <w:rPr>
                <w:rFonts w:cs="Times New Roman"/>
                <w:szCs w:val="24"/>
                <w:highlight w:val="white"/>
              </w:rPr>
              <w:t>2020</w:t>
            </w:r>
            <w:r w:rsidR="007479AD">
              <w:rPr>
                <w:rFonts w:cs="Times New Roman"/>
                <w:szCs w:val="24"/>
                <w:highlight w:val="white"/>
              </w:rPr>
              <w:t>)</w:t>
            </w:r>
            <w:r w:rsidRPr="005D76BC">
              <w:rPr>
                <w:rFonts w:cs="Times New Roman"/>
                <w:szCs w:val="24"/>
                <w:highlight w:val="white"/>
              </w:rPr>
              <w:t xml:space="preserve">. </w:t>
            </w:r>
            <w:r w:rsidRPr="005D76BC">
              <w:rPr>
                <w:rFonts w:cs="Times New Roman"/>
                <w:i/>
                <w:szCs w:val="24"/>
                <w:highlight w:val="white"/>
              </w:rPr>
              <w:t>Cultural Factors and Performance in 21st Century Businesses</w:t>
            </w:r>
            <w:r w:rsidRPr="005D76BC">
              <w:rPr>
                <w:rFonts w:cs="Times New Roman"/>
                <w:szCs w:val="24"/>
                <w:highlight w:val="white"/>
              </w:rPr>
              <w:t>. IGI Global.</w:t>
            </w:r>
          </w:p>
          <w:p w14:paraId="750B5422" w14:textId="45D0A885" w:rsidR="001936AE" w:rsidRPr="005D76BC" w:rsidRDefault="001936AE" w:rsidP="008E5CFB">
            <w:pPr>
              <w:spacing w:line="360" w:lineRule="auto"/>
              <w:jc w:val="both"/>
              <w:rPr>
                <w:rFonts w:cs="Times New Roman"/>
                <w:b/>
                <w:bCs/>
                <w:sz w:val="36"/>
                <w:szCs w:val="32"/>
              </w:rPr>
            </w:pPr>
            <w:r w:rsidRPr="005D76BC">
              <w:rPr>
                <w:rFonts w:cs="Times New Roman"/>
                <w:szCs w:val="24"/>
                <w:highlight w:val="white"/>
              </w:rPr>
              <w:t xml:space="preserve">Liu, Y., Liu, J. and King, B., </w:t>
            </w:r>
            <w:r w:rsidR="007479AD">
              <w:rPr>
                <w:rFonts w:cs="Times New Roman"/>
                <w:szCs w:val="24"/>
                <w:highlight w:val="white"/>
              </w:rPr>
              <w:t>(</w:t>
            </w:r>
            <w:r w:rsidRPr="005D76BC">
              <w:rPr>
                <w:rFonts w:cs="Times New Roman"/>
                <w:szCs w:val="24"/>
                <w:highlight w:val="white"/>
              </w:rPr>
              <w:t>2022</w:t>
            </w:r>
            <w:r w:rsidR="007479AD">
              <w:rPr>
                <w:rFonts w:cs="Times New Roman"/>
                <w:szCs w:val="24"/>
                <w:highlight w:val="white"/>
              </w:rPr>
              <w:t>)</w:t>
            </w:r>
            <w:r w:rsidRPr="005D76BC">
              <w:rPr>
                <w:rFonts w:cs="Times New Roman"/>
                <w:szCs w:val="24"/>
                <w:highlight w:val="white"/>
              </w:rPr>
              <w:t xml:space="preserve">. Intercultural communicative competence: Hospitality industry and education perspectives. </w:t>
            </w:r>
            <w:r w:rsidRPr="005D76BC">
              <w:rPr>
                <w:rFonts w:cs="Times New Roman"/>
                <w:i/>
                <w:szCs w:val="24"/>
                <w:highlight w:val="white"/>
              </w:rPr>
              <w:t>Journal of Hospitality, Leisure, Sport &amp; Tourism Education</w:t>
            </w:r>
            <w:r w:rsidRPr="005D76BC">
              <w:rPr>
                <w:rFonts w:cs="Times New Roman"/>
                <w:szCs w:val="24"/>
                <w:highlight w:val="white"/>
              </w:rPr>
              <w:t xml:space="preserve">, </w:t>
            </w:r>
            <w:r w:rsidRPr="005D76BC">
              <w:rPr>
                <w:rFonts w:cs="Times New Roman"/>
                <w:i/>
                <w:szCs w:val="24"/>
                <w:highlight w:val="white"/>
              </w:rPr>
              <w:t>30</w:t>
            </w:r>
            <w:r w:rsidRPr="005D76BC">
              <w:rPr>
                <w:rFonts w:cs="Times New Roman"/>
                <w:szCs w:val="24"/>
                <w:highlight w:val="white"/>
              </w:rPr>
              <w:t>, p.100371.</w:t>
            </w:r>
          </w:p>
          <w:p w14:paraId="4EA78B8B" w14:textId="0850C2AA" w:rsidR="001936AE" w:rsidRPr="005D76BC" w:rsidRDefault="001936AE" w:rsidP="008E5CFB">
            <w:pPr>
              <w:spacing w:line="360" w:lineRule="auto"/>
              <w:jc w:val="both"/>
              <w:rPr>
                <w:rFonts w:cs="Times New Roman"/>
                <w:szCs w:val="24"/>
              </w:rPr>
            </w:pPr>
            <w:proofErr w:type="spellStart"/>
            <w:r w:rsidRPr="005D76BC">
              <w:rPr>
                <w:rFonts w:cs="Times New Roman"/>
                <w:szCs w:val="24"/>
                <w:highlight w:val="white"/>
              </w:rPr>
              <w:t>Maheshkar</w:t>
            </w:r>
            <w:proofErr w:type="spellEnd"/>
            <w:r w:rsidRPr="005D76BC">
              <w:rPr>
                <w:rFonts w:cs="Times New Roman"/>
                <w:szCs w:val="24"/>
                <w:highlight w:val="white"/>
              </w:rPr>
              <w:t xml:space="preserve">, C. and Sharma, V. eds., </w:t>
            </w:r>
            <w:r w:rsidR="007479AD">
              <w:rPr>
                <w:rFonts w:cs="Times New Roman"/>
                <w:szCs w:val="24"/>
                <w:highlight w:val="white"/>
              </w:rPr>
              <w:t>(</w:t>
            </w:r>
            <w:r w:rsidRPr="005D76BC">
              <w:rPr>
                <w:rFonts w:cs="Times New Roman"/>
                <w:szCs w:val="24"/>
                <w:highlight w:val="white"/>
              </w:rPr>
              <w:t>2018</w:t>
            </w:r>
            <w:r w:rsidR="007479AD">
              <w:rPr>
                <w:rFonts w:cs="Times New Roman"/>
                <w:szCs w:val="24"/>
                <w:highlight w:val="white"/>
              </w:rPr>
              <w:t>)</w:t>
            </w:r>
            <w:r w:rsidRPr="005D76BC">
              <w:rPr>
                <w:rFonts w:cs="Times New Roman"/>
                <w:szCs w:val="24"/>
                <w:highlight w:val="white"/>
              </w:rPr>
              <w:t xml:space="preserve">. </w:t>
            </w:r>
            <w:r w:rsidRPr="005D76BC">
              <w:rPr>
                <w:rFonts w:cs="Times New Roman"/>
                <w:i/>
                <w:szCs w:val="24"/>
                <w:highlight w:val="white"/>
              </w:rPr>
              <w:t>Handbook of research on cross-cultural business education</w:t>
            </w:r>
            <w:r w:rsidRPr="005D76BC">
              <w:rPr>
                <w:rFonts w:cs="Times New Roman"/>
                <w:szCs w:val="24"/>
                <w:highlight w:val="white"/>
              </w:rPr>
              <w:t>. IGI Global.</w:t>
            </w:r>
          </w:p>
          <w:p w14:paraId="0CA1429E" w14:textId="07727867" w:rsidR="001936AE" w:rsidRPr="005D76BC" w:rsidRDefault="001936AE" w:rsidP="008E5CFB">
            <w:pPr>
              <w:spacing w:line="360" w:lineRule="auto"/>
              <w:jc w:val="both"/>
              <w:rPr>
                <w:rFonts w:cs="Times New Roman"/>
                <w:szCs w:val="24"/>
              </w:rPr>
            </w:pPr>
            <w:r w:rsidRPr="005D76BC">
              <w:rPr>
                <w:rFonts w:cs="Times New Roman"/>
                <w:szCs w:val="24"/>
                <w:highlight w:val="white"/>
              </w:rPr>
              <w:t xml:space="preserve">Rabiul, M.K. and Yean, T.F., </w:t>
            </w:r>
            <w:r w:rsidR="007479AD">
              <w:rPr>
                <w:rFonts w:cs="Times New Roman"/>
                <w:szCs w:val="24"/>
                <w:highlight w:val="white"/>
              </w:rPr>
              <w:t>(</w:t>
            </w:r>
            <w:r w:rsidRPr="005D76BC">
              <w:rPr>
                <w:rFonts w:cs="Times New Roman"/>
                <w:szCs w:val="24"/>
                <w:highlight w:val="white"/>
              </w:rPr>
              <w:t>2021</w:t>
            </w:r>
            <w:r w:rsidR="007479AD">
              <w:rPr>
                <w:rFonts w:cs="Times New Roman"/>
                <w:szCs w:val="24"/>
                <w:highlight w:val="white"/>
              </w:rPr>
              <w:t>)</w:t>
            </w:r>
            <w:r w:rsidRPr="005D76BC">
              <w:rPr>
                <w:rFonts w:cs="Times New Roman"/>
                <w:szCs w:val="24"/>
                <w:highlight w:val="white"/>
              </w:rPr>
              <w:t xml:space="preserve">. Leadership styles, motivating language, and work engagement: An empirical investigation of the hotel industry. </w:t>
            </w:r>
            <w:r w:rsidRPr="005D76BC">
              <w:rPr>
                <w:rFonts w:cs="Times New Roman"/>
                <w:i/>
                <w:szCs w:val="24"/>
                <w:highlight w:val="white"/>
              </w:rPr>
              <w:t>International Journal of Hospitality Management</w:t>
            </w:r>
            <w:r w:rsidRPr="005D76BC">
              <w:rPr>
                <w:rFonts w:cs="Times New Roman"/>
                <w:szCs w:val="24"/>
                <w:highlight w:val="white"/>
              </w:rPr>
              <w:t xml:space="preserve">, </w:t>
            </w:r>
            <w:r w:rsidRPr="005D76BC">
              <w:rPr>
                <w:rFonts w:cs="Times New Roman"/>
                <w:i/>
                <w:szCs w:val="24"/>
                <w:highlight w:val="white"/>
              </w:rPr>
              <w:t>92</w:t>
            </w:r>
            <w:r w:rsidRPr="005D76BC">
              <w:rPr>
                <w:rFonts w:cs="Times New Roman"/>
                <w:szCs w:val="24"/>
                <w:highlight w:val="white"/>
              </w:rPr>
              <w:t>, p.102712.</w:t>
            </w:r>
          </w:p>
          <w:p w14:paraId="0165466E" w14:textId="77777777" w:rsidR="005C77A4" w:rsidRPr="005D76BC" w:rsidRDefault="005C77A4" w:rsidP="007C2128">
            <w:pPr>
              <w:rPr>
                <w:rFonts w:cs="Times New Roman"/>
                <w:b/>
                <w:bCs/>
                <w:sz w:val="28"/>
                <w:szCs w:val="24"/>
              </w:rPr>
            </w:pPr>
          </w:p>
          <w:p w14:paraId="4119FBB0" w14:textId="77777777" w:rsidR="00DA485D" w:rsidRPr="005D76BC" w:rsidRDefault="00DA485D" w:rsidP="007C2128">
            <w:pPr>
              <w:rPr>
                <w:rFonts w:cs="Times New Roman"/>
                <w:b/>
                <w:bCs/>
                <w:sz w:val="28"/>
                <w:szCs w:val="24"/>
              </w:rPr>
            </w:pPr>
          </w:p>
          <w:p w14:paraId="7713527D" w14:textId="77777777" w:rsidR="0064455E" w:rsidRPr="005D76BC" w:rsidRDefault="0064455E" w:rsidP="007C2128">
            <w:pPr>
              <w:rPr>
                <w:rFonts w:cs="Times New Roman"/>
                <w:b/>
                <w:bCs/>
                <w:sz w:val="28"/>
                <w:szCs w:val="24"/>
              </w:rPr>
            </w:pPr>
          </w:p>
          <w:p w14:paraId="1A791157" w14:textId="77777777" w:rsidR="0064455E" w:rsidRPr="005D76BC" w:rsidRDefault="0064455E" w:rsidP="007C2128">
            <w:pPr>
              <w:rPr>
                <w:rFonts w:cs="Times New Roman"/>
                <w:b/>
                <w:bCs/>
                <w:sz w:val="28"/>
                <w:szCs w:val="24"/>
              </w:rPr>
            </w:pPr>
          </w:p>
          <w:p w14:paraId="20F303B5" w14:textId="77777777" w:rsidR="0064455E" w:rsidRPr="005D76BC" w:rsidRDefault="0064455E" w:rsidP="007C2128">
            <w:pPr>
              <w:rPr>
                <w:rFonts w:cs="Times New Roman"/>
                <w:b/>
                <w:bCs/>
                <w:sz w:val="28"/>
                <w:szCs w:val="24"/>
              </w:rPr>
            </w:pPr>
          </w:p>
          <w:p w14:paraId="353BE8D3" w14:textId="77777777" w:rsidR="005C77A4" w:rsidRPr="005D76BC" w:rsidRDefault="005C77A4" w:rsidP="007C2128">
            <w:pPr>
              <w:rPr>
                <w:rFonts w:cs="Times New Roman"/>
                <w:b/>
                <w:bCs/>
                <w:sz w:val="28"/>
                <w:szCs w:val="24"/>
              </w:rPr>
            </w:pPr>
          </w:p>
          <w:p w14:paraId="31B07BB9" w14:textId="77777777" w:rsidR="005C77A4" w:rsidRPr="005D76BC" w:rsidRDefault="005C77A4" w:rsidP="007C2128">
            <w:pPr>
              <w:rPr>
                <w:rFonts w:cs="Times New Roman"/>
                <w:b/>
                <w:bCs/>
                <w:sz w:val="28"/>
                <w:szCs w:val="24"/>
              </w:rPr>
            </w:pPr>
          </w:p>
          <w:p w14:paraId="672B87DF" w14:textId="77777777" w:rsidR="0064455E" w:rsidRDefault="0064455E" w:rsidP="007C2128">
            <w:pPr>
              <w:rPr>
                <w:rFonts w:cs="Times New Roman"/>
                <w:b/>
                <w:bCs/>
                <w:sz w:val="28"/>
                <w:szCs w:val="24"/>
              </w:rPr>
            </w:pPr>
          </w:p>
          <w:p w14:paraId="4E28B606" w14:textId="77777777" w:rsidR="00432921" w:rsidRDefault="00432921" w:rsidP="007C2128">
            <w:pPr>
              <w:rPr>
                <w:rFonts w:cs="Times New Roman"/>
                <w:b/>
                <w:bCs/>
                <w:sz w:val="28"/>
                <w:szCs w:val="24"/>
              </w:rPr>
            </w:pPr>
          </w:p>
          <w:p w14:paraId="32F4D40E" w14:textId="77777777" w:rsidR="00432921" w:rsidRDefault="00432921" w:rsidP="007C2128">
            <w:pPr>
              <w:rPr>
                <w:rFonts w:cs="Times New Roman"/>
                <w:b/>
                <w:bCs/>
                <w:sz w:val="28"/>
                <w:szCs w:val="24"/>
              </w:rPr>
            </w:pPr>
          </w:p>
          <w:p w14:paraId="13B95142" w14:textId="77777777" w:rsidR="00432921" w:rsidRDefault="00432921" w:rsidP="007C2128">
            <w:pPr>
              <w:rPr>
                <w:rFonts w:cs="Times New Roman"/>
                <w:b/>
                <w:bCs/>
                <w:sz w:val="28"/>
                <w:szCs w:val="24"/>
              </w:rPr>
            </w:pPr>
          </w:p>
          <w:p w14:paraId="0BD387BE" w14:textId="77777777" w:rsidR="00432921" w:rsidRDefault="00432921" w:rsidP="007C2128">
            <w:pPr>
              <w:rPr>
                <w:rFonts w:cs="Times New Roman"/>
                <w:b/>
                <w:bCs/>
                <w:sz w:val="28"/>
                <w:szCs w:val="24"/>
              </w:rPr>
            </w:pPr>
          </w:p>
          <w:p w14:paraId="445CA427" w14:textId="77777777" w:rsidR="00432921" w:rsidRDefault="00432921" w:rsidP="007C2128">
            <w:pPr>
              <w:rPr>
                <w:rFonts w:cs="Times New Roman"/>
                <w:b/>
                <w:bCs/>
                <w:sz w:val="28"/>
                <w:szCs w:val="24"/>
              </w:rPr>
            </w:pPr>
          </w:p>
          <w:p w14:paraId="24511532" w14:textId="77777777" w:rsidR="00432921" w:rsidRDefault="00432921" w:rsidP="007C2128">
            <w:pPr>
              <w:rPr>
                <w:rFonts w:cs="Times New Roman"/>
                <w:b/>
                <w:bCs/>
                <w:sz w:val="28"/>
                <w:szCs w:val="24"/>
              </w:rPr>
            </w:pPr>
          </w:p>
          <w:p w14:paraId="7D9ADBD9" w14:textId="77777777" w:rsidR="00432921" w:rsidRDefault="00432921" w:rsidP="007C2128">
            <w:pPr>
              <w:rPr>
                <w:rFonts w:cs="Times New Roman"/>
                <w:b/>
                <w:bCs/>
                <w:sz w:val="28"/>
                <w:szCs w:val="24"/>
              </w:rPr>
            </w:pPr>
          </w:p>
          <w:p w14:paraId="178F1E5F" w14:textId="77777777" w:rsidR="00432921" w:rsidRPr="005D76BC" w:rsidRDefault="00432921" w:rsidP="007C2128">
            <w:pPr>
              <w:rPr>
                <w:rFonts w:cs="Times New Roman"/>
                <w:b/>
                <w:bCs/>
                <w:sz w:val="28"/>
                <w:szCs w:val="24"/>
              </w:rPr>
            </w:pPr>
          </w:p>
          <w:p w14:paraId="44A016D5" w14:textId="77777777" w:rsidR="00DA485D" w:rsidRPr="005D76BC" w:rsidRDefault="00DA485D" w:rsidP="007C2128">
            <w:pPr>
              <w:rPr>
                <w:rFonts w:cs="Times New Roman"/>
                <w:b/>
                <w:bCs/>
                <w:sz w:val="28"/>
                <w:szCs w:val="24"/>
              </w:rPr>
            </w:pPr>
          </w:p>
        </w:tc>
      </w:tr>
      <w:tr w:rsidR="005D76BC" w:rsidRPr="005D76BC"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5D76BC" w:rsidRDefault="006C0FE2" w:rsidP="006C0FE2">
            <w:pPr>
              <w:rPr>
                <w:rFonts w:cs="Times New Roman"/>
                <w:b/>
                <w:bCs/>
                <w:sz w:val="28"/>
                <w:szCs w:val="24"/>
              </w:rPr>
            </w:pPr>
          </w:p>
          <w:p w14:paraId="3CBE65E1" w14:textId="36DD410F" w:rsidR="006C0FE2" w:rsidRPr="005D76BC" w:rsidRDefault="006C0FE2" w:rsidP="006C0FE2">
            <w:pPr>
              <w:rPr>
                <w:rFonts w:cs="Times New Roman"/>
                <w:b/>
                <w:bCs/>
                <w:sz w:val="28"/>
                <w:szCs w:val="24"/>
              </w:rPr>
            </w:pPr>
            <w:r w:rsidRPr="005D76BC">
              <w:rPr>
                <w:rFonts w:cs="Times New Roman"/>
                <w:b/>
                <w:bCs/>
                <w:sz w:val="28"/>
                <w:szCs w:val="24"/>
              </w:rPr>
              <w:t xml:space="preserve">Component </w:t>
            </w:r>
            <w:r w:rsidR="0059363C" w:rsidRPr="005D76BC">
              <w:rPr>
                <w:rFonts w:cs="Times New Roman"/>
                <w:b/>
                <w:bCs/>
                <w:sz w:val="28"/>
                <w:szCs w:val="24"/>
              </w:rPr>
              <w:t>2</w:t>
            </w:r>
            <w:r w:rsidRPr="005D76BC">
              <w:rPr>
                <w:rFonts w:cs="Times New Roman"/>
                <w:b/>
                <w:bCs/>
                <w:sz w:val="28"/>
                <w:szCs w:val="24"/>
              </w:rPr>
              <w:t xml:space="preserve">: </w:t>
            </w:r>
            <w:r w:rsidR="00723301" w:rsidRPr="005D76BC">
              <w:rPr>
                <w:rFonts w:cs="Times New Roman"/>
                <w:b/>
                <w:bCs/>
                <w:i/>
                <w:iCs/>
                <w:sz w:val="28"/>
                <w:szCs w:val="24"/>
              </w:rPr>
              <w:t>Training Plan</w:t>
            </w:r>
            <w:r w:rsidR="005C77A4" w:rsidRPr="005D76BC">
              <w:rPr>
                <w:rFonts w:cs="Times New Roman"/>
                <w:b/>
                <w:bCs/>
                <w:sz w:val="28"/>
                <w:szCs w:val="24"/>
              </w:rPr>
              <w:t xml:space="preserve"> </w:t>
            </w:r>
          </w:p>
          <w:p w14:paraId="6F572CC5" w14:textId="77777777" w:rsidR="006C0FE2" w:rsidRPr="005D76BC" w:rsidRDefault="006C0FE2" w:rsidP="006C0FE2">
            <w:pPr>
              <w:spacing w:after="0" w:line="240" w:lineRule="auto"/>
              <w:rPr>
                <w:rFonts w:eastAsia="Carlito" w:cs="Times New Roman"/>
                <w:b/>
                <w:sz w:val="28"/>
                <w:szCs w:val="28"/>
                <w:lang w:val="en-US"/>
              </w:rPr>
            </w:pPr>
          </w:p>
          <w:p w14:paraId="7E5D7F11" w14:textId="7B102B15" w:rsidR="006C0FE2" w:rsidRPr="005D76BC" w:rsidRDefault="0064455E" w:rsidP="006C0FE2">
            <w:pPr>
              <w:spacing w:after="0" w:line="240" w:lineRule="auto"/>
              <w:rPr>
                <w:rFonts w:eastAsia="Times New Roman" w:cs="Times New Roman"/>
                <w:bCs/>
                <w:sz w:val="20"/>
                <w:szCs w:val="20"/>
              </w:rPr>
            </w:pPr>
            <w:r w:rsidRPr="005D76BC">
              <w:rPr>
                <w:rFonts w:eastAsia="Carlito" w:cs="Times New Roman"/>
                <w:b/>
                <w:sz w:val="28"/>
                <w:szCs w:val="28"/>
                <w:lang w:val="en-US"/>
              </w:rPr>
              <w:t>Weighting: 25%</w:t>
            </w:r>
          </w:p>
          <w:p w14:paraId="6F50C425" w14:textId="77777777" w:rsidR="006C0FE2" w:rsidRPr="005D76BC" w:rsidRDefault="006C0FE2" w:rsidP="007C2128">
            <w:pPr>
              <w:rPr>
                <w:rFonts w:cs="Times New Roman"/>
                <w:b/>
                <w:bCs/>
                <w:sz w:val="28"/>
                <w:szCs w:val="24"/>
              </w:rPr>
            </w:pPr>
          </w:p>
        </w:tc>
      </w:tr>
      <w:tr w:rsidR="005D76BC" w:rsidRPr="005D76BC"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7190840E" w:rsidR="005C77A4" w:rsidRPr="005D76BC" w:rsidRDefault="00723301" w:rsidP="005C77A4">
            <w:pPr>
              <w:rPr>
                <w:rFonts w:cs="Times New Roman"/>
                <w:b/>
                <w:bCs/>
                <w:sz w:val="28"/>
                <w:szCs w:val="24"/>
              </w:rPr>
            </w:pPr>
            <w:r w:rsidRPr="005D76BC">
              <w:rPr>
                <w:rFonts w:cs="Times New Roman"/>
                <w:b/>
                <w:bCs/>
                <w:sz w:val="28"/>
                <w:szCs w:val="24"/>
              </w:rPr>
              <w:t>Identified</w:t>
            </w:r>
            <w:r w:rsidR="00B3346C" w:rsidRPr="005D76BC">
              <w:rPr>
                <w:rFonts w:cs="Times New Roman"/>
                <w:b/>
                <w:bCs/>
                <w:sz w:val="28"/>
                <w:szCs w:val="24"/>
              </w:rPr>
              <w:t xml:space="preserve"> cultural misunderstanding</w:t>
            </w:r>
            <w:r w:rsidRPr="005D76BC">
              <w:rPr>
                <w:rFonts w:cs="Times New Roman"/>
                <w:b/>
                <w:bCs/>
                <w:sz w:val="28"/>
                <w:szCs w:val="24"/>
              </w:rPr>
              <w:t xml:space="preserve"> (in a few words)</w:t>
            </w:r>
            <w:r w:rsidR="00B3346C" w:rsidRPr="005D76BC">
              <w:rPr>
                <w:rFonts w:cs="Times New Roman"/>
                <w:b/>
                <w:bCs/>
                <w:sz w:val="28"/>
                <w:szCs w:val="24"/>
              </w:rPr>
              <w:t>:</w:t>
            </w:r>
          </w:p>
          <w:p w14:paraId="36C029D2" w14:textId="20DF8412" w:rsidR="00A135A5" w:rsidRPr="005D76BC" w:rsidRDefault="00A97557" w:rsidP="00A97557">
            <w:pPr>
              <w:spacing w:line="360" w:lineRule="auto"/>
              <w:jc w:val="both"/>
              <w:rPr>
                <w:rFonts w:cs="Times New Roman"/>
              </w:rPr>
            </w:pPr>
            <w:bookmarkStart w:id="0" w:name="_Hlk157990769"/>
            <w:r w:rsidRPr="005D76BC">
              <w:rPr>
                <w:rFonts w:cs="Times New Roman"/>
              </w:rPr>
              <w:t>A hotel employee unintentionally offended a guest because of cultural ignorance. The guest, coming from a culture oriented to reserved communication, felt the staff member’s enthusiastic attitude as invasive. This stressed the need for the Language Proficiency Enhancement program, focusing on the need for cultural cues understanding in communication to avoid such misinterpretations and improve the guest satisfaction.</w:t>
            </w:r>
          </w:p>
          <w:bookmarkEnd w:id="0"/>
          <w:p w14:paraId="1F51BD1E" w14:textId="357B2AB3" w:rsidR="00723301" w:rsidRPr="005D76BC" w:rsidRDefault="00723301" w:rsidP="005C77A4">
            <w:pPr>
              <w:rPr>
                <w:rFonts w:cs="Times New Roman"/>
                <w:b/>
                <w:bCs/>
                <w:sz w:val="28"/>
                <w:szCs w:val="24"/>
              </w:rPr>
            </w:pPr>
            <w:r w:rsidRPr="005D76BC">
              <w:rPr>
                <w:rFonts w:cs="Times New Roman"/>
                <w:b/>
                <w:bCs/>
                <w:sz w:val="28"/>
                <w:szCs w:val="24"/>
              </w:rPr>
              <w:t>Training plan (Why/What</w:t>
            </w:r>
            <w:r w:rsidR="00A135A5" w:rsidRPr="005D76BC">
              <w:rPr>
                <w:rFonts w:cs="Times New Roman"/>
                <w:b/>
                <w:bCs/>
                <w:sz w:val="28"/>
                <w:szCs w:val="24"/>
              </w:rPr>
              <w:t>/</w:t>
            </w:r>
            <w:r w:rsidRPr="005D76BC">
              <w:rPr>
                <w:rFonts w:cs="Times New Roman"/>
                <w:b/>
                <w:bCs/>
                <w:sz w:val="28"/>
                <w:szCs w:val="24"/>
              </w:rPr>
              <w:t>/Who/Where/When):</w:t>
            </w:r>
          </w:p>
          <w:p w14:paraId="0078C0AC"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t>Language Proficiency Enhancement</w:t>
            </w:r>
          </w:p>
          <w:p w14:paraId="338437DD" w14:textId="7121DA28"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 xml:space="preserve">A language proficiency enhancement program will be adopted with an aim of addressing language barriers. This training program is </w:t>
            </w:r>
            <w:r w:rsidR="006E39F8" w:rsidRPr="005D76BC">
              <w:rPr>
                <w:rFonts w:eastAsia="Times New Roman" w:cs="Times New Roman"/>
                <w:szCs w:val="24"/>
              </w:rPr>
              <w:t>cantered</w:t>
            </w:r>
            <w:r w:rsidRPr="005D76BC">
              <w:rPr>
                <w:rFonts w:eastAsia="Times New Roman" w:cs="Times New Roman"/>
                <w:szCs w:val="24"/>
              </w:rPr>
              <w:t xml:space="preserve"> upon mastering elementary expressions of the most popular languages spoken by the clientele of hotels, the development of communicative skills, and the observation of signs and signals. Language workshops will be interactive meaning employees will coordinate in seminars to ensure they correctly assess guests’ needs. Language Enhancement Program (LEP) will be implemented which will include basic language training in commonly spoken languages by hotel guests (Ushakov </w:t>
            </w:r>
            <w:r w:rsidRPr="005D76BC">
              <w:rPr>
                <w:rFonts w:eastAsia="Times New Roman" w:cs="Times New Roman"/>
                <w:i/>
                <w:szCs w:val="24"/>
              </w:rPr>
              <w:t>et al</w:t>
            </w:r>
            <w:r w:rsidRPr="005D76BC">
              <w:rPr>
                <w:rFonts w:eastAsia="Times New Roman" w:cs="Times New Roman"/>
                <w:szCs w:val="24"/>
              </w:rPr>
              <w:t>., 2020). It will involve acquisition of major key phrases and expressions helpful for better communication. Standard staff workshops and resources will be maintained.</w:t>
            </w:r>
          </w:p>
          <w:p w14:paraId="725FE7A9"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t>Adaptability Cultivation</w:t>
            </w:r>
          </w:p>
          <w:p w14:paraId="64472395" w14:textId="77777777"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Understanding the potential for misunderstandings between cultures, the training provides immersive scenarios making staff members act in simulated cultural environments. The purpose of the program is to embrace cultural diversity, promote adaptability, and appreciate different cultural habits, eating habits and communication patterns. Cultural awareness and sensitivity integrations are incorporated in workshops and discussions, which develop a facilitated environment for adaptability becomes a performance core. The training plan for the team ensures that such initiatives prepare the team with adequate tools to engage different scenarios in a polite manner.</w:t>
            </w:r>
          </w:p>
          <w:p w14:paraId="182D03FE"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lastRenderedPageBreak/>
              <w:t>Active Listening Commitment</w:t>
            </w:r>
          </w:p>
          <w:p w14:paraId="11FEDA3A" w14:textId="3942C5FC"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The focus of a training plan for the employees is mostly developed on listening actively. Interactive listener sessions are also part of the program where the attentive listening art is perfectly achieved. Role-playing exercises and real-life situations make employees use their ability to understand guests’ needs as per its uniqueness and respond accordingly. This training plan seeks to improve communication competence comprehensively to enable employees to not only be heard but also be in a position to navigate such backgrounds of diverse nature with clarity and compassion.</w:t>
            </w:r>
          </w:p>
          <w:p w14:paraId="7906AA53"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t>Cultural Sensitivity Training</w:t>
            </w:r>
          </w:p>
          <w:p w14:paraId="0FC12864" w14:textId="1707585D"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 xml:space="preserve">A Cultural Sensitivity Training program will be implemented to give an insight to different cultures, customs, </w:t>
            </w:r>
            <w:r w:rsidR="006E39F8" w:rsidRPr="005D76BC">
              <w:rPr>
                <w:rFonts w:eastAsia="Times New Roman" w:cs="Times New Roman"/>
                <w:szCs w:val="24"/>
              </w:rPr>
              <w:t>tradition,</w:t>
            </w:r>
            <w:r w:rsidRPr="005D76BC">
              <w:rPr>
                <w:rFonts w:eastAsia="Times New Roman" w:cs="Times New Roman"/>
                <w:szCs w:val="24"/>
              </w:rPr>
              <w:t xml:space="preserve"> and dining etiquette. Cultural sensitivity training will enable employees to acquire the necessary information that would help them deal with potential conflicts proactively with each guest’s cultural background. Their efforts should be designed to further employees’ knowledge on different cultures, cultures, traditions, and dining etiquettes (</w:t>
            </w:r>
            <w:proofErr w:type="spellStart"/>
            <w:r w:rsidRPr="005D76BC">
              <w:rPr>
                <w:rFonts w:eastAsia="Times New Roman" w:cs="Times New Roman"/>
                <w:szCs w:val="24"/>
              </w:rPr>
              <w:t>Hoftede</w:t>
            </w:r>
            <w:proofErr w:type="spellEnd"/>
            <w:r w:rsidRPr="005D76BC">
              <w:rPr>
                <w:rFonts w:eastAsia="Times New Roman" w:cs="Times New Roman"/>
                <w:szCs w:val="24"/>
              </w:rPr>
              <w:t xml:space="preserve"> </w:t>
            </w:r>
            <w:r w:rsidRPr="005D76BC">
              <w:rPr>
                <w:rFonts w:eastAsia="Times New Roman" w:cs="Times New Roman"/>
                <w:i/>
                <w:szCs w:val="24"/>
              </w:rPr>
              <w:t>et al</w:t>
            </w:r>
            <w:r w:rsidRPr="005D76BC">
              <w:rPr>
                <w:rFonts w:eastAsia="Times New Roman" w:cs="Times New Roman"/>
                <w:szCs w:val="24"/>
              </w:rPr>
              <w:t>., 2010). They will dive into shared cultural barriers to collaboration, best practices of cross-cultural communication, as well as food habits around the world.</w:t>
            </w:r>
          </w:p>
          <w:p w14:paraId="00375016"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t>Empathy and Patience Cultivation</w:t>
            </w:r>
          </w:p>
          <w:p w14:paraId="6508019B" w14:textId="77777777"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Empathy is facilitated through role-play exercises that focus on guest requirements and possible misunderstandings. Besides, workshops in stress management and keeping calm strengthen the virtue of patience. Integration of these elements into the training programme will prepare employees to create a comfortable and inclusive environment ensuring smooth guest experience amid cultural diversity.</w:t>
            </w:r>
          </w:p>
          <w:p w14:paraId="7F327830"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t>Guest Interaction Guidelines</w:t>
            </w:r>
          </w:p>
          <w:p w14:paraId="4E39D2B5" w14:textId="560B1F57"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 xml:space="preserve">The Guest Interaction Guidelines is a comprehensive set that ensures all employees are prepared and ready to handle a wide range of guest interactions. These principles stress want active listening, inferable </w:t>
            </w:r>
            <w:r w:rsidR="006E39F8" w:rsidRPr="005D76BC">
              <w:rPr>
                <w:rFonts w:eastAsia="Times New Roman" w:cs="Times New Roman"/>
                <w:szCs w:val="24"/>
              </w:rPr>
              <w:t>communication,</w:t>
            </w:r>
            <w:r w:rsidRPr="005D76BC">
              <w:rPr>
                <w:rFonts w:eastAsia="Times New Roman" w:cs="Times New Roman"/>
                <w:szCs w:val="24"/>
              </w:rPr>
              <w:t xml:space="preserve"> and cultural acumen. The approach by the company is to allow employees to focus on the basic aspects of providing services to guests, disregarding their culture. The rules also greatly highlight the importance of continual learning and adaptation to various tastes creating a friendly environment for every visitor.</w:t>
            </w:r>
          </w:p>
          <w:p w14:paraId="1B553A9B"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t>Diversity and Inclusion Workshops</w:t>
            </w:r>
          </w:p>
          <w:p w14:paraId="114B7E94" w14:textId="2FB5FF69" w:rsidR="00B3346C" w:rsidRPr="005D76BC" w:rsidRDefault="00C429E5" w:rsidP="00C429E5">
            <w:pPr>
              <w:spacing w:line="360" w:lineRule="auto"/>
              <w:jc w:val="both"/>
              <w:rPr>
                <w:rFonts w:cs="Times New Roman"/>
                <w:b/>
                <w:bCs/>
                <w:sz w:val="28"/>
                <w:szCs w:val="24"/>
              </w:rPr>
            </w:pPr>
            <w:r w:rsidRPr="005D76BC">
              <w:rPr>
                <w:rFonts w:eastAsia="Times New Roman" w:cs="Times New Roman"/>
                <w:szCs w:val="24"/>
              </w:rPr>
              <w:lastRenderedPageBreak/>
              <w:t xml:space="preserve">These workshops give employees an opportunity to understand various cultures from around the world, which helps in igniting tenderness. (Thakur </w:t>
            </w:r>
            <w:r w:rsidRPr="005D76BC">
              <w:rPr>
                <w:rFonts w:eastAsia="Times New Roman" w:cs="Times New Roman"/>
                <w:i/>
                <w:szCs w:val="24"/>
              </w:rPr>
              <w:t>et al</w:t>
            </w:r>
            <w:r w:rsidRPr="005D76BC">
              <w:rPr>
                <w:rFonts w:eastAsia="Times New Roman" w:cs="Times New Roman"/>
                <w:szCs w:val="24"/>
              </w:rPr>
              <w:t>., 2023) The sessions here address cultural awareness, unconscious bias, and inclusive communication. Participation in the workshops allows employees to acquire useful insights and prerequisite skills to help develop a more inclusive working environment.</w:t>
            </w:r>
          </w:p>
          <w:p w14:paraId="5066B4DD" w14:textId="77777777" w:rsidR="005C77A4" w:rsidRPr="005D76BC" w:rsidRDefault="005C77A4" w:rsidP="005C77A4">
            <w:pPr>
              <w:rPr>
                <w:rFonts w:cs="Times New Roman"/>
                <w:b/>
                <w:bCs/>
                <w:sz w:val="28"/>
                <w:szCs w:val="24"/>
              </w:rPr>
            </w:pPr>
          </w:p>
          <w:p w14:paraId="0F3568B7" w14:textId="77777777" w:rsidR="005C77A4" w:rsidRPr="005D76BC" w:rsidRDefault="005C77A4" w:rsidP="005C77A4">
            <w:pPr>
              <w:rPr>
                <w:rFonts w:cs="Times New Roman"/>
                <w:b/>
                <w:bCs/>
                <w:sz w:val="28"/>
                <w:szCs w:val="24"/>
              </w:rPr>
            </w:pPr>
            <w:r w:rsidRPr="005D76BC">
              <w:rPr>
                <w:rFonts w:cs="Times New Roman"/>
                <w:b/>
                <w:bCs/>
                <w:sz w:val="28"/>
                <w:szCs w:val="24"/>
              </w:rPr>
              <w:t>References:</w:t>
            </w:r>
          </w:p>
          <w:p w14:paraId="09B3E520" w14:textId="06786305" w:rsidR="00C429E5" w:rsidRPr="005D76BC" w:rsidRDefault="00C429E5" w:rsidP="00C429E5">
            <w:pPr>
              <w:spacing w:line="360" w:lineRule="auto"/>
              <w:jc w:val="both"/>
              <w:rPr>
                <w:rFonts w:cs="Times New Roman"/>
                <w:b/>
                <w:bCs/>
                <w:sz w:val="36"/>
                <w:szCs w:val="32"/>
              </w:rPr>
            </w:pPr>
            <w:proofErr w:type="spellStart"/>
            <w:r w:rsidRPr="00F47F05">
              <w:rPr>
                <w:rFonts w:cs="Times New Roman"/>
                <w:szCs w:val="24"/>
                <w:highlight w:val="white"/>
              </w:rPr>
              <w:t>Hoftede</w:t>
            </w:r>
            <w:proofErr w:type="spellEnd"/>
            <w:r w:rsidRPr="00F47F05">
              <w:rPr>
                <w:rFonts w:cs="Times New Roman"/>
                <w:szCs w:val="24"/>
                <w:highlight w:val="white"/>
              </w:rPr>
              <w:t xml:space="preserve">, G., Hofstede, G.J. and Minkov, M., </w:t>
            </w:r>
            <w:r w:rsidR="007479AD" w:rsidRPr="00F47F05">
              <w:rPr>
                <w:rFonts w:cs="Times New Roman"/>
                <w:szCs w:val="24"/>
                <w:highlight w:val="white"/>
              </w:rPr>
              <w:t>(</w:t>
            </w:r>
            <w:r w:rsidRPr="00F47F05">
              <w:rPr>
                <w:rFonts w:cs="Times New Roman"/>
                <w:szCs w:val="24"/>
                <w:highlight w:val="white"/>
              </w:rPr>
              <w:t>2010</w:t>
            </w:r>
            <w:r w:rsidR="007479AD" w:rsidRPr="00F47F05">
              <w:rPr>
                <w:rFonts w:cs="Times New Roman"/>
                <w:szCs w:val="24"/>
                <w:highlight w:val="white"/>
              </w:rPr>
              <w:t>)</w:t>
            </w:r>
            <w:r w:rsidRPr="00F47F05">
              <w:rPr>
                <w:rFonts w:cs="Times New Roman"/>
                <w:szCs w:val="24"/>
                <w:highlight w:val="white"/>
              </w:rPr>
              <w:t xml:space="preserve">. </w:t>
            </w:r>
            <w:r w:rsidRPr="005D76BC">
              <w:rPr>
                <w:rFonts w:cs="Times New Roman"/>
                <w:i/>
                <w:szCs w:val="24"/>
                <w:highlight w:val="white"/>
              </w:rPr>
              <w:t>Cultures and organizations: software of the mind: intercultural cooperation and its importance for survival</w:t>
            </w:r>
            <w:r w:rsidRPr="005D76BC">
              <w:rPr>
                <w:rFonts w:cs="Times New Roman"/>
                <w:szCs w:val="24"/>
                <w:highlight w:val="white"/>
              </w:rPr>
              <w:t>. McGraw-Hill.</w:t>
            </w:r>
          </w:p>
          <w:p w14:paraId="5569BE30" w14:textId="419B060E" w:rsidR="00C429E5" w:rsidRPr="005D76BC" w:rsidRDefault="00C429E5" w:rsidP="00C429E5">
            <w:pPr>
              <w:spacing w:line="360" w:lineRule="auto"/>
              <w:jc w:val="both"/>
              <w:rPr>
                <w:rFonts w:cs="Times New Roman"/>
                <w:szCs w:val="24"/>
              </w:rPr>
            </w:pPr>
            <w:r w:rsidRPr="005D76BC">
              <w:rPr>
                <w:rFonts w:cs="Times New Roman"/>
                <w:szCs w:val="24"/>
                <w:highlight w:val="white"/>
              </w:rPr>
              <w:t xml:space="preserve">Thakur, P., Khoo, C. and Pyar, W.Y.K., </w:t>
            </w:r>
            <w:r w:rsidR="007479AD">
              <w:rPr>
                <w:rFonts w:cs="Times New Roman"/>
                <w:szCs w:val="24"/>
                <w:highlight w:val="white"/>
              </w:rPr>
              <w:t>(</w:t>
            </w:r>
            <w:r w:rsidRPr="005D76BC">
              <w:rPr>
                <w:rFonts w:cs="Times New Roman"/>
                <w:szCs w:val="24"/>
                <w:highlight w:val="white"/>
              </w:rPr>
              <w:t>2023</w:t>
            </w:r>
            <w:r w:rsidR="007479AD">
              <w:rPr>
                <w:rFonts w:cs="Times New Roman"/>
                <w:szCs w:val="24"/>
                <w:highlight w:val="white"/>
              </w:rPr>
              <w:t>)</w:t>
            </w:r>
            <w:r w:rsidRPr="005D76BC">
              <w:rPr>
                <w:rFonts w:cs="Times New Roman"/>
                <w:szCs w:val="24"/>
                <w:highlight w:val="white"/>
              </w:rPr>
              <w:t xml:space="preserve">. Diversity training: Where are we, and where should we be heading? A systematic literature review. </w:t>
            </w:r>
            <w:r w:rsidRPr="005D76BC">
              <w:rPr>
                <w:rFonts w:cs="Times New Roman"/>
                <w:i/>
                <w:szCs w:val="24"/>
                <w:highlight w:val="white"/>
              </w:rPr>
              <w:t>Tourism Recreation Research</w:t>
            </w:r>
            <w:r w:rsidRPr="005D76BC">
              <w:rPr>
                <w:rFonts w:cs="Times New Roman"/>
                <w:szCs w:val="24"/>
                <w:highlight w:val="white"/>
              </w:rPr>
              <w:t xml:space="preserve">, </w:t>
            </w:r>
            <w:r w:rsidRPr="005D76BC">
              <w:rPr>
                <w:rFonts w:cs="Times New Roman"/>
                <w:i/>
                <w:szCs w:val="24"/>
                <w:highlight w:val="white"/>
              </w:rPr>
              <w:t>48</w:t>
            </w:r>
            <w:r w:rsidRPr="005D76BC">
              <w:rPr>
                <w:rFonts w:cs="Times New Roman"/>
                <w:szCs w:val="24"/>
                <w:highlight w:val="white"/>
              </w:rPr>
              <w:t>(5), pp.725-748.</w:t>
            </w:r>
          </w:p>
          <w:p w14:paraId="54B20ECE" w14:textId="177C381A" w:rsidR="00C429E5" w:rsidRPr="005D76BC" w:rsidRDefault="00C429E5" w:rsidP="00C429E5">
            <w:pPr>
              <w:spacing w:line="360" w:lineRule="auto"/>
              <w:jc w:val="both"/>
              <w:rPr>
                <w:rFonts w:cs="Times New Roman"/>
                <w:szCs w:val="24"/>
              </w:rPr>
            </w:pPr>
            <w:r w:rsidRPr="005D76BC">
              <w:rPr>
                <w:rFonts w:cs="Times New Roman"/>
                <w:szCs w:val="24"/>
                <w:highlight w:val="white"/>
              </w:rPr>
              <w:t xml:space="preserve">Ushakov, R.N., Kryukova, E.M., </w:t>
            </w:r>
            <w:proofErr w:type="spellStart"/>
            <w:r w:rsidRPr="005D76BC">
              <w:rPr>
                <w:rFonts w:cs="Times New Roman"/>
                <w:szCs w:val="24"/>
                <w:highlight w:val="white"/>
              </w:rPr>
              <w:t>Khetagurova</w:t>
            </w:r>
            <w:proofErr w:type="spellEnd"/>
            <w:r w:rsidRPr="005D76BC">
              <w:rPr>
                <w:rFonts w:cs="Times New Roman"/>
                <w:szCs w:val="24"/>
                <w:highlight w:val="white"/>
              </w:rPr>
              <w:t xml:space="preserve">, V.S., </w:t>
            </w:r>
            <w:proofErr w:type="spellStart"/>
            <w:r w:rsidRPr="005D76BC">
              <w:rPr>
                <w:rFonts w:cs="Times New Roman"/>
                <w:szCs w:val="24"/>
                <w:highlight w:val="white"/>
              </w:rPr>
              <w:t>Mukhomorova</w:t>
            </w:r>
            <w:proofErr w:type="spellEnd"/>
            <w:r w:rsidRPr="005D76BC">
              <w:rPr>
                <w:rFonts w:cs="Times New Roman"/>
                <w:szCs w:val="24"/>
                <w:highlight w:val="white"/>
              </w:rPr>
              <w:t xml:space="preserve">, I.V. and </w:t>
            </w:r>
            <w:proofErr w:type="spellStart"/>
            <w:r w:rsidRPr="005D76BC">
              <w:rPr>
                <w:rFonts w:cs="Times New Roman"/>
                <w:szCs w:val="24"/>
                <w:highlight w:val="white"/>
              </w:rPr>
              <w:t>Zelenov</w:t>
            </w:r>
            <w:proofErr w:type="spellEnd"/>
            <w:r w:rsidRPr="005D76BC">
              <w:rPr>
                <w:rFonts w:cs="Times New Roman"/>
                <w:szCs w:val="24"/>
                <w:highlight w:val="white"/>
              </w:rPr>
              <w:t xml:space="preserve">, V.V., </w:t>
            </w:r>
            <w:r w:rsidR="007479AD">
              <w:rPr>
                <w:rFonts w:cs="Times New Roman"/>
                <w:szCs w:val="24"/>
                <w:highlight w:val="white"/>
              </w:rPr>
              <w:t>(</w:t>
            </w:r>
            <w:r w:rsidRPr="005D76BC">
              <w:rPr>
                <w:rFonts w:cs="Times New Roman"/>
                <w:szCs w:val="24"/>
                <w:highlight w:val="white"/>
              </w:rPr>
              <w:t>2020</w:t>
            </w:r>
            <w:r w:rsidR="007479AD">
              <w:rPr>
                <w:rFonts w:cs="Times New Roman"/>
                <w:szCs w:val="24"/>
                <w:highlight w:val="white"/>
              </w:rPr>
              <w:t>)</w:t>
            </w:r>
            <w:r w:rsidRPr="005D76BC">
              <w:rPr>
                <w:rFonts w:cs="Times New Roman"/>
                <w:szCs w:val="24"/>
                <w:highlight w:val="white"/>
              </w:rPr>
              <w:t xml:space="preserve">. Efficiency of hotel management. Training of specialists in hotel industry field. </w:t>
            </w:r>
            <w:r w:rsidRPr="005D76BC">
              <w:rPr>
                <w:rFonts w:cs="Times New Roman"/>
                <w:i/>
                <w:szCs w:val="24"/>
                <w:highlight w:val="white"/>
              </w:rPr>
              <w:t>Journal of Environmental Management &amp; Tourism</w:t>
            </w:r>
            <w:r w:rsidRPr="005D76BC">
              <w:rPr>
                <w:rFonts w:cs="Times New Roman"/>
                <w:szCs w:val="24"/>
                <w:highlight w:val="white"/>
              </w:rPr>
              <w:t xml:space="preserve">, </w:t>
            </w:r>
            <w:r w:rsidRPr="005D76BC">
              <w:rPr>
                <w:rFonts w:cs="Times New Roman"/>
                <w:i/>
                <w:szCs w:val="24"/>
                <w:highlight w:val="white"/>
              </w:rPr>
              <w:t>11</w:t>
            </w:r>
            <w:r w:rsidRPr="005D76BC">
              <w:rPr>
                <w:rFonts w:cs="Times New Roman"/>
                <w:szCs w:val="24"/>
                <w:highlight w:val="white"/>
              </w:rPr>
              <w:t>(2 (42)), pp.388-395.</w:t>
            </w:r>
          </w:p>
          <w:p w14:paraId="262BDF63" w14:textId="77777777" w:rsidR="005C77A4" w:rsidRPr="005D76BC" w:rsidRDefault="005C77A4" w:rsidP="006C0FE2">
            <w:pPr>
              <w:rPr>
                <w:rFonts w:cs="Times New Roman"/>
                <w:b/>
                <w:bCs/>
                <w:sz w:val="28"/>
                <w:szCs w:val="24"/>
              </w:rPr>
            </w:pPr>
          </w:p>
          <w:p w14:paraId="4D1E3C72" w14:textId="77777777" w:rsidR="005C77A4" w:rsidRPr="005D76BC" w:rsidRDefault="005C77A4" w:rsidP="006C0FE2">
            <w:pPr>
              <w:rPr>
                <w:rFonts w:cs="Times New Roman"/>
                <w:b/>
                <w:bCs/>
                <w:sz w:val="28"/>
                <w:szCs w:val="24"/>
              </w:rPr>
            </w:pPr>
          </w:p>
          <w:p w14:paraId="0CEED675" w14:textId="77777777" w:rsidR="005C77A4" w:rsidRPr="005D76BC" w:rsidRDefault="005C77A4" w:rsidP="006C0FE2">
            <w:pPr>
              <w:rPr>
                <w:rFonts w:cs="Times New Roman"/>
                <w:b/>
                <w:bCs/>
                <w:sz w:val="28"/>
                <w:szCs w:val="24"/>
              </w:rPr>
            </w:pPr>
          </w:p>
          <w:p w14:paraId="16E42A53" w14:textId="77777777" w:rsidR="005C77A4" w:rsidRPr="005D76BC" w:rsidRDefault="005C77A4" w:rsidP="006C0FE2">
            <w:pPr>
              <w:rPr>
                <w:rFonts w:cs="Times New Roman"/>
                <w:b/>
                <w:bCs/>
                <w:sz w:val="28"/>
                <w:szCs w:val="24"/>
              </w:rPr>
            </w:pPr>
          </w:p>
          <w:p w14:paraId="72B08B5D" w14:textId="77777777" w:rsidR="005C77A4" w:rsidRPr="005D76BC" w:rsidRDefault="005C77A4" w:rsidP="006C0FE2">
            <w:pPr>
              <w:rPr>
                <w:rFonts w:cs="Times New Roman"/>
                <w:b/>
                <w:bCs/>
                <w:sz w:val="28"/>
                <w:szCs w:val="24"/>
              </w:rPr>
            </w:pPr>
          </w:p>
          <w:p w14:paraId="0739A522" w14:textId="77777777" w:rsidR="005C77A4" w:rsidRPr="005D76BC" w:rsidRDefault="005C77A4" w:rsidP="006C0FE2">
            <w:pPr>
              <w:rPr>
                <w:rFonts w:cs="Times New Roman"/>
                <w:b/>
                <w:bCs/>
                <w:sz w:val="28"/>
                <w:szCs w:val="24"/>
              </w:rPr>
            </w:pPr>
          </w:p>
          <w:p w14:paraId="43B7D59C" w14:textId="77777777" w:rsidR="005C77A4" w:rsidRPr="005D76BC" w:rsidRDefault="005C77A4" w:rsidP="006C0FE2">
            <w:pPr>
              <w:rPr>
                <w:rFonts w:cs="Times New Roman"/>
                <w:b/>
                <w:bCs/>
                <w:sz w:val="28"/>
                <w:szCs w:val="24"/>
              </w:rPr>
            </w:pPr>
          </w:p>
          <w:p w14:paraId="11346116" w14:textId="77777777" w:rsidR="005C77A4" w:rsidRPr="005D76BC" w:rsidRDefault="005C77A4" w:rsidP="006C0FE2">
            <w:pPr>
              <w:rPr>
                <w:rFonts w:cs="Times New Roman"/>
                <w:b/>
                <w:bCs/>
                <w:sz w:val="28"/>
                <w:szCs w:val="24"/>
              </w:rPr>
            </w:pPr>
          </w:p>
          <w:p w14:paraId="5F70F7A4" w14:textId="77777777" w:rsidR="005C77A4" w:rsidRPr="005D76BC" w:rsidRDefault="005C77A4" w:rsidP="006C0FE2">
            <w:pPr>
              <w:rPr>
                <w:rFonts w:cs="Times New Roman"/>
                <w:b/>
                <w:bCs/>
                <w:sz w:val="28"/>
                <w:szCs w:val="24"/>
              </w:rPr>
            </w:pPr>
          </w:p>
          <w:p w14:paraId="702103C5" w14:textId="77777777" w:rsidR="005C77A4" w:rsidRPr="005D76BC" w:rsidRDefault="005C77A4" w:rsidP="006C0FE2">
            <w:pPr>
              <w:rPr>
                <w:rFonts w:cs="Times New Roman"/>
                <w:b/>
                <w:bCs/>
                <w:sz w:val="28"/>
                <w:szCs w:val="24"/>
              </w:rPr>
            </w:pPr>
          </w:p>
          <w:p w14:paraId="6ECACB54" w14:textId="77777777" w:rsidR="005C77A4" w:rsidRPr="005D76BC" w:rsidRDefault="005C77A4" w:rsidP="006C0FE2">
            <w:pPr>
              <w:rPr>
                <w:rFonts w:cs="Times New Roman"/>
                <w:b/>
                <w:bCs/>
                <w:sz w:val="28"/>
                <w:szCs w:val="24"/>
              </w:rPr>
            </w:pPr>
          </w:p>
          <w:p w14:paraId="193DBD3D" w14:textId="77777777" w:rsidR="005C77A4" w:rsidRPr="005D76BC" w:rsidRDefault="005C77A4" w:rsidP="006C0FE2">
            <w:pPr>
              <w:rPr>
                <w:rFonts w:cs="Times New Roman"/>
                <w:b/>
                <w:bCs/>
                <w:sz w:val="28"/>
                <w:szCs w:val="24"/>
              </w:rPr>
            </w:pPr>
          </w:p>
        </w:tc>
      </w:tr>
      <w:tr w:rsidR="005D76BC" w:rsidRPr="005D76BC"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5D76BC" w:rsidRDefault="00C91424" w:rsidP="005C77A4">
            <w:pPr>
              <w:rPr>
                <w:rFonts w:cs="Times New Roman"/>
                <w:b/>
                <w:bCs/>
                <w:sz w:val="28"/>
                <w:szCs w:val="24"/>
              </w:rPr>
            </w:pPr>
          </w:p>
          <w:p w14:paraId="3DB6B503" w14:textId="373CCC00" w:rsidR="005C77A4" w:rsidRPr="005D76BC" w:rsidRDefault="005C77A4" w:rsidP="005C77A4">
            <w:pPr>
              <w:rPr>
                <w:rFonts w:cs="Times New Roman"/>
                <w:b/>
                <w:bCs/>
                <w:sz w:val="28"/>
                <w:szCs w:val="24"/>
              </w:rPr>
            </w:pPr>
            <w:r w:rsidRPr="005D76BC">
              <w:rPr>
                <w:rFonts w:cs="Times New Roman"/>
                <w:b/>
                <w:bCs/>
                <w:sz w:val="28"/>
                <w:szCs w:val="24"/>
              </w:rPr>
              <w:t xml:space="preserve">Component 3: </w:t>
            </w:r>
            <w:r w:rsidRPr="005D76BC">
              <w:rPr>
                <w:rFonts w:cs="Times New Roman"/>
                <w:b/>
                <w:bCs/>
                <w:i/>
                <w:iCs/>
                <w:sz w:val="28"/>
                <w:szCs w:val="24"/>
              </w:rPr>
              <w:t>Student Self-Reflection</w:t>
            </w:r>
          </w:p>
          <w:p w14:paraId="254B0E3B" w14:textId="77777777" w:rsidR="005C77A4" w:rsidRPr="005D76BC" w:rsidRDefault="005C77A4" w:rsidP="005C77A4">
            <w:pPr>
              <w:spacing w:after="0" w:line="240" w:lineRule="auto"/>
              <w:rPr>
                <w:rFonts w:eastAsia="Carlito" w:cs="Times New Roman"/>
                <w:b/>
                <w:sz w:val="28"/>
                <w:szCs w:val="28"/>
                <w:lang w:val="en-US"/>
              </w:rPr>
            </w:pPr>
          </w:p>
          <w:p w14:paraId="35DBB160" w14:textId="4B6DB49D" w:rsidR="005C77A4" w:rsidRPr="005D76BC" w:rsidRDefault="005C77A4" w:rsidP="005C77A4">
            <w:pPr>
              <w:rPr>
                <w:rFonts w:cs="Times New Roman"/>
                <w:b/>
                <w:bCs/>
                <w:sz w:val="28"/>
                <w:szCs w:val="24"/>
              </w:rPr>
            </w:pPr>
            <w:r w:rsidRPr="005D76BC">
              <w:rPr>
                <w:rFonts w:eastAsia="Carlito" w:cs="Times New Roman"/>
                <w:b/>
                <w:sz w:val="28"/>
                <w:szCs w:val="28"/>
                <w:lang w:val="en-US"/>
              </w:rPr>
              <w:t>Weighting: 25%</w:t>
            </w:r>
          </w:p>
        </w:tc>
      </w:tr>
      <w:tr w:rsidR="005D76BC" w:rsidRPr="005D76BC"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B88DD16" w14:textId="77777777" w:rsidR="00C429E5" w:rsidRPr="005D76BC" w:rsidRDefault="00C429E5" w:rsidP="00C429E5">
            <w:pPr>
              <w:spacing w:line="360" w:lineRule="auto"/>
              <w:jc w:val="both"/>
              <w:rPr>
                <w:rFonts w:eastAsia="Times New Roman" w:cs="Times New Roman"/>
                <w:b/>
                <w:szCs w:val="24"/>
              </w:rPr>
            </w:pPr>
            <w:r w:rsidRPr="005D76BC">
              <w:rPr>
                <w:rFonts w:eastAsia="Times New Roman" w:cs="Times New Roman"/>
                <w:b/>
                <w:szCs w:val="24"/>
              </w:rPr>
              <w:t>Gibbs Reflective Cycle</w:t>
            </w:r>
          </w:p>
          <w:p w14:paraId="3C965F2C" w14:textId="77777777" w:rsidR="00C429E5" w:rsidRPr="005D76BC" w:rsidRDefault="00C429E5" w:rsidP="00C429E5">
            <w:pPr>
              <w:pStyle w:val="ListParagraph"/>
              <w:numPr>
                <w:ilvl w:val="0"/>
                <w:numId w:val="13"/>
              </w:numPr>
              <w:spacing w:after="0" w:line="360" w:lineRule="auto"/>
              <w:jc w:val="both"/>
              <w:rPr>
                <w:rFonts w:eastAsia="Times New Roman" w:cs="Times New Roman"/>
                <w:szCs w:val="24"/>
              </w:rPr>
            </w:pPr>
            <w:r w:rsidRPr="005D76BC">
              <w:rPr>
                <w:rFonts w:eastAsia="Times New Roman" w:cs="Times New Roman"/>
                <w:b/>
                <w:i/>
                <w:szCs w:val="24"/>
              </w:rPr>
              <w:t>Description</w:t>
            </w:r>
          </w:p>
          <w:p w14:paraId="6FCDEE14" w14:textId="46D6DF2A"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Cultural awareness has proved to be a key element, in my adventure as a hospitality expert, it has shaped my interactions with the guests and has influenced the overall experience (</w:t>
            </w:r>
            <w:proofErr w:type="spellStart"/>
            <w:r w:rsidRPr="005D76BC">
              <w:rPr>
                <w:rFonts w:eastAsia="Times New Roman" w:cs="Times New Roman"/>
                <w:szCs w:val="24"/>
              </w:rPr>
              <w:t>Deresky</w:t>
            </w:r>
            <w:proofErr w:type="spellEnd"/>
            <w:r w:rsidRPr="005D76BC">
              <w:rPr>
                <w:rFonts w:eastAsia="Times New Roman" w:cs="Times New Roman"/>
                <w:szCs w:val="24"/>
              </w:rPr>
              <w:t xml:space="preserve">, 2017). First, my knowledge was minimal, perceiving cultural cognisance as just a formality. When I immersed myself in practical circumstances, I came to understand its strong influence on serving guest satisfaction, as well as </w:t>
            </w:r>
            <w:r w:rsidR="004F1C67" w:rsidRPr="005D76BC">
              <w:rPr>
                <w:rFonts w:eastAsia="Times New Roman" w:cs="Times New Roman"/>
                <w:szCs w:val="24"/>
              </w:rPr>
              <w:t>behavioural</w:t>
            </w:r>
            <w:r w:rsidRPr="005D76BC">
              <w:rPr>
                <w:rFonts w:eastAsia="Times New Roman" w:cs="Times New Roman"/>
                <w:szCs w:val="24"/>
              </w:rPr>
              <w:t xml:space="preserve"> implications in the field.</w:t>
            </w:r>
          </w:p>
          <w:p w14:paraId="4A335FF7" w14:textId="77777777" w:rsidR="00C429E5" w:rsidRPr="005D76BC" w:rsidRDefault="00C429E5" w:rsidP="00C429E5">
            <w:pPr>
              <w:pStyle w:val="ListParagraph"/>
              <w:numPr>
                <w:ilvl w:val="0"/>
                <w:numId w:val="12"/>
              </w:numPr>
              <w:spacing w:after="0" w:line="360" w:lineRule="auto"/>
              <w:jc w:val="both"/>
              <w:rPr>
                <w:rFonts w:eastAsia="Times New Roman" w:cs="Times New Roman"/>
                <w:szCs w:val="24"/>
              </w:rPr>
            </w:pPr>
            <w:r w:rsidRPr="005D76BC">
              <w:rPr>
                <w:rFonts w:eastAsia="Times New Roman" w:cs="Times New Roman"/>
                <w:b/>
                <w:i/>
                <w:szCs w:val="24"/>
              </w:rPr>
              <w:t>Feelings</w:t>
            </w:r>
          </w:p>
          <w:p w14:paraId="2FF55362" w14:textId="77777777"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Initially, meeting the guests from various backgrounds, having multiple expectations was an experience that generated anxiety and awkward feelings. Exploring new cultural spheres elicited an intangible mixture of curiosity and caution. As I welcomed the challenge, these feelings turned into an authentic desire to become more culturally competent and offer more inclusion.</w:t>
            </w:r>
          </w:p>
          <w:p w14:paraId="718CA978" w14:textId="77777777" w:rsidR="00C429E5" w:rsidRPr="005D76BC" w:rsidRDefault="00C429E5" w:rsidP="00C429E5">
            <w:pPr>
              <w:pStyle w:val="ListParagraph"/>
              <w:numPr>
                <w:ilvl w:val="0"/>
                <w:numId w:val="11"/>
              </w:numPr>
              <w:spacing w:after="0" w:line="360" w:lineRule="auto"/>
              <w:jc w:val="both"/>
              <w:rPr>
                <w:rFonts w:eastAsia="Times New Roman" w:cs="Times New Roman"/>
                <w:szCs w:val="24"/>
              </w:rPr>
            </w:pPr>
            <w:r w:rsidRPr="005D76BC">
              <w:rPr>
                <w:rFonts w:eastAsia="Times New Roman" w:cs="Times New Roman"/>
                <w:b/>
                <w:i/>
                <w:szCs w:val="24"/>
              </w:rPr>
              <w:t>Evaluation</w:t>
            </w:r>
          </w:p>
          <w:p w14:paraId="3C4E5CC0" w14:textId="66B9EE51"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The encounter sparked a radical rethinking of the cultural sensibility in the hospitality industry. I identified that it transcends just recognizing differences, it involves an active step of seeking to understand, appreciate, and adjust to varying viewpoints (Abramson and Moran, 2017). Cultural sensitivity can enhance guest experience and help the hospitality functionaries avoid unintended friction. The local stakeholders’ cultural complexities including dining choices, ceremonies, and languages must be familiar. This event therefore inspired my life-long dedication to learning, making me replenish my knowledge of cultural awareness. This gave me an understanding that anticipation and respecting the needs of the diverse groups is not only vital to guest satisfaction but the establishment’s image of diversity sensitivity as well.</w:t>
            </w:r>
          </w:p>
          <w:p w14:paraId="25490AD7" w14:textId="77777777" w:rsidR="00C429E5" w:rsidRPr="005D76BC" w:rsidRDefault="00C429E5" w:rsidP="00C429E5">
            <w:pPr>
              <w:pStyle w:val="ListParagraph"/>
              <w:numPr>
                <w:ilvl w:val="0"/>
                <w:numId w:val="10"/>
              </w:numPr>
              <w:spacing w:after="0" w:line="360" w:lineRule="auto"/>
              <w:jc w:val="both"/>
              <w:rPr>
                <w:rFonts w:eastAsia="Times New Roman" w:cs="Times New Roman"/>
                <w:szCs w:val="24"/>
              </w:rPr>
            </w:pPr>
            <w:r w:rsidRPr="005D76BC">
              <w:rPr>
                <w:rFonts w:eastAsia="Times New Roman" w:cs="Times New Roman"/>
                <w:b/>
                <w:i/>
                <w:szCs w:val="24"/>
              </w:rPr>
              <w:t>Analysis</w:t>
            </w:r>
          </w:p>
          <w:p w14:paraId="7E31B2D1" w14:textId="77777777"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 xml:space="preserve">Cultural awareness has proven to be an essential element in the fulfilment of guest expectations in my career within the hospitality industry. At first, my perception of cultural </w:t>
            </w:r>
            <w:r w:rsidRPr="005D76BC">
              <w:rPr>
                <w:rFonts w:eastAsia="Times New Roman" w:cs="Times New Roman"/>
                <w:szCs w:val="24"/>
              </w:rPr>
              <w:lastRenderedPageBreak/>
              <w:t>awareness was rather shallow as I looked at it more as a matter of etiquette. A misunderstanding occurred during the meal service to a customer from a culture which comes with certain dietary restrictions that were not addressed. This brought out the essential need to have greater understanding of the extent to which people from diverse cultures behave.</w:t>
            </w:r>
          </w:p>
          <w:p w14:paraId="53A5FE86" w14:textId="77777777" w:rsidR="00C429E5" w:rsidRPr="005D76BC" w:rsidRDefault="00C429E5" w:rsidP="00C429E5">
            <w:pPr>
              <w:pStyle w:val="ListParagraph"/>
              <w:numPr>
                <w:ilvl w:val="0"/>
                <w:numId w:val="9"/>
              </w:numPr>
              <w:spacing w:after="0" w:line="360" w:lineRule="auto"/>
              <w:jc w:val="both"/>
              <w:rPr>
                <w:rFonts w:eastAsia="Times New Roman" w:cs="Times New Roman"/>
                <w:szCs w:val="24"/>
              </w:rPr>
            </w:pPr>
            <w:r w:rsidRPr="005D76BC">
              <w:rPr>
                <w:rFonts w:eastAsia="Times New Roman" w:cs="Times New Roman"/>
                <w:b/>
                <w:i/>
                <w:szCs w:val="24"/>
              </w:rPr>
              <w:t>Conclusion</w:t>
            </w:r>
          </w:p>
          <w:p w14:paraId="22224B99" w14:textId="77777777" w:rsidR="00C429E5" w:rsidRPr="005D76BC" w:rsidRDefault="00C429E5" w:rsidP="00C429E5">
            <w:pPr>
              <w:spacing w:line="360" w:lineRule="auto"/>
              <w:jc w:val="both"/>
              <w:rPr>
                <w:rFonts w:eastAsia="Times New Roman" w:cs="Times New Roman"/>
                <w:szCs w:val="24"/>
              </w:rPr>
            </w:pPr>
            <w:r w:rsidRPr="005D76BC">
              <w:rPr>
                <w:rFonts w:eastAsia="Times New Roman" w:cs="Times New Roman"/>
                <w:szCs w:val="24"/>
              </w:rPr>
              <w:t>This encounter demonstrated to me that cultural sensitivity does not represent a mere courtesy by forcing people into it but rather a fundamental aspect of providing optimal hospitality. Regardless of the cultural differences among guests, they demand a guest experience that meets their expectations and beliefs (Paulose and Shakeel, 2022). Disregarding cultural considerations can create confusion and uneasiness. The incorporation of different cultural practices serves to improve the level of service quality it supports to a favourable reputation of the establishment.</w:t>
            </w:r>
          </w:p>
          <w:p w14:paraId="18BAFC29" w14:textId="77777777" w:rsidR="00C429E5" w:rsidRPr="005D76BC" w:rsidRDefault="00C429E5" w:rsidP="00C429E5">
            <w:pPr>
              <w:pStyle w:val="ListParagraph"/>
              <w:numPr>
                <w:ilvl w:val="0"/>
                <w:numId w:val="8"/>
              </w:numPr>
              <w:spacing w:after="0" w:line="360" w:lineRule="auto"/>
              <w:jc w:val="both"/>
              <w:rPr>
                <w:rFonts w:eastAsia="Times New Roman" w:cs="Times New Roman"/>
                <w:szCs w:val="24"/>
              </w:rPr>
            </w:pPr>
            <w:r w:rsidRPr="005D76BC">
              <w:rPr>
                <w:rFonts w:eastAsia="Times New Roman" w:cs="Times New Roman"/>
                <w:b/>
                <w:i/>
                <w:szCs w:val="24"/>
              </w:rPr>
              <w:t>Action Plan</w:t>
            </w:r>
          </w:p>
          <w:p w14:paraId="030DD6DC" w14:textId="5868609F" w:rsidR="005C77A4" w:rsidRPr="005D76BC" w:rsidRDefault="00C429E5" w:rsidP="00C429E5">
            <w:pPr>
              <w:spacing w:line="360" w:lineRule="auto"/>
              <w:jc w:val="both"/>
              <w:rPr>
                <w:rFonts w:cs="Times New Roman"/>
                <w:b/>
                <w:bCs/>
                <w:sz w:val="28"/>
                <w:szCs w:val="24"/>
              </w:rPr>
            </w:pPr>
            <w:r w:rsidRPr="005D76BC">
              <w:rPr>
                <w:rFonts w:eastAsia="Times New Roman" w:cs="Times New Roman"/>
                <w:szCs w:val="24"/>
              </w:rPr>
              <w:t>In the future, I am dedicated to the pursuit of making every day better at this issue with regards to cultural awareness. This is actively acquiring knowledge about different cultures; their culture, their modes of living and their tastes. I shall undertake cultural sensitivity training within the next 4 months, so as to sharpen my appreciation of this knowledge in day-to-day exchanges. Also, I will foster an open mind in the surrounding of colleagues and highlight the fact of cultural pluralism in our common attitude towards hospitality.</w:t>
            </w:r>
          </w:p>
          <w:p w14:paraId="44F8565E" w14:textId="77777777" w:rsidR="005C77A4" w:rsidRPr="005D76BC" w:rsidRDefault="005C77A4" w:rsidP="005C77A4">
            <w:pPr>
              <w:rPr>
                <w:rFonts w:cs="Times New Roman"/>
                <w:b/>
                <w:bCs/>
                <w:sz w:val="28"/>
                <w:szCs w:val="24"/>
              </w:rPr>
            </w:pPr>
          </w:p>
          <w:p w14:paraId="06162095" w14:textId="77777777" w:rsidR="005C77A4" w:rsidRPr="005D76BC" w:rsidRDefault="005C77A4" w:rsidP="005C77A4">
            <w:pPr>
              <w:rPr>
                <w:rFonts w:cs="Times New Roman"/>
                <w:b/>
                <w:bCs/>
                <w:sz w:val="28"/>
                <w:szCs w:val="24"/>
              </w:rPr>
            </w:pPr>
            <w:r w:rsidRPr="005D76BC">
              <w:rPr>
                <w:rFonts w:cs="Times New Roman"/>
                <w:b/>
                <w:bCs/>
                <w:sz w:val="28"/>
                <w:szCs w:val="24"/>
              </w:rPr>
              <w:t>References:</w:t>
            </w:r>
          </w:p>
          <w:p w14:paraId="15E121B0" w14:textId="1E24D681" w:rsidR="00C429E5" w:rsidRPr="005D76BC" w:rsidRDefault="00C429E5" w:rsidP="00C429E5">
            <w:pPr>
              <w:spacing w:line="360" w:lineRule="auto"/>
              <w:jc w:val="both"/>
              <w:rPr>
                <w:rFonts w:cs="Times New Roman"/>
                <w:b/>
                <w:bCs/>
                <w:sz w:val="36"/>
                <w:szCs w:val="32"/>
              </w:rPr>
            </w:pPr>
            <w:r w:rsidRPr="005D76BC">
              <w:rPr>
                <w:rFonts w:cs="Times New Roman"/>
                <w:szCs w:val="24"/>
                <w:highlight w:val="white"/>
              </w:rPr>
              <w:t xml:space="preserve">Abramson, N.R. and Moran, R.T., </w:t>
            </w:r>
            <w:r w:rsidR="00B37DE6">
              <w:rPr>
                <w:rFonts w:cs="Times New Roman"/>
                <w:szCs w:val="24"/>
                <w:highlight w:val="white"/>
              </w:rPr>
              <w:t>(</w:t>
            </w:r>
            <w:r w:rsidRPr="005D76BC">
              <w:rPr>
                <w:rFonts w:cs="Times New Roman"/>
                <w:szCs w:val="24"/>
                <w:highlight w:val="white"/>
              </w:rPr>
              <w:t>2017</w:t>
            </w:r>
            <w:r w:rsidR="00B37DE6">
              <w:rPr>
                <w:rFonts w:cs="Times New Roman"/>
                <w:szCs w:val="24"/>
                <w:highlight w:val="white"/>
              </w:rPr>
              <w:t>)</w:t>
            </w:r>
            <w:r w:rsidRPr="005D76BC">
              <w:rPr>
                <w:rFonts w:cs="Times New Roman"/>
                <w:szCs w:val="24"/>
                <w:highlight w:val="white"/>
              </w:rPr>
              <w:t xml:space="preserve">. </w:t>
            </w:r>
            <w:r w:rsidRPr="005D76BC">
              <w:rPr>
                <w:rFonts w:cs="Times New Roman"/>
                <w:i/>
                <w:szCs w:val="24"/>
                <w:highlight w:val="white"/>
              </w:rPr>
              <w:t>Managing cultural differences: Global leadership for the 21st century</w:t>
            </w:r>
            <w:r w:rsidRPr="005D76BC">
              <w:rPr>
                <w:rFonts w:cs="Times New Roman"/>
                <w:szCs w:val="24"/>
                <w:highlight w:val="white"/>
              </w:rPr>
              <w:t>. Routledge.</w:t>
            </w:r>
          </w:p>
          <w:p w14:paraId="78D62D42" w14:textId="3FF05118" w:rsidR="00C429E5" w:rsidRPr="005D76BC" w:rsidRDefault="00C429E5" w:rsidP="00C429E5">
            <w:pPr>
              <w:spacing w:line="360" w:lineRule="auto"/>
              <w:jc w:val="both"/>
              <w:rPr>
                <w:rFonts w:cs="Times New Roman"/>
                <w:szCs w:val="24"/>
              </w:rPr>
            </w:pPr>
            <w:proofErr w:type="spellStart"/>
            <w:r w:rsidRPr="005D76BC">
              <w:rPr>
                <w:rFonts w:cs="Times New Roman"/>
                <w:szCs w:val="24"/>
                <w:highlight w:val="white"/>
              </w:rPr>
              <w:t>Deresky</w:t>
            </w:r>
            <w:proofErr w:type="spellEnd"/>
            <w:r w:rsidRPr="005D76BC">
              <w:rPr>
                <w:rFonts w:cs="Times New Roman"/>
                <w:szCs w:val="24"/>
                <w:highlight w:val="white"/>
              </w:rPr>
              <w:t xml:space="preserve">, H., </w:t>
            </w:r>
            <w:r w:rsidR="00B37DE6">
              <w:rPr>
                <w:rFonts w:cs="Times New Roman"/>
                <w:szCs w:val="24"/>
                <w:highlight w:val="white"/>
              </w:rPr>
              <w:t>(</w:t>
            </w:r>
            <w:r w:rsidRPr="005D76BC">
              <w:rPr>
                <w:rFonts w:cs="Times New Roman"/>
                <w:szCs w:val="24"/>
                <w:highlight w:val="white"/>
              </w:rPr>
              <w:t>2017</w:t>
            </w:r>
            <w:r w:rsidR="00B37DE6">
              <w:rPr>
                <w:rFonts w:cs="Times New Roman"/>
                <w:szCs w:val="24"/>
                <w:highlight w:val="white"/>
              </w:rPr>
              <w:t>)</w:t>
            </w:r>
            <w:r w:rsidRPr="005D76BC">
              <w:rPr>
                <w:rFonts w:cs="Times New Roman"/>
                <w:szCs w:val="24"/>
                <w:highlight w:val="white"/>
              </w:rPr>
              <w:t xml:space="preserve">. </w:t>
            </w:r>
            <w:r w:rsidRPr="005D76BC">
              <w:rPr>
                <w:rFonts w:cs="Times New Roman"/>
                <w:i/>
                <w:szCs w:val="24"/>
                <w:highlight w:val="white"/>
              </w:rPr>
              <w:t>International Management: Managing Across Borders and Cultures: Text and Cases</w:t>
            </w:r>
            <w:r w:rsidRPr="005D76BC">
              <w:rPr>
                <w:rFonts w:cs="Times New Roman"/>
                <w:szCs w:val="24"/>
                <w:highlight w:val="white"/>
              </w:rPr>
              <w:t>. 9th Ed. Harlow: Pearson Education Ltd.</w:t>
            </w:r>
          </w:p>
          <w:p w14:paraId="4B933264" w14:textId="6EF1A937" w:rsidR="00C429E5" w:rsidRPr="005D76BC" w:rsidRDefault="00C429E5" w:rsidP="00C429E5">
            <w:pPr>
              <w:spacing w:line="360" w:lineRule="auto"/>
              <w:jc w:val="both"/>
              <w:rPr>
                <w:rFonts w:cs="Times New Roman"/>
                <w:szCs w:val="24"/>
              </w:rPr>
            </w:pPr>
            <w:r w:rsidRPr="005D76BC">
              <w:rPr>
                <w:rFonts w:cs="Times New Roman"/>
                <w:szCs w:val="24"/>
                <w:highlight w:val="white"/>
              </w:rPr>
              <w:t xml:space="preserve">Paulose, D. and Shakeel, A., </w:t>
            </w:r>
            <w:r w:rsidR="00B37DE6">
              <w:rPr>
                <w:rFonts w:cs="Times New Roman"/>
                <w:szCs w:val="24"/>
                <w:highlight w:val="white"/>
              </w:rPr>
              <w:t>(</w:t>
            </w:r>
            <w:r w:rsidRPr="005D76BC">
              <w:rPr>
                <w:rFonts w:cs="Times New Roman"/>
                <w:szCs w:val="24"/>
                <w:highlight w:val="white"/>
              </w:rPr>
              <w:t>2022</w:t>
            </w:r>
            <w:r w:rsidR="00B37DE6">
              <w:rPr>
                <w:rFonts w:cs="Times New Roman"/>
                <w:szCs w:val="24"/>
                <w:highlight w:val="white"/>
              </w:rPr>
              <w:t>)</w:t>
            </w:r>
            <w:r w:rsidRPr="005D76BC">
              <w:rPr>
                <w:rFonts w:cs="Times New Roman"/>
                <w:szCs w:val="24"/>
                <w:highlight w:val="white"/>
              </w:rPr>
              <w:t xml:space="preserve">. Perceived experience, perceived value and customer satisfaction as antecedents to loyalty among hotel guests. </w:t>
            </w:r>
            <w:r w:rsidRPr="005D76BC">
              <w:rPr>
                <w:rFonts w:cs="Times New Roman"/>
                <w:i/>
                <w:szCs w:val="24"/>
                <w:highlight w:val="white"/>
              </w:rPr>
              <w:t>Journal of Quality Assurance in Hospitality &amp; Tourism</w:t>
            </w:r>
            <w:r w:rsidRPr="005D76BC">
              <w:rPr>
                <w:rFonts w:cs="Times New Roman"/>
                <w:szCs w:val="24"/>
                <w:highlight w:val="white"/>
              </w:rPr>
              <w:t xml:space="preserve">, </w:t>
            </w:r>
            <w:r w:rsidRPr="005D76BC">
              <w:rPr>
                <w:rFonts w:cs="Times New Roman"/>
                <w:i/>
                <w:szCs w:val="24"/>
                <w:highlight w:val="white"/>
              </w:rPr>
              <w:t>23</w:t>
            </w:r>
            <w:r w:rsidRPr="005D76BC">
              <w:rPr>
                <w:rFonts w:cs="Times New Roman"/>
                <w:szCs w:val="24"/>
                <w:highlight w:val="white"/>
              </w:rPr>
              <w:t>(2), pp.447-481.</w:t>
            </w:r>
          </w:p>
          <w:p w14:paraId="7082BAD0" w14:textId="77777777" w:rsidR="005C77A4" w:rsidRPr="005D76BC" w:rsidRDefault="005C77A4" w:rsidP="005C77A4">
            <w:pPr>
              <w:rPr>
                <w:rFonts w:cs="Times New Roman"/>
                <w:b/>
                <w:bCs/>
                <w:sz w:val="28"/>
                <w:szCs w:val="24"/>
              </w:rPr>
            </w:pPr>
          </w:p>
        </w:tc>
      </w:tr>
      <w:tr w:rsidR="005D76BC" w:rsidRPr="005D76BC"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5D76BC" w:rsidRDefault="00C91424" w:rsidP="005C77A4">
            <w:pPr>
              <w:rPr>
                <w:rFonts w:cs="Times New Roman"/>
                <w:b/>
                <w:bCs/>
                <w:sz w:val="28"/>
                <w:szCs w:val="24"/>
              </w:rPr>
            </w:pPr>
          </w:p>
          <w:p w14:paraId="38860851" w14:textId="028DFEEE" w:rsidR="005C77A4" w:rsidRPr="005D76BC" w:rsidRDefault="005C77A4" w:rsidP="005C77A4">
            <w:pPr>
              <w:rPr>
                <w:rFonts w:cs="Times New Roman"/>
                <w:b/>
                <w:bCs/>
                <w:sz w:val="28"/>
                <w:szCs w:val="24"/>
              </w:rPr>
            </w:pPr>
            <w:r w:rsidRPr="005D76BC">
              <w:rPr>
                <w:rFonts w:cs="Times New Roman"/>
                <w:b/>
                <w:bCs/>
                <w:sz w:val="28"/>
                <w:szCs w:val="24"/>
              </w:rPr>
              <w:t xml:space="preserve">Component 4: </w:t>
            </w:r>
            <w:r w:rsidRPr="005D76BC">
              <w:rPr>
                <w:rFonts w:cs="Times New Roman"/>
                <w:b/>
                <w:bCs/>
                <w:i/>
                <w:iCs/>
                <w:sz w:val="28"/>
                <w:szCs w:val="24"/>
              </w:rPr>
              <w:t xml:space="preserve">Training Presentation </w:t>
            </w:r>
            <w:r w:rsidRPr="005D76BC">
              <w:rPr>
                <w:rFonts w:cs="Times New Roman"/>
                <w:b/>
                <w:bCs/>
                <w:sz w:val="28"/>
                <w:szCs w:val="24"/>
              </w:rPr>
              <w:t>(6 Slides)</w:t>
            </w:r>
          </w:p>
          <w:p w14:paraId="08F9E7E4" w14:textId="77777777" w:rsidR="005C77A4" w:rsidRPr="005D76BC" w:rsidRDefault="005C77A4" w:rsidP="005C77A4">
            <w:pPr>
              <w:spacing w:after="0" w:line="240" w:lineRule="auto"/>
              <w:rPr>
                <w:rFonts w:eastAsia="Carlito" w:cs="Times New Roman"/>
                <w:b/>
                <w:sz w:val="28"/>
                <w:szCs w:val="28"/>
                <w:lang w:val="en-US"/>
              </w:rPr>
            </w:pPr>
          </w:p>
          <w:p w14:paraId="379BB746" w14:textId="7641DA4F" w:rsidR="005C77A4" w:rsidRPr="005D76BC" w:rsidRDefault="005C77A4" w:rsidP="005C77A4">
            <w:pPr>
              <w:rPr>
                <w:rFonts w:cs="Times New Roman"/>
                <w:b/>
                <w:bCs/>
                <w:sz w:val="28"/>
                <w:szCs w:val="24"/>
              </w:rPr>
            </w:pPr>
            <w:r w:rsidRPr="005D76BC">
              <w:rPr>
                <w:rFonts w:eastAsia="Carlito" w:cs="Times New Roman"/>
                <w:b/>
                <w:sz w:val="28"/>
                <w:szCs w:val="28"/>
                <w:lang w:val="en-US"/>
              </w:rPr>
              <w:t>Weighting: 25%</w:t>
            </w:r>
          </w:p>
        </w:tc>
      </w:tr>
      <w:tr w:rsidR="005D76BC" w:rsidRPr="005D76BC"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AC1B007" w14:textId="77777777" w:rsidR="0060451F" w:rsidRDefault="0060451F" w:rsidP="006C0FE2">
            <w:pPr>
              <w:rPr>
                <w:rFonts w:cs="Times New Roman"/>
                <w:b/>
                <w:bCs/>
                <w:sz w:val="28"/>
                <w:szCs w:val="24"/>
              </w:rPr>
            </w:pPr>
          </w:p>
          <w:p w14:paraId="7129C94D" w14:textId="5BA48AC8" w:rsidR="0060451F" w:rsidRPr="00791940" w:rsidRDefault="0060451F" w:rsidP="006C0FE2">
            <w:pPr>
              <w:rPr>
                <w:rFonts w:cs="Times New Roman"/>
                <w:b/>
                <w:bCs/>
                <w:sz w:val="28"/>
                <w:szCs w:val="24"/>
              </w:rPr>
            </w:pPr>
            <w:r>
              <w:rPr>
                <w:rFonts w:cs="Times New Roman"/>
                <w:b/>
                <w:bCs/>
                <w:noProof/>
                <w:sz w:val="28"/>
                <w:szCs w:val="24"/>
              </w:rPr>
              <w:drawing>
                <wp:inline distT="0" distB="0" distL="0" distR="0" wp14:anchorId="53CF2A6C" wp14:editId="5D2E7DFF">
                  <wp:extent cx="5722620" cy="3261360"/>
                  <wp:effectExtent l="0" t="0" r="0" b="0"/>
                  <wp:docPr id="17087706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3261360"/>
                          </a:xfrm>
                          <a:prstGeom prst="rect">
                            <a:avLst/>
                          </a:prstGeom>
                          <a:noFill/>
                          <a:ln>
                            <a:noFill/>
                          </a:ln>
                        </pic:spPr>
                      </pic:pic>
                    </a:graphicData>
                  </a:graphic>
                </wp:inline>
              </w:drawing>
            </w:r>
          </w:p>
        </w:tc>
      </w:tr>
      <w:tr w:rsidR="005D76BC" w:rsidRPr="005D76BC"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CBDBDB8" w14:textId="4ED68684" w:rsidR="003164B2" w:rsidRPr="005D76BC" w:rsidRDefault="00791940" w:rsidP="00791940">
            <w:pPr>
              <w:jc w:val="center"/>
              <w:rPr>
                <w:rFonts w:cs="Times New Roman"/>
                <w:b/>
                <w:bCs/>
                <w:sz w:val="28"/>
                <w:szCs w:val="24"/>
              </w:rPr>
            </w:pPr>
            <w:r>
              <w:rPr>
                <w:noProof/>
                <w14:ligatures w14:val="standardContextual"/>
              </w:rPr>
              <w:drawing>
                <wp:inline distT="0" distB="0" distL="0" distR="0" wp14:anchorId="16F35E2E" wp14:editId="3B81BC28">
                  <wp:extent cx="5546453" cy="3223895"/>
                  <wp:effectExtent l="0" t="0" r="0" b="0"/>
                  <wp:docPr id="6620724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7248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555019" cy="3228874"/>
                          </a:xfrm>
                          <a:prstGeom prst="rect">
                            <a:avLst/>
                          </a:prstGeom>
                        </pic:spPr>
                      </pic:pic>
                    </a:graphicData>
                  </a:graphic>
                </wp:inline>
              </w:drawing>
            </w:r>
          </w:p>
          <w:p w14:paraId="59CB256C" w14:textId="32716298" w:rsidR="001936AE" w:rsidRPr="005D76BC" w:rsidRDefault="001936AE" w:rsidP="001936AE">
            <w:pPr>
              <w:spacing w:line="240" w:lineRule="auto"/>
              <w:rPr>
                <w:rFonts w:cs="Times New Roman"/>
                <w:sz w:val="28"/>
                <w:szCs w:val="24"/>
              </w:rPr>
            </w:pPr>
          </w:p>
        </w:tc>
      </w:tr>
      <w:tr w:rsidR="005D76BC" w:rsidRPr="005D76BC"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544DBFD" w14:textId="623CAABD" w:rsidR="003164B2" w:rsidRPr="005D76BC" w:rsidRDefault="00791940" w:rsidP="001936AE">
            <w:pPr>
              <w:rPr>
                <w:rFonts w:cs="Times New Roman"/>
                <w:b/>
                <w:bCs/>
                <w:sz w:val="28"/>
                <w:szCs w:val="24"/>
              </w:rPr>
            </w:pPr>
            <w:r>
              <w:rPr>
                <w:noProof/>
                <w14:ligatures w14:val="standardContextual"/>
              </w:rPr>
              <w:lastRenderedPageBreak/>
              <w:drawing>
                <wp:inline distT="0" distB="0" distL="0" distR="0" wp14:anchorId="4C6EFFF5" wp14:editId="4FD1E06D">
                  <wp:extent cx="5573486" cy="3223895"/>
                  <wp:effectExtent l="0" t="0" r="8255" b="0"/>
                  <wp:docPr id="18716103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1030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578449" cy="3226766"/>
                          </a:xfrm>
                          <a:prstGeom prst="rect">
                            <a:avLst/>
                          </a:prstGeom>
                        </pic:spPr>
                      </pic:pic>
                    </a:graphicData>
                  </a:graphic>
                </wp:inline>
              </w:drawing>
            </w:r>
          </w:p>
          <w:p w14:paraId="12E17C7D" w14:textId="77777777" w:rsidR="001936AE" w:rsidRPr="005D76BC" w:rsidRDefault="001936AE" w:rsidP="001936AE">
            <w:pPr>
              <w:rPr>
                <w:rFonts w:cs="Times New Roman"/>
                <w:b/>
                <w:bCs/>
              </w:rPr>
            </w:pPr>
            <w:r w:rsidRPr="005D76BC">
              <w:rPr>
                <w:rFonts w:cs="Times New Roman"/>
                <w:b/>
                <w:bCs/>
              </w:rPr>
              <w:t>Speaker Notes:</w:t>
            </w:r>
          </w:p>
          <w:p w14:paraId="550F9BC1" w14:textId="64054F24" w:rsidR="001936AE" w:rsidRPr="005D76BC" w:rsidRDefault="001936AE" w:rsidP="001936AE">
            <w:pPr>
              <w:spacing w:line="240" w:lineRule="auto"/>
              <w:rPr>
                <w:rFonts w:cs="Times New Roman"/>
                <w:sz w:val="28"/>
                <w:szCs w:val="24"/>
                <w:lang w:val="en-IN"/>
              </w:rPr>
            </w:pPr>
            <w:r w:rsidRPr="005D76BC">
              <w:rPr>
                <w:rFonts w:cs="Times New Roman"/>
              </w:rPr>
              <w:t>Spanish is a widely spoken modern European language. Spoken in Spain, Latin America, and segments of the United States, learning Spanish grants access to speak with an extensive number of the world</w:t>
            </w:r>
            <w:r w:rsidR="00C429E5" w:rsidRPr="005D76BC">
              <w:rPr>
                <w:rFonts w:cs="Times New Roman"/>
              </w:rPr>
              <w:t>’</w:t>
            </w:r>
            <w:r w:rsidRPr="005D76BC">
              <w:rPr>
                <w:rFonts w:cs="Times New Roman"/>
              </w:rPr>
              <w:t xml:space="preserve">s populace (Loewen </w:t>
            </w:r>
            <w:r w:rsidRPr="005D76BC">
              <w:rPr>
                <w:rFonts w:cs="Times New Roman"/>
                <w:i/>
                <w:iCs/>
              </w:rPr>
              <w:t>et al</w:t>
            </w:r>
            <w:r w:rsidRPr="005D76BC">
              <w:rPr>
                <w:rFonts w:cs="Times New Roman"/>
              </w:rPr>
              <w:t>., 2020). Although its grammar is rather difficult, its phonetic nature as a language makes pronunciation comparatively easy. Spanish is also useful due to its multitude of uses as it can greatly benefit the hospitality industry, particularly in areas with a large number of Spanish clients.</w:t>
            </w:r>
          </w:p>
        </w:tc>
      </w:tr>
      <w:tr w:rsidR="005D76BC" w:rsidRPr="005D76BC"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DC65497" w14:textId="78B903FD" w:rsidR="003164B2" w:rsidRPr="005D76BC" w:rsidRDefault="00791940" w:rsidP="001936AE">
            <w:pPr>
              <w:rPr>
                <w:rFonts w:cs="Times New Roman"/>
                <w:b/>
                <w:bCs/>
                <w:sz w:val="28"/>
                <w:szCs w:val="24"/>
              </w:rPr>
            </w:pPr>
            <w:r>
              <w:rPr>
                <w:noProof/>
                <w14:ligatures w14:val="standardContextual"/>
              </w:rPr>
              <w:drawing>
                <wp:inline distT="0" distB="0" distL="0" distR="0" wp14:anchorId="6CDAEFCD" wp14:editId="4F310C32">
                  <wp:extent cx="5562600" cy="3223895"/>
                  <wp:effectExtent l="0" t="0" r="0" b="0"/>
                  <wp:docPr id="17282931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29317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566600" cy="3226213"/>
                          </a:xfrm>
                          <a:prstGeom prst="rect">
                            <a:avLst/>
                          </a:prstGeom>
                        </pic:spPr>
                      </pic:pic>
                    </a:graphicData>
                  </a:graphic>
                </wp:inline>
              </w:drawing>
            </w:r>
          </w:p>
          <w:p w14:paraId="59A6DDC8" w14:textId="2BB6410B" w:rsidR="001936AE" w:rsidRPr="005D76BC" w:rsidRDefault="001936AE" w:rsidP="001936AE">
            <w:pPr>
              <w:spacing w:line="240" w:lineRule="auto"/>
              <w:rPr>
                <w:rFonts w:cs="Times New Roman"/>
                <w:b/>
                <w:bCs/>
                <w:sz w:val="28"/>
                <w:szCs w:val="24"/>
                <w:lang w:val="en-IN"/>
              </w:rPr>
            </w:pPr>
          </w:p>
        </w:tc>
      </w:tr>
      <w:tr w:rsidR="005D76BC" w:rsidRPr="005D76BC"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61754A2" w14:textId="165CED8F" w:rsidR="003164B2" w:rsidRPr="005D76BC" w:rsidRDefault="00791940" w:rsidP="006C0FE2">
            <w:pPr>
              <w:rPr>
                <w:rFonts w:cs="Times New Roman"/>
                <w:b/>
                <w:bCs/>
                <w:sz w:val="28"/>
                <w:szCs w:val="24"/>
              </w:rPr>
            </w:pPr>
            <w:r>
              <w:rPr>
                <w:noProof/>
                <w14:ligatures w14:val="standardContextual"/>
              </w:rPr>
              <w:lastRenderedPageBreak/>
              <w:drawing>
                <wp:inline distT="0" distB="0" distL="0" distR="0" wp14:anchorId="061257A7" wp14:editId="2C593FD7">
                  <wp:extent cx="5540829" cy="3223895"/>
                  <wp:effectExtent l="0" t="0" r="3175" b="0"/>
                  <wp:docPr id="887383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833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546519" cy="3227206"/>
                          </a:xfrm>
                          <a:prstGeom prst="rect">
                            <a:avLst/>
                          </a:prstGeom>
                        </pic:spPr>
                      </pic:pic>
                    </a:graphicData>
                  </a:graphic>
                </wp:inline>
              </w:drawing>
            </w:r>
          </w:p>
          <w:p w14:paraId="298A71A0" w14:textId="09EA12B9" w:rsidR="001936AE" w:rsidRPr="005D76BC" w:rsidRDefault="001936AE" w:rsidP="001936AE">
            <w:pPr>
              <w:spacing w:line="240" w:lineRule="auto"/>
              <w:rPr>
                <w:rFonts w:cs="Times New Roman"/>
                <w:sz w:val="28"/>
                <w:szCs w:val="24"/>
                <w:lang w:val="en-IN"/>
              </w:rPr>
            </w:pPr>
          </w:p>
        </w:tc>
      </w:tr>
    </w:tbl>
    <w:p w14:paraId="5DD504A2" w14:textId="7184E81A" w:rsidR="00091775" w:rsidRPr="005D76BC" w:rsidRDefault="0060451F">
      <w:pPr>
        <w:rPr>
          <w:rFonts w:cs="Times New Roman"/>
        </w:rPr>
      </w:pPr>
      <w:r>
        <w:rPr>
          <w:rFonts w:cs="Times New Roman"/>
          <w:noProof/>
        </w:rPr>
        <w:drawing>
          <wp:inline distT="0" distB="0" distL="0" distR="0" wp14:anchorId="5D08627C" wp14:editId="37451D61">
            <wp:extent cx="5722620" cy="3261360"/>
            <wp:effectExtent l="0" t="0" r="0" b="0"/>
            <wp:docPr id="14050182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3261360"/>
                    </a:xfrm>
                    <a:prstGeom prst="rect">
                      <a:avLst/>
                    </a:prstGeom>
                    <a:noFill/>
                    <a:ln>
                      <a:noFill/>
                    </a:ln>
                  </pic:spPr>
                </pic:pic>
              </a:graphicData>
            </a:graphic>
          </wp:inline>
        </w:drawing>
      </w:r>
    </w:p>
    <w:sectPr w:rsidR="00091775" w:rsidRPr="005D76B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1A696" w14:textId="77777777" w:rsidR="00DE5466" w:rsidRDefault="00DE5466" w:rsidP="007C2128">
      <w:pPr>
        <w:spacing w:after="0" w:line="240" w:lineRule="auto"/>
      </w:pPr>
      <w:r>
        <w:separator/>
      </w:r>
    </w:p>
  </w:endnote>
  <w:endnote w:type="continuationSeparator" w:id="0">
    <w:p w14:paraId="77DBFCE9" w14:textId="77777777" w:rsidR="00DE5466" w:rsidRDefault="00DE5466"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2A5F0155"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E43354">
          <w:rPr>
            <w:noProof/>
          </w:rPr>
          <w:t>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E073A" w14:textId="77777777" w:rsidR="00DE5466" w:rsidRDefault="00DE5466" w:rsidP="007C2128">
      <w:pPr>
        <w:spacing w:after="0" w:line="240" w:lineRule="auto"/>
      </w:pPr>
      <w:r>
        <w:separator/>
      </w:r>
    </w:p>
  </w:footnote>
  <w:footnote w:type="continuationSeparator" w:id="0">
    <w:p w14:paraId="2BA4CE42" w14:textId="77777777" w:rsidR="00DE5466" w:rsidRDefault="00DE5466"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A4C4D"/>
    <w:multiLevelType w:val="hybridMultilevel"/>
    <w:tmpl w:val="C1C65E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ED4410"/>
    <w:multiLevelType w:val="hybridMultilevel"/>
    <w:tmpl w:val="BBBCBD96"/>
    <w:lvl w:ilvl="0" w:tplc="9586C66A">
      <w:start w:val="1"/>
      <w:numFmt w:val="bullet"/>
      <w:lvlText w:val=""/>
      <w:lvlJc w:val="left"/>
      <w:pPr>
        <w:tabs>
          <w:tab w:val="num" w:pos="720"/>
        </w:tabs>
        <w:ind w:left="720" w:hanging="360"/>
      </w:pPr>
      <w:rPr>
        <w:rFonts w:ascii="Wingdings" w:hAnsi="Wingdings" w:hint="default"/>
      </w:rPr>
    </w:lvl>
    <w:lvl w:ilvl="1" w:tplc="808025BE" w:tentative="1">
      <w:start w:val="1"/>
      <w:numFmt w:val="bullet"/>
      <w:lvlText w:val=""/>
      <w:lvlJc w:val="left"/>
      <w:pPr>
        <w:tabs>
          <w:tab w:val="num" w:pos="1440"/>
        </w:tabs>
        <w:ind w:left="1440" w:hanging="360"/>
      </w:pPr>
      <w:rPr>
        <w:rFonts w:ascii="Wingdings" w:hAnsi="Wingdings" w:hint="default"/>
      </w:rPr>
    </w:lvl>
    <w:lvl w:ilvl="2" w:tplc="702EEE54" w:tentative="1">
      <w:start w:val="1"/>
      <w:numFmt w:val="bullet"/>
      <w:lvlText w:val=""/>
      <w:lvlJc w:val="left"/>
      <w:pPr>
        <w:tabs>
          <w:tab w:val="num" w:pos="2160"/>
        </w:tabs>
        <w:ind w:left="2160" w:hanging="360"/>
      </w:pPr>
      <w:rPr>
        <w:rFonts w:ascii="Wingdings" w:hAnsi="Wingdings" w:hint="default"/>
      </w:rPr>
    </w:lvl>
    <w:lvl w:ilvl="3" w:tplc="9BFA46F2" w:tentative="1">
      <w:start w:val="1"/>
      <w:numFmt w:val="bullet"/>
      <w:lvlText w:val=""/>
      <w:lvlJc w:val="left"/>
      <w:pPr>
        <w:tabs>
          <w:tab w:val="num" w:pos="2880"/>
        </w:tabs>
        <w:ind w:left="2880" w:hanging="360"/>
      </w:pPr>
      <w:rPr>
        <w:rFonts w:ascii="Wingdings" w:hAnsi="Wingdings" w:hint="default"/>
      </w:rPr>
    </w:lvl>
    <w:lvl w:ilvl="4" w:tplc="04129612" w:tentative="1">
      <w:start w:val="1"/>
      <w:numFmt w:val="bullet"/>
      <w:lvlText w:val=""/>
      <w:lvlJc w:val="left"/>
      <w:pPr>
        <w:tabs>
          <w:tab w:val="num" w:pos="3600"/>
        </w:tabs>
        <w:ind w:left="3600" w:hanging="360"/>
      </w:pPr>
      <w:rPr>
        <w:rFonts w:ascii="Wingdings" w:hAnsi="Wingdings" w:hint="default"/>
      </w:rPr>
    </w:lvl>
    <w:lvl w:ilvl="5" w:tplc="D1C89B2E" w:tentative="1">
      <w:start w:val="1"/>
      <w:numFmt w:val="bullet"/>
      <w:lvlText w:val=""/>
      <w:lvlJc w:val="left"/>
      <w:pPr>
        <w:tabs>
          <w:tab w:val="num" w:pos="4320"/>
        </w:tabs>
        <w:ind w:left="4320" w:hanging="360"/>
      </w:pPr>
      <w:rPr>
        <w:rFonts w:ascii="Wingdings" w:hAnsi="Wingdings" w:hint="default"/>
      </w:rPr>
    </w:lvl>
    <w:lvl w:ilvl="6" w:tplc="D616CB98" w:tentative="1">
      <w:start w:val="1"/>
      <w:numFmt w:val="bullet"/>
      <w:lvlText w:val=""/>
      <w:lvlJc w:val="left"/>
      <w:pPr>
        <w:tabs>
          <w:tab w:val="num" w:pos="5040"/>
        </w:tabs>
        <w:ind w:left="5040" w:hanging="360"/>
      </w:pPr>
      <w:rPr>
        <w:rFonts w:ascii="Wingdings" w:hAnsi="Wingdings" w:hint="default"/>
      </w:rPr>
    </w:lvl>
    <w:lvl w:ilvl="7" w:tplc="3B5475CA" w:tentative="1">
      <w:start w:val="1"/>
      <w:numFmt w:val="bullet"/>
      <w:lvlText w:val=""/>
      <w:lvlJc w:val="left"/>
      <w:pPr>
        <w:tabs>
          <w:tab w:val="num" w:pos="5760"/>
        </w:tabs>
        <w:ind w:left="5760" w:hanging="360"/>
      </w:pPr>
      <w:rPr>
        <w:rFonts w:ascii="Wingdings" w:hAnsi="Wingdings" w:hint="default"/>
      </w:rPr>
    </w:lvl>
    <w:lvl w:ilvl="8" w:tplc="60169A9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61F4F5B"/>
    <w:multiLevelType w:val="hybridMultilevel"/>
    <w:tmpl w:val="5B6CA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8E20E2D"/>
    <w:multiLevelType w:val="multilevel"/>
    <w:tmpl w:val="2AB27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C71B03"/>
    <w:multiLevelType w:val="hybridMultilevel"/>
    <w:tmpl w:val="01E06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B003D97"/>
    <w:multiLevelType w:val="multilevel"/>
    <w:tmpl w:val="F6C0AE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636B66"/>
    <w:multiLevelType w:val="hybridMultilevel"/>
    <w:tmpl w:val="FB6C1D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9B91041"/>
    <w:multiLevelType w:val="hybridMultilevel"/>
    <w:tmpl w:val="9FDC4B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5C10301"/>
    <w:multiLevelType w:val="multilevel"/>
    <w:tmpl w:val="E048E5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3CB407D"/>
    <w:multiLevelType w:val="multilevel"/>
    <w:tmpl w:val="83D29A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ADE04EB"/>
    <w:multiLevelType w:val="multilevel"/>
    <w:tmpl w:val="BECC4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AB737C"/>
    <w:multiLevelType w:val="hybridMultilevel"/>
    <w:tmpl w:val="69AA3D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B7B77C0"/>
    <w:multiLevelType w:val="multilevel"/>
    <w:tmpl w:val="AE908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6267909">
    <w:abstractNumId w:val="1"/>
  </w:num>
  <w:num w:numId="2" w16cid:durableId="1167938602">
    <w:abstractNumId w:val="8"/>
  </w:num>
  <w:num w:numId="3" w16cid:durableId="1352337079">
    <w:abstractNumId w:val="9"/>
  </w:num>
  <w:num w:numId="4" w16cid:durableId="764695247">
    <w:abstractNumId w:val="10"/>
  </w:num>
  <w:num w:numId="5" w16cid:durableId="216432159">
    <w:abstractNumId w:val="3"/>
  </w:num>
  <w:num w:numId="6" w16cid:durableId="16851646">
    <w:abstractNumId w:val="5"/>
  </w:num>
  <w:num w:numId="7" w16cid:durableId="1164469897">
    <w:abstractNumId w:val="12"/>
  </w:num>
  <w:num w:numId="8" w16cid:durableId="1801605289">
    <w:abstractNumId w:val="4"/>
  </w:num>
  <w:num w:numId="9" w16cid:durableId="1615677199">
    <w:abstractNumId w:val="2"/>
  </w:num>
  <w:num w:numId="10" w16cid:durableId="530269286">
    <w:abstractNumId w:val="7"/>
  </w:num>
  <w:num w:numId="11" w16cid:durableId="1943370971">
    <w:abstractNumId w:val="0"/>
  </w:num>
  <w:num w:numId="12" w16cid:durableId="2088455991">
    <w:abstractNumId w:val="11"/>
  </w:num>
  <w:num w:numId="13" w16cid:durableId="3694951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544C5"/>
    <w:rsid w:val="00085A4E"/>
    <w:rsid w:val="00091775"/>
    <w:rsid w:val="000A23B0"/>
    <w:rsid w:val="000A7D84"/>
    <w:rsid w:val="00136D1F"/>
    <w:rsid w:val="001936AE"/>
    <w:rsid w:val="001C05B9"/>
    <w:rsid w:val="00275A66"/>
    <w:rsid w:val="002F762E"/>
    <w:rsid w:val="003164B2"/>
    <w:rsid w:val="003439EA"/>
    <w:rsid w:val="00373FD2"/>
    <w:rsid w:val="00420244"/>
    <w:rsid w:val="00432921"/>
    <w:rsid w:val="004509B2"/>
    <w:rsid w:val="00452F90"/>
    <w:rsid w:val="004841BB"/>
    <w:rsid w:val="0049534F"/>
    <w:rsid w:val="004F1C67"/>
    <w:rsid w:val="004F3356"/>
    <w:rsid w:val="005671B3"/>
    <w:rsid w:val="0059363C"/>
    <w:rsid w:val="005C77A4"/>
    <w:rsid w:val="005D76BC"/>
    <w:rsid w:val="00602C4B"/>
    <w:rsid w:val="0060451F"/>
    <w:rsid w:val="0064455E"/>
    <w:rsid w:val="00675DCB"/>
    <w:rsid w:val="006B575E"/>
    <w:rsid w:val="006C0FE2"/>
    <w:rsid w:val="006D765B"/>
    <w:rsid w:val="006E39F8"/>
    <w:rsid w:val="00723301"/>
    <w:rsid w:val="007479AD"/>
    <w:rsid w:val="00791940"/>
    <w:rsid w:val="007A0095"/>
    <w:rsid w:val="007C2128"/>
    <w:rsid w:val="00833B1F"/>
    <w:rsid w:val="00834656"/>
    <w:rsid w:val="00847B3C"/>
    <w:rsid w:val="008C0A30"/>
    <w:rsid w:val="008E5CFB"/>
    <w:rsid w:val="00903A18"/>
    <w:rsid w:val="00910929"/>
    <w:rsid w:val="009C5BA7"/>
    <w:rsid w:val="009E74DD"/>
    <w:rsid w:val="009F68A2"/>
    <w:rsid w:val="00A135A5"/>
    <w:rsid w:val="00A60F09"/>
    <w:rsid w:val="00A97557"/>
    <w:rsid w:val="00AA645D"/>
    <w:rsid w:val="00B179FF"/>
    <w:rsid w:val="00B3346C"/>
    <w:rsid w:val="00B37DE6"/>
    <w:rsid w:val="00C429E5"/>
    <w:rsid w:val="00C91424"/>
    <w:rsid w:val="00C974B9"/>
    <w:rsid w:val="00DA485D"/>
    <w:rsid w:val="00DE5466"/>
    <w:rsid w:val="00E43354"/>
    <w:rsid w:val="00E73500"/>
    <w:rsid w:val="00E95FE6"/>
    <w:rsid w:val="00F47F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C429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45533">
      <w:bodyDiv w:val="1"/>
      <w:marLeft w:val="0"/>
      <w:marRight w:val="0"/>
      <w:marTop w:val="0"/>
      <w:marBottom w:val="0"/>
      <w:divBdr>
        <w:top w:val="none" w:sz="0" w:space="0" w:color="auto"/>
        <w:left w:val="none" w:sz="0" w:space="0" w:color="auto"/>
        <w:bottom w:val="none" w:sz="0" w:space="0" w:color="auto"/>
        <w:right w:val="none" w:sz="0" w:space="0" w:color="auto"/>
      </w:divBdr>
    </w:div>
    <w:div w:id="449662400">
      <w:bodyDiv w:val="1"/>
      <w:marLeft w:val="0"/>
      <w:marRight w:val="0"/>
      <w:marTop w:val="0"/>
      <w:marBottom w:val="0"/>
      <w:divBdr>
        <w:top w:val="none" w:sz="0" w:space="0" w:color="auto"/>
        <w:left w:val="none" w:sz="0" w:space="0" w:color="auto"/>
        <w:bottom w:val="none" w:sz="0" w:space="0" w:color="auto"/>
        <w:right w:val="none" w:sz="0" w:space="0" w:color="auto"/>
      </w:divBdr>
    </w:div>
    <w:div w:id="1332099250">
      <w:bodyDiv w:val="1"/>
      <w:marLeft w:val="0"/>
      <w:marRight w:val="0"/>
      <w:marTop w:val="0"/>
      <w:marBottom w:val="0"/>
      <w:divBdr>
        <w:top w:val="none" w:sz="0" w:space="0" w:color="auto"/>
        <w:left w:val="none" w:sz="0" w:space="0" w:color="auto"/>
        <w:bottom w:val="none" w:sz="0" w:space="0" w:color="auto"/>
        <w:right w:val="none" w:sz="0" w:space="0" w:color="auto"/>
      </w:divBdr>
    </w:div>
    <w:div w:id="1420324979">
      <w:bodyDiv w:val="1"/>
      <w:marLeft w:val="0"/>
      <w:marRight w:val="0"/>
      <w:marTop w:val="0"/>
      <w:marBottom w:val="0"/>
      <w:divBdr>
        <w:top w:val="none" w:sz="0" w:space="0" w:color="auto"/>
        <w:left w:val="none" w:sz="0" w:space="0" w:color="auto"/>
        <w:bottom w:val="none" w:sz="0" w:space="0" w:color="auto"/>
        <w:right w:val="none" w:sz="0" w:space="0" w:color="auto"/>
      </w:divBdr>
    </w:div>
    <w:div w:id="1639802525">
      <w:bodyDiv w:val="1"/>
      <w:marLeft w:val="0"/>
      <w:marRight w:val="0"/>
      <w:marTop w:val="0"/>
      <w:marBottom w:val="0"/>
      <w:divBdr>
        <w:top w:val="none" w:sz="0" w:space="0" w:color="auto"/>
        <w:left w:val="none" w:sz="0" w:space="0" w:color="auto"/>
        <w:bottom w:val="none" w:sz="0" w:space="0" w:color="auto"/>
        <w:right w:val="none" w:sz="0" w:space="0" w:color="auto"/>
      </w:divBdr>
      <w:divsChild>
        <w:div w:id="2048097917">
          <w:marLeft w:val="547"/>
          <w:marRight w:val="0"/>
          <w:marTop w:val="200"/>
          <w:marBottom w:val="0"/>
          <w:divBdr>
            <w:top w:val="none" w:sz="0" w:space="0" w:color="auto"/>
            <w:left w:val="none" w:sz="0" w:space="0" w:color="auto"/>
            <w:bottom w:val="none" w:sz="0" w:space="0" w:color="auto"/>
            <w:right w:val="none" w:sz="0" w:space="0" w:color="auto"/>
          </w:divBdr>
        </w:div>
        <w:div w:id="1769233952">
          <w:marLeft w:val="547"/>
          <w:marRight w:val="0"/>
          <w:marTop w:val="200"/>
          <w:marBottom w:val="0"/>
          <w:divBdr>
            <w:top w:val="none" w:sz="0" w:space="0" w:color="auto"/>
            <w:left w:val="none" w:sz="0" w:space="0" w:color="auto"/>
            <w:bottom w:val="none" w:sz="0" w:space="0" w:color="auto"/>
            <w:right w:val="none" w:sz="0" w:space="0" w:color="auto"/>
          </w:divBdr>
        </w:div>
        <w:div w:id="649021137">
          <w:marLeft w:val="547"/>
          <w:marRight w:val="0"/>
          <w:marTop w:val="200"/>
          <w:marBottom w:val="0"/>
          <w:divBdr>
            <w:top w:val="none" w:sz="0" w:space="0" w:color="auto"/>
            <w:left w:val="none" w:sz="0" w:space="0" w:color="auto"/>
            <w:bottom w:val="none" w:sz="0" w:space="0" w:color="auto"/>
            <w:right w:val="none" w:sz="0" w:space="0" w:color="auto"/>
          </w:divBdr>
        </w:div>
        <w:div w:id="1105688180">
          <w:marLeft w:val="547"/>
          <w:marRight w:val="0"/>
          <w:marTop w:val="200"/>
          <w:marBottom w:val="0"/>
          <w:divBdr>
            <w:top w:val="none" w:sz="0" w:space="0" w:color="auto"/>
            <w:left w:val="none" w:sz="0" w:space="0" w:color="auto"/>
            <w:bottom w:val="none" w:sz="0" w:space="0" w:color="auto"/>
            <w:right w:val="none" w:sz="0" w:space="0" w:color="auto"/>
          </w:divBdr>
        </w:div>
        <w:div w:id="1283415526">
          <w:marLeft w:val="547"/>
          <w:marRight w:val="0"/>
          <w:marTop w:val="200"/>
          <w:marBottom w:val="0"/>
          <w:divBdr>
            <w:top w:val="none" w:sz="0" w:space="0" w:color="auto"/>
            <w:left w:val="none" w:sz="0" w:space="0" w:color="auto"/>
            <w:bottom w:val="none" w:sz="0" w:space="0" w:color="auto"/>
            <w:right w:val="none" w:sz="0" w:space="0" w:color="auto"/>
          </w:divBdr>
        </w:div>
      </w:divsChild>
    </w:div>
    <w:div w:id="1758213802">
      <w:bodyDiv w:val="1"/>
      <w:marLeft w:val="0"/>
      <w:marRight w:val="0"/>
      <w:marTop w:val="0"/>
      <w:marBottom w:val="0"/>
      <w:divBdr>
        <w:top w:val="none" w:sz="0" w:space="0" w:color="auto"/>
        <w:left w:val="none" w:sz="0" w:space="0" w:color="auto"/>
        <w:bottom w:val="none" w:sz="0" w:space="0" w:color="auto"/>
        <w:right w:val="none" w:sz="0" w:space="0" w:color="auto"/>
      </w:divBdr>
    </w:div>
    <w:div w:id="1888295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sv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sv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2183</Words>
  <Characters>12447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2024-02-05T05:39:00Z</dcterms:created>
  <dcterms:modified xsi:type="dcterms:W3CDTF">2024-02-09T12:31:00Z</dcterms:modified>
</cp:coreProperties>
</file>