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B4459" w14:textId="5BD064A8" w:rsidR="001428DA" w:rsidRPr="00505B0D" w:rsidRDefault="001428DA">
      <w:pPr>
        <w:rPr>
          <w:sz w:val="44"/>
          <w:szCs w:val="44"/>
        </w:rPr>
      </w:pPr>
    </w:p>
    <w:p w14:paraId="64B26D73" w14:textId="53D1928C" w:rsidR="00505B0D" w:rsidRDefault="00505B0D">
      <w:pPr>
        <w:rPr>
          <w:sz w:val="44"/>
          <w:szCs w:val="44"/>
        </w:rPr>
      </w:pPr>
    </w:p>
    <w:p w14:paraId="3D9DB0D5" w14:textId="7CEADD65" w:rsidR="00505B0D" w:rsidRPr="00505B0D" w:rsidRDefault="00505B0D">
      <w:pPr>
        <w:rPr>
          <w:sz w:val="144"/>
          <w:szCs w:val="144"/>
        </w:rPr>
      </w:pPr>
      <w:r w:rsidRPr="00505B0D">
        <w:rPr>
          <w:sz w:val="144"/>
          <w:szCs w:val="144"/>
        </w:rPr>
        <w:t>Code</w:t>
      </w:r>
      <w:r>
        <w:rPr>
          <w:sz w:val="144"/>
          <w:szCs w:val="144"/>
        </w:rPr>
        <w:t xml:space="preserve"> </w:t>
      </w:r>
      <w:r w:rsidRPr="00505B0D">
        <w:rPr>
          <w:sz w:val="144"/>
          <w:szCs w:val="144"/>
        </w:rPr>
        <w:t xml:space="preserve">Of </w:t>
      </w:r>
    </w:p>
    <w:p w14:paraId="309105D3" w14:textId="410823E2" w:rsidR="00505B0D" w:rsidRPr="00505B0D" w:rsidRDefault="00505B0D">
      <w:pPr>
        <w:rPr>
          <w:sz w:val="144"/>
          <w:szCs w:val="144"/>
        </w:rPr>
      </w:pPr>
      <w:r>
        <w:rPr>
          <w:sz w:val="144"/>
          <w:szCs w:val="144"/>
        </w:rPr>
        <w:t xml:space="preserve">      </w:t>
      </w:r>
      <w:r w:rsidRPr="00505B0D">
        <w:rPr>
          <w:sz w:val="144"/>
          <w:szCs w:val="144"/>
        </w:rPr>
        <w:t>Conduct</w:t>
      </w:r>
    </w:p>
    <w:p w14:paraId="728F4EA3" w14:textId="3032F5C0" w:rsidR="00505B0D" w:rsidRPr="00505B0D" w:rsidRDefault="00505B0D">
      <w:pPr>
        <w:rPr>
          <w:sz w:val="144"/>
          <w:szCs w:val="144"/>
        </w:rPr>
      </w:pPr>
      <w:r w:rsidRPr="00505B0D">
        <w:rPr>
          <w:sz w:val="144"/>
          <w:szCs w:val="144"/>
        </w:rPr>
        <w:t xml:space="preserve">By </w:t>
      </w:r>
    </w:p>
    <w:p w14:paraId="17E0B116" w14:textId="77777777" w:rsidR="00505B0D" w:rsidRDefault="00505B0D">
      <w:pPr>
        <w:rPr>
          <w:sz w:val="144"/>
          <w:szCs w:val="144"/>
        </w:rPr>
      </w:pPr>
      <w:r w:rsidRPr="00505B0D">
        <w:rPr>
          <w:sz w:val="144"/>
          <w:szCs w:val="144"/>
        </w:rPr>
        <w:t>Charlene</w:t>
      </w:r>
    </w:p>
    <w:p w14:paraId="770C44B8" w14:textId="04324729" w:rsidR="00505B0D" w:rsidRPr="00505B0D" w:rsidRDefault="00505B0D">
      <w:pPr>
        <w:rPr>
          <w:sz w:val="144"/>
          <w:szCs w:val="144"/>
        </w:rPr>
      </w:pPr>
      <w:r w:rsidRPr="00505B0D">
        <w:rPr>
          <w:sz w:val="144"/>
          <w:szCs w:val="144"/>
        </w:rPr>
        <w:t xml:space="preserve">Drewett </w:t>
      </w:r>
    </w:p>
    <w:p w14:paraId="49917399" w14:textId="6C0C8B1F" w:rsidR="00505B0D" w:rsidRDefault="00505B0D">
      <w:pPr>
        <w:rPr>
          <w:sz w:val="44"/>
          <w:szCs w:val="44"/>
        </w:rPr>
      </w:pPr>
    </w:p>
    <w:p w14:paraId="4413521B" w14:textId="3441A589" w:rsidR="00505B0D" w:rsidRDefault="00505B0D">
      <w:pPr>
        <w:rPr>
          <w:sz w:val="44"/>
          <w:szCs w:val="44"/>
        </w:rPr>
      </w:pPr>
    </w:p>
    <w:p w14:paraId="7D430E77" w14:textId="77777777" w:rsidR="00505B0D" w:rsidRPr="00505B0D" w:rsidRDefault="00505B0D">
      <w:pPr>
        <w:rPr>
          <w:sz w:val="44"/>
          <w:szCs w:val="44"/>
        </w:rPr>
      </w:pPr>
    </w:p>
    <w:p w14:paraId="0E8C1DDA" w14:textId="762D9202" w:rsidR="00505B0D" w:rsidRPr="00505B0D" w:rsidRDefault="00505B0D">
      <w:pPr>
        <w:rPr>
          <w:sz w:val="44"/>
          <w:szCs w:val="44"/>
          <w:u w:val="single"/>
        </w:rPr>
      </w:pPr>
      <w:r w:rsidRPr="00505B0D">
        <w:rPr>
          <w:sz w:val="44"/>
          <w:szCs w:val="44"/>
          <w:u w:val="single"/>
        </w:rPr>
        <w:lastRenderedPageBreak/>
        <w:t xml:space="preserve">Contents page </w:t>
      </w:r>
    </w:p>
    <w:p w14:paraId="4D473AAE" w14:textId="40A30B0A" w:rsidR="00505B0D" w:rsidRPr="00505B0D" w:rsidRDefault="00505B0D">
      <w:pPr>
        <w:rPr>
          <w:sz w:val="44"/>
          <w:szCs w:val="44"/>
        </w:rPr>
      </w:pPr>
    </w:p>
    <w:p w14:paraId="49EB52B4" w14:textId="73E6C9B6" w:rsidR="00505B0D" w:rsidRPr="00505B0D" w:rsidRDefault="00505B0D">
      <w:pPr>
        <w:rPr>
          <w:sz w:val="44"/>
          <w:szCs w:val="44"/>
        </w:rPr>
      </w:pPr>
      <w:r w:rsidRPr="00505B0D">
        <w:rPr>
          <w:sz w:val="44"/>
          <w:szCs w:val="44"/>
        </w:rPr>
        <w:t>Background</w:t>
      </w:r>
      <w:r w:rsidR="00463D5E">
        <w:rPr>
          <w:sz w:val="44"/>
          <w:szCs w:val="44"/>
        </w:rPr>
        <w:t>…………. Page 3</w:t>
      </w:r>
    </w:p>
    <w:p w14:paraId="39D82EE3" w14:textId="5C4FE7FB" w:rsidR="00505B0D" w:rsidRPr="00505B0D" w:rsidRDefault="00505B0D">
      <w:pPr>
        <w:rPr>
          <w:sz w:val="44"/>
          <w:szCs w:val="44"/>
        </w:rPr>
      </w:pPr>
      <w:r w:rsidRPr="00505B0D">
        <w:rPr>
          <w:sz w:val="44"/>
          <w:szCs w:val="44"/>
        </w:rPr>
        <w:t>Introduction</w:t>
      </w:r>
      <w:r w:rsidR="00463D5E">
        <w:rPr>
          <w:sz w:val="44"/>
          <w:szCs w:val="44"/>
        </w:rPr>
        <w:t>………. Page 3</w:t>
      </w:r>
    </w:p>
    <w:p w14:paraId="02596DCB" w14:textId="420DD313" w:rsidR="00505B0D" w:rsidRPr="00505B0D" w:rsidRDefault="00505B0D">
      <w:pPr>
        <w:rPr>
          <w:sz w:val="44"/>
          <w:szCs w:val="44"/>
          <w:u w:val="single"/>
        </w:rPr>
      </w:pPr>
      <w:r w:rsidRPr="00505B0D">
        <w:rPr>
          <w:sz w:val="44"/>
          <w:szCs w:val="44"/>
          <w:u w:val="single"/>
        </w:rPr>
        <w:t>Principles</w:t>
      </w:r>
    </w:p>
    <w:p w14:paraId="60A11409" w14:textId="3D42FE6E" w:rsidR="00505B0D" w:rsidRPr="00505B0D" w:rsidRDefault="00505B0D">
      <w:pPr>
        <w:rPr>
          <w:sz w:val="44"/>
          <w:szCs w:val="44"/>
        </w:rPr>
      </w:pPr>
      <w:r w:rsidRPr="00505B0D">
        <w:rPr>
          <w:sz w:val="44"/>
          <w:szCs w:val="44"/>
        </w:rPr>
        <w:t>Trustworthy</w:t>
      </w:r>
      <w:r w:rsidR="00463D5E">
        <w:rPr>
          <w:sz w:val="44"/>
          <w:szCs w:val="44"/>
        </w:rPr>
        <w:t>………. Page 3</w:t>
      </w:r>
    </w:p>
    <w:p w14:paraId="540FFE61" w14:textId="1E1B172E" w:rsidR="00505B0D" w:rsidRPr="00505B0D" w:rsidRDefault="00505B0D">
      <w:pPr>
        <w:rPr>
          <w:sz w:val="44"/>
          <w:szCs w:val="44"/>
        </w:rPr>
      </w:pPr>
      <w:r w:rsidRPr="00505B0D">
        <w:rPr>
          <w:sz w:val="44"/>
          <w:szCs w:val="44"/>
        </w:rPr>
        <w:t>Self-respect</w:t>
      </w:r>
      <w:r w:rsidR="00463D5E">
        <w:rPr>
          <w:sz w:val="44"/>
          <w:szCs w:val="44"/>
        </w:rPr>
        <w:t>……… Page 3</w:t>
      </w:r>
    </w:p>
    <w:p w14:paraId="76FA8D5B" w14:textId="241BC105" w:rsidR="00505B0D" w:rsidRPr="00505B0D" w:rsidRDefault="00505B0D">
      <w:pPr>
        <w:rPr>
          <w:sz w:val="44"/>
          <w:szCs w:val="44"/>
        </w:rPr>
      </w:pPr>
      <w:r w:rsidRPr="00505B0D">
        <w:rPr>
          <w:sz w:val="44"/>
          <w:szCs w:val="44"/>
        </w:rPr>
        <w:t>Au</w:t>
      </w:r>
      <w:r>
        <w:rPr>
          <w:sz w:val="44"/>
          <w:szCs w:val="44"/>
        </w:rPr>
        <w:t>to</w:t>
      </w:r>
      <w:r w:rsidRPr="00505B0D">
        <w:rPr>
          <w:sz w:val="44"/>
          <w:szCs w:val="44"/>
        </w:rPr>
        <w:t>nomy</w:t>
      </w:r>
      <w:r w:rsidR="00463D5E">
        <w:rPr>
          <w:sz w:val="44"/>
          <w:szCs w:val="44"/>
        </w:rPr>
        <w:t>……. Page 4</w:t>
      </w:r>
    </w:p>
    <w:p w14:paraId="3C7B4B25" w14:textId="1801C056" w:rsidR="00505B0D" w:rsidRPr="00505B0D" w:rsidRDefault="00505B0D">
      <w:pPr>
        <w:rPr>
          <w:sz w:val="44"/>
          <w:szCs w:val="44"/>
        </w:rPr>
      </w:pPr>
      <w:r w:rsidRPr="00505B0D">
        <w:rPr>
          <w:sz w:val="44"/>
          <w:szCs w:val="44"/>
        </w:rPr>
        <w:t>Beneficence</w:t>
      </w:r>
      <w:r w:rsidR="00463D5E">
        <w:rPr>
          <w:sz w:val="44"/>
          <w:szCs w:val="44"/>
        </w:rPr>
        <w:t>……… Page 4</w:t>
      </w:r>
    </w:p>
    <w:p w14:paraId="0B32C061" w14:textId="0934C4F4" w:rsidR="00505B0D" w:rsidRPr="00505B0D" w:rsidRDefault="00505B0D">
      <w:pPr>
        <w:rPr>
          <w:sz w:val="44"/>
          <w:szCs w:val="44"/>
        </w:rPr>
      </w:pPr>
      <w:r w:rsidRPr="00505B0D">
        <w:rPr>
          <w:sz w:val="44"/>
          <w:szCs w:val="44"/>
        </w:rPr>
        <w:t>Non-maleficence</w:t>
      </w:r>
      <w:r w:rsidR="00463D5E">
        <w:rPr>
          <w:sz w:val="44"/>
          <w:szCs w:val="44"/>
        </w:rPr>
        <w:t>……. Page 4</w:t>
      </w:r>
    </w:p>
    <w:p w14:paraId="4BDFA2B5" w14:textId="0B5D77CA" w:rsidR="00505B0D" w:rsidRPr="00505B0D" w:rsidRDefault="00505B0D">
      <w:pPr>
        <w:rPr>
          <w:sz w:val="44"/>
          <w:szCs w:val="44"/>
        </w:rPr>
      </w:pPr>
      <w:r w:rsidRPr="00505B0D">
        <w:rPr>
          <w:sz w:val="44"/>
          <w:szCs w:val="44"/>
        </w:rPr>
        <w:t>Justice</w:t>
      </w:r>
      <w:r w:rsidR="00463D5E">
        <w:rPr>
          <w:sz w:val="44"/>
          <w:szCs w:val="44"/>
        </w:rPr>
        <w:t xml:space="preserve">……. Page 4 </w:t>
      </w:r>
    </w:p>
    <w:p w14:paraId="5CC1A103" w14:textId="6A200206" w:rsidR="00505B0D" w:rsidRPr="00505B0D" w:rsidRDefault="00505B0D">
      <w:pPr>
        <w:rPr>
          <w:sz w:val="44"/>
          <w:szCs w:val="44"/>
        </w:rPr>
      </w:pPr>
      <w:r w:rsidRPr="00505B0D">
        <w:rPr>
          <w:sz w:val="44"/>
          <w:szCs w:val="44"/>
        </w:rPr>
        <w:t>How are these related?</w:t>
      </w:r>
      <w:r w:rsidR="00463D5E">
        <w:rPr>
          <w:sz w:val="44"/>
          <w:szCs w:val="44"/>
        </w:rPr>
        <w:t>.........Page 4</w:t>
      </w:r>
    </w:p>
    <w:p w14:paraId="3DBC97F0" w14:textId="25198444" w:rsidR="00505B0D" w:rsidRPr="00505B0D" w:rsidRDefault="00505B0D">
      <w:pPr>
        <w:rPr>
          <w:sz w:val="44"/>
          <w:szCs w:val="44"/>
        </w:rPr>
      </w:pPr>
      <w:r w:rsidRPr="00505B0D">
        <w:rPr>
          <w:sz w:val="44"/>
          <w:szCs w:val="44"/>
        </w:rPr>
        <w:t>Code of conduct</w:t>
      </w:r>
      <w:r w:rsidR="00463D5E">
        <w:rPr>
          <w:sz w:val="44"/>
          <w:szCs w:val="44"/>
        </w:rPr>
        <w:t>……. Page 5</w:t>
      </w:r>
    </w:p>
    <w:p w14:paraId="3F7F0F5D" w14:textId="3E2DF96B" w:rsidR="00505B0D" w:rsidRPr="00505B0D" w:rsidRDefault="00505B0D">
      <w:pPr>
        <w:rPr>
          <w:sz w:val="44"/>
          <w:szCs w:val="44"/>
        </w:rPr>
      </w:pPr>
      <w:r w:rsidRPr="00505B0D">
        <w:rPr>
          <w:sz w:val="44"/>
          <w:szCs w:val="44"/>
        </w:rPr>
        <w:t>Recommendations</w:t>
      </w:r>
      <w:r w:rsidR="00463D5E">
        <w:rPr>
          <w:sz w:val="44"/>
          <w:szCs w:val="44"/>
        </w:rPr>
        <w:t>……. Page 5</w:t>
      </w:r>
    </w:p>
    <w:p w14:paraId="1D69CD83" w14:textId="7297BC72" w:rsidR="00505B0D" w:rsidRDefault="00505B0D">
      <w:pPr>
        <w:rPr>
          <w:sz w:val="44"/>
          <w:szCs w:val="44"/>
        </w:rPr>
      </w:pPr>
      <w:r w:rsidRPr="00505B0D">
        <w:rPr>
          <w:sz w:val="44"/>
          <w:szCs w:val="44"/>
        </w:rPr>
        <w:t xml:space="preserve">Conclusion </w:t>
      </w:r>
      <w:r w:rsidR="00463D5E">
        <w:rPr>
          <w:sz w:val="44"/>
          <w:szCs w:val="44"/>
        </w:rPr>
        <w:t>……… Page 6</w:t>
      </w:r>
    </w:p>
    <w:p w14:paraId="345CAB4C" w14:textId="32CB1710" w:rsidR="00463D5E" w:rsidRPr="00505B0D" w:rsidRDefault="00463D5E">
      <w:pPr>
        <w:rPr>
          <w:sz w:val="44"/>
          <w:szCs w:val="44"/>
        </w:rPr>
      </w:pPr>
      <w:r>
        <w:rPr>
          <w:sz w:val="44"/>
          <w:szCs w:val="44"/>
        </w:rPr>
        <w:t xml:space="preserve">References………. Page 7 </w:t>
      </w:r>
    </w:p>
    <w:p w14:paraId="37B0DB45" w14:textId="16D8AA41" w:rsidR="00505B0D" w:rsidRDefault="00505B0D"/>
    <w:p w14:paraId="11083E55" w14:textId="044BF7A2" w:rsidR="00505B0D" w:rsidRDefault="00505B0D"/>
    <w:p w14:paraId="7167B087" w14:textId="31EC3177" w:rsidR="00505B0D" w:rsidRDefault="00505B0D"/>
    <w:p w14:paraId="4D3276F9" w14:textId="240B1902" w:rsidR="00505B0D" w:rsidRDefault="00505B0D"/>
    <w:p w14:paraId="3C7E9BEB" w14:textId="6030606F" w:rsidR="00505B0D" w:rsidRDefault="00505B0D"/>
    <w:p w14:paraId="4DC7C29B" w14:textId="77777777" w:rsidR="00505B0D" w:rsidRDefault="00505B0D"/>
    <w:p w14:paraId="6F9695A4" w14:textId="77777777" w:rsidR="00C36352" w:rsidRDefault="00C36352"/>
    <w:p w14:paraId="294BF29F" w14:textId="15FC2394" w:rsidR="001428DA" w:rsidRDefault="00E242EC">
      <w:pPr>
        <w:rPr>
          <w:u w:val="single"/>
        </w:rPr>
      </w:pPr>
      <w:r>
        <w:rPr>
          <w:u w:val="single"/>
        </w:rPr>
        <w:t>B</w:t>
      </w:r>
      <w:r w:rsidR="00A35B3E" w:rsidRPr="00E242EC">
        <w:rPr>
          <w:u w:val="single"/>
        </w:rPr>
        <w:t>ackground</w:t>
      </w:r>
    </w:p>
    <w:p w14:paraId="04EDAD13" w14:textId="77777777" w:rsidR="00C36352" w:rsidRPr="00E242EC" w:rsidRDefault="00C36352">
      <w:pPr>
        <w:rPr>
          <w:u w:val="single"/>
        </w:rPr>
      </w:pPr>
    </w:p>
    <w:p w14:paraId="72EBDD95" w14:textId="6F97AD9B" w:rsidR="001428DA" w:rsidRDefault="001428DA">
      <w:r>
        <w:t xml:space="preserve">When looking at the nursing and </w:t>
      </w:r>
      <w:r w:rsidR="00FE56D6">
        <w:t>midwifery</w:t>
      </w:r>
      <w:r>
        <w:t xml:space="preserve"> </w:t>
      </w:r>
      <w:r w:rsidR="00FE56D6">
        <w:t>council code of conduct and the BACP documentation. Both of these set out ethical and safeguarding. The previous documentation on the toolkit on bereavement that covers how you are allowed to feel and how you shouldn’t be made to feel. Will link in with this essay to give the framework of the tool</w:t>
      </w:r>
      <w:r w:rsidR="00A35B3E">
        <w:t xml:space="preserve"> </w:t>
      </w:r>
      <w:r w:rsidR="00FE56D6">
        <w:t xml:space="preserve">kit along with the legislations mentioned above. It will also give nurses duty of care to their patients, ethnical backgrounds and principles in nursing. All material will be referenced accordingly throughout this essay. </w:t>
      </w:r>
    </w:p>
    <w:p w14:paraId="244C1631" w14:textId="77777777" w:rsidR="00C36352" w:rsidRDefault="00C36352">
      <w:pPr>
        <w:rPr>
          <w:u w:val="single"/>
        </w:rPr>
      </w:pPr>
    </w:p>
    <w:p w14:paraId="28EBF65E" w14:textId="05338398" w:rsidR="00A35B3E" w:rsidRDefault="00A35B3E">
      <w:pPr>
        <w:rPr>
          <w:u w:val="single"/>
        </w:rPr>
      </w:pPr>
      <w:r w:rsidRPr="00E242EC">
        <w:rPr>
          <w:u w:val="single"/>
        </w:rPr>
        <w:t>Introduction</w:t>
      </w:r>
    </w:p>
    <w:p w14:paraId="7CD15194" w14:textId="77777777" w:rsidR="00C36352" w:rsidRPr="00E242EC" w:rsidRDefault="00C36352">
      <w:pPr>
        <w:rPr>
          <w:u w:val="single"/>
        </w:rPr>
      </w:pPr>
    </w:p>
    <w:p w14:paraId="075E17E8" w14:textId="2D15703F" w:rsidR="00A35B3E" w:rsidRDefault="00A35B3E">
      <w:r>
        <w:t xml:space="preserve">What are the values and principles of nursing? Why are they important? Who are they for and how do we do it? This framework will evaluate all of the above questions and </w:t>
      </w:r>
      <w:r w:rsidR="00E242EC">
        <w:t>look more</w:t>
      </w:r>
      <w:r>
        <w:t xml:space="preserve"> in-depth at how the framework in the new toolkit made connects with the NMC code of conduct and the BACP ethical framework. </w:t>
      </w:r>
      <w:r w:rsidR="00E242EC">
        <w:t xml:space="preserve">It will also look at the ethics in nursing and the commitment with the frameworks as well as the commitments with the staff relating to the frameworks. </w:t>
      </w:r>
      <w:r w:rsidR="00990B17">
        <w:t>T</w:t>
      </w:r>
      <w:r w:rsidR="00906C20">
        <w:t xml:space="preserve">his will also link with the health care </w:t>
      </w:r>
      <w:r w:rsidR="0075531C">
        <w:t>professional’s</w:t>
      </w:r>
      <w:r w:rsidR="00906C20">
        <w:t xml:space="preserve"> role within the hospital setting. </w:t>
      </w:r>
    </w:p>
    <w:p w14:paraId="2A7FD929" w14:textId="77777777" w:rsidR="00C36352" w:rsidRDefault="00C36352"/>
    <w:p w14:paraId="5C65BFBE" w14:textId="05BABD2F" w:rsidR="00906C20" w:rsidRDefault="00906C20">
      <w:pPr>
        <w:rPr>
          <w:u w:val="single"/>
        </w:rPr>
      </w:pPr>
      <w:r w:rsidRPr="0075531C">
        <w:rPr>
          <w:u w:val="single"/>
        </w:rPr>
        <w:t>Principles</w:t>
      </w:r>
    </w:p>
    <w:p w14:paraId="67F86BE5" w14:textId="77777777" w:rsidR="00C36352" w:rsidRPr="0075531C" w:rsidRDefault="00C36352">
      <w:pPr>
        <w:rPr>
          <w:u w:val="single"/>
        </w:rPr>
      </w:pPr>
    </w:p>
    <w:p w14:paraId="5D7F0768" w14:textId="36D45C15" w:rsidR="00906C20" w:rsidRDefault="00906C20">
      <w:r>
        <w:t>So</w:t>
      </w:r>
      <w:r w:rsidR="0075531C">
        <w:t>,</w:t>
      </w:r>
      <w:r>
        <w:t xml:space="preserve"> what are the principles in nursing? These were taken from the BACP </w:t>
      </w:r>
      <w:r w:rsidR="0075531C">
        <w:t>(BACP</w:t>
      </w:r>
      <w:r>
        <w:t>,2018) and the NMC (NMC,2018) frameworks</w:t>
      </w:r>
      <w:r w:rsidR="0075531C">
        <w:t>.</w:t>
      </w:r>
    </w:p>
    <w:p w14:paraId="4CE1604E" w14:textId="7581D97F" w:rsidR="0075531C" w:rsidRDefault="0075531C">
      <w:r w:rsidRPr="0075531C">
        <w:rPr>
          <w:u w:val="single"/>
        </w:rPr>
        <w:t>Trustworthy</w:t>
      </w:r>
      <w:r>
        <w:t xml:space="preserve"> the BACP state that is putting trust in one’s self and the supporting team. Whereas the NMC say it</w:t>
      </w:r>
      <w:r w:rsidR="00944EC5">
        <w:t xml:space="preserve"> i</w:t>
      </w:r>
      <w:r>
        <w:t>s</w:t>
      </w:r>
      <w:r w:rsidR="00944EC5">
        <w:t>,</w:t>
      </w:r>
      <w:r>
        <w:t xml:space="preserve"> having the trust entirely </w:t>
      </w:r>
      <w:r w:rsidR="00944EC5">
        <w:t xml:space="preserve">within the </w:t>
      </w:r>
      <w:r>
        <w:t xml:space="preserve">team and trust </w:t>
      </w:r>
      <w:r w:rsidR="00944EC5">
        <w:t xml:space="preserve">gaining the trust of the </w:t>
      </w:r>
      <w:r>
        <w:t>patient</w:t>
      </w:r>
      <w:r w:rsidR="00944EC5">
        <w:t>, en</w:t>
      </w:r>
      <w:r>
        <w:t>abl</w:t>
      </w:r>
      <w:r w:rsidR="00944EC5">
        <w:t>ing the professional</w:t>
      </w:r>
      <w:r>
        <w:t xml:space="preserve"> to treat them. In accordance to this its vitally important to have the trust in whatever profession you are in. If </w:t>
      </w:r>
      <w:r w:rsidR="00944EC5">
        <w:t>there is</w:t>
      </w:r>
      <w:r>
        <w:t xml:space="preserve"> no trust the team that </w:t>
      </w:r>
      <w:r w:rsidR="00944EC5">
        <w:t>they</w:t>
      </w:r>
      <w:r>
        <w:t xml:space="preserve"> are under then </w:t>
      </w:r>
      <w:r w:rsidR="00944EC5">
        <w:t>they</w:t>
      </w:r>
      <w:r>
        <w:t xml:space="preserve"> need to rethink the situation</w:t>
      </w:r>
      <w:r w:rsidR="00944EC5">
        <w:t xml:space="preserve"> or profession.</w:t>
      </w:r>
      <w:r w:rsidR="00070B67">
        <w:t xml:space="preserve"> The NBCI (2014) strengthen this by saying “</w:t>
      </w:r>
      <w:r w:rsidR="00070B67" w:rsidRPr="00070B67">
        <w:t>Trust, one of nursing's intangible assets, impacts nurses' ability to form meaningful relationships with patients and this connection positively impacts health outcomes</w:t>
      </w:r>
      <w:r w:rsidR="00070B67">
        <w:t xml:space="preserve">”. </w:t>
      </w:r>
    </w:p>
    <w:p w14:paraId="60EDE948" w14:textId="00154724" w:rsidR="00944EC5" w:rsidRDefault="00944EC5">
      <w:r w:rsidRPr="00944EC5">
        <w:rPr>
          <w:u w:val="single"/>
        </w:rPr>
        <w:t>Self-respect</w:t>
      </w:r>
      <w:r>
        <w:t xml:space="preserve"> this is very big in the BACP and the NMC. Self-respect is not only for one’s self, but it also questions one’s self-knowledge. </w:t>
      </w:r>
      <w:r w:rsidRPr="00944EC5">
        <w:t>Self-respect encompasses a multitude of ideals</w:t>
      </w:r>
      <w:r>
        <w:t xml:space="preserve"> it</w:t>
      </w:r>
      <w:r w:rsidRPr="00944EC5">
        <w:t xml:space="preserve"> is about having a sense of honour and dignity about yourself, your choices, and your life. It is about treating others well and knowing that by doing so, others will treat you well in return</w:t>
      </w:r>
      <w:r>
        <w:t xml:space="preserve"> (Mina,2015) </w:t>
      </w:r>
      <w:r w:rsidR="00D85A65">
        <w:t xml:space="preserve">Even though Mina theory is correct there is also the aspect of knowing that others will not treat </w:t>
      </w:r>
      <w:r w:rsidR="00070B67">
        <w:t xml:space="preserve">someone else how you expect them to be treated and it takes dignity to hold onto one’s self-respect. </w:t>
      </w:r>
    </w:p>
    <w:p w14:paraId="3689CEE0" w14:textId="77777777" w:rsidR="00463D5E" w:rsidRDefault="00463D5E">
      <w:pPr>
        <w:rPr>
          <w:u w:val="single"/>
        </w:rPr>
      </w:pPr>
    </w:p>
    <w:p w14:paraId="4B56EDF8" w14:textId="054EAE85" w:rsidR="00070B67" w:rsidRDefault="00070B67">
      <w:r w:rsidRPr="008631AC">
        <w:rPr>
          <w:u w:val="single"/>
        </w:rPr>
        <w:lastRenderedPageBreak/>
        <w:t>Autonomy</w:t>
      </w:r>
      <w:r>
        <w:t xml:space="preserve"> this is equally important in both the frameworks of the NMC and the BACP this is respecting the patients’ rights. It is about realising what is important to the patient regardless of medical decisions. Its about letting the patient do things for themselves. </w:t>
      </w:r>
      <w:r w:rsidR="008631AC">
        <w:t>Weston, (2008) claims” Autonomy</w:t>
      </w:r>
      <w:r w:rsidR="008631AC" w:rsidRPr="008631AC">
        <w:t xml:space="preserve"> refers to the ability to act according to one’s knowledge and judgment, providing nursing care within the full scope of practice as defined by existing professional, regulatory, and organizational rules</w:t>
      </w:r>
      <w:r w:rsidR="008631AC">
        <w:t>”</w:t>
      </w:r>
    </w:p>
    <w:p w14:paraId="07F134FA" w14:textId="2F9266A5" w:rsidR="008631AC" w:rsidRDefault="008631AC">
      <w:r w:rsidRPr="008631AC">
        <w:rPr>
          <w:u w:val="single"/>
        </w:rPr>
        <w:t xml:space="preserve">Beneficence </w:t>
      </w:r>
      <w:r>
        <w:t xml:space="preserve">extremely important in promoting a patient’s wellbeing, it is about showing them kindness. In relation to the framework that was set out in the bereavement manual. This is hugely relevant. Its relevant in the fact that even if a person has passed away that   kindness to their family’s would still be shown. It would also be expected that beneficence would be shown to the staff who may be destressed or upset by a bereavement.  </w:t>
      </w:r>
      <w:r w:rsidRPr="008631AC">
        <w:t xml:space="preserve">Nurses generally see patients </w:t>
      </w:r>
      <w:r w:rsidR="00A34415" w:rsidRPr="008631AC">
        <w:t>and</w:t>
      </w:r>
      <w:r w:rsidRPr="008631AC">
        <w:t xml:space="preserve"> think in terms of long-term outcomes for patients. Since beneficence is </w:t>
      </w:r>
      <w:r w:rsidR="00A34415" w:rsidRPr="008631AC">
        <w:t>centred</w:t>
      </w:r>
      <w:r w:rsidRPr="008631AC">
        <w:t xml:space="preserve"> on doing good for the patient, the difficulty with this principle often lies in defining what good means to the patien</w:t>
      </w:r>
      <w:r w:rsidR="00A34415">
        <w:t xml:space="preserve">t (study, 2019). </w:t>
      </w:r>
    </w:p>
    <w:p w14:paraId="78187C11" w14:textId="77777777" w:rsidR="000A270A" w:rsidRDefault="00A34415" w:rsidP="00663EDD">
      <w:r w:rsidRPr="00A34415">
        <w:rPr>
          <w:u w:val="single"/>
        </w:rPr>
        <w:t>Non-maleficence</w:t>
      </w:r>
      <w:r w:rsidR="00A1478C">
        <w:t xml:space="preserve"> with regards to </w:t>
      </w:r>
      <w:r w:rsidR="000A270A">
        <w:t>non-maleficence</w:t>
      </w:r>
      <w:r w:rsidR="00663EDD">
        <w:t xml:space="preserve"> this is hugely important in any health care profession. It is the commitment to avoiding harm to any patient. In nursing </w:t>
      </w:r>
      <w:r w:rsidR="000A270A">
        <w:t>non-maleficence</w:t>
      </w:r>
      <w:r w:rsidR="00663EDD">
        <w:t xml:space="preserve"> is considered, an act is not intrinsically </w:t>
      </w:r>
      <w:r w:rsidR="000A270A">
        <w:t>wrong, a</w:t>
      </w:r>
      <w:r w:rsidR="00663EDD">
        <w:t xml:space="preserve"> good effect is intended</w:t>
      </w:r>
      <w:r w:rsidR="000A270A">
        <w:t>, t</w:t>
      </w:r>
      <w:r w:rsidR="00663EDD">
        <w:t>he good effect isn't a by-product of a bad effect</w:t>
      </w:r>
      <w:r w:rsidR="000A270A">
        <w:t xml:space="preserve"> and t</w:t>
      </w:r>
      <w:r w:rsidR="00663EDD">
        <w:t>he good outweighs the bad</w:t>
      </w:r>
      <w:r w:rsidR="000A270A">
        <w:t xml:space="preserve">. </w:t>
      </w:r>
      <w:r w:rsidR="00663EDD">
        <w:t>In some instances, it's unclear if harm is intentional or the unfortunate by-product of an act meant to provide benefit</w:t>
      </w:r>
      <w:r w:rsidR="000A270A">
        <w:t xml:space="preserve"> (study 2019)</w:t>
      </w:r>
      <w:r w:rsidR="00663EDD">
        <w:t xml:space="preserve">. </w:t>
      </w:r>
    </w:p>
    <w:p w14:paraId="55F3589D" w14:textId="6C818012" w:rsidR="005F5202" w:rsidRPr="00D7135E" w:rsidRDefault="000A270A" w:rsidP="00663EDD">
      <w:r w:rsidRPr="000A270A">
        <w:rPr>
          <w:u w:val="single"/>
        </w:rPr>
        <w:t>Justice</w:t>
      </w:r>
      <w:r>
        <w:t xml:space="preserve"> the fair and impartial treatment of all patients. </w:t>
      </w:r>
      <w:r w:rsidR="00663EDD">
        <w:t xml:space="preserve">  </w:t>
      </w:r>
      <w:r>
        <w:t>This links in with autotomy as study (2019) claim “</w:t>
      </w:r>
      <w:r w:rsidRPr="000A270A">
        <w:t>Autonomy is the right of a person to have control over decisions regarding their care, and justice requires that the actions involved must be equitable and fairly carried out</w:t>
      </w:r>
      <w:r>
        <w:t>”</w:t>
      </w:r>
      <w:r w:rsidRPr="000A270A">
        <w:t>.</w:t>
      </w:r>
      <w:r>
        <w:t xml:space="preserve"> </w:t>
      </w:r>
      <w:r w:rsidR="00D4756B">
        <w:t>However,</w:t>
      </w:r>
      <w:r>
        <w:t xml:space="preserve"> it is argued by</w:t>
      </w:r>
      <w:r w:rsidR="00D4756B">
        <w:t xml:space="preserve">, </w:t>
      </w:r>
      <w:r w:rsidR="00D4756B" w:rsidRPr="00D4756B">
        <w:t>Feinsod</w:t>
      </w:r>
      <w:r w:rsidR="00D4756B">
        <w:t xml:space="preserve"> etal (2008) that </w:t>
      </w:r>
      <w:r w:rsidR="00D4756B" w:rsidRPr="00D4756B">
        <w:t xml:space="preserve">If Justice is a concept about treating people fairly, then it is prudent to wonder </w:t>
      </w:r>
      <w:r w:rsidR="00D4756B">
        <w:t xml:space="preserve">what </w:t>
      </w:r>
      <w:r w:rsidR="00D4756B" w:rsidRPr="00D4756B">
        <w:t>to be “fair”</w:t>
      </w:r>
      <w:r w:rsidR="00D4756B">
        <w:t xml:space="preserve"> means. T</w:t>
      </w:r>
      <w:r w:rsidR="00D4756B" w:rsidRPr="00D4756B">
        <w:t xml:space="preserve">he concern focuses on who gets what treatment in healthcare, and who decides what treatments are administered. Is the decision based on need? Age? </w:t>
      </w:r>
      <w:r w:rsidR="00D4756B">
        <w:t xml:space="preserve">Or </w:t>
      </w:r>
      <w:r w:rsidR="00D4756B" w:rsidRPr="00D4756B">
        <w:t>Prognosis? These concepts leave clinicians with many unanswered questions as to what is fair and equitable in the treatment of individuals.</w:t>
      </w:r>
      <w:r w:rsidR="00D4756B">
        <w:t xml:space="preserve"> Food for thought maybe.</w:t>
      </w:r>
    </w:p>
    <w:p w14:paraId="43B65BCE" w14:textId="77777777" w:rsidR="005F5202" w:rsidRDefault="005F5202" w:rsidP="00663EDD"/>
    <w:p w14:paraId="76748557" w14:textId="40501665" w:rsidR="00D4756B" w:rsidRDefault="00D4756B" w:rsidP="00663EDD">
      <w:pPr>
        <w:rPr>
          <w:u w:val="single"/>
        </w:rPr>
      </w:pPr>
      <w:r>
        <w:rPr>
          <w:u w:val="single"/>
        </w:rPr>
        <w:t>How are these related</w:t>
      </w:r>
    </w:p>
    <w:p w14:paraId="5B77F13D" w14:textId="77777777" w:rsidR="00C36352" w:rsidRDefault="00C36352" w:rsidP="00663EDD">
      <w:pPr>
        <w:rPr>
          <w:u w:val="single"/>
        </w:rPr>
      </w:pPr>
    </w:p>
    <w:p w14:paraId="311B97FA" w14:textId="2060871E" w:rsidR="00D4756B" w:rsidRDefault="00D4756B" w:rsidP="00663EDD">
      <w:r>
        <w:t xml:space="preserve">All of the above are related to the manual of bereavement in the simple fact that the principles are what makes us compassionate, caring, hardworking and most importantly show empathy. It is highly important that trust is portrayed throughout our profession, in order for the patient to trust us we must respect the patient their need and their rights. </w:t>
      </w:r>
      <w:bookmarkStart w:id="0" w:name="_GoBack"/>
      <w:bookmarkEnd w:id="0"/>
      <w:r>
        <w:t>In accordance to this this is where are bereavement stems from as there is a bond, established with patient and nurse. Inevitably the nurse will foresee the journey with the patient</w:t>
      </w:r>
      <w:r w:rsidR="005F5202">
        <w:t xml:space="preserve">, the nurse may have their own struggles with the treatment, which is where justice comes into it. The nurse may not agree with the treatment and feel that the patient has suffered enough. Again, this causes stress, doubt and grief once the patient passes as the nurse could fell that they could have done more for their patient. Even though beneficence is promoting well-being it is very hard to promote well being in a palliative patient. We promote palliative care </w:t>
      </w:r>
      <w:r w:rsidR="005F5202" w:rsidRPr="005F5202">
        <w:t xml:space="preserve">to help </w:t>
      </w:r>
      <w:r w:rsidR="005F5202">
        <w:t xml:space="preserve">the patient </w:t>
      </w:r>
      <w:r w:rsidR="005F5202" w:rsidRPr="005F5202">
        <w:t>have a good quality of life,</w:t>
      </w:r>
      <w:r w:rsidR="005F5202">
        <w:t xml:space="preserve"> </w:t>
      </w:r>
      <w:r w:rsidR="005F5202" w:rsidRPr="005F5202">
        <w:t>this includes being as well and active as possible in the time you have left.</w:t>
      </w:r>
      <w:r w:rsidR="005F5202">
        <w:t xml:space="preserve"> </w:t>
      </w:r>
      <w:r w:rsidR="005F5202" w:rsidRPr="005F5202">
        <w:t>A life-limiting illness is an illness that can’t be cured and that you’re likely to die from</w:t>
      </w:r>
      <w:r w:rsidR="005F5202">
        <w:t xml:space="preserve"> (</w:t>
      </w:r>
      <w:r w:rsidR="005F5202" w:rsidRPr="005F5202">
        <w:t>Marie Curie</w:t>
      </w:r>
      <w:r w:rsidR="005F5202">
        <w:t xml:space="preserve">, 2019). </w:t>
      </w:r>
    </w:p>
    <w:p w14:paraId="322C3DFA" w14:textId="66525C83" w:rsidR="00C36352" w:rsidRDefault="00C36352" w:rsidP="00663EDD"/>
    <w:p w14:paraId="00B3EC61" w14:textId="77777777" w:rsidR="00C36352" w:rsidRDefault="00C36352" w:rsidP="00663EDD"/>
    <w:p w14:paraId="0108A776" w14:textId="77777777" w:rsidR="00505B0D" w:rsidRDefault="00505B0D" w:rsidP="00663EDD">
      <w:pPr>
        <w:rPr>
          <w:u w:val="single"/>
        </w:rPr>
      </w:pPr>
    </w:p>
    <w:p w14:paraId="586A8297" w14:textId="21F64D85" w:rsidR="00C36352" w:rsidRDefault="00C36352" w:rsidP="00663EDD">
      <w:pPr>
        <w:rPr>
          <w:u w:val="single"/>
        </w:rPr>
      </w:pPr>
      <w:r w:rsidRPr="00C36352">
        <w:rPr>
          <w:u w:val="single"/>
        </w:rPr>
        <w:t>Code</w:t>
      </w:r>
      <w:r>
        <w:rPr>
          <w:u w:val="single"/>
        </w:rPr>
        <w:t xml:space="preserve"> </w:t>
      </w:r>
      <w:r w:rsidRPr="00C36352">
        <w:rPr>
          <w:u w:val="single"/>
        </w:rPr>
        <w:t>of conduct</w:t>
      </w:r>
    </w:p>
    <w:p w14:paraId="645B5F36" w14:textId="77777777" w:rsidR="00C36352" w:rsidRPr="00C36352" w:rsidRDefault="00C36352" w:rsidP="00663EDD">
      <w:pPr>
        <w:rPr>
          <w:u w:val="single"/>
        </w:rPr>
      </w:pPr>
    </w:p>
    <w:p w14:paraId="30717B26" w14:textId="0F09DD71" w:rsidR="00C36352" w:rsidRDefault="00C36352" w:rsidP="00663EDD">
      <w:r>
        <w:t xml:space="preserve">When looking at bereavement from a code of conduct point of view the following points should be taken into consideration. These steps may help in a bereavement situation. These steps have been taken from the author of this essay in how they have death with a bereavement at work. Always remember that we are all human and show emotions in different ways and we all show our principles in different ways too. One person’s strengths may be another’s persons weakness. So be kind. </w:t>
      </w:r>
    </w:p>
    <w:p w14:paraId="1F1AF334" w14:textId="767C0455" w:rsidR="00C36352" w:rsidRDefault="00C36352" w:rsidP="00C36352">
      <w:pPr>
        <w:pStyle w:val="ListParagraph"/>
        <w:numPr>
          <w:ilvl w:val="0"/>
          <w:numId w:val="1"/>
        </w:numPr>
      </w:pPr>
      <w:r>
        <w:t>Always trust your instincts on the patient’s death</w:t>
      </w:r>
    </w:p>
    <w:p w14:paraId="64C5B49B" w14:textId="4A1C5453" w:rsidR="00C36352" w:rsidRDefault="00C36352" w:rsidP="00C36352">
      <w:pPr>
        <w:pStyle w:val="ListParagraph"/>
        <w:numPr>
          <w:ilvl w:val="0"/>
          <w:numId w:val="1"/>
        </w:numPr>
      </w:pPr>
      <w:r>
        <w:t>Do not feel that you cannot talk to anyone</w:t>
      </w:r>
    </w:p>
    <w:p w14:paraId="3026B40E" w14:textId="7D4EBA5A" w:rsidR="00C36352" w:rsidRDefault="00C36352" w:rsidP="00C36352">
      <w:pPr>
        <w:pStyle w:val="ListParagraph"/>
        <w:numPr>
          <w:ilvl w:val="0"/>
          <w:numId w:val="1"/>
        </w:numPr>
      </w:pPr>
      <w:r>
        <w:t xml:space="preserve">Seek help via staff, occupational health or general practitioner </w:t>
      </w:r>
    </w:p>
    <w:p w14:paraId="62DAD063" w14:textId="29DFA4BC" w:rsidR="00C36352" w:rsidRDefault="00C36352" w:rsidP="00C36352">
      <w:pPr>
        <w:pStyle w:val="ListParagraph"/>
        <w:numPr>
          <w:ilvl w:val="0"/>
          <w:numId w:val="1"/>
        </w:numPr>
      </w:pPr>
      <w:r>
        <w:t>Use your self-respect</w:t>
      </w:r>
    </w:p>
    <w:p w14:paraId="38B059AB" w14:textId="2692DD76" w:rsidR="00C36352" w:rsidRDefault="00C36352" w:rsidP="00C36352">
      <w:pPr>
        <w:pStyle w:val="ListParagraph"/>
        <w:numPr>
          <w:ilvl w:val="0"/>
          <w:numId w:val="1"/>
        </w:numPr>
      </w:pPr>
      <w:r>
        <w:t xml:space="preserve">Use autonomy in respect of respecting patients dying wishes to help ease the burden if you feel that their care was not satisfactory </w:t>
      </w:r>
    </w:p>
    <w:p w14:paraId="6B46C09F" w14:textId="11363D32" w:rsidR="00C36352" w:rsidRDefault="00C36352" w:rsidP="00C36352">
      <w:pPr>
        <w:pStyle w:val="ListParagraph"/>
        <w:numPr>
          <w:ilvl w:val="0"/>
          <w:numId w:val="1"/>
        </w:numPr>
      </w:pPr>
      <w:r>
        <w:t>Always remember justice just because you treat people way you would like to be treated does not mean they will treat you the same.</w:t>
      </w:r>
    </w:p>
    <w:p w14:paraId="68D66DD2" w14:textId="74DB85EB" w:rsidR="00C36352" w:rsidRDefault="00C36352" w:rsidP="00C36352">
      <w:pPr>
        <w:pStyle w:val="ListParagraph"/>
        <w:numPr>
          <w:ilvl w:val="0"/>
          <w:numId w:val="1"/>
        </w:numPr>
      </w:pPr>
      <w:r>
        <w:t>Remember they are at peace and you need to find your own peace</w:t>
      </w:r>
    </w:p>
    <w:p w14:paraId="24AD75EB" w14:textId="117FF01A" w:rsidR="00C36352" w:rsidRDefault="00C36352" w:rsidP="00C36352">
      <w:pPr>
        <w:pStyle w:val="ListParagraph"/>
        <w:numPr>
          <w:ilvl w:val="0"/>
          <w:numId w:val="1"/>
        </w:numPr>
      </w:pPr>
      <w:r>
        <w:t xml:space="preserve">Never change who you are </w:t>
      </w:r>
    </w:p>
    <w:p w14:paraId="742AC506" w14:textId="77777777" w:rsidR="00C36352" w:rsidRDefault="00C36352" w:rsidP="00C36352">
      <w:pPr>
        <w:pStyle w:val="ListParagraph"/>
      </w:pPr>
    </w:p>
    <w:p w14:paraId="4142440B" w14:textId="77777777" w:rsidR="00C36352" w:rsidRDefault="00C36352" w:rsidP="00C36352">
      <w:pPr>
        <w:ind w:left="360"/>
        <w:rPr>
          <w:u w:val="single"/>
        </w:rPr>
      </w:pPr>
    </w:p>
    <w:p w14:paraId="66B47777" w14:textId="37A74251" w:rsidR="00C36352" w:rsidRDefault="00C36352" w:rsidP="00C36352">
      <w:pPr>
        <w:ind w:left="360"/>
        <w:rPr>
          <w:u w:val="single"/>
        </w:rPr>
      </w:pPr>
      <w:r>
        <w:rPr>
          <w:u w:val="single"/>
        </w:rPr>
        <w:t>recommendations</w:t>
      </w:r>
      <w:r w:rsidRPr="00C36352">
        <w:rPr>
          <w:u w:val="single"/>
        </w:rPr>
        <w:t xml:space="preserve"> </w:t>
      </w:r>
    </w:p>
    <w:p w14:paraId="7A52D840" w14:textId="573EFB98" w:rsidR="00C36352" w:rsidRDefault="00C36352" w:rsidP="00C36352">
      <w:pPr>
        <w:ind w:left="360"/>
        <w:rPr>
          <w:u w:val="single"/>
        </w:rPr>
      </w:pPr>
    </w:p>
    <w:p w14:paraId="2646E93C" w14:textId="320C4D39" w:rsidR="00C36352" w:rsidRDefault="00C36352" w:rsidP="00C36352">
      <w:pPr>
        <w:ind w:left="360"/>
      </w:pPr>
      <w:r>
        <w:t xml:space="preserve">The recommendations in addition to the NMC and the BCAP would be to have more </w:t>
      </w:r>
      <w:r w:rsidR="002917C3">
        <w:t>guidelines</w:t>
      </w:r>
      <w:r>
        <w:t xml:space="preserve"> set out. They all set out a framework on how they expect and what a nurse or a </w:t>
      </w:r>
      <w:r w:rsidR="002917C3">
        <w:t>councillor</w:t>
      </w:r>
      <w:r>
        <w:t xml:space="preserve"> any health profession for that matter. However, they do not give the </w:t>
      </w:r>
      <w:r w:rsidR="002917C3">
        <w:t>professions</w:t>
      </w:r>
      <w:r>
        <w:t xml:space="preserve"> enough credit.as mentioned previously above everyone excels in something different and this is where teamwork is </w:t>
      </w:r>
      <w:r w:rsidR="002917C3">
        <w:t>virtual</w:t>
      </w:r>
      <w:r>
        <w:t xml:space="preserve"> in trusting one another. More attention needs to be paid to the </w:t>
      </w:r>
      <w:r w:rsidR="002917C3">
        <w:t>professions</w:t>
      </w:r>
      <w:r>
        <w:t xml:space="preserve"> as</w:t>
      </w:r>
      <w:r w:rsidR="002917C3">
        <w:t xml:space="preserve"> the framework its very consistent on the patients needs and demands. As mentioned in the manual where is our treatment and recommendation of care when staff suffer a loss or bereavement in the workplace?</w:t>
      </w:r>
    </w:p>
    <w:p w14:paraId="1CFB47BF" w14:textId="228C076D" w:rsidR="002917C3" w:rsidRDefault="002917C3" w:rsidP="00C36352">
      <w:pPr>
        <w:ind w:left="360"/>
      </w:pPr>
    </w:p>
    <w:p w14:paraId="7105B184" w14:textId="02781BC1" w:rsidR="00505B0D" w:rsidRDefault="00505B0D" w:rsidP="00C36352">
      <w:pPr>
        <w:ind w:left="360"/>
      </w:pPr>
    </w:p>
    <w:p w14:paraId="54CD65E5" w14:textId="66CAF788" w:rsidR="00505B0D" w:rsidRDefault="00505B0D" w:rsidP="00C36352">
      <w:pPr>
        <w:ind w:left="360"/>
      </w:pPr>
    </w:p>
    <w:p w14:paraId="1386F81F" w14:textId="3BE97D53" w:rsidR="00505B0D" w:rsidRDefault="00505B0D" w:rsidP="00C36352">
      <w:pPr>
        <w:ind w:left="360"/>
      </w:pPr>
    </w:p>
    <w:p w14:paraId="0779BE9C" w14:textId="649217E6" w:rsidR="00505B0D" w:rsidRDefault="00505B0D" w:rsidP="00C36352">
      <w:pPr>
        <w:ind w:left="360"/>
      </w:pPr>
    </w:p>
    <w:p w14:paraId="53ABB95B" w14:textId="7DF2B9FD" w:rsidR="00505B0D" w:rsidRDefault="00505B0D" w:rsidP="00C36352">
      <w:pPr>
        <w:ind w:left="360"/>
      </w:pPr>
    </w:p>
    <w:p w14:paraId="63D60842" w14:textId="2507B4CE" w:rsidR="00505B0D" w:rsidRDefault="00505B0D" w:rsidP="00C36352">
      <w:pPr>
        <w:ind w:left="360"/>
      </w:pPr>
    </w:p>
    <w:p w14:paraId="33AFFABC" w14:textId="0132C51C" w:rsidR="00505B0D" w:rsidRDefault="00505B0D" w:rsidP="00C36352">
      <w:pPr>
        <w:ind w:left="360"/>
      </w:pPr>
    </w:p>
    <w:p w14:paraId="13C0693D" w14:textId="57920720" w:rsidR="00505B0D" w:rsidRDefault="00505B0D" w:rsidP="00C36352">
      <w:pPr>
        <w:ind w:left="360"/>
      </w:pPr>
    </w:p>
    <w:p w14:paraId="18284449" w14:textId="77777777" w:rsidR="00505B0D" w:rsidRDefault="00505B0D" w:rsidP="00C36352">
      <w:pPr>
        <w:ind w:left="360"/>
      </w:pPr>
    </w:p>
    <w:p w14:paraId="58AAFD9D" w14:textId="5456CA5A" w:rsidR="002917C3" w:rsidRPr="002917C3" w:rsidRDefault="002917C3" w:rsidP="00C36352">
      <w:pPr>
        <w:ind w:left="360"/>
        <w:rPr>
          <w:u w:val="single"/>
        </w:rPr>
      </w:pPr>
      <w:r w:rsidRPr="002917C3">
        <w:rPr>
          <w:u w:val="single"/>
        </w:rPr>
        <w:t xml:space="preserve">Conclusion </w:t>
      </w:r>
    </w:p>
    <w:p w14:paraId="209DB431" w14:textId="5D1678F1" w:rsidR="002917C3" w:rsidRDefault="002917C3" w:rsidP="00C36352">
      <w:pPr>
        <w:ind w:left="360"/>
      </w:pPr>
    </w:p>
    <w:p w14:paraId="422A97C8" w14:textId="1F40FC5F" w:rsidR="002917C3" w:rsidRDefault="002917C3" w:rsidP="00C36352">
      <w:pPr>
        <w:ind w:left="360"/>
      </w:pPr>
      <w:r>
        <w:t xml:space="preserve">To conclude this document, it is apparent that the NMC and the BACP frameworks run very well with the manual for bereavement. The moral and principles of nursing a patient are all the same and all tie in. However, as mentioned above they do not help the staff. Staff are made to work to a code of conduct almost like robots. It is apparent that without these codes of conducts, ethnics, morals and values then the system would not work, and patients would not receive the care that they receive today. </w:t>
      </w:r>
    </w:p>
    <w:p w14:paraId="1B1E8355" w14:textId="4808B3D3" w:rsidR="002917C3" w:rsidRDefault="00505B0D" w:rsidP="00C36352">
      <w:pPr>
        <w:ind w:left="360"/>
      </w:pPr>
      <w:r>
        <w:t>Bereavement</w:t>
      </w:r>
      <w:r w:rsidR="002917C3">
        <w:t xml:space="preserve"> is a funny thing, it hits staff as well as family friend and patients all differently. Different help is available to everyone and as outlined </w:t>
      </w:r>
      <w:r>
        <w:t>throughout</w:t>
      </w:r>
      <w:r w:rsidR="002917C3">
        <w:t xml:space="preserve"> this document maybe more practise should be put into helping the staff on a more personal level. Some staff </w:t>
      </w:r>
      <w:r>
        <w:t>may find</w:t>
      </w:r>
      <w:r w:rsidR="002917C3">
        <w:t xml:space="preserve"> it difficult to maintain the values expected of them if they </w:t>
      </w:r>
      <w:r w:rsidR="00463D5E">
        <w:t>cannot</w:t>
      </w:r>
      <w:r w:rsidR="002917C3">
        <w:t xml:space="preserve"> cope with </w:t>
      </w:r>
      <w:r>
        <w:t>their own</w:t>
      </w:r>
      <w:r w:rsidR="002917C3">
        <w:t xml:space="preserve"> </w:t>
      </w:r>
      <w:r>
        <w:t xml:space="preserve">emotions due to a bereavement at work. They may feel that they let that patient dose not and it will reflect on the other patients care. </w:t>
      </w:r>
    </w:p>
    <w:p w14:paraId="74E3C173" w14:textId="60814160" w:rsidR="00505B0D" w:rsidRDefault="00505B0D" w:rsidP="00C36352">
      <w:pPr>
        <w:ind w:left="360"/>
      </w:pPr>
    </w:p>
    <w:p w14:paraId="59B5EF98" w14:textId="4A43B538" w:rsidR="00505B0D" w:rsidRPr="00C36352" w:rsidRDefault="00505B0D" w:rsidP="00C36352">
      <w:pPr>
        <w:ind w:left="360"/>
      </w:pPr>
      <w:r>
        <w:t xml:space="preserve">As mentioned above BE WHO YOU ARE AND YOU ARE GOOD ENOUGH. No code of conduct can prepare you for bereavement. Its how you deal with it and move forward that makes you the best professional that you can be. </w:t>
      </w:r>
    </w:p>
    <w:p w14:paraId="7CC162B5" w14:textId="77777777" w:rsidR="00C36352" w:rsidRPr="00C36352" w:rsidRDefault="00C36352" w:rsidP="00C36352">
      <w:pPr>
        <w:ind w:left="360"/>
        <w:rPr>
          <w:u w:val="single"/>
        </w:rPr>
      </w:pPr>
    </w:p>
    <w:p w14:paraId="3AA43E6B" w14:textId="71B878C1" w:rsidR="0075531C" w:rsidRDefault="0075531C"/>
    <w:p w14:paraId="405FD737" w14:textId="77777777" w:rsidR="0075531C" w:rsidRDefault="0075531C"/>
    <w:p w14:paraId="19E55C0B" w14:textId="3FB952D4" w:rsidR="00906C20" w:rsidRDefault="00906C20"/>
    <w:p w14:paraId="43AB5287" w14:textId="1E89D1C6" w:rsidR="00906C20" w:rsidRDefault="00906C20"/>
    <w:p w14:paraId="28414C68" w14:textId="6C1D0373" w:rsidR="00906C20" w:rsidRDefault="00906C20"/>
    <w:p w14:paraId="40CEDCC9" w14:textId="77777777" w:rsidR="00505B0D" w:rsidRDefault="00505B0D"/>
    <w:p w14:paraId="17685501" w14:textId="77777777" w:rsidR="00505B0D" w:rsidRDefault="00505B0D"/>
    <w:p w14:paraId="2C34DF33" w14:textId="77777777" w:rsidR="00505B0D" w:rsidRDefault="00505B0D"/>
    <w:p w14:paraId="1714169D" w14:textId="77777777" w:rsidR="00505B0D" w:rsidRDefault="00505B0D"/>
    <w:p w14:paraId="36E5945F" w14:textId="77777777" w:rsidR="00505B0D" w:rsidRDefault="00505B0D"/>
    <w:p w14:paraId="7D9801EA" w14:textId="77777777" w:rsidR="00505B0D" w:rsidRDefault="00505B0D"/>
    <w:p w14:paraId="33BF0D00" w14:textId="77777777" w:rsidR="00505B0D" w:rsidRDefault="00505B0D"/>
    <w:p w14:paraId="372C7957" w14:textId="77777777" w:rsidR="00505B0D" w:rsidRDefault="00505B0D"/>
    <w:p w14:paraId="37359915" w14:textId="77777777" w:rsidR="00505B0D" w:rsidRDefault="00505B0D"/>
    <w:p w14:paraId="5F688D12" w14:textId="77777777" w:rsidR="00505B0D" w:rsidRDefault="00505B0D"/>
    <w:p w14:paraId="7A7971FE" w14:textId="5CA3CAF9" w:rsidR="00505B0D" w:rsidRDefault="00463D5E">
      <w:pPr>
        <w:rPr>
          <w:u w:val="single"/>
        </w:rPr>
      </w:pPr>
      <w:r w:rsidRPr="00463D5E">
        <w:rPr>
          <w:u w:val="single"/>
        </w:rPr>
        <w:t xml:space="preserve">REFRENCES </w:t>
      </w:r>
    </w:p>
    <w:p w14:paraId="12AE8FE5" w14:textId="77777777" w:rsidR="00463D5E" w:rsidRPr="00463D5E" w:rsidRDefault="00463D5E">
      <w:pPr>
        <w:rPr>
          <w:u w:val="single"/>
        </w:rPr>
      </w:pPr>
    </w:p>
    <w:p w14:paraId="0436A300" w14:textId="7C20340B" w:rsidR="00944EC5" w:rsidRDefault="0075531C">
      <w:r>
        <w:t xml:space="preserve">BACP, (2018) </w:t>
      </w:r>
      <w:r w:rsidRPr="0075531C">
        <w:t>Ethical Framework for the Counselling Professions</w:t>
      </w:r>
      <w:r>
        <w:t xml:space="preserve"> [online] </w:t>
      </w:r>
      <w:hyperlink r:id="rId7" w:history="1">
        <w:r w:rsidRPr="00C045E2">
          <w:rPr>
            <w:rStyle w:val="Hyperlink"/>
          </w:rPr>
          <w:t>https://www.bacp.co.uk/media/3103/bacp-ethical-framework-for-the-counselling-professions-2018.pdf</w:t>
        </w:r>
      </w:hyperlink>
      <w:r>
        <w:t>. Accessed 01/05/2019</w:t>
      </w:r>
    </w:p>
    <w:p w14:paraId="36931686" w14:textId="0945E479" w:rsidR="00D4756B" w:rsidRDefault="00D4756B">
      <w:r w:rsidRPr="00D4756B">
        <w:t>Feinsod</w:t>
      </w:r>
      <w:r>
        <w:t>. F</w:t>
      </w:r>
      <w:r w:rsidRPr="00D4756B">
        <w:t>,</w:t>
      </w:r>
      <w:r>
        <w:t xml:space="preserve"> </w:t>
      </w:r>
      <w:r w:rsidRPr="00D4756B">
        <w:t>Wagner</w:t>
      </w:r>
      <w:r>
        <w:t>. C (2008)</w:t>
      </w:r>
      <w:r w:rsidRPr="00D4756B">
        <w:t xml:space="preserve"> The Ethical Principle of Justice: The Purveyor of Equality</w:t>
      </w:r>
      <w:r>
        <w:t xml:space="preserve">, volume 14 issue 1 </w:t>
      </w:r>
    </w:p>
    <w:p w14:paraId="131B010A" w14:textId="2B2CFA24" w:rsidR="00944EC5" w:rsidRDefault="00944EC5">
      <w:r>
        <w:t>Mina, (2015)</w:t>
      </w:r>
      <w:r w:rsidRPr="00944EC5">
        <w:t xml:space="preserve"> The True Meaning Of Self Respect </w:t>
      </w:r>
      <w:r>
        <w:t xml:space="preserve">[online] </w:t>
      </w:r>
      <w:hyperlink r:id="rId8" w:history="1">
        <w:r w:rsidR="00D85A65" w:rsidRPr="00C045E2">
          <w:rPr>
            <w:rStyle w:val="Hyperlink"/>
          </w:rPr>
          <w:t>https://www.theodysseyonline.com/true-meaning-self-respect</w:t>
        </w:r>
      </w:hyperlink>
      <w:r w:rsidR="00D85A65">
        <w:t xml:space="preserve">. Accessed 01/05/2019. </w:t>
      </w:r>
      <w:r>
        <w:t xml:space="preserve"> </w:t>
      </w:r>
    </w:p>
    <w:p w14:paraId="7784EE26" w14:textId="3BD89D3F" w:rsidR="00070B67" w:rsidRDefault="00070B67">
      <w:r>
        <w:t xml:space="preserve">NCBI, (2014) </w:t>
      </w:r>
      <w:r w:rsidRPr="00070B67">
        <w:t>The Value of Trust to Nursing.</w:t>
      </w:r>
      <w:r>
        <w:t xml:space="preserve"> [online] </w:t>
      </w:r>
      <w:hyperlink r:id="rId9" w:history="1">
        <w:r w:rsidRPr="00C045E2">
          <w:rPr>
            <w:rStyle w:val="Hyperlink"/>
          </w:rPr>
          <w:t>https://www.ncbi.nlm.nih.gov/pubmed/26267958</w:t>
        </w:r>
      </w:hyperlink>
      <w:r>
        <w:t>. Accessed 01/05/2019.</w:t>
      </w:r>
    </w:p>
    <w:p w14:paraId="33D0012A" w14:textId="77777777" w:rsidR="005F5202" w:rsidRDefault="00906C20">
      <w:r>
        <w:t xml:space="preserve">NMC, (2018) Code of conduct [online] </w:t>
      </w:r>
      <w:hyperlink r:id="rId10" w:history="1">
        <w:r w:rsidRPr="00C045E2">
          <w:rPr>
            <w:rStyle w:val="Hyperlink"/>
          </w:rPr>
          <w:t>https://www.nmc.org.uk/standards/code/read-the-code-online/</w:t>
        </w:r>
      </w:hyperlink>
      <w:r>
        <w:t xml:space="preserve">. Accessed </w:t>
      </w:r>
      <w:r w:rsidR="0075531C">
        <w:t>01/05/20</w:t>
      </w:r>
      <w:r w:rsidR="005F5202">
        <w:t>19.</w:t>
      </w:r>
    </w:p>
    <w:p w14:paraId="7D2C6E81" w14:textId="024564B5" w:rsidR="005F5202" w:rsidRDefault="005F5202">
      <w:r w:rsidRPr="005F5202">
        <w:t>Marie Curie</w:t>
      </w:r>
      <w:r>
        <w:t xml:space="preserve">, (2019) </w:t>
      </w:r>
      <w:r w:rsidRPr="005F5202">
        <w:t>What are palliative care and end of life care?</w:t>
      </w:r>
      <w:r>
        <w:t xml:space="preserve"> [online] </w:t>
      </w:r>
      <w:hyperlink r:id="rId11" w:history="1">
        <w:r w:rsidRPr="00C045E2">
          <w:rPr>
            <w:rStyle w:val="Hyperlink"/>
          </w:rPr>
          <w:t>https://www.mariecurie.org.uk/help/support/diagnosed/recent-diagnosis/palliative-care-end-of-life-care#commonmyths</w:t>
        </w:r>
      </w:hyperlink>
      <w:r>
        <w:t>. Accessed 01/05/2019.</w:t>
      </w:r>
    </w:p>
    <w:p w14:paraId="070858A0" w14:textId="26E86C3E" w:rsidR="000A270A" w:rsidRDefault="000A270A">
      <w:r>
        <w:t xml:space="preserve">Study, (2019) </w:t>
      </w:r>
      <w:r w:rsidRPr="000A270A">
        <w:t>Principle of Nonmaleficence in Nursing: Definition &amp; Examples</w:t>
      </w:r>
      <w:r>
        <w:t xml:space="preserve"> [online] </w:t>
      </w:r>
      <w:hyperlink r:id="rId12" w:history="1">
        <w:r w:rsidRPr="00C045E2">
          <w:rPr>
            <w:rStyle w:val="Hyperlink"/>
          </w:rPr>
          <w:t>https://study.com/academy/lesson/principle-of-nonmaleficence-in-nursing-definition-examples.html</w:t>
        </w:r>
      </w:hyperlink>
      <w:r>
        <w:t>. Accessed 01/05/2019.</w:t>
      </w:r>
    </w:p>
    <w:p w14:paraId="0F3491EE" w14:textId="7269013C" w:rsidR="00A34415" w:rsidRDefault="00A34415">
      <w:r>
        <w:t xml:space="preserve">Study, (2019) </w:t>
      </w:r>
      <w:r w:rsidRPr="00A34415">
        <w:t>Principle of Beneficence in Ethics &amp; Nursing: Definition &amp; Examples</w:t>
      </w:r>
      <w:r>
        <w:t xml:space="preserve"> [online] </w:t>
      </w:r>
      <w:hyperlink r:id="rId13" w:history="1">
        <w:r w:rsidRPr="00C045E2">
          <w:rPr>
            <w:rStyle w:val="Hyperlink"/>
          </w:rPr>
          <w:t>https://study.com/academy/lesson/principle-of-beneficence-in-ethics-nursing-definition-examples.html</w:t>
        </w:r>
      </w:hyperlink>
      <w:r>
        <w:t xml:space="preserve">. Accessed 01/05/2019. </w:t>
      </w:r>
    </w:p>
    <w:p w14:paraId="2597682E" w14:textId="74B87DCC" w:rsidR="00E242EC" w:rsidRDefault="008631AC">
      <w:r w:rsidRPr="008631AC">
        <w:t>Weston, M.J. (2008). Defining control over nursing practice and autonomy. Journal of Nursing Administration, 38, 404-408.</w:t>
      </w:r>
    </w:p>
    <w:p w14:paraId="7E541671" w14:textId="77777777" w:rsidR="00925398" w:rsidRDefault="00925398"/>
    <w:p w14:paraId="7F56D23A" w14:textId="77777777" w:rsidR="001428DA" w:rsidRDefault="001428DA"/>
    <w:sectPr w:rsidR="001428D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FBDAC9" w14:textId="77777777" w:rsidR="00505B0D" w:rsidRDefault="00505B0D" w:rsidP="00505B0D">
      <w:pPr>
        <w:spacing w:after="0" w:line="240" w:lineRule="auto"/>
      </w:pPr>
      <w:r>
        <w:separator/>
      </w:r>
    </w:p>
  </w:endnote>
  <w:endnote w:type="continuationSeparator" w:id="0">
    <w:p w14:paraId="37A66B72" w14:textId="77777777" w:rsidR="00505B0D" w:rsidRDefault="00505B0D" w:rsidP="0050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4765818"/>
      <w:docPartObj>
        <w:docPartGallery w:val="Page Numbers (Bottom of Page)"/>
        <w:docPartUnique/>
      </w:docPartObj>
    </w:sdtPr>
    <w:sdtEndPr>
      <w:rPr>
        <w:noProof/>
      </w:rPr>
    </w:sdtEndPr>
    <w:sdtContent>
      <w:p w14:paraId="79E064A1" w14:textId="6D8F6846" w:rsidR="00463D5E" w:rsidRDefault="00463D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9C7841" w14:textId="77777777" w:rsidR="00463D5E" w:rsidRDefault="00463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BA6D4" w14:textId="77777777" w:rsidR="00505B0D" w:rsidRDefault="00505B0D" w:rsidP="00505B0D">
      <w:pPr>
        <w:spacing w:after="0" w:line="240" w:lineRule="auto"/>
      </w:pPr>
      <w:r>
        <w:separator/>
      </w:r>
    </w:p>
  </w:footnote>
  <w:footnote w:type="continuationSeparator" w:id="0">
    <w:p w14:paraId="34FD2F1B" w14:textId="77777777" w:rsidR="00505B0D" w:rsidRDefault="00505B0D" w:rsidP="00505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DB1C4" w14:textId="0501BE35" w:rsidR="00505B0D" w:rsidRDefault="00505B0D">
    <w:pPr>
      <w:pStyle w:val="Header"/>
    </w:pPr>
  </w:p>
  <w:p w14:paraId="2EEAADF4" w14:textId="77777777" w:rsidR="00505B0D" w:rsidRDefault="00505B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1308C8"/>
    <w:multiLevelType w:val="hybridMultilevel"/>
    <w:tmpl w:val="C0784A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8DA"/>
    <w:rsid w:val="00070B67"/>
    <w:rsid w:val="000A270A"/>
    <w:rsid w:val="001428DA"/>
    <w:rsid w:val="002917C3"/>
    <w:rsid w:val="00463D5E"/>
    <w:rsid w:val="00505B0D"/>
    <w:rsid w:val="005F5202"/>
    <w:rsid w:val="00663EDD"/>
    <w:rsid w:val="0075531C"/>
    <w:rsid w:val="008631AC"/>
    <w:rsid w:val="00906C20"/>
    <w:rsid w:val="00925398"/>
    <w:rsid w:val="00944EC5"/>
    <w:rsid w:val="00990B17"/>
    <w:rsid w:val="00A1478C"/>
    <w:rsid w:val="00A34415"/>
    <w:rsid w:val="00A35B3E"/>
    <w:rsid w:val="00C36352"/>
    <w:rsid w:val="00D4756B"/>
    <w:rsid w:val="00D7135E"/>
    <w:rsid w:val="00D85A65"/>
    <w:rsid w:val="00E242EC"/>
    <w:rsid w:val="00E8341C"/>
    <w:rsid w:val="00FE5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06780"/>
  <w15:chartTrackingRefBased/>
  <w15:docId w15:val="{508E0F58-1F84-40DD-BBA5-3130CD2D9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6C20"/>
    <w:rPr>
      <w:color w:val="0563C1" w:themeColor="hyperlink"/>
      <w:u w:val="single"/>
    </w:rPr>
  </w:style>
  <w:style w:type="character" w:styleId="UnresolvedMention">
    <w:name w:val="Unresolved Mention"/>
    <w:basedOn w:val="DefaultParagraphFont"/>
    <w:uiPriority w:val="99"/>
    <w:semiHidden/>
    <w:unhideWhenUsed/>
    <w:rsid w:val="00906C20"/>
    <w:rPr>
      <w:color w:val="605E5C"/>
      <w:shd w:val="clear" w:color="auto" w:fill="E1DFDD"/>
    </w:rPr>
  </w:style>
  <w:style w:type="paragraph" w:styleId="ListParagraph">
    <w:name w:val="List Paragraph"/>
    <w:basedOn w:val="Normal"/>
    <w:uiPriority w:val="34"/>
    <w:qFormat/>
    <w:rsid w:val="00C36352"/>
    <w:pPr>
      <w:ind w:left="720"/>
      <w:contextualSpacing/>
    </w:pPr>
  </w:style>
  <w:style w:type="paragraph" w:styleId="Header">
    <w:name w:val="header"/>
    <w:basedOn w:val="Normal"/>
    <w:link w:val="HeaderChar"/>
    <w:uiPriority w:val="99"/>
    <w:unhideWhenUsed/>
    <w:rsid w:val="00505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B0D"/>
  </w:style>
  <w:style w:type="paragraph" w:styleId="Footer">
    <w:name w:val="footer"/>
    <w:basedOn w:val="Normal"/>
    <w:link w:val="FooterChar"/>
    <w:uiPriority w:val="99"/>
    <w:unhideWhenUsed/>
    <w:rsid w:val="00505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B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odysseyonline.com/true-meaning-self-respect" TargetMode="External"/><Relationship Id="rId13" Type="http://schemas.openxmlformats.org/officeDocument/2006/relationships/hyperlink" Target="https://study.com/academy/lesson/principle-of-beneficence-in-ethics-nursing-definition-examples.html" TargetMode="External"/><Relationship Id="rId3" Type="http://schemas.openxmlformats.org/officeDocument/2006/relationships/settings" Target="settings.xml"/><Relationship Id="rId7" Type="http://schemas.openxmlformats.org/officeDocument/2006/relationships/hyperlink" Target="https://www.bacp.co.uk/media/3103/bacp-ethical-framework-for-the-counselling-professions-2018.pdf" TargetMode="External"/><Relationship Id="rId12" Type="http://schemas.openxmlformats.org/officeDocument/2006/relationships/hyperlink" Target="https://study.com/academy/lesson/principle-of-nonmaleficence-in-nursing-definition-example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riecurie.org.uk/help/support/diagnosed/recent-diagnosis/palliative-care-end-of-life-care#commonmyth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mc.org.uk/standards/code/read-the-code-online/" TargetMode="External"/><Relationship Id="rId4" Type="http://schemas.openxmlformats.org/officeDocument/2006/relationships/webSettings" Target="webSettings.xml"/><Relationship Id="rId9" Type="http://schemas.openxmlformats.org/officeDocument/2006/relationships/hyperlink" Target="https://www.ncbi.nlm.nih.gov/pubmed/2626795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3024</TotalTime>
  <Pages>7</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Drewett</dc:creator>
  <cp:keywords/>
  <dc:description/>
  <cp:lastModifiedBy>Charley Drewett</cp:lastModifiedBy>
  <cp:revision>1</cp:revision>
  <dcterms:created xsi:type="dcterms:W3CDTF">2019-04-29T13:28:00Z</dcterms:created>
  <dcterms:modified xsi:type="dcterms:W3CDTF">2019-05-01T15:52:00Z</dcterms:modified>
</cp:coreProperties>
</file>