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CDB83" w14:textId="658909AD" w:rsidR="00CB2D6C" w:rsidRPr="00635175" w:rsidRDefault="003A6FA8" w:rsidP="00635175">
      <w:pPr>
        <w:spacing w:line="480" w:lineRule="auto"/>
        <w:jc w:val="center"/>
        <w:rPr>
          <w:rFonts w:ascii="Arial" w:hAnsi="Arial" w:cs="Arial"/>
          <w:sz w:val="24"/>
          <w:szCs w:val="24"/>
          <w:u w:val="single"/>
        </w:rPr>
      </w:pPr>
      <w:r w:rsidRPr="0031520D">
        <w:rPr>
          <w:rFonts w:ascii="Arial" w:hAnsi="Arial" w:cs="Arial"/>
          <w:sz w:val="24"/>
          <w:szCs w:val="24"/>
          <w:u w:val="single"/>
        </w:rPr>
        <w:t>Critically evaluate ONE learning theory and discuss how this theory can be used in the classroom.</w:t>
      </w:r>
    </w:p>
    <w:p w14:paraId="3892D64C" w14:textId="2AAC48D0" w:rsidR="00CB2D6C" w:rsidRPr="0031520D" w:rsidRDefault="00E33AE3" w:rsidP="0031520D">
      <w:pPr>
        <w:spacing w:line="480" w:lineRule="auto"/>
        <w:rPr>
          <w:rFonts w:ascii="Arial" w:hAnsi="Arial" w:cs="Arial"/>
          <w:sz w:val="24"/>
          <w:szCs w:val="24"/>
        </w:rPr>
      </w:pPr>
      <w:r w:rsidRPr="0031520D">
        <w:rPr>
          <w:rFonts w:ascii="Arial" w:hAnsi="Arial" w:cs="Arial"/>
          <w:i/>
          <w:iCs/>
          <w:sz w:val="24"/>
          <w:szCs w:val="24"/>
        </w:rPr>
        <w:t>Learning</w:t>
      </w:r>
      <w:r w:rsidRPr="0031520D">
        <w:rPr>
          <w:rFonts w:ascii="Arial" w:hAnsi="Arial" w:cs="Arial"/>
          <w:sz w:val="24"/>
          <w:szCs w:val="24"/>
        </w:rPr>
        <w:t xml:space="preserve"> is a continuous process involving converting information and experiences into knowledge, skills, behaviours, and attitudes (Ormrod, 2016). This process is complex and dynamic, requiring the integration of cognitive, behavioural, and social factors. Learning theories have provided an essential framework for understanding how individuals acquire skills, knowledge and attitudes. This field of psychology seeks to understand the processes involved in learning and the aspects that influence the learning outcome (Ertmer and Newby, 2013). A range of learning theories</w:t>
      </w:r>
      <w:r w:rsidR="00F32767" w:rsidRPr="0031520D">
        <w:rPr>
          <w:rFonts w:ascii="Arial" w:hAnsi="Arial" w:cs="Arial"/>
          <w:sz w:val="24"/>
          <w:szCs w:val="24"/>
        </w:rPr>
        <w:t xml:space="preserve"> have</w:t>
      </w:r>
      <w:r w:rsidR="009320C7" w:rsidRPr="0031520D">
        <w:rPr>
          <w:rFonts w:ascii="Arial" w:hAnsi="Arial" w:cs="Arial"/>
          <w:sz w:val="24"/>
          <w:szCs w:val="24"/>
        </w:rPr>
        <w:t xml:space="preserve"> been introduced over the years,</w:t>
      </w:r>
      <w:r w:rsidRPr="0031520D">
        <w:rPr>
          <w:rFonts w:ascii="Arial" w:hAnsi="Arial" w:cs="Arial"/>
          <w:sz w:val="24"/>
          <w:szCs w:val="24"/>
        </w:rPr>
        <w:t xml:space="preserve"> includ</w:t>
      </w:r>
      <w:r w:rsidR="009320C7" w:rsidRPr="0031520D">
        <w:rPr>
          <w:rFonts w:ascii="Arial" w:hAnsi="Arial" w:cs="Arial"/>
          <w:sz w:val="24"/>
          <w:szCs w:val="24"/>
        </w:rPr>
        <w:t>ing</w:t>
      </w:r>
      <w:r w:rsidRPr="0031520D">
        <w:rPr>
          <w:rFonts w:ascii="Arial" w:hAnsi="Arial" w:cs="Arial"/>
          <w:sz w:val="24"/>
          <w:szCs w:val="24"/>
        </w:rPr>
        <w:t xml:space="preserve"> cognitive, behavioural and social learning theories (Kasonde Ng’andu et al., 2013). One of the more </w:t>
      </w:r>
      <w:r w:rsidR="00E0523B" w:rsidRPr="0031520D">
        <w:rPr>
          <w:rFonts w:ascii="Arial" w:hAnsi="Arial" w:cs="Arial"/>
          <w:sz w:val="24"/>
          <w:szCs w:val="24"/>
        </w:rPr>
        <w:t>distinct</w:t>
      </w:r>
      <w:r w:rsidRPr="0031520D">
        <w:rPr>
          <w:rFonts w:ascii="Arial" w:hAnsi="Arial" w:cs="Arial"/>
          <w:sz w:val="24"/>
          <w:szCs w:val="24"/>
        </w:rPr>
        <w:t xml:space="preserve"> learning theories is the behaviourist theory, behaviourism, which accentuates the role of environmental factors in shaping behaviour (Skinner, 1953). For the purpose of this essay, the behavioural theory, behaviourism, will be critically evaluated, and implications for classroom learning will be thoroughly discussed.</w:t>
      </w:r>
    </w:p>
    <w:p w14:paraId="3F9C835E" w14:textId="77777777" w:rsidR="00F009B2" w:rsidRPr="0031520D" w:rsidRDefault="00F009B2" w:rsidP="0031520D">
      <w:pPr>
        <w:spacing w:line="480" w:lineRule="auto"/>
        <w:rPr>
          <w:rFonts w:ascii="Arial" w:hAnsi="Arial" w:cs="Arial"/>
          <w:sz w:val="24"/>
          <w:szCs w:val="24"/>
        </w:rPr>
      </w:pPr>
      <w:r w:rsidRPr="0031520D">
        <w:rPr>
          <w:rFonts w:ascii="Arial" w:hAnsi="Arial" w:cs="Arial"/>
          <w:sz w:val="24"/>
          <w:szCs w:val="24"/>
        </w:rPr>
        <w:t xml:space="preserve">Behaviourist theory, behaviourism, has been around for many years and is believed to be founded by John B. Watson in the early 19 hundreds (Malone, 2014). This theory is focused on observable and measurable behaviours. These behaviours, according to behaviourists, are shaped by the environment through learning (Krapfl, 2016). Behaviourists think stimulus-response relationships can clarify behaviour; stimulus sparks a response/behaviour. Also, believing that to be able to predict and understand behaviours, the relationship between the stimuli and response must be observed and analysed. From a behaviourist’s perspective, all behaviours are learnt through interactions with the environment and can be modified through rewards and/or punishments (Skinner, 1938). </w:t>
      </w:r>
    </w:p>
    <w:p w14:paraId="45BA37C8" w14:textId="0B0450CD" w:rsidR="000A42CC" w:rsidRPr="0031520D" w:rsidRDefault="000A42CC" w:rsidP="0031520D">
      <w:pPr>
        <w:spacing w:line="480" w:lineRule="auto"/>
        <w:rPr>
          <w:rFonts w:ascii="Arial" w:hAnsi="Arial" w:cs="Arial"/>
          <w:sz w:val="24"/>
          <w:szCs w:val="24"/>
        </w:rPr>
      </w:pPr>
      <w:r w:rsidRPr="0031520D">
        <w:rPr>
          <w:rFonts w:ascii="Arial" w:hAnsi="Arial" w:cs="Arial"/>
          <w:sz w:val="24"/>
          <w:szCs w:val="24"/>
        </w:rPr>
        <w:lastRenderedPageBreak/>
        <w:t xml:space="preserve">Furthermore, reinforcement is a crucial concept in behaviourist learning theory and involves the use of rewards and punishments in order to shape behaviours, otherwise known as operant conditioning. There are two types of reinforcement: positive and negative. Firstly, positive reinforcement is giving a reward or some incentive to get a desired behaviour; this can increase the likelihood of the desired behaviour being repeated in the future (Staddon and </w:t>
      </w:r>
      <w:proofErr w:type="spellStart"/>
      <w:r w:rsidRPr="0031520D">
        <w:rPr>
          <w:rFonts w:ascii="Arial" w:hAnsi="Arial" w:cs="Arial"/>
          <w:sz w:val="24"/>
          <w:szCs w:val="24"/>
        </w:rPr>
        <w:t>Cerutti</w:t>
      </w:r>
      <w:proofErr w:type="spellEnd"/>
      <w:r w:rsidRPr="0031520D">
        <w:rPr>
          <w:rFonts w:ascii="Arial" w:hAnsi="Arial" w:cs="Arial"/>
          <w:sz w:val="24"/>
          <w:szCs w:val="24"/>
        </w:rPr>
        <w:t xml:space="preserve">, 2003). Research has shown that positive reinforcement can improve workplace productivity, increase exercise and improve academic performance (Daniels and Larson, 2001; Lepper et al., 2005; Cameron and Pierce, 1994), also research by </w:t>
      </w:r>
      <w:proofErr w:type="spellStart"/>
      <w:r w:rsidRPr="0031520D">
        <w:rPr>
          <w:rFonts w:ascii="Arial" w:hAnsi="Arial" w:cs="Arial"/>
          <w:sz w:val="24"/>
          <w:szCs w:val="24"/>
        </w:rPr>
        <w:t>Kazdin</w:t>
      </w:r>
      <w:proofErr w:type="spellEnd"/>
      <w:r w:rsidRPr="0031520D">
        <w:rPr>
          <w:rFonts w:ascii="Arial" w:hAnsi="Arial" w:cs="Arial"/>
          <w:sz w:val="24"/>
          <w:szCs w:val="24"/>
        </w:rPr>
        <w:t xml:space="preserve"> (2018) has indicated that positive reinforcement can be a helpful tool for shaping behaviours in people who have developmental disabilities. Secondly, negative reinforcement involves the removal of something unpleasant to increase the likelihood of a desired behaviour being repeated (Graham, 2019). Valenchon et al. (2018) conducted an experience on horses to identify whether negative or positive reinforcement was better for performance, finding that when taught with negative reinforcement, the most unlikely of the group would perform much better due to the negative reinforcement. In contrast, the positive reinforcement did not change the horses’ behaviour. Valenchon et al. (2018) suggest that there would be a similar outcome in humans and, depending on the individual, positive reinforcement may not always be the best teaching method. Overall operant conditioning learns the association between behaviours displayed and consequences. Moreover, another critical aspect of behaviourism is that of classical conditioning, learning associations between two stimuli. An example would be a dog learning to associate the sound of a bell with food, where eventually, the dog would salivate to the sound of the bell alone (Pavlov, 1897). </w:t>
      </w:r>
    </w:p>
    <w:p w14:paraId="41458787" w14:textId="65CD0449" w:rsidR="00C61D86" w:rsidRPr="0031520D" w:rsidRDefault="00C61D86" w:rsidP="0031520D">
      <w:pPr>
        <w:spacing w:line="480" w:lineRule="auto"/>
        <w:rPr>
          <w:rFonts w:ascii="Arial" w:hAnsi="Arial" w:cs="Arial"/>
          <w:sz w:val="24"/>
          <w:szCs w:val="24"/>
        </w:rPr>
      </w:pPr>
      <w:r w:rsidRPr="0031520D">
        <w:rPr>
          <w:rFonts w:ascii="Arial" w:hAnsi="Arial" w:cs="Arial"/>
          <w:sz w:val="24"/>
          <w:szCs w:val="24"/>
        </w:rPr>
        <w:lastRenderedPageBreak/>
        <w:t>Behaviourism has been criticised because it focuses only on observable behaviours and excludes mental processes and consciousness. This makes it limited to understanding complex behaviours (Friedman and Schustack, 2021). Behaviourism fails to account for individual differences in behaviour and learning due to behaviourism assuming all humans respond the same to the same stimuli (Skinner, 1950). Also, this theory completely ignores the cognitive processes (attention, perception, memory), which can affect learning and behaviours (Bandura, 1977), ignoring essential factors like motivation and emotion. However, there have been many positive criticisms alongside negative ones. Firstly, behaviourism has practical applications within education and has been used to develop effective teaching strategies (Skinner, 1968; Lysakowski and Walberg, 2015). Secondly, this theory has been based upon scientific principles which use objective methods to study behaviours; this makes the theory a reliable approach to understanding human behaviour (Chiesa and Seretti, 2014). Lastly, Hersen and Sturmey (2012) have stated that behaviourism strongly emphasises empirical evidence, resulting in the development of numerous effective treatments for various psychological disorders.</w:t>
      </w:r>
    </w:p>
    <w:p w14:paraId="236D24C1" w14:textId="77777777" w:rsidR="00C61D86" w:rsidRPr="0031520D" w:rsidRDefault="00C61D86" w:rsidP="0031520D">
      <w:pPr>
        <w:spacing w:line="480" w:lineRule="auto"/>
        <w:rPr>
          <w:rFonts w:ascii="Arial" w:hAnsi="Arial" w:cs="Arial"/>
          <w:sz w:val="24"/>
          <w:szCs w:val="24"/>
        </w:rPr>
      </w:pPr>
      <w:r w:rsidRPr="0031520D">
        <w:rPr>
          <w:rFonts w:ascii="Arial" w:hAnsi="Arial" w:cs="Arial"/>
          <w:sz w:val="24"/>
          <w:szCs w:val="24"/>
        </w:rPr>
        <w:t xml:space="preserve">Additionally, with the criticisms, good and bad, of behaviourism, the reinforcement theory, although it is a branch of the behaviourism theory, holds its own limitations. First, there has been an overemphasis on positive reinforcement, which leads to a lack of attention given to negative reinforcement and punishment as methods for shaping behaviour (Rehfeldt, 2020). Reinforcement theory also has limited generalisability because the behaviour reinforced in one setting may not generalise to other settings – behaviours reinforced in school may not be brought into the home (Mace et al., 2010). Skinner (1971) also aided in identifying ethical concerns that were associated with using reinforcement – primarily when reinforcement was used </w:t>
      </w:r>
      <w:r w:rsidRPr="0031520D">
        <w:rPr>
          <w:rFonts w:ascii="Arial" w:hAnsi="Arial" w:cs="Arial"/>
          <w:sz w:val="24"/>
          <w:szCs w:val="24"/>
        </w:rPr>
        <w:lastRenderedPageBreak/>
        <w:t xml:space="preserve">as an attempt to manipulate/control the behaviours of individuals. In addition, using punishment as a form of consequence has ethical implications, and it may not always be effective in altering behaviour in the long term (Gershoff, 2013). However, there are benefits to the reinforcement theory. Positive reinforcement has been shown to increase motivation and engagement in learning (Rathel et al., 2021). Reinforcement has also been shown to be an effective tool for changing behaviours, specifically in educational settings (Cooper et al., 2019). Also, creating a reinforcement schedule can be individualised to meet the needs of each learner (Graff and Karsten, 2012). </w:t>
      </w:r>
    </w:p>
    <w:p w14:paraId="2D27CA5E" w14:textId="77777777" w:rsidR="00C61D86" w:rsidRPr="0031520D" w:rsidRDefault="00C61D86" w:rsidP="0031520D">
      <w:pPr>
        <w:spacing w:line="480" w:lineRule="auto"/>
        <w:rPr>
          <w:rFonts w:ascii="Arial" w:hAnsi="Arial" w:cs="Arial"/>
          <w:sz w:val="24"/>
          <w:szCs w:val="24"/>
        </w:rPr>
      </w:pPr>
      <w:r w:rsidRPr="0031520D">
        <w:rPr>
          <w:rFonts w:ascii="Arial" w:hAnsi="Arial" w:cs="Arial"/>
          <w:sz w:val="24"/>
          <w:szCs w:val="24"/>
        </w:rPr>
        <w:t>The criticisms outlined above suggest that while reinforcement theory has practical applications in various settings, including education, it is essential to consider its limitations and ethical implications when using it to change behaviour. Alternative theories and approaches to alter behaviours, for instance, cognitive-behavioural therapy and acceptance and commitment therapy, have emerged as possible options for traditional behaviourism (Hayes et al., 2011).</w:t>
      </w:r>
    </w:p>
    <w:p w14:paraId="6A8B5236" w14:textId="77777777" w:rsidR="00C61D86" w:rsidRPr="0031520D" w:rsidRDefault="00C61D86" w:rsidP="0031520D">
      <w:pPr>
        <w:spacing w:line="480" w:lineRule="auto"/>
        <w:rPr>
          <w:rFonts w:ascii="Arial" w:hAnsi="Arial" w:cs="Arial"/>
          <w:sz w:val="24"/>
          <w:szCs w:val="24"/>
        </w:rPr>
      </w:pPr>
      <w:r w:rsidRPr="0031520D">
        <w:rPr>
          <w:rFonts w:ascii="Arial" w:hAnsi="Arial" w:cs="Arial"/>
          <w:sz w:val="24"/>
          <w:szCs w:val="24"/>
        </w:rPr>
        <w:t xml:space="preserve">Moreover, within classroom behaviourism, reinforcement can be utilised to encourage desirable behaviours and discourage undesirable behaviours (Mazurek et al., 2020). A study by Strickland et al. (2012) explored positive reinforcement in a classroom setting with students with ADHD. The study utilised the token economy, students earn tokens when a desirable behaviour is shown, and the tokens could be exchanged for a reward. Strickland et al. (2012) found that using positive reinforcement increased on-task behaviours whilst also decreasing off-task behaviours. Another study by Cooper et al. (2019) also explored positive reinforcement within a classroom setting and found that positive reinforcement effectively increased desirable behaviours in the classroom. This study differed from </w:t>
      </w:r>
      <w:r w:rsidRPr="0031520D">
        <w:rPr>
          <w:rFonts w:ascii="Arial" w:hAnsi="Arial" w:cs="Arial"/>
          <w:sz w:val="24"/>
          <w:szCs w:val="24"/>
        </w:rPr>
        <w:lastRenderedPageBreak/>
        <w:t xml:space="preserve">Strickland et al.’s (2012) study as it used multiple positive reinforcement strategies, which include using rewards, praise and also, and social reinforcement; reinforcement that happens when the behaviour of an individual is positively reinforced by the praise, approval, or attention of others (Skinner, 1953; Bandura, 1977; Zhang et al., 2021). Cooper et al. (2019) found that using positive reinforcement within the classroom resulted in an increase in engagement in learning and improved the behaviours of the students. </w:t>
      </w:r>
    </w:p>
    <w:p w14:paraId="12F59295" w14:textId="2ACF4E92" w:rsidR="00237DFA" w:rsidRPr="0031520D" w:rsidRDefault="00C61D86" w:rsidP="0031520D">
      <w:pPr>
        <w:spacing w:line="480" w:lineRule="auto"/>
        <w:rPr>
          <w:rFonts w:ascii="Arial" w:hAnsi="Arial" w:cs="Arial"/>
          <w:sz w:val="24"/>
          <w:szCs w:val="24"/>
        </w:rPr>
      </w:pPr>
      <w:r w:rsidRPr="0031520D">
        <w:rPr>
          <w:rFonts w:ascii="Arial" w:hAnsi="Arial" w:cs="Arial"/>
          <w:sz w:val="24"/>
          <w:szCs w:val="24"/>
        </w:rPr>
        <w:t>However, Greene and Lepper (2019) conducted a study with 204 students who were randomly selected to receive rewards or verbal praise for completing academic tasks. They found no significant difference between groups regarding academic performance, behaviour or motivation. Concluding that positive reinforcement did not lead to improved behaviours, performance or motivation in primary school students. This is further</w:t>
      </w:r>
      <w:r w:rsidR="004E502D" w:rsidRPr="0031520D">
        <w:rPr>
          <w:rFonts w:ascii="Arial" w:hAnsi="Arial" w:cs="Arial"/>
          <w:sz w:val="24"/>
          <w:szCs w:val="24"/>
        </w:rPr>
        <w:t xml:space="preserve"> supported by</w:t>
      </w:r>
      <w:r w:rsidRPr="0031520D">
        <w:rPr>
          <w:rFonts w:ascii="Arial" w:hAnsi="Arial" w:cs="Arial"/>
          <w:sz w:val="24"/>
          <w:szCs w:val="24"/>
        </w:rPr>
        <w:t xml:space="preserve"> Cerasoli et al.’s (2020) study that found that positive reinforcement, in the form of rewards for educational performance, did not increase academic accomplishment or motivation among secondary school students. This study randomly assigned 108 high school student participants into two groups: monetary rewards and no rewards for achieving academic goals. Cerasoli et al. (2020) concluded that no significant differences were found between both groups in terms of academic accomplishment and motivation.</w:t>
      </w:r>
    </w:p>
    <w:p w14:paraId="1EAABEBC" w14:textId="48D5EF40" w:rsidR="00493F8C" w:rsidRPr="0031520D" w:rsidRDefault="00815388" w:rsidP="0031520D">
      <w:pPr>
        <w:spacing w:line="480" w:lineRule="auto"/>
        <w:rPr>
          <w:rFonts w:ascii="Arial" w:hAnsi="Arial" w:cs="Arial"/>
          <w:sz w:val="24"/>
          <w:szCs w:val="24"/>
        </w:rPr>
      </w:pPr>
      <w:r w:rsidRPr="0031520D">
        <w:rPr>
          <w:rFonts w:ascii="Arial" w:hAnsi="Arial" w:cs="Arial"/>
          <w:sz w:val="24"/>
          <w:szCs w:val="24"/>
        </w:rPr>
        <w:t xml:space="preserve">Positive reinforcement, regarding it as a behavioural strategy within the classroom, </w:t>
      </w:r>
      <w:r w:rsidR="007E489E" w:rsidRPr="0031520D">
        <w:rPr>
          <w:rFonts w:ascii="Arial" w:hAnsi="Arial" w:cs="Arial"/>
          <w:sz w:val="24"/>
          <w:szCs w:val="24"/>
        </w:rPr>
        <w:t>is a widely explored area in educational psychology. As highlighted in the above literature positive reinforcement</w:t>
      </w:r>
      <w:r w:rsidR="00717322" w:rsidRPr="0031520D">
        <w:rPr>
          <w:rFonts w:ascii="Arial" w:hAnsi="Arial" w:cs="Arial"/>
          <w:sz w:val="24"/>
          <w:szCs w:val="24"/>
        </w:rPr>
        <w:t xml:space="preserve"> involves the use of rewards, praise or attention to encourage desirable behaviours and discourage undesirable behaviours. Two studies </w:t>
      </w:r>
      <w:r w:rsidR="00415D51" w:rsidRPr="0031520D">
        <w:rPr>
          <w:rFonts w:ascii="Arial" w:hAnsi="Arial" w:cs="Arial"/>
          <w:sz w:val="24"/>
          <w:szCs w:val="24"/>
        </w:rPr>
        <w:t xml:space="preserve">by Strickland et al. (2012) and Cooper et al. (2019) both found positive reinforcement to be an effective tool in increasing desirable behaviours and </w:t>
      </w:r>
      <w:r w:rsidR="00415D51" w:rsidRPr="0031520D">
        <w:rPr>
          <w:rFonts w:ascii="Arial" w:hAnsi="Arial" w:cs="Arial"/>
          <w:sz w:val="24"/>
          <w:szCs w:val="24"/>
        </w:rPr>
        <w:lastRenderedPageBreak/>
        <w:t xml:space="preserve">increasing the engagement in learning. However, the effectiveness of positive reinforcement </w:t>
      </w:r>
      <w:r w:rsidR="00635CBC" w:rsidRPr="0031520D">
        <w:rPr>
          <w:rFonts w:ascii="Arial" w:hAnsi="Arial" w:cs="Arial"/>
          <w:sz w:val="24"/>
          <w:szCs w:val="24"/>
        </w:rPr>
        <w:t>has been challenged by Greene and Lepper (2019) and Cerasoli et al. (2020)</w:t>
      </w:r>
      <w:r w:rsidR="00194C51" w:rsidRPr="0031520D">
        <w:rPr>
          <w:rFonts w:ascii="Arial" w:hAnsi="Arial" w:cs="Arial"/>
          <w:sz w:val="24"/>
          <w:szCs w:val="24"/>
        </w:rPr>
        <w:t xml:space="preserve">. These conflicting findings raise important questions about the efficacy of positive reinforcement as </w:t>
      </w:r>
      <w:r w:rsidR="0005252B" w:rsidRPr="0031520D">
        <w:rPr>
          <w:rFonts w:ascii="Arial" w:hAnsi="Arial" w:cs="Arial"/>
          <w:sz w:val="24"/>
          <w:szCs w:val="24"/>
        </w:rPr>
        <w:t>classroom strategies. These results could be down to a variety of factors</w:t>
      </w:r>
      <w:r w:rsidR="003D3D95" w:rsidRPr="0031520D">
        <w:rPr>
          <w:rFonts w:ascii="Arial" w:hAnsi="Arial" w:cs="Arial"/>
          <w:sz w:val="24"/>
          <w:szCs w:val="24"/>
        </w:rPr>
        <w:t xml:space="preserve"> including the behaviours that are being reinforced, individual differences and the nature of the rewards/praise</w:t>
      </w:r>
      <w:r w:rsidR="002756AE" w:rsidRPr="0031520D">
        <w:rPr>
          <w:rFonts w:ascii="Arial" w:hAnsi="Arial" w:cs="Arial"/>
          <w:sz w:val="24"/>
          <w:szCs w:val="24"/>
        </w:rPr>
        <w:t xml:space="preserve">. Perhaps, students would </w:t>
      </w:r>
      <w:r w:rsidR="00402E5B" w:rsidRPr="0031520D">
        <w:rPr>
          <w:rFonts w:ascii="Arial" w:hAnsi="Arial" w:cs="Arial"/>
          <w:sz w:val="24"/>
          <w:szCs w:val="24"/>
        </w:rPr>
        <w:t>have</w:t>
      </w:r>
      <w:r w:rsidR="002756AE" w:rsidRPr="0031520D">
        <w:rPr>
          <w:rFonts w:ascii="Arial" w:hAnsi="Arial" w:cs="Arial"/>
          <w:sz w:val="24"/>
          <w:szCs w:val="24"/>
        </w:rPr>
        <w:t xml:space="preserve"> faired differently in the opposite group, one may do better with social reinforcement in comparison to </w:t>
      </w:r>
      <w:r w:rsidR="005D3616" w:rsidRPr="0031520D">
        <w:rPr>
          <w:rFonts w:ascii="Arial" w:hAnsi="Arial" w:cs="Arial"/>
          <w:sz w:val="24"/>
          <w:szCs w:val="24"/>
        </w:rPr>
        <w:t xml:space="preserve">tangible rewards. Also, it could be possible that positive reinforcement </w:t>
      </w:r>
      <w:r w:rsidR="006F4B72" w:rsidRPr="0031520D">
        <w:rPr>
          <w:rFonts w:ascii="Arial" w:hAnsi="Arial" w:cs="Arial"/>
          <w:sz w:val="24"/>
          <w:szCs w:val="24"/>
        </w:rPr>
        <w:t xml:space="preserve">may not be as effective in long term and could create a dependency on </w:t>
      </w:r>
      <w:r w:rsidR="00E91F0D" w:rsidRPr="0031520D">
        <w:rPr>
          <w:rFonts w:ascii="Arial" w:hAnsi="Arial" w:cs="Arial"/>
          <w:sz w:val="24"/>
          <w:szCs w:val="24"/>
        </w:rPr>
        <w:t>external</w:t>
      </w:r>
      <w:r w:rsidR="006F4B72" w:rsidRPr="0031520D">
        <w:rPr>
          <w:rFonts w:ascii="Arial" w:hAnsi="Arial" w:cs="Arial"/>
          <w:sz w:val="24"/>
          <w:szCs w:val="24"/>
        </w:rPr>
        <w:t xml:space="preserve"> rewards to motivate the individual</w:t>
      </w:r>
      <w:r w:rsidR="0023758F" w:rsidRPr="0031520D">
        <w:rPr>
          <w:rFonts w:ascii="Arial" w:hAnsi="Arial" w:cs="Arial"/>
          <w:sz w:val="24"/>
          <w:szCs w:val="24"/>
        </w:rPr>
        <w:t xml:space="preserve"> and could overall diminish the value of the overall learning experience</w:t>
      </w:r>
      <w:r w:rsidR="00CD2CBC" w:rsidRPr="0031520D">
        <w:rPr>
          <w:rFonts w:ascii="Arial" w:hAnsi="Arial" w:cs="Arial"/>
          <w:sz w:val="24"/>
          <w:szCs w:val="24"/>
        </w:rPr>
        <w:t xml:space="preserve"> (</w:t>
      </w:r>
      <w:r w:rsidR="00CD2CBC" w:rsidRPr="0031520D">
        <w:rPr>
          <w:rFonts w:ascii="Arial" w:hAnsi="Arial" w:cs="Arial"/>
          <w:color w:val="000000"/>
          <w:sz w:val="24"/>
          <w:szCs w:val="24"/>
          <w:shd w:val="clear" w:color="auto" w:fill="FFFFFF"/>
        </w:rPr>
        <w:t>Bosticco</w:t>
      </w:r>
      <w:r w:rsidR="00CD2CBC" w:rsidRPr="0031520D">
        <w:rPr>
          <w:rFonts w:ascii="Arial" w:hAnsi="Arial" w:cs="Arial"/>
          <w:color w:val="000000"/>
          <w:sz w:val="24"/>
          <w:szCs w:val="24"/>
          <w:shd w:val="clear" w:color="auto" w:fill="FFFFFF"/>
        </w:rPr>
        <w:t xml:space="preserve"> and</w:t>
      </w:r>
      <w:r w:rsidR="00CD2CBC" w:rsidRPr="0031520D">
        <w:rPr>
          <w:rFonts w:ascii="Arial" w:hAnsi="Arial" w:cs="Arial"/>
          <w:color w:val="000000"/>
          <w:sz w:val="24"/>
          <w:szCs w:val="24"/>
          <w:shd w:val="clear" w:color="auto" w:fill="FFFFFF"/>
        </w:rPr>
        <w:t xml:space="preserve"> Colombo</w:t>
      </w:r>
      <w:r w:rsidR="00CD2CBC" w:rsidRPr="0031520D">
        <w:rPr>
          <w:rFonts w:ascii="Arial" w:hAnsi="Arial" w:cs="Arial"/>
          <w:color w:val="000000"/>
          <w:sz w:val="24"/>
          <w:szCs w:val="24"/>
          <w:shd w:val="clear" w:color="auto" w:fill="FFFFFF"/>
        </w:rPr>
        <w:t xml:space="preserve">, </w:t>
      </w:r>
      <w:r w:rsidR="00CD2CBC" w:rsidRPr="0031520D">
        <w:rPr>
          <w:rFonts w:ascii="Arial" w:hAnsi="Arial" w:cs="Arial"/>
          <w:color w:val="000000"/>
          <w:sz w:val="24"/>
          <w:szCs w:val="24"/>
          <w:shd w:val="clear" w:color="auto" w:fill="FFFFFF"/>
        </w:rPr>
        <w:t>2021</w:t>
      </w:r>
      <w:r w:rsidR="00CD2CBC" w:rsidRPr="0031520D">
        <w:rPr>
          <w:rFonts w:ascii="Arial" w:hAnsi="Arial" w:cs="Arial"/>
          <w:color w:val="000000"/>
          <w:sz w:val="24"/>
          <w:szCs w:val="24"/>
          <w:shd w:val="clear" w:color="auto" w:fill="FFFFFF"/>
        </w:rPr>
        <w:t>)</w:t>
      </w:r>
      <w:r w:rsidR="0023758F" w:rsidRPr="0031520D">
        <w:rPr>
          <w:rFonts w:ascii="Arial" w:hAnsi="Arial" w:cs="Arial"/>
          <w:sz w:val="24"/>
          <w:szCs w:val="24"/>
        </w:rPr>
        <w:t xml:space="preserve">. </w:t>
      </w:r>
      <w:r w:rsidR="008B7CBF" w:rsidRPr="0031520D">
        <w:rPr>
          <w:rFonts w:ascii="Arial" w:hAnsi="Arial" w:cs="Arial"/>
          <w:sz w:val="24"/>
          <w:szCs w:val="24"/>
        </w:rPr>
        <w:t xml:space="preserve">It has been </w:t>
      </w:r>
      <w:r w:rsidR="003A6334" w:rsidRPr="0031520D">
        <w:rPr>
          <w:rFonts w:ascii="Arial" w:hAnsi="Arial" w:cs="Arial"/>
          <w:sz w:val="24"/>
          <w:szCs w:val="24"/>
        </w:rPr>
        <w:t>disputed that positive reinforcement has the potential to promote compliance instead of genuine engagement and creativity</w:t>
      </w:r>
      <w:r w:rsidR="00DA0699" w:rsidRPr="0031520D">
        <w:rPr>
          <w:rFonts w:ascii="Arial" w:hAnsi="Arial" w:cs="Arial"/>
          <w:sz w:val="24"/>
          <w:szCs w:val="24"/>
        </w:rPr>
        <w:t xml:space="preserve"> – students display the desirable behaviour to get a reward rather than valuing the lesson itself (</w:t>
      </w:r>
      <w:r w:rsidR="00DA0699" w:rsidRPr="0031520D">
        <w:rPr>
          <w:rFonts w:ascii="Arial" w:hAnsi="Arial" w:cs="Arial"/>
          <w:sz w:val="24"/>
          <w:szCs w:val="24"/>
        </w:rPr>
        <w:t>Schneider</w:t>
      </w:r>
      <w:r w:rsidR="00DA0699" w:rsidRPr="0031520D">
        <w:rPr>
          <w:rFonts w:ascii="Arial" w:hAnsi="Arial" w:cs="Arial"/>
          <w:sz w:val="24"/>
          <w:szCs w:val="24"/>
        </w:rPr>
        <w:t xml:space="preserve"> et al., 2018).</w:t>
      </w:r>
      <w:r w:rsidR="00DE4222" w:rsidRPr="0031520D">
        <w:rPr>
          <w:rFonts w:ascii="Arial" w:hAnsi="Arial" w:cs="Arial"/>
          <w:sz w:val="24"/>
          <w:szCs w:val="24"/>
        </w:rPr>
        <w:t xml:space="preserve"> </w:t>
      </w:r>
    </w:p>
    <w:p w14:paraId="6FCE1B3A" w14:textId="25B85D58" w:rsidR="007C24E0" w:rsidRPr="0031520D" w:rsidRDefault="007C24E0" w:rsidP="0031520D">
      <w:pPr>
        <w:spacing w:line="480" w:lineRule="auto"/>
        <w:rPr>
          <w:rFonts w:ascii="Arial" w:hAnsi="Arial" w:cs="Arial"/>
          <w:sz w:val="24"/>
          <w:szCs w:val="24"/>
        </w:rPr>
      </w:pPr>
      <w:r w:rsidRPr="0031520D">
        <w:rPr>
          <w:rFonts w:ascii="Arial" w:hAnsi="Arial" w:cs="Arial"/>
          <w:sz w:val="24"/>
          <w:szCs w:val="24"/>
        </w:rPr>
        <w:t xml:space="preserve">Furthermore, on the flip side of positive reinforcement there is negative </w:t>
      </w:r>
      <w:r w:rsidR="00E61CCE" w:rsidRPr="0031520D">
        <w:rPr>
          <w:rFonts w:ascii="Arial" w:hAnsi="Arial" w:cs="Arial"/>
          <w:sz w:val="24"/>
          <w:szCs w:val="24"/>
        </w:rPr>
        <w:t>reinforcement</w:t>
      </w:r>
      <w:r w:rsidR="00BB7552" w:rsidRPr="0031520D">
        <w:rPr>
          <w:rFonts w:ascii="Arial" w:hAnsi="Arial" w:cs="Arial"/>
          <w:sz w:val="24"/>
          <w:szCs w:val="24"/>
        </w:rPr>
        <w:t xml:space="preserve">; </w:t>
      </w:r>
      <w:r w:rsidR="00EC5F2F" w:rsidRPr="0031520D">
        <w:rPr>
          <w:rFonts w:ascii="Arial" w:hAnsi="Arial" w:cs="Arial"/>
          <w:sz w:val="24"/>
          <w:szCs w:val="24"/>
        </w:rPr>
        <w:t>involving removal of an unpleasant stimuli to increase the likelihood of a behaviour occurring again</w:t>
      </w:r>
      <w:r w:rsidR="00C46B1E" w:rsidRPr="0031520D">
        <w:rPr>
          <w:rFonts w:ascii="Arial" w:hAnsi="Arial" w:cs="Arial"/>
          <w:sz w:val="24"/>
          <w:szCs w:val="24"/>
        </w:rPr>
        <w:t>. A study conducted by Ferguson and Houghton (2012)</w:t>
      </w:r>
      <w:r w:rsidR="001C3E41" w:rsidRPr="0031520D">
        <w:rPr>
          <w:rFonts w:ascii="Arial" w:hAnsi="Arial" w:cs="Arial"/>
          <w:sz w:val="24"/>
          <w:szCs w:val="24"/>
        </w:rPr>
        <w:t xml:space="preserve"> analysed the use of negative reinforcements </w:t>
      </w:r>
      <w:r w:rsidR="006F3E43" w:rsidRPr="0031520D">
        <w:rPr>
          <w:rFonts w:ascii="Arial" w:hAnsi="Arial" w:cs="Arial"/>
          <w:sz w:val="24"/>
          <w:szCs w:val="24"/>
        </w:rPr>
        <w:t xml:space="preserve">in a classroom setting. </w:t>
      </w:r>
      <w:r w:rsidR="001C3E41" w:rsidRPr="0031520D">
        <w:rPr>
          <w:rFonts w:ascii="Arial" w:hAnsi="Arial" w:cs="Arial"/>
          <w:sz w:val="24"/>
          <w:szCs w:val="24"/>
        </w:rPr>
        <w:t xml:space="preserve"> </w:t>
      </w:r>
      <w:r w:rsidR="00633591" w:rsidRPr="0031520D">
        <w:rPr>
          <w:rFonts w:ascii="Arial" w:hAnsi="Arial" w:cs="Arial"/>
          <w:sz w:val="24"/>
          <w:szCs w:val="24"/>
        </w:rPr>
        <w:t>This study utilised contingency contracts; students are given a certain task and needed to complete it</w:t>
      </w:r>
      <w:r w:rsidR="00A81F86" w:rsidRPr="0031520D">
        <w:rPr>
          <w:rFonts w:ascii="Arial" w:hAnsi="Arial" w:cs="Arial"/>
          <w:sz w:val="24"/>
          <w:szCs w:val="24"/>
        </w:rPr>
        <w:t xml:space="preserve"> before being allowed to engage in a preferred activity. Ferguson and Houghton (2012) found the use of negative </w:t>
      </w:r>
      <w:r w:rsidR="000312C9" w:rsidRPr="0031520D">
        <w:rPr>
          <w:rFonts w:ascii="Arial" w:hAnsi="Arial" w:cs="Arial"/>
          <w:sz w:val="24"/>
          <w:szCs w:val="24"/>
        </w:rPr>
        <w:t>reinforcement</w:t>
      </w:r>
      <w:r w:rsidR="00A81F86" w:rsidRPr="0031520D">
        <w:rPr>
          <w:rFonts w:ascii="Arial" w:hAnsi="Arial" w:cs="Arial"/>
          <w:sz w:val="24"/>
          <w:szCs w:val="24"/>
        </w:rPr>
        <w:t xml:space="preserve"> decreased disruptive behaviours in students who had emotional and/or behavioural disorders. </w:t>
      </w:r>
      <w:r w:rsidR="001117F9" w:rsidRPr="0031520D">
        <w:rPr>
          <w:rFonts w:ascii="Arial" w:hAnsi="Arial" w:cs="Arial"/>
          <w:sz w:val="24"/>
          <w:szCs w:val="24"/>
        </w:rPr>
        <w:t>Another study by Chitiyo and Wheeler (2012) also analysed the use of negative reinforcement in a classroom</w:t>
      </w:r>
      <w:r w:rsidR="0082378C" w:rsidRPr="0031520D">
        <w:rPr>
          <w:rFonts w:ascii="Arial" w:hAnsi="Arial" w:cs="Arial"/>
          <w:sz w:val="24"/>
          <w:szCs w:val="24"/>
        </w:rPr>
        <w:t xml:space="preserve"> setting, however, they utilised a time-out procedure where students were removed from the class for </w:t>
      </w:r>
      <w:r w:rsidR="000F17A4" w:rsidRPr="0031520D">
        <w:rPr>
          <w:rFonts w:ascii="Arial" w:hAnsi="Arial" w:cs="Arial"/>
          <w:sz w:val="24"/>
          <w:szCs w:val="24"/>
        </w:rPr>
        <w:t xml:space="preserve">a small amount of time when they </w:t>
      </w:r>
      <w:r w:rsidR="000F17A4" w:rsidRPr="0031520D">
        <w:rPr>
          <w:rFonts w:ascii="Arial" w:hAnsi="Arial" w:cs="Arial"/>
          <w:sz w:val="24"/>
          <w:szCs w:val="24"/>
        </w:rPr>
        <w:lastRenderedPageBreak/>
        <w:t xml:space="preserve">displayed disrupted behaviours. </w:t>
      </w:r>
      <w:r w:rsidR="000312C9" w:rsidRPr="0031520D">
        <w:rPr>
          <w:rFonts w:ascii="Arial" w:hAnsi="Arial" w:cs="Arial"/>
          <w:sz w:val="24"/>
          <w:szCs w:val="24"/>
        </w:rPr>
        <w:t xml:space="preserve">Chitiyo and Wheeler (2012) found that the time out period resulted in decreased disruptive behaviours and also found an increase in on-task behaviours. </w:t>
      </w:r>
    </w:p>
    <w:p w14:paraId="52201F9C" w14:textId="06E6996E" w:rsidR="00174D62" w:rsidRPr="0031520D" w:rsidRDefault="00174D62" w:rsidP="0031520D">
      <w:pPr>
        <w:spacing w:line="480" w:lineRule="auto"/>
        <w:rPr>
          <w:rFonts w:ascii="Arial" w:hAnsi="Arial" w:cs="Arial"/>
          <w:sz w:val="24"/>
          <w:szCs w:val="24"/>
        </w:rPr>
      </w:pPr>
      <w:r w:rsidRPr="0031520D">
        <w:rPr>
          <w:rFonts w:ascii="Arial" w:hAnsi="Arial" w:cs="Arial"/>
          <w:sz w:val="24"/>
          <w:szCs w:val="24"/>
        </w:rPr>
        <w:t>However, Kurz and Winke (2019) conducted a study to investigate the effectiveness of using negative reinforcement</w:t>
      </w:r>
      <w:r w:rsidR="00523838" w:rsidRPr="0031520D">
        <w:rPr>
          <w:rFonts w:ascii="Arial" w:hAnsi="Arial" w:cs="Arial"/>
          <w:sz w:val="24"/>
          <w:szCs w:val="24"/>
        </w:rPr>
        <w:t xml:space="preserve"> by using </w:t>
      </w:r>
      <w:r w:rsidR="00193B67" w:rsidRPr="0031520D">
        <w:rPr>
          <w:rFonts w:ascii="Arial" w:hAnsi="Arial" w:cs="Arial"/>
          <w:sz w:val="24"/>
          <w:szCs w:val="24"/>
        </w:rPr>
        <w:t>negative</w:t>
      </w:r>
      <w:r w:rsidR="00523838" w:rsidRPr="0031520D">
        <w:rPr>
          <w:rFonts w:ascii="Arial" w:hAnsi="Arial" w:cs="Arial"/>
          <w:sz w:val="24"/>
          <w:szCs w:val="24"/>
        </w:rPr>
        <w:t xml:space="preserve"> feedback on student performance and motivation and found</w:t>
      </w:r>
      <w:r w:rsidR="00193B67" w:rsidRPr="0031520D">
        <w:rPr>
          <w:rFonts w:ascii="Arial" w:hAnsi="Arial" w:cs="Arial"/>
          <w:sz w:val="24"/>
          <w:szCs w:val="24"/>
        </w:rPr>
        <w:t xml:space="preserve"> that negative feedback (negative reinforcement) on its own did not </w:t>
      </w:r>
      <w:r w:rsidR="002D5EFE" w:rsidRPr="0031520D">
        <w:rPr>
          <w:rFonts w:ascii="Arial" w:hAnsi="Arial" w:cs="Arial"/>
          <w:sz w:val="24"/>
          <w:szCs w:val="24"/>
        </w:rPr>
        <w:t xml:space="preserve">improve academic performance or motivation and suggest that having amore balanced approach, positive and </w:t>
      </w:r>
      <w:r w:rsidR="00E80E37" w:rsidRPr="0031520D">
        <w:rPr>
          <w:rFonts w:ascii="Arial" w:hAnsi="Arial" w:cs="Arial"/>
          <w:sz w:val="24"/>
          <w:szCs w:val="24"/>
        </w:rPr>
        <w:t>negative</w:t>
      </w:r>
      <w:r w:rsidR="002D5EFE" w:rsidRPr="0031520D">
        <w:rPr>
          <w:rFonts w:ascii="Arial" w:hAnsi="Arial" w:cs="Arial"/>
          <w:sz w:val="24"/>
          <w:szCs w:val="24"/>
        </w:rPr>
        <w:t xml:space="preserve"> </w:t>
      </w:r>
      <w:r w:rsidR="00E80E37" w:rsidRPr="0031520D">
        <w:rPr>
          <w:rFonts w:ascii="Arial" w:hAnsi="Arial" w:cs="Arial"/>
          <w:sz w:val="24"/>
          <w:szCs w:val="24"/>
        </w:rPr>
        <w:t>feedback</w:t>
      </w:r>
      <w:r w:rsidR="002D5EFE" w:rsidRPr="0031520D">
        <w:rPr>
          <w:rFonts w:ascii="Arial" w:hAnsi="Arial" w:cs="Arial"/>
          <w:sz w:val="24"/>
          <w:szCs w:val="24"/>
        </w:rPr>
        <w:t xml:space="preserve"> combined (positive and negative </w:t>
      </w:r>
      <w:r w:rsidR="00E80E37" w:rsidRPr="0031520D">
        <w:rPr>
          <w:rFonts w:ascii="Arial" w:hAnsi="Arial" w:cs="Arial"/>
          <w:sz w:val="24"/>
          <w:szCs w:val="24"/>
        </w:rPr>
        <w:t xml:space="preserve">reinforcement) could be a more effective way of producing more desirable results. </w:t>
      </w:r>
      <w:r w:rsidR="001409BF" w:rsidRPr="0031520D">
        <w:rPr>
          <w:rFonts w:ascii="Arial" w:hAnsi="Arial" w:cs="Arial"/>
          <w:sz w:val="24"/>
          <w:szCs w:val="24"/>
        </w:rPr>
        <w:t>Another study by</w:t>
      </w:r>
      <w:r w:rsidR="00B52592" w:rsidRPr="0031520D">
        <w:rPr>
          <w:rFonts w:ascii="Arial" w:hAnsi="Arial" w:cs="Arial"/>
          <w:sz w:val="24"/>
          <w:szCs w:val="24"/>
        </w:rPr>
        <w:t xml:space="preserve"> </w:t>
      </w:r>
      <w:r w:rsidR="00D824B2" w:rsidRPr="0031520D">
        <w:rPr>
          <w:rFonts w:ascii="Arial" w:hAnsi="Arial" w:cs="Arial"/>
          <w:sz w:val="24"/>
          <w:szCs w:val="24"/>
        </w:rPr>
        <w:t>LaVergne</w:t>
      </w:r>
      <w:r w:rsidR="00D824B2" w:rsidRPr="0031520D">
        <w:rPr>
          <w:rFonts w:ascii="Arial" w:hAnsi="Arial" w:cs="Arial"/>
          <w:sz w:val="24"/>
          <w:szCs w:val="24"/>
        </w:rPr>
        <w:t xml:space="preserve"> and</w:t>
      </w:r>
      <w:r w:rsidR="00D824B2" w:rsidRPr="0031520D">
        <w:rPr>
          <w:rFonts w:ascii="Arial" w:hAnsi="Arial" w:cs="Arial"/>
          <w:sz w:val="24"/>
          <w:szCs w:val="24"/>
        </w:rPr>
        <w:t xml:space="preserve"> </w:t>
      </w:r>
      <w:r w:rsidR="00B52592" w:rsidRPr="0031520D">
        <w:rPr>
          <w:rFonts w:ascii="Arial" w:hAnsi="Arial" w:cs="Arial"/>
          <w:sz w:val="24"/>
          <w:szCs w:val="24"/>
        </w:rPr>
        <w:t>Bergquist</w:t>
      </w:r>
      <w:r w:rsidR="00D824B2" w:rsidRPr="0031520D">
        <w:rPr>
          <w:rFonts w:ascii="Arial" w:hAnsi="Arial" w:cs="Arial"/>
          <w:sz w:val="24"/>
          <w:szCs w:val="24"/>
        </w:rPr>
        <w:t xml:space="preserve"> (2020)</w:t>
      </w:r>
      <w:r w:rsidR="007720E2" w:rsidRPr="0031520D">
        <w:rPr>
          <w:rFonts w:ascii="Arial" w:hAnsi="Arial" w:cs="Arial"/>
          <w:sz w:val="24"/>
          <w:szCs w:val="24"/>
        </w:rPr>
        <w:t xml:space="preserve"> looked into the effects of negative reinforcement on student behaviour </w:t>
      </w:r>
      <w:r w:rsidR="00F40F5C" w:rsidRPr="0031520D">
        <w:rPr>
          <w:rFonts w:ascii="Arial" w:hAnsi="Arial" w:cs="Arial"/>
          <w:sz w:val="24"/>
          <w:szCs w:val="24"/>
        </w:rPr>
        <w:t>within</w:t>
      </w:r>
      <w:r w:rsidR="007720E2" w:rsidRPr="0031520D">
        <w:rPr>
          <w:rFonts w:ascii="Arial" w:hAnsi="Arial" w:cs="Arial"/>
          <w:sz w:val="24"/>
          <w:szCs w:val="24"/>
        </w:rPr>
        <w:t xml:space="preserve"> the classroom. Finding indicated that negative reinforcement on its own</w:t>
      </w:r>
      <w:r w:rsidR="00AD066F" w:rsidRPr="0031520D">
        <w:rPr>
          <w:rFonts w:ascii="Arial" w:hAnsi="Arial" w:cs="Arial"/>
          <w:sz w:val="24"/>
          <w:szCs w:val="24"/>
        </w:rPr>
        <w:t xml:space="preserve"> was not </w:t>
      </w:r>
      <w:r w:rsidR="00F40F5C" w:rsidRPr="0031520D">
        <w:rPr>
          <w:rFonts w:ascii="Arial" w:hAnsi="Arial" w:cs="Arial"/>
          <w:sz w:val="24"/>
          <w:szCs w:val="24"/>
        </w:rPr>
        <w:t>effective</w:t>
      </w:r>
      <w:r w:rsidR="00AD066F" w:rsidRPr="0031520D">
        <w:rPr>
          <w:rFonts w:ascii="Arial" w:hAnsi="Arial" w:cs="Arial"/>
          <w:sz w:val="24"/>
          <w:szCs w:val="24"/>
        </w:rPr>
        <w:t xml:space="preserve"> in decreasing problematic behaviours or </w:t>
      </w:r>
      <w:r w:rsidR="00F40F5C" w:rsidRPr="0031520D">
        <w:rPr>
          <w:rFonts w:ascii="Arial" w:hAnsi="Arial" w:cs="Arial"/>
          <w:sz w:val="24"/>
          <w:szCs w:val="24"/>
        </w:rPr>
        <w:t>increasing</w:t>
      </w:r>
      <w:r w:rsidR="00AD066F" w:rsidRPr="0031520D">
        <w:rPr>
          <w:rFonts w:ascii="Arial" w:hAnsi="Arial" w:cs="Arial"/>
          <w:sz w:val="24"/>
          <w:szCs w:val="24"/>
        </w:rPr>
        <w:t xml:space="preserve"> on-task behaviours. Like Kurz and Winke (2019)</w:t>
      </w:r>
      <w:r w:rsidR="00AF7A6F" w:rsidRPr="0031520D">
        <w:rPr>
          <w:rFonts w:ascii="Arial" w:hAnsi="Arial" w:cs="Arial"/>
          <w:sz w:val="24"/>
          <w:szCs w:val="24"/>
        </w:rPr>
        <w:t xml:space="preserve"> suggesting that a balance of both positive and negative reinforcement </w:t>
      </w:r>
      <w:r w:rsidR="00F40F5C" w:rsidRPr="0031520D">
        <w:rPr>
          <w:rFonts w:ascii="Arial" w:hAnsi="Arial" w:cs="Arial"/>
          <w:sz w:val="24"/>
          <w:szCs w:val="24"/>
        </w:rPr>
        <w:t xml:space="preserve">could be more effective. </w:t>
      </w:r>
    </w:p>
    <w:p w14:paraId="1ADC05CA" w14:textId="77777777" w:rsidR="009A643A" w:rsidRPr="0031520D" w:rsidRDefault="009A643A" w:rsidP="0031520D">
      <w:pPr>
        <w:pStyle w:val="NormalWeb"/>
        <w:shd w:val="clear" w:color="auto" w:fill="FFFFFF"/>
        <w:spacing w:line="480" w:lineRule="auto"/>
        <w:rPr>
          <w:rFonts w:ascii="Arial" w:eastAsiaTheme="minorHAnsi" w:hAnsi="Arial" w:cs="Arial"/>
          <w:kern w:val="2"/>
          <w:lang w:eastAsia="en-US"/>
          <w14:ligatures w14:val="standardContextual"/>
        </w:rPr>
      </w:pPr>
      <w:r w:rsidRPr="0031520D">
        <w:rPr>
          <w:rFonts w:ascii="Arial" w:eastAsiaTheme="minorHAnsi" w:hAnsi="Arial" w:cs="Arial"/>
          <w:kern w:val="2"/>
          <w:lang w:eastAsia="en-US"/>
          <w14:ligatures w14:val="standardContextual"/>
        </w:rPr>
        <w:t>Negative reinforcement within a classroom, as seen above, has been investigated by many researchers. With results for the usage of negative reinforcement being found, yet also no benefits from using negative reinforcement alone were found by others. Suggesting that a well-balanced use of both positive and negative reinforcement would be more beneficial in classrooms than one or the other alone. To be able to use behaviourism in the classroom effectively requires careful preparations and execution. Mayer (2014) mentioned that students have different learning styles and abilities and may respond differently to reinforcement strategies, so a careful, balanced approach could be the best way forward.</w:t>
      </w:r>
    </w:p>
    <w:p w14:paraId="05D6D0AE" w14:textId="77777777" w:rsidR="009A643A" w:rsidRPr="0031520D" w:rsidRDefault="009A643A" w:rsidP="0031520D">
      <w:pPr>
        <w:pStyle w:val="NormalWeb"/>
        <w:shd w:val="clear" w:color="auto" w:fill="FFFFFF"/>
        <w:spacing w:line="480" w:lineRule="auto"/>
        <w:rPr>
          <w:rFonts w:ascii="Arial" w:eastAsiaTheme="minorHAnsi" w:hAnsi="Arial" w:cs="Arial"/>
          <w:kern w:val="2"/>
          <w:lang w:eastAsia="en-US"/>
          <w14:ligatures w14:val="standardContextual"/>
        </w:rPr>
      </w:pPr>
      <w:r w:rsidRPr="0031520D">
        <w:rPr>
          <w:rFonts w:ascii="Arial" w:eastAsiaTheme="minorHAnsi" w:hAnsi="Arial" w:cs="Arial"/>
          <w:kern w:val="2"/>
          <w:lang w:eastAsia="en-US"/>
          <w14:ligatures w14:val="standardContextual"/>
        </w:rPr>
        <w:lastRenderedPageBreak/>
        <w:t>In support of the studies above regarding negative reinforcement (Mayer, 2014; LaVergne and Bergquist, 2020; Kurz and Winke, 2019), Bouxsein et al. (2011) conducted a thematic analysis evaluated the separate and combined effects of positive and negative reinforcement contingencies to increase task compliance. The participant was a 14-year-old male with down syndrome. Using both praise and punishment. The study found that a combination of positive and negative reinforcement was most effective for increasing compliance and lower destructive behaviours (Bouxsein et al., 2011). The combination of both positive and negative reinforcement has been supported and demonstrated through research to be effective for increasing compliance whilst reducing levels of destructive behaviour (Kodak et al., 2007; Piazza et al., 1997; DeLeon et al., 2001; Lalli et al., 1999), indicating that a combination of both can be most beneficial within a classroom.</w:t>
      </w:r>
    </w:p>
    <w:p w14:paraId="1D1062D4" w14:textId="77777777" w:rsidR="009A643A" w:rsidRPr="0031520D" w:rsidRDefault="009A643A" w:rsidP="0031520D">
      <w:pPr>
        <w:pStyle w:val="NormalWeb"/>
        <w:shd w:val="clear" w:color="auto" w:fill="FFFFFF"/>
        <w:spacing w:line="480" w:lineRule="auto"/>
        <w:rPr>
          <w:rFonts w:ascii="Arial" w:eastAsiaTheme="minorHAnsi" w:hAnsi="Arial" w:cs="Arial"/>
          <w:kern w:val="2"/>
          <w:lang w:eastAsia="en-US"/>
          <w14:ligatures w14:val="standardContextual"/>
        </w:rPr>
      </w:pPr>
      <w:r w:rsidRPr="0031520D">
        <w:rPr>
          <w:rFonts w:ascii="Arial" w:eastAsiaTheme="minorHAnsi" w:hAnsi="Arial" w:cs="Arial"/>
          <w:kern w:val="2"/>
          <w:lang w:eastAsia="en-US"/>
          <w14:ligatures w14:val="standardContextual"/>
        </w:rPr>
        <w:t xml:space="preserve">Overall, by the research utilised within this essay, it is clear that positive and negative reinforcement has an effective element to be used within the classroom to achieve desirable behaviours and help prevent undesirable behaviours. However, finding a well-balanced usage of both positive and negative reinforcement would be more beneficial within the classroom. Also, teachers need to clearly communicate what their expectations are to the students to create an understanding of the desirable behaviours required within a classroom and what behaviours are undesirable. Consequences for disruptive behaviours must be utilised for desirable and undesirable behaviours, and consistency should be applied amongst all students. </w:t>
      </w:r>
    </w:p>
    <w:p w14:paraId="05398163" w14:textId="0579FFEA" w:rsidR="00BC0F43" w:rsidRPr="0031520D" w:rsidRDefault="009A643A" w:rsidP="0031520D">
      <w:pPr>
        <w:pStyle w:val="NormalWeb"/>
        <w:shd w:val="clear" w:color="auto" w:fill="FFFFFF"/>
        <w:spacing w:line="480" w:lineRule="auto"/>
        <w:rPr>
          <w:rFonts w:ascii="Arial" w:hAnsi="Arial" w:cs="Arial"/>
          <w:color w:val="000000"/>
        </w:rPr>
      </w:pPr>
      <w:r w:rsidRPr="0031520D">
        <w:rPr>
          <w:rFonts w:ascii="Arial" w:eastAsiaTheme="minorHAnsi" w:hAnsi="Arial" w:cs="Arial"/>
          <w:kern w:val="2"/>
          <w:lang w:eastAsia="en-US"/>
          <w14:ligatures w14:val="standardContextual"/>
        </w:rPr>
        <w:t xml:space="preserve">To conclude, reinforcement theory (operant conditioning) has been found to work in a classroom as a helpful tool in shaping and increasing desirable behaviours whilst </w:t>
      </w:r>
      <w:r w:rsidRPr="0031520D">
        <w:rPr>
          <w:rFonts w:ascii="Arial" w:eastAsiaTheme="minorHAnsi" w:hAnsi="Arial" w:cs="Arial"/>
          <w:kern w:val="2"/>
          <w:lang w:eastAsia="en-US"/>
          <w14:ligatures w14:val="standardContextual"/>
        </w:rPr>
        <w:lastRenderedPageBreak/>
        <w:t>decreasing undesirable behaviours, whether that be solely positive reinforcement or solely negative reinforcement. However, to get better use of reinforcement within a classroom, a combination of both positive and negative reinforcement could be more beneficial. Using reinforcement within a classroom should be used with caution</w:t>
      </w:r>
      <w:r w:rsidR="00793979">
        <w:rPr>
          <w:rFonts w:ascii="Arial" w:eastAsiaTheme="minorHAnsi" w:hAnsi="Arial" w:cs="Arial"/>
          <w:kern w:val="2"/>
          <w:lang w:eastAsia="en-US"/>
          <w14:ligatures w14:val="standardContextual"/>
        </w:rPr>
        <w:t>, a</w:t>
      </w:r>
      <w:r w:rsidRPr="0031520D">
        <w:rPr>
          <w:rFonts w:ascii="Arial" w:eastAsiaTheme="minorHAnsi" w:hAnsi="Arial" w:cs="Arial"/>
          <w:kern w:val="2"/>
          <w:lang w:eastAsia="en-US"/>
          <w14:ligatures w14:val="standardContextual"/>
        </w:rPr>
        <w:t>lso, consideration for ethical implications</w:t>
      </w:r>
      <w:r w:rsidR="001670C0">
        <w:rPr>
          <w:rFonts w:ascii="Arial" w:eastAsiaTheme="minorHAnsi" w:hAnsi="Arial" w:cs="Arial"/>
          <w:kern w:val="2"/>
          <w:lang w:eastAsia="en-US"/>
          <w14:ligatures w14:val="standardContextual"/>
        </w:rPr>
        <w:t>. R</w:t>
      </w:r>
      <w:r w:rsidRPr="0031520D">
        <w:rPr>
          <w:rFonts w:ascii="Arial" w:eastAsiaTheme="minorHAnsi" w:hAnsi="Arial" w:cs="Arial"/>
          <w:kern w:val="2"/>
          <w:lang w:eastAsia="en-US"/>
          <w14:ligatures w14:val="standardContextual"/>
        </w:rPr>
        <w:t>einforcement should not be the sole method for shaping behaviours as these will not be carried into other parts of their life. Future research into behaviourism in the classroom would need to consider individual differences and, perhaps, a combination of positive and negative reinforcement and compare against other learning theories, as a balance of more than one may be more beneficial. Not forgetting that students within a classroom are different individuals; where one method may work for one, it also may not work for another.</w:t>
      </w:r>
    </w:p>
    <w:p w14:paraId="4A1B15A2" w14:textId="77777777" w:rsidR="008D5355" w:rsidRPr="0031520D" w:rsidRDefault="008D5355" w:rsidP="0031520D">
      <w:pPr>
        <w:spacing w:line="480" w:lineRule="auto"/>
        <w:rPr>
          <w:rFonts w:ascii="Arial" w:hAnsi="Arial" w:cs="Arial"/>
          <w:sz w:val="24"/>
          <w:szCs w:val="24"/>
        </w:rPr>
      </w:pPr>
    </w:p>
    <w:p w14:paraId="68687571" w14:textId="77777777" w:rsidR="004577CF" w:rsidRPr="0031520D" w:rsidRDefault="004577CF" w:rsidP="0031520D">
      <w:pPr>
        <w:spacing w:line="480" w:lineRule="auto"/>
        <w:rPr>
          <w:rFonts w:ascii="Arial" w:hAnsi="Arial" w:cs="Arial"/>
          <w:sz w:val="24"/>
          <w:szCs w:val="24"/>
        </w:rPr>
      </w:pPr>
    </w:p>
    <w:p w14:paraId="1167D5A7" w14:textId="7EA57F06" w:rsidR="00132A56" w:rsidRPr="0031520D" w:rsidRDefault="00132A56" w:rsidP="0031520D">
      <w:pPr>
        <w:spacing w:line="480" w:lineRule="auto"/>
        <w:rPr>
          <w:rFonts w:ascii="Arial" w:hAnsi="Arial" w:cs="Arial"/>
          <w:sz w:val="24"/>
          <w:szCs w:val="24"/>
        </w:rPr>
      </w:pPr>
    </w:p>
    <w:p w14:paraId="577C14C6" w14:textId="77777777" w:rsidR="00132A56" w:rsidRPr="0031520D" w:rsidRDefault="00132A56" w:rsidP="0031520D">
      <w:pPr>
        <w:spacing w:line="480" w:lineRule="auto"/>
        <w:rPr>
          <w:rFonts w:ascii="Arial" w:hAnsi="Arial" w:cs="Arial"/>
          <w:sz w:val="24"/>
          <w:szCs w:val="24"/>
        </w:rPr>
      </w:pPr>
    </w:p>
    <w:p w14:paraId="7CC986C3" w14:textId="4E35D71B" w:rsidR="00F24ACF" w:rsidRPr="0031520D" w:rsidRDefault="00F24ACF" w:rsidP="0031520D">
      <w:pPr>
        <w:spacing w:line="480" w:lineRule="auto"/>
        <w:rPr>
          <w:rFonts w:ascii="Arial" w:hAnsi="Arial" w:cs="Arial"/>
          <w:sz w:val="24"/>
          <w:szCs w:val="24"/>
        </w:rPr>
      </w:pPr>
    </w:p>
    <w:p w14:paraId="041E021D" w14:textId="77777777" w:rsidR="00C621AF" w:rsidRPr="0031520D" w:rsidRDefault="00C621AF" w:rsidP="0031520D">
      <w:pPr>
        <w:spacing w:line="480" w:lineRule="auto"/>
        <w:rPr>
          <w:rFonts w:ascii="Arial" w:hAnsi="Arial" w:cs="Arial"/>
          <w:sz w:val="24"/>
          <w:szCs w:val="24"/>
        </w:rPr>
      </w:pPr>
    </w:p>
    <w:p w14:paraId="66F5FEC1" w14:textId="6E95FAF4" w:rsidR="0031520D" w:rsidRDefault="0031520D" w:rsidP="0031520D">
      <w:pPr>
        <w:spacing w:line="480" w:lineRule="auto"/>
        <w:rPr>
          <w:rFonts w:ascii="Arial" w:hAnsi="Arial" w:cs="Arial"/>
          <w:sz w:val="24"/>
          <w:szCs w:val="24"/>
        </w:rPr>
      </w:pPr>
    </w:p>
    <w:p w14:paraId="60105B93" w14:textId="77777777" w:rsidR="00635175" w:rsidRPr="0031520D" w:rsidRDefault="00635175" w:rsidP="0031520D">
      <w:pPr>
        <w:spacing w:line="480" w:lineRule="auto"/>
        <w:rPr>
          <w:rFonts w:ascii="Arial" w:hAnsi="Arial" w:cs="Arial"/>
          <w:sz w:val="24"/>
          <w:szCs w:val="24"/>
        </w:rPr>
      </w:pPr>
    </w:p>
    <w:p w14:paraId="5728963A" w14:textId="77777777" w:rsidR="00635175" w:rsidRDefault="00635175" w:rsidP="00635175">
      <w:pPr>
        <w:spacing w:line="480" w:lineRule="auto"/>
        <w:rPr>
          <w:rFonts w:ascii="Arial" w:hAnsi="Arial" w:cs="Arial"/>
          <w:sz w:val="24"/>
          <w:szCs w:val="24"/>
          <w:u w:val="single"/>
        </w:rPr>
      </w:pPr>
    </w:p>
    <w:p w14:paraId="7487DF66" w14:textId="77777777" w:rsidR="00635175" w:rsidRDefault="00635175" w:rsidP="00635175">
      <w:pPr>
        <w:spacing w:line="480" w:lineRule="auto"/>
        <w:rPr>
          <w:rFonts w:ascii="Arial" w:hAnsi="Arial" w:cs="Arial"/>
          <w:sz w:val="24"/>
          <w:szCs w:val="24"/>
          <w:u w:val="single"/>
        </w:rPr>
      </w:pPr>
    </w:p>
    <w:p w14:paraId="43A70100" w14:textId="77777777" w:rsidR="00931870" w:rsidRDefault="00931870" w:rsidP="00635175">
      <w:pPr>
        <w:spacing w:line="480" w:lineRule="auto"/>
        <w:rPr>
          <w:rFonts w:ascii="Arial" w:hAnsi="Arial" w:cs="Arial"/>
          <w:sz w:val="24"/>
          <w:szCs w:val="24"/>
          <w:u w:val="single"/>
        </w:rPr>
      </w:pPr>
    </w:p>
    <w:p w14:paraId="2EF574E0" w14:textId="2C3D3856" w:rsidR="0031520D" w:rsidRPr="00635175" w:rsidRDefault="00CB2D6C" w:rsidP="00635175">
      <w:pPr>
        <w:spacing w:line="480" w:lineRule="auto"/>
        <w:rPr>
          <w:rFonts w:ascii="Arial" w:hAnsi="Arial" w:cs="Arial"/>
          <w:sz w:val="24"/>
          <w:szCs w:val="24"/>
          <w:u w:val="single"/>
        </w:rPr>
      </w:pPr>
      <w:r w:rsidRPr="0031520D">
        <w:rPr>
          <w:rFonts w:ascii="Arial" w:hAnsi="Arial" w:cs="Arial"/>
          <w:sz w:val="24"/>
          <w:szCs w:val="24"/>
          <w:u w:val="single"/>
        </w:rPr>
        <w:lastRenderedPageBreak/>
        <w:t>Reference</w:t>
      </w:r>
      <w:r w:rsidRPr="0031520D">
        <w:rPr>
          <w:rFonts w:ascii="Arial" w:hAnsi="Arial" w:cs="Arial"/>
          <w:sz w:val="24"/>
          <w:szCs w:val="24"/>
          <w:u w:val="single"/>
        </w:rPr>
        <w:t>s</w:t>
      </w:r>
    </w:p>
    <w:p w14:paraId="19917CB6"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Bandura, A. (1977). </w:t>
      </w:r>
      <w:r w:rsidRPr="0031520D">
        <w:rPr>
          <w:rFonts w:ascii="Arial" w:hAnsi="Arial" w:cs="Arial"/>
          <w:i/>
          <w:iCs/>
          <w:sz w:val="24"/>
          <w:szCs w:val="24"/>
        </w:rPr>
        <w:t>Social learning theory.</w:t>
      </w:r>
      <w:r w:rsidRPr="0031520D">
        <w:rPr>
          <w:rFonts w:ascii="Arial" w:hAnsi="Arial" w:cs="Arial"/>
          <w:sz w:val="24"/>
          <w:szCs w:val="24"/>
        </w:rPr>
        <w:t xml:space="preserve"> Englewood Cliffs, NJ: Prentice Hall.</w:t>
      </w:r>
    </w:p>
    <w:p w14:paraId="7D6A0298"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Bosticco, A., &amp; Colombo, B. (2021). Effects of tangible and social rewards on intrinsic motivation: A review. </w:t>
      </w:r>
      <w:r w:rsidRPr="0031520D">
        <w:rPr>
          <w:rFonts w:ascii="Arial" w:hAnsi="Arial" w:cs="Arial"/>
          <w:i/>
          <w:iCs/>
          <w:sz w:val="24"/>
          <w:szCs w:val="24"/>
        </w:rPr>
        <w:t>Frontiers in Psychology, 12</w:t>
      </w:r>
      <w:r w:rsidRPr="0031520D">
        <w:rPr>
          <w:rFonts w:ascii="Arial" w:hAnsi="Arial" w:cs="Arial"/>
          <w:sz w:val="24"/>
          <w:szCs w:val="24"/>
        </w:rPr>
        <w:t xml:space="preserve">, 669019. </w:t>
      </w:r>
      <w:hyperlink r:id="rId11" w:history="1">
        <w:r w:rsidRPr="0031520D">
          <w:rPr>
            <w:rStyle w:val="Hyperlink"/>
            <w:rFonts w:ascii="Arial" w:hAnsi="Arial" w:cs="Arial"/>
            <w:sz w:val="24"/>
            <w:szCs w:val="24"/>
          </w:rPr>
          <w:t>https://doi.org/10.3389/fpsyg.2021.669019</w:t>
        </w:r>
      </w:hyperlink>
      <w:r w:rsidRPr="0031520D">
        <w:rPr>
          <w:rFonts w:ascii="Arial" w:hAnsi="Arial" w:cs="Arial"/>
          <w:sz w:val="24"/>
          <w:szCs w:val="24"/>
        </w:rPr>
        <w:t xml:space="preserve"> </w:t>
      </w:r>
    </w:p>
    <w:p w14:paraId="66F26F10"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Bouxsein, K. J., </w:t>
      </w:r>
      <w:proofErr w:type="spellStart"/>
      <w:r w:rsidRPr="0031520D">
        <w:rPr>
          <w:rFonts w:ascii="Arial" w:hAnsi="Arial" w:cs="Arial"/>
          <w:sz w:val="24"/>
          <w:szCs w:val="24"/>
        </w:rPr>
        <w:t>Roane</w:t>
      </w:r>
      <w:proofErr w:type="spellEnd"/>
      <w:r w:rsidRPr="0031520D">
        <w:rPr>
          <w:rFonts w:ascii="Arial" w:hAnsi="Arial" w:cs="Arial"/>
          <w:sz w:val="24"/>
          <w:szCs w:val="24"/>
        </w:rPr>
        <w:t xml:space="preserve">, H. S., &amp; Harper, T. (2011). Evaluating the separate and combined effects of positive and negative reinforcement on task compliance. </w:t>
      </w:r>
      <w:r w:rsidRPr="0031520D">
        <w:rPr>
          <w:rFonts w:ascii="Arial" w:hAnsi="Arial" w:cs="Arial"/>
          <w:i/>
          <w:iCs/>
          <w:sz w:val="24"/>
          <w:szCs w:val="24"/>
        </w:rPr>
        <w:t>Journal of Applied Behavior Analysis, 44(</w:t>
      </w:r>
      <w:r w:rsidRPr="0031520D">
        <w:rPr>
          <w:rFonts w:ascii="Arial" w:hAnsi="Arial" w:cs="Arial"/>
          <w:sz w:val="24"/>
          <w:szCs w:val="24"/>
        </w:rPr>
        <w:t>1), 175-179.</w:t>
      </w:r>
    </w:p>
    <w:p w14:paraId="7D9B9DBD"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Cameron, J., &amp; Pierce, W. D. (1994). Reinforcement, reward, and intrinsic motivation: A meta-analysis. </w:t>
      </w:r>
      <w:r w:rsidRPr="0031520D">
        <w:rPr>
          <w:rFonts w:ascii="Arial" w:hAnsi="Arial" w:cs="Arial"/>
          <w:i/>
          <w:iCs/>
          <w:sz w:val="24"/>
          <w:szCs w:val="24"/>
        </w:rPr>
        <w:t>Review of Educational Research, 64</w:t>
      </w:r>
      <w:r w:rsidRPr="0031520D">
        <w:rPr>
          <w:rFonts w:ascii="Arial" w:hAnsi="Arial" w:cs="Arial"/>
          <w:sz w:val="24"/>
          <w:szCs w:val="24"/>
        </w:rPr>
        <w:t>(3), 363-423.</w:t>
      </w:r>
    </w:p>
    <w:p w14:paraId="55FF4F33"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Cerasoli, C. P., Nicklin, J. M., &amp; Ford, M. T. (2020). Incentive motivation and performance: A meta-analytic review. </w:t>
      </w:r>
      <w:r w:rsidRPr="0031520D">
        <w:rPr>
          <w:rFonts w:ascii="Arial" w:hAnsi="Arial" w:cs="Arial"/>
          <w:i/>
          <w:iCs/>
          <w:sz w:val="24"/>
          <w:szCs w:val="24"/>
        </w:rPr>
        <w:t>Journal of Applied Psychology, 105</w:t>
      </w:r>
      <w:r w:rsidRPr="0031520D">
        <w:rPr>
          <w:rFonts w:ascii="Arial" w:hAnsi="Arial" w:cs="Arial"/>
          <w:sz w:val="24"/>
          <w:szCs w:val="24"/>
        </w:rPr>
        <w:t xml:space="preserve">(4), 385–417. </w:t>
      </w:r>
      <w:hyperlink r:id="rId12" w:history="1">
        <w:r w:rsidRPr="0031520D">
          <w:rPr>
            <w:rStyle w:val="Hyperlink"/>
            <w:rFonts w:ascii="Arial" w:hAnsi="Arial" w:cs="Arial"/>
            <w:sz w:val="24"/>
            <w:szCs w:val="24"/>
          </w:rPr>
          <w:t>https://doi.org/10.1037/apl0000448</w:t>
        </w:r>
      </w:hyperlink>
      <w:r w:rsidRPr="0031520D">
        <w:rPr>
          <w:rFonts w:ascii="Arial" w:hAnsi="Arial" w:cs="Arial"/>
          <w:sz w:val="24"/>
          <w:szCs w:val="24"/>
        </w:rPr>
        <w:t xml:space="preserve"> </w:t>
      </w:r>
    </w:p>
    <w:p w14:paraId="3E8E34F7"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Chitiyo, M., &amp; Wheeler, M. (2012). The effects of time-out intervention on on-task behavior of high school students. </w:t>
      </w:r>
      <w:r w:rsidRPr="0031520D">
        <w:rPr>
          <w:rFonts w:ascii="Arial" w:hAnsi="Arial" w:cs="Arial"/>
          <w:i/>
          <w:iCs/>
          <w:sz w:val="24"/>
          <w:szCs w:val="24"/>
        </w:rPr>
        <w:t>International Journal of Special Education, 27</w:t>
      </w:r>
      <w:r w:rsidRPr="0031520D">
        <w:rPr>
          <w:rFonts w:ascii="Arial" w:hAnsi="Arial" w:cs="Arial"/>
          <w:sz w:val="24"/>
          <w:szCs w:val="24"/>
        </w:rPr>
        <w:t>(3), 56-68.</w:t>
      </w:r>
    </w:p>
    <w:p w14:paraId="7092AE9C"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Cooper, J. O., Heron, T. E., &amp; </w:t>
      </w:r>
      <w:proofErr w:type="spellStart"/>
      <w:r w:rsidRPr="0031520D">
        <w:rPr>
          <w:rFonts w:ascii="Arial" w:hAnsi="Arial" w:cs="Arial"/>
          <w:sz w:val="24"/>
          <w:szCs w:val="24"/>
        </w:rPr>
        <w:t>Heward</w:t>
      </w:r>
      <w:proofErr w:type="spellEnd"/>
      <w:r w:rsidRPr="0031520D">
        <w:rPr>
          <w:rFonts w:ascii="Arial" w:hAnsi="Arial" w:cs="Arial"/>
          <w:sz w:val="24"/>
          <w:szCs w:val="24"/>
        </w:rPr>
        <w:t xml:space="preserve">, W. L. (2019). </w:t>
      </w:r>
      <w:r w:rsidRPr="0031520D">
        <w:rPr>
          <w:rFonts w:ascii="Arial" w:hAnsi="Arial" w:cs="Arial"/>
          <w:i/>
          <w:iCs/>
          <w:sz w:val="24"/>
          <w:szCs w:val="24"/>
        </w:rPr>
        <w:t>Applied behavior analysis</w:t>
      </w:r>
      <w:r w:rsidRPr="0031520D">
        <w:rPr>
          <w:rFonts w:ascii="Arial" w:hAnsi="Arial" w:cs="Arial"/>
          <w:sz w:val="24"/>
          <w:szCs w:val="24"/>
        </w:rPr>
        <w:t xml:space="preserve"> (3rd ed.). Pearson.</w:t>
      </w:r>
    </w:p>
    <w:p w14:paraId="4641906E"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Cooper, J. O., Heron, T. E., &amp; </w:t>
      </w:r>
      <w:proofErr w:type="spellStart"/>
      <w:r w:rsidRPr="0031520D">
        <w:rPr>
          <w:rFonts w:ascii="Arial" w:hAnsi="Arial" w:cs="Arial"/>
          <w:sz w:val="24"/>
          <w:szCs w:val="24"/>
        </w:rPr>
        <w:t>Heward</w:t>
      </w:r>
      <w:proofErr w:type="spellEnd"/>
      <w:r w:rsidRPr="0031520D">
        <w:rPr>
          <w:rFonts w:ascii="Arial" w:hAnsi="Arial" w:cs="Arial"/>
          <w:sz w:val="24"/>
          <w:szCs w:val="24"/>
        </w:rPr>
        <w:t xml:space="preserve">, W. L. (2019). </w:t>
      </w:r>
      <w:r w:rsidRPr="0031520D">
        <w:rPr>
          <w:rFonts w:ascii="Arial" w:hAnsi="Arial" w:cs="Arial"/>
          <w:i/>
          <w:iCs/>
          <w:sz w:val="24"/>
          <w:szCs w:val="24"/>
        </w:rPr>
        <w:t>Applied behavior analysis</w:t>
      </w:r>
      <w:r w:rsidRPr="0031520D">
        <w:rPr>
          <w:rFonts w:ascii="Arial" w:hAnsi="Arial" w:cs="Arial"/>
          <w:sz w:val="24"/>
          <w:szCs w:val="24"/>
        </w:rPr>
        <w:t>. Pearson.</w:t>
      </w:r>
    </w:p>
    <w:p w14:paraId="5C4EAC3E"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Deleon, I. G., </w:t>
      </w:r>
      <w:proofErr w:type="spellStart"/>
      <w:r w:rsidRPr="0031520D">
        <w:rPr>
          <w:rFonts w:ascii="Arial" w:hAnsi="Arial" w:cs="Arial"/>
          <w:sz w:val="24"/>
          <w:szCs w:val="24"/>
        </w:rPr>
        <w:t>Neidert</w:t>
      </w:r>
      <w:proofErr w:type="spellEnd"/>
      <w:r w:rsidRPr="0031520D">
        <w:rPr>
          <w:rFonts w:ascii="Arial" w:hAnsi="Arial" w:cs="Arial"/>
          <w:sz w:val="24"/>
          <w:szCs w:val="24"/>
        </w:rPr>
        <w:t>, P. L., Anders, B. M., &amp; Rodriguez</w:t>
      </w:r>
      <w:r w:rsidRPr="0031520D">
        <w:rPr>
          <w:rFonts w:ascii="Cambria Math" w:hAnsi="Cambria Math" w:cs="Cambria Math"/>
          <w:sz w:val="24"/>
          <w:szCs w:val="24"/>
        </w:rPr>
        <w:t>‐</w:t>
      </w:r>
      <w:proofErr w:type="spellStart"/>
      <w:r w:rsidRPr="0031520D">
        <w:rPr>
          <w:rFonts w:ascii="Arial" w:hAnsi="Arial" w:cs="Arial"/>
          <w:sz w:val="24"/>
          <w:szCs w:val="24"/>
        </w:rPr>
        <w:t>Catter</w:t>
      </w:r>
      <w:proofErr w:type="spellEnd"/>
      <w:r w:rsidRPr="0031520D">
        <w:rPr>
          <w:rFonts w:ascii="Arial" w:hAnsi="Arial" w:cs="Arial"/>
          <w:sz w:val="24"/>
          <w:szCs w:val="24"/>
        </w:rPr>
        <w:t xml:space="preserve">, V. (2001). Choices between positive and negative reinforcement during treatment for </w:t>
      </w:r>
      <w:r w:rsidRPr="0031520D">
        <w:rPr>
          <w:rFonts w:ascii="Arial" w:hAnsi="Arial" w:cs="Arial"/>
          <w:sz w:val="24"/>
          <w:szCs w:val="24"/>
        </w:rPr>
        <w:lastRenderedPageBreak/>
        <w:t>escape</w:t>
      </w:r>
      <w:r w:rsidRPr="0031520D">
        <w:rPr>
          <w:rFonts w:ascii="Cambria Math" w:hAnsi="Cambria Math" w:cs="Cambria Math"/>
          <w:sz w:val="24"/>
          <w:szCs w:val="24"/>
        </w:rPr>
        <w:t>‐</w:t>
      </w:r>
      <w:r w:rsidRPr="0031520D">
        <w:rPr>
          <w:rFonts w:ascii="Arial" w:hAnsi="Arial" w:cs="Arial"/>
          <w:sz w:val="24"/>
          <w:szCs w:val="24"/>
        </w:rPr>
        <w:t xml:space="preserve">maintained behavior. </w:t>
      </w:r>
      <w:r w:rsidRPr="0031520D">
        <w:rPr>
          <w:rFonts w:ascii="Arial" w:hAnsi="Arial" w:cs="Arial"/>
          <w:i/>
          <w:iCs/>
          <w:sz w:val="24"/>
          <w:szCs w:val="24"/>
        </w:rPr>
        <w:t>Journal of applied behavior analysis, 34</w:t>
      </w:r>
      <w:r w:rsidRPr="0031520D">
        <w:rPr>
          <w:rFonts w:ascii="Arial" w:hAnsi="Arial" w:cs="Arial"/>
          <w:sz w:val="24"/>
          <w:szCs w:val="24"/>
        </w:rPr>
        <w:t>(4), 521-525.</w:t>
      </w:r>
    </w:p>
    <w:p w14:paraId="5132B006"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Ertmer, P. A., &amp; Newby, T. J. (2013). </w:t>
      </w:r>
      <w:proofErr w:type="spellStart"/>
      <w:r w:rsidRPr="0031520D">
        <w:rPr>
          <w:rFonts w:ascii="Arial" w:hAnsi="Arial" w:cs="Arial"/>
          <w:sz w:val="24"/>
          <w:szCs w:val="24"/>
        </w:rPr>
        <w:t>Behaviorism</w:t>
      </w:r>
      <w:proofErr w:type="spellEnd"/>
      <w:r w:rsidRPr="0031520D">
        <w:rPr>
          <w:rFonts w:ascii="Arial" w:hAnsi="Arial" w:cs="Arial"/>
          <w:sz w:val="24"/>
          <w:szCs w:val="24"/>
        </w:rPr>
        <w:t xml:space="preserve">, cognitivism, constructivism: Comparing critical features from an instructional design perspective. </w:t>
      </w:r>
      <w:r w:rsidRPr="0031520D">
        <w:rPr>
          <w:rFonts w:ascii="Arial" w:hAnsi="Arial" w:cs="Arial"/>
          <w:i/>
          <w:iCs/>
          <w:sz w:val="24"/>
          <w:szCs w:val="24"/>
        </w:rPr>
        <w:t>Performance Improvement Quarterly, 26</w:t>
      </w:r>
      <w:r w:rsidRPr="0031520D">
        <w:rPr>
          <w:rFonts w:ascii="Arial" w:hAnsi="Arial" w:cs="Arial"/>
          <w:sz w:val="24"/>
          <w:szCs w:val="24"/>
        </w:rPr>
        <w:t xml:space="preserve">(2), 43-71. </w:t>
      </w:r>
      <w:hyperlink r:id="rId13" w:history="1">
        <w:r w:rsidRPr="0031520D">
          <w:rPr>
            <w:rStyle w:val="Hyperlink"/>
            <w:rFonts w:ascii="Arial" w:hAnsi="Arial" w:cs="Arial"/>
            <w:sz w:val="24"/>
            <w:szCs w:val="24"/>
          </w:rPr>
          <w:t>https://doi.org/10.1002/piq.21143</w:t>
        </w:r>
      </w:hyperlink>
      <w:r w:rsidRPr="0031520D">
        <w:rPr>
          <w:rFonts w:ascii="Arial" w:hAnsi="Arial" w:cs="Arial"/>
          <w:sz w:val="24"/>
          <w:szCs w:val="24"/>
        </w:rPr>
        <w:t xml:space="preserve"> </w:t>
      </w:r>
    </w:p>
    <w:p w14:paraId="2097A66E"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Ferguson, D. L., &amp; Houghton, S. (2012). Using negative reinforcement to reduce problem behavior in a classroom with students with emotional and </w:t>
      </w:r>
      <w:proofErr w:type="spellStart"/>
      <w:r w:rsidRPr="0031520D">
        <w:rPr>
          <w:rFonts w:ascii="Arial" w:hAnsi="Arial" w:cs="Arial"/>
          <w:sz w:val="24"/>
          <w:szCs w:val="24"/>
        </w:rPr>
        <w:t>behavioral</w:t>
      </w:r>
      <w:proofErr w:type="spellEnd"/>
      <w:r w:rsidRPr="0031520D">
        <w:rPr>
          <w:rFonts w:ascii="Arial" w:hAnsi="Arial" w:cs="Arial"/>
          <w:sz w:val="24"/>
          <w:szCs w:val="24"/>
        </w:rPr>
        <w:t xml:space="preserve"> disorders: A case study. </w:t>
      </w:r>
      <w:r w:rsidRPr="0031520D">
        <w:rPr>
          <w:rFonts w:ascii="Arial" w:hAnsi="Arial" w:cs="Arial"/>
          <w:i/>
          <w:iCs/>
          <w:sz w:val="24"/>
          <w:szCs w:val="24"/>
        </w:rPr>
        <w:t>Journal of Positive Behavior Interventions, 14</w:t>
      </w:r>
      <w:r w:rsidRPr="0031520D">
        <w:rPr>
          <w:rFonts w:ascii="Arial" w:hAnsi="Arial" w:cs="Arial"/>
          <w:sz w:val="24"/>
          <w:szCs w:val="24"/>
        </w:rPr>
        <w:t>(2), 99-108.</w:t>
      </w:r>
    </w:p>
    <w:p w14:paraId="74D8920A"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Gershoff, E. T. (2013). Spanking and child development: We know enough now to stop hitting our children. </w:t>
      </w:r>
      <w:r w:rsidRPr="0031520D">
        <w:rPr>
          <w:rFonts w:ascii="Arial" w:hAnsi="Arial" w:cs="Arial"/>
          <w:i/>
          <w:iCs/>
          <w:sz w:val="24"/>
          <w:szCs w:val="24"/>
        </w:rPr>
        <w:t>Child Development Perspectives, 7</w:t>
      </w:r>
      <w:r w:rsidRPr="0031520D">
        <w:rPr>
          <w:rFonts w:ascii="Arial" w:hAnsi="Arial" w:cs="Arial"/>
          <w:sz w:val="24"/>
          <w:szCs w:val="24"/>
        </w:rPr>
        <w:t xml:space="preserve">(3), 133-137. </w:t>
      </w:r>
      <w:hyperlink r:id="rId14" w:history="1">
        <w:r w:rsidRPr="0031520D">
          <w:rPr>
            <w:rStyle w:val="Hyperlink"/>
            <w:rFonts w:ascii="Arial" w:hAnsi="Arial" w:cs="Arial"/>
            <w:sz w:val="24"/>
            <w:szCs w:val="24"/>
          </w:rPr>
          <w:t>https://doi.org/10.1111/cdep.12038</w:t>
        </w:r>
      </w:hyperlink>
      <w:r w:rsidRPr="0031520D">
        <w:rPr>
          <w:rFonts w:ascii="Arial" w:hAnsi="Arial" w:cs="Arial"/>
          <w:sz w:val="24"/>
          <w:szCs w:val="24"/>
        </w:rPr>
        <w:t xml:space="preserve"> </w:t>
      </w:r>
    </w:p>
    <w:p w14:paraId="33677FCC"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Graff, R. B., &amp; Karsten, A. M. (2012). </w:t>
      </w:r>
      <w:r w:rsidRPr="0031520D">
        <w:rPr>
          <w:rFonts w:ascii="Arial" w:hAnsi="Arial" w:cs="Arial"/>
          <w:i/>
          <w:iCs/>
          <w:sz w:val="24"/>
          <w:szCs w:val="24"/>
        </w:rPr>
        <w:t>Effective practices for children with autism: Educational and behavior support interventions that work</w:t>
      </w:r>
      <w:r w:rsidRPr="0031520D">
        <w:rPr>
          <w:rFonts w:ascii="Arial" w:hAnsi="Arial" w:cs="Arial"/>
          <w:sz w:val="24"/>
          <w:szCs w:val="24"/>
        </w:rPr>
        <w:t>. Routledge.</w:t>
      </w:r>
    </w:p>
    <w:p w14:paraId="249E79D2"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Graham, S. (2019). </w:t>
      </w:r>
      <w:r w:rsidRPr="0031520D">
        <w:rPr>
          <w:rFonts w:ascii="Arial" w:hAnsi="Arial" w:cs="Arial"/>
          <w:i/>
          <w:iCs/>
          <w:sz w:val="24"/>
          <w:szCs w:val="24"/>
        </w:rPr>
        <w:t>Effective classroom management: Models and strategies for today’s classrooms.</w:t>
      </w:r>
      <w:r w:rsidRPr="0031520D">
        <w:rPr>
          <w:rFonts w:ascii="Arial" w:hAnsi="Arial" w:cs="Arial"/>
          <w:sz w:val="24"/>
          <w:szCs w:val="24"/>
        </w:rPr>
        <w:t xml:space="preserve"> Pearson.</w:t>
      </w:r>
    </w:p>
    <w:p w14:paraId="6EB4366B"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Greene, B. A., &amp; Lepper, M. R. (2019). Overjustification and its unintended effects: A meta-analysis on the undermining of intrinsic motivation in educational contexts. </w:t>
      </w:r>
      <w:r w:rsidRPr="0031520D">
        <w:rPr>
          <w:rFonts w:ascii="Arial" w:hAnsi="Arial" w:cs="Arial"/>
          <w:i/>
          <w:iCs/>
          <w:sz w:val="24"/>
          <w:szCs w:val="24"/>
        </w:rPr>
        <w:t>Review of Educational Research, 89</w:t>
      </w:r>
      <w:r w:rsidRPr="0031520D">
        <w:rPr>
          <w:rFonts w:ascii="Arial" w:hAnsi="Arial" w:cs="Arial"/>
          <w:sz w:val="24"/>
          <w:szCs w:val="24"/>
        </w:rPr>
        <w:t xml:space="preserve">(4), 527–572. </w:t>
      </w:r>
      <w:hyperlink r:id="rId15" w:history="1">
        <w:r w:rsidRPr="0031520D">
          <w:rPr>
            <w:rStyle w:val="Hyperlink"/>
            <w:rFonts w:ascii="Arial" w:hAnsi="Arial" w:cs="Arial"/>
            <w:sz w:val="24"/>
            <w:szCs w:val="24"/>
          </w:rPr>
          <w:t>https://doi.org/10.3102/0034654319843492</w:t>
        </w:r>
      </w:hyperlink>
      <w:r w:rsidRPr="0031520D">
        <w:rPr>
          <w:rFonts w:ascii="Arial" w:hAnsi="Arial" w:cs="Arial"/>
          <w:sz w:val="24"/>
          <w:szCs w:val="24"/>
        </w:rPr>
        <w:t xml:space="preserve"> </w:t>
      </w:r>
    </w:p>
    <w:p w14:paraId="12988B81"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Hayes, S. C., Villatte, M., Levin, M., &amp; Hildebrandt, M. (2011). Open, aware, and active: Contextual approaches as an emerging trend in the </w:t>
      </w:r>
      <w:proofErr w:type="spellStart"/>
      <w:r w:rsidRPr="0031520D">
        <w:rPr>
          <w:rFonts w:ascii="Arial" w:hAnsi="Arial" w:cs="Arial"/>
          <w:sz w:val="24"/>
          <w:szCs w:val="24"/>
        </w:rPr>
        <w:t>behavioral</w:t>
      </w:r>
      <w:proofErr w:type="spellEnd"/>
      <w:r w:rsidRPr="0031520D">
        <w:rPr>
          <w:rFonts w:ascii="Arial" w:hAnsi="Arial" w:cs="Arial"/>
          <w:sz w:val="24"/>
          <w:szCs w:val="24"/>
        </w:rPr>
        <w:t xml:space="preserve"> and </w:t>
      </w:r>
      <w:r w:rsidRPr="0031520D">
        <w:rPr>
          <w:rFonts w:ascii="Arial" w:hAnsi="Arial" w:cs="Arial"/>
          <w:sz w:val="24"/>
          <w:szCs w:val="24"/>
        </w:rPr>
        <w:lastRenderedPageBreak/>
        <w:t xml:space="preserve">cognitive therapies. </w:t>
      </w:r>
      <w:r w:rsidRPr="0031520D">
        <w:rPr>
          <w:rFonts w:ascii="Arial" w:hAnsi="Arial" w:cs="Arial"/>
          <w:i/>
          <w:iCs/>
          <w:sz w:val="24"/>
          <w:szCs w:val="24"/>
        </w:rPr>
        <w:t>Annual Review of Clinical Psychology, 7</w:t>
      </w:r>
      <w:r w:rsidRPr="0031520D">
        <w:rPr>
          <w:rFonts w:ascii="Arial" w:hAnsi="Arial" w:cs="Arial"/>
          <w:sz w:val="24"/>
          <w:szCs w:val="24"/>
        </w:rPr>
        <w:t xml:space="preserve">, 141-168. </w:t>
      </w:r>
      <w:hyperlink r:id="rId16" w:history="1">
        <w:r w:rsidRPr="0031520D">
          <w:rPr>
            <w:rStyle w:val="Hyperlink"/>
            <w:rFonts w:ascii="Arial" w:hAnsi="Arial" w:cs="Arial"/>
            <w:sz w:val="24"/>
            <w:szCs w:val="24"/>
          </w:rPr>
          <w:t>https://doi.org/10.1146/annurev-clinpsy-032210-104449</w:t>
        </w:r>
      </w:hyperlink>
      <w:r w:rsidRPr="0031520D">
        <w:rPr>
          <w:rFonts w:ascii="Arial" w:hAnsi="Arial" w:cs="Arial"/>
          <w:sz w:val="24"/>
          <w:szCs w:val="24"/>
        </w:rPr>
        <w:t xml:space="preserve"> </w:t>
      </w:r>
    </w:p>
    <w:p w14:paraId="012C853F"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Kasonde Ng’andu, F. H., </w:t>
      </w:r>
      <w:proofErr w:type="spellStart"/>
      <w:r w:rsidRPr="0031520D">
        <w:rPr>
          <w:rFonts w:ascii="Arial" w:hAnsi="Arial" w:cs="Arial"/>
          <w:sz w:val="24"/>
          <w:szCs w:val="24"/>
        </w:rPr>
        <w:t>Haambokoma</w:t>
      </w:r>
      <w:proofErr w:type="spellEnd"/>
      <w:r w:rsidRPr="0031520D">
        <w:rPr>
          <w:rFonts w:ascii="Arial" w:hAnsi="Arial" w:cs="Arial"/>
          <w:sz w:val="24"/>
          <w:szCs w:val="24"/>
        </w:rPr>
        <w:t xml:space="preserve">, N., &amp; </w:t>
      </w:r>
      <w:proofErr w:type="spellStart"/>
      <w:r w:rsidRPr="0031520D">
        <w:rPr>
          <w:rFonts w:ascii="Arial" w:hAnsi="Arial" w:cs="Arial"/>
          <w:sz w:val="24"/>
          <w:szCs w:val="24"/>
        </w:rPr>
        <w:t>Tomaida</w:t>
      </w:r>
      <w:proofErr w:type="spellEnd"/>
      <w:r w:rsidRPr="0031520D">
        <w:rPr>
          <w:rFonts w:ascii="Arial" w:hAnsi="Arial" w:cs="Arial"/>
          <w:sz w:val="24"/>
          <w:szCs w:val="24"/>
        </w:rPr>
        <w:t xml:space="preserve">, M. (2013). The Contribution of Behaviourism Theory to Education. </w:t>
      </w:r>
      <w:r w:rsidRPr="0031520D">
        <w:rPr>
          <w:rFonts w:ascii="Arial" w:hAnsi="Arial" w:cs="Arial"/>
          <w:i/>
          <w:iCs/>
          <w:sz w:val="24"/>
          <w:szCs w:val="24"/>
        </w:rPr>
        <w:t>Zambia Journal of Education, 4</w:t>
      </w:r>
      <w:r w:rsidRPr="0031520D">
        <w:rPr>
          <w:rFonts w:ascii="Arial" w:hAnsi="Arial" w:cs="Arial"/>
          <w:sz w:val="24"/>
          <w:szCs w:val="24"/>
        </w:rPr>
        <w:t>(1), 58-74.</w:t>
      </w:r>
    </w:p>
    <w:p w14:paraId="240069E7" w14:textId="77777777" w:rsidR="0031520D" w:rsidRPr="0031520D" w:rsidRDefault="0031520D" w:rsidP="0031520D">
      <w:pPr>
        <w:spacing w:line="480" w:lineRule="auto"/>
        <w:ind w:left="1077" w:hanging="720"/>
        <w:rPr>
          <w:rFonts w:ascii="Arial" w:hAnsi="Arial" w:cs="Arial"/>
          <w:sz w:val="24"/>
          <w:szCs w:val="24"/>
        </w:rPr>
      </w:pPr>
      <w:proofErr w:type="spellStart"/>
      <w:r w:rsidRPr="0031520D">
        <w:rPr>
          <w:rFonts w:ascii="Arial" w:hAnsi="Arial" w:cs="Arial"/>
          <w:sz w:val="24"/>
          <w:szCs w:val="24"/>
        </w:rPr>
        <w:t>Kazdin</w:t>
      </w:r>
      <w:proofErr w:type="spellEnd"/>
      <w:r w:rsidRPr="0031520D">
        <w:rPr>
          <w:rFonts w:ascii="Arial" w:hAnsi="Arial" w:cs="Arial"/>
          <w:sz w:val="24"/>
          <w:szCs w:val="24"/>
        </w:rPr>
        <w:t xml:space="preserve">, A. E. (2018). </w:t>
      </w:r>
      <w:r w:rsidRPr="0031520D">
        <w:rPr>
          <w:rFonts w:ascii="Arial" w:hAnsi="Arial" w:cs="Arial"/>
          <w:i/>
          <w:iCs/>
          <w:sz w:val="24"/>
          <w:szCs w:val="24"/>
        </w:rPr>
        <w:t>Behavior modification in applied settings</w:t>
      </w:r>
      <w:r w:rsidRPr="0031520D">
        <w:rPr>
          <w:rFonts w:ascii="Arial" w:hAnsi="Arial" w:cs="Arial"/>
          <w:sz w:val="24"/>
          <w:szCs w:val="24"/>
        </w:rPr>
        <w:t>. Waveland Press.</w:t>
      </w:r>
    </w:p>
    <w:p w14:paraId="3EEB763F"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Kodak, T., </w:t>
      </w:r>
      <w:proofErr w:type="spellStart"/>
      <w:r w:rsidRPr="0031520D">
        <w:rPr>
          <w:rFonts w:ascii="Arial" w:hAnsi="Arial" w:cs="Arial"/>
          <w:sz w:val="24"/>
          <w:szCs w:val="24"/>
        </w:rPr>
        <w:t>Lerman</w:t>
      </w:r>
      <w:proofErr w:type="spellEnd"/>
      <w:r w:rsidRPr="0031520D">
        <w:rPr>
          <w:rFonts w:ascii="Arial" w:hAnsi="Arial" w:cs="Arial"/>
          <w:sz w:val="24"/>
          <w:szCs w:val="24"/>
        </w:rPr>
        <w:t xml:space="preserve">, D. C., </w:t>
      </w:r>
      <w:proofErr w:type="spellStart"/>
      <w:r w:rsidRPr="0031520D">
        <w:rPr>
          <w:rFonts w:ascii="Arial" w:hAnsi="Arial" w:cs="Arial"/>
          <w:sz w:val="24"/>
          <w:szCs w:val="24"/>
        </w:rPr>
        <w:t>Volkert</w:t>
      </w:r>
      <w:proofErr w:type="spellEnd"/>
      <w:r w:rsidRPr="0031520D">
        <w:rPr>
          <w:rFonts w:ascii="Arial" w:hAnsi="Arial" w:cs="Arial"/>
          <w:sz w:val="24"/>
          <w:szCs w:val="24"/>
        </w:rPr>
        <w:t xml:space="preserve">, V. M., &amp; </w:t>
      </w:r>
      <w:proofErr w:type="spellStart"/>
      <w:r w:rsidRPr="0031520D">
        <w:rPr>
          <w:rFonts w:ascii="Arial" w:hAnsi="Arial" w:cs="Arial"/>
          <w:sz w:val="24"/>
          <w:szCs w:val="24"/>
        </w:rPr>
        <w:t>Trosclair</w:t>
      </w:r>
      <w:proofErr w:type="spellEnd"/>
      <w:r w:rsidRPr="0031520D">
        <w:rPr>
          <w:rFonts w:ascii="Arial" w:hAnsi="Arial" w:cs="Arial"/>
          <w:sz w:val="24"/>
          <w:szCs w:val="24"/>
        </w:rPr>
        <w:t xml:space="preserve">, N. (2007). Further examination of factors that influence preference for positive versus negative reinforcement. </w:t>
      </w:r>
      <w:r w:rsidRPr="0031520D">
        <w:rPr>
          <w:rFonts w:ascii="Arial" w:hAnsi="Arial" w:cs="Arial"/>
          <w:i/>
          <w:iCs/>
          <w:sz w:val="24"/>
          <w:szCs w:val="24"/>
        </w:rPr>
        <w:t>Journal of Applied Behavior Analysis, 40</w:t>
      </w:r>
      <w:r w:rsidRPr="0031520D">
        <w:rPr>
          <w:rFonts w:ascii="Arial" w:hAnsi="Arial" w:cs="Arial"/>
          <w:sz w:val="24"/>
          <w:szCs w:val="24"/>
        </w:rPr>
        <w:t>(1), 25-44.</w:t>
      </w:r>
    </w:p>
    <w:p w14:paraId="6A241E1F"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Krapfl</w:t>
      </w:r>
      <w:r w:rsidRPr="0031520D">
        <w:rPr>
          <w:rFonts w:ascii="Arial" w:hAnsi="Arial" w:cs="Arial"/>
          <w:sz w:val="24"/>
          <w:szCs w:val="24"/>
        </w:rPr>
        <w:t>,</w:t>
      </w:r>
      <w:r w:rsidRPr="0031520D">
        <w:rPr>
          <w:rFonts w:ascii="Arial" w:hAnsi="Arial" w:cs="Arial"/>
          <w:sz w:val="24"/>
          <w:szCs w:val="24"/>
        </w:rPr>
        <w:t xml:space="preserve"> J</w:t>
      </w:r>
      <w:r w:rsidRPr="0031520D">
        <w:rPr>
          <w:rFonts w:ascii="Arial" w:hAnsi="Arial" w:cs="Arial"/>
          <w:sz w:val="24"/>
          <w:szCs w:val="24"/>
        </w:rPr>
        <w:t xml:space="preserve">. </w:t>
      </w:r>
      <w:r w:rsidRPr="0031520D">
        <w:rPr>
          <w:rFonts w:ascii="Arial" w:hAnsi="Arial" w:cs="Arial"/>
          <w:sz w:val="24"/>
          <w:szCs w:val="24"/>
        </w:rPr>
        <w:t xml:space="preserve">E. </w:t>
      </w:r>
      <w:r w:rsidRPr="0031520D">
        <w:rPr>
          <w:rFonts w:ascii="Arial" w:hAnsi="Arial" w:cs="Arial"/>
          <w:sz w:val="24"/>
          <w:szCs w:val="24"/>
        </w:rPr>
        <w:t xml:space="preserve">(2016). </w:t>
      </w:r>
      <w:proofErr w:type="spellStart"/>
      <w:r w:rsidRPr="0031520D">
        <w:rPr>
          <w:rFonts w:ascii="Arial" w:hAnsi="Arial" w:cs="Arial"/>
          <w:sz w:val="24"/>
          <w:szCs w:val="24"/>
        </w:rPr>
        <w:t>Behaviorism</w:t>
      </w:r>
      <w:proofErr w:type="spellEnd"/>
      <w:r w:rsidRPr="0031520D">
        <w:rPr>
          <w:rFonts w:ascii="Arial" w:hAnsi="Arial" w:cs="Arial"/>
          <w:sz w:val="24"/>
          <w:szCs w:val="24"/>
        </w:rPr>
        <w:t xml:space="preserve"> and </w:t>
      </w:r>
      <w:r w:rsidRPr="0031520D">
        <w:rPr>
          <w:rFonts w:ascii="Arial" w:hAnsi="Arial" w:cs="Arial"/>
          <w:sz w:val="24"/>
          <w:szCs w:val="24"/>
        </w:rPr>
        <w:t>S</w:t>
      </w:r>
      <w:r w:rsidRPr="0031520D">
        <w:rPr>
          <w:rFonts w:ascii="Arial" w:hAnsi="Arial" w:cs="Arial"/>
          <w:sz w:val="24"/>
          <w:szCs w:val="24"/>
        </w:rPr>
        <w:t xml:space="preserve">ociety. </w:t>
      </w:r>
      <w:proofErr w:type="spellStart"/>
      <w:r w:rsidRPr="0031520D">
        <w:rPr>
          <w:rFonts w:ascii="Arial" w:hAnsi="Arial" w:cs="Arial"/>
          <w:i/>
          <w:iCs/>
          <w:sz w:val="24"/>
          <w:szCs w:val="24"/>
        </w:rPr>
        <w:t>Behav</w:t>
      </w:r>
      <w:proofErr w:type="spellEnd"/>
      <w:r w:rsidRPr="0031520D">
        <w:rPr>
          <w:rFonts w:ascii="Arial" w:hAnsi="Arial" w:cs="Arial"/>
          <w:i/>
          <w:iCs/>
          <w:sz w:val="24"/>
          <w:szCs w:val="24"/>
        </w:rPr>
        <w:t xml:space="preserve"> Anal. 39</w:t>
      </w:r>
      <w:r w:rsidRPr="0031520D">
        <w:rPr>
          <w:rFonts w:ascii="Arial" w:hAnsi="Arial" w:cs="Arial"/>
          <w:sz w:val="24"/>
          <w:szCs w:val="24"/>
        </w:rPr>
        <w:t>(1)</w:t>
      </w:r>
      <w:r w:rsidRPr="0031520D">
        <w:rPr>
          <w:rFonts w:ascii="Arial" w:hAnsi="Arial" w:cs="Arial"/>
          <w:sz w:val="24"/>
          <w:szCs w:val="24"/>
        </w:rPr>
        <w:t xml:space="preserve">, </w:t>
      </w:r>
      <w:r w:rsidRPr="0031520D">
        <w:rPr>
          <w:rFonts w:ascii="Arial" w:hAnsi="Arial" w:cs="Arial"/>
          <w:sz w:val="24"/>
          <w:szCs w:val="24"/>
        </w:rPr>
        <w:t xml:space="preserve">123-9. </w:t>
      </w:r>
      <w:hyperlink r:id="rId17" w:history="1">
        <w:r w:rsidRPr="0031520D">
          <w:rPr>
            <w:rStyle w:val="Hyperlink"/>
            <w:rFonts w:ascii="Arial" w:hAnsi="Arial" w:cs="Arial"/>
            <w:sz w:val="24"/>
            <w:szCs w:val="24"/>
          </w:rPr>
          <w:t>https://</w:t>
        </w:r>
        <w:r w:rsidRPr="0031520D">
          <w:rPr>
            <w:rStyle w:val="Hyperlink"/>
            <w:rFonts w:ascii="Arial" w:hAnsi="Arial" w:cs="Arial"/>
            <w:sz w:val="24"/>
            <w:szCs w:val="24"/>
          </w:rPr>
          <w:t>doi</w:t>
        </w:r>
        <w:r w:rsidRPr="0031520D">
          <w:rPr>
            <w:rStyle w:val="Hyperlink"/>
            <w:rFonts w:ascii="Arial" w:hAnsi="Arial" w:cs="Arial"/>
            <w:sz w:val="24"/>
            <w:szCs w:val="24"/>
          </w:rPr>
          <w:t>.org/</w:t>
        </w:r>
        <w:r w:rsidRPr="0031520D">
          <w:rPr>
            <w:rStyle w:val="Hyperlink"/>
            <w:rFonts w:ascii="Arial" w:hAnsi="Arial" w:cs="Arial"/>
            <w:sz w:val="24"/>
            <w:szCs w:val="24"/>
          </w:rPr>
          <w:t>10.1007/s40614-016-0063-8</w:t>
        </w:r>
      </w:hyperlink>
      <w:r w:rsidRPr="0031520D">
        <w:rPr>
          <w:rFonts w:ascii="Arial" w:hAnsi="Arial" w:cs="Arial"/>
          <w:sz w:val="24"/>
          <w:szCs w:val="24"/>
        </w:rPr>
        <w:t xml:space="preserve"> </w:t>
      </w:r>
    </w:p>
    <w:p w14:paraId="06A47B82"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Kurz, A. S., &amp; Winke, P. (2019). Negative feedback in the classroom: Does it work? </w:t>
      </w:r>
      <w:r w:rsidRPr="0031520D">
        <w:rPr>
          <w:rFonts w:ascii="Arial" w:hAnsi="Arial" w:cs="Arial"/>
          <w:i/>
          <w:iCs/>
          <w:sz w:val="24"/>
          <w:szCs w:val="24"/>
        </w:rPr>
        <w:t>Language Teaching Research, 23</w:t>
      </w:r>
      <w:r w:rsidRPr="0031520D">
        <w:rPr>
          <w:rFonts w:ascii="Arial" w:hAnsi="Arial" w:cs="Arial"/>
          <w:sz w:val="24"/>
          <w:szCs w:val="24"/>
        </w:rPr>
        <w:t xml:space="preserve">(2), 197-212. </w:t>
      </w:r>
      <w:hyperlink r:id="rId18" w:history="1">
        <w:r w:rsidRPr="0031520D">
          <w:rPr>
            <w:rStyle w:val="Hyperlink"/>
            <w:rFonts w:ascii="Arial" w:hAnsi="Arial" w:cs="Arial"/>
            <w:sz w:val="24"/>
            <w:szCs w:val="24"/>
          </w:rPr>
          <w:t>https://</w:t>
        </w:r>
        <w:r w:rsidRPr="0031520D">
          <w:rPr>
            <w:rStyle w:val="Hyperlink"/>
            <w:rFonts w:ascii="Arial" w:hAnsi="Arial" w:cs="Arial"/>
            <w:sz w:val="24"/>
            <w:szCs w:val="24"/>
          </w:rPr>
          <w:t>doi</w:t>
        </w:r>
        <w:r w:rsidRPr="0031520D">
          <w:rPr>
            <w:rStyle w:val="Hyperlink"/>
            <w:rFonts w:ascii="Arial" w:hAnsi="Arial" w:cs="Arial"/>
            <w:sz w:val="24"/>
            <w:szCs w:val="24"/>
          </w:rPr>
          <w:t>.org/</w:t>
        </w:r>
        <w:r w:rsidRPr="0031520D">
          <w:rPr>
            <w:rStyle w:val="Hyperlink"/>
            <w:rFonts w:ascii="Arial" w:hAnsi="Arial" w:cs="Arial"/>
            <w:sz w:val="24"/>
            <w:szCs w:val="24"/>
          </w:rPr>
          <w:t>10.1177/1362168817737608</w:t>
        </w:r>
      </w:hyperlink>
      <w:r w:rsidRPr="0031520D">
        <w:rPr>
          <w:rFonts w:ascii="Arial" w:hAnsi="Arial" w:cs="Arial"/>
          <w:sz w:val="24"/>
          <w:szCs w:val="24"/>
        </w:rPr>
        <w:t xml:space="preserve"> </w:t>
      </w:r>
    </w:p>
    <w:p w14:paraId="6F22E172"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Lalli, J. S., Vollmer, T. R., </w:t>
      </w:r>
      <w:proofErr w:type="spellStart"/>
      <w:r w:rsidRPr="0031520D">
        <w:rPr>
          <w:rFonts w:ascii="Arial" w:hAnsi="Arial" w:cs="Arial"/>
          <w:sz w:val="24"/>
          <w:szCs w:val="24"/>
        </w:rPr>
        <w:t>Progar</w:t>
      </w:r>
      <w:proofErr w:type="spellEnd"/>
      <w:r w:rsidRPr="0031520D">
        <w:rPr>
          <w:rFonts w:ascii="Arial" w:hAnsi="Arial" w:cs="Arial"/>
          <w:sz w:val="24"/>
          <w:szCs w:val="24"/>
        </w:rPr>
        <w:t xml:space="preserve">, P. R., Wright, C., Borrero, J., Daniel, D., ... &amp; May, W. (1999). Competition between positive and negative reinforcement in the treatment of escape behavior. </w:t>
      </w:r>
      <w:r w:rsidRPr="0031520D">
        <w:rPr>
          <w:rFonts w:ascii="Arial" w:hAnsi="Arial" w:cs="Arial"/>
          <w:i/>
          <w:iCs/>
          <w:sz w:val="24"/>
          <w:szCs w:val="24"/>
        </w:rPr>
        <w:t>Journal of applied behavior analysis, 32</w:t>
      </w:r>
      <w:r w:rsidRPr="0031520D">
        <w:rPr>
          <w:rFonts w:ascii="Arial" w:hAnsi="Arial" w:cs="Arial"/>
          <w:sz w:val="24"/>
          <w:szCs w:val="24"/>
        </w:rPr>
        <w:t>(3), 285-296.</w:t>
      </w:r>
    </w:p>
    <w:p w14:paraId="282FCD99"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LaVergne, D. D., &amp; Ber</w:t>
      </w:r>
      <w:r w:rsidRPr="0031520D">
        <w:rPr>
          <w:rFonts w:ascii="Arial" w:hAnsi="Arial" w:cs="Arial"/>
          <w:sz w:val="24"/>
          <w:szCs w:val="24"/>
        </w:rPr>
        <w:t>g</w:t>
      </w:r>
      <w:r w:rsidRPr="0031520D">
        <w:rPr>
          <w:rFonts w:ascii="Arial" w:hAnsi="Arial" w:cs="Arial"/>
          <w:sz w:val="24"/>
          <w:szCs w:val="24"/>
        </w:rPr>
        <w:t xml:space="preserve">quist, K. L. (2020). The effects of negative reinforcement on student behavior in the classroom. </w:t>
      </w:r>
      <w:r w:rsidRPr="0031520D">
        <w:rPr>
          <w:rFonts w:ascii="Arial" w:hAnsi="Arial" w:cs="Arial"/>
          <w:i/>
          <w:iCs/>
          <w:sz w:val="24"/>
          <w:szCs w:val="24"/>
        </w:rPr>
        <w:t>Journal of Positive Behavior Interventions, 22</w:t>
      </w:r>
      <w:r w:rsidRPr="0031520D">
        <w:rPr>
          <w:rFonts w:ascii="Arial" w:hAnsi="Arial" w:cs="Arial"/>
          <w:sz w:val="24"/>
          <w:szCs w:val="24"/>
        </w:rPr>
        <w:t xml:space="preserve">(1), 22-30. </w:t>
      </w:r>
      <w:hyperlink r:id="rId19" w:history="1">
        <w:r w:rsidRPr="0031520D">
          <w:rPr>
            <w:rStyle w:val="Hyperlink"/>
            <w:rFonts w:ascii="Arial" w:hAnsi="Arial" w:cs="Arial"/>
            <w:sz w:val="24"/>
            <w:szCs w:val="24"/>
          </w:rPr>
          <w:t>Https://d</w:t>
        </w:r>
        <w:r w:rsidRPr="0031520D">
          <w:rPr>
            <w:rStyle w:val="Hyperlink"/>
            <w:rFonts w:ascii="Arial" w:hAnsi="Arial" w:cs="Arial"/>
            <w:sz w:val="24"/>
            <w:szCs w:val="24"/>
          </w:rPr>
          <w:t>oi</w:t>
        </w:r>
        <w:r w:rsidRPr="0031520D">
          <w:rPr>
            <w:rStyle w:val="Hyperlink"/>
            <w:rFonts w:ascii="Arial" w:hAnsi="Arial" w:cs="Arial"/>
            <w:sz w:val="24"/>
            <w:szCs w:val="24"/>
          </w:rPr>
          <w:t>.org/</w:t>
        </w:r>
        <w:r w:rsidRPr="0031520D">
          <w:rPr>
            <w:rStyle w:val="Hyperlink"/>
            <w:rFonts w:ascii="Arial" w:hAnsi="Arial" w:cs="Arial"/>
            <w:sz w:val="24"/>
            <w:szCs w:val="24"/>
          </w:rPr>
          <w:t>10.1177/1098300719869293</w:t>
        </w:r>
      </w:hyperlink>
      <w:r w:rsidRPr="0031520D">
        <w:rPr>
          <w:rFonts w:ascii="Arial" w:hAnsi="Arial" w:cs="Arial"/>
          <w:sz w:val="24"/>
          <w:szCs w:val="24"/>
        </w:rPr>
        <w:t xml:space="preserve"> </w:t>
      </w:r>
    </w:p>
    <w:p w14:paraId="4CEF31BC"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lastRenderedPageBreak/>
        <w:t xml:space="preserve">Lepper, M. R., Corpus, J. H., &amp; Iyengar, S. S. (2005). Intrinsic and extrinsic motivational orientations in the classroom: Age differences and academic correlates. </w:t>
      </w:r>
      <w:r w:rsidRPr="0031520D">
        <w:rPr>
          <w:rFonts w:ascii="Arial" w:hAnsi="Arial" w:cs="Arial"/>
          <w:i/>
          <w:iCs/>
          <w:sz w:val="24"/>
          <w:szCs w:val="24"/>
        </w:rPr>
        <w:t>Journal of Educational Psychology, 97</w:t>
      </w:r>
      <w:r w:rsidRPr="0031520D">
        <w:rPr>
          <w:rFonts w:ascii="Arial" w:hAnsi="Arial" w:cs="Arial"/>
          <w:sz w:val="24"/>
          <w:szCs w:val="24"/>
        </w:rPr>
        <w:t>(2), 184-196.</w:t>
      </w:r>
    </w:p>
    <w:p w14:paraId="0F53DA42"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Lysakowski, R. S., &amp; Walberg, H. J. (2015). </w:t>
      </w:r>
      <w:proofErr w:type="spellStart"/>
      <w:r w:rsidRPr="0031520D">
        <w:rPr>
          <w:rFonts w:ascii="Arial" w:hAnsi="Arial" w:cs="Arial"/>
          <w:sz w:val="24"/>
          <w:szCs w:val="24"/>
        </w:rPr>
        <w:t>Behaviorism</w:t>
      </w:r>
      <w:proofErr w:type="spellEnd"/>
      <w:r w:rsidRPr="0031520D">
        <w:rPr>
          <w:rFonts w:ascii="Arial" w:hAnsi="Arial" w:cs="Arial"/>
          <w:sz w:val="24"/>
          <w:szCs w:val="24"/>
        </w:rPr>
        <w:t xml:space="preserve">. In R. Scott &amp; S. Kosslyn (Eds.), </w:t>
      </w:r>
      <w:r w:rsidRPr="0031520D">
        <w:rPr>
          <w:rFonts w:ascii="Arial" w:hAnsi="Arial" w:cs="Arial"/>
          <w:i/>
          <w:iCs/>
          <w:sz w:val="24"/>
          <w:szCs w:val="24"/>
        </w:rPr>
        <w:t xml:space="preserve">Emerging trends in the social and </w:t>
      </w:r>
      <w:proofErr w:type="spellStart"/>
      <w:r w:rsidRPr="0031520D">
        <w:rPr>
          <w:rFonts w:ascii="Arial" w:hAnsi="Arial" w:cs="Arial"/>
          <w:i/>
          <w:iCs/>
          <w:sz w:val="24"/>
          <w:szCs w:val="24"/>
        </w:rPr>
        <w:t>behavioral</w:t>
      </w:r>
      <w:proofErr w:type="spellEnd"/>
      <w:r w:rsidRPr="0031520D">
        <w:rPr>
          <w:rFonts w:ascii="Arial" w:hAnsi="Arial" w:cs="Arial"/>
          <w:i/>
          <w:iCs/>
          <w:sz w:val="24"/>
          <w:szCs w:val="24"/>
        </w:rPr>
        <w:t xml:space="preserve"> sciences</w:t>
      </w:r>
      <w:r w:rsidRPr="0031520D">
        <w:rPr>
          <w:rFonts w:ascii="Arial" w:hAnsi="Arial" w:cs="Arial"/>
          <w:sz w:val="24"/>
          <w:szCs w:val="24"/>
        </w:rPr>
        <w:t xml:space="preserve"> (pp. 1-14). John Wiley &amp; Sons. </w:t>
      </w:r>
      <w:hyperlink r:id="rId20" w:history="1">
        <w:r w:rsidRPr="0031520D">
          <w:rPr>
            <w:rStyle w:val="Hyperlink"/>
            <w:rFonts w:ascii="Arial" w:hAnsi="Arial" w:cs="Arial"/>
            <w:sz w:val="24"/>
            <w:szCs w:val="24"/>
          </w:rPr>
          <w:t>https://doi.org/10.1002/9781118900772.etrds0102</w:t>
        </w:r>
      </w:hyperlink>
      <w:r w:rsidRPr="0031520D">
        <w:rPr>
          <w:rFonts w:ascii="Arial" w:hAnsi="Arial" w:cs="Arial"/>
          <w:sz w:val="24"/>
          <w:szCs w:val="24"/>
        </w:rPr>
        <w:t xml:space="preserve"> </w:t>
      </w:r>
    </w:p>
    <w:p w14:paraId="1EE8CB1A"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Mace, F. C., Lalli, J. S., West, B. J., Belfiore, P., Pinter, E., &amp; Brown, D. K. (2010). Behavioral momentum in college students: Power of high-preference activities. </w:t>
      </w:r>
      <w:r w:rsidRPr="0031520D">
        <w:rPr>
          <w:rFonts w:ascii="Arial" w:hAnsi="Arial" w:cs="Arial"/>
          <w:i/>
          <w:iCs/>
          <w:sz w:val="24"/>
          <w:szCs w:val="24"/>
        </w:rPr>
        <w:t>Journal of Applied Behavior Analysis, 43</w:t>
      </w:r>
      <w:r w:rsidRPr="0031520D">
        <w:rPr>
          <w:rFonts w:ascii="Arial" w:hAnsi="Arial" w:cs="Arial"/>
          <w:sz w:val="24"/>
          <w:szCs w:val="24"/>
        </w:rPr>
        <w:t xml:space="preserve">(4), 685-689. </w:t>
      </w:r>
      <w:hyperlink r:id="rId21" w:history="1">
        <w:r w:rsidRPr="0031520D">
          <w:rPr>
            <w:rStyle w:val="Hyperlink"/>
            <w:rFonts w:ascii="Arial" w:hAnsi="Arial" w:cs="Arial"/>
            <w:sz w:val="24"/>
            <w:szCs w:val="24"/>
          </w:rPr>
          <w:t>https://doi.org/10.1901/jaba.2010.43-685</w:t>
        </w:r>
      </w:hyperlink>
      <w:r w:rsidRPr="0031520D">
        <w:rPr>
          <w:rFonts w:ascii="Arial" w:hAnsi="Arial" w:cs="Arial"/>
          <w:sz w:val="24"/>
          <w:szCs w:val="24"/>
        </w:rPr>
        <w:t xml:space="preserve"> </w:t>
      </w:r>
    </w:p>
    <w:p w14:paraId="63C475F7"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Malone</w:t>
      </w:r>
      <w:r w:rsidRPr="0031520D">
        <w:rPr>
          <w:rFonts w:ascii="Arial" w:hAnsi="Arial" w:cs="Arial"/>
          <w:sz w:val="24"/>
          <w:szCs w:val="24"/>
        </w:rPr>
        <w:t>,</w:t>
      </w:r>
      <w:r w:rsidRPr="0031520D">
        <w:rPr>
          <w:rFonts w:ascii="Arial" w:hAnsi="Arial" w:cs="Arial"/>
          <w:sz w:val="24"/>
          <w:szCs w:val="24"/>
        </w:rPr>
        <w:t xml:space="preserve"> J</w:t>
      </w:r>
      <w:r w:rsidRPr="0031520D">
        <w:rPr>
          <w:rFonts w:ascii="Arial" w:hAnsi="Arial" w:cs="Arial"/>
          <w:sz w:val="24"/>
          <w:szCs w:val="24"/>
        </w:rPr>
        <w:t xml:space="preserve">. </w:t>
      </w:r>
      <w:r w:rsidRPr="0031520D">
        <w:rPr>
          <w:rFonts w:ascii="Arial" w:hAnsi="Arial" w:cs="Arial"/>
          <w:sz w:val="24"/>
          <w:szCs w:val="24"/>
        </w:rPr>
        <w:t>C</w:t>
      </w:r>
      <w:r w:rsidRPr="0031520D">
        <w:rPr>
          <w:rFonts w:ascii="Arial" w:hAnsi="Arial" w:cs="Arial"/>
          <w:sz w:val="24"/>
          <w:szCs w:val="24"/>
        </w:rPr>
        <w:t>. (2014)</w:t>
      </w:r>
      <w:r w:rsidRPr="0031520D">
        <w:rPr>
          <w:rFonts w:ascii="Arial" w:hAnsi="Arial" w:cs="Arial"/>
          <w:sz w:val="24"/>
          <w:szCs w:val="24"/>
        </w:rPr>
        <w:t xml:space="preserve">. Did John B. Watson really "found" </w:t>
      </w:r>
      <w:proofErr w:type="spellStart"/>
      <w:r w:rsidRPr="0031520D">
        <w:rPr>
          <w:rFonts w:ascii="Arial" w:hAnsi="Arial" w:cs="Arial"/>
          <w:sz w:val="24"/>
          <w:szCs w:val="24"/>
        </w:rPr>
        <w:t>behaviorism</w:t>
      </w:r>
      <w:proofErr w:type="spellEnd"/>
      <w:r w:rsidRPr="0031520D">
        <w:rPr>
          <w:rFonts w:ascii="Arial" w:hAnsi="Arial" w:cs="Arial"/>
          <w:sz w:val="24"/>
          <w:szCs w:val="24"/>
        </w:rPr>
        <w:t xml:space="preserve">?. </w:t>
      </w:r>
      <w:proofErr w:type="spellStart"/>
      <w:r w:rsidRPr="0031520D">
        <w:rPr>
          <w:rFonts w:ascii="Arial" w:hAnsi="Arial" w:cs="Arial"/>
          <w:i/>
          <w:iCs/>
          <w:sz w:val="24"/>
          <w:szCs w:val="24"/>
        </w:rPr>
        <w:t>Behav</w:t>
      </w:r>
      <w:proofErr w:type="spellEnd"/>
      <w:r w:rsidRPr="0031520D">
        <w:rPr>
          <w:rFonts w:ascii="Arial" w:hAnsi="Arial" w:cs="Arial"/>
          <w:i/>
          <w:iCs/>
          <w:sz w:val="24"/>
          <w:szCs w:val="24"/>
        </w:rPr>
        <w:t xml:space="preserve"> Anal.</w:t>
      </w:r>
      <w:r w:rsidRPr="0031520D">
        <w:rPr>
          <w:rFonts w:ascii="Arial" w:hAnsi="Arial" w:cs="Arial"/>
          <w:i/>
          <w:iCs/>
          <w:sz w:val="24"/>
          <w:szCs w:val="24"/>
        </w:rPr>
        <w:t xml:space="preserve">, </w:t>
      </w:r>
      <w:r w:rsidRPr="0031520D">
        <w:rPr>
          <w:rFonts w:ascii="Arial" w:hAnsi="Arial" w:cs="Arial"/>
          <w:i/>
          <w:iCs/>
          <w:sz w:val="24"/>
          <w:szCs w:val="24"/>
        </w:rPr>
        <w:t>37</w:t>
      </w:r>
      <w:r w:rsidRPr="0031520D">
        <w:rPr>
          <w:rFonts w:ascii="Arial" w:hAnsi="Arial" w:cs="Arial"/>
          <w:sz w:val="24"/>
          <w:szCs w:val="24"/>
        </w:rPr>
        <w:t>(1)</w:t>
      </w:r>
      <w:r w:rsidRPr="0031520D">
        <w:rPr>
          <w:rFonts w:ascii="Arial" w:hAnsi="Arial" w:cs="Arial"/>
          <w:sz w:val="24"/>
          <w:szCs w:val="24"/>
        </w:rPr>
        <w:t xml:space="preserve">, </w:t>
      </w:r>
      <w:r w:rsidRPr="0031520D">
        <w:rPr>
          <w:rFonts w:ascii="Arial" w:hAnsi="Arial" w:cs="Arial"/>
          <w:sz w:val="24"/>
          <w:szCs w:val="24"/>
        </w:rPr>
        <w:t xml:space="preserve">1-12. </w:t>
      </w:r>
      <w:hyperlink r:id="rId22" w:history="1">
        <w:r w:rsidRPr="0031520D">
          <w:rPr>
            <w:rStyle w:val="Hyperlink"/>
            <w:rFonts w:ascii="Arial" w:hAnsi="Arial" w:cs="Arial"/>
            <w:sz w:val="24"/>
            <w:szCs w:val="24"/>
          </w:rPr>
          <w:t>https://</w:t>
        </w:r>
        <w:r w:rsidRPr="0031520D">
          <w:rPr>
            <w:rStyle w:val="Hyperlink"/>
            <w:rFonts w:ascii="Arial" w:hAnsi="Arial" w:cs="Arial"/>
            <w:sz w:val="24"/>
            <w:szCs w:val="24"/>
          </w:rPr>
          <w:t>doi</w:t>
        </w:r>
        <w:r w:rsidRPr="0031520D">
          <w:rPr>
            <w:rStyle w:val="Hyperlink"/>
            <w:rFonts w:ascii="Arial" w:hAnsi="Arial" w:cs="Arial"/>
            <w:sz w:val="24"/>
            <w:szCs w:val="24"/>
          </w:rPr>
          <w:t>.org/</w:t>
        </w:r>
        <w:r w:rsidRPr="0031520D">
          <w:rPr>
            <w:rStyle w:val="Hyperlink"/>
            <w:rFonts w:ascii="Arial" w:hAnsi="Arial" w:cs="Arial"/>
            <w:sz w:val="24"/>
            <w:szCs w:val="24"/>
          </w:rPr>
          <w:t>10.1007/s40614-014-0004-3</w:t>
        </w:r>
      </w:hyperlink>
      <w:r w:rsidRPr="0031520D">
        <w:rPr>
          <w:rFonts w:ascii="Arial" w:hAnsi="Arial" w:cs="Arial"/>
          <w:sz w:val="24"/>
          <w:szCs w:val="24"/>
        </w:rPr>
        <w:t xml:space="preserve"> </w:t>
      </w:r>
    </w:p>
    <w:p w14:paraId="02EE768D"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Mayer, R. E. (2014). </w:t>
      </w:r>
      <w:r w:rsidRPr="0031520D">
        <w:rPr>
          <w:rFonts w:ascii="Arial" w:hAnsi="Arial" w:cs="Arial"/>
          <w:i/>
          <w:iCs/>
          <w:sz w:val="24"/>
          <w:szCs w:val="24"/>
        </w:rPr>
        <w:t>Principles for multimedia learning</w:t>
      </w:r>
      <w:r w:rsidRPr="0031520D">
        <w:rPr>
          <w:rFonts w:ascii="Arial" w:hAnsi="Arial" w:cs="Arial"/>
          <w:sz w:val="24"/>
          <w:szCs w:val="24"/>
        </w:rPr>
        <w:t>. In The Cambridge Handbook of Multimedia Learning (pp. 307-333). Cambridge University Press.</w:t>
      </w:r>
    </w:p>
    <w:p w14:paraId="1146AF54"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Mazurek, M. O., </w:t>
      </w:r>
      <w:proofErr w:type="spellStart"/>
      <w:r w:rsidRPr="0031520D">
        <w:rPr>
          <w:rFonts w:ascii="Arial" w:hAnsi="Arial" w:cs="Arial"/>
          <w:sz w:val="24"/>
          <w:szCs w:val="24"/>
        </w:rPr>
        <w:t>Kanne</w:t>
      </w:r>
      <w:proofErr w:type="spellEnd"/>
      <w:r w:rsidRPr="0031520D">
        <w:rPr>
          <w:rFonts w:ascii="Arial" w:hAnsi="Arial" w:cs="Arial"/>
          <w:sz w:val="24"/>
          <w:szCs w:val="24"/>
        </w:rPr>
        <w:t xml:space="preserve">, S. M., &amp; </w:t>
      </w:r>
      <w:proofErr w:type="spellStart"/>
      <w:r w:rsidRPr="0031520D">
        <w:rPr>
          <w:rFonts w:ascii="Arial" w:hAnsi="Arial" w:cs="Arial"/>
          <w:sz w:val="24"/>
          <w:szCs w:val="24"/>
        </w:rPr>
        <w:t>Wodka</w:t>
      </w:r>
      <w:proofErr w:type="spellEnd"/>
      <w:r w:rsidRPr="0031520D">
        <w:rPr>
          <w:rFonts w:ascii="Arial" w:hAnsi="Arial" w:cs="Arial"/>
          <w:sz w:val="24"/>
          <w:szCs w:val="24"/>
        </w:rPr>
        <w:t xml:space="preserve">, E. L. (2020). Positive </w:t>
      </w:r>
      <w:proofErr w:type="spellStart"/>
      <w:r w:rsidRPr="0031520D">
        <w:rPr>
          <w:rFonts w:ascii="Arial" w:hAnsi="Arial" w:cs="Arial"/>
          <w:sz w:val="24"/>
          <w:szCs w:val="24"/>
        </w:rPr>
        <w:t>behavioral</w:t>
      </w:r>
      <w:proofErr w:type="spellEnd"/>
      <w:r w:rsidRPr="0031520D">
        <w:rPr>
          <w:rFonts w:ascii="Arial" w:hAnsi="Arial" w:cs="Arial"/>
          <w:sz w:val="24"/>
          <w:szCs w:val="24"/>
        </w:rPr>
        <w:t xml:space="preserve"> support and applied behavior analysis in the classroom: Evidence-based strategies for teachers. </w:t>
      </w:r>
      <w:r w:rsidRPr="0031520D">
        <w:rPr>
          <w:rFonts w:ascii="Arial" w:hAnsi="Arial" w:cs="Arial"/>
          <w:i/>
          <w:iCs/>
          <w:sz w:val="24"/>
          <w:szCs w:val="24"/>
        </w:rPr>
        <w:t xml:space="preserve">Journal of Developmental and Behavioral </w:t>
      </w:r>
      <w:proofErr w:type="spellStart"/>
      <w:r w:rsidRPr="0031520D">
        <w:rPr>
          <w:rFonts w:ascii="Arial" w:hAnsi="Arial" w:cs="Arial"/>
          <w:i/>
          <w:iCs/>
          <w:sz w:val="24"/>
          <w:szCs w:val="24"/>
        </w:rPr>
        <w:t>Pediatrics</w:t>
      </w:r>
      <w:proofErr w:type="spellEnd"/>
      <w:r w:rsidRPr="0031520D">
        <w:rPr>
          <w:rFonts w:ascii="Arial" w:hAnsi="Arial" w:cs="Arial"/>
          <w:i/>
          <w:iCs/>
          <w:sz w:val="24"/>
          <w:szCs w:val="24"/>
        </w:rPr>
        <w:t>, 41</w:t>
      </w:r>
      <w:r w:rsidRPr="0031520D">
        <w:rPr>
          <w:rFonts w:ascii="Arial" w:hAnsi="Arial" w:cs="Arial"/>
          <w:sz w:val="24"/>
          <w:szCs w:val="24"/>
        </w:rPr>
        <w:t xml:space="preserve">(2). </w:t>
      </w:r>
      <w:hyperlink r:id="rId23" w:history="1">
        <w:r w:rsidRPr="0031520D">
          <w:rPr>
            <w:rStyle w:val="Hyperlink"/>
            <w:rFonts w:ascii="Arial" w:hAnsi="Arial" w:cs="Arial"/>
            <w:sz w:val="24"/>
            <w:szCs w:val="24"/>
          </w:rPr>
          <w:t>https://doi.org/10.1097/DBP.0000000000000843</w:t>
        </w:r>
      </w:hyperlink>
      <w:r w:rsidRPr="0031520D">
        <w:rPr>
          <w:rFonts w:ascii="Arial" w:hAnsi="Arial" w:cs="Arial"/>
          <w:sz w:val="24"/>
          <w:szCs w:val="24"/>
        </w:rPr>
        <w:t xml:space="preserve"> </w:t>
      </w:r>
    </w:p>
    <w:p w14:paraId="5FC0F485"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Ormrod, J. E. (2016). </w:t>
      </w:r>
      <w:r w:rsidRPr="0031520D">
        <w:rPr>
          <w:rFonts w:ascii="Arial" w:hAnsi="Arial" w:cs="Arial"/>
          <w:i/>
          <w:iCs/>
          <w:sz w:val="24"/>
          <w:szCs w:val="24"/>
        </w:rPr>
        <w:t>Educational psychology</w:t>
      </w:r>
      <w:r w:rsidRPr="0031520D">
        <w:rPr>
          <w:rFonts w:ascii="Arial" w:hAnsi="Arial" w:cs="Arial"/>
          <w:sz w:val="24"/>
          <w:szCs w:val="24"/>
        </w:rPr>
        <w:t>: Developing learners (8th ed.). Pearson.</w:t>
      </w:r>
    </w:p>
    <w:p w14:paraId="08717C58"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Pavlov, I. P. (1897). </w:t>
      </w:r>
      <w:r w:rsidRPr="0031520D">
        <w:rPr>
          <w:rFonts w:ascii="Arial" w:hAnsi="Arial" w:cs="Arial"/>
          <w:i/>
          <w:iCs/>
          <w:sz w:val="24"/>
          <w:szCs w:val="24"/>
        </w:rPr>
        <w:t>The work of the digestive glands</w:t>
      </w:r>
      <w:r w:rsidRPr="0031520D">
        <w:rPr>
          <w:rFonts w:ascii="Arial" w:hAnsi="Arial" w:cs="Arial"/>
          <w:sz w:val="24"/>
          <w:szCs w:val="24"/>
        </w:rPr>
        <w:t>. London: Griffin.</w:t>
      </w:r>
    </w:p>
    <w:p w14:paraId="04BBF046"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lastRenderedPageBreak/>
        <w:t xml:space="preserve">Piazza, C. C., Fisher, W. W., Hanley, G. P., Remick, M. L., </w:t>
      </w:r>
      <w:proofErr w:type="spellStart"/>
      <w:r w:rsidRPr="0031520D">
        <w:rPr>
          <w:rFonts w:ascii="Arial" w:hAnsi="Arial" w:cs="Arial"/>
          <w:sz w:val="24"/>
          <w:szCs w:val="24"/>
        </w:rPr>
        <w:t>Contrucci</w:t>
      </w:r>
      <w:proofErr w:type="spellEnd"/>
      <w:r w:rsidRPr="0031520D">
        <w:rPr>
          <w:rFonts w:ascii="Arial" w:hAnsi="Arial" w:cs="Arial"/>
          <w:sz w:val="24"/>
          <w:szCs w:val="24"/>
        </w:rPr>
        <w:t>, S. A., &amp; Aitken, T. L. (1997). The use of positive and negative reinforcement in the treatment of escape</w:t>
      </w:r>
      <w:r w:rsidRPr="0031520D">
        <w:rPr>
          <w:rFonts w:ascii="Cambria Math" w:hAnsi="Cambria Math" w:cs="Cambria Math"/>
          <w:sz w:val="24"/>
          <w:szCs w:val="24"/>
        </w:rPr>
        <w:t>‐</w:t>
      </w:r>
      <w:r w:rsidRPr="0031520D">
        <w:rPr>
          <w:rFonts w:ascii="Arial" w:hAnsi="Arial" w:cs="Arial"/>
          <w:sz w:val="24"/>
          <w:szCs w:val="24"/>
        </w:rPr>
        <w:t xml:space="preserve">maintained destructive behavior. </w:t>
      </w:r>
      <w:r w:rsidRPr="0031520D">
        <w:rPr>
          <w:rFonts w:ascii="Arial" w:hAnsi="Arial" w:cs="Arial"/>
          <w:i/>
          <w:iCs/>
          <w:sz w:val="24"/>
          <w:szCs w:val="24"/>
        </w:rPr>
        <w:t>Journal of Applied Behavior Analysis, 30</w:t>
      </w:r>
      <w:r w:rsidRPr="0031520D">
        <w:rPr>
          <w:rFonts w:ascii="Arial" w:hAnsi="Arial" w:cs="Arial"/>
          <w:sz w:val="24"/>
          <w:szCs w:val="24"/>
        </w:rPr>
        <w:t>(2), 279-298.</w:t>
      </w:r>
    </w:p>
    <w:p w14:paraId="38FD58AA"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Rathel, J. M., </w:t>
      </w:r>
      <w:proofErr w:type="spellStart"/>
      <w:r w:rsidRPr="0031520D">
        <w:rPr>
          <w:rFonts w:ascii="Arial" w:hAnsi="Arial" w:cs="Arial"/>
          <w:sz w:val="24"/>
          <w:szCs w:val="24"/>
        </w:rPr>
        <w:t>Drasgow</w:t>
      </w:r>
      <w:proofErr w:type="spellEnd"/>
      <w:r w:rsidRPr="0031520D">
        <w:rPr>
          <w:rFonts w:ascii="Arial" w:hAnsi="Arial" w:cs="Arial"/>
          <w:sz w:val="24"/>
          <w:szCs w:val="24"/>
        </w:rPr>
        <w:t xml:space="preserve">, E., &amp; Lipscomb, S. (2021). Using student-selected reinforcers to increase engagement in learning. </w:t>
      </w:r>
      <w:r w:rsidRPr="0031520D">
        <w:rPr>
          <w:rFonts w:ascii="Arial" w:hAnsi="Arial" w:cs="Arial"/>
          <w:i/>
          <w:iCs/>
          <w:sz w:val="24"/>
          <w:szCs w:val="24"/>
        </w:rPr>
        <w:t>Journal of Applied Behavior Analysis, 54</w:t>
      </w:r>
      <w:r w:rsidRPr="0031520D">
        <w:rPr>
          <w:rFonts w:ascii="Arial" w:hAnsi="Arial" w:cs="Arial"/>
          <w:sz w:val="24"/>
          <w:szCs w:val="24"/>
        </w:rPr>
        <w:t xml:space="preserve">(2), 763-773. </w:t>
      </w:r>
      <w:hyperlink r:id="rId24" w:history="1">
        <w:r w:rsidRPr="0031520D">
          <w:rPr>
            <w:rStyle w:val="Hyperlink"/>
            <w:rFonts w:ascii="Arial" w:hAnsi="Arial" w:cs="Arial"/>
            <w:sz w:val="24"/>
            <w:szCs w:val="24"/>
          </w:rPr>
          <w:t>https://doi.org/10.1002/jaba.823</w:t>
        </w:r>
      </w:hyperlink>
      <w:r w:rsidRPr="0031520D">
        <w:rPr>
          <w:rFonts w:ascii="Arial" w:hAnsi="Arial" w:cs="Arial"/>
          <w:sz w:val="24"/>
          <w:szCs w:val="24"/>
        </w:rPr>
        <w:t xml:space="preserve"> </w:t>
      </w:r>
    </w:p>
    <w:p w14:paraId="6A3F442D"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Rehfeldt, R. A. (2020). Essential features of behavior-analytic approaches to treatment. </w:t>
      </w:r>
      <w:r w:rsidRPr="0031520D">
        <w:rPr>
          <w:rFonts w:ascii="Arial" w:hAnsi="Arial" w:cs="Arial"/>
          <w:i/>
          <w:iCs/>
          <w:sz w:val="24"/>
          <w:szCs w:val="24"/>
        </w:rPr>
        <w:t>Journal of Applied Behavior Analysis, 53(</w:t>
      </w:r>
      <w:r w:rsidRPr="0031520D">
        <w:rPr>
          <w:rFonts w:ascii="Arial" w:hAnsi="Arial" w:cs="Arial"/>
          <w:sz w:val="24"/>
          <w:szCs w:val="24"/>
        </w:rPr>
        <w:t xml:space="preserve">1), 17-29. </w:t>
      </w:r>
      <w:hyperlink r:id="rId25" w:history="1">
        <w:r w:rsidRPr="0031520D">
          <w:rPr>
            <w:rStyle w:val="Hyperlink"/>
            <w:rFonts w:ascii="Arial" w:hAnsi="Arial" w:cs="Arial"/>
            <w:sz w:val="24"/>
            <w:szCs w:val="24"/>
          </w:rPr>
          <w:t>https://doi.org/10.1002/jaba.621</w:t>
        </w:r>
      </w:hyperlink>
      <w:r w:rsidRPr="0031520D">
        <w:rPr>
          <w:rFonts w:ascii="Arial" w:hAnsi="Arial" w:cs="Arial"/>
          <w:sz w:val="24"/>
          <w:szCs w:val="24"/>
        </w:rPr>
        <w:t xml:space="preserve"> </w:t>
      </w:r>
    </w:p>
    <w:p w14:paraId="18276B0F"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Schneider, S. K., Kasser, T., &amp; Deci, E. L. (2018). Do educators practice what they preach? The relationship between motivation</w:t>
      </w:r>
      <w:r w:rsidRPr="0031520D">
        <w:rPr>
          <w:rFonts w:ascii="Cambria Math" w:hAnsi="Cambria Math" w:cs="Cambria Math"/>
          <w:sz w:val="24"/>
          <w:szCs w:val="24"/>
        </w:rPr>
        <w:t>‐</w:t>
      </w:r>
      <w:r w:rsidRPr="0031520D">
        <w:rPr>
          <w:rFonts w:ascii="Arial" w:hAnsi="Arial" w:cs="Arial"/>
          <w:sz w:val="24"/>
          <w:szCs w:val="24"/>
        </w:rPr>
        <w:t xml:space="preserve">supportive teaching behavior and teachers' own motivation. </w:t>
      </w:r>
      <w:r w:rsidRPr="0031520D">
        <w:rPr>
          <w:rFonts w:ascii="Arial" w:hAnsi="Arial" w:cs="Arial"/>
          <w:i/>
          <w:iCs/>
          <w:sz w:val="24"/>
          <w:szCs w:val="24"/>
        </w:rPr>
        <w:t>Journal of Educational Psychology, 110</w:t>
      </w:r>
      <w:r w:rsidRPr="0031520D">
        <w:rPr>
          <w:rFonts w:ascii="Arial" w:hAnsi="Arial" w:cs="Arial"/>
          <w:sz w:val="24"/>
          <w:szCs w:val="24"/>
        </w:rPr>
        <w:t>(2), 225-234.</w:t>
      </w:r>
    </w:p>
    <w:p w14:paraId="3B42E9D4"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Skinner, B. F. (1950). Are theories of learning necessary? </w:t>
      </w:r>
      <w:r w:rsidRPr="0031520D">
        <w:rPr>
          <w:rFonts w:ascii="Arial" w:hAnsi="Arial" w:cs="Arial"/>
          <w:i/>
          <w:iCs/>
          <w:sz w:val="24"/>
          <w:szCs w:val="24"/>
        </w:rPr>
        <w:t>Psychological Review, 57</w:t>
      </w:r>
      <w:r w:rsidRPr="0031520D">
        <w:rPr>
          <w:rFonts w:ascii="Arial" w:hAnsi="Arial" w:cs="Arial"/>
          <w:sz w:val="24"/>
          <w:szCs w:val="24"/>
        </w:rPr>
        <w:t xml:space="preserve">(2), 94-107. </w:t>
      </w:r>
      <w:hyperlink r:id="rId26" w:history="1">
        <w:r w:rsidRPr="0031520D">
          <w:rPr>
            <w:rStyle w:val="Hyperlink"/>
            <w:rFonts w:ascii="Arial" w:hAnsi="Arial" w:cs="Arial"/>
            <w:sz w:val="24"/>
            <w:szCs w:val="24"/>
          </w:rPr>
          <w:t>https://doi.org/10.1037/h0054366</w:t>
        </w:r>
      </w:hyperlink>
      <w:r w:rsidRPr="0031520D">
        <w:rPr>
          <w:rFonts w:ascii="Arial" w:hAnsi="Arial" w:cs="Arial"/>
          <w:sz w:val="24"/>
          <w:szCs w:val="24"/>
        </w:rPr>
        <w:t xml:space="preserve"> </w:t>
      </w:r>
    </w:p>
    <w:p w14:paraId="11113985"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Skinner, B. F. (1953). </w:t>
      </w:r>
      <w:r w:rsidRPr="0031520D">
        <w:rPr>
          <w:rFonts w:ascii="Arial" w:hAnsi="Arial" w:cs="Arial"/>
          <w:i/>
          <w:iCs/>
          <w:sz w:val="24"/>
          <w:szCs w:val="24"/>
        </w:rPr>
        <w:t>Science and human behavior</w:t>
      </w:r>
      <w:r w:rsidRPr="0031520D">
        <w:rPr>
          <w:rFonts w:ascii="Arial" w:hAnsi="Arial" w:cs="Arial"/>
          <w:sz w:val="24"/>
          <w:szCs w:val="24"/>
        </w:rPr>
        <w:t>. Free Press.</w:t>
      </w:r>
    </w:p>
    <w:p w14:paraId="5CD84C13"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Skinner, B. F. (1968). </w:t>
      </w:r>
      <w:r w:rsidRPr="0031520D">
        <w:rPr>
          <w:rFonts w:ascii="Arial" w:hAnsi="Arial" w:cs="Arial"/>
          <w:i/>
          <w:iCs/>
          <w:sz w:val="24"/>
          <w:szCs w:val="24"/>
        </w:rPr>
        <w:t>The technology of teaching</w:t>
      </w:r>
      <w:r w:rsidRPr="0031520D">
        <w:rPr>
          <w:rFonts w:ascii="Arial" w:hAnsi="Arial" w:cs="Arial"/>
          <w:sz w:val="24"/>
          <w:szCs w:val="24"/>
        </w:rPr>
        <w:t>. Appleton-Century-Crofts.</w:t>
      </w:r>
    </w:p>
    <w:p w14:paraId="70EB6DE9"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Skinner, B. F. (1971). </w:t>
      </w:r>
      <w:r w:rsidRPr="0031520D">
        <w:rPr>
          <w:rFonts w:ascii="Arial" w:hAnsi="Arial" w:cs="Arial"/>
          <w:i/>
          <w:iCs/>
          <w:sz w:val="24"/>
          <w:szCs w:val="24"/>
        </w:rPr>
        <w:t>Beyond freedom and dignity</w:t>
      </w:r>
      <w:r w:rsidRPr="0031520D">
        <w:rPr>
          <w:rFonts w:ascii="Arial" w:hAnsi="Arial" w:cs="Arial"/>
          <w:sz w:val="24"/>
          <w:szCs w:val="24"/>
        </w:rPr>
        <w:t>. Hackett Publishing.</w:t>
      </w:r>
    </w:p>
    <w:p w14:paraId="12E46AE6"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Staddon</w:t>
      </w:r>
      <w:r w:rsidRPr="0031520D">
        <w:rPr>
          <w:rFonts w:ascii="Arial" w:hAnsi="Arial" w:cs="Arial"/>
          <w:sz w:val="24"/>
          <w:szCs w:val="24"/>
        </w:rPr>
        <w:t>,</w:t>
      </w:r>
      <w:r w:rsidRPr="0031520D">
        <w:rPr>
          <w:rFonts w:ascii="Arial" w:hAnsi="Arial" w:cs="Arial"/>
          <w:sz w:val="24"/>
          <w:szCs w:val="24"/>
        </w:rPr>
        <w:t xml:space="preserve"> J</w:t>
      </w:r>
      <w:r w:rsidRPr="0031520D">
        <w:rPr>
          <w:rFonts w:ascii="Arial" w:hAnsi="Arial" w:cs="Arial"/>
          <w:sz w:val="24"/>
          <w:szCs w:val="24"/>
        </w:rPr>
        <w:t xml:space="preserve">., </w:t>
      </w:r>
      <w:r w:rsidRPr="0031520D">
        <w:rPr>
          <w:rFonts w:ascii="Arial" w:hAnsi="Arial" w:cs="Arial"/>
          <w:sz w:val="24"/>
          <w:szCs w:val="24"/>
        </w:rPr>
        <w:t xml:space="preserve">E, </w:t>
      </w:r>
      <w:r w:rsidRPr="0031520D">
        <w:rPr>
          <w:rFonts w:ascii="Arial" w:hAnsi="Arial" w:cs="Arial"/>
          <w:sz w:val="24"/>
          <w:szCs w:val="24"/>
        </w:rPr>
        <w:t xml:space="preserve">&amp; </w:t>
      </w:r>
      <w:proofErr w:type="spellStart"/>
      <w:r w:rsidRPr="0031520D">
        <w:rPr>
          <w:rFonts w:ascii="Arial" w:hAnsi="Arial" w:cs="Arial"/>
          <w:sz w:val="24"/>
          <w:szCs w:val="24"/>
        </w:rPr>
        <w:t>Cerutti</w:t>
      </w:r>
      <w:proofErr w:type="spellEnd"/>
      <w:r w:rsidRPr="0031520D">
        <w:rPr>
          <w:rFonts w:ascii="Arial" w:hAnsi="Arial" w:cs="Arial"/>
          <w:sz w:val="24"/>
          <w:szCs w:val="24"/>
        </w:rPr>
        <w:t>,</w:t>
      </w:r>
      <w:r w:rsidRPr="0031520D">
        <w:rPr>
          <w:rFonts w:ascii="Arial" w:hAnsi="Arial" w:cs="Arial"/>
          <w:sz w:val="24"/>
          <w:szCs w:val="24"/>
        </w:rPr>
        <w:t xml:space="preserve"> </w:t>
      </w:r>
      <w:proofErr w:type="gramStart"/>
      <w:r w:rsidRPr="0031520D">
        <w:rPr>
          <w:rFonts w:ascii="Arial" w:hAnsi="Arial" w:cs="Arial"/>
          <w:sz w:val="24"/>
          <w:szCs w:val="24"/>
        </w:rPr>
        <w:t>D</w:t>
      </w:r>
      <w:r w:rsidRPr="0031520D">
        <w:rPr>
          <w:rFonts w:ascii="Arial" w:hAnsi="Arial" w:cs="Arial"/>
          <w:sz w:val="24"/>
          <w:szCs w:val="24"/>
        </w:rPr>
        <w:t>.,</w:t>
      </w:r>
      <w:r w:rsidRPr="0031520D">
        <w:rPr>
          <w:rFonts w:ascii="Arial" w:hAnsi="Arial" w:cs="Arial"/>
          <w:sz w:val="24"/>
          <w:szCs w:val="24"/>
        </w:rPr>
        <w:t>T.</w:t>
      </w:r>
      <w:proofErr w:type="gramEnd"/>
      <w:r w:rsidRPr="0031520D">
        <w:rPr>
          <w:rFonts w:ascii="Arial" w:hAnsi="Arial" w:cs="Arial"/>
          <w:sz w:val="24"/>
          <w:szCs w:val="24"/>
        </w:rPr>
        <w:t xml:space="preserve"> </w:t>
      </w:r>
      <w:r w:rsidRPr="0031520D">
        <w:rPr>
          <w:rFonts w:ascii="Arial" w:hAnsi="Arial" w:cs="Arial"/>
          <w:sz w:val="24"/>
          <w:szCs w:val="24"/>
        </w:rPr>
        <w:t xml:space="preserve">(2003). </w:t>
      </w:r>
      <w:r w:rsidRPr="0031520D">
        <w:rPr>
          <w:rFonts w:ascii="Arial" w:hAnsi="Arial" w:cs="Arial"/>
          <w:sz w:val="24"/>
          <w:szCs w:val="24"/>
        </w:rPr>
        <w:t xml:space="preserve">Operant conditioning. </w:t>
      </w:r>
      <w:r w:rsidRPr="0031520D">
        <w:rPr>
          <w:rFonts w:ascii="Arial" w:hAnsi="Arial" w:cs="Arial"/>
          <w:i/>
          <w:iCs/>
          <w:sz w:val="24"/>
          <w:szCs w:val="24"/>
        </w:rPr>
        <w:t>Annu Rev Psychol.</w:t>
      </w:r>
      <w:r w:rsidRPr="0031520D">
        <w:rPr>
          <w:rFonts w:ascii="Arial" w:hAnsi="Arial" w:cs="Arial"/>
          <w:sz w:val="24"/>
          <w:szCs w:val="24"/>
        </w:rPr>
        <w:t xml:space="preserve"> </w:t>
      </w:r>
      <w:r w:rsidRPr="0031520D">
        <w:rPr>
          <w:rFonts w:ascii="Arial" w:hAnsi="Arial" w:cs="Arial"/>
          <w:i/>
          <w:iCs/>
          <w:sz w:val="24"/>
          <w:szCs w:val="24"/>
        </w:rPr>
        <w:t>54</w:t>
      </w:r>
      <w:r w:rsidRPr="0031520D">
        <w:rPr>
          <w:rFonts w:ascii="Arial" w:hAnsi="Arial" w:cs="Arial"/>
          <w:sz w:val="24"/>
          <w:szCs w:val="24"/>
        </w:rPr>
        <w:t xml:space="preserve">, </w:t>
      </w:r>
      <w:r w:rsidRPr="0031520D">
        <w:rPr>
          <w:rFonts w:ascii="Arial" w:hAnsi="Arial" w:cs="Arial"/>
          <w:sz w:val="24"/>
          <w:szCs w:val="24"/>
        </w:rPr>
        <w:t xml:space="preserve">115-44. </w:t>
      </w:r>
      <w:hyperlink r:id="rId27" w:history="1">
        <w:r w:rsidRPr="0031520D">
          <w:rPr>
            <w:rStyle w:val="Hyperlink"/>
            <w:rFonts w:ascii="Arial" w:hAnsi="Arial" w:cs="Arial"/>
            <w:sz w:val="24"/>
            <w:szCs w:val="24"/>
          </w:rPr>
          <w:t>https://</w:t>
        </w:r>
        <w:r w:rsidRPr="0031520D">
          <w:rPr>
            <w:rStyle w:val="Hyperlink"/>
            <w:rFonts w:ascii="Arial" w:hAnsi="Arial" w:cs="Arial"/>
            <w:sz w:val="24"/>
            <w:szCs w:val="24"/>
          </w:rPr>
          <w:t>doi</w:t>
        </w:r>
        <w:r w:rsidRPr="0031520D">
          <w:rPr>
            <w:rStyle w:val="Hyperlink"/>
            <w:rFonts w:ascii="Arial" w:hAnsi="Arial" w:cs="Arial"/>
            <w:sz w:val="24"/>
            <w:szCs w:val="24"/>
          </w:rPr>
          <w:t>.org</w:t>
        </w:r>
        <w:r w:rsidRPr="0031520D">
          <w:rPr>
            <w:rStyle w:val="Hyperlink"/>
            <w:rFonts w:ascii="Arial" w:hAnsi="Arial" w:cs="Arial"/>
            <w:sz w:val="24"/>
            <w:szCs w:val="24"/>
          </w:rPr>
          <w:t>10.1146/annurev.psych.54.101601.145124</w:t>
        </w:r>
      </w:hyperlink>
      <w:r w:rsidRPr="0031520D">
        <w:rPr>
          <w:rFonts w:ascii="Arial" w:hAnsi="Arial" w:cs="Arial"/>
          <w:sz w:val="24"/>
          <w:szCs w:val="24"/>
        </w:rPr>
        <w:t xml:space="preserve"> </w:t>
      </w:r>
    </w:p>
    <w:p w14:paraId="5FE5B8B8"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lastRenderedPageBreak/>
        <w:t xml:space="preserve">Strickland, D. C., Strickland, J. L., &amp; Fisher, J. B. (2012). Positive reinforcement as a classroom intervention strategy for students with ADHD. </w:t>
      </w:r>
      <w:r w:rsidRPr="0031520D">
        <w:rPr>
          <w:rFonts w:ascii="Arial" w:hAnsi="Arial" w:cs="Arial"/>
          <w:i/>
          <w:iCs/>
          <w:sz w:val="24"/>
          <w:szCs w:val="24"/>
        </w:rPr>
        <w:t>Journal of Attention Disorders, 16</w:t>
      </w:r>
      <w:r w:rsidRPr="0031520D">
        <w:rPr>
          <w:rFonts w:ascii="Arial" w:hAnsi="Arial" w:cs="Arial"/>
          <w:sz w:val="24"/>
          <w:szCs w:val="24"/>
        </w:rPr>
        <w:t>(1), 68-76.</w:t>
      </w:r>
    </w:p>
    <w:p w14:paraId="0AEC4968"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Valenchon</w:t>
      </w:r>
      <w:r w:rsidRPr="0031520D">
        <w:rPr>
          <w:rFonts w:ascii="Arial" w:hAnsi="Arial" w:cs="Arial"/>
          <w:sz w:val="24"/>
          <w:szCs w:val="24"/>
        </w:rPr>
        <w:t>,</w:t>
      </w:r>
      <w:r w:rsidRPr="0031520D">
        <w:rPr>
          <w:rFonts w:ascii="Arial" w:hAnsi="Arial" w:cs="Arial"/>
          <w:sz w:val="24"/>
          <w:szCs w:val="24"/>
        </w:rPr>
        <w:t xml:space="preserve"> M</w:t>
      </w:r>
      <w:r w:rsidRPr="0031520D">
        <w:rPr>
          <w:rFonts w:ascii="Arial" w:hAnsi="Arial" w:cs="Arial"/>
          <w:sz w:val="24"/>
          <w:szCs w:val="24"/>
        </w:rPr>
        <w:t>.</w:t>
      </w:r>
      <w:r w:rsidRPr="0031520D">
        <w:rPr>
          <w:rFonts w:ascii="Arial" w:hAnsi="Arial" w:cs="Arial"/>
          <w:sz w:val="24"/>
          <w:szCs w:val="24"/>
        </w:rPr>
        <w:t>, Lévy</w:t>
      </w:r>
      <w:r w:rsidRPr="0031520D">
        <w:rPr>
          <w:rFonts w:ascii="Arial" w:hAnsi="Arial" w:cs="Arial"/>
          <w:sz w:val="24"/>
          <w:szCs w:val="24"/>
        </w:rPr>
        <w:t>,</w:t>
      </w:r>
      <w:r w:rsidRPr="0031520D">
        <w:rPr>
          <w:rFonts w:ascii="Arial" w:hAnsi="Arial" w:cs="Arial"/>
          <w:sz w:val="24"/>
          <w:szCs w:val="24"/>
        </w:rPr>
        <w:t xml:space="preserve"> F</w:t>
      </w:r>
      <w:r w:rsidRPr="0031520D">
        <w:rPr>
          <w:rFonts w:ascii="Arial" w:hAnsi="Arial" w:cs="Arial"/>
          <w:sz w:val="24"/>
          <w:szCs w:val="24"/>
        </w:rPr>
        <w:t>.</w:t>
      </w:r>
      <w:r w:rsidRPr="0031520D">
        <w:rPr>
          <w:rFonts w:ascii="Arial" w:hAnsi="Arial" w:cs="Arial"/>
          <w:sz w:val="24"/>
          <w:szCs w:val="24"/>
        </w:rPr>
        <w:t xml:space="preserve">, </w:t>
      </w:r>
      <w:proofErr w:type="spellStart"/>
      <w:r w:rsidRPr="0031520D">
        <w:rPr>
          <w:rFonts w:ascii="Arial" w:hAnsi="Arial" w:cs="Arial"/>
          <w:sz w:val="24"/>
          <w:szCs w:val="24"/>
        </w:rPr>
        <w:t>Moussu</w:t>
      </w:r>
      <w:proofErr w:type="spellEnd"/>
      <w:r w:rsidRPr="0031520D">
        <w:rPr>
          <w:rFonts w:ascii="Arial" w:hAnsi="Arial" w:cs="Arial"/>
          <w:sz w:val="24"/>
          <w:szCs w:val="24"/>
        </w:rPr>
        <w:t>,</w:t>
      </w:r>
      <w:r w:rsidRPr="0031520D">
        <w:rPr>
          <w:rFonts w:ascii="Arial" w:hAnsi="Arial" w:cs="Arial"/>
          <w:sz w:val="24"/>
          <w:szCs w:val="24"/>
        </w:rPr>
        <w:t xml:space="preserve"> C</w:t>
      </w:r>
      <w:r w:rsidRPr="0031520D">
        <w:rPr>
          <w:rFonts w:ascii="Arial" w:hAnsi="Arial" w:cs="Arial"/>
          <w:sz w:val="24"/>
          <w:szCs w:val="24"/>
        </w:rPr>
        <w:t>.</w:t>
      </w:r>
      <w:r w:rsidRPr="0031520D">
        <w:rPr>
          <w:rFonts w:ascii="Arial" w:hAnsi="Arial" w:cs="Arial"/>
          <w:sz w:val="24"/>
          <w:szCs w:val="24"/>
        </w:rPr>
        <w:t xml:space="preserve">, </w:t>
      </w:r>
      <w:r w:rsidRPr="0031520D">
        <w:rPr>
          <w:rFonts w:ascii="Arial" w:hAnsi="Arial" w:cs="Arial"/>
          <w:sz w:val="24"/>
          <w:szCs w:val="24"/>
        </w:rPr>
        <w:t xml:space="preserve">&amp; </w:t>
      </w:r>
      <w:proofErr w:type="spellStart"/>
      <w:r w:rsidRPr="0031520D">
        <w:rPr>
          <w:rFonts w:ascii="Arial" w:hAnsi="Arial" w:cs="Arial"/>
          <w:sz w:val="24"/>
          <w:szCs w:val="24"/>
        </w:rPr>
        <w:t>Lansade</w:t>
      </w:r>
      <w:proofErr w:type="spellEnd"/>
      <w:r w:rsidRPr="0031520D">
        <w:rPr>
          <w:rFonts w:ascii="Arial" w:hAnsi="Arial" w:cs="Arial"/>
          <w:sz w:val="24"/>
          <w:szCs w:val="24"/>
        </w:rPr>
        <w:t>,</w:t>
      </w:r>
      <w:r w:rsidRPr="0031520D">
        <w:rPr>
          <w:rFonts w:ascii="Arial" w:hAnsi="Arial" w:cs="Arial"/>
          <w:sz w:val="24"/>
          <w:szCs w:val="24"/>
        </w:rPr>
        <w:t xml:space="preserve"> L</w:t>
      </w:r>
      <w:r w:rsidRPr="0031520D">
        <w:rPr>
          <w:rFonts w:ascii="Arial" w:hAnsi="Arial" w:cs="Arial"/>
          <w:sz w:val="24"/>
          <w:szCs w:val="24"/>
        </w:rPr>
        <w:t>.</w:t>
      </w:r>
      <w:r w:rsidRPr="0031520D">
        <w:rPr>
          <w:rFonts w:ascii="Arial" w:hAnsi="Arial" w:cs="Arial"/>
          <w:sz w:val="24"/>
          <w:szCs w:val="24"/>
        </w:rPr>
        <w:t xml:space="preserve"> (2017)</w:t>
      </w:r>
      <w:r w:rsidRPr="0031520D">
        <w:rPr>
          <w:rFonts w:ascii="Arial" w:hAnsi="Arial" w:cs="Arial"/>
          <w:sz w:val="24"/>
          <w:szCs w:val="24"/>
        </w:rPr>
        <w:t>.</w:t>
      </w:r>
      <w:r w:rsidRPr="0031520D">
        <w:rPr>
          <w:rFonts w:ascii="Arial" w:hAnsi="Arial" w:cs="Arial"/>
          <w:sz w:val="24"/>
          <w:szCs w:val="24"/>
        </w:rPr>
        <w:t xml:space="preserve"> Stress affects instrumental learning based on positive or negative reinforcement in interaction with personality</w:t>
      </w:r>
      <w:r w:rsidRPr="0031520D">
        <w:rPr>
          <w:rFonts w:ascii="Arial" w:hAnsi="Arial" w:cs="Arial"/>
          <w:sz w:val="24"/>
          <w:szCs w:val="24"/>
        </w:rPr>
        <w:t xml:space="preserve">. </w:t>
      </w:r>
      <w:r w:rsidRPr="0031520D">
        <w:rPr>
          <w:rFonts w:ascii="Arial" w:hAnsi="Arial" w:cs="Arial"/>
          <w:i/>
          <w:iCs/>
          <w:sz w:val="24"/>
          <w:szCs w:val="24"/>
        </w:rPr>
        <w:t>PLOS ONE 12</w:t>
      </w:r>
      <w:r w:rsidRPr="0031520D">
        <w:rPr>
          <w:rFonts w:ascii="Arial" w:hAnsi="Arial" w:cs="Arial"/>
          <w:sz w:val="24"/>
          <w:szCs w:val="24"/>
        </w:rPr>
        <w:t xml:space="preserve">(5). </w:t>
      </w:r>
      <w:hyperlink r:id="rId28" w:history="1">
        <w:r w:rsidRPr="0031520D">
          <w:rPr>
            <w:rStyle w:val="Hyperlink"/>
            <w:rFonts w:ascii="Arial" w:hAnsi="Arial" w:cs="Arial"/>
            <w:sz w:val="24"/>
            <w:szCs w:val="24"/>
          </w:rPr>
          <w:t>https://doi.org/10.1371/journal.pone.0170783</w:t>
        </w:r>
      </w:hyperlink>
      <w:r w:rsidRPr="0031520D">
        <w:rPr>
          <w:rFonts w:ascii="Arial" w:hAnsi="Arial" w:cs="Arial"/>
          <w:sz w:val="24"/>
          <w:szCs w:val="24"/>
        </w:rPr>
        <w:t xml:space="preserve"> </w:t>
      </w:r>
    </w:p>
    <w:p w14:paraId="25C8D71A" w14:textId="77777777" w:rsidR="0031520D" w:rsidRPr="0031520D" w:rsidRDefault="0031520D" w:rsidP="0031520D">
      <w:pPr>
        <w:spacing w:line="480" w:lineRule="auto"/>
        <w:ind w:left="1077" w:hanging="720"/>
        <w:rPr>
          <w:rFonts w:ascii="Arial" w:hAnsi="Arial" w:cs="Arial"/>
          <w:sz w:val="24"/>
          <w:szCs w:val="24"/>
        </w:rPr>
      </w:pPr>
      <w:r w:rsidRPr="0031520D">
        <w:rPr>
          <w:rFonts w:ascii="Arial" w:hAnsi="Arial" w:cs="Arial"/>
          <w:sz w:val="24"/>
          <w:szCs w:val="24"/>
        </w:rPr>
        <w:t xml:space="preserve">Zhang, Y., Hu, F., Yang, L., &amp; Wang, Z. (2021). The Effect of Social Reinforcement on Exercise Behavior among College Students. </w:t>
      </w:r>
      <w:r w:rsidRPr="0031520D">
        <w:rPr>
          <w:rFonts w:ascii="Arial" w:hAnsi="Arial" w:cs="Arial"/>
          <w:i/>
          <w:iCs/>
          <w:sz w:val="24"/>
          <w:szCs w:val="24"/>
        </w:rPr>
        <w:t>International Journal of Environmental Research and Public Health, 18</w:t>
      </w:r>
      <w:r w:rsidRPr="0031520D">
        <w:rPr>
          <w:rFonts w:ascii="Arial" w:hAnsi="Arial" w:cs="Arial"/>
          <w:sz w:val="24"/>
          <w:szCs w:val="24"/>
        </w:rPr>
        <w:t xml:space="preserve">(3), 1073. </w:t>
      </w:r>
      <w:hyperlink r:id="rId29" w:history="1">
        <w:r w:rsidRPr="0031520D">
          <w:rPr>
            <w:rStyle w:val="Hyperlink"/>
            <w:rFonts w:ascii="Arial" w:hAnsi="Arial" w:cs="Arial"/>
            <w:sz w:val="24"/>
            <w:szCs w:val="24"/>
          </w:rPr>
          <w:t>https://doi.org/10.3390/ijerph18031073</w:t>
        </w:r>
      </w:hyperlink>
      <w:r w:rsidRPr="0031520D">
        <w:rPr>
          <w:rFonts w:ascii="Arial" w:hAnsi="Arial" w:cs="Arial"/>
          <w:sz w:val="24"/>
          <w:szCs w:val="24"/>
        </w:rPr>
        <w:t xml:space="preserve"> </w:t>
      </w:r>
    </w:p>
    <w:sectPr w:rsidR="0031520D" w:rsidRPr="003152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C3AB7" w14:textId="77777777" w:rsidR="003135A5" w:rsidRDefault="003135A5" w:rsidP="0007055F">
      <w:pPr>
        <w:spacing w:after="0" w:line="240" w:lineRule="auto"/>
      </w:pPr>
      <w:r>
        <w:separator/>
      </w:r>
    </w:p>
  </w:endnote>
  <w:endnote w:type="continuationSeparator" w:id="0">
    <w:p w14:paraId="46FC72B3" w14:textId="77777777" w:rsidR="003135A5" w:rsidRDefault="003135A5" w:rsidP="00070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3788F" w14:textId="77777777" w:rsidR="003135A5" w:rsidRDefault="003135A5" w:rsidP="0007055F">
      <w:pPr>
        <w:spacing w:after="0" w:line="240" w:lineRule="auto"/>
      </w:pPr>
      <w:r>
        <w:separator/>
      </w:r>
    </w:p>
  </w:footnote>
  <w:footnote w:type="continuationSeparator" w:id="0">
    <w:p w14:paraId="3F76CE5C" w14:textId="77777777" w:rsidR="003135A5" w:rsidRDefault="003135A5" w:rsidP="000705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2E17"/>
    <w:multiLevelType w:val="multilevel"/>
    <w:tmpl w:val="BF165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10348"/>
    <w:multiLevelType w:val="multilevel"/>
    <w:tmpl w:val="047EC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572652"/>
    <w:multiLevelType w:val="hybridMultilevel"/>
    <w:tmpl w:val="C868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C6229"/>
    <w:multiLevelType w:val="multilevel"/>
    <w:tmpl w:val="20A6FEC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 w15:restartNumberingAfterBreak="0">
    <w:nsid w:val="2E867CB5"/>
    <w:multiLevelType w:val="multilevel"/>
    <w:tmpl w:val="F23CA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ED2B72"/>
    <w:multiLevelType w:val="multilevel"/>
    <w:tmpl w:val="D64CDD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158980">
    <w:abstractNumId w:val="2"/>
  </w:num>
  <w:num w:numId="2" w16cid:durableId="1623270212">
    <w:abstractNumId w:val="0"/>
  </w:num>
  <w:num w:numId="3" w16cid:durableId="529992862">
    <w:abstractNumId w:val="3"/>
  </w:num>
  <w:num w:numId="4" w16cid:durableId="892427944">
    <w:abstractNumId w:val="4"/>
  </w:num>
  <w:num w:numId="5" w16cid:durableId="1026633818">
    <w:abstractNumId w:val="1"/>
  </w:num>
  <w:num w:numId="6" w16cid:durableId="18512143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A8"/>
    <w:rsid w:val="000140BF"/>
    <w:rsid w:val="0002431A"/>
    <w:rsid w:val="00026322"/>
    <w:rsid w:val="000312C9"/>
    <w:rsid w:val="0005252B"/>
    <w:rsid w:val="00061C7D"/>
    <w:rsid w:val="0007055F"/>
    <w:rsid w:val="000741D0"/>
    <w:rsid w:val="00083433"/>
    <w:rsid w:val="00084C78"/>
    <w:rsid w:val="00086361"/>
    <w:rsid w:val="00090E3D"/>
    <w:rsid w:val="0009128F"/>
    <w:rsid w:val="00097CA1"/>
    <w:rsid w:val="000A42CC"/>
    <w:rsid w:val="000B28D7"/>
    <w:rsid w:val="000C2460"/>
    <w:rsid w:val="000C6D1C"/>
    <w:rsid w:val="000C769D"/>
    <w:rsid w:val="000C788C"/>
    <w:rsid w:val="000E2AC6"/>
    <w:rsid w:val="000E4465"/>
    <w:rsid w:val="000E4F5A"/>
    <w:rsid w:val="000E6498"/>
    <w:rsid w:val="000F17A4"/>
    <w:rsid w:val="000F7CDC"/>
    <w:rsid w:val="0010141F"/>
    <w:rsid w:val="00106FD8"/>
    <w:rsid w:val="001117F9"/>
    <w:rsid w:val="001129A4"/>
    <w:rsid w:val="001208F8"/>
    <w:rsid w:val="001328AD"/>
    <w:rsid w:val="00132A56"/>
    <w:rsid w:val="00140525"/>
    <w:rsid w:val="001409BF"/>
    <w:rsid w:val="00140AF6"/>
    <w:rsid w:val="00155B37"/>
    <w:rsid w:val="001607F2"/>
    <w:rsid w:val="0016492A"/>
    <w:rsid w:val="001670C0"/>
    <w:rsid w:val="001726E8"/>
    <w:rsid w:val="001736DD"/>
    <w:rsid w:val="00174D62"/>
    <w:rsid w:val="00176B4C"/>
    <w:rsid w:val="00181CB2"/>
    <w:rsid w:val="00193B67"/>
    <w:rsid w:val="00194C51"/>
    <w:rsid w:val="001A4C4D"/>
    <w:rsid w:val="001B596A"/>
    <w:rsid w:val="001B5C20"/>
    <w:rsid w:val="001B6981"/>
    <w:rsid w:val="001C3E41"/>
    <w:rsid w:val="001C693C"/>
    <w:rsid w:val="001C713C"/>
    <w:rsid w:val="001D5359"/>
    <w:rsid w:val="001E34A6"/>
    <w:rsid w:val="00210F6B"/>
    <w:rsid w:val="00223A9A"/>
    <w:rsid w:val="0023758F"/>
    <w:rsid w:val="00237DFA"/>
    <w:rsid w:val="002501B9"/>
    <w:rsid w:val="00256BBF"/>
    <w:rsid w:val="0026663E"/>
    <w:rsid w:val="00266FC4"/>
    <w:rsid w:val="002678E0"/>
    <w:rsid w:val="002756AE"/>
    <w:rsid w:val="0028668E"/>
    <w:rsid w:val="00286753"/>
    <w:rsid w:val="002B49A0"/>
    <w:rsid w:val="002B5777"/>
    <w:rsid w:val="002D58A7"/>
    <w:rsid w:val="002D5EFE"/>
    <w:rsid w:val="002E09FF"/>
    <w:rsid w:val="002E29D1"/>
    <w:rsid w:val="002E5CC0"/>
    <w:rsid w:val="002F09E8"/>
    <w:rsid w:val="002F7A79"/>
    <w:rsid w:val="0030187D"/>
    <w:rsid w:val="003135A5"/>
    <w:rsid w:val="0031520D"/>
    <w:rsid w:val="0033131D"/>
    <w:rsid w:val="00334285"/>
    <w:rsid w:val="00344590"/>
    <w:rsid w:val="00345992"/>
    <w:rsid w:val="00350D67"/>
    <w:rsid w:val="00364BD2"/>
    <w:rsid w:val="00374FAF"/>
    <w:rsid w:val="003843A7"/>
    <w:rsid w:val="003851F5"/>
    <w:rsid w:val="003944A6"/>
    <w:rsid w:val="003A014C"/>
    <w:rsid w:val="003A6334"/>
    <w:rsid w:val="003A6FA8"/>
    <w:rsid w:val="003A7363"/>
    <w:rsid w:val="003C22F4"/>
    <w:rsid w:val="003D3002"/>
    <w:rsid w:val="003D3D95"/>
    <w:rsid w:val="00402E5B"/>
    <w:rsid w:val="00404896"/>
    <w:rsid w:val="0040499F"/>
    <w:rsid w:val="00413A43"/>
    <w:rsid w:val="0041500F"/>
    <w:rsid w:val="00415D51"/>
    <w:rsid w:val="00420E14"/>
    <w:rsid w:val="004375E1"/>
    <w:rsid w:val="00450C6F"/>
    <w:rsid w:val="004577CF"/>
    <w:rsid w:val="004631BA"/>
    <w:rsid w:val="00477AE0"/>
    <w:rsid w:val="00481665"/>
    <w:rsid w:val="00485497"/>
    <w:rsid w:val="00493F8C"/>
    <w:rsid w:val="004A0777"/>
    <w:rsid w:val="004A1B0D"/>
    <w:rsid w:val="004A1BC9"/>
    <w:rsid w:val="004A341C"/>
    <w:rsid w:val="004A3CF1"/>
    <w:rsid w:val="004B361F"/>
    <w:rsid w:val="004C1A82"/>
    <w:rsid w:val="004C4FB7"/>
    <w:rsid w:val="004D5311"/>
    <w:rsid w:val="004E502D"/>
    <w:rsid w:val="004E6DE4"/>
    <w:rsid w:val="00502E96"/>
    <w:rsid w:val="00504B11"/>
    <w:rsid w:val="00523838"/>
    <w:rsid w:val="005479F2"/>
    <w:rsid w:val="00553BF9"/>
    <w:rsid w:val="00554137"/>
    <w:rsid w:val="00560218"/>
    <w:rsid w:val="00564314"/>
    <w:rsid w:val="00565695"/>
    <w:rsid w:val="005670B0"/>
    <w:rsid w:val="0057022B"/>
    <w:rsid w:val="0057267A"/>
    <w:rsid w:val="00573BBB"/>
    <w:rsid w:val="005753F3"/>
    <w:rsid w:val="005C21F9"/>
    <w:rsid w:val="005C2B18"/>
    <w:rsid w:val="005C5F5D"/>
    <w:rsid w:val="005D2A9C"/>
    <w:rsid w:val="005D3616"/>
    <w:rsid w:val="005F1707"/>
    <w:rsid w:val="005F2778"/>
    <w:rsid w:val="006034C4"/>
    <w:rsid w:val="00610425"/>
    <w:rsid w:val="00612C09"/>
    <w:rsid w:val="00614972"/>
    <w:rsid w:val="006174B3"/>
    <w:rsid w:val="00626CD6"/>
    <w:rsid w:val="0062786D"/>
    <w:rsid w:val="006333CD"/>
    <w:rsid w:val="00633591"/>
    <w:rsid w:val="00635175"/>
    <w:rsid w:val="00635CBC"/>
    <w:rsid w:val="006412D7"/>
    <w:rsid w:val="00650A74"/>
    <w:rsid w:val="00661C08"/>
    <w:rsid w:val="00665021"/>
    <w:rsid w:val="00672C01"/>
    <w:rsid w:val="006A4C81"/>
    <w:rsid w:val="006B129B"/>
    <w:rsid w:val="006B1F72"/>
    <w:rsid w:val="006C7CE9"/>
    <w:rsid w:val="006D249C"/>
    <w:rsid w:val="006D6716"/>
    <w:rsid w:val="006F3E43"/>
    <w:rsid w:val="006F4B72"/>
    <w:rsid w:val="00702F0D"/>
    <w:rsid w:val="00713703"/>
    <w:rsid w:val="00715EEE"/>
    <w:rsid w:val="00717322"/>
    <w:rsid w:val="00724C5E"/>
    <w:rsid w:val="00726724"/>
    <w:rsid w:val="007324BB"/>
    <w:rsid w:val="007346A6"/>
    <w:rsid w:val="007720E2"/>
    <w:rsid w:val="00775601"/>
    <w:rsid w:val="00793979"/>
    <w:rsid w:val="007B1046"/>
    <w:rsid w:val="007B56A5"/>
    <w:rsid w:val="007B7BEF"/>
    <w:rsid w:val="007C24E0"/>
    <w:rsid w:val="007C431F"/>
    <w:rsid w:val="007C483A"/>
    <w:rsid w:val="007E489E"/>
    <w:rsid w:val="008037DD"/>
    <w:rsid w:val="00815388"/>
    <w:rsid w:val="00822510"/>
    <w:rsid w:val="0082378C"/>
    <w:rsid w:val="00837096"/>
    <w:rsid w:val="008407AA"/>
    <w:rsid w:val="008467EE"/>
    <w:rsid w:val="0085186A"/>
    <w:rsid w:val="00855D85"/>
    <w:rsid w:val="0086394E"/>
    <w:rsid w:val="008728B6"/>
    <w:rsid w:val="00896E52"/>
    <w:rsid w:val="00896F5E"/>
    <w:rsid w:val="008A0FD6"/>
    <w:rsid w:val="008A5707"/>
    <w:rsid w:val="008B025C"/>
    <w:rsid w:val="008B7CBF"/>
    <w:rsid w:val="008D5355"/>
    <w:rsid w:val="008D59F8"/>
    <w:rsid w:val="008E0C7C"/>
    <w:rsid w:val="008E2ED4"/>
    <w:rsid w:val="008E35B7"/>
    <w:rsid w:val="008E65E9"/>
    <w:rsid w:val="008F048A"/>
    <w:rsid w:val="008F6E78"/>
    <w:rsid w:val="00904B01"/>
    <w:rsid w:val="00906466"/>
    <w:rsid w:val="009155D0"/>
    <w:rsid w:val="00917DB2"/>
    <w:rsid w:val="00920B99"/>
    <w:rsid w:val="009234BF"/>
    <w:rsid w:val="0092701B"/>
    <w:rsid w:val="00931870"/>
    <w:rsid w:val="009320C7"/>
    <w:rsid w:val="00951A3E"/>
    <w:rsid w:val="00951E94"/>
    <w:rsid w:val="00951F3C"/>
    <w:rsid w:val="00980D03"/>
    <w:rsid w:val="009916B9"/>
    <w:rsid w:val="009A04E7"/>
    <w:rsid w:val="009A58D8"/>
    <w:rsid w:val="009A5906"/>
    <w:rsid w:val="009A643A"/>
    <w:rsid w:val="009B159D"/>
    <w:rsid w:val="009C63AA"/>
    <w:rsid w:val="009D29F6"/>
    <w:rsid w:val="009D329E"/>
    <w:rsid w:val="009E1892"/>
    <w:rsid w:val="00A006E0"/>
    <w:rsid w:val="00A07A08"/>
    <w:rsid w:val="00A1698B"/>
    <w:rsid w:val="00A219FB"/>
    <w:rsid w:val="00A341F6"/>
    <w:rsid w:val="00A43DF5"/>
    <w:rsid w:val="00A5454E"/>
    <w:rsid w:val="00A6402B"/>
    <w:rsid w:val="00A81F86"/>
    <w:rsid w:val="00AB5F45"/>
    <w:rsid w:val="00AB66FA"/>
    <w:rsid w:val="00AC658A"/>
    <w:rsid w:val="00AD066F"/>
    <w:rsid w:val="00AD0E17"/>
    <w:rsid w:val="00AD433A"/>
    <w:rsid w:val="00AE28AC"/>
    <w:rsid w:val="00AF16F1"/>
    <w:rsid w:val="00AF7A6F"/>
    <w:rsid w:val="00B042BE"/>
    <w:rsid w:val="00B2567D"/>
    <w:rsid w:val="00B26E79"/>
    <w:rsid w:val="00B40AE2"/>
    <w:rsid w:val="00B43FE2"/>
    <w:rsid w:val="00B52592"/>
    <w:rsid w:val="00B64E27"/>
    <w:rsid w:val="00B665EC"/>
    <w:rsid w:val="00B9333F"/>
    <w:rsid w:val="00BB29E7"/>
    <w:rsid w:val="00BB7552"/>
    <w:rsid w:val="00BC0F43"/>
    <w:rsid w:val="00BC4950"/>
    <w:rsid w:val="00BD6EC1"/>
    <w:rsid w:val="00BE312D"/>
    <w:rsid w:val="00BE73B9"/>
    <w:rsid w:val="00BF0D2F"/>
    <w:rsid w:val="00C30053"/>
    <w:rsid w:val="00C36C62"/>
    <w:rsid w:val="00C46B1E"/>
    <w:rsid w:val="00C61D86"/>
    <w:rsid w:val="00C621AF"/>
    <w:rsid w:val="00C75306"/>
    <w:rsid w:val="00C77620"/>
    <w:rsid w:val="00C812A3"/>
    <w:rsid w:val="00C85A94"/>
    <w:rsid w:val="00C86182"/>
    <w:rsid w:val="00C86929"/>
    <w:rsid w:val="00CB2D6C"/>
    <w:rsid w:val="00CB6D3B"/>
    <w:rsid w:val="00CD2CBC"/>
    <w:rsid w:val="00D01EB7"/>
    <w:rsid w:val="00D028DF"/>
    <w:rsid w:val="00D055D1"/>
    <w:rsid w:val="00D11FD7"/>
    <w:rsid w:val="00D30E58"/>
    <w:rsid w:val="00D824B2"/>
    <w:rsid w:val="00D85970"/>
    <w:rsid w:val="00D93BFB"/>
    <w:rsid w:val="00D95461"/>
    <w:rsid w:val="00D96B12"/>
    <w:rsid w:val="00DA0699"/>
    <w:rsid w:val="00DD1129"/>
    <w:rsid w:val="00DE0C8A"/>
    <w:rsid w:val="00DE32BB"/>
    <w:rsid w:val="00DE4222"/>
    <w:rsid w:val="00DE6209"/>
    <w:rsid w:val="00E04A17"/>
    <w:rsid w:val="00E0523B"/>
    <w:rsid w:val="00E10C2B"/>
    <w:rsid w:val="00E33AE3"/>
    <w:rsid w:val="00E41487"/>
    <w:rsid w:val="00E4196E"/>
    <w:rsid w:val="00E41FD9"/>
    <w:rsid w:val="00E42527"/>
    <w:rsid w:val="00E44EDF"/>
    <w:rsid w:val="00E4583F"/>
    <w:rsid w:val="00E61CCE"/>
    <w:rsid w:val="00E67ED0"/>
    <w:rsid w:val="00E715CE"/>
    <w:rsid w:val="00E7593D"/>
    <w:rsid w:val="00E80E37"/>
    <w:rsid w:val="00E86A92"/>
    <w:rsid w:val="00E86EF0"/>
    <w:rsid w:val="00E86F04"/>
    <w:rsid w:val="00E87F66"/>
    <w:rsid w:val="00E91F0D"/>
    <w:rsid w:val="00E95A8A"/>
    <w:rsid w:val="00EA082C"/>
    <w:rsid w:val="00EC2291"/>
    <w:rsid w:val="00EC5F2F"/>
    <w:rsid w:val="00EC7A6A"/>
    <w:rsid w:val="00EE5042"/>
    <w:rsid w:val="00EE57EF"/>
    <w:rsid w:val="00EF233F"/>
    <w:rsid w:val="00EF42CD"/>
    <w:rsid w:val="00EF74B7"/>
    <w:rsid w:val="00F009B2"/>
    <w:rsid w:val="00F141A4"/>
    <w:rsid w:val="00F17D29"/>
    <w:rsid w:val="00F22B29"/>
    <w:rsid w:val="00F24ACF"/>
    <w:rsid w:val="00F2645D"/>
    <w:rsid w:val="00F32767"/>
    <w:rsid w:val="00F33653"/>
    <w:rsid w:val="00F35B30"/>
    <w:rsid w:val="00F40F5C"/>
    <w:rsid w:val="00F45011"/>
    <w:rsid w:val="00F53C64"/>
    <w:rsid w:val="00F61ADC"/>
    <w:rsid w:val="00F648F8"/>
    <w:rsid w:val="00F75A11"/>
    <w:rsid w:val="00FA7968"/>
    <w:rsid w:val="00FC297B"/>
    <w:rsid w:val="00FC409A"/>
    <w:rsid w:val="00FD0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B616"/>
  <w15:chartTrackingRefBased/>
  <w15:docId w15:val="{BE2474B3-1B11-491F-BB4A-BA2960C5C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2F4"/>
    <w:pPr>
      <w:ind w:left="720"/>
      <w:contextualSpacing/>
    </w:pPr>
  </w:style>
  <w:style w:type="character" w:styleId="Hyperlink">
    <w:name w:val="Hyperlink"/>
    <w:basedOn w:val="DefaultParagraphFont"/>
    <w:uiPriority w:val="99"/>
    <w:unhideWhenUsed/>
    <w:rsid w:val="0010141F"/>
    <w:rPr>
      <w:color w:val="0563C1" w:themeColor="hyperlink"/>
      <w:u w:val="single"/>
    </w:rPr>
  </w:style>
  <w:style w:type="character" w:styleId="UnresolvedMention">
    <w:name w:val="Unresolved Mention"/>
    <w:basedOn w:val="DefaultParagraphFont"/>
    <w:uiPriority w:val="99"/>
    <w:semiHidden/>
    <w:unhideWhenUsed/>
    <w:rsid w:val="0010141F"/>
    <w:rPr>
      <w:color w:val="605E5C"/>
      <w:shd w:val="clear" w:color="auto" w:fill="E1DFDD"/>
    </w:rPr>
  </w:style>
  <w:style w:type="paragraph" w:styleId="NormalWeb">
    <w:name w:val="Normal (Web)"/>
    <w:basedOn w:val="Normal"/>
    <w:uiPriority w:val="99"/>
    <w:semiHidden/>
    <w:unhideWhenUsed/>
    <w:rsid w:val="001C71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70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55F"/>
  </w:style>
  <w:style w:type="paragraph" w:styleId="Footer">
    <w:name w:val="footer"/>
    <w:basedOn w:val="Normal"/>
    <w:link w:val="FooterChar"/>
    <w:uiPriority w:val="99"/>
    <w:unhideWhenUsed/>
    <w:rsid w:val="00070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8675">
      <w:bodyDiv w:val="1"/>
      <w:marLeft w:val="0"/>
      <w:marRight w:val="0"/>
      <w:marTop w:val="0"/>
      <w:marBottom w:val="0"/>
      <w:divBdr>
        <w:top w:val="none" w:sz="0" w:space="0" w:color="auto"/>
        <w:left w:val="none" w:sz="0" w:space="0" w:color="auto"/>
        <w:bottom w:val="none" w:sz="0" w:space="0" w:color="auto"/>
        <w:right w:val="none" w:sz="0" w:space="0" w:color="auto"/>
      </w:divBdr>
    </w:div>
    <w:div w:id="360396862">
      <w:bodyDiv w:val="1"/>
      <w:marLeft w:val="0"/>
      <w:marRight w:val="0"/>
      <w:marTop w:val="0"/>
      <w:marBottom w:val="0"/>
      <w:divBdr>
        <w:top w:val="none" w:sz="0" w:space="0" w:color="auto"/>
        <w:left w:val="none" w:sz="0" w:space="0" w:color="auto"/>
        <w:bottom w:val="none" w:sz="0" w:space="0" w:color="auto"/>
        <w:right w:val="none" w:sz="0" w:space="0" w:color="auto"/>
      </w:divBdr>
    </w:div>
    <w:div w:id="512185671">
      <w:bodyDiv w:val="1"/>
      <w:marLeft w:val="0"/>
      <w:marRight w:val="0"/>
      <w:marTop w:val="0"/>
      <w:marBottom w:val="0"/>
      <w:divBdr>
        <w:top w:val="none" w:sz="0" w:space="0" w:color="auto"/>
        <w:left w:val="none" w:sz="0" w:space="0" w:color="auto"/>
        <w:bottom w:val="none" w:sz="0" w:space="0" w:color="auto"/>
        <w:right w:val="none" w:sz="0" w:space="0" w:color="auto"/>
      </w:divBdr>
    </w:div>
    <w:div w:id="530383076">
      <w:bodyDiv w:val="1"/>
      <w:marLeft w:val="0"/>
      <w:marRight w:val="0"/>
      <w:marTop w:val="0"/>
      <w:marBottom w:val="0"/>
      <w:divBdr>
        <w:top w:val="none" w:sz="0" w:space="0" w:color="auto"/>
        <w:left w:val="none" w:sz="0" w:space="0" w:color="auto"/>
        <w:bottom w:val="none" w:sz="0" w:space="0" w:color="auto"/>
        <w:right w:val="none" w:sz="0" w:space="0" w:color="auto"/>
      </w:divBdr>
    </w:div>
    <w:div w:id="547766997">
      <w:bodyDiv w:val="1"/>
      <w:marLeft w:val="0"/>
      <w:marRight w:val="0"/>
      <w:marTop w:val="0"/>
      <w:marBottom w:val="0"/>
      <w:divBdr>
        <w:top w:val="none" w:sz="0" w:space="0" w:color="auto"/>
        <w:left w:val="none" w:sz="0" w:space="0" w:color="auto"/>
        <w:bottom w:val="none" w:sz="0" w:space="0" w:color="auto"/>
        <w:right w:val="none" w:sz="0" w:space="0" w:color="auto"/>
      </w:divBdr>
    </w:div>
    <w:div w:id="652562549">
      <w:bodyDiv w:val="1"/>
      <w:marLeft w:val="0"/>
      <w:marRight w:val="0"/>
      <w:marTop w:val="0"/>
      <w:marBottom w:val="0"/>
      <w:divBdr>
        <w:top w:val="none" w:sz="0" w:space="0" w:color="auto"/>
        <w:left w:val="none" w:sz="0" w:space="0" w:color="auto"/>
        <w:bottom w:val="none" w:sz="0" w:space="0" w:color="auto"/>
        <w:right w:val="none" w:sz="0" w:space="0" w:color="auto"/>
      </w:divBdr>
    </w:div>
    <w:div w:id="677149984">
      <w:bodyDiv w:val="1"/>
      <w:marLeft w:val="0"/>
      <w:marRight w:val="0"/>
      <w:marTop w:val="0"/>
      <w:marBottom w:val="0"/>
      <w:divBdr>
        <w:top w:val="none" w:sz="0" w:space="0" w:color="auto"/>
        <w:left w:val="none" w:sz="0" w:space="0" w:color="auto"/>
        <w:bottom w:val="none" w:sz="0" w:space="0" w:color="auto"/>
        <w:right w:val="none" w:sz="0" w:space="0" w:color="auto"/>
      </w:divBdr>
    </w:div>
    <w:div w:id="725756694">
      <w:bodyDiv w:val="1"/>
      <w:marLeft w:val="0"/>
      <w:marRight w:val="0"/>
      <w:marTop w:val="0"/>
      <w:marBottom w:val="0"/>
      <w:divBdr>
        <w:top w:val="none" w:sz="0" w:space="0" w:color="auto"/>
        <w:left w:val="none" w:sz="0" w:space="0" w:color="auto"/>
        <w:bottom w:val="none" w:sz="0" w:space="0" w:color="auto"/>
        <w:right w:val="none" w:sz="0" w:space="0" w:color="auto"/>
      </w:divBdr>
    </w:div>
    <w:div w:id="791554778">
      <w:bodyDiv w:val="1"/>
      <w:marLeft w:val="0"/>
      <w:marRight w:val="0"/>
      <w:marTop w:val="0"/>
      <w:marBottom w:val="0"/>
      <w:divBdr>
        <w:top w:val="none" w:sz="0" w:space="0" w:color="auto"/>
        <w:left w:val="none" w:sz="0" w:space="0" w:color="auto"/>
        <w:bottom w:val="none" w:sz="0" w:space="0" w:color="auto"/>
        <w:right w:val="none" w:sz="0" w:space="0" w:color="auto"/>
      </w:divBdr>
      <w:divsChild>
        <w:div w:id="97146950">
          <w:marLeft w:val="0"/>
          <w:marRight w:val="0"/>
          <w:marTop w:val="0"/>
          <w:marBottom w:val="0"/>
          <w:divBdr>
            <w:top w:val="single" w:sz="2" w:space="0" w:color="auto"/>
            <w:left w:val="single" w:sz="2" w:space="0" w:color="auto"/>
            <w:bottom w:val="single" w:sz="6" w:space="0" w:color="auto"/>
            <w:right w:val="single" w:sz="2" w:space="0" w:color="auto"/>
          </w:divBdr>
          <w:divsChild>
            <w:div w:id="25983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2135635">
                  <w:marLeft w:val="0"/>
                  <w:marRight w:val="0"/>
                  <w:marTop w:val="0"/>
                  <w:marBottom w:val="0"/>
                  <w:divBdr>
                    <w:top w:val="single" w:sz="2" w:space="0" w:color="D9D9E3"/>
                    <w:left w:val="single" w:sz="2" w:space="0" w:color="D9D9E3"/>
                    <w:bottom w:val="single" w:sz="2" w:space="0" w:color="D9D9E3"/>
                    <w:right w:val="single" w:sz="2" w:space="0" w:color="D9D9E3"/>
                  </w:divBdr>
                  <w:divsChild>
                    <w:div w:id="1919096929">
                      <w:marLeft w:val="0"/>
                      <w:marRight w:val="0"/>
                      <w:marTop w:val="0"/>
                      <w:marBottom w:val="0"/>
                      <w:divBdr>
                        <w:top w:val="single" w:sz="2" w:space="0" w:color="D9D9E3"/>
                        <w:left w:val="single" w:sz="2" w:space="0" w:color="D9D9E3"/>
                        <w:bottom w:val="single" w:sz="2" w:space="0" w:color="D9D9E3"/>
                        <w:right w:val="single" w:sz="2" w:space="0" w:color="D9D9E3"/>
                      </w:divBdr>
                      <w:divsChild>
                        <w:div w:id="1861384557">
                          <w:marLeft w:val="0"/>
                          <w:marRight w:val="0"/>
                          <w:marTop w:val="0"/>
                          <w:marBottom w:val="0"/>
                          <w:divBdr>
                            <w:top w:val="single" w:sz="2" w:space="0" w:color="D9D9E3"/>
                            <w:left w:val="single" w:sz="2" w:space="0" w:color="D9D9E3"/>
                            <w:bottom w:val="single" w:sz="2" w:space="0" w:color="D9D9E3"/>
                            <w:right w:val="single" w:sz="2" w:space="0" w:color="D9D9E3"/>
                          </w:divBdr>
                          <w:divsChild>
                            <w:div w:id="658996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5550468">
          <w:marLeft w:val="0"/>
          <w:marRight w:val="0"/>
          <w:marTop w:val="0"/>
          <w:marBottom w:val="0"/>
          <w:divBdr>
            <w:top w:val="single" w:sz="2" w:space="0" w:color="auto"/>
            <w:left w:val="single" w:sz="2" w:space="0" w:color="auto"/>
            <w:bottom w:val="single" w:sz="6" w:space="0" w:color="auto"/>
            <w:right w:val="single" w:sz="2" w:space="0" w:color="auto"/>
          </w:divBdr>
          <w:divsChild>
            <w:div w:id="950622509">
              <w:marLeft w:val="0"/>
              <w:marRight w:val="0"/>
              <w:marTop w:val="100"/>
              <w:marBottom w:val="100"/>
              <w:divBdr>
                <w:top w:val="single" w:sz="2" w:space="0" w:color="D9D9E3"/>
                <w:left w:val="single" w:sz="2" w:space="0" w:color="D9D9E3"/>
                <w:bottom w:val="single" w:sz="2" w:space="0" w:color="D9D9E3"/>
                <w:right w:val="single" w:sz="2" w:space="0" w:color="D9D9E3"/>
              </w:divBdr>
              <w:divsChild>
                <w:div w:id="489641129">
                  <w:marLeft w:val="0"/>
                  <w:marRight w:val="0"/>
                  <w:marTop w:val="0"/>
                  <w:marBottom w:val="0"/>
                  <w:divBdr>
                    <w:top w:val="single" w:sz="2" w:space="0" w:color="D9D9E3"/>
                    <w:left w:val="single" w:sz="2" w:space="0" w:color="D9D9E3"/>
                    <w:bottom w:val="single" w:sz="2" w:space="0" w:color="D9D9E3"/>
                    <w:right w:val="single" w:sz="2" w:space="0" w:color="D9D9E3"/>
                  </w:divBdr>
                  <w:divsChild>
                    <w:div w:id="328751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1333109">
                  <w:marLeft w:val="0"/>
                  <w:marRight w:val="0"/>
                  <w:marTop w:val="0"/>
                  <w:marBottom w:val="0"/>
                  <w:divBdr>
                    <w:top w:val="single" w:sz="2" w:space="0" w:color="D9D9E3"/>
                    <w:left w:val="single" w:sz="2" w:space="0" w:color="D9D9E3"/>
                    <w:bottom w:val="single" w:sz="2" w:space="0" w:color="D9D9E3"/>
                    <w:right w:val="single" w:sz="2" w:space="0" w:color="D9D9E3"/>
                  </w:divBdr>
                  <w:divsChild>
                    <w:div w:id="2008940912">
                      <w:marLeft w:val="0"/>
                      <w:marRight w:val="0"/>
                      <w:marTop w:val="0"/>
                      <w:marBottom w:val="0"/>
                      <w:divBdr>
                        <w:top w:val="single" w:sz="2" w:space="0" w:color="D9D9E3"/>
                        <w:left w:val="single" w:sz="2" w:space="0" w:color="D9D9E3"/>
                        <w:bottom w:val="single" w:sz="2" w:space="0" w:color="D9D9E3"/>
                        <w:right w:val="single" w:sz="2" w:space="0" w:color="D9D9E3"/>
                      </w:divBdr>
                      <w:divsChild>
                        <w:div w:id="47193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667326">
          <w:marLeft w:val="0"/>
          <w:marRight w:val="0"/>
          <w:marTop w:val="0"/>
          <w:marBottom w:val="0"/>
          <w:divBdr>
            <w:top w:val="single" w:sz="2" w:space="0" w:color="auto"/>
            <w:left w:val="single" w:sz="2" w:space="0" w:color="auto"/>
            <w:bottom w:val="single" w:sz="6" w:space="0" w:color="auto"/>
            <w:right w:val="single" w:sz="2" w:space="0" w:color="auto"/>
          </w:divBdr>
          <w:divsChild>
            <w:div w:id="191845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04231631">
                  <w:marLeft w:val="0"/>
                  <w:marRight w:val="0"/>
                  <w:marTop w:val="0"/>
                  <w:marBottom w:val="0"/>
                  <w:divBdr>
                    <w:top w:val="single" w:sz="2" w:space="0" w:color="D9D9E3"/>
                    <w:left w:val="single" w:sz="2" w:space="0" w:color="D9D9E3"/>
                    <w:bottom w:val="single" w:sz="2" w:space="0" w:color="D9D9E3"/>
                    <w:right w:val="single" w:sz="2" w:space="0" w:color="D9D9E3"/>
                  </w:divBdr>
                  <w:divsChild>
                    <w:div w:id="1426153839">
                      <w:marLeft w:val="0"/>
                      <w:marRight w:val="0"/>
                      <w:marTop w:val="0"/>
                      <w:marBottom w:val="0"/>
                      <w:divBdr>
                        <w:top w:val="single" w:sz="2" w:space="0" w:color="D9D9E3"/>
                        <w:left w:val="single" w:sz="2" w:space="0" w:color="D9D9E3"/>
                        <w:bottom w:val="single" w:sz="2" w:space="0" w:color="D9D9E3"/>
                        <w:right w:val="single" w:sz="2" w:space="0" w:color="D9D9E3"/>
                      </w:divBdr>
                      <w:divsChild>
                        <w:div w:id="1291279352">
                          <w:marLeft w:val="0"/>
                          <w:marRight w:val="0"/>
                          <w:marTop w:val="0"/>
                          <w:marBottom w:val="0"/>
                          <w:divBdr>
                            <w:top w:val="single" w:sz="2" w:space="0" w:color="D9D9E3"/>
                            <w:left w:val="single" w:sz="2" w:space="0" w:color="D9D9E3"/>
                            <w:bottom w:val="single" w:sz="2" w:space="0" w:color="D9D9E3"/>
                            <w:right w:val="single" w:sz="2" w:space="0" w:color="D9D9E3"/>
                          </w:divBdr>
                          <w:divsChild>
                            <w:div w:id="2123912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2842666">
      <w:bodyDiv w:val="1"/>
      <w:marLeft w:val="0"/>
      <w:marRight w:val="0"/>
      <w:marTop w:val="0"/>
      <w:marBottom w:val="0"/>
      <w:divBdr>
        <w:top w:val="none" w:sz="0" w:space="0" w:color="auto"/>
        <w:left w:val="none" w:sz="0" w:space="0" w:color="auto"/>
        <w:bottom w:val="none" w:sz="0" w:space="0" w:color="auto"/>
        <w:right w:val="none" w:sz="0" w:space="0" w:color="auto"/>
      </w:divBdr>
    </w:div>
    <w:div w:id="1359965068">
      <w:bodyDiv w:val="1"/>
      <w:marLeft w:val="0"/>
      <w:marRight w:val="0"/>
      <w:marTop w:val="0"/>
      <w:marBottom w:val="0"/>
      <w:divBdr>
        <w:top w:val="none" w:sz="0" w:space="0" w:color="auto"/>
        <w:left w:val="none" w:sz="0" w:space="0" w:color="auto"/>
        <w:bottom w:val="none" w:sz="0" w:space="0" w:color="auto"/>
        <w:right w:val="none" w:sz="0" w:space="0" w:color="auto"/>
      </w:divBdr>
    </w:div>
    <w:div w:id="1448158579">
      <w:bodyDiv w:val="1"/>
      <w:marLeft w:val="0"/>
      <w:marRight w:val="0"/>
      <w:marTop w:val="0"/>
      <w:marBottom w:val="0"/>
      <w:divBdr>
        <w:top w:val="none" w:sz="0" w:space="0" w:color="auto"/>
        <w:left w:val="none" w:sz="0" w:space="0" w:color="auto"/>
        <w:bottom w:val="none" w:sz="0" w:space="0" w:color="auto"/>
        <w:right w:val="none" w:sz="0" w:space="0" w:color="auto"/>
      </w:divBdr>
    </w:div>
    <w:div w:id="1450247209">
      <w:bodyDiv w:val="1"/>
      <w:marLeft w:val="0"/>
      <w:marRight w:val="0"/>
      <w:marTop w:val="0"/>
      <w:marBottom w:val="0"/>
      <w:divBdr>
        <w:top w:val="none" w:sz="0" w:space="0" w:color="auto"/>
        <w:left w:val="none" w:sz="0" w:space="0" w:color="auto"/>
        <w:bottom w:val="none" w:sz="0" w:space="0" w:color="auto"/>
        <w:right w:val="none" w:sz="0" w:space="0" w:color="auto"/>
      </w:divBdr>
      <w:divsChild>
        <w:div w:id="1724911396">
          <w:marLeft w:val="0"/>
          <w:marRight w:val="0"/>
          <w:marTop w:val="0"/>
          <w:marBottom w:val="0"/>
          <w:divBdr>
            <w:top w:val="none" w:sz="0" w:space="0" w:color="auto"/>
            <w:left w:val="none" w:sz="0" w:space="0" w:color="auto"/>
            <w:bottom w:val="none" w:sz="0" w:space="0" w:color="auto"/>
            <w:right w:val="none" w:sz="0" w:space="0" w:color="auto"/>
          </w:divBdr>
          <w:divsChild>
            <w:div w:id="175970498">
              <w:marLeft w:val="0"/>
              <w:marRight w:val="0"/>
              <w:marTop w:val="75"/>
              <w:marBottom w:val="0"/>
              <w:divBdr>
                <w:top w:val="single" w:sz="6" w:space="0" w:color="D3D3D3"/>
                <w:left w:val="single" w:sz="6" w:space="0" w:color="D3D3D3"/>
                <w:bottom w:val="single" w:sz="6" w:space="0" w:color="D3D3D3"/>
                <w:right w:val="single" w:sz="6" w:space="0" w:color="D3D3D3"/>
              </w:divBdr>
            </w:div>
          </w:divsChild>
        </w:div>
      </w:divsChild>
    </w:div>
    <w:div w:id="1649742733">
      <w:bodyDiv w:val="1"/>
      <w:marLeft w:val="0"/>
      <w:marRight w:val="0"/>
      <w:marTop w:val="0"/>
      <w:marBottom w:val="0"/>
      <w:divBdr>
        <w:top w:val="none" w:sz="0" w:space="0" w:color="auto"/>
        <w:left w:val="none" w:sz="0" w:space="0" w:color="auto"/>
        <w:bottom w:val="none" w:sz="0" w:space="0" w:color="auto"/>
        <w:right w:val="none" w:sz="0" w:space="0" w:color="auto"/>
      </w:divBdr>
    </w:div>
    <w:div w:id="1671711959">
      <w:bodyDiv w:val="1"/>
      <w:marLeft w:val="0"/>
      <w:marRight w:val="0"/>
      <w:marTop w:val="0"/>
      <w:marBottom w:val="0"/>
      <w:divBdr>
        <w:top w:val="none" w:sz="0" w:space="0" w:color="auto"/>
        <w:left w:val="none" w:sz="0" w:space="0" w:color="auto"/>
        <w:bottom w:val="none" w:sz="0" w:space="0" w:color="auto"/>
        <w:right w:val="none" w:sz="0" w:space="0" w:color="auto"/>
      </w:divBdr>
      <w:divsChild>
        <w:div w:id="120156280">
          <w:marLeft w:val="0"/>
          <w:marRight w:val="0"/>
          <w:marTop w:val="0"/>
          <w:marBottom w:val="0"/>
          <w:divBdr>
            <w:top w:val="single" w:sz="2" w:space="0" w:color="auto"/>
            <w:left w:val="single" w:sz="2" w:space="0" w:color="auto"/>
            <w:bottom w:val="single" w:sz="6" w:space="0" w:color="auto"/>
            <w:right w:val="single" w:sz="2" w:space="0" w:color="auto"/>
          </w:divBdr>
          <w:divsChild>
            <w:div w:id="1312829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7982">
                  <w:marLeft w:val="0"/>
                  <w:marRight w:val="0"/>
                  <w:marTop w:val="0"/>
                  <w:marBottom w:val="0"/>
                  <w:divBdr>
                    <w:top w:val="single" w:sz="2" w:space="0" w:color="D9D9E3"/>
                    <w:left w:val="single" w:sz="2" w:space="0" w:color="D9D9E3"/>
                    <w:bottom w:val="single" w:sz="2" w:space="0" w:color="D9D9E3"/>
                    <w:right w:val="single" w:sz="2" w:space="0" w:color="D9D9E3"/>
                  </w:divBdr>
                  <w:divsChild>
                    <w:div w:id="1811438347">
                      <w:marLeft w:val="0"/>
                      <w:marRight w:val="0"/>
                      <w:marTop w:val="0"/>
                      <w:marBottom w:val="0"/>
                      <w:divBdr>
                        <w:top w:val="single" w:sz="2" w:space="0" w:color="D9D9E3"/>
                        <w:left w:val="single" w:sz="2" w:space="0" w:color="D9D9E3"/>
                        <w:bottom w:val="single" w:sz="2" w:space="0" w:color="D9D9E3"/>
                        <w:right w:val="single" w:sz="2" w:space="0" w:color="D9D9E3"/>
                      </w:divBdr>
                      <w:divsChild>
                        <w:div w:id="729841435">
                          <w:marLeft w:val="0"/>
                          <w:marRight w:val="0"/>
                          <w:marTop w:val="0"/>
                          <w:marBottom w:val="0"/>
                          <w:divBdr>
                            <w:top w:val="single" w:sz="2" w:space="0" w:color="D9D9E3"/>
                            <w:left w:val="single" w:sz="2" w:space="0" w:color="D9D9E3"/>
                            <w:bottom w:val="single" w:sz="2" w:space="0" w:color="D9D9E3"/>
                            <w:right w:val="single" w:sz="2" w:space="0" w:color="D9D9E3"/>
                          </w:divBdr>
                          <w:divsChild>
                            <w:div w:id="1520966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0978690">
      <w:bodyDiv w:val="1"/>
      <w:marLeft w:val="0"/>
      <w:marRight w:val="0"/>
      <w:marTop w:val="0"/>
      <w:marBottom w:val="0"/>
      <w:divBdr>
        <w:top w:val="none" w:sz="0" w:space="0" w:color="auto"/>
        <w:left w:val="none" w:sz="0" w:space="0" w:color="auto"/>
        <w:bottom w:val="none" w:sz="0" w:space="0" w:color="auto"/>
        <w:right w:val="none" w:sz="0" w:space="0" w:color="auto"/>
      </w:divBdr>
      <w:divsChild>
        <w:div w:id="1531723523">
          <w:marLeft w:val="0"/>
          <w:marRight w:val="0"/>
          <w:marTop w:val="0"/>
          <w:marBottom w:val="0"/>
          <w:divBdr>
            <w:top w:val="single" w:sz="2" w:space="0" w:color="auto"/>
            <w:left w:val="single" w:sz="2" w:space="0" w:color="auto"/>
            <w:bottom w:val="single" w:sz="6" w:space="0" w:color="auto"/>
            <w:right w:val="single" w:sz="2" w:space="0" w:color="auto"/>
          </w:divBdr>
          <w:divsChild>
            <w:div w:id="1943453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42049346">
                  <w:marLeft w:val="0"/>
                  <w:marRight w:val="0"/>
                  <w:marTop w:val="0"/>
                  <w:marBottom w:val="0"/>
                  <w:divBdr>
                    <w:top w:val="single" w:sz="2" w:space="0" w:color="D9D9E3"/>
                    <w:left w:val="single" w:sz="2" w:space="0" w:color="D9D9E3"/>
                    <w:bottom w:val="single" w:sz="2" w:space="0" w:color="D9D9E3"/>
                    <w:right w:val="single" w:sz="2" w:space="0" w:color="D9D9E3"/>
                  </w:divBdr>
                  <w:divsChild>
                    <w:div w:id="174074909">
                      <w:marLeft w:val="0"/>
                      <w:marRight w:val="0"/>
                      <w:marTop w:val="0"/>
                      <w:marBottom w:val="0"/>
                      <w:divBdr>
                        <w:top w:val="single" w:sz="2" w:space="0" w:color="D9D9E3"/>
                        <w:left w:val="single" w:sz="2" w:space="0" w:color="D9D9E3"/>
                        <w:bottom w:val="single" w:sz="2" w:space="0" w:color="D9D9E3"/>
                        <w:right w:val="single" w:sz="2" w:space="0" w:color="D9D9E3"/>
                      </w:divBdr>
                      <w:divsChild>
                        <w:div w:id="2061442147">
                          <w:marLeft w:val="0"/>
                          <w:marRight w:val="0"/>
                          <w:marTop w:val="0"/>
                          <w:marBottom w:val="0"/>
                          <w:divBdr>
                            <w:top w:val="single" w:sz="2" w:space="0" w:color="D9D9E3"/>
                            <w:left w:val="single" w:sz="2" w:space="0" w:color="D9D9E3"/>
                            <w:bottom w:val="single" w:sz="2" w:space="0" w:color="D9D9E3"/>
                            <w:right w:val="single" w:sz="2" w:space="0" w:color="D9D9E3"/>
                          </w:divBdr>
                          <w:divsChild>
                            <w:div w:id="908467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2/piq.21143" TargetMode="External"/><Relationship Id="rId18" Type="http://schemas.openxmlformats.org/officeDocument/2006/relationships/hyperlink" Target="https://doi.org/10.1177/1362168817737608" TargetMode="External"/><Relationship Id="rId26" Type="http://schemas.openxmlformats.org/officeDocument/2006/relationships/hyperlink" Target="https://doi.org/10.1037/h0054366" TargetMode="External"/><Relationship Id="rId3" Type="http://schemas.openxmlformats.org/officeDocument/2006/relationships/customXml" Target="../customXml/item3.xml"/><Relationship Id="rId21" Type="http://schemas.openxmlformats.org/officeDocument/2006/relationships/hyperlink" Target="https://doi.org/10.1901/jaba.2010.43-685" TargetMode="External"/><Relationship Id="rId7" Type="http://schemas.openxmlformats.org/officeDocument/2006/relationships/settings" Target="settings.xml"/><Relationship Id="rId12" Type="http://schemas.openxmlformats.org/officeDocument/2006/relationships/hyperlink" Target="https://doi.org/10.1037/apl0000448" TargetMode="External"/><Relationship Id="rId17" Type="http://schemas.openxmlformats.org/officeDocument/2006/relationships/hyperlink" Target="https://doi.org/10.1007/s40614-016-0063-8" TargetMode="External"/><Relationship Id="rId25" Type="http://schemas.openxmlformats.org/officeDocument/2006/relationships/hyperlink" Target="https://doi.org/10.1002/jaba.621" TargetMode="External"/><Relationship Id="rId2" Type="http://schemas.openxmlformats.org/officeDocument/2006/relationships/customXml" Target="../customXml/item2.xml"/><Relationship Id="rId16" Type="http://schemas.openxmlformats.org/officeDocument/2006/relationships/hyperlink" Target="https://doi.org/10.1146/annurev-clinpsy-032210-104449" TargetMode="External"/><Relationship Id="rId20" Type="http://schemas.openxmlformats.org/officeDocument/2006/relationships/hyperlink" Target="https://doi.org/10.1002/9781118900772.etrds0102" TargetMode="External"/><Relationship Id="rId29" Type="http://schemas.openxmlformats.org/officeDocument/2006/relationships/hyperlink" Target="https://doi.org/10.3390/ijerph180310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3389/fpsyg.2021.669019" TargetMode="External"/><Relationship Id="rId24" Type="http://schemas.openxmlformats.org/officeDocument/2006/relationships/hyperlink" Target="https://doi.org/10.1002/jaba.823" TargetMode="External"/><Relationship Id="rId5" Type="http://schemas.openxmlformats.org/officeDocument/2006/relationships/numbering" Target="numbering.xml"/><Relationship Id="rId15" Type="http://schemas.openxmlformats.org/officeDocument/2006/relationships/hyperlink" Target="https://doi.org/10.3102/0034654319843492" TargetMode="External"/><Relationship Id="rId23" Type="http://schemas.openxmlformats.org/officeDocument/2006/relationships/hyperlink" Target="https://doi.org/10.1097/DBP.0000000000000843" TargetMode="External"/><Relationship Id="rId28" Type="http://schemas.openxmlformats.org/officeDocument/2006/relationships/hyperlink" Target="https://doi.org/10.1371/journal.pone.0170783" TargetMode="External"/><Relationship Id="rId10" Type="http://schemas.openxmlformats.org/officeDocument/2006/relationships/endnotes" Target="endnotes.xml"/><Relationship Id="rId19" Type="http://schemas.openxmlformats.org/officeDocument/2006/relationships/hyperlink" Target="Https://doi.org/10.1177/1098300719869293"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cdep.12038" TargetMode="External"/><Relationship Id="rId22" Type="http://schemas.openxmlformats.org/officeDocument/2006/relationships/hyperlink" Target="https://doi.org/10.1007/s40614-014-0004-3" TargetMode="External"/><Relationship Id="rId27" Type="http://schemas.openxmlformats.org/officeDocument/2006/relationships/hyperlink" Target="https://doi.org10.1146/annurev.psych.54.101601.14512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92d1d6e15e6296bae03109d96deef546">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93519487cfea30da81e35f289018fd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B96C78EC-FF72-4AA2-B08A-89DF56A20949}">
  <ds:schemaRefs>
    <ds:schemaRef ds:uri="http://schemas.openxmlformats.org/officeDocument/2006/bibliography"/>
  </ds:schemaRefs>
</ds:datastoreItem>
</file>

<file path=customXml/itemProps2.xml><?xml version="1.0" encoding="utf-8"?>
<ds:datastoreItem xmlns:ds="http://schemas.openxmlformats.org/officeDocument/2006/customXml" ds:itemID="{1FD5724E-ACAC-4DDD-AA22-2069BE5AF9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4E7958-A86F-48C0-82FD-D994D102A2CD}">
  <ds:schemaRefs>
    <ds:schemaRef ds:uri="http://schemas.microsoft.com/sharepoint/v3/contenttype/forms"/>
  </ds:schemaRefs>
</ds:datastoreItem>
</file>

<file path=customXml/itemProps4.xml><?xml version="1.0" encoding="utf-8"?>
<ds:datastoreItem xmlns:ds="http://schemas.openxmlformats.org/officeDocument/2006/customXml" ds:itemID="{2E18C1A9-C144-4452-B676-D099750066CE}">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8908</TotalTime>
  <Pages>15</Pages>
  <Words>3729</Words>
  <Characters>21259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341</cp:revision>
  <dcterms:created xsi:type="dcterms:W3CDTF">2023-03-22T09:43:00Z</dcterms:created>
  <dcterms:modified xsi:type="dcterms:W3CDTF">2023-03-28T14:11:00Z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