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2061471475"/>
        <w:docPartObj>
          <w:docPartGallery w:val="Cover Pages"/>
          <w:docPartUnique/>
        </w:docPartObj>
      </w:sdtPr>
      <w:sdtEndPr>
        <w:rPr>
          <w:rFonts w:cs="Arial"/>
          <w:szCs w:val="22"/>
        </w:rPr>
      </w:sdtEndPr>
      <w:sdtContent>
        <w:p w14:paraId="540849C6" w14:textId="253B0850" w:rsidR="006B521F" w:rsidRDefault="006B521F">
          <w:r>
            <w:rPr>
              <w:noProof/>
            </w:rPr>
            <mc:AlternateContent>
              <mc:Choice Requires="wpg">
                <w:drawing>
                  <wp:anchor distT="0" distB="0" distL="114300" distR="114300" simplePos="0" relativeHeight="251662336" behindDoc="0" locked="0" layoutInCell="1" allowOverlap="1" wp14:anchorId="5D0321C5" wp14:editId="5C33718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57"/>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628680D" id="Group 157"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" path="m,l7312660,r,1129665l3619500,733425,,1091565,,xe" fillcolor="#156082 [3204]" stroked="f" strokeweight="1.5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" stroked="f" strokeweight="1.5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3C976EFC" wp14:editId="188987B3">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33E8B27" w14:textId="7E5DFBE3" w:rsidR="006B521F" w:rsidRDefault="006B521F">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3C976EFC" id="_x0000_t202" coordsize="21600,21600" o:spt="202" path="m,l,21600r21600,l21600,xe">
                    <v:stroke joinstyle="miter"/>
                    <v:path gradientshapeok="t" o:connecttype="rect"/>
                  </v:shapetype>
                  <v:shape id="Text Box 159"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533E8B27" w14:textId="7E5DFBE3" w:rsidR="006B521F" w:rsidRDefault="006B521F">
                          <w:pPr>
                            <w:pStyle w:val="NoSpacing"/>
                            <w:jc w:val="right"/>
                            <w:rPr>
                              <w:color w:val="595959" w:themeColor="text1" w:themeTint="A6"/>
                              <w:sz w:val="18"/>
                              <w:szCs w:val="18"/>
                            </w:rPr>
                          </w:pPr>
                        </w:p>
                      </w:txbxContent>
                    </v:textbox>
                    <w10:wrap type="square" anchorx="page" anchory="page"/>
                  </v:shape>
                </w:pict>
              </mc:Fallback>
            </mc:AlternateContent>
          </w:r>
        </w:p>
        <w:p w14:paraId="4E058B99" w14:textId="64BAA43A" w:rsidR="00DC322F" w:rsidRDefault="0023110A" w:rsidP="00DC322F">
          <w:pPr>
            <w:rPr>
              <w:rFonts w:cs="Arial"/>
              <w:szCs w:val="22"/>
            </w:rPr>
          </w:pPr>
          <w:r>
            <w:rPr>
              <w:noProof/>
            </w:rPr>
            <mc:AlternateContent>
              <mc:Choice Requires="wps">
                <w:drawing>
                  <wp:anchor distT="0" distB="0" distL="114300" distR="114300" simplePos="0" relativeHeight="251659264" behindDoc="0" locked="0" layoutInCell="1" allowOverlap="1" wp14:anchorId="681A94FA" wp14:editId="40D516BC">
                    <wp:simplePos x="0" y="0"/>
                    <wp:positionH relativeFrom="page">
                      <wp:posOffset>220337</wp:posOffset>
                    </wp:positionH>
                    <wp:positionV relativeFrom="page">
                      <wp:posOffset>2225408</wp:posOffset>
                    </wp:positionV>
                    <wp:extent cx="7315200" cy="6147412"/>
                    <wp:effectExtent l="0" t="0" r="0" b="6350"/>
                    <wp:wrapSquare wrapText="bothSides"/>
                    <wp:docPr id="154" name="Text Box 163"/>
                    <wp:cNvGraphicFramePr/>
                    <a:graphic xmlns:a="http://schemas.openxmlformats.org/drawingml/2006/main">
                      <a:graphicData uri="http://schemas.microsoft.com/office/word/2010/wordprocessingShape">
                        <wps:wsp>
                          <wps:cNvSpPr txBox="1"/>
                          <wps:spPr>
                            <a:xfrm>
                              <a:off x="0" y="0"/>
                              <a:ext cx="7315200" cy="61474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7E19EFF" w14:textId="31E316F2" w:rsidR="006B521F" w:rsidRPr="007957DC" w:rsidRDefault="00205AD9">
                                <w:pPr>
                                  <w:jc w:val="right"/>
                                  <w:rPr>
                                    <w:color w:val="156082" w:themeColor="accent1"/>
                                    <w:sz w:val="60"/>
                                    <w:szCs w:val="60"/>
                                  </w:rPr>
                                </w:pPr>
                                <w:sdt>
                                  <w:sdtPr>
                                    <w:rPr>
                                      <w:caps/>
                                      <w:color w:val="156082" w:themeColor="accent1"/>
                                      <w:sz w:val="60"/>
                                      <w:szCs w:val="6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84B0C" w:rsidRPr="007957DC">
                                      <w:rPr>
                                        <w:caps/>
                                        <w:color w:val="156082" w:themeColor="accent1"/>
                                        <w:sz w:val="60"/>
                                        <w:szCs w:val="60"/>
                                      </w:rPr>
                                      <w:t>Music Performance Anxiety in Vocal Coaching Practice</w:t>
                                    </w:r>
                                  </w:sdtContent>
                                </w:sdt>
                              </w:p>
                              <w:p w14:paraId="0EA86721" w14:textId="77777777" w:rsidR="0023110A" w:rsidRDefault="0023110A" w:rsidP="00484B0C">
                                <w:pPr>
                                  <w:jc w:val="right"/>
                                  <w:rPr>
                                    <w:color w:val="404040" w:themeColor="text1" w:themeTint="BF"/>
                                    <w:sz w:val="36"/>
                                    <w:szCs w:val="36"/>
                                  </w:rPr>
                                </w:pPr>
                              </w:p>
                              <w:p w14:paraId="559D9C17" w14:textId="17CC2B5E" w:rsidR="006B521F" w:rsidRDefault="00484B0C" w:rsidP="00484B0C">
                                <w:pPr>
                                  <w:jc w:val="right"/>
                                  <w:rPr>
                                    <w:color w:val="404040" w:themeColor="text1" w:themeTint="BF"/>
                                    <w:sz w:val="36"/>
                                    <w:szCs w:val="36"/>
                                  </w:rPr>
                                </w:pPr>
                                <w:r w:rsidRPr="00484B0C">
                                  <w:rPr>
                                    <w:color w:val="404040" w:themeColor="text1" w:themeTint="BF"/>
                                    <w:sz w:val="36"/>
                                    <w:szCs w:val="36"/>
                                  </w:rPr>
                                  <w:t>BMPF7013 Independent Study Module</w:t>
                                </w:r>
                              </w:p>
                              <w:p w14:paraId="37079D80" w14:textId="77777777" w:rsidR="006D0999" w:rsidRDefault="006D0999" w:rsidP="00484B0C">
                                <w:pPr>
                                  <w:jc w:val="right"/>
                                  <w:rPr>
                                    <w:color w:val="404040" w:themeColor="text1" w:themeTint="BF"/>
                                    <w:sz w:val="36"/>
                                    <w:szCs w:val="36"/>
                                  </w:rPr>
                                </w:pPr>
                              </w:p>
                              <w:p w14:paraId="3B6A6491" w14:textId="509249FB" w:rsidR="00303E26" w:rsidRDefault="006D0999" w:rsidP="00484B0C">
                                <w:pPr>
                                  <w:jc w:val="right"/>
                                  <w:rPr>
                                    <w:color w:val="404040" w:themeColor="text1" w:themeTint="BF"/>
                                    <w:sz w:val="36"/>
                                    <w:szCs w:val="36"/>
                                  </w:rPr>
                                </w:pPr>
                                <w:r>
                                  <w:rPr>
                                    <w:color w:val="404040" w:themeColor="text1" w:themeTint="BF"/>
                                    <w:sz w:val="36"/>
                                    <w:szCs w:val="36"/>
                                  </w:rPr>
                                  <w:t>Whitney Bello-Williams</w:t>
                                </w:r>
                              </w:p>
                              <w:p w14:paraId="0189973D" w14:textId="7E6D2E22" w:rsidR="00303E26" w:rsidRDefault="00303E26" w:rsidP="00484B0C">
                                <w:pPr>
                                  <w:jc w:val="right"/>
                                  <w:rPr>
                                    <w:smallCaps/>
                                    <w:color w:val="404040" w:themeColor="text1" w:themeTint="BF"/>
                                    <w:sz w:val="36"/>
                                    <w:szCs w:val="36"/>
                                  </w:rPr>
                                </w:pPr>
                                <w:r>
                                  <w:rPr>
                                    <w:color w:val="404040" w:themeColor="text1" w:themeTint="BF"/>
                                    <w:sz w:val="36"/>
                                    <w:szCs w:val="36"/>
                                  </w:rPr>
                                  <w:t xml:space="preserve">Student Number: </w:t>
                                </w:r>
                                <w:r w:rsidR="0067390D">
                                  <w:rPr>
                                    <w:color w:val="404040" w:themeColor="text1" w:themeTint="BF"/>
                                    <w:sz w:val="36"/>
                                    <w:szCs w:val="36"/>
                                  </w:rPr>
                                  <w:t>2246694</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681A94FA" id="_x0000_t202" coordsize="21600,21600" o:spt="202" path="m,l,21600r21600,l21600,xe">
                    <v:stroke joinstyle="miter"/>
                    <v:path gradientshapeok="t" o:connecttype="rect"/>
                  </v:shapetype>
                  <v:shape id="Text Box 163" o:spid="_x0000_s1027" type="#_x0000_t202" style="position:absolute;margin-left:17.35pt;margin-top:175.25pt;width:8in;height:484.05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" filled="f" stroked="f" strokeweight=".5pt">
                    <v:textbox inset="126pt,0,54pt,0">
                      <w:txbxContent>
                        <w:p w14:paraId="67E19EFF" w14:textId="31E316F2" w:rsidR="006B521F" w:rsidRPr="007957DC" w:rsidRDefault="00205AD9">
                          <w:pPr>
                            <w:jc w:val="right"/>
                            <w:rPr>
                              <w:color w:val="156082" w:themeColor="accent1"/>
                              <w:sz w:val="60"/>
                              <w:szCs w:val="60"/>
                            </w:rPr>
                          </w:pPr>
                          <w:sdt>
                            <w:sdtPr>
                              <w:rPr>
                                <w:caps/>
                                <w:color w:val="156082" w:themeColor="accent1"/>
                                <w:sz w:val="60"/>
                                <w:szCs w:val="60"/>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484B0C" w:rsidRPr="007957DC">
                                <w:rPr>
                                  <w:caps/>
                                  <w:color w:val="156082" w:themeColor="accent1"/>
                                  <w:sz w:val="60"/>
                                  <w:szCs w:val="60"/>
                                </w:rPr>
                                <w:t>Music Performance Anxiety in Vocal Coaching Practice</w:t>
                              </w:r>
                            </w:sdtContent>
                          </w:sdt>
                        </w:p>
                        <w:p w14:paraId="0EA86721" w14:textId="77777777" w:rsidR="0023110A" w:rsidRDefault="0023110A" w:rsidP="00484B0C">
                          <w:pPr>
                            <w:jc w:val="right"/>
                            <w:rPr>
                              <w:color w:val="404040" w:themeColor="text1" w:themeTint="BF"/>
                              <w:sz w:val="36"/>
                              <w:szCs w:val="36"/>
                            </w:rPr>
                          </w:pPr>
                        </w:p>
                        <w:p w14:paraId="559D9C17" w14:textId="17CC2B5E" w:rsidR="006B521F" w:rsidRDefault="00484B0C" w:rsidP="00484B0C">
                          <w:pPr>
                            <w:jc w:val="right"/>
                            <w:rPr>
                              <w:color w:val="404040" w:themeColor="text1" w:themeTint="BF"/>
                              <w:sz w:val="36"/>
                              <w:szCs w:val="36"/>
                            </w:rPr>
                          </w:pPr>
                          <w:r w:rsidRPr="00484B0C">
                            <w:rPr>
                              <w:color w:val="404040" w:themeColor="text1" w:themeTint="BF"/>
                              <w:sz w:val="36"/>
                              <w:szCs w:val="36"/>
                            </w:rPr>
                            <w:t>BMPF7013 Independent Study Module</w:t>
                          </w:r>
                        </w:p>
                        <w:p w14:paraId="37079D80" w14:textId="77777777" w:rsidR="006D0999" w:rsidRDefault="006D0999" w:rsidP="00484B0C">
                          <w:pPr>
                            <w:jc w:val="right"/>
                            <w:rPr>
                              <w:color w:val="404040" w:themeColor="text1" w:themeTint="BF"/>
                              <w:sz w:val="36"/>
                              <w:szCs w:val="36"/>
                            </w:rPr>
                          </w:pPr>
                        </w:p>
                        <w:p w14:paraId="3B6A6491" w14:textId="509249FB" w:rsidR="00303E26" w:rsidRDefault="006D0999" w:rsidP="00484B0C">
                          <w:pPr>
                            <w:jc w:val="right"/>
                            <w:rPr>
                              <w:color w:val="404040" w:themeColor="text1" w:themeTint="BF"/>
                              <w:sz w:val="36"/>
                              <w:szCs w:val="36"/>
                            </w:rPr>
                          </w:pPr>
                          <w:r>
                            <w:rPr>
                              <w:color w:val="404040" w:themeColor="text1" w:themeTint="BF"/>
                              <w:sz w:val="36"/>
                              <w:szCs w:val="36"/>
                            </w:rPr>
                            <w:t>Whitney Bello-Williams</w:t>
                          </w:r>
                        </w:p>
                        <w:p w14:paraId="0189973D" w14:textId="7E6D2E22" w:rsidR="00303E26" w:rsidRDefault="00303E26" w:rsidP="00484B0C">
                          <w:pPr>
                            <w:jc w:val="right"/>
                            <w:rPr>
                              <w:smallCaps/>
                              <w:color w:val="404040" w:themeColor="text1" w:themeTint="BF"/>
                              <w:sz w:val="36"/>
                              <w:szCs w:val="36"/>
                            </w:rPr>
                          </w:pPr>
                          <w:r>
                            <w:rPr>
                              <w:color w:val="404040" w:themeColor="text1" w:themeTint="BF"/>
                              <w:sz w:val="36"/>
                              <w:szCs w:val="36"/>
                            </w:rPr>
                            <w:t xml:space="preserve">Student Number: </w:t>
                          </w:r>
                          <w:r w:rsidR="0067390D">
                            <w:rPr>
                              <w:color w:val="404040" w:themeColor="text1" w:themeTint="BF"/>
                              <w:sz w:val="36"/>
                              <w:szCs w:val="36"/>
                            </w:rPr>
                            <w:t>2246694</w:t>
                          </w:r>
                        </w:p>
                      </w:txbxContent>
                    </v:textbox>
                    <w10:wrap type="square" anchorx="page" anchory="page"/>
                  </v:shape>
                </w:pict>
              </mc:Fallback>
            </mc:AlternateContent>
          </w:r>
          <w:r w:rsidR="006B521F">
            <w:rPr>
              <w:rFonts w:cs="Arial"/>
              <w:szCs w:val="22"/>
            </w:rPr>
            <w:br w:type="page"/>
          </w:r>
        </w:p>
      </w:sdtContent>
    </w:sdt>
    <w:sdt>
      <w:sdtPr>
        <w:rPr>
          <w:rFonts w:eastAsiaTheme="minorHAnsi" w:cstheme="minorBidi"/>
          <w:b w:val="0"/>
          <w:color w:val="auto"/>
          <w:kern w:val="2"/>
          <w:sz w:val="22"/>
          <w:szCs w:val="24"/>
          <w:lang w:eastAsia="en-US"/>
          <w14:ligatures w14:val="standardContextual"/>
        </w:rPr>
        <w:id w:val="-1491781699"/>
        <w:docPartObj>
          <w:docPartGallery w:val="Table of Contents"/>
          <w:docPartUnique/>
        </w:docPartObj>
      </w:sdtPr>
      <w:sdtEndPr>
        <w:rPr>
          <w:bCs/>
        </w:rPr>
      </w:sdtEndPr>
      <w:sdtContent>
        <w:p w14:paraId="13858101" w14:textId="04A195A2" w:rsidR="00DA3B6B" w:rsidRPr="000426DF" w:rsidRDefault="000426DF" w:rsidP="000426DF">
          <w:pPr>
            <w:pStyle w:val="TOCHeading"/>
            <w:numPr>
              <w:ilvl w:val="0"/>
              <w:numId w:val="0"/>
            </w:numPr>
            <w:ind w:left="432" w:hanging="432"/>
          </w:pPr>
          <w:r>
            <w:t>C</w:t>
          </w:r>
          <w:r w:rsidR="00DA3B6B" w:rsidRPr="000426DF">
            <w:t>ontents</w:t>
          </w:r>
        </w:p>
        <w:p w14:paraId="5F3BDCD6" w14:textId="3E0EAF0C" w:rsidR="00D21F51" w:rsidRDefault="002A6FDA">
          <w:pPr>
            <w:pStyle w:val="TOC1"/>
            <w:tabs>
              <w:tab w:val="right" w:leader="dot" w:pos="9016"/>
            </w:tabs>
            <w:rPr>
              <w:rFonts w:asciiTheme="minorHAnsi" w:eastAsiaTheme="minorEastAsia" w:hAnsiTheme="minorHAnsi"/>
              <w:noProof/>
              <w:sz w:val="24"/>
              <w:lang w:eastAsia="en-GB"/>
            </w:rPr>
          </w:pPr>
          <w:r>
            <w:fldChar w:fldCharType="begin"/>
          </w:r>
          <w:r>
            <w:instrText xml:space="preserve"> TOC \o "1-2" \h \z \u </w:instrText>
          </w:r>
          <w:r>
            <w:fldChar w:fldCharType="separate"/>
          </w:r>
          <w:hyperlink w:anchor="_Toc239106716" w:history="1">
            <w:r w:rsidR="00D21F51" w:rsidRPr="00532933">
              <w:rPr>
                <w:rStyle w:val="Hyperlink"/>
                <w:noProof/>
              </w:rPr>
              <w:t>Part One: Portfolio</w:t>
            </w:r>
            <w:r w:rsidR="00D21F51">
              <w:rPr>
                <w:noProof/>
                <w:webHidden/>
              </w:rPr>
              <w:tab/>
            </w:r>
            <w:r w:rsidR="00D21F51">
              <w:rPr>
                <w:noProof/>
                <w:webHidden/>
              </w:rPr>
              <w:fldChar w:fldCharType="begin"/>
            </w:r>
            <w:r w:rsidR="00D21F51">
              <w:rPr>
                <w:noProof/>
                <w:webHidden/>
              </w:rPr>
              <w:instrText xml:space="preserve"> PAGEREF _Toc239106716 \h </w:instrText>
            </w:r>
            <w:r w:rsidR="00D21F51">
              <w:rPr>
                <w:noProof/>
                <w:webHidden/>
              </w:rPr>
            </w:r>
            <w:r w:rsidR="00D21F51">
              <w:rPr>
                <w:noProof/>
                <w:webHidden/>
              </w:rPr>
              <w:fldChar w:fldCharType="separate"/>
            </w:r>
            <w:r w:rsidR="00D21F51">
              <w:rPr>
                <w:noProof/>
                <w:webHidden/>
              </w:rPr>
              <w:t>2</w:t>
            </w:r>
            <w:r w:rsidR="00D21F51">
              <w:rPr>
                <w:noProof/>
                <w:webHidden/>
              </w:rPr>
              <w:fldChar w:fldCharType="end"/>
            </w:r>
          </w:hyperlink>
        </w:p>
        <w:p w14:paraId="1693D902" w14:textId="3E6EC392"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17" w:history="1">
            <w:r w:rsidRPr="00532933">
              <w:rPr>
                <w:rStyle w:val="Hyperlink"/>
                <w:noProof/>
              </w:rPr>
              <w:t>1.1</w:t>
            </w:r>
            <w:r>
              <w:rPr>
                <w:rFonts w:asciiTheme="minorHAnsi" w:eastAsiaTheme="minorEastAsia" w:hAnsiTheme="minorHAnsi"/>
                <w:noProof/>
                <w:sz w:val="24"/>
                <w:lang w:eastAsia="en-GB"/>
              </w:rPr>
              <w:tab/>
            </w:r>
            <w:r w:rsidRPr="00532933">
              <w:rPr>
                <w:rStyle w:val="Hyperlink"/>
                <w:noProof/>
              </w:rPr>
              <w:t>Introduction and Rationale</w:t>
            </w:r>
            <w:r>
              <w:rPr>
                <w:noProof/>
                <w:webHidden/>
              </w:rPr>
              <w:tab/>
            </w:r>
            <w:r>
              <w:rPr>
                <w:noProof/>
                <w:webHidden/>
              </w:rPr>
              <w:fldChar w:fldCharType="begin"/>
            </w:r>
            <w:r>
              <w:rPr>
                <w:noProof/>
                <w:webHidden/>
              </w:rPr>
              <w:instrText xml:space="preserve"> PAGEREF _Toc239106717 \h </w:instrText>
            </w:r>
            <w:r>
              <w:rPr>
                <w:noProof/>
                <w:webHidden/>
              </w:rPr>
            </w:r>
            <w:r>
              <w:rPr>
                <w:noProof/>
                <w:webHidden/>
              </w:rPr>
              <w:fldChar w:fldCharType="separate"/>
            </w:r>
            <w:r>
              <w:rPr>
                <w:noProof/>
                <w:webHidden/>
              </w:rPr>
              <w:t>2</w:t>
            </w:r>
            <w:r>
              <w:rPr>
                <w:noProof/>
                <w:webHidden/>
              </w:rPr>
              <w:fldChar w:fldCharType="end"/>
            </w:r>
          </w:hyperlink>
        </w:p>
        <w:p w14:paraId="40F8DE58" w14:textId="6453AD8F"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18" w:history="1">
            <w:r w:rsidRPr="00532933">
              <w:rPr>
                <w:rStyle w:val="Hyperlink"/>
                <w:noProof/>
              </w:rPr>
              <w:t>1.2</w:t>
            </w:r>
            <w:r>
              <w:rPr>
                <w:rFonts w:asciiTheme="minorHAnsi" w:eastAsiaTheme="minorEastAsia" w:hAnsiTheme="minorHAnsi"/>
                <w:noProof/>
                <w:sz w:val="24"/>
                <w:lang w:eastAsia="en-GB"/>
              </w:rPr>
              <w:tab/>
            </w:r>
            <w:r w:rsidRPr="00532933">
              <w:rPr>
                <w:rStyle w:val="Hyperlink"/>
                <w:noProof/>
              </w:rPr>
              <w:t>Aims &amp; Objectives</w:t>
            </w:r>
            <w:r>
              <w:rPr>
                <w:noProof/>
                <w:webHidden/>
              </w:rPr>
              <w:tab/>
            </w:r>
            <w:r>
              <w:rPr>
                <w:noProof/>
                <w:webHidden/>
              </w:rPr>
              <w:fldChar w:fldCharType="begin"/>
            </w:r>
            <w:r>
              <w:rPr>
                <w:noProof/>
                <w:webHidden/>
              </w:rPr>
              <w:instrText xml:space="preserve"> PAGEREF _Toc239106718 \h </w:instrText>
            </w:r>
            <w:r>
              <w:rPr>
                <w:noProof/>
                <w:webHidden/>
              </w:rPr>
            </w:r>
            <w:r>
              <w:rPr>
                <w:noProof/>
                <w:webHidden/>
              </w:rPr>
              <w:fldChar w:fldCharType="separate"/>
            </w:r>
            <w:r>
              <w:rPr>
                <w:noProof/>
                <w:webHidden/>
              </w:rPr>
              <w:t>3</w:t>
            </w:r>
            <w:r>
              <w:rPr>
                <w:noProof/>
                <w:webHidden/>
              </w:rPr>
              <w:fldChar w:fldCharType="end"/>
            </w:r>
          </w:hyperlink>
        </w:p>
        <w:p w14:paraId="2676ADC9" w14:textId="2DD3C8B3"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19" w:history="1">
            <w:r w:rsidRPr="00532933">
              <w:rPr>
                <w:rStyle w:val="Hyperlink"/>
                <w:noProof/>
              </w:rPr>
              <w:t>1.3</w:t>
            </w:r>
            <w:r>
              <w:rPr>
                <w:rFonts w:asciiTheme="minorHAnsi" w:eastAsiaTheme="minorEastAsia" w:hAnsiTheme="minorHAnsi"/>
                <w:noProof/>
                <w:sz w:val="24"/>
                <w:lang w:eastAsia="en-GB"/>
              </w:rPr>
              <w:tab/>
            </w:r>
            <w:r w:rsidRPr="00532933">
              <w:rPr>
                <w:rStyle w:val="Hyperlink"/>
                <w:noProof/>
              </w:rPr>
              <w:t>Programme of Study</w:t>
            </w:r>
            <w:r>
              <w:rPr>
                <w:noProof/>
                <w:webHidden/>
              </w:rPr>
              <w:tab/>
            </w:r>
            <w:r>
              <w:rPr>
                <w:noProof/>
                <w:webHidden/>
              </w:rPr>
              <w:fldChar w:fldCharType="begin"/>
            </w:r>
            <w:r>
              <w:rPr>
                <w:noProof/>
                <w:webHidden/>
              </w:rPr>
              <w:instrText xml:space="preserve"> PAGEREF _Toc239106719 \h </w:instrText>
            </w:r>
            <w:r>
              <w:rPr>
                <w:noProof/>
                <w:webHidden/>
              </w:rPr>
            </w:r>
            <w:r>
              <w:rPr>
                <w:noProof/>
                <w:webHidden/>
              </w:rPr>
              <w:fldChar w:fldCharType="separate"/>
            </w:r>
            <w:r>
              <w:rPr>
                <w:noProof/>
                <w:webHidden/>
              </w:rPr>
              <w:t>3</w:t>
            </w:r>
            <w:r>
              <w:rPr>
                <w:noProof/>
                <w:webHidden/>
              </w:rPr>
              <w:fldChar w:fldCharType="end"/>
            </w:r>
          </w:hyperlink>
        </w:p>
        <w:p w14:paraId="31F5CD5D" w14:textId="6A7155EC"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20" w:history="1">
            <w:r w:rsidRPr="00532933">
              <w:rPr>
                <w:rStyle w:val="Hyperlink"/>
                <w:noProof/>
              </w:rPr>
              <w:t>1.4</w:t>
            </w:r>
            <w:r>
              <w:rPr>
                <w:rFonts w:asciiTheme="minorHAnsi" w:eastAsiaTheme="minorEastAsia" w:hAnsiTheme="minorHAnsi"/>
                <w:noProof/>
                <w:sz w:val="24"/>
                <w:lang w:eastAsia="en-GB"/>
              </w:rPr>
              <w:tab/>
            </w:r>
            <w:r w:rsidRPr="00532933">
              <w:rPr>
                <w:rStyle w:val="Hyperlink"/>
                <w:noProof/>
              </w:rPr>
              <w:t>Contextualisation of the Study</w:t>
            </w:r>
            <w:r>
              <w:rPr>
                <w:noProof/>
                <w:webHidden/>
              </w:rPr>
              <w:tab/>
            </w:r>
            <w:r>
              <w:rPr>
                <w:noProof/>
                <w:webHidden/>
              </w:rPr>
              <w:fldChar w:fldCharType="begin"/>
            </w:r>
            <w:r>
              <w:rPr>
                <w:noProof/>
                <w:webHidden/>
              </w:rPr>
              <w:instrText xml:space="preserve"> PAGEREF _Toc239106720 \h </w:instrText>
            </w:r>
            <w:r>
              <w:rPr>
                <w:noProof/>
                <w:webHidden/>
              </w:rPr>
            </w:r>
            <w:r>
              <w:rPr>
                <w:noProof/>
                <w:webHidden/>
              </w:rPr>
              <w:fldChar w:fldCharType="separate"/>
            </w:r>
            <w:r>
              <w:rPr>
                <w:noProof/>
                <w:webHidden/>
              </w:rPr>
              <w:t>7</w:t>
            </w:r>
            <w:r>
              <w:rPr>
                <w:noProof/>
                <w:webHidden/>
              </w:rPr>
              <w:fldChar w:fldCharType="end"/>
            </w:r>
          </w:hyperlink>
        </w:p>
        <w:p w14:paraId="3DD43E5B" w14:textId="4F7BFAD4"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21" w:history="1">
            <w:r w:rsidRPr="00532933">
              <w:rPr>
                <w:rStyle w:val="Hyperlink"/>
                <w:noProof/>
              </w:rPr>
              <w:t>1.5</w:t>
            </w:r>
            <w:r>
              <w:rPr>
                <w:rFonts w:asciiTheme="minorHAnsi" w:eastAsiaTheme="minorEastAsia" w:hAnsiTheme="minorHAnsi"/>
                <w:noProof/>
                <w:sz w:val="24"/>
                <w:lang w:eastAsia="en-GB"/>
              </w:rPr>
              <w:tab/>
            </w:r>
            <w:r w:rsidRPr="00532933">
              <w:rPr>
                <w:rStyle w:val="Hyperlink"/>
                <w:noProof/>
              </w:rPr>
              <w:t>Critical Reflection on Learning Experience</w:t>
            </w:r>
            <w:r>
              <w:rPr>
                <w:noProof/>
                <w:webHidden/>
              </w:rPr>
              <w:tab/>
            </w:r>
            <w:r>
              <w:rPr>
                <w:noProof/>
                <w:webHidden/>
              </w:rPr>
              <w:fldChar w:fldCharType="begin"/>
            </w:r>
            <w:r>
              <w:rPr>
                <w:noProof/>
                <w:webHidden/>
              </w:rPr>
              <w:instrText xml:space="preserve"> PAGEREF _Toc239106721 \h </w:instrText>
            </w:r>
            <w:r>
              <w:rPr>
                <w:noProof/>
                <w:webHidden/>
              </w:rPr>
            </w:r>
            <w:r>
              <w:rPr>
                <w:noProof/>
                <w:webHidden/>
              </w:rPr>
              <w:fldChar w:fldCharType="separate"/>
            </w:r>
            <w:r>
              <w:rPr>
                <w:noProof/>
                <w:webHidden/>
              </w:rPr>
              <w:t>10</w:t>
            </w:r>
            <w:r>
              <w:rPr>
                <w:noProof/>
                <w:webHidden/>
              </w:rPr>
              <w:fldChar w:fldCharType="end"/>
            </w:r>
          </w:hyperlink>
        </w:p>
        <w:p w14:paraId="1268ED2C" w14:textId="12B1715A"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22" w:history="1">
            <w:r w:rsidRPr="00532933">
              <w:rPr>
                <w:rStyle w:val="Hyperlink"/>
                <w:noProof/>
              </w:rPr>
              <w:t>1.6</w:t>
            </w:r>
            <w:r>
              <w:rPr>
                <w:rFonts w:asciiTheme="minorHAnsi" w:eastAsiaTheme="minorEastAsia" w:hAnsiTheme="minorHAnsi"/>
                <w:noProof/>
                <w:sz w:val="24"/>
                <w:lang w:eastAsia="en-GB"/>
              </w:rPr>
              <w:tab/>
            </w:r>
            <w:r w:rsidRPr="00532933">
              <w:rPr>
                <w:rStyle w:val="Hyperlink"/>
                <w:noProof/>
              </w:rPr>
              <w:t>Conclusion</w:t>
            </w:r>
            <w:r>
              <w:rPr>
                <w:noProof/>
                <w:webHidden/>
              </w:rPr>
              <w:tab/>
            </w:r>
            <w:r>
              <w:rPr>
                <w:noProof/>
                <w:webHidden/>
              </w:rPr>
              <w:fldChar w:fldCharType="begin"/>
            </w:r>
            <w:r>
              <w:rPr>
                <w:noProof/>
                <w:webHidden/>
              </w:rPr>
              <w:instrText xml:space="preserve"> PAGEREF _Toc239106722 \h </w:instrText>
            </w:r>
            <w:r>
              <w:rPr>
                <w:noProof/>
                <w:webHidden/>
              </w:rPr>
            </w:r>
            <w:r>
              <w:rPr>
                <w:noProof/>
                <w:webHidden/>
              </w:rPr>
              <w:fldChar w:fldCharType="separate"/>
            </w:r>
            <w:r>
              <w:rPr>
                <w:noProof/>
                <w:webHidden/>
              </w:rPr>
              <w:t>13</w:t>
            </w:r>
            <w:r>
              <w:rPr>
                <w:noProof/>
                <w:webHidden/>
              </w:rPr>
              <w:fldChar w:fldCharType="end"/>
            </w:r>
          </w:hyperlink>
        </w:p>
        <w:p w14:paraId="5E5F68BB" w14:textId="528F9D00"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23" w:history="1">
            <w:r w:rsidRPr="00532933">
              <w:rPr>
                <w:rStyle w:val="Hyperlink"/>
                <w:noProof/>
              </w:rPr>
              <w:t>1.7</w:t>
            </w:r>
            <w:r>
              <w:rPr>
                <w:rFonts w:asciiTheme="minorHAnsi" w:eastAsiaTheme="minorEastAsia" w:hAnsiTheme="minorHAnsi"/>
                <w:noProof/>
                <w:sz w:val="24"/>
                <w:lang w:eastAsia="en-GB"/>
              </w:rPr>
              <w:tab/>
            </w:r>
            <w:r w:rsidRPr="00532933">
              <w:rPr>
                <w:rStyle w:val="Hyperlink"/>
                <w:noProof/>
              </w:rPr>
              <w:t>Reference List</w:t>
            </w:r>
            <w:r>
              <w:rPr>
                <w:noProof/>
                <w:webHidden/>
              </w:rPr>
              <w:tab/>
            </w:r>
            <w:r>
              <w:rPr>
                <w:noProof/>
                <w:webHidden/>
              </w:rPr>
              <w:fldChar w:fldCharType="begin"/>
            </w:r>
            <w:r>
              <w:rPr>
                <w:noProof/>
                <w:webHidden/>
              </w:rPr>
              <w:instrText xml:space="preserve"> PAGEREF _Toc239106723 \h </w:instrText>
            </w:r>
            <w:r>
              <w:rPr>
                <w:noProof/>
                <w:webHidden/>
              </w:rPr>
            </w:r>
            <w:r>
              <w:rPr>
                <w:noProof/>
                <w:webHidden/>
              </w:rPr>
              <w:fldChar w:fldCharType="separate"/>
            </w:r>
            <w:r>
              <w:rPr>
                <w:noProof/>
                <w:webHidden/>
              </w:rPr>
              <w:t>13</w:t>
            </w:r>
            <w:r>
              <w:rPr>
                <w:noProof/>
                <w:webHidden/>
              </w:rPr>
              <w:fldChar w:fldCharType="end"/>
            </w:r>
          </w:hyperlink>
        </w:p>
        <w:p w14:paraId="0D41AD2C" w14:textId="5711BD3D" w:rsidR="00D21F51" w:rsidRDefault="00D21F51">
          <w:pPr>
            <w:pStyle w:val="TOC1"/>
            <w:tabs>
              <w:tab w:val="right" w:leader="dot" w:pos="9016"/>
            </w:tabs>
            <w:rPr>
              <w:rFonts w:asciiTheme="minorHAnsi" w:eastAsiaTheme="minorEastAsia" w:hAnsiTheme="minorHAnsi"/>
              <w:noProof/>
              <w:sz w:val="24"/>
              <w:lang w:eastAsia="en-GB"/>
            </w:rPr>
          </w:pPr>
          <w:hyperlink w:anchor="_Toc239106724" w:history="1">
            <w:r w:rsidRPr="00532933">
              <w:rPr>
                <w:rStyle w:val="Hyperlink"/>
                <w:noProof/>
              </w:rPr>
              <w:t>Part Two: Written Assignment</w:t>
            </w:r>
            <w:r>
              <w:rPr>
                <w:noProof/>
                <w:webHidden/>
              </w:rPr>
              <w:tab/>
            </w:r>
            <w:r>
              <w:rPr>
                <w:noProof/>
                <w:webHidden/>
              </w:rPr>
              <w:fldChar w:fldCharType="begin"/>
            </w:r>
            <w:r>
              <w:rPr>
                <w:noProof/>
                <w:webHidden/>
              </w:rPr>
              <w:instrText xml:space="preserve"> PAGEREF _Toc239106724 \h </w:instrText>
            </w:r>
            <w:r>
              <w:rPr>
                <w:noProof/>
                <w:webHidden/>
              </w:rPr>
            </w:r>
            <w:r>
              <w:rPr>
                <w:noProof/>
                <w:webHidden/>
              </w:rPr>
              <w:fldChar w:fldCharType="separate"/>
            </w:r>
            <w:r>
              <w:rPr>
                <w:noProof/>
                <w:webHidden/>
              </w:rPr>
              <w:t>14</w:t>
            </w:r>
            <w:r>
              <w:rPr>
                <w:noProof/>
                <w:webHidden/>
              </w:rPr>
              <w:fldChar w:fldCharType="end"/>
            </w:r>
          </w:hyperlink>
        </w:p>
        <w:p w14:paraId="2B9D1F4B" w14:textId="2E11FE3A"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25" w:history="1">
            <w:r w:rsidRPr="00532933">
              <w:rPr>
                <w:rStyle w:val="Hyperlink"/>
                <w:noProof/>
              </w:rPr>
              <w:t>1.1</w:t>
            </w:r>
            <w:r>
              <w:rPr>
                <w:rFonts w:asciiTheme="minorHAnsi" w:eastAsiaTheme="minorEastAsia" w:hAnsiTheme="minorHAnsi"/>
                <w:noProof/>
                <w:sz w:val="24"/>
                <w:lang w:eastAsia="en-GB"/>
              </w:rPr>
              <w:tab/>
            </w:r>
            <w:r w:rsidRPr="00532933">
              <w:rPr>
                <w:rStyle w:val="Hyperlink"/>
                <w:noProof/>
              </w:rPr>
              <w:t>Introduction</w:t>
            </w:r>
            <w:r>
              <w:rPr>
                <w:noProof/>
                <w:webHidden/>
              </w:rPr>
              <w:tab/>
            </w:r>
            <w:r>
              <w:rPr>
                <w:noProof/>
                <w:webHidden/>
              </w:rPr>
              <w:fldChar w:fldCharType="begin"/>
            </w:r>
            <w:r>
              <w:rPr>
                <w:noProof/>
                <w:webHidden/>
              </w:rPr>
              <w:instrText xml:space="preserve"> PAGEREF _Toc239106725 \h </w:instrText>
            </w:r>
            <w:r>
              <w:rPr>
                <w:noProof/>
                <w:webHidden/>
              </w:rPr>
            </w:r>
            <w:r>
              <w:rPr>
                <w:noProof/>
                <w:webHidden/>
              </w:rPr>
              <w:fldChar w:fldCharType="separate"/>
            </w:r>
            <w:r>
              <w:rPr>
                <w:noProof/>
                <w:webHidden/>
              </w:rPr>
              <w:t>14</w:t>
            </w:r>
            <w:r>
              <w:rPr>
                <w:noProof/>
                <w:webHidden/>
              </w:rPr>
              <w:fldChar w:fldCharType="end"/>
            </w:r>
          </w:hyperlink>
        </w:p>
        <w:p w14:paraId="45C63D76" w14:textId="16FDBC2B"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26" w:history="1">
            <w:r w:rsidRPr="00532933">
              <w:rPr>
                <w:rStyle w:val="Hyperlink"/>
                <w:noProof/>
              </w:rPr>
              <w:t>1.2</w:t>
            </w:r>
            <w:r>
              <w:rPr>
                <w:rFonts w:asciiTheme="minorHAnsi" w:eastAsiaTheme="minorEastAsia" w:hAnsiTheme="minorHAnsi"/>
                <w:noProof/>
                <w:sz w:val="24"/>
                <w:lang w:eastAsia="en-GB"/>
              </w:rPr>
              <w:tab/>
            </w:r>
            <w:r w:rsidRPr="00532933">
              <w:rPr>
                <w:rStyle w:val="Hyperlink"/>
                <w:noProof/>
              </w:rPr>
              <w:t>Understanding Music Performance Anxiety</w:t>
            </w:r>
            <w:r>
              <w:rPr>
                <w:noProof/>
                <w:webHidden/>
              </w:rPr>
              <w:tab/>
            </w:r>
            <w:r>
              <w:rPr>
                <w:noProof/>
                <w:webHidden/>
              </w:rPr>
              <w:fldChar w:fldCharType="begin"/>
            </w:r>
            <w:r>
              <w:rPr>
                <w:noProof/>
                <w:webHidden/>
              </w:rPr>
              <w:instrText xml:space="preserve"> PAGEREF _Toc239106726 \h </w:instrText>
            </w:r>
            <w:r>
              <w:rPr>
                <w:noProof/>
                <w:webHidden/>
              </w:rPr>
            </w:r>
            <w:r>
              <w:rPr>
                <w:noProof/>
                <w:webHidden/>
              </w:rPr>
              <w:fldChar w:fldCharType="separate"/>
            </w:r>
            <w:r>
              <w:rPr>
                <w:noProof/>
                <w:webHidden/>
              </w:rPr>
              <w:t>14</w:t>
            </w:r>
            <w:r>
              <w:rPr>
                <w:noProof/>
                <w:webHidden/>
              </w:rPr>
              <w:fldChar w:fldCharType="end"/>
            </w:r>
          </w:hyperlink>
        </w:p>
        <w:p w14:paraId="6130C111" w14:textId="71C08421"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27" w:history="1">
            <w:r w:rsidRPr="00532933">
              <w:rPr>
                <w:rStyle w:val="Hyperlink"/>
                <w:noProof/>
              </w:rPr>
              <w:t>1.3</w:t>
            </w:r>
            <w:r>
              <w:rPr>
                <w:rFonts w:asciiTheme="minorHAnsi" w:eastAsiaTheme="minorEastAsia" w:hAnsiTheme="minorHAnsi"/>
                <w:noProof/>
                <w:sz w:val="24"/>
                <w:lang w:eastAsia="en-GB"/>
              </w:rPr>
              <w:tab/>
            </w:r>
            <w:r w:rsidRPr="00532933">
              <w:rPr>
                <w:rStyle w:val="Hyperlink"/>
                <w:noProof/>
              </w:rPr>
              <w:t>Factors Contributing to Music Performance Anxiety</w:t>
            </w:r>
            <w:r>
              <w:rPr>
                <w:noProof/>
                <w:webHidden/>
              </w:rPr>
              <w:tab/>
            </w:r>
            <w:r>
              <w:rPr>
                <w:noProof/>
                <w:webHidden/>
              </w:rPr>
              <w:fldChar w:fldCharType="begin"/>
            </w:r>
            <w:r>
              <w:rPr>
                <w:noProof/>
                <w:webHidden/>
              </w:rPr>
              <w:instrText xml:space="preserve"> PAGEREF _Toc239106727 \h </w:instrText>
            </w:r>
            <w:r>
              <w:rPr>
                <w:noProof/>
                <w:webHidden/>
              </w:rPr>
            </w:r>
            <w:r>
              <w:rPr>
                <w:noProof/>
                <w:webHidden/>
              </w:rPr>
              <w:fldChar w:fldCharType="separate"/>
            </w:r>
            <w:r>
              <w:rPr>
                <w:noProof/>
                <w:webHidden/>
              </w:rPr>
              <w:t>16</w:t>
            </w:r>
            <w:r>
              <w:rPr>
                <w:noProof/>
                <w:webHidden/>
              </w:rPr>
              <w:fldChar w:fldCharType="end"/>
            </w:r>
          </w:hyperlink>
        </w:p>
        <w:p w14:paraId="266B83EA" w14:textId="0474C1C4"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28" w:history="1">
            <w:r w:rsidRPr="00532933">
              <w:rPr>
                <w:rStyle w:val="Hyperlink"/>
                <w:noProof/>
              </w:rPr>
              <w:t>1.4</w:t>
            </w:r>
            <w:r>
              <w:rPr>
                <w:rFonts w:asciiTheme="minorHAnsi" w:eastAsiaTheme="minorEastAsia" w:hAnsiTheme="minorHAnsi"/>
                <w:noProof/>
                <w:sz w:val="24"/>
                <w:lang w:eastAsia="en-GB"/>
              </w:rPr>
              <w:tab/>
            </w:r>
            <w:r w:rsidRPr="00532933">
              <w:rPr>
                <w:rStyle w:val="Hyperlink"/>
                <w:noProof/>
              </w:rPr>
              <w:t>Cognitive Behavioural Therapy and Music Performance Anxiety</w:t>
            </w:r>
            <w:r>
              <w:rPr>
                <w:noProof/>
                <w:webHidden/>
              </w:rPr>
              <w:tab/>
            </w:r>
            <w:r>
              <w:rPr>
                <w:noProof/>
                <w:webHidden/>
              </w:rPr>
              <w:fldChar w:fldCharType="begin"/>
            </w:r>
            <w:r>
              <w:rPr>
                <w:noProof/>
                <w:webHidden/>
              </w:rPr>
              <w:instrText xml:space="preserve"> PAGEREF _Toc239106728 \h </w:instrText>
            </w:r>
            <w:r>
              <w:rPr>
                <w:noProof/>
                <w:webHidden/>
              </w:rPr>
            </w:r>
            <w:r>
              <w:rPr>
                <w:noProof/>
                <w:webHidden/>
              </w:rPr>
              <w:fldChar w:fldCharType="separate"/>
            </w:r>
            <w:r>
              <w:rPr>
                <w:noProof/>
                <w:webHidden/>
              </w:rPr>
              <w:t>18</w:t>
            </w:r>
            <w:r>
              <w:rPr>
                <w:noProof/>
                <w:webHidden/>
              </w:rPr>
              <w:fldChar w:fldCharType="end"/>
            </w:r>
          </w:hyperlink>
        </w:p>
        <w:p w14:paraId="05B08094" w14:textId="69ED9BBF"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29" w:history="1">
            <w:r w:rsidRPr="00532933">
              <w:rPr>
                <w:rStyle w:val="Hyperlink"/>
                <w:noProof/>
              </w:rPr>
              <w:t>1.5</w:t>
            </w:r>
            <w:r>
              <w:rPr>
                <w:rFonts w:asciiTheme="minorHAnsi" w:eastAsiaTheme="minorEastAsia" w:hAnsiTheme="minorHAnsi"/>
                <w:noProof/>
                <w:sz w:val="24"/>
                <w:lang w:eastAsia="en-GB"/>
              </w:rPr>
              <w:tab/>
            </w:r>
            <w:r w:rsidRPr="00532933">
              <w:rPr>
                <w:rStyle w:val="Hyperlink"/>
                <w:noProof/>
              </w:rPr>
              <w:t>Self-Efficacy and Music Performance Anxiety</w:t>
            </w:r>
            <w:r>
              <w:rPr>
                <w:noProof/>
                <w:webHidden/>
              </w:rPr>
              <w:tab/>
            </w:r>
            <w:r>
              <w:rPr>
                <w:noProof/>
                <w:webHidden/>
              </w:rPr>
              <w:fldChar w:fldCharType="begin"/>
            </w:r>
            <w:r>
              <w:rPr>
                <w:noProof/>
                <w:webHidden/>
              </w:rPr>
              <w:instrText xml:space="preserve"> PAGEREF _Toc239106729 \h </w:instrText>
            </w:r>
            <w:r>
              <w:rPr>
                <w:noProof/>
                <w:webHidden/>
              </w:rPr>
            </w:r>
            <w:r>
              <w:rPr>
                <w:noProof/>
                <w:webHidden/>
              </w:rPr>
              <w:fldChar w:fldCharType="separate"/>
            </w:r>
            <w:r>
              <w:rPr>
                <w:noProof/>
                <w:webHidden/>
              </w:rPr>
              <w:t>20</w:t>
            </w:r>
            <w:r>
              <w:rPr>
                <w:noProof/>
                <w:webHidden/>
              </w:rPr>
              <w:fldChar w:fldCharType="end"/>
            </w:r>
          </w:hyperlink>
        </w:p>
        <w:p w14:paraId="5F4155B3" w14:textId="61E4DB92"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30" w:history="1">
            <w:r w:rsidRPr="00532933">
              <w:rPr>
                <w:rStyle w:val="Hyperlink"/>
                <w:noProof/>
              </w:rPr>
              <w:t>1.6</w:t>
            </w:r>
            <w:r>
              <w:rPr>
                <w:rFonts w:asciiTheme="minorHAnsi" w:eastAsiaTheme="minorEastAsia" w:hAnsiTheme="minorHAnsi"/>
                <w:noProof/>
                <w:sz w:val="24"/>
                <w:lang w:eastAsia="en-GB"/>
              </w:rPr>
              <w:tab/>
            </w:r>
            <w:r w:rsidRPr="00532933">
              <w:rPr>
                <w:rStyle w:val="Hyperlink"/>
                <w:noProof/>
              </w:rPr>
              <w:t>Evaluation of Anxiety Management Strategies</w:t>
            </w:r>
            <w:r>
              <w:rPr>
                <w:noProof/>
                <w:webHidden/>
              </w:rPr>
              <w:tab/>
            </w:r>
            <w:r>
              <w:rPr>
                <w:noProof/>
                <w:webHidden/>
              </w:rPr>
              <w:fldChar w:fldCharType="begin"/>
            </w:r>
            <w:r>
              <w:rPr>
                <w:noProof/>
                <w:webHidden/>
              </w:rPr>
              <w:instrText xml:space="preserve"> PAGEREF _Toc239106730 \h </w:instrText>
            </w:r>
            <w:r>
              <w:rPr>
                <w:noProof/>
                <w:webHidden/>
              </w:rPr>
            </w:r>
            <w:r>
              <w:rPr>
                <w:noProof/>
                <w:webHidden/>
              </w:rPr>
              <w:fldChar w:fldCharType="separate"/>
            </w:r>
            <w:r>
              <w:rPr>
                <w:noProof/>
                <w:webHidden/>
              </w:rPr>
              <w:t>21</w:t>
            </w:r>
            <w:r>
              <w:rPr>
                <w:noProof/>
                <w:webHidden/>
              </w:rPr>
              <w:fldChar w:fldCharType="end"/>
            </w:r>
          </w:hyperlink>
        </w:p>
        <w:p w14:paraId="6881AD1C" w14:textId="56E0C1BC"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31" w:history="1">
            <w:r w:rsidRPr="00532933">
              <w:rPr>
                <w:rStyle w:val="Hyperlink"/>
                <w:noProof/>
              </w:rPr>
              <w:t>1.7</w:t>
            </w:r>
            <w:r>
              <w:rPr>
                <w:rFonts w:asciiTheme="minorHAnsi" w:eastAsiaTheme="minorEastAsia" w:hAnsiTheme="minorHAnsi"/>
                <w:noProof/>
                <w:sz w:val="24"/>
                <w:lang w:eastAsia="en-GB"/>
              </w:rPr>
              <w:tab/>
            </w:r>
            <w:r w:rsidRPr="00532933">
              <w:rPr>
                <w:rStyle w:val="Hyperlink"/>
                <w:noProof/>
              </w:rPr>
              <w:t>Implications for Vocal Coaching Practice</w:t>
            </w:r>
            <w:r>
              <w:rPr>
                <w:noProof/>
                <w:webHidden/>
              </w:rPr>
              <w:tab/>
            </w:r>
            <w:r>
              <w:rPr>
                <w:noProof/>
                <w:webHidden/>
              </w:rPr>
              <w:fldChar w:fldCharType="begin"/>
            </w:r>
            <w:r>
              <w:rPr>
                <w:noProof/>
                <w:webHidden/>
              </w:rPr>
              <w:instrText xml:space="preserve"> PAGEREF _Toc239106731 \h </w:instrText>
            </w:r>
            <w:r>
              <w:rPr>
                <w:noProof/>
                <w:webHidden/>
              </w:rPr>
            </w:r>
            <w:r>
              <w:rPr>
                <w:noProof/>
                <w:webHidden/>
              </w:rPr>
              <w:fldChar w:fldCharType="separate"/>
            </w:r>
            <w:r>
              <w:rPr>
                <w:noProof/>
                <w:webHidden/>
              </w:rPr>
              <w:t>24</w:t>
            </w:r>
            <w:r>
              <w:rPr>
                <w:noProof/>
                <w:webHidden/>
              </w:rPr>
              <w:fldChar w:fldCharType="end"/>
            </w:r>
          </w:hyperlink>
        </w:p>
        <w:p w14:paraId="51DAF964" w14:textId="367828DE"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32" w:history="1">
            <w:r w:rsidRPr="00532933">
              <w:rPr>
                <w:rStyle w:val="Hyperlink"/>
                <w:noProof/>
              </w:rPr>
              <w:t>1.8</w:t>
            </w:r>
            <w:r>
              <w:rPr>
                <w:rFonts w:asciiTheme="minorHAnsi" w:eastAsiaTheme="minorEastAsia" w:hAnsiTheme="minorHAnsi"/>
                <w:noProof/>
                <w:sz w:val="24"/>
                <w:lang w:eastAsia="en-GB"/>
              </w:rPr>
              <w:tab/>
            </w:r>
            <w:r w:rsidRPr="00532933">
              <w:rPr>
                <w:rStyle w:val="Hyperlink"/>
                <w:noProof/>
              </w:rPr>
              <w:t>Conclusion</w:t>
            </w:r>
            <w:r>
              <w:rPr>
                <w:noProof/>
                <w:webHidden/>
              </w:rPr>
              <w:tab/>
            </w:r>
            <w:r>
              <w:rPr>
                <w:noProof/>
                <w:webHidden/>
              </w:rPr>
              <w:fldChar w:fldCharType="begin"/>
            </w:r>
            <w:r>
              <w:rPr>
                <w:noProof/>
                <w:webHidden/>
              </w:rPr>
              <w:instrText xml:space="preserve"> PAGEREF _Toc239106732 \h </w:instrText>
            </w:r>
            <w:r>
              <w:rPr>
                <w:noProof/>
                <w:webHidden/>
              </w:rPr>
            </w:r>
            <w:r>
              <w:rPr>
                <w:noProof/>
                <w:webHidden/>
              </w:rPr>
              <w:fldChar w:fldCharType="separate"/>
            </w:r>
            <w:r>
              <w:rPr>
                <w:noProof/>
                <w:webHidden/>
              </w:rPr>
              <w:t>25</w:t>
            </w:r>
            <w:r>
              <w:rPr>
                <w:noProof/>
                <w:webHidden/>
              </w:rPr>
              <w:fldChar w:fldCharType="end"/>
            </w:r>
          </w:hyperlink>
        </w:p>
        <w:p w14:paraId="589E5295" w14:textId="231D3324" w:rsidR="00D21F51" w:rsidRDefault="00D21F51">
          <w:pPr>
            <w:pStyle w:val="TOC2"/>
            <w:tabs>
              <w:tab w:val="left" w:pos="960"/>
              <w:tab w:val="right" w:leader="dot" w:pos="9016"/>
            </w:tabs>
            <w:rPr>
              <w:rFonts w:asciiTheme="minorHAnsi" w:eastAsiaTheme="minorEastAsia" w:hAnsiTheme="minorHAnsi"/>
              <w:noProof/>
              <w:sz w:val="24"/>
              <w:lang w:eastAsia="en-GB"/>
            </w:rPr>
          </w:pPr>
          <w:hyperlink w:anchor="_Toc239106733" w:history="1">
            <w:r w:rsidRPr="00532933">
              <w:rPr>
                <w:rStyle w:val="Hyperlink"/>
                <w:noProof/>
              </w:rPr>
              <w:t>1.9</w:t>
            </w:r>
            <w:r>
              <w:rPr>
                <w:rFonts w:asciiTheme="minorHAnsi" w:eastAsiaTheme="minorEastAsia" w:hAnsiTheme="minorHAnsi"/>
                <w:noProof/>
                <w:sz w:val="24"/>
                <w:lang w:eastAsia="en-GB"/>
              </w:rPr>
              <w:tab/>
            </w:r>
            <w:r w:rsidRPr="00532933">
              <w:rPr>
                <w:rStyle w:val="Hyperlink"/>
                <w:noProof/>
              </w:rPr>
              <w:t>References</w:t>
            </w:r>
            <w:r>
              <w:rPr>
                <w:noProof/>
                <w:webHidden/>
              </w:rPr>
              <w:tab/>
            </w:r>
            <w:r>
              <w:rPr>
                <w:noProof/>
                <w:webHidden/>
              </w:rPr>
              <w:fldChar w:fldCharType="begin"/>
            </w:r>
            <w:r>
              <w:rPr>
                <w:noProof/>
                <w:webHidden/>
              </w:rPr>
              <w:instrText xml:space="preserve"> PAGEREF _Toc239106733 \h </w:instrText>
            </w:r>
            <w:r>
              <w:rPr>
                <w:noProof/>
                <w:webHidden/>
              </w:rPr>
            </w:r>
            <w:r>
              <w:rPr>
                <w:noProof/>
                <w:webHidden/>
              </w:rPr>
              <w:fldChar w:fldCharType="separate"/>
            </w:r>
            <w:r>
              <w:rPr>
                <w:noProof/>
                <w:webHidden/>
              </w:rPr>
              <w:t>27</w:t>
            </w:r>
            <w:r>
              <w:rPr>
                <w:noProof/>
                <w:webHidden/>
              </w:rPr>
              <w:fldChar w:fldCharType="end"/>
            </w:r>
          </w:hyperlink>
        </w:p>
        <w:p w14:paraId="03B2CAC6" w14:textId="4CD3157D" w:rsidR="00DA3B6B" w:rsidRDefault="002A6FDA">
          <w:r>
            <w:fldChar w:fldCharType="end"/>
          </w:r>
        </w:p>
      </w:sdtContent>
    </w:sdt>
    <w:p w14:paraId="269FB003" w14:textId="77777777" w:rsidR="0037493C" w:rsidRDefault="0037493C">
      <w:pPr>
        <w:spacing w:after="160" w:line="278" w:lineRule="auto"/>
        <w:rPr>
          <w:rFonts w:eastAsiaTheme="majorEastAsia" w:cstheme="majorBidi"/>
          <w:b/>
          <w:color w:val="0F4761" w:themeColor="accent1" w:themeShade="BF"/>
          <w:szCs w:val="40"/>
        </w:rPr>
      </w:pPr>
      <w:r>
        <w:br w:type="page"/>
      </w:r>
    </w:p>
    <w:p w14:paraId="62E5FF5F" w14:textId="31084DDC" w:rsidR="00B12203" w:rsidRPr="00A1678B" w:rsidRDefault="00772705" w:rsidP="0037493C">
      <w:pPr>
        <w:pStyle w:val="Heading1"/>
        <w:numPr>
          <w:ilvl w:val="0"/>
          <w:numId w:val="0"/>
        </w:numPr>
        <w:ind w:left="432" w:hanging="432"/>
        <w:jc w:val="center"/>
      </w:pPr>
      <w:bookmarkStart w:id="0" w:name="_Toc239106716"/>
      <w:r w:rsidRPr="00A1678B">
        <w:lastRenderedPageBreak/>
        <w:t>Part One</w:t>
      </w:r>
      <w:r w:rsidR="00B12203" w:rsidRPr="00A1678B">
        <w:t>: Portfolio</w:t>
      </w:r>
      <w:bookmarkEnd w:id="0"/>
    </w:p>
    <w:p w14:paraId="7EE2AA1B" w14:textId="5E3DD712" w:rsidR="00DD41A6" w:rsidRDefault="00DD41A6" w:rsidP="009135F2">
      <w:pPr>
        <w:jc w:val="center"/>
        <w:rPr>
          <w:rFonts w:cs="Arial"/>
          <w:b/>
          <w:bCs/>
          <w:szCs w:val="22"/>
        </w:rPr>
      </w:pPr>
      <w:r w:rsidRPr="00A1678B">
        <w:rPr>
          <w:rFonts w:cs="Arial"/>
          <w:b/>
          <w:bCs/>
          <w:szCs w:val="22"/>
        </w:rPr>
        <w:t xml:space="preserve">An Independent Study </w:t>
      </w:r>
      <w:r w:rsidR="001B1EF9" w:rsidRPr="00A1678B">
        <w:rPr>
          <w:rFonts w:cs="Arial"/>
          <w:b/>
          <w:bCs/>
          <w:szCs w:val="22"/>
        </w:rPr>
        <w:t>into</w:t>
      </w:r>
      <w:r w:rsidRPr="00A1678B">
        <w:rPr>
          <w:rFonts w:cs="Arial"/>
          <w:b/>
          <w:bCs/>
          <w:szCs w:val="22"/>
        </w:rPr>
        <w:t xml:space="preserve"> Strategies </w:t>
      </w:r>
      <w:r w:rsidR="001B1EF9" w:rsidRPr="00A1678B">
        <w:rPr>
          <w:rFonts w:cs="Arial"/>
          <w:b/>
          <w:bCs/>
          <w:szCs w:val="22"/>
        </w:rPr>
        <w:t>to</w:t>
      </w:r>
      <w:r w:rsidRPr="00A1678B">
        <w:rPr>
          <w:rFonts w:cs="Arial"/>
          <w:b/>
          <w:bCs/>
          <w:szCs w:val="22"/>
        </w:rPr>
        <w:t xml:space="preserve"> Reduce Music Performance Anxiety </w:t>
      </w:r>
      <w:r w:rsidR="001B1EF9" w:rsidRPr="00A1678B">
        <w:rPr>
          <w:rFonts w:cs="Arial"/>
          <w:b/>
          <w:bCs/>
          <w:szCs w:val="22"/>
        </w:rPr>
        <w:t>in</w:t>
      </w:r>
      <w:r w:rsidRPr="00A1678B">
        <w:rPr>
          <w:rFonts w:cs="Arial"/>
          <w:b/>
          <w:bCs/>
          <w:szCs w:val="22"/>
        </w:rPr>
        <w:t xml:space="preserve"> Vocal Coaching</w:t>
      </w:r>
    </w:p>
    <w:p w14:paraId="1114A011" w14:textId="74992A68" w:rsidR="0018621F" w:rsidRPr="00A1678B" w:rsidRDefault="0018621F" w:rsidP="009135F2">
      <w:pPr>
        <w:jc w:val="center"/>
        <w:rPr>
          <w:rFonts w:cs="Arial"/>
          <w:b/>
          <w:bCs/>
          <w:szCs w:val="22"/>
        </w:rPr>
      </w:pPr>
      <w:r>
        <w:rPr>
          <w:rFonts w:cs="Arial"/>
          <w:b/>
          <w:bCs/>
          <w:szCs w:val="22"/>
        </w:rPr>
        <w:t>Word count: 4952</w:t>
      </w:r>
    </w:p>
    <w:p w14:paraId="24145237" w14:textId="02CD5095" w:rsidR="00DD41A6" w:rsidRPr="00A1678B" w:rsidRDefault="00A97DF9" w:rsidP="005E6AAD">
      <w:pPr>
        <w:pStyle w:val="Heading2"/>
      </w:pPr>
      <w:bookmarkStart w:id="1" w:name="_Toc239106717"/>
      <w:r w:rsidRPr="00A1678B">
        <w:t>Introduction</w:t>
      </w:r>
      <w:r w:rsidR="003F3FAD" w:rsidRPr="00A1678B">
        <w:t xml:space="preserve"> and Rationale</w:t>
      </w:r>
      <w:bookmarkEnd w:id="1"/>
    </w:p>
    <w:p w14:paraId="45B80A3F" w14:textId="0C9C9F20" w:rsidR="00845AE0" w:rsidRPr="00A1678B" w:rsidRDefault="00DD41A6" w:rsidP="009135F2">
      <w:pPr>
        <w:rPr>
          <w:rFonts w:cs="Arial"/>
          <w:szCs w:val="22"/>
        </w:rPr>
      </w:pPr>
      <w:r w:rsidRPr="00A1678B">
        <w:rPr>
          <w:rFonts w:cs="Arial"/>
          <w:szCs w:val="22"/>
        </w:rPr>
        <w:t>As a vocal coach, I work with an array of students ranging from the ages of 14 – 50. These students are a mix of professional artists and casual singers and so, the level ranges from beginner to advanced. I support their development in both technical vocal ability and performance skills. I teach in different settings, from 1:1</w:t>
      </w:r>
      <w:r w:rsidR="00845AE0" w:rsidRPr="00A1678B">
        <w:rPr>
          <w:rFonts w:cs="Arial"/>
          <w:szCs w:val="22"/>
        </w:rPr>
        <w:t xml:space="preserve"> </w:t>
      </w:r>
      <w:proofErr w:type="gramStart"/>
      <w:r w:rsidR="00845AE0" w:rsidRPr="00A1678B">
        <w:rPr>
          <w:rFonts w:cs="Arial"/>
          <w:szCs w:val="22"/>
        </w:rPr>
        <w:t>sessions</w:t>
      </w:r>
      <w:proofErr w:type="gramEnd"/>
      <w:r w:rsidRPr="00A1678B">
        <w:rPr>
          <w:rFonts w:cs="Arial"/>
          <w:szCs w:val="22"/>
        </w:rPr>
        <w:t xml:space="preserve"> to group sessions </w:t>
      </w:r>
      <w:proofErr w:type="gramStart"/>
      <w:r w:rsidRPr="00A1678B">
        <w:rPr>
          <w:rFonts w:cs="Arial"/>
          <w:szCs w:val="22"/>
        </w:rPr>
        <w:t>and also</w:t>
      </w:r>
      <w:proofErr w:type="gramEnd"/>
      <w:r w:rsidRPr="00A1678B">
        <w:rPr>
          <w:rFonts w:cs="Arial"/>
          <w:szCs w:val="22"/>
        </w:rPr>
        <w:t xml:space="preserve"> work with students specifically on performance preparation. My passion for vocal coaching stemmed from seeing many of my </w:t>
      </w:r>
      <w:proofErr w:type="gramStart"/>
      <w:r w:rsidRPr="00A1678B">
        <w:rPr>
          <w:rFonts w:cs="Arial"/>
          <w:szCs w:val="22"/>
        </w:rPr>
        <w:t>peers</w:t>
      </w:r>
      <w:proofErr w:type="gramEnd"/>
      <w:r w:rsidRPr="00A1678B">
        <w:rPr>
          <w:rFonts w:cs="Arial"/>
          <w:szCs w:val="22"/>
        </w:rPr>
        <w:t xml:space="preserve"> struggle with keeping their voices intact after a run of performances. I also had many requests from singers who </w:t>
      </w:r>
      <w:r w:rsidR="001855B1" w:rsidRPr="00A1678B">
        <w:rPr>
          <w:rFonts w:cs="Arial"/>
          <w:szCs w:val="22"/>
        </w:rPr>
        <w:t>experienced a loss of confidence and engagement</w:t>
      </w:r>
      <w:r w:rsidRPr="00A1678B">
        <w:rPr>
          <w:rFonts w:cs="Arial"/>
          <w:szCs w:val="22"/>
        </w:rPr>
        <w:t xml:space="preserve"> in</w:t>
      </w:r>
      <w:r w:rsidR="001855B1" w:rsidRPr="00A1678B">
        <w:rPr>
          <w:rFonts w:cs="Arial"/>
          <w:szCs w:val="22"/>
        </w:rPr>
        <w:t xml:space="preserve"> their</w:t>
      </w:r>
      <w:r w:rsidRPr="00A1678B">
        <w:rPr>
          <w:rFonts w:cs="Arial"/>
          <w:szCs w:val="22"/>
        </w:rPr>
        <w:t xml:space="preserve"> singing and wanted to find their voice again. I </w:t>
      </w:r>
      <w:r w:rsidR="00845AE0" w:rsidRPr="00A1678B">
        <w:rPr>
          <w:rFonts w:cs="Arial"/>
          <w:szCs w:val="22"/>
        </w:rPr>
        <w:t xml:space="preserve">found joy in seeing </w:t>
      </w:r>
      <w:r w:rsidR="001855B1" w:rsidRPr="00A1678B">
        <w:rPr>
          <w:rFonts w:cs="Arial"/>
          <w:szCs w:val="22"/>
        </w:rPr>
        <w:t>the reaction of singers when</w:t>
      </w:r>
      <w:r w:rsidR="00845AE0" w:rsidRPr="00A1678B">
        <w:rPr>
          <w:rFonts w:cs="Arial"/>
          <w:szCs w:val="22"/>
        </w:rPr>
        <w:t xml:space="preserve"> they did something they had struggled to do before such as reaching a certain </w:t>
      </w:r>
      <w:r w:rsidR="00D1322A" w:rsidRPr="00A1678B">
        <w:rPr>
          <w:rFonts w:cs="Arial"/>
          <w:szCs w:val="22"/>
        </w:rPr>
        <w:t>note or</w:t>
      </w:r>
      <w:r w:rsidR="00845AE0" w:rsidRPr="00A1678B">
        <w:rPr>
          <w:rFonts w:cs="Arial"/>
          <w:szCs w:val="22"/>
        </w:rPr>
        <w:t xml:space="preserve"> catching a certain technical run. </w:t>
      </w:r>
    </w:p>
    <w:p w14:paraId="1411BA3C" w14:textId="2645C7AC" w:rsidR="00DD41A6" w:rsidRPr="00A1678B" w:rsidRDefault="001855B1" w:rsidP="009135F2">
      <w:pPr>
        <w:rPr>
          <w:rFonts w:cs="Arial"/>
          <w:szCs w:val="22"/>
        </w:rPr>
      </w:pPr>
      <w:r w:rsidRPr="00A1678B">
        <w:rPr>
          <w:rFonts w:cs="Arial"/>
          <w:szCs w:val="22"/>
        </w:rPr>
        <w:t>Since beginning my teaching practice two years ago,</w:t>
      </w:r>
      <w:r w:rsidR="00DD41A6" w:rsidRPr="00A1678B">
        <w:rPr>
          <w:rFonts w:cs="Arial"/>
          <w:szCs w:val="22"/>
        </w:rPr>
        <w:t xml:space="preserve"> </w:t>
      </w:r>
      <w:r w:rsidRPr="00A1678B">
        <w:rPr>
          <w:rFonts w:cs="Arial"/>
          <w:szCs w:val="22"/>
        </w:rPr>
        <w:t>I</w:t>
      </w:r>
      <w:r w:rsidR="00DD41A6" w:rsidRPr="00A1678B">
        <w:rPr>
          <w:rFonts w:cs="Arial"/>
          <w:szCs w:val="22"/>
        </w:rPr>
        <w:t xml:space="preserve"> </w:t>
      </w:r>
      <w:r w:rsidR="003920BE" w:rsidRPr="00A1678B">
        <w:rPr>
          <w:rFonts w:cs="Arial"/>
          <w:szCs w:val="22"/>
        </w:rPr>
        <w:t>identified</w:t>
      </w:r>
      <w:r w:rsidR="00DD41A6" w:rsidRPr="00A1678B">
        <w:rPr>
          <w:rFonts w:cs="Arial"/>
          <w:szCs w:val="22"/>
        </w:rPr>
        <w:t xml:space="preserve"> a </w:t>
      </w:r>
      <w:r w:rsidR="00845AE0" w:rsidRPr="00A1678B">
        <w:rPr>
          <w:rFonts w:cs="Arial"/>
          <w:szCs w:val="22"/>
        </w:rPr>
        <w:t>recurring</w:t>
      </w:r>
      <w:r w:rsidR="00DD41A6" w:rsidRPr="00A1678B">
        <w:rPr>
          <w:rFonts w:cs="Arial"/>
          <w:szCs w:val="22"/>
        </w:rPr>
        <w:t xml:space="preserve"> </w:t>
      </w:r>
      <w:r w:rsidR="00845AE0" w:rsidRPr="00A1678B">
        <w:rPr>
          <w:rFonts w:cs="Arial"/>
          <w:szCs w:val="22"/>
        </w:rPr>
        <w:t>challenge in my practice</w:t>
      </w:r>
      <w:r w:rsidR="003920BE" w:rsidRPr="00A1678B">
        <w:rPr>
          <w:rFonts w:cs="Arial"/>
          <w:szCs w:val="22"/>
        </w:rPr>
        <w:t>.</w:t>
      </w:r>
      <w:r w:rsidR="00845AE0" w:rsidRPr="00A1678B">
        <w:rPr>
          <w:rFonts w:cs="Arial"/>
          <w:szCs w:val="22"/>
        </w:rPr>
        <w:t xml:space="preserve"> </w:t>
      </w:r>
      <w:r w:rsidR="003920BE" w:rsidRPr="00A1678B">
        <w:rPr>
          <w:rFonts w:cs="Arial"/>
          <w:szCs w:val="22"/>
        </w:rPr>
        <w:t>M</w:t>
      </w:r>
      <w:r w:rsidR="00845AE0" w:rsidRPr="00A1678B">
        <w:rPr>
          <w:rFonts w:cs="Arial"/>
          <w:szCs w:val="22"/>
        </w:rPr>
        <w:t xml:space="preserve">any of my students experienced some form of anxiety when required to perform or reenact something they had learned during the session. </w:t>
      </w:r>
      <w:r w:rsidR="00DD41A6" w:rsidRPr="00A1678B">
        <w:rPr>
          <w:rFonts w:cs="Arial"/>
          <w:szCs w:val="22"/>
        </w:rPr>
        <w:t xml:space="preserve"> </w:t>
      </w:r>
      <w:r w:rsidR="00845AE0" w:rsidRPr="00A1678B">
        <w:rPr>
          <w:rFonts w:cs="Arial"/>
          <w:szCs w:val="22"/>
        </w:rPr>
        <w:t xml:space="preserve">Whenever faced with a performance situation of any kind, some of my students experienced a heightened sense of nervousness, lack of confidence and </w:t>
      </w:r>
      <w:r w:rsidRPr="00A1678B">
        <w:rPr>
          <w:rFonts w:cs="Arial"/>
          <w:szCs w:val="22"/>
        </w:rPr>
        <w:t>impaired performance. This suggests that performance anxiety is a significant barrier to both learning and effective performance within my practice.</w:t>
      </w:r>
      <w:r w:rsidR="00845AE0" w:rsidRPr="00A1678B">
        <w:rPr>
          <w:rFonts w:cs="Arial"/>
          <w:szCs w:val="22"/>
        </w:rPr>
        <w:t xml:space="preserve"> This challenge led to my desire to understand why anxiety was such a common yet debilitating factor and </w:t>
      </w:r>
      <w:r w:rsidR="00BD219B" w:rsidRPr="00A1678B">
        <w:rPr>
          <w:rFonts w:cs="Arial"/>
          <w:szCs w:val="22"/>
        </w:rPr>
        <w:t>develop strategies to support students in managing anxiety across performance contexts</w:t>
      </w:r>
      <w:r w:rsidR="00845AE0" w:rsidRPr="00A1678B">
        <w:rPr>
          <w:rFonts w:cs="Arial"/>
          <w:szCs w:val="22"/>
        </w:rPr>
        <w:t xml:space="preserve">. </w:t>
      </w:r>
      <w:r w:rsidRPr="00A1678B">
        <w:rPr>
          <w:rFonts w:cs="Arial"/>
          <w:szCs w:val="22"/>
        </w:rPr>
        <w:t>With singing practice, the right performance exposure is ke</w:t>
      </w:r>
      <w:r w:rsidR="00BD219B" w:rsidRPr="00A1678B">
        <w:rPr>
          <w:rFonts w:cs="Arial"/>
          <w:szCs w:val="22"/>
        </w:rPr>
        <w:t>y.</w:t>
      </w:r>
      <w:r w:rsidRPr="00A1678B">
        <w:rPr>
          <w:rFonts w:cs="Arial"/>
          <w:szCs w:val="22"/>
        </w:rPr>
        <w:t xml:space="preserve"> </w:t>
      </w:r>
      <w:r w:rsidR="00BD219B" w:rsidRPr="00A1678B">
        <w:rPr>
          <w:rFonts w:cs="Arial"/>
          <w:szCs w:val="22"/>
        </w:rPr>
        <w:t>T</w:t>
      </w:r>
      <w:r w:rsidRPr="00A1678B">
        <w:rPr>
          <w:rFonts w:cs="Arial"/>
          <w:szCs w:val="22"/>
        </w:rPr>
        <w:t xml:space="preserve">he ability to learn a new technique and </w:t>
      </w:r>
      <w:r w:rsidR="003920BE" w:rsidRPr="00A1678B">
        <w:rPr>
          <w:rFonts w:cs="Arial"/>
          <w:szCs w:val="22"/>
        </w:rPr>
        <w:t xml:space="preserve">apply it within a performance context </w:t>
      </w:r>
      <w:r w:rsidRPr="00A1678B">
        <w:rPr>
          <w:rFonts w:cs="Arial"/>
          <w:szCs w:val="22"/>
        </w:rPr>
        <w:t>would determine the</w:t>
      </w:r>
      <w:r w:rsidR="00BD219B" w:rsidRPr="00A1678B">
        <w:rPr>
          <w:rFonts w:cs="Arial"/>
          <w:szCs w:val="22"/>
        </w:rPr>
        <w:t xml:space="preserve"> true</w:t>
      </w:r>
      <w:r w:rsidRPr="00A1678B">
        <w:rPr>
          <w:rFonts w:cs="Arial"/>
          <w:szCs w:val="22"/>
        </w:rPr>
        <w:t xml:space="preserve"> success of the learning outcome</w:t>
      </w:r>
      <w:r w:rsidR="00BD219B" w:rsidRPr="00A1678B">
        <w:rPr>
          <w:rFonts w:cs="Arial"/>
          <w:szCs w:val="22"/>
        </w:rPr>
        <w:t>.</w:t>
      </w:r>
      <w:r w:rsidR="00845AE0" w:rsidRPr="00A1678B">
        <w:rPr>
          <w:rFonts w:cs="Arial"/>
          <w:szCs w:val="22"/>
        </w:rPr>
        <w:t xml:space="preserve"> </w:t>
      </w:r>
      <w:r w:rsidR="00BD219B" w:rsidRPr="00A1678B">
        <w:rPr>
          <w:rFonts w:cs="Arial"/>
          <w:szCs w:val="22"/>
        </w:rPr>
        <w:t>H</w:t>
      </w:r>
      <w:r w:rsidR="00845AE0" w:rsidRPr="00A1678B">
        <w:rPr>
          <w:rFonts w:cs="Arial"/>
          <w:szCs w:val="22"/>
        </w:rPr>
        <w:t xml:space="preserve">owever, many of my students struggled with the latter. </w:t>
      </w:r>
      <w:r w:rsidRPr="00A1678B">
        <w:rPr>
          <w:rFonts w:cs="Arial"/>
          <w:szCs w:val="22"/>
        </w:rPr>
        <w:t xml:space="preserve">Students were not achieving their learning outcomes during our sessions. </w:t>
      </w:r>
      <w:r w:rsidR="00845AE0" w:rsidRPr="00A1678B">
        <w:rPr>
          <w:rFonts w:cs="Arial"/>
          <w:szCs w:val="22"/>
        </w:rPr>
        <w:t xml:space="preserve">This affected my ability to properly </w:t>
      </w:r>
      <w:r w:rsidRPr="00A1678B">
        <w:rPr>
          <w:rFonts w:cs="Arial"/>
          <w:szCs w:val="22"/>
        </w:rPr>
        <w:t xml:space="preserve">monitor their progress </w:t>
      </w:r>
      <w:r w:rsidR="00845AE0" w:rsidRPr="00A1678B">
        <w:rPr>
          <w:rFonts w:cs="Arial"/>
          <w:szCs w:val="22"/>
        </w:rPr>
        <w:t xml:space="preserve">in and outside of our sessions and further impacted their confidence in their singing abilities. Furthermore, I found that the more advanced singers, whilst they did not outrightly struggle with </w:t>
      </w:r>
      <w:r w:rsidR="006E2E41" w:rsidRPr="00A1678B">
        <w:rPr>
          <w:rFonts w:cs="Arial"/>
          <w:szCs w:val="22"/>
        </w:rPr>
        <w:t xml:space="preserve">general </w:t>
      </w:r>
      <w:r w:rsidR="00845AE0" w:rsidRPr="00A1678B">
        <w:rPr>
          <w:rFonts w:cs="Arial"/>
          <w:szCs w:val="22"/>
        </w:rPr>
        <w:t xml:space="preserve">performance confidence, </w:t>
      </w:r>
      <w:r w:rsidR="006E2E41" w:rsidRPr="00A1678B">
        <w:rPr>
          <w:rFonts w:cs="Arial"/>
          <w:szCs w:val="22"/>
        </w:rPr>
        <w:t xml:space="preserve">seemed to face anxiety when attempting something new or outside of their usual ability. Again, this presented a major issue when attempting to </w:t>
      </w:r>
      <w:r w:rsidR="00BD219B" w:rsidRPr="00A1678B">
        <w:rPr>
          <w:rFonts w:cs="Arial"/>
          <w:szCs w:val="22"/>
        </w:rPr>
        <w:t>track the progress of</w:t>
      </w:r>
      <w:r w:rsidRPr="00A1678B">
        <w:rPr>
          <w:rFonts w:cs="Arial"/>
          <w:szCs w:val="22"/>
        </w:rPr>
        <w:t xml:space="preserve"> my students and would eventually affect their long-term development. </w:t>
      </w:r>
    </w:p>
    <w:p w14:paraId="560C44F2" w14:textId="1EEFB179" w:rsidR="00BD219B" w:rsidRPr="00A1678B" w:rsidRDefault="00BD219B" w:rsidP="009135F2">
      <w:pPr>
        <w:rPr>
          <w:rFonts w:cs="Arial"/>
          <w:szCs w:val="22"/>
        </w:rPr>
      </w:pPr>
      <w:r w:rsidRPr="00A1678B">
        <w:rPr>
          <w:rFonts w:cs="Arial"/>
          <w:szCs w:val="22"/>
        </w:rPr>
        <w:t>Performance anxiety is widely recognised in music education</w:t>
      </w:r>
      <w:r w:rsidR="003920BE" w:rsidRPr="00A1678B">
        <w:rPr>
          <w:rFonts w:cs="Arial"/>
          <w:szCs w:val="22"/>
        </w:rPr>
        <w:t xml:space="preserve"> (Kenny, 2011)</w:t>
      </w:r>
      <w:r w:rsidRPr="00A1678B">
        <w:rPr>
          <w:rFonts w:cs="Arial"/>
          <w:szCs w:val="22"/>
        </w:rPr>
        <w:t>, affecting musicians across all levels</w:t>
      </w:r>
      <w:r w:rsidR="003920BE" w:rsidRPr="00A1678B">
        <w:rPr>
          <w:rFonts w:cs="Arial"/>
          <w:szCs w:val="22"/>
        </w:rPr>
        <w:t xml:space="preserve"> (Papageorgi et al., 2007)</w:t>
      </w:r>
      <w:r w:rsidRPr="00A1678B">
        <w:rPr>
          <w:rFonts w:cs="Arial"/>
          <w:szCs w:val="22"/>
        </w:rPr>
        <w:t xml:space="preserve">. It is known to </w:t>
      </w:r>
      <w:r w:rsidR="003920BE" w:rsidRPr="00A1678B">
        <w:rPr>
          <w:rFonts w:cs="Arial"/>
          <w:szCs w:val="22"/>
        </w:rPr>
        <w:t xml:space="preserve">negatively </w:t>
      </w:r>
      <w:r w:rsidRPr="00A1678B">
        <w:rPr>
          <w:rFonts w:cs="Arial"/>
          <w:szCs w:val="22"/>
        </w:rPr>
        <w:t>impact performance and learning</w:t>
      </w:r>
      <w:r w:rsidR="003920BE" w:rsidRPr="00A1678B">
        <w:rPr>
          <w:rFonts w:cs="Arial"/>
          <w:szCs w:val="22"/>
        </w:rPr>
        <w:t xml:space="preserve"> outcomes (Wilson </w:t>
      </w:r>
      <w:r w:rsidR="00E225F1" w:rsidRPr="00A1678B">
        <w:rPr>
          <w:rFonts w:cs="Arial"/>
          <w:szCs w:val="22"/>
        </w:rPr>
        <w:t>and</w:t>
      </w:r>
      <w:r w:rsidR="003920BE" w:rsidRPr="00A1678B">
        <w:rPr>
          <w:rFonts w:cs="Arial"/>
          <w:szCs w:val="22"/>
        </w:rPr>
        <w:t xml:space="preserve"> Roland, 2002)</w:t>
      </w:r>
      <w:r w:rsidRPr="00A1678B">
        <w:rPr>
          <w:rFonts w:cs="Arial"/>
          <w:szCs w:val="22"/>
        </w:rPr>
        <w:t xml:space="preserve">. The impact of performance </w:t>
      </w:r>
      <w:r w:rsidRPr="00A1678B">
        <w:rPr>
          <w:rFonts w:cs="Arial"/>
          <w:szCs w:val="22"/>
        </w:rPr>
        <w:lastRenderedPageBreak/>
        <w:t xml:space="preserve">anxiety </w:t>
      </w:r>
      <w:r w:rsidR="003920BE" w:rsidRPr="00A1678B">
        <w:rPr>
          <w:rFonts w:cs="Arial"/>
          <w:szCs w:val="22"/>
        </w:rPr>
        <w:t>goes</w:t>
      </w:r>
      <w:r w:rsidRPr="00A1678B">
        <w:rPr>
          <w:rFonts w:cs="Arial"/>
          <w:szCs w:val="22"/>
        </w:rPr>
        <w:t xml:space="preserve"> beyond </w:t>
      </w:r>
      <w:r w:rsidR="003920BE" w:rsidRPr="00A1678B">
        <w:rPr>
          <w:rFonts w:cs="Arial"/>
          <w:szCs w:val="22"/>
        </w:rPr>
        <w:t xml:space="preserve">the </w:t>
      </w:r>
      <w:r w:rsidRPr="00A1678B">
        <w:rPr>
          <w:rFonts w:cs="Arial"/>
          <w:szCs w:val="22"/>
        </w:rPr>
        <w:t>achievement of successful performances</w:t>
      </w:r>
      <w:r w:rsidR="003920BE" w:rsidRPr="00A1678B">
        <w:rPr>
          <w:rFonts w:cs="Arial"/>
          <w:szCs w:val="22"/>
        </w:rPr>
        <w:t>.</w:t>
      </w:r>
      <w:r w:rsidRPr="00A1678B">
        <w:rPr>
          <w:rFonts w:cs="Arial"/>
          <w:szCs w:val="22"/>
        </w:rPr>
        <w:t xml:space="preserve"> </w:t>
      </w:r>
      <w:r w:rsidR="003920BE" w:rsidRPr="00A1678B">
        <w:rPr>
          <w:rFonts w:cs="Arial"/>
          <w:szCs w:val="22"/>
        </w:rPr>
        <w:t>It</w:t>
      </w:r>
      <w:r w:rsidRPr="00A1678B">
        <w:rPr>
          <w:rFonts w:cs="Arial"/>
          <w:szCs w:val="22"/>
        </w:rPr>
        <w:t xml:space="preserve"> delves into the emotional reward one feels when they overcome anxiety to achieve a great performance. If not addressed, this impacts </w:t>
      </w:r>
      <w:r w:rsidR="003920BE" w:rsidRPr="00A1678B">
        <w:rPr>
          <w:rFonts w:cs="Arial"/>
          <w:szCs w:val="22"/>
        </w:rPr>
        <w:t xml:space="preserve">confidence, </w:t>
      </w:r>
      <w:r w:rsidRPr="00A1678B">
        <w:rPr>
          <w:rFonts w:cs="Arial"/>
          <w:szCs w:val="22"/>
        </w:rPr>
        <w:t>motivation and the identity of a musician</w:t>
      </w:r>
      <w:r w:rsidR="003920BE" w:rsidRPr="00A1678B">
        <w:rPr>
          <w:rFonts w:cs="Arial"/>
          <w:szCs w:val="22"/>
        </w:rPr>
        <w:t xml:space="preserve"> (Bandura, 1997)</w:t>
      </w:r>
      <w:r w:rsidRPr="00A1678B">
        <w:rPr>
          <w:rFonts w:cs="Arial"/>
          <w:szCs w:val="22"/>
        </w:rPr>
        <w:t>, which can further affect professional careers and creative expression.</w:t>
      </w:r>
    </w:p>
    <w:p w14:paraId="272DC6A1" w14:textId="38F6369E" w:rsidR="006E2E41" w:rsidRPr="00A1678B" w:rsidRDefault="006E2E41" w:rsidP="009135F2">
      <w:pPr>
        <w:rPr>
          <w:rFonts w:cs="Arial"/>
          <w:szCs w:val="22"/>
        </w:rPr>
      </w:pPr>
      <w:r w:rsidRPr="00A1678B">
        <w:rPr>
          <w:rFonts w:cs="Arial"/>
          <w:szCs w:val="22"/>
        </w:rPr>
        <w:t xml:space="preserve">I chose the topic of music performance anxiety as I want to understand the science behind the topic and how I can apply this understanding to my practice. Not only can it help my personal development, but I want to apply this professionally; to see my students overcoming their music performance anxiety or armed with the right tools to do so in time. By understanding this topic, I believe it would enable me to offer the right help to each of my students in a bespoke manner, further improving the coaching aspect of my practice. During this study, I hope to delve into certain theories such as Cognitive Behavioural </w:t>
      </w:r>
      <w:r w:rsidR="003920BE" w:rsidRPr="00A1678B">
        <w:rPr>
          <w:rFonts w:cs="Arial"/>
          <w:szCs w:val="22"/>
        </w:rPr>
        <w:t>Therapy</w:t>
      </w:r>
      <w:r w:rsidRPr="00A1678B">
        <w:rPr>
          <w:rFonts w:cs="Arial"/>
          <w:szCs w:val="22"/>
        </w:rPr>
        <w:t xml:space="preserve"> (CBT)</w:t>
      </w:r>
      <w:r w:rsidR="00810857" w:rsidRPr="00A1678B">
        <w:rPr>
          <w:rFonts w:cs="Arial"/>
          <w:szCs w:val="22"/>
        </w:rPr>
        <w:t xml:space="preserve">, explore theories around confidence and self-efficacy and most of all, determine best approaches for anxiety management. </w:t>
      </w:r>
    </w:p>
    <w:p w14:paraId="1AFD599E" w14:textId="60551B02" w:rsidR="00810857" w:rsidRDefault="00810857" w:rsidP="009135F2">
      <w:pPr>
        <w:rPr>
          <w:rFonts w:cs="Arial"/>
          <w:szCs w:val="22"/>
        </w:rPr>
      </w:pPr>
      <w:r w:rsidRPr="00A1678B">
        <w:rPr>
          <w:rFonts w:cs="Arial"/>
          <w:szCs w:val="22"/>
        </w:rPr>
        <w:t xml:space="preserve">Overall, the aim of this study is to explore and critically examine strategies used to manage music performance anxiety within </w:t>
      </w:r>
      <w:r w:rsidR="001855B1" w:rsidRPr="00A1678B">
        <w:rPr>
          <w:rFonts w:cs="Arial"/>
          <w:szCs w:val="22"/>
        </w:rPr>
        <w:t xml:space="preserve">the context of </w:t>
      </w:r>
      <w:r w:rsidRPr="00A1678B">
        <w:rPr>
          <w:rFonts w:cs="Arial"/>
          <w:szCs w:val="22"/>
        </w:rPr>
        <w:t xml:space="preserve">vocal coaching </w:t>
      </w:r>
      <w:r w:rsidR="001855B1" w:rsidRPr="00A1678B">
        <w:rPr>
          <w:rFonts w:cs="Arial"/>
          <w:szCs w:val="22"/>
        </w:rPr>
        <w:t xml:space="preserve">practice </w:t>
      </w:r>
      <w:r w:rsidR="00BD219B" w:rsidRPr="00A1678B">
        <w:rPr>
          <w:rFonts w:cs="Arial"/>
          <w:szCs w:val="22"/>
        </w:rPr>
        <w:t xml:space="preserve">with the </w:t>
      </w:r>
      <w:r w:rsidRPr="00A1678B">
        <w:rPr>
          <w:rFonts w:cs="Arial"/>
          <w:szCs w:val="22"/>
        </w:rPr>
        <w:t xml:space="preserve">intention </w:t>
      </w:r>
      <w:r w:rsidR="00BD219B" w:rsidRPr="00A1678B">
        <w:rPr>
          <w:rFonts w:cs="Arial"/>
          <w:szCs w:val="22"/>
        </w:rPr>
        <w:t>of improving my</w:t>
      </w:r>
      <w:r w:rsidRPr="00A1678B">
        <w:rPr>
          <w:rFonts w:cs="Arial"/>
          <w:szCs w:val="22"/>
        </w:rPr>
        <w:t xml:space="preserve"> professional practice. </w:t>
      </w:r>
    </w:p>
    <w:p w14:paraId="2485CFFA" w14:textId="77777777" w:rsidR="00EF633A" w:rsidRPr="00A1678B" w:rsidRDefault="00EF633A" w:rsidP="009135F2">
      <w:pPr>
        <w:rPr>
          <w:rFonts w:cs="Arial"/>
          <w:szCs w:val="22"/>
        </w:rPr>
      </w:pPr>
    </w:p>
    <w:p w14:paraId="0FA79B13" w14:textId="00A99B84" w:rsidR="00646689" w:rsidRPr="00A1678B" w:rsidRDefault="00810857" w:rsidP="000426DF">
      <w:pPr>
        <w:pStyle w:val="Heading2"/>
      </w:pPr>
      <w:bookmarkStart w:id="2" w:name="_Toc239106718"/>
      <w:r w:rsidRPr="00A1678B">
        <w:t>Aim</w:t>
      </w:r>
      <w:r w:rsidR="00646689" w:rsidRPr="00A1678B">
        <w:t>s &amp; Objectives</w:t>
      </w:r>
      <w:bookmarkEnd w:id="2"/>
    </w:p>
    <w:p w14:paraId="275E8B50" w14:textId="453CC50E" w:rsidR="00646689" w:rsidRPr="00A1678B" w:rsidRDefault="00646689" w:rsidP="000426DF">
      <w:pPr>
        <w:pStyle w:val="Heading3"/>
      </w:pPr>
      <w:r w:rsidRPr="00A1678B">
        <w:t xml:space="preserve">Aim </w:t>
      </w:r>
    </w:p>
    <w:p w14:paraId="5D3BE68F" w14:textId="77777777" w:rsidR="00646689" w:rsidRPr="00A1678B" w:rsidRDefault="00810857" w:rsidP="009135F2">
      <w:pPr>
        <w:rPr>
          <w:rFonts w:cs="Arial"/>
          <w:szCs w:val="22"/>
        </w:rPr>
      </w:pPr>
      <w:r w:rsidRPr="00A1678B">
        <w:rPr>
          <w:rFonts w:cs="Arial"/>
          <w:szCs w:val="22"/>
        </w:rPr>
        <w:t xml:space="preserve">The aim is to critically examine strategies that can be used to manage music performance anxiety in singers and within my vocal coaching practice. </w:t>
      </w:r>
    </w:p>
    <w:p w14:paraId="5B72B657" w14:textId="77777777" w:rsidR="00646689" w:rsidRPr="00A1678B" w:rsidRDefault="00646689" w:rsidP="000426DF">
      <w:pPr>
        <w:pStyle w:val="Heading3"/>
      </w:pPr>
      <w:r w:rsidRPr="00A1678B">
        <w:t xml:space="preserve">Objectives </w:t>
      </w:r>
    </w:p>
    <w:p w14:paraId="6D660F3C" w14:textId="3F989401" w:rsidR="00810857" w:rsidRPr="00A1678B" w:rsidRDefault="00810857" w:rsidP="009135F2">
      <w:pPr>
        <w:rPr>
          <w:rFonts w:cs="Arial"/>
          <w:szCs w:val="22"/>
        </w:rPr>
      </w:pPr>
      <w:r w:rsidRPr="00A1678B">
        <w:rPr>
          <w:rFonts w:cs="Arial"/>
          <w:szCs w:val="22"/>
        </w:rPr>
        <w:t>In this study, I will look at the following objectives:</w:t>
      </w:r>
    </w:p>
    <w:p w14:paraId="3655BE66" w14:textId="1E294CB6" w:rsidR="00810857" w:rsidRPr="00A1678B" w:rsidRDefault="00BD219B" w:rsidP="009135F2">
      <w:pPr>
        <w:pStyle w:val="ListParagraph"/>
        <w:numPr>
          <w:ilvl w:val="0"/>
          <w:numId w:val="1"/>
        </w:numPr>
        <w:rPr>
          <w:rFonts w:cs="Arial"/>
          <w:szCs w:val="22"/>
        </w:rPr>
      </w:pPr>
      <w:r w:rsidRPr="00A1678B">
        <w:rPr>
          <w:rFonts w:cs="Arial"/>
          <w:szCs w:val="22"/>
        </w:rPr>
        <w:t>To id</w:t>
      </w:r>
      <w:r w:rsidR="00810857" w:rsidRPr="00A1678B">
        <w:rPr>
          <w:rFonts w:cs="Arial"/>
          <w:szCs w:val="22"/>
        </w:rPr>
        <w:t>entify key causes of music performance anxiety</w:t>
      </w:r>
    </w:p>
    <w:p w14:paraId="1DC7F821" w14:textId="32679D04" w:rsidR="00810857" w:rsidRPr="00A1678B" w:rsidRDefault="00BD219B" w:rsidP="009135F2">
      <w:pPr>
        <w:pStyle w:val="ListParagraph"/>
        <w:numPr>
          <w:ilvl w:val="0"/>
          <w:numId w:val="1"/>
        </w:numPr>
        <w:rPr>
          <w:rFonts w:cs="Arial"/>
          <w:szCs w:val="22"/>
        </w:rPr>
      </w:pPr>
      <w:r w:rsidRPr="00A1678B">
        <w:rPr>
          <w:rFonts w:cs="Arial"/>
          <w:szCs w:val="22"/>
        </w:rPr>
        <w:t>To e</w:t>
      </w:r>
      <w:r w:rsidR="00810857" w:rsidRPr="00A1678B">
        <w:rPr>
          <w:rFonts w:cs="Arial"/>
          <w:szCs w:val="22"/>
        </w:rPr>
        <w:t>xplore psychological theories related to anxiety</w:t>
      </w:r>
    </w:p>
    <w:p w14:paraId="31F246FA" w14:textId="1F36E3FD" w:rsidR="00810857" w:rsidRPr="00A1678B" w:rsidRDefault="00BD219B" w:rsidP="009135F2">
      <w:pPr>
        <w:pStyle w:val="ListParagraph"/>
        <w:numPr>
          <w:ilvl w:val="0"/>
          <w:numId w:val="1"/>
        </w:numPr>
        <w:rPr>
          <w:rFonts w:cs="Arial"/>
          <w:szCs w:val="22"/>
        </w:rPr>
      </w:pPr>
      <w:r w:rsidRPr="00A1678B">
        <w:rPr>
          <w:rFonts w:cs="Arial"/>
          <w:szCs w:val="22"/>
        </w:rPr>
        <w:t>To e</w:t>
      </w:r>
      <w:r w:rsidR="00810857" w:rsidRPr="00A1678B">
        <w:rPr>
          <w:rFonts w:cs="Arial"/>
          <w:szCs w:val="22"/>
        </w:rPr>
        <w:t>xamine strategies used to reduce performance anxiety</w:t>
      </w:r>
    </w:p>
    <w:p w14:paraId="6FD550D9" w14:textId="09E93FE9" w:rsidR="00810857" w:rsidRPr="00A1678B" w:rsidRDefault="00BD219B" w:rsidP="009135F2">
      <w:pPr>
        <w:pStyle w:val="ListParagraph"/>
        <w:numPr>
          <w:ilvl w:val="0"/>
          <w:numId w:val="1"/>
        </w:numPr>
        <w:rPr>
          <w:rFonts w:cs="Arial"/>
          <w:szCs w:val="22"/>
        </w:rPr>
      </w:pPr>
      <w:r w:rsidRPr="00A1678B">
        <w:rPr>
          <w:rFonts w:cs="Arial"/>
          <w:szCs w:val="22"/>
        </w:rPr>
        <w:t>To a</w:t>
      </w:r>
      <w:r w:rsidR="00810857" w:rsidRPr="00A1678B">
        <w:rPr>
          <w:rFonts w:cs="Arial"/>
          <w:szCs w:val="22"/>
        </w:rPr>
        <w:t>pply strategies within vocal coaching practice</w:t>
      </w:r>
    </w:p>
    <w:p w14:paraId="23851D44" w14:textId="3B0DC454" w:rsidR="00810857" w:rsidRPr="00A1678B" w:rsidRDefault="00BD219B" w:rsidP="009135F2">
      <w:pPr>
        <w:pStyle w:val="ListParagraph"/>
        <w:numPr>
          <w:ilvl w:val="0"/>
          <w:numId w:val="1"/>
        </w:numPr>
        <w:rPr>
          <w:rFonts w:cs="Arial"/>
          <w:szCs w:val="22"/>
        </w:rPr>
      </w:pPr>
      <w:r w:rsidRPr="00A1678B">
        <w:rPr>
          <w:rFonts w:cs="Arial"/>
          <w:szCs w:val="22"/>
        </w:rPr>
        <w:t>To e</w:t>
      </w:r>
      <w:r w:rsidR="00810857" w:rsidRPr="00A1678B">
        <w:rPr>
          <w:rFonts w:cs="Arial"/>
          <w:szCs w:val="22"/>
        </w:rPr>
        <w:t>valuate the effectiveness of strategies in improving my students’ outcomes</w:t>
      </w:r>
    </w:p>
    <w:p w14:paraId="52388786" w14:textId="77777777" w:rsidR="003920BE" w:rsidRPr="00A1678B" w:rsidRDefault="003920BE" w:rsidP="009135F2">
      <w:pPr>
        <w:rPr>
          <w:rFonts w:cs="Arial"/>
          <w:szCs w:val="22"/>
        </w:rPr>
      </w:pPr>
    </w:p>
    <w:p w14:paraId="00C7EDB4" w14:textId="33B0A657" w:rsidR="003920BE" w:rsidRPr="00A1678B" w:rsidRDefault="003920BE" w:rsidP="000426DF">
      <w:pPr>
        <w:pStyle w:val="Heading2"/>
      </w:pPr>
      <w:bookmarkStart w:id="3" w:name="_Toc239106719"/>
      <w:r w:rsidRPr="00A1678B">
        <w:t>Programme of Study</w:t>
      </w:r>
      <w:bookmarkEnd w:id="3"/>
    </w:p>
    <w:p w14:paraId="38D5D03E" w14:textId="0A404606" w:rsidR="003920BE" w:rsidRPr="00A1678B" w:rsidRDefault="00D8151D" w:rsidP="000426DF">
      <w:pPr>
        <w:pStyle w:val="Heading3"/>
      </w:pPr>
      <w:r w:rsidRPr="00A1678B">
        <w:t>Areas of Study</w:t>
      </w:r>
    </w:p>
    <w:p w14:paraId="47B37C9E" w14:textId="77777777" w:rsidR="00212E73" w:rsidRPr="00A1678B" w:rsidRDefault="00D8151D" w:rsidP="009135F2">
      <w:pPr>
        <w:rPr>
          <w:rFonts w:cs="Arial"/>
          <w:szCs w:val="22"/>
        </w:rPr>
      </w:pPr>
      <w:r w:rsidRPr="00A1678B">
        <w:rPr>
          <w:rFonts w:cs="Arial"/>
          <w:szCs w:val="22"/>
        </w:rPr>
        <w:t xml:space="preserve">In this study, I chose to explore music performance anxiety, initially focusing on understanding both the psychological and physiological causes. </w:t>
      </w:r>
      <w:r w:rsidR="00212E73" w:rsidRPr="00A1678B">
        <w:rPr>
          <w:rFonts w:cs="Arial"/>
          <w:szCs w:val="22"/>
        </w:rPr>
        <w:t xml:space="preserve">Understanding music performance anxiety and its causes was most important for me to identify the factors </w:t>
      </w:r>
      <w:r w:rsidR="00212E73" w:rsidRPr="00A1678B">
        <w:rPr>
          <w:rFonts w:cs="Arial"/>
          <w:szCs w:val="22"/>
        </w:rPr>
        <w:lastRenderedPageBreak/>
        <w:t xml:space="preserve">affecting my students’ ability to perform effectively. I needed to determine what the root cause of MPA could be for each individual student by understanding the main characteristics of MPA. </w:t>
      </w:r>
    </w:p>
    <w:p w14:paraId="5BC8A189" w14:textId="77777777" w:rsidR="000D4987" w:rsidRPr="00A1678B" w:rsidRDefault="00D8151D" w:rsidP="009135F2">
      <w:pPr>
        <w:rPr>
          <w:rFonts w:cs="Arial"/>
          <w:szCs w:val="22"/>
        </w:rPr>
      </w:pPr>
      <w:r w:rsidRPr="00A1678B">
        <w:rPr>
          <w:rFonts w:cs="Arial"/>
          <w:szCs w:val="22"/>
        </w:rPr>
        <w:t xml:space="preserve">This foundation then led to understanding the different theories around music performance anxiety such as CBT and self-efficacy. </w:t>
      </w:r>
      <w:r w:rsidR="00212E73" w:rsidRPr="00A1678B">
        <w:rPr>
          <w:rFonts w:cs="Arial"/>
          <w:szCs w:val="22"/>
        </w:rPr>
        <w:t xml:space="preserve">As many of my students appeared to experience traits of self-doubt and negative thoughts before performing, I explored CBT to better understand the relationship between the mind and thinking patterns and general anxiety. </w:t>
      </w:r>
      <w:r w:rsidR="000431F8" w:rsidRPr="00A1678B">
        <w:rPr>
          <w:rFonts w:cs="Arial"/>
          <w:szCs w:val="22"/>
        </w:rPr>
        <w:t xml:space="preserve">A further surprising observation was that many of my students who were strong in technical ability often appeared to lack confidence and belief when </w:t>
      </w:r>
      <w:r w:rsidR="00934393" w:rsidRPr="00A1678B">
        <w:rPr>
          <w:rFonts w:cs="Arial"/>
          <w:szCs w:val="22"/>
        </w:rPr>
        <w:t xml:space="preserve">performing in front of others. This led to the </w:t>
      </w:r>
      <w:r w:rsidR="000D4987" w:rsidRPr="00A1678B">
        <w:rPr>
          <w:rFonts w:cs="Arial"/>
          <w:szCs w:val="22"/>
        </w:rPr>
        <w:t>study</w:t>
      </w:r>
      <w:r w:rsidR="00934393" w:rsidRPr="00A1678B">
        <w:rPr>
          <w:rFonts w:cs="Arial"/>
          <w:szCs w:val="22"/>
        </w:rPr>
        <w:t xml:space="preserve"> of self-efficacy an</w:t>
      </w:r>
      <w:r w:rsidR="000D4987" w:rsidRPr="00A1678B">
        <w:rPr>
          <w:rFonts w:cs="Arial"/>
          <w:szCs w:val="22"/>
        </w:rPr>
        <w:t>d the effects of belief in oneself.</w:t>
      </w:r>
    </w:p>
    <w:p w14:paraId="33795B3A" w14:textId="60523934" w:rsidR="0067150B" w:rsidRPr="00A1678B" w:rsidRDefault="00C32868" w:rsidP="009135F2">
      <w:pPr>
        <w:rPr>
          <w:rFonts w:cs="Arial"/>
          <w:szCs w:val="22"/>
        </w:rPr>
      </w:pPr>
      <w:r w:rsidRPr="00A1678B">
        <w:rPr>
          <w:rFonts w:cs="Arial"/>
          <w:szCs w:val="22"/>
        </w:rPr>
        <w:t xml:space="preserve">I focused on these topics particularly because of the experiences I had with students. Many students had demonstrated negative thinking patterns </w:t>
      </w:r>
      <w:r w:rsidR="00936F76" w:rsidRPr="00A1678B">
        <w:rPr>
          <w:rFonts w:cs="Arial"/>
          <w:szCs w:val="22"/>
        </w:rPr>
        <w:t xml:space="preserve">of different measures right before performing and for some, technical ability could not guarantee their confidence even </w:t>
      </w:r>
      <w:r w:rsidR="00D071DF" w:rsidRPr="00A1678B">
        <w:rPr>
          <w:rFonts w:cs="Arial"/>
          <w:szCs w:val="22"/>
        </w:rPr>
        <w:t>though they were aware of their strength. It seemed that there was a deeper psychological element that required exploration</w:t>
      </w:r>
      <w:r w:rsidR="00BB0811" w:rsidRPr="00A1678B">
        <w:rPr>
          <w:rFonts w:cs="Arial"/>
          <w:szCs w:val="22"/>
        </w:rPr>
        <w:t xml:space="preserve"> and these </w:t>
      </w:r>
      <w:proofErr w:type="gramStart"/>
      <w:r w:rsidR="00BB0811" w:rsidRPr="00A1678B">
        <w:rPr>
          <w:rFonts w:cs="Arial"/>
          <w:szCs w:val="22"/>
        </w:rPr>
        <w:t>particular topics</w:t>
      </w:r>
      <w:proofErr w:type="gramEnd"/>
      <w:r w:rsidR="00BB0811" w:rsidRPr="00A1678B">
        <w:rPr>
          <w:rFonts w:cs="Arial"/>
          <w:szCs w:val="22"/>
        </w:rPr>
        <w:t xml:space="preserve"> were aligned with the </w:t>
      </w:r>
      <w:r w:rsidR="00F7776A" w:rsidRPr="00A1678B">
        <w:rPr>
          <w:rFonts w:cs="Arial"/>
          <w:szCs w:val="22"/>
        </w:rPr>
        <w:t xml:space="preserve">presentations of my students. </w:t>
      </w:r>
    </w:p>
    <w:p w14:paraId="78580757" w14:textId="2159F370" w:rsidR="00241C43" w:rsidRPr="00A1678B" w:rsidRDefault="00D8151D" w:rsidP="009135F2">
      <w:pPr>
        <w:rPr>
          <w:rFonts w:cs="Arial"/>
          <w:szCs w:val="22"/>
        </w:rPr>
      </w:pPr>
      <w:r w:rsidRPr="00A1678B">
        <w:rPr>
          <w:rFonts w:cs="Arial"/>
          <w:szCs w:val="22"/>
        </w:rPr>
        <w:t xml:space="preserve">Finally, I critically examined strategies to reduce anxiety within my practice determining which strategies would prove most effective and realistic to implement. </w:t>
      </w:r>
      <w:r w:rsidR="00F7422E" w:rsidRPr="00A1678B">
        <w:rPr>
          <w:rFonts w:cs="Arial"/>
          <w:szCs w:val="22"/>
        </w:rPr>
        <w:t xml:space="preserve">As MPA is such a broad topic, I </w:t>
      </w:r>
      <w:r w:rsidR="00AD5A40" w:rsidRPr="00A1678B">
        <w:rPr>
          <w:rFonts w:cs="Arial"/>
          <w:szCs w:val="22"/>
        </w:rPr>
        <w:t>wanted to identify practical intervention strategies that could be realistically implemented in my vocal coaching sessions</w:t>
      </w:r>
      <w:r w:rsidR="00241C43" w:rsidRPr="00A1678B">
        <w:rPr>
          <w:rFonts w:cs="Arial"/>
          <w:szCs w:val="22"/>
        </w:rPr>
        <w:t xml:space="preserve">. I also wanted to study their effectiveness and how successful they could become in my practice. </w:t>
      </w:r>
    </w:p>
    <w:p w14:paraId="65407D23" w14:textId="0B68C80B" w:rsidR="00D8151D" w:rsidRPr="00A1678B" w:rsidRDefault="00D8151D" w:rsidP="000426DF">
      <w:pPr>
        <w:pStyle w:val="Heading3"/>
      </w:pPr>
      <w:r w:rsidRPr="00A1678B">
        <w:t>Methods of Learning</w:t>
      </w:r>
    </w:p>
    <w:p w14:paraId="259EE4A6" w14:textId="77777777" w:rsidR="00B3316E" w:rsidRPr="00A1678B" w:rsidRDefault="00D8151D" w:rsidP="009135F2">
      <w:pPr>
        <w:rPr>
          <w:rFonts w:cs="Arial"/>
          <w:szCs w:val="22"/>
        </w:rPr>
      </w:pPr>
      <w:r w:rsidRPr="00A1678B">
        <w:rPr>
          <w:rFonts w:cs="Arial"/>
          <w:szCs w:val="22"/>
        </w:rPr>
        <w:t>To assist this study, I relied on general literature relating to anxiety, sports anxiety and music performance anxiety.</w:t>
      </w:r>
      <w:r w:rsidR="00FB7AFC" w:rsidRPr="00A1678B">
        <w:rPr>
          <w:rFonts w:cs="Arial"/>
          <w:szCs w:val="22"/>
        </w:rPr>
        <w:t xml:space="preserve"> Using </w:t>
      </w:r>
      <w:r w:rsidRPr="00A1678B">
        <w:rPr>
          <w:rFonts w:cs="Arial"/>
          <w:szCs w:val="22"/>
        </w:rPr>
        <w:t>a mix of academic journals</w:t>
      </w:r>
      <w:r w:rsidR="00FB7AFC" w:rsidRPr="00A1678B">
        <w:rPr>
          <w:rFonts w:cs="Arial"/>
          <w:szCs w:val="22"/>
        </w:rPr>
        <w:t xml:space="preserve"> and books that had explored this topic in depth, I reviewed several theories and strategies relating to overcoming anxiety.</w:t>
      </w:r>
      <w:r w:rsidR="000D7C37" w:rsidRPr="00A1678B">
        <w:rPr>
          <w:rFonts w:cs="Arial"/>
          <w:szCs w:val="22"/>
        </w:rPr>
        <w:t xml:space="preserve"> Academic literature was used to provide a solid evidence-based understanding of anxiety</w:t>
      </w:r>
      <w:r w:rsidR="001579E4" w:rsidRPr="00A1678B">
        <w:rPr>
          <w:rFonts w:cs="Arial"/>
          <w:szCs w:val="22"/>
        </w:rPr>
        <w:t>, allowing me to compare different theories</w:t>
      </w:r>
      <w:r w:rsidR="00B3316E" w:rsidRPr="00A1678B">
        <w:rPr>
          <w:rFonts w:cs="Arial"/>
          <w:szCs w:val="22"/>
        </w:rPr>
        <w:t>, explanations and approaches.</w:t>
      </w:r>
    </w:p>
    <w:p w14:paraId="7C4FBC66" w14:textId="77777777" w:rsidR="005C776A" w:rsidRPr="00A1678B" w:rsidRDefault="00B3316E" w:rsidP="009135F2">
      <w:pPr>
        <w:rPr>
          <w:rFonts w:cs="Arial"/>
          <w:szCs w:val="22"/>
        </w:rPr>
      </w:pPr>
      <w:r w:rsidRPr="00A1678B">
        <w:rPr>
          <w:rFonts w:cs="Arial"/>
          <w:szCs w:val="22"/>
        </w:rPr>
        <w:t xml:space="preserve">Whilst </w:t>
      </w:r>
      <w:r w:rsidR="003E234B" w:rsidRPr="00A1678B">
        <w:rPr>
          <w:rFonts w:cs="Arial"/>
          <w:szCs w:val="22"/>
        </w:rPr>
        <w:t xml:space="preserve">the academic literature provided a </w:t>
      </w:r>
      <w:r w:rsidR="00CE631F" w:rsidRPr="00A1678B">
        <w:rPr>
          <w:rFonts w:cs="Arial"/>
          <w:szCs w:val="22"/>
        </w:rPr>
        <w:t xml:space="preserve">theoretical foundation to my study, it was even more important to explore whether the approaches I had found could successfully be implemented within my own coaching environment. So, </w:t>
      </w:r>
      <w:r w:rsidR="00FB7AFC" w:rsidRPr="00A1678B">
        <w:rPr>
          <w:rFonts w:cs="Arial"/>
          <w:szCs w:val="22"/>
        </w:rPr>
        <w:t>I collated some of the proven strategies in the literature, then applied and tested the ideas in my sessions.</w:t>
      </w:r>
      <w:r w:rsidR="008473E5" w:rsidRPr="00A1678B">
        <w:rPr>
          <w:rFonts w:cs="Arial"/>
          <w:szCs w:val="22"/>
        </w:rPr>
        <w:t xml:space="preserve"> </w:t>
      </w:r>
      <w:r w:rsidR="003E2CEE" w:rsidRPr="00A1678B">
        <w:rPr>
          <w:rFonts w:cs="Arial"/>
          <w:szCs w:val="22"/>
        </w:rPr>
        <w:t>I used a broad mix of these approaches, working to find a common theme of success amongst my students.</w:t>
      </w:r>
      <w:r w:rsidR="00FB7AFC" w:rsidRPr="00A1678B">
        <w:rPr>
          <w:rFonts w:cs="Arial"/>
          <w:szCs w:val="22"/>
        </w:rPr>
        <w:t xml:space="preserve"> </w:t>
      </w:r>
    </w:p>
    <w:p w14:paraId="1BC549DF" w14:textId="61CA4D0B" w:rsidR="009F39C9" w:rsidRPr="00A1678B" w:rsidRDefault="00FB7AFC" w:rsidP="009135F2">
      <w:pPr>
        <w:rPr>
          <w:rFonts w:cs="Arial"/>
          <w:szCs w:val="22"/>
        </w:rPr>
      </w:pPr>
      <w:r w:rsidRPr="00A1678B">
        <w:rPr>
          <w:rFonts w:cs="Arial"/>
          <w:szCs w:val="22"/>
        </w:rPr>
        <w:t xml:space="preserve">I reflected on student responses and sessions, both short-term (immediately after strategy was applied) and long-term (tracking the development of my students, </w:t>
      </w:r>
      <w:r w:rsidR="00EE0204">
        <w:rPr>
          <w:rFonts w:cs="Arial"/>
          <w:szCs w:val="22"/>
        </w:rPr>
        <w:t>two</w:t>
      </w:r>
      <w:r w:rsidRPr="00A1678B">
        <w:rPr>
          <w:rFonts w:cs="Arial"/>
          <w:szCs w:val="22"/>
        </w:rPr>
        <w:t xml:space="preserve"> weeks to </w:t>
      </w:r>
      <w:r w:rsidR="00EE0204">
        <w:rPr>
          <w:rFonts w:cs="Arial"/>
          <w:szCs w:val="22"/>
        </w:rPr>
        <w:t>one</w:t>
      </w:r>
      <w:r w:rsidRPr="00A1678B">
        <w:rPr>
          <w:rFonts w:cs="Arial"/>
          <w:szCs w:val="22"/>
        </w:rPr>
        <w:t xml:space="preserve"> month of implementation).</w:t>
      </w:r>
      <w:r w:rsidR="009936E8" w:rsidRPr="00A1678B">
        <w:rPr>
          <w:rFonts w:cs="Arial"/>
          <w:szCs w:val="22"/>
        </w:rPr>
        <w:t xml:space="preserve"> This enabled me to thoroughly evaluate the effectiveness of each strategy and approach and identify any areas requiring further development or adaptation. </w:t>
      </w:r>
      <w:r w:rsidR="003B2F9C" w:rsidRPr="00A1678B">
        <w:rPr>
          <w:rFonts w:cs="Arial"/>
          <w:szCs w:val="22"/>
        </w:rPr>
        <w:lastRenderedPageBreak/>
        <w:t xml:space="preserve">Observing the students over a longer period provided a wealth of insight into whether positive changes were sustained beyond the </w:t>
      </w:r>
      <w:r w:rsidR="007E3888" w:rsidRPr="00A1678B">
        <w:rPr>
          <w:rFonts w:cs="Arial"/>
          <w:szCs w:val="22"/>
        </w:rPr>
        <w:t>test coaching session.</w:t>
      </w:r>
    </w:p>
    <w:p w14:paraId="2BCACAA5" w14:textId="7F983102" w:rsidR="00912F81" w:rsidRPr="00A1678B" w:rsidRDefault="00C1299B" w:rsidP="009135F2">
      <w:pPr>
        <w:rPr>
          <w:rFonts w:cs="Arial"/>
          <w:szCs w:val="22"/>
        </w:rPr>
      </w:pPr>
      <w:r w:rsidRPr="00A1678B">
        <w:rPr>
          <w:rFonts w:cs="Arial"/>
          <w:szCs w:val="22"/>
        </w:rPr>
        <w:t xml:space="preserve">Although I had thoroughly conducted a test of strategies, I found that there was a slight discrepancy in </w:t>
      </w:r>
      <w:r w:rsidR="007167F3" w:rsidRPr="00A1678B">
        <w:rPr>
          <w:rFonts w:cs="Arial"/>
          <w:szCs w:val="22"/>
        </w:rPr>
        <w:t xml:space="preserve">the theoretical strategies and the implementation of them practically. Furthermore, because I had </w:t>
      </w:r>
      <w:r w:rsidR="00B3502B" w:rsidRPr="00A1678B">
        <w:rPr>
          <w:rFonts w:cs="Arial"/>
          <w:szCs w:val="22"/>
        </w:rPr>
        <w:t xml:space="preserve">a different selection of students, I found difficulty in applying the same strategies across </w:t>
      </w:r>
      <w:r w:rsidR="00022FC3" w:rsidRPr="00A1678B">
        <w:rPr>
          <w:rFonts w:cs="Arial"/>
          <w:szCs w:val="22"/>
        </w:rPr>
        <w:t xml:space="preserve">the </w:t>
      </w:r>
      <w:r w:rsidR="00B3502B" w:rsidRPr="00A1678B">
        <w:rPr>
          <w:rFonts w:cs="Arial"/>
          <w:szCs w:val="22"/>
        </w:rPr>
        <w:t xml:space="preserve">board, as some of them presented MPA in very distinct and different ways. </w:t>
      </w:r>
      <w:r w:rsidR="00B24F74" w:rsidRPr="00A1678B">
        <w:rPr>
          <w:rFonts w:cs="Arial"/>
          <w:szCs w:val="22"/>
        </w:rPr>
        <w:t xml:space="preserve">Student responses to strategies were sometimes harder to evaluate and it seemed some students just needed </w:t>
      </w:r>
      <w:r w:rsidR="008F1FB1" w:rsidRPr="00A1678B">
        <w:rPr>
          <w:rFonts w:cs="Arial"/>
          <w:szCs w:val="22"/>
        </w:rPr>
        <w:t xml:space="preserve">consistency in the application of the strategy to see a significant change whilst some students were immediately responsive to the approaches undertaken. </w:t>
      </w:r>
      <w:r w:rsidR="0060567E" w:rsidRPr="00A1678B">
        <w:rPr>
          <w:rFonts w:cs="Arial"/>
          <w:szCs w:val="22"/>
        </w:rPr>
        <w:t xml:space="preserve">For the sake of my study, I was able to achieve some significant </w:t>
      </w:r>
      <w:r w:rsidR="00D1322A" w:rsidRPr="00A1678B">
        <w:rPr>
          <w:rFonts w:cs="Arial"/>
          <w:szCs w:val="22"/>
        </w:rPr>
        <w:t>results,</w:t>
      </w:r>
      <w:r w:rsidR="0060567E" w:rsidRPr="00A1678B">
        <w:rPr>
          <w:rFonts w:cs="Arial"/>
          <w:szCs w:val="22"/>
        </w:rPr>
        <w:t xml:space="preserve"> but I felt the observation period was still too short to determine the true outcome of these approaches for my students</w:t>
      </w:r>
      <w:r w:rsidR="00E513EE" w:rsidRPr="00A1678B">
        <w:rPr>
          <w:rFonts w:cs="Arial"/>
          <w:szCs w:val="22"/>
        </w:rPr>
        <w:t xml:space="preserve">, especially with the volatile MPA nature some of them presented. </w:t>
      </w:r>
    </w:p>
    <w:p w14:paraId="74CC3040" w14:textId="210FA6EF" w:rsidR="00FB7AFC" w:rsidRPr="00A1678B" w:rsidRDefault="00FB7AFC" w:rsidP="000426DF">
      <w:pPr>
        <w:pStyle w:val="Heading3"/>
      </w:pPr>
      <w:r w:rsidRPr="00A1678B">
        <w:t>Resources Used</w:t>
      </w:r>
    </w:p>
    <w:p w14:paraId="4209BC97" w14:textId="65809E45" w:rsidR="00BD6DB0" w:rsidRPr="00A1678B" w:rsidRDefault="00FB7AFC" w:rsidP="009135F2">
      <w:pPr>
        <w:rPr>
          <w:rFonts w:cs="Arial"/>
          <w:szCs w:val="22"/>
        </w:rPr>
      </w:pPr>
      <w:r w:rsidRPr="00A1678B">
        <w:rPr>
          <w:rFonts w:cs="Arial"/>
          <w:szCs w:val="22"/>
        </w:rPr>
        <w:t>I used the full UWTSD library where I accessed journals relating to anxiety topics.</w:t>
      </w:r>
      <w:r w:rsidR="007E3888" w:rsidRPr="00A1678B">
        <w:rPr>
          <w:rFonts w:cs="Arial"/>
          <w:szCs w:val="22"/>
        </w:rPr>
        <w:t xml:space="preserve"> It was my primary source of academic material, providing trusted access to </w:t>
      </w:r>
      <w:r w:rsidR="00BD6DB0" w:rsidRPr="00A1678B">
        <w:rPr>
          <w:rFonts w:cs="Arial"/>
          <w:szCs w:val="22"/>
        </w:rPr>
        <w:t xml:space="preserve">peer-reviewed journals and books related to MPA. </w:t>
      </w:r>
      <w:r w:rsidRPr="00A1678B">
        <w:rPr>
          <w:rFonts w:cs="Arial"/>
          <w:szCs w:val="22"/>
        </w:rPr>
        <w:t xml:space="preserve"> </w:t>
      </w:r>
    </w:p>
    <w:p w14:paraId="5D926269" w14:textId="77777777" w:rsidR="005B5DD3" w:rsidRPr="00A1678B" w:rsidRDefault="00FB7AFC" w:rsidP="009135F2">
      <w:pPr>
        <w:rPr>
          <w:rFonts w:cs="Arial"/>
          <w:szCs w:val="22"/>
        </w:rPr>
      </w:pPr>
      <w:r w:rsidRPr="00A1678B">
        <w:rPr>
          <w:rFonts w:cs="Arial"/>
          <w:szCs w:val="22"/>
        </w:rPr>
        <w:t>I also focused on specific authors who had been known to write about music performance anxiety such as Kenny and Bandura.</w:t>
      </w:r>
      <w:r w:rsidR="00BD6DB0" w:rsidRPr="00A1678B">
        <w:rPr>
          <w:rFonts w:cs="Arial"/>
          <w:szCs w:val="22"/>
        </w:rPr>
        <w:t xml:space="preserve"> Their work was particularly useful as it focused on MPA and its </w:t>
      </w:r>
      <w:r w:rsidR="005B5DD3" w:rsidRPr="00A1678B">
        <w:rPr>
          <w:rFonts w:cs="Arial"/>
          <w:szCs w:val="22"/>
        </w:rPr>
        <w:t xml:space="preserve">impact on performers. Bandura’s work helped explore the relationship between confidence, belief systems and performance behaviours. </w:t>
      </w:r>
      <w:r w:rsidRPr="00A1678B">
        <w:rPr>
          <w:rFonts w:cs="Arial"/>
          <w:szCs w:val="22"/>
        </w:rPr>
        <w:t xml:space="preserve"> </w:t>
      </w:r>
    </w:p>
    <w:p w14:paraId="17477471" w14:textId="5B03E14E" w:rsidR="00D8151D" w:rsidRPr="00A1678B" w:rsidRDefault="002A33FD" w:rsidP="009135F2">
      <w:pPr>
        <w:rPr>
          <w:rFonts w:cs="Arial"/>
          <w:szCs w:val="22"/>
        </w:rPr>
      </w:pPr>
      <w:r>
        <w:rPr>
          <w:rFonts w:cs="Arial"/>
          <w:szCs w:val="22"/>
        </w:rPr>
        <w:t>Additionally</w:t>
      </w:r>
      <w:r w:rsidR="00E513EE" w:rsidRPr="00A1678B">
        <w:rPr>
          <w:rFonts w:cs="Arial"/>
          <w:szCs w:val="22"/>
        </w:rPr>
        <w:t xml:space="preserve">, I </w:t>
      </w:r>
      <w:r w:rsidR="00FB7AFC" w:rsidRPr="00A1678B">
        <w:rPr>
          <w:rFonts w:cs="Arial"/>
          <w:szCs w:val="22"/>
        </w:rPr>
        <w:t>accessed online databases to find more recent literature on the topic.</w:t>
      </w:r>
      <w:r w:rsidR="006721FF" w:rsidRPr="00A1678B">
        <w:rPr>
          <w:rFonts w:cs="Arial"/>
          <w:szCs w:val="22"/>
        </w:rPr>
        <w:t xml:space="preserve"> This wider literature provided a broader perspective on psychology and sports psychology fields, which helped to examine and identify anxiety-management approaches that could be transferable to music performance </w:t>
      </w:r>
      <w:r w:rsidR="00013B9A" w:rsidRPr="00A1678B">
        <w:rPr>
          <w:rFonts w:cs="Arial"/>
          <w:szCs w:val="22"/>
        </w:rPr>
        <w:t>situations</w:t>
      </w:r>
      <w:r w:rsidR="006721FF" w:rsidRPr="00A1678B">
        <w:rPr>
          <w:rFonts w:cs="Arial"/>
          <w:szCs w:val="22"/>
        </w:rPr>
        <w:t xml:space="preserve">. </w:t>
      </w:r>
    </w:p>
    <w:p w14:paraId="70F96054" w14:textId="5B4F44CB" w:rsidR="00D8151D" w:rsidRPr="00A1678B" w:rsidRDefault="00E513EE" w:rsidP="009135F2">
      <w:pPr>
        <w:rPr>
          <w:rFonts w:cs="Arial"/>
          <w:szCs w:val="22"/>
        </w:rPr>
      </w:pPr>
      <w:r w:rsidRPr="00A1678B">
        <w:rPr>
          <w:rFonts w:cs="Arial"/>
          <w:szCs w:val="22"/>
        </w:rPr>
        <w:t xml:space="preserve">My selection process on resources was </w:t>
      </w:r>
      <w:r w:rsidR="004E2553" w:rsidRPr="00A1678B">
        <w:rPr>
          <w:rFonts w:cs="Arial"/>
          <w:szCs w:val="22"/>
        </w:rPr>
        <w:t xml:space="preserve">focused on satisfying credibility, reliability and evidence-based practice. I wanted to find sources that referenced implementation as well as theory because that could provide some validation for the approaches I would use. </w:t>
      </w:r>
      <w:r w:rsidR="00E73212" w:rsidRPr="00A1678B">
        <w:rPr>
          <w:rFonts w:cs="Arial"/>
          <w:szCs w:val="22"/>
        </w:rPr>
        <w:t>I also put more focus on sources that were specifically related to music education</w:t>
      </w:r>
      <w:r w:rsidR="00F86EFB" w:rsidRPr="00A1678B">
        <w:rPr>
          <w:rFonts w:cs="Arial"/>
          <w:szCs w:val="22"/>
        </w:rPr>
        <w:t xml:space="preserve">, even if not specifically for vocal training, as this was closer to the topic I was researching. </w:t>
      </w:r>
    </w:p>
    <w:p w14:paraId="292942FE" w14:textId="1FD0B870" w:rsidR="00C231C1" w:rsidRPr="00A1678B" w:rsidRDefault="00C231C1" w:rsidP="009135F2">
      <w:pPr>
        <w:rPr>
          <w:rFonts w:cs="Arial"/>
          <w:szCs w:val="22"/>
        </w:rPr>
      </w:pPr>
      <w:r w:rsidRPr="00A1678B">
        <w:rPr>
          <w:rFonts w:cs="Arial"/>
          <w:szCs w:val="22"/>
        </w:rPr>
        <w:t xml:space="preserve">In saying this, I prioritised the academic journals due to credibility and </w:t>
      </w:r>
      <w:r w:rsidR="0032294E" w:rsidRPr="00A1678B">
        <w:rPr>
          <w:rFonts w:cs="Arial"/>
          <w:szCs w:val="22"/>
        </w:rPr>
        <w:t xml:space="preserve">used blogs as a last resource and only to further promote what I found in academic journals. </w:t>
      </w:r>
      <w:r w:rsidR="00954123" w:rsidRPr="00A1678B">
        <w:rPr>
          <w:rFonts w:cs="Arial"/>
          <w:szCs w:val="22"/>
        </w:rPr>
        <w:t xml:space="preserve">MPA literature does not always agree, and I found that different researchers proposed different solutions. </w:t>
      </w:r>
      <w:r w:rsidR="0032294E" w:rsidRPr="00A1678B">
        <w:rPr>
          <w:rFonts w:cs="Arial"/>
          <w:szCs w:val="22"/>
        </w:rPr>
        <w:t xml:space="preserve">Where there was contradicting information, I researched both sides and evaluated the sources </w:t>
      </w:r>
      <w:r w:rsidR="00D53ED4" w:rsidRPr="00A1678B">
        <w:rPr>
          <w:rFonts w:cs="Arial"/>
          <w:szCs w:val="22"/>
        </w:rPr>
        <w:t xml:space="preserve">used to ensure that even if theories weren’t aligned, there would be credible reasons as to why that could infer my own approach moving forward. Peer-reviewed sources were a highlight </w:t>
      </w:r>
      <w:r w:rsidR="00D53ED4" w:rsidRPr="00A1678B">
        <w:rPr>
          <w:rFonts w:cs="Arial"/>
          <w:szCs w:val="22"/>
        </w:rPr>
        <w:lastRenderedPageBreak/>
        <w:t xml:space="preserve">for me strictly because I could use resources that were already tested by those within the same industry or educational space. </w:t>
      </w:r>
      <w:r w:rsidR="00784CB6" w:rsidRPr="00A1678B">
        <w:rPr>
          <w:rFonts w:cs="Arial"/>
          <w:szCs w:val="22"/>
        </w:rPr>
        <w:t>This ensured the resources were more reliable and trustworthy but also, provided a pre-evaluation model that I used</w:t>
      </w:r>
      <w:r w:rsidR="00C66DD9" w:rsidRPr="00A1678B">
        <w:rPr>
          <w:rFonts w:cs="Arial"/>
          <w:szCs w:val="22"/>
        </w:rPr>
        <w:t xml:space="preserve"> to determine which resources would be prioritised in my study. </w:t>
      </w:r>
    </w:p>
    <w:p w14:paraId="2BCB5DA7" w14:textId="77F7FB50" w:rsidR="00265A2E" w:rsidRPr="00A1678B" w:rsidRDefault="007E63FB" w:rsidP="000426DF">
      <w:pPr>
        <w:pStyle w:val="Heading3"/>
      </w:pPr>
      <w:r w:rsidRPr="00A1678B">
        <w:t xml:space="preserve">Personal </w:t>
      </w:r>
      <w:r w:rsidR="00265A2E" w:rsidRPr="00A1678B">
        <w:t>Learning Outcomes</w:t>
      </w:r>
    </w:p>
    <w:p w14:paraId="34C87787" w14:textId="77777777" w:rsidR="001D042D" w:rsidRPr="00A1678B" w:rsidRDefault="00685A5D" w:rsidP="009135F2">
      <w:pPr>
        <w:rPr>
          <w:rFonts w:cs="Arial"/>
          <w:szCs w:val="22"/>
        </w:rPr>
      </w:pPr>
      <w:r w:rsidRPr="00A1678B">
        <w:rPr>
          <w:rFonts w:cs="Arial"/>
          <w:szCs w:val="22"/>
        </w:rPr>
        <w:t xml:space="preserve">From this study, I wanted to </w:t>
      </w:r>
      <w:r w:rsidR="001F3781" w:rsidRPr="00A1678B">
        <w:rPr>
          <w:rFonts w:cs="Arial"/>
          <w:szCs w:val="22"/>
        </w:rPr>
        <w:t xml:space="preserve">initially </w:t>
      </w:r>
      <w:r w:rsidRPr="00A1678B">
        <w:rPr>
          <w:rFonts w:cs="Arial"/>
          <w:szCs w:val="22"/>
        </w:rPr>
        <w:t xml:space="preserve">gain an understanding of MPA and its effects on vocal performance. </w:t>
      </w:r>
      <w:r w:rsidR="001561CB" w:rsidRPr="00A1678B">
        <w:rPr>
          <w:rFonts w:cs="Arial"/>
          <w:szCs w:val="22"/>
        </w:rPr>
        <w:t xml:space="preserve">Subsequently, I hoped this study would lead me to effective strategies that could be applied to my vocal coaching practice to </w:t>
      </w:r>
      <w:r w:rsidR="00446170" w:rsidRPr="00A1678B">
        <w:rPr>
          <w:rFonts w:cs="Arial"/>
          <w:szCs w:val="22"/>
        </w:rPr>
        <w:t xml:space="preserve">aid students in overcoming MPA. </w:t>
      </w:r>
    </w:p>
    <w:p w14:paraId="0E81EFD6" w14:textId="60E7B99C" w:rsidR="00265A2E" w:rsidRPr="00A1678B" w:rsidRDefault="00446170" w:rsidP="009135F2">
      <w:pPr>
        <w:rPr>
          <w:rFonts w:cs="Arial"/>
          <w:szCs w:val="22"/>
        </w:rPr>
      </w:pPr>
      <w:r w:rsidRPr="00A1678B">
        <w:rPr>
          <w:rFonts w:cs="Arial"/>
          <w:szCs w:val="22"/>
        </w:rPr>
        <w:t>Professionally, I expected th</w:t>
      </w:r>
      <w:r w:rsidR="006230CD" w:rsidRPr="00A1678B">
        <w:rPr>
          <w:rFonts w:cs="Arial"/>
          <w:szCs w:val="22"/>
        </w:rPr>
        <w:t xml:space="preserve">is study to enhance my skills in observation, creating </w:t>
      </w:r>
      <w:r w:rsidR="00CA1B3A" w:rsidRPr="00A1678B">
        <w:rPr>
          <w:rFonts w:cs="Arial"/>
          <w:szCs w:val="22"/>
        </w:rPr>
        <w:t xml:space="preserve">plans and structures to implement new approaches and build my communication skills. </w:t>
      </w:r>
    </w:p>
    <w:p w14:paraId="1AB31408" w14:textId="7FAB4BCA" w:rsidR="001D042D" w:rsidRPr="00A1678B" w:rsidRDefault="001D042D" w:rsidP="009135F2">
      <w:pPr>
        <w:rPr>
          <w:rFonts w:cs="Arial"/>
          <w:szCs w:val="22"/>
        </w:rPr>
      </w:pPr>
      <w:r w:rsidRPr="00A1678B">
        <w:rPr>
          <w:rFonts w:cs="Arial"/>
          <w:szCs w:val="22"/>
        </w:rPr>
        <w:t xml:space="preserve">From this study, I hoped to gain </w:t>
      </w:r>
      <w:r w:rsidR="00DC0B8F" w:rsidRPr="00A1678B">
        <w:rPr>
          <w:rFonts w:cs="Arial"/>
          <w:szCs w:val="22"/>
        </w:rPr>
        <w:t>substantial evidence of positive outcomes</w:t>
      </w:r>
      <w:r w:rsidRPr="00A1678B">
        <w:rPr>
          <w:rFonts w:cs="Arial"/>
          <w:szCs w:val="22"/>
        </w:rPr>
        <w:t xml:space="preserve"> </w:t>
      </w:r>
      <w:r w:rsidR="00973577" w:rsidRPr="00A1678B">
        <w:rPr>
          <w:rFonts w:cs="Arial"/>
          <w:szCs w:val="22"/>
        </w:rPr>
        <w:t>in my practice that could attest to the new strategies used in overcoming MPA</w:t>
      </w:r>
      <w:r w:rsidR="00BD0DA4" w:rsidRPr="00A1678B">
        <w:rPr>
          <w:rFonts w:cs="Arial"/>
          <w:szCs w:val="22"/>
        </w:rPr>
        <w:t xml:space="preserve">, with observable improvements and examples demonstrating their effectiveness. </w:t>
      </w:r>
      <w:r w:rsidR="00973577" w:rsidRPr="00A1678B">
        <w:rPr>
          <w:rFonts w:cs="Arial"/>
          <w:szCs w:val="22"/>
        </w:rPr>
        <w:t xml:space="preserve"> </w:t>
      </w:r>
      <w:r w:rsidR="00BD0DA4" w:rsidRPr="00A1678B">
        <w:rPr>
          <w:rFonts w:cs="Arial"/>
          <w:szCs w:val="22"/>
        </w:rPr>
        <w:t xml:space="preserve">The aim was to have </w:t>
      </w:r>
      <w:r w:rsidR="009E7142" w:rsidRPr="00A1678B">
        <w:rPr>
          <w:rFonts w:cs="Arial"/>
          <w:szCs w:val="22"/>
        </w:rPr>
        <w:t xml:space="preserve">at least 5 </w:t>
      </w:r>
      <w:r w:rsidR="00D1322A" w:rsidRPr="00A1678B">
        <w:rPr>
          <w:rFonts w:cs="Arial"/>
          <w:szCs w:val="22"/>
        </w:rPr>
        <w:t>evidence-based</w:t>
      </w:r>
      <w:r w:rsidR="00973577" w:rsidRPr="00A1678B">
        <w:rPr>
          <w:rFonts w:cs="Arial"/>
          <w:szCs w:val="22"/>
        </w:rPr>
        <w:t xml:space="preserve"> reports that could also be studied for future use within other vocal coaching practices. </w:t>
      </w:r>
    </w:p>
    <w:p w14:paraId="6620A5B4" w14:textId="77777777" w:rsidR="00441060" w:rsidRPr="00A1678B" w:rsidRDefault="00441060" w:rsidP="000426DF">
      <w:pPr>
        <w:pStyle w:val="Heading3"/>
      </w:pPr>
      <w:r w:rsidRPr="00A1678B">
        <w:t>Structure and Timeline of Study</w:t>
      </w:r>
    </w:p>
    <w:p w14:paraId="3060C31F" w14:textId="45E3B915" w:rsidR="00441060" w:rsidRPr="00A1678B" w:rsidRDefault="00441060" w:rsidP="009135F2">
      <w:pPr>
        <w:rPr>
          <w:rFonts w:cs="Arial"/>
          <w:szCs w:val="22"/>
        </w:rPr>
      </w:pPr>
      <w:r w:rsidRPr="00A1678B">
        <w:rPr>
          <w:rFonts w:cs="Arial"/>
          <w:szCs w:val="22"/>
        </w:rPr>
        <w:t xml:space="preserve">The first phase of my study involved conducting a review of the literature relating to MPA to establish a foundational understanding and history of the topic. </w:t>
      </w:r>
      <w:r w:rsidR="005C3A31" w:rsidRPr="00A1678B">
        <w:rPr>
          <w:rFonts w:cs="Arial"/>
          <w:szCs w:val="22"/>
        </w:rPr>
        <w:t xml:space="preserve">It helped me to understand how MPA was already defined and explained in existing research. </w:t>
      </w:r>
    </w:p>
    <w:p w14:paraId="37315023" w14:textId="452B1C1C" w:rsidR="00A909E1" w:rsidRPr="00A1678B" w:rsidRDefault="00A909E1" w:rsidP="009135F2">
      <w:pPr>
        <w:rPr>
          <w:rFonts w:cs="Arial"/>
          <w:szCs w:val="22"/>
        </w:rPr>
      </w:pPr>
      <w:r w:rsidRPr="00A1678B">
        <w:rPr>
          <w:rFonts w:cs="Arial"/>
          <w:szCs w:val="22"/>
        </w:rPr>
        <w:t>Following this, the next step was to explore the relevant theories including CBT and self-efficacy</w:t>
      </w:r>
      <w:r w:rsidR="00A06D05" w:rsidRPr="00A1678B">
        <w:rPr>
          <w:rFonts w:cs="Arial"/>
          <w:szCs w:val="22"/>
        </w:rPr>
        <w:t xml:space="preserve">; this gave a better understanding of the psychological mechanisms contributing to anxiety. </w:t>
      </w:r>
      <w:r w:rsidR="00F74C27" w:rsidRPr="00A1678B">
        <w:rPr>
          <w:rFonts w:cs="Arial"/>
          <w:szCs w:val="22"/>
        </w:rPr>
        <w:t xml:space="preserve">This gave me a solid framework for understanding the different presentations and behaviours I had previously observed in my students. </w:t>
      </w:r>
    </w:p>
    <w:p w14:paraId="40E61F71" w14:textId="27C479D0" w:rsidR="00A06D05" w:rsidRPr="00A1678B" w:rsidRDefault="00E04C18" w:rsidP="009135F2">
      <w:pPr>
        <w:rPr>
          <w:rFonts w:cs="Arial"/>
          <w:szCs w:val="22"/>
        </w:rPr>
      </w:pPr>
      <w:r w:rsidRPr="00A1678B">
        <w:rPr>
          <w:rFonts w:cs="Arial"/>
          <w:szCs w:val="22"/>
        </w:rPr>
        <w:t xml:space="preserve">Once the foundational study was complete, I moved on to collating my top 10 approaches and strategies </w:t>
      </w:r>
      <w:r w:rsidR="007807DB" w:rsidRPr="00A1678B">
        <w:rPr>
          <w:rFonts w:cs="Arial"/>
          <w:szCs w:val="22"/>
        </w:rPr>
        <w:t xml:space="preserve">that I would apply in my coaching practice. These practical interventions were </w:t>
      </w:r>
      <w:r w:rsidR="001B4707" w:rsidRPr="00A1678B">
        <w:rPr>
          <w:rFonts w:cs="Arial"/>
          <w:szCs w:val="22"/>
        </w:rPr>
        <w:t xml:space="preserve">carefully </w:t>
      </w:r>
      <w:r w:rsidR="007807DB" w:rsidRPr="00A1678B">
        <w:rPr>
          <w:rFonts w:cs="Arial"/>
          <w:szCs w:val="22"/>
        </w:rPr>
        <w:t xml:space="preserve">structured and applied in </w:t>
      </w:r>
      <w:r w:rsidR="001B4707" w:rsidRPr="00A1678B">
        <w:rPr>
          <w:rFonts w:cs="Arial"/>
          <w:szCs w:val="22"/>
        </w:rPr>
        <w:t>my vocal coaching sessions</w:t>
      </w:r>
      <w:r w:rsidR="00B46711" w:rsidRPr="00A1678B">
        <w:rPr>
          <w:rFonts w:cs="Arial"/>
          <w:szCs w:val="22"/>
        </w:rPr>
        <w:t xml:space="preserve">, giving room for the theoretical concepts I had learned to be </w:t>
      </w:r>
      <w:r w:rsidR="002D4FB9" w:rsidRPr="00A1678B">
        <w:rPr>
          <w:rFonts w:cs="Arial"/>
          <w:szCs w:val="22"/>
        </w:rPr>
        <w:t>realistically examined within my vocal coaching practice.</w:t>
      </w:r>
    </w:p>
    <w:p w14:paraId="5D1DC9BF" w14:textId="1809F36E" w:rsidR="00441060" w:rsidRPr="00A1678B" w:rsidRDefault="001B4707" w:rsidP="009135F2">
      <w:pPr>
        <w:rPr>
          <w:rFonts w:cs="Arial"/>
          <w:szCs w:val="22"/>
        </w:rPr>
      </w:pPr>
      <w:r w:rsidRPr="00A1678B">
        <w:rPr>
          <w:rFonts w:cs="Arial"/>
          <w:szCs w:val="22"/>
        </w:rPr>
        <w:t xml:space="preserve">Finally, gathering all </w:t>
      </w:r>
      <w:r w:rsidR="002A6090" w:rsidRPr="00A1678B">
        <w:rPr>
          <w:rFonts w:cs="Arial"/>
          <w:szCs w:val="22"/>
        </w:rPr>
        <w:t>my observations and notes from testing the strategies, I reviewed the evidence to evaluate the effectiveness of each of the approaches used and their potential impact on future coaching practice</w:t>
      </w:r>
      <w:r w:rsidR="007A0B19" w:rsidRPr="00A1678B">
        <w:rPr>
          <w:rFonts w:cs="Arial"/>
          <w:szCs w:val="22"/>
        </w:rPr>
        <w:t xml:space="preserve">. </w:t>
      </w:r>
      <w:r w:rsidR="00265A2E" w:rsidRPr="00A1678B">
        <w:rPr>
          <w:rFonts w:cs="Arial"/>
          <w:szCs w:val="22"/>
        </w:rPr>
        <w:t xml:space="preserve">This enabled me to determine the best and most practical solutions that could be applied to future use and other vocal practices. </w:t>
      </w:r>
    </w:p>
    <w:p w14:paraId="2FD17DAD" w14:textId="003D27C3" w:rsidR="00D8151D" w:rsidRPr="00A1678B" w:rsidRDefault="007E63FB" w:rsidP="000426DF">
      <w:pPr>
        <w:pStyle w:val="Heading3"/>
      </w:pPr>
      <w:r w:rsidRPr="00A1678B">
        <w:t xml:space="preserve">Ethical Considerations </w:t>
      </w:r>
    </w:p>
    <w:p w14:paraId="02B9E8EC" w14:textId="013EA2CA" w:rsidR="004B127C" w:rsidRPr="00A1678B" w:rsidRDefault="004B127C" w:rsidP="009135F2">
      <w:pPr>
        <w:rPr>
          <w:rFonts w:cs="Arial"/>
          <w:szCs w:val="22"/>
        </w:rPr>
      </w:pPr>
      <w:r w:rsidRPr="00A1678B">
        <w:rPr>
          <w:rFonts w:cs="Arial"/>
          <w:szCs w:val="22"/>
        </w:rPr>
        <w:t xml:space="preserve">Throughout my learning, I ensured that all </w:t>
      </w:r>
      <w:r w:rsidR="00AE483E" w:rsidRPr="00A1678B">
        <w:rPr>
          <w:rFonts w:cs="Arial"/>
          <w:szCs w:val="22"/>
        </w:rPr>
        <w:t xml:space="preserve">confidential information from students was protected by omitting </w:t>
      </w:r>
      <w:proofErr w:type="gramStart"/>
      <w:r w:rsidR="00AE483E" w:rsidRPr="00A1678B">
        <w:rPr>
          <w:rFonts w:cs="Arial"/>
          <w:szCs w:val="22"/>
        </w:rPr>
        <w:t>any and all</w:t>
      </w:r>
      <w:proofErr w:type="gramEnd"/>
      <w:r w:rsidR="00AE483E" w:rsidRPr="00A1678B">
        <w:rPr>
          <w:rFonts w:cs="Arial"/>
          <w:szCs w:val="22"/>
        </w:rPr>
        <w:t xml:space="preserve"> protected characteristics when referring to students and </w:t>
      </w:r>
      <w:r w:rsidR="00AE483E" w:rsidRPr="00A1678B">
        <w:rPr>
          <w:rFonts w:cs="Arial"/>
          <w:szCs w:val="22"/>
        </w:rPr>
        <w:lastRenderedPageBreak/>
        <w:t>only referring to the traits I had observed rather than the student themselves. All examples used were anonymised</w:t>
      </w:r>
      <w:r w:rsidR="006D00EE" w:rsidRPr="00A1678B">
        <w:rPr>
          <w:rFonts w:cs="Arial"/>
          <w:szCs w:val="22"/>
        </w:rPr>
        <w:t xml:space="preserve">. During testing, all students were aware that this was to be used towards a study and had the ability to opt-out of </w:t>
      </w:r>
      <w:r w:rsidR="00C0254C" w:rsidRPr="00A1678B">
        <w:rPr>
          <w:rFonts w:cs="Arial"/>
          <w:szCs w:val="22"/>
        </w:rPr>
        <w:t xml:space="preserve">the testing process by not making any recorded observations or notes during the sessions. </w:t>
      </w:r>
    </w:p>
    <w:p w14:paraId="79514144" w14:textId="77777777" w:rsidR="00421C72" w:rsidRPr="00A1678B" w:rsidRDefault="00421C72" w:rsidP="009135F2">
      <w:pPr>
        <w:rPr>
          <w:rFonts w:cs="Arial"/>
          <w:szCs w:val="22"/>
        </w:rPr>
      </w:pPr>
    </w:p>
    <w:p w14:paraId="6AF927F3" w14:textId="557A2590" w:rsidR="00421C72" w:rsidRPr="00A1678B" w:rsidRDefault="00B0700A" w:rsidP="000426DF">
      <w:pPr>
        <w:pStyle w:val="Heading2"/>
      </w:pPr>
      <w:bookmarkStart w:id="4" w:name="_Toc239106720"/>
      <w:r w:rsidRPr="00A1678B">
        <w:t>Contextualisation of the Study</w:t>
      </w:r>
      <w:bookmarkEnd w:id="4"/>
    </w:p>
    <w:p w14:paraId="6EA2E95D" w14:textId="50955C89" w:rsidR="00C2222D" w:rsidRPr="00A1678B" w:rsidRDefault="00C2222D" w:rsidP="000426DF">
      <w:pPr>
        <w:pStyle w:val="Heading3"/>
      </w:pPr>
      <w:r w:rsidRPr="00A1678B">
        <w:t>Understanding Music Performance Anxiety</w:t>
      </w:r>
    </w:p>
    <w:p w14:paraId="259DD419" w14:textId="4597F762" w:rsidR="00232D00" w:rsidRPr="00A1678B" w:rsidRDefault="00C933F1" w:rsidP="009135F2">
      <w:pPr>
        <w:rPr>
          <w:rFonts w:cs="Arial"/>
          <w:szCs w:val="22"/>
        </w:rPr>
      </w:pPr>
      <w:r w:rsidRPr="00A1678B">
        <w:rPr>
          <w:rFonts w:cs="Arial"/>
          <w:szCs w:val="22"/>
        </w:rPr>
        <w:t>According to Kenny (20</w:t>
      </w:r>
      <w:r w:rsidR="00F223A8" w:rsidRPr="00A1678B">
        <w:rPr>
          <w:rFonts w:cs="Arial"/>
          <w:szCs w:val="22"/>
        </w:rPr>
        <w:t>11</w:t>
      </w:r>
      <w:r w:rsidRPr="00A1678B">
        <w:rPr>
          <w:rFonts w:cs="Arial"/>
          <w:szCs w:val="22"/>
        </w:rPr>
        <w:t xml:space="preserve">), </w:t>
      </w:r>
      <w:r w:rsidR="007B1972" w:rsidRPr="00A1678B">
        <w:rPr>
          <w:rFonts w:cs="Arial"/>
          <w:szCs w:val="22"/>
        </w:rPr>
        <w:t>music performance anxiety</w:t>
      </w:r>
      <w:r w:rsidR="00CD7AEB" w:rsidRPr="00A1678B">
        <w:rPr>
          <w:rFonts w:cs="Arial"/>
          <w:szCs w:val="22"/>
        </w:rPr>
        <w:t xml:space="preserve"> (MPA)</w:t>
      </w:r>
      <w:r w:rsidR="007B1972" w:rsidRPr="00A1678B">
        <w:rPr>
          <w:rFonts w:cs="Arial"/>
          <w:szCs w:val="22"/>
        </w:rPr>
        <w:t xml:space="preserve"> is defined as </w:t>
      </w:r>
      <w:r w:rsidR="00CE6243" w:rsidRPr="00A1678B">
        <w:rPr>
          <w:rFonts w:cs="Arial"/>
          <w:szCs w:val="22"/>
        </w:rPr>
        <w:t xml:space="preserve">a </w:t>
      </w:r>
      <w:r w:rsidR="008C1E38" w:rsidRPr="00A1678B">
        <w:rPr>
          <w:rFonts w:cs="Arial"/>
          <w:szCs w:val="22"/>
        </w:rPr>
        <w:t xml:space="preserve">persistent apprehension </w:t>
      </w:r>
      <w:r w:rsidR="00B421A3" w:rsidRPr="00A1678B">
        <w:rPr>
          <w:rFonts w:cs="Arial"/>
          <w:szCs w:val="22"/>
        </w:rPr>
        <w:t xml:space="preserve">rising from biological or psychological </w:t>
      </w:r>
      <w:r w:rsidR="00A77868" w:rsidRPr="00A1678B">
        <w:rPr>
          <w:rFonts w:cs="Arial"/>
          <w:szCs w:val="22"/>
        </w:rPr>
        <w:t>factors</w:t>
      </w:r>
      <w:r w:rsidR="00B421A3" w:rsidRPr="00A1678B">
        <w:rPr>
          <w:rFonts w:cs="Arial"/>
          <w:szCs w:val="22"/>
        </w:rPr>
        <w:t xml:space="preserve"> </w:t>
      </w:r>
      <w:r w:rsidR="00C87E70" w:rsidRPr="00A1678B">
        <w:rPr>
          <w:rFonts w:cs="Arial"/>
          <w:szCs w:val="22"/>
        </w:rPr>
        <w:t xml:space="preserve">or </w:t>
      </w:r>
      <w:r w:rsidR="00DF02F4" w:rsidRPr="00A1678B">
        <w:rPr>
          <w:rFonts w:cs="Arial"/>
          <w:szCs w:val="22"/>
        </w:rPr>
        <w:t xml:space="preserve">experiences that are specifically </w:t>
      </w:r>
      <w:r w:rsidR="00851B57" w:rsidRPr="00A1678B">
        <w:rPr>
          <w:rFonts w:cs="Arial"/>
          <w:szCs w:val="22"/>
        </w:rPr>
        <w:t>conditioned to express anxiety</w:t>
      </w:r>
      <w:r w:rsidR="00A750EA" w:rsidRPr="00A1678B">
        <w:rPr>
          <w:rFonts w:cs="Arial"/>
          <w:szCs w:val="22"/>
        </w:rPr>
        <w:t>.</w:t>
      </w:r>
      <w:r w:rsidR="00DF02F4" w:rsidRPr="00A1678B">
        <w:rPr>
          <w:rFonts w:cs="Arial"/>
          <w:szCs w:val="22"/>
        </w:rPr>
        <w:t xml:space="preserve"> </w:t>
      </w:r>
      <w:r w:rsidR="000977A9" w:rsidRPr="00A1678B">
        <w:rPr>
          <w:rFonts w:cs="Arial"/>
          <w:szCs w:val="22"/>
        </w:rPr>
        <w:t>It affects</w:t>
      </w:r>
      <w:r w:rsidR="00370BA9" w:rsidRPr="00A1678B">
        <w:rPr>
          <w:rFonts w:cs="Arial"/>
          <w:szCs w:val="22"/>
        </w:rPr>
        <w:t xml:space="preserve"> people in different ways but can be seen through combinations of one or </w:t>
      </w:r>
      <w:r w:rsidR="00851B57" w:rsidRPr="00A1678B">
        <w:rPr>
          <w:rFonts w:cs="Arial"/>
          <w:szCs w:val="22"/>
        </w:rPr>
        <w:t>all</w:t>
      </w:r>
      <w:r w:rsidR="00572CE3" w:rsidRPr="00A1678B">
        <w:rPr>
          <w:rFonts w:cs="Arial"/>
          <w:szCs w:val="22"/>
        </w:rPr>
        <w:t xml:space="preserve"> cognitive, </w:t>
      </w:r>
      <w:r w:rsidR="000B0FA5" w:rsidRPr="00A1678B">
        <w:rPr>
          <w:rFonts w:cs="Arial"/>
          <w:szCs w:val="22"/>
        </w:rPr>
        <w:t xml:space="preserve">emotional, behavioural </w:t>
      </w:r>
      <w:r w:rsidR="00572CE3" w:rsidRPr="00A1678B">
        <w:rPr>
          <w:rFonts w:cs="Arial"/>
          <w:szCs w:val="22"/>
        </w:rPr>
        <w:t xml:space="preserve">and </w:t>
      </w:r>
      <w:r w:rsidR="000B0FA5" w:rsidRPr="00A1678B">
        <w:rPr>
          <w:rFonts w:cs="Arial"/>
          <w:szCs w:val="22"/>
        </w:rPr>
        <w:t xml:space="preserve">physical </w:t>
      </w:r>
      <w:r w:rsidR="00572CE3" w:rsidRPr="00A1678B">
        <w:rPr>
          <w:rFonts w:cs="Arial"/>
          <w:szCs w:val="22"/>
        </w:rPr>
        <w:t>symptoms.</w:t>
      </w:r>
      <w:r w:rsidR="00377ED3" w:rsidRPr="00A1678B">
        <w:rPr>
          <w:rFonts w:cs="Arial"/>
          <w:szCs w:val="22"/>
        </w:rPr>
        <w:t xml:space="preserve"> </w:t>
      </w:r>
      <w:r w:rsidR="00A33525" w:rsidRPr="00A1678B">
        <w:rPr>
          <w:rFonts w:cs="Arial"/>
          <w:szCs w:val="22"/>
        </w:rPr>
        <w:t xml:space="preserve">It is made more severe in settings which </w:t>
      </w:r>
      <w:r w:rsidR="00B83FAD" w:rsidRPr="00A1678B">
        <w:rPr>
          <w:rFonts w:cs="Arial"/>
          <w:szCs w:val="22"/>
        </w:rPr>
        <w:t>increase</w:t>
      </w:r>
      <w:r w:rsidR="00A33525" w:rsidRPr="00A1678B">
        <w:rPr>
          <w:rFonts w:cs="Arial"/>
          <w:szCs w:val="22"/>
        </w:rPr>
        <w:t xml:space="preserve"> </w:t>
      </w:r>
      <w:r w:rsidR="00283487" w:rsidRPr="00A1678B">
        <w:rPr>
          <w:rFonts w:cs="Arial"/>
          <w:szCs w:val="22"/>
        </w:rPr>
        <w:t>the</w:t>
      </w:r>
      <w:r w:rsidR="00A33525" w:rsidRPr="00A1678B">
        <w:rPr>
          <w:rFonts w:cs="Arial"/>
          <w:szCs w:val="22"/>
        </w:rPr>
        <w:t xml:space="preserve"> investment of a high ego, </w:t>
      </w:r>
      <w:r w:rsidR="00283487" w:rsidRPr="00A1678B">
        <w:rPr>
          <w:rFonts w:cs="Arial"/>
          <w:szCs w:val="22"/>
        </w:rPr>
        <w:t xml:space="preserve">the </w:t>
      </w:r>
      <w:r w:rsidR="00A33525" w:rsidRPr="00A1678B">
        <w:rPr>
          <w:rFonts w:cs="Arial"/>
          <w:szCs w:val="22"/>
        </w:rPr>
        <w:t>threat of being evaluated by an audience</w:t>
      </w:r>
      <w:r w:rsidR="008D539E" w:rsidRPr="00A1678B">
        <w:rPr>
          <w:rFonts w:cs="Arial"/>
          <w:szCs w:val="22"/>
        </w:rPr>
        <w:t xml:space="preserve"> and the fear of failure. </w:t>
      </w:r>
      <w:r w:rsidR="00283487" w:rsidRPr="00A1678B">
        <w:rPr>
          <w:rFonts w:cs="Arial"/>
          <w:szCs w:val="22"/>
        </w:rPr>
        <w:t>MPA</w:t>
      </w:r>
      <w:r w:rsidR="008D539E" w:rsidRPr="00A1678B">
        <w:rPr>
          <w:rFonts w:cs="Arial"/>
          <w:szCs w:val="22"/>
        </w:rPr>
        <w:t xml:space="preserve"> can affect a range of musicians within their lifespan from beginners to professionals</w:t>
      </w:r>
      <w:r w:rsidR="00381595" w:rsidRPr="00A1678B">
        <w:rPr>
          <w:rFonts w:cs="Arial"/>
          <w:szCs w:val="22"/>
        </w:rPr>
        <w:t>, as it is partially independent of years of experience</w:t>
      </w:r>
      <w:r w:rsidR="00C61F8B" w:rsidRPr="00A1678B">
        <w:rPr>
          <w:rFonts w:cs="Arial"/>
          <w:szCs w:val="22"/>
        </w:rPr>
        <w:t xml:space="preserve"> or level of technical capability</w:t>
      </w:r>
      <w:r w:rsidR="00381595" w:rsidRPr="00A1678B">
        <w:rPr>
          <w:rFonts w:cs="Arial"/>
          <w:szCs w:val="22"/>
        </w:rPr>
        <w:t xml:space="preserve">. This is relevant to my study because </w:t>
      </w:r>
      <w:r w:rsidR="00CD7AEB" w:rsidRPr="00A1678B">
        <w:rPr>
          <w:rFonts w:cs="Arial"/>
          <w:szCs w:val="22"/>
        </w:rPr>
        <w:t xml:space="preserve">I have identified MPA and </w:t>
      </w:r>
      <w:r w:rsidR="00AC17E8" w:rsidRPr="00A1678B">
        <w:rPr>
          <w:rFonts w:cs="Arial"/>
          <w:szCs w:val="22"/>
        </w:rPr>
        <w:t>its</w:t>
      </w:r>
      <w:r w:rsidR="00CD7AEB" w:rsidRPr="00A1678B">
        <w:rPr>
          <w:rFonts w:cs="Arial"/>
          <w:szCs w:val="22"/>
        </w:rPr>
        <w:t xml:space="preserve"> effect in a range of students within my practice, from advanced session singers to those just starting out. </w:t>
      </w:r>
      <w:r w:rsidR="00AC17E8" w:rsidRPr="00A1678B">
        <w:rPr>
          <w:rFonts w:cs="Arial"/>
          <w:szCs w:val="22"/>
        </w:rPr>
        <w:t xml:space="preserve">This can help me explain why even those who have vast experience in performing can experience MPA </w:t>
      </w:r>
      <w:r w:rsidR="005243D2" w:rsidRPr="00A1678B">
        <w:rPr>
          <w:rFonts w:cs="Arial"/>
          <w:szCs w:val="22"/>
        </w:rPr>
        <w:t xml:space="preserve">in differing levels. </w:t>
      </w:r>
      <w:r w:rsidR="009C7E33" w:rsidRPr="00A1678B">
        <w:rPr>
          <w:rFonts w:cs="Arial"/>
          <w:szCs w:val="22"/>
        </w:rPr>
        <w:t xml:space="preserve">The MPA definition sheds light as to why this is challenging in my vocal coaching practice. </w:t>
      </w:r>
      <w:r w:rsidR="00FD7B84" w:rsidRPr="00A1678B">
        <w:rPr>
          <w:rFonts w:cs="Arial"/>
          <w:szCs w:val="22"/>
        </w:rPr>
        <w:t xml:space="preserve">A vocal coaching session can be seen as an anxiety-inducing environment for </w:t>
      </w:r>
      <w:r w:rsidR="00D1322A" w:rsidRPr="00A1678B">
        <w:rPr>
          <w:rFonts w:cs="Arial"/>
          <w:szCs w:val="22"/>
        </w:rPr>
        <w:t>first timers</w:t>
      </w:r>
      <w:r w:rsidR="00FD7B84" w:rsidRPr="00A1678B">
        <w:rPr>
          <w:rFonts w:cs="Arial"/>
          <w:szCs w:val="22"/>
        </w:rPr>
        <w:t xml:space="preserve"> and beginners</w:t>
      </w:r>
      <w:r w:rsidR="009E4804" w:rsidRPr="00A1678B">
        <w:rPr>
          <w:rFonts w:cs="Arial"/>
          <w:szCs w:val="22"/>
        </w:rPr>
        <w:t xml:space="preserve"> who are unsure and can experience the fear of failing or the pressure of being evaluated thereby</w:t>
      </w:r>
      <w:r w:rsidR="00FD7B84" w:rsidRPr="00A1678B">
        <w:rPr>
          <w:rFonts w:cs="Arial"/>
          <w:szCs w:val="22"/>
        </w:rPr>
        <w:t xml:space="preserve"> </w:t>
      </w:r>
      <w:r w:rsidR="009E4804" w:rsidRPr="00A1678B">
        <w:rPr>
          <w:rFonts w:cs="Arial"/>
          <w:szCs w:val="22"/>
        </w:rPr>
        <w:t>increasing</w:t>
      </w:r>
      <w:r w:rsidR="00FD7B84" w:rsidRPr="00A1678B">
        <w:rPr>
          <w:rFonts w:cs="Arial"/>
          <w:szCs w:val="22"/>
        </w:rPr>
        <w:t xml:space="preserve"> the </w:t>
      </w:r>
      <w:r w:rsidR="009E4804" w:rsidRPr="00A1678B">
        <w:rPr>
          <w:rFonts w:cs="Arial"/>
          <w:szCs w:val="22"/>
        </w:rPr>
        <w:t xml:space="preserve">presence of MPA. </w:t>
      </w:r>
      <w:r w:rsidR="001827CE">
        <w:rPr>
          <w:rFonts w:cs="Arial"/>
          <w:szCs w:val="22"/>
        </w:rPr>
        <w:t>Additionally</w:t>
      </w:r>
      <w:r w:rsidR="008464A8" w:rsidRPr="00A1678B">
        <w:rPr>
          <w:rFonts w:cs="Arial"/>
          <w:szCs w:val="22"/>
        </w:rPr>
        <w:t xml:space="preserve">, </w:t>
      </w:r>
      <w:r w:rsidR="006E61D0" w:rsidRPr="00A1678B">
        <w:rPr>
          <w:rFonts w:cs="Arial"/>
          <w:szCs w:val="22"/>
        </w:rPr>
        <w:t xml:space="preserve">the definition shows that it can be a mix of different symptoms which explains why it could be difficult to identify at first, especially if one has only seen MPA </w:t>
      </w:r>
      <w:r w:rsidR="00D4443E" w:rsidRPr="00A1678B">
        <w:rPr>
          <w:rFonts w:cs="Arial"/>
          <w:szCs w:val="22"/>
        </w:rPr>
        <w:t xml:space="preserve">present itself </w:t>
      </w:r>
      <w:r w:rsidR="007C709D" w:rsidRPr="00A1678B">
        <w:rPr>
          <w:rFonts w:cs="Arial"/>
          <w:szCs w:val="22"/>
        </w:rPr>
        <w:t>in only one way. The definitio</w:t>
      </w:r>
      <w:r w:rsidR="00527CA6">
        <w:rPr>
          <w:rFonts w:cs="Arial"/>
          <w:szCs w:val="22"/>
        </w:rPr>
        <w:t>n also demonstrates</w:t>
      </w:r>
      <w:r w:rsidR="007C709D" w:rsidRPr="00A1678B">
        <w:rPr>
          <w:rFonts w:cs="Arial"/>
          <w:szCs w:val="22"/>
        </w:rPr>
        <w:t xml:space="preserve"> that it is partially independent of years of experience which </w:t>
      </w:r>
      <w:r w:rsidR="00EB3673" w:rsidRPr="00A1678B">
        <w:rPr>
          <w:rFonts w:cs="Arial"/>
          <w:szCs w:val="22"/>
        </w:rPr>
        <w:t xml:space="preserve">helps me further understand why even the most advanced singers like my colleagues can often face MPA in performance settings. </w:t>
      </w:r>
      <w:r w:rsidR="00D20D50" w:rsidRPr="00A1678B">
        <w:rPr>
          <w:rFonts w:cs="Arial"/>
          <w:szCs w:val="22"/>
        </w:rPr>
        <w:t xml:space="preserve">This highlights the need to understand the psychological aspects of performance within vocal coaching. </w:t>
      </w:r>
    </w:p>
    <w:p w14:paraId="4E0FD7FA" w14:textId="7903E60F" w:rsidR="004C5152" w:rsidRPr="00A1678B" w:rsidRDefault="004C5152" w:rsidP="000426DF">
      <w:pPr>
        <w:pStyle w:val="Heading3"/>
      </w:pPr>
      <w:r w:rsidRPr="00A1678B">
        <w:t>Causes of Music Performance Anxiety</w:t>
      </w:r>
    </w:p>
    <w:p w14:paraId="775B98AD" w14:textId="0BFA0EF3" w:rsidR="00D9335B" w:rsidRPr="00A1678B" w:rsidRDefault="00BD6725" w:rsidP="009135F2">
      <w:pPr>
        <w:rPr>
          <w:rFonts w:cs="Arial"/>
          <w:szCs w:val="22"/>
        </w:rPr>
      </w:pPr>
      <w:r w:rsidRPr="00A1678B">
        <w:rPr>
          <w:rFonts w:cs="Arial"/>
          <w:szCs w:val="22"/>
        </w:rPr>
        <w:t>The literature on MPA suggests</w:t>
      </w:r>
      <w:r w:rsidR="004E6FEC" w:rsidRPr="00A1678B">
        <w:rPr>
          <w:rFonts w:cs="Arial"/>
          <w:szCs w:val="22"/>
        </w:rPr>
        <w:t xml:space="preserve"> that psychological factors may contribute significantly to </w:t>
      </w:r>
      <w:r w:rsidR="00124360" w:rsidRPr="00A1678B">
        <w:rPr>
          <w:rFonts w:cs="Arial"/>
          <w:szCs w:val="22"/>
        </w:rPr>
        <w:t>the severity and experience of it.</w:t>
      </w:r>
      <w:r w:rsidR="005B3C8F" w:rsidRPr="00A1678B">
        <w:rPr>
          <w:rFonts w:cs="Arial"/>
          <w:szCs w:val="22"/>
        </w:rPr>
        <w:t xml:space="preserve"> These</w:t>
      </w:r>
      <w:r w:rsidR="00D2368D" w:rsidRPr="00A1678B">
        <w:rPr>
          <w:rFonts w:cs="Arial"/>
          <w:szCs w:val="22"/>
        </w:rPr>
        <w:t xml:space="preserve"> factors </w:t>
      </w:r>
      <w:r w:rsidR="00765F05" w:rsidRPr="00A1678B">
        <w:rPr>
          <w:rFonts w:cs="Arial"/>
          <w:szCs w:val="22"/>
        </w:rPr>
        <w:t>are heavily related to fear</w:t>
      </w:r>
      <w:r w:rsidR="00474FB1" w:rsidRPr="00A1678B">
        <w:rPr>
          <w:rFonts w:cs="Arial"/>
          <w:szCs w:val="22"/>
        </w:rPr>
        <w:t>; fear</w:t>
      </w:r>
      <w:r w:rsidR="00D2368D" w:rsidRPr="00A1678B">
        <w:rPr>
          <w:rFonts w:cs="Arial"/>
          <w:szCs w:val="22"/>
        </w:rPr>
        <w:t xml:space="preserve"> of </w:t>
      </w:r>
      <w:r w:rsidR="007E0860" w:rsidRPr="00A1678B">
        <w:rPr>
          <w:rFonts w:cs="Arial"/>
          <w:szCs w:val="22"/>
        </w:rPr>
        <w:t>diminished</w:t>
      </w:r>
      <w:r w:rsidR="00D2368D" w:rsidRPr="00A1678B">
        <w:rPr>
          <w:rFonts w:cs="Arial"/>
          <w:szCs w:val="22"/>
        </w:rPr>
        <w:t xml:space="preserve"> performance</w:t>
      </w:r>
      <w:r w:rsidR="006A4EA0" w:rsidRPr="00A1678B">
        <w:rPr>
          <w:rFonts w:cs="Arial"/>
          <w:szCs w:val="22"/>
        </w:rPr>
        <w:t xml:space="preserve"> and </w:t>
      </w:r>
      <w:r w:rsidR="007E0860" w:rsidRPr="00A1678B">
        <w:rPr>
          <w:rFonts w:cs="Arial"/>
          <w:szCs w:val="22"/>
        </w:rPr>
        <w:t xml:space="preserve">the emotions that arise from it such as shame or humiliation, </w:t>
      </w:r>
      <w:r w:rsidR="00405FF2" w:rsidRPr="00A1678B">
        <w:rPr>
          <w:rFonts w:cs="Arial"/>
          <w:szCs w:val="22"/>
        </w:rPr>
        <w:t>fear of negative social evaluation</w:t>
      </w:r>
      <w:r w:rsidR="007F2E65" w:rsidRPr="00A1678B">
        <w:rPr>
          <w:rFonts w:cs="Arial"/>
          <w:szCs w:val="22"/>
        </w:rPr>
        <w:t xml:space="preserve"> </w:t>
      </w:r>
      <w:r w:rsidR="0018413B" w:rsidRPr="00A1678B">
        <w:rPr>
          <w:rFonts w:cs="Arial"/>
          <w:szCs w:val="22"/>
        </w:rPr>
        <w:t>resulting in</w:t>
      </w:r>
      <w:r w:rsidR="007F2E65" w:rsidRPr="00A1678B">
        <w:rPr>
          <w:rFonts w:cs="Arial"/>
          <w:szCs w:val="22"/>
        </w:rPr>
        <w:t xml:space="preserve"> embarrassment</w:t>
      </w:r>
      <w:r w:rsidR="00E049D9" w:rsidRPr="00A1678B">
        <w:rPr>
          <w:rFonts w:cs="Arial"/>
          <w:szCs w:val="22"/>
        </w:rPr>
        <w:t xml:space="preserve">, the </w:t>
      </w:r>
      <w:r w:rsidR="00474FB1" w:rsidRPr="00A1678B">
        <w:rPr>
          <w:rFonts w:cs="Arial"/>
          <w:szCs w:val="22"/>
        </w:rPr>
        <w:t xml:space="preserve">fear of the loss of </w:t>
      </w:r>
      <w:r w:rsidR="003501FE" w:rsidRPr="00A1678B">
        <w:rPr>
          <w:rFonts w:cs="Arial"/>
          <w:szCs w:val="22"/>
        </w:rPr>
        <w:t xml:space="preserve">certain capacities either </w:t>
      </w:r>
      <w:r w:rsidR="00474FB1" w:rsidRPr="00A1678B">
        <w:rPr>
          <w:rFonts w:cs="Arial"/>
          <w:szCs w:val="22"/>
        </w:rPr>
        <w:t xml:space="preserve">physical, mental or emotional </w:t>
      </w:r>
      <w:r w:rsidR="003501FE" w:rsidRPr="00A1678B">
        <w:rPr>
          <w:rFonts w:cs="Arial"/>
          <w:szCs w:val="22"/>
        </w:rPr>
        <w:t>resulting in “</w:t>
      </w:r>
      <w:r w:rsidR="00474FB1" w:rsidRPr="00A1678B">
        <w:rPr>
          <w:rFonts w:cs="Arial"/>
          <w:szCs w:val="22"/>
        </w:rPr>
        <w:t>losing control</w:t>
      </w:r>
      <w:r w:rsidR="003501FE" w:rsidRPr="00A1678B">
        <w:rPr>
          <w:rFonts w:cs="Arial"/>
          <w:szCs w:val="22"/>
        </w:rPr>
        <w:t>”</w:t>
      </w:r>
      <w:r w:rsidR="00E049D9" w:rsidRPr="00A1678B">
        <w:rPr>
          <w:rFonts w:cs="Arial"/>
          <w:szCs w:val="22"/>
        </w:rPr>
        <w:t xml:space="preserve"> and even the fear of anxiety</w:t>
      </w:r>
      <w:r w:rsidR="00A85568" w:rsidRPr="00A1678B">
        <w:rPr>
          <w:rFonts w:cs="Arial"/>
          <w:szCs w:val="22"/>
        </w:rPr>
        <w:t xml:space="preserve"> and its symptoms</w:t>
      </w:r>
      <w:r w:rsidR="00E049D9" w:rsidRPr="00A1678B">
        <w:rPr>
          <w:rFonts w:cs="Arial"/>
          <w:szCs w:val="22"/>
        </w:rPr>
        <w:t xml:space="preserve"> arising from </w:t>
      </w:r>
      <w:r w:rsidR="00A85568" w:rsidRPr="00A1678B">
        <w:rPr>
          <w:rFonts w:cs="Arial"/>
          <w:szCs w:val="22"/>
        </w:rPr>
        <w:t xml:space="preserve">a negative performance (Kenny, 2011). </w:t>
      </w:r>
      <w:r w:rsidR="001F2C6B" w:rsidRPr="00A1678B">
        <w:rPr>
          <w:rFonts w:cs="Arial"/>
          <w:szCs w:val="22"/>
        </w:rPr>
        <w:t xml:space="preserve">Within my </w:t>
      </w:r>
      <w:r w:rsidR="001F2C6B" w:rsidRPr="00A1678B">
        <w:rPr>
          <w:rFonts w:cs="Arial"/>
          <w:szCs w:val="22"/>
        </w:rPr>
        <w:lastRenderedPageBreak/>
        <w:t>own practice,</w:t>
      </w:r>
      <w:r w:rsidR="00915DED" w:rsidRPr="00A1678B">
        <w:rPr>
          <w:rFonts w:cs="Arial"/>
          <w:szCs w:val="22"/>
        </w:rPr>
        <w:t xml:space="preserve"> the fear of failure and embarrassment were o</w:t>
      </w:r>
      <w:r w:rsidR="001115E6" w:rsidRPr="00A1678B">
        <w:rPr>
          <w:rFonts w:cs="Arial"/>
          <w:szCs w:val="22"/>
        </w:rPr>
        <w:t>ften prevalent,</w:t>
      </w:r>
      <w:r w:rsidR="00317B66" w:rsidRPr="00A1678B">
        <w:rPr>
          <w:rFonts w:cs="Arial"/>
          <w:szCs w:val="22"/>
        </w:rPr>
        <w:t xml:space="preserve"> appearing in negative</w:t>
      </w:r>
      <w:r w:rsidR="00FD6305" w:rsidRPr="00A1678B">
        <w:rPr>
          <w:rFonts w:cs="Arial"/>
          <w:szCs w:val="22"/>
        </w:rPr>
        <w:t xml:space="preserve"> and </w:t>
      </w:r>
      <w:r w:rsidR="00022FC3" w:rsidRPr="00A1678B">
        <w:rPr>
          <w:rFonts w:cs="Arial"/>
          <w:szCs w:val="22"/>
        </w:rPr>
        <w:t>self-critical</w:t>
      </w:r>
      <w:r w:rsidR="00317B66" w:rsidRPr="00A1678B">
        <w:rPr>
          <w:rFonts w:cs="Arial"/>
          <w:szCs w:val="22"/>
        </w:rPr>
        <w:t xml:space="preserve"> self-talk </w:t>
      </w:r>
      <w:r w:rsidR="0062120A" w:rsidRPr="00A1678B">
        <w:rPr>
          <w:rFonts w:cs="Arial"/>
          <w:szCs w:val="22"/>
        </w:rPr>
        <w:t xml:space="preserve">and the loss of confidence when students were approaching a performance aspect of the vocal session. </w:t>
      </w:r>
    </w:p>
    <w:p w14:paraId="788B040D" w14:textId="30F71E3D" w:rsidR="003F6B71" w:rsidRPr="00A1678B" w:rsidRDefault="00D83CC0" w:rsidP="009135F2">
      <w:pPr>
        <w:rPr>
          <w:rFonts w:cs="Arial"/>
          <w:szCs w:val="22"/>
        </w:rPr>
      </w:pPr>
      <w:r w:rsidRPr="00A1678B">
        <w:rPr>
          <w:rFonts w:cs="Arial"/>
          <w:szCs w:val="22"/>
        </w:rPr>
        <w:t xml:space="preserve">Kenny (2011), further suggests that </w:t>
      </w:r>
      <w:r w:rsidR="00DD14B5" w:rsidRPr="00A1678B">
        <w:rPr>
          <w:rFonts w:cs="Arial"/>
          <w:szCs w:val="22"/>
        </w:rPr>
        <w:t xml:space="preserve">the emotions that arise from </w:t>
      </w:r>
      <w:r w:rsidR="009829EF" w:rsidRPr="00A1678B">
        <w:rPr>
          <w:rFonts w:cs="Arial"/>
          <w:szCs w:val="22"/>
        </w:rPr>
        <w:t xml:space="preserve">previous internalised experiences can be projected into current and future experiences, which allows someone to consistently repeat the trauma from their past experiences in each </w:t>
      </w:r>
      <w:r w:rsidR="00661F8B" w:rsidRPr="00A1678B">
        <w:rPr>
          <w:rFonts w:cs="Arial"/>
          <w:szCs w:val="22"/>
        </w:rPr>
        <w:t>successive</w:t>
      </w:r>
      <w:r w:rsidR="009829EF" w:rsidRPr="00A1678B">
        <w:rPr>
          <w:rFonts w:cs="Arial"/>
          <w:szCs w:val="22"/>
        </w:rPr>
        <w:t xml:space="preserve"> </w:t>
      </w:r>
      <w:r w:rsidR="00B640ED" w:rsidRPr="00A1678B">
        <w:rPr>
          <w:rFonts w:cs="Arial"/>
          <w:szCs w:val="22"/>
        </w:rPr>
        <w:t xml:space="preserve">performance, even if the original factors that led to the anxiety </w:t>
      </w:r>
      <w:r w:rsidR="002D469E" w:rsidRPr="00A1678B">
        <w:rPr>
          <w:rFonts w:cs="Arial"/>
          <w:szCs w:val="22"/>
        </w:rPr>
        <w:t>are</w:t>
      </w:r>
      <w:r w:rsidR="00B640ED" w:rsidRPr="00A1678B">
        <w:rPr>
          <w:rFonts w:cs="Arial"/>
          <w:szCs w:val="22"/>
        </w:rPr>
        <w:t xml:space="preserve"> no longer present. </w:t>
      </w:r>
      <w:r w:rsidR="007A6EEB" w:rsidRPr="00A1678B">
        <w:rPr>
          <w:rFonts w:cs="Arial"/>
          <w:szCs w:val="22"/>
        </w:rPr>
        <w:t xml:space="preserve">During some vocal sessions with students, </w:t>
      </w:r>
      <w:r w:rsidR="00057DAE" w:rsidRPr="00A1678B">
        <w:rPr>
          <w:rFonts w:cs="Arial"/>
          <w:szCs w:val="22"/>
        </w:rPr>
        <w:t xml:space="preserve">after discussion about why they experienced certain anxiety, most would always </w:t>
      </w:r>
      <w:r w:rsidR="00E66A8A" w:rsidRPr="00A1678B">
        <w:rPr>
          <w:rFonts w:cs="Arial"/>
          <w:szCs w:val="22"/>
        </w:rPr>
        <w:t xml:space="preserve">reflect on past experiences and how badly it had affected their confidence in subsequent performances. </w:t>
      </w:r>
    </w:p>
    <w:p w14:paraId="2FD8B098" w14:textId="76834F2E" w:rsidR="00C77A7C" w:rsidRPr="00A1678B" w:rsidRDefault="00747EC3" w:rsidP="009135F2">
      <w:pPr>
        <w:rPr>
          <w:rFonts w:cs="Arial"/>
          <w:szCs w:val="22"/>
        </w:rPr>
      </w:pPr>
      <w:r w:rsidRPr="00A1678B">
        <w:rPr>
          <w:rFonts w:cs="Arial"/>
          <w:szCs w:val="22"/>
        </w:rPr>
        <w:t xml:space="preserve">Another important psychological factor associated with music performance anxiety is perfectionism. Kenny (2011) highlights research by Flett, Greene and Hewitt (2004), which suggests that aspects of perfectionism relating to self-presentation and self-concept may contribute to anxiety and fears surrounding performance. </w:t>
      </w:r>
      <w:r w:rsidR="00102B8C" w:rsidRPr="00A1678B">
        <w:rPr>
          <w:rFonts w:cs="Arial"/>
          <w:szCs w:val="22"/>
        </w:rPr>
        <w:t xml:space="preserve">Papageorgi, Hallam and Welch (2007) </w:t>
      </w:r>
      <w:r w:rsidR="003D01EC" w:rsidRPr="00A1678B">
        <w:rPr>
          <w:rFonts w:cs="Arial"/>
          <w:szCs w:val="22"/>
        </w:rPr>
        <w:t xml:space="preserve">discuss research </w:t>
      </w:r>
      <w:r w:rsidR="00102B8C" w:rsidRPr="00A1678B">
        <w:rPr>
          <w:rFonts w:cs="Arial"/>
          <w:szCs w:val="22"/>
        </w:rPr>
        <w:t>suggest</w:t>
      </w:r>
      <w:r w:rsidR="003D01EC" w:rsidRPr="00A1678B">
        <w:rPr>
          <w:rFonts w:cs="Arial"/>
          <w:szCs w:val="22"/>
        </w:rPr>
        <w:t>ing</w:t>
      </w:r>
      <w:r w:rsidR="00102B8C" w:rsidRPr="00A1678B">
        <w:rPr>
          <w:rFonts w:cs="Arial"/>
          <w:szCs w:val="22"/>
        </w:rPr>
        <w:t xml:space="preserve"> that perfectionism could cause dispositions such as high expectations of oneself and increased worry over small errors which could cause debilitating MPA. </w:t>
      </w:r>
      <w:r w:rsidR="00DB30D3" w:rsidRPr="00A1678B">
        <w:rPr>
          <w:rFonts w:cs="Arial"/>
          <w:szCs w:val="22"/>
        </w:rPr>
        <w:t xml:space="preserve">Conversations with colleagues help to understand this important cause as most of them are experienced and advanced </w:t>
      </w:r>
      <w:r w:rsidR="00D0565D" w:rsidRPr="00A1678B">
        <w:rPr>
          <w:rFonts w:cs="Arial"/>
          <w:szCs w:val="22"/>
        </w:rPr>
        <w:t>both vocally and in performance related environments.</w:t>
      </w:r>
      <w:r w:rsidR="00B24A17" w:rsidRPr="00A1678B">
        <w:rPr>
          <w:rFonts w:cs="Arial"/>
          <w:szCs w:val="22"/>
        </w:rPr>
        <w:t xml:space="preserve"> This contributes to the high standards and expectations they have.</w:t>
      </w:r>
      <w:r w:rsidR="00D0565D" w:rsidRPr="00A1678B">
        <w:rPr>
          <w:rFonts w:cs="Arial"/>
          <w:szCs w:val="22"/>
        </w:rPr>
        <w:t xml:space="preserve"> </w:t>
      </w:r>
      <w:r w:rsidR="00E618B7" w:rsidRPr="00A1678B">
        <w:rPr>
          <w:rFonts w:cs="Arial"/>
          <w:szCs w:val="22"/>
        </w:rPr>
        <w:t xml:space="preserve">I found that </w:t>
      </w:r>
      <w:r w:rsidR="00E35C3B" w:rsidRPr="00A1678B">
        <w:rPr>
          <w:rFonts w:cs="Arial"/>
          <w:szCs w:val="22"/>
        </w:rPr>
        <w:t>they expressed more anxiety when attempting to perfect a technical capability</w:t>
      </w:r>
      <w:r w:rsidR="00AC5FA0" w:rsidRPr="00A1678B">
        <w:rPr>
          <w:rFonts w:cs="Arial"/>
          <w:szCs w:val="22"/>
        </w:rPr>
        <w:t xml:space="preserve">, particularly when it became more difficult to do so. </w:t>
      </w:r>
    </w:p>
    <w:p w14:paraId="5146B2E4" w14:textId="0D14B3A8" w:rsidR="00F52D2D" w:rsidRPr="00A1678B" w:rsidRDefault="00CC2D51" w:rsidP="009135F2">
      <w:pPr>
        <w:rPr>
          <w:rFonts w:cs="Arial"/>
          <w:szCs w:val="22"/>
        </w:rPr>
      </w:pPr>
      <w:r w:rsidRPr="00A1678B">
        <w:rPr>
          <w:rFonts w:cs="Arial"/>
          <w:szCs w:val="22"/>
        </w:rPr>
        <w:t>The literature also suggests that physiological factors could be a potential cause of MPA.</w:t>
      </w:r>
      <w:r w:rsidR="0062740A" w:rsidRPr="00A1678B">
        <w:rPr>
          <w:rFonts w:cs="Arial"/>
          <w:szCs w:val="22"/>
        </w:rPr>
        <w:t xml:space="preserve"> Kenny (2011) notes that</w:t>
      </w:r>
      <w:r w:rsidRPr="00A1678B">
        <w:rPr>
          <w:rFonts w:cs="Arial"/>
          <w:szCs w:val="22"/>
        </w:rPr>
        <w:t xml:space="preserve"> </w:t>
      </w:r>
      <w:r w:rsidR="0062740A" w:rsidRPr="00A1678B">
        <w:rPr>
          <w:rFonts w:cs="Arial"/>
          <w:szCs w:val="22"/>
        </w:rPr>
        <w:t>e</w:t>
      </w:r>
      <w:r w:rsidR="00762213" w:rsidRPr="00A1678B">
        <w:rPr>
          <w:rFonts w:cs="Arial"/>
          <w:szCs w:val="22"/>
        </w:rPr>
        <w:t>nvironmental stressors cause a complex and mostly automated reaction</w:t>
      </w:r>
      <w:r w:rsidR="007D56D9" w:rsidRPr="00A1678B">
        <w:rPr>
          <w:rFonts w:cs="Arial"/>
          <w:szCs w:val="22"/>
        </w:rPr>
        <w:t xml:space="preserve"> from the body</w:t>
      </w:r>
      <w:r w:rsidR="00A6519D" w:rsidRPr="00A1678B">
        <w:rPr>
          <w:rFonts w:cs="Arial"/>
          <w:szCs w:val="22"/>
        </w:rPr>
        <w:t xml:space="preserve"> especially stressors that signal danger or trigger the “fight or flight” response</w:t>
      </w:r>
      <w:r w:rsidR="0062740A" w:rsidRPr="00A1678B">
        <w:rPr>
          <w:rFonts w:cs="Arial"/>
          <w:szCs w:val="22"/>
        </w:rPr>
        <w:t xml:space="preserve">, causing bodily changes in breathing, heart rate, </w:t>
      </w:r>
      <w:r w:rsidR="00DF71B1" w:rsidRPr="00A1678B">
        <w:rPr>
          <w:rFonts w:cs="Arial"/>
          <w:szCs w:val="22"/>
        </w:rPr>
        <w:t xml:space="preserve">blood circulation, digestive system, </w:t>
      </w:r>
      <w:r w:rsidR="00602C4B" w:rsidRPr="00A1678B">
        <w:rPr>
          <w:rFonts w:cs="Arial"/>
          <w:szCs w:val="22"/>
        </w:rPr>
        <w:t>sweat rate</w:t>
      </w:r>
      <w:r w:rsidR="00DF71B1" w:rsidRPr="00A1678B">
        <w:rPr>
          <w:rFonts w:cs="Arial"/>
          <w:szCs w:val="22"/>
        </w:rPr>
        <w:t xml:space="preserve"> and more. </w:t>
      </w:r>
      <w:r w:rsidR="008E47D3" w:rsidRPr="00A1678B">
        <w:rPr>
          <w:rFonts w:cs="Arial"/>
          <w:szCs w:val="22"/>
        </w:rPr>
        <w:t xml:space="preserve">For singers, this is particularly problematic given </w:t>
      </w:r>
      <w:r w:rsidR="008273A8" w:rsidRPr="00A1678B">
        <w:rPr>
          <w:rFonts w:cs="Arial"/>
          <w:szCs w:val="22"/>
        </w:rPr>
        <w:t xml:space="preserve">optimum vocal production is achieved through </w:t>
      </w:r>
      <w:r w:rsidR="004E6DDD" w:rsidRPr="00A1678B">
        <w:rPr>
          <w:rFonts w:cs="Arial"/>
          <w:szCs w:val="22"/>
        </w:rPr>
        <w:t xml:space="preserve">controlled breathing and </w:t>
      </w:r>
      <w:r w:rsidR="00393A14" w:rsidRPr="00A1678B">
        <w:rPr>
          <w:rFonts w:cs="Arial"/>
          <w:szCs w:val="22"/>
        </w:rPr>
        <w:t xml:space="preserve">muscular coordination. </w:t>
      </w:r>
    </w:p>
    <w:p w14:paraId="699473A7" w14:textId="449688DE" w:rsidR="00672387" w:rsidRPr="00A1678B" w:rsidRDefault="00393A14" w:rsidP="009135F2">
      <w:pPr>
        <w:rPr>
          <w:rFonts w:cs="Arial"/>
          <w:szCs w:val="22"/>
        </w:rPr>
      </w:pPr>
      <w:r w:rsidRPr="00A1678B">
        <w:rPr>
          <w:rFonts w:cs="Arial"/>
          <w:szCs w:val="22"/>
        </w:rPr>
        <w:t xml:space="preserve">My observations of these psychological and physiological factors </w:t>
      </w:r>
      <w:r w:rsidR="000D3AC8" w:rsidRPr="00A1678B">
        <w:rPr>
          <w:rFonts w:cs="Arial"/>
          <w:szCs w:val="22"/>
        </w:rPr>
        <w:t>suggest</w:t>
      </w:r>
      <w:r w:rsidR="00151502" w:rsidRPr="00A1678B">
        <w:rPr>
          <w:rFonts w:cs="Arial"/>
          <w:szCs w:val="22"/>
        </w:rPr>
        <w:t xml:space="preserve"> that my students can express MPA differently with a combination of both factors. However, some are</w:t>
      </w:r>
      <w:r w:rsidR="008E481C" w:rsidRPr="00A1678B">
        <w:rPr>
          <w:rFonts w:cs="Arial"/>
          <w:szCs w:val="22"/>
        </w:rPr>
        <w:t xml:space="preserve"> displayed more predominantly than others such as those who had negative self-concept and those that had visible physical reactions. </w:t>
      </w:r>
      <w:r w:rsidR="006861CF" w:rsidRPr="00A1678B">
        <w:rPr>
          <w:rFonts w:cs="Arial"/>
          <w:szCs w:val="22"/>
        </w:rPr>
        <w:t xml:space="preserve">It has brought to my awareness that </w:t>
      </w:r>
      <w:r w:rsidR="00D84D93" w:rsidRPr="00A1678B">
        <w:rPr>
          <w:rFonts w:cs="Arial"/>
          <w:szCs w:val="22"/>
        </w:rPr>
        <w:t xml:space="preserve">I must be able to identify these factors at varying levels </w:t>
      </w:r>
      <w:r w:rsidR="005F164B" w:rsidRPr="00A1678B">
        <w:rPr>
          <w:rFonts w:cs="Arial"/>
          <w:szCs w:val="22"/>
        </w:rPr>
        <w:t>and take it as serious</w:t>
      </w:r>
      <w:r w:rsidR="00022FC3" w:rsidRPr="00A1678B">
        <w:rPr>
          <w:rFonts w:cs="Arial"/>
          <w:szCs w:val="22"/>
        </w:rPr>
        <w:t>ly</w:t>
      </w:r>
      <w:r w:rsidR="005F164B" w:rsidRPr="00A1678B">
        <w:rPr>
          <w:rFonts w:cs="Arial"/>
          <w:szCs w:val="22"/>
        </w:rPr>
        <w:t xml:space="preserve"> as it presents itself. </w:t>
      </w:r>
    </w:p>
    <w:p w14:paraId="5AA97C76" w14:textId="5DE6545F" w:rsidR="00421C72" w:rsidRPr="00A1678B" w:rsidRDefault="00F66620" w:rsidP="009135F2">
      <w:pPr>
        <w:rPr>
          <w:rFonts w:cs="Arial"/>
          <w:szCs w:val="22"/>
        </w:rPr>
      </w:pPr>
      <w:r w:rsidRPr="00A1678B">
        <w:rPr>
          <w:rFonts w:cs="Arial"/>
          <w:szCs w:val="22"/>
        </w:rPr>
        <w:t xml:space="preserve">The performance environment is also a major cause of MPA. According to the literature, </w:t>
      </w:r>
      <w:r w:rsidR="00AC1275" w:rsidRPr="00A1678B">
        <w:rPr>
          <w:rFonts w:cs="Arial"/>
          <w:szCs w:val="22"/>
        </w:rPr>
        <w:t>the characteristics of the environment can either help to reduce or increase anxiety</w:t>
      </w:r>
      <w:r w:rsidR="00DE7904" w:rsidRPr="00A1678B">
        <w:rPr>
          <w:rFonts w:cs="Arial"/>
          <w:szCs w:val="22"/>
        </w:rPr>
        <w:t xml:space="preserve"> such as the presence of an audience (either physical or online), </w:t>
      </w:r>
      <w:r w:rsidR="00CA2E5F" w:rsidRPr="00A1678B">
        <w:rPr>
          <w:rFonts w:cs="Arial"/>
          <w:szCs w:val="22"/>
        </w:rPr>
        <w:t xml:space="preserve">the level of perceived self-exposure and the actual </w:t>
      </w:r>
      <w:r w:rsidR="0038555E" w:rsidRPr="00A1678B">
        <w:rPr>
          <w:rFonts w:cs="Arial"/>
          <w:szCs w:val="22"/>
        </w:rPr>
        <w:t xml:space="preserve">performance venue. </w:t>
      </w:r>
      <w:r w:rsidR="0044540F" w:rsidRPr="00A1678B">
        <w:rPr>
          <w:rFonts w:cs="Arial"/>
          <w:szCs w:val="22"/>
        </w:rPr>
        <w:t xml:space="preserve">Papageorgi et al. (2007) discuss LeBlanc's (1994) theory </w:t>
      </w:r>
      <w:r w:rsidR="00C42BD3" w:rsidRPr="00A1678B">
        <w:rPr>
          <w:rFonts w:cs="Arial"/>
          <w:szCs w:val="22"/>
        </w:rPr>
        <w:t xml:space="preserve">referring to the mere presence of an audience as a variable of MPA. </w:t>
      </w:r>
      <w:r w:rsidR="00DD6CDA" w:rsidRPr="00A1678B">
        <w:rPr>
          <w:rFonts w:cs="Arial"/>
          <w:szCs w:val="22"/>
        </w:rPr>
        <w:t xml:space="preserve">I found that in my own </w:t>
      </w:r>
      <w:r w:rsidR="00DD6CDA" w:rsidRPr="00A1678B">
        <w:rPr>
          <w:rFonts w:cs="Arial"/>
          <w:szCs w:val="22"/>
        </w:rPr>
        <w:lastRenderedPageBreak/>
        <w:t xml:space="preserve">practice, students would reiterate how </w:t>
      </w:r>
      <w:r w:rsidR="00831FF8" w:rsidRPr="00A1678B">
        <w:rPr>
          <w:rFonts w:cs="Arial"/>
          <w:szCs w:val="22"/>
        </w:rPr>
        <w:t>much easier it was to p</w:t>
      </w:r>
      <w:r w:rsidR="00970095" w:rsidRPr="00A1678B">
        <w:rPr>
          <w:rFonts w:cs="Arial"/>
          <w:szCs w:val="22"/>
        </w:rPr>
        <w:t xml:space="preserve">erform new or difficult exercises at home than </w:t>
      </w:r>
      <w:r w:rsidR="00A21873" w:rsidRPr="00A1678B">
        <w:rPr>
          <w:rFonts w:cs="Arial"/>
          <w:szCs w:val="22"/>
        </w:rPr>
        <w:t xml:space="preserve">under the perceived pressure of myself in a lesson. </w:t>
      </w:r>
      <w:r w:rsidR="00E64513" w:rsidRPr="00A1678B">
        <w:rPr>
          <w:rFonts w:cs="Arial"/>
          <w:szCs w:val="22"/>
        </w:rPr>
        <w:t xml:space="preserve">This further </w:t>
      </w:r>
      <w:r w:rsidR="00FA5F2E" w:rsidRPr="00A1678B">
        <w:rPr>
          <w:rFonts w:cs="Arial"/>
          <w:szCs w:val="22"/>
        </w:rPr>
        <w:t xml:space="preserve">supports Papageorgi’s </w:t>
      </w:r>
      <w:r w:rsidR="006634AF" w:rsidRPr="00A1678B">
        <w:rPr>
          <w:rFonts w:cs="Arial"/>
          <w:szCs w:val="22"/>
        </w:rPr>
        <w:t xml:space="preserve">second factor of perception of high self-exposure. Citing Wilson (1997), </w:t>
      </w:r>
      <w:r w:rsidR="008A4823" w:rsidRPr="00A1678B">
        <w:rPr>
          <w:rFonts w:cs="Arial"/>
          <w:szCs w:val="22"/>
        </w:rPr>
        <w:t xml:space="preserve">the literature suggests the differences in certain environments such as </w:t>
      </w:r>
      <w:r w:rsidR="00331519" w:rsidRPr="00A1678B">
        <w:rPr>
          <w:rFonts w:cs="Arial"/>
          <w:szCs w:val="22"/>
        </w:rPr>
        <w:t>solitary practice versus public performance and how these could increase or reduce the level of perceived self-exposure</w:t>
      </w:r>
      <w:r w:rsidR="003F09CF" w:rsidRPr="00A1678B">
        <w:rPr>
          <w:rFonts w:cs="Arial"/>
          <w:szCs w:val="22"/>
        </w:rPr>
        <w:t xml:space="preserve">. Amongst my peers, I saw just how group performances provided a level of safety and reduced the perceived exposure of </w:t>
      </w:r>
      <w:proofErr w:type="gramStart"/>
      <w:r w:rsidR="003F09CF" w:rsidRPr="00A1678B">
        <w:rPr>
          <w:rFonts w:cs="Arial"/>
          <w:szCs w:val="22"/>
        </w:rPr>
        <w:t>each individual</w:t>
      </w:r>
      <w:proofErr w:type="gramEnd"/>
      <w:r w:rsidR="003F09CF" w:rsidRPr="00A1678B">
        <w:rPr>
          <w:rFonts w:cs="Arial"/>
          <w:szCs w:val="22"/>
        </w:rPr>
        <w:t xml:space="preserve"> thereby increasing the </w:t>
      </w:r>
      <w:r w:rsidR="008B4F5C" w:rsidRPr="00A1678B">
        <w:rPr>
          <w:rFonts w:cs="Arial"/>
          <w:szCs w:val="22"/>
        </w:rPr>
        <w:t>satisfying outcome of their performance</w:t>
      </w:r>
      <w:r w:rsidR="00583488" w:rsidRPr="00A1678B">
        <w:rPr>
          <w:rFonts w:cs="Arial"/>
          <w:szCs w:val="22"/>
        </w:rPr>
        <w:t xml:space="preserve"> and </w:t>
      </w:r>
      <w:r w:rsidR="00721A48" w:rsidRPr="00A1678B">
        <w:rPr>
          <w:rFonts w:cs="Arial"/>
          <w:szCs w:val="22"/>
        </w:rPr>
        <w:t>apparently reducing MPA</w:t>
      </w:r>
      <w:r w:rsidR="008B4F5C" w:rsidRPr="00A1678B">
        <w:rPr>
          <w:rFonts w:cs="Arial"/>
          <w:szCs w:val="22"/>
        </w:rPr>
        <w:t>.</w:t>
      </w:r>
    </w:p>
    <w:p w14:paraId="33189B00" w14:textId="44874E5E" w:rsidR="00421C72" w:rsidRPr="00A1678B" w:rsidRDefault="00421C72" w:rsidP="000426DF">
      <w:pPr>
        <w:pStyle w:val="Heading3"/>
      </w:pPr>
      <w:r w:rsidRPr="00A1678B">
        <w:t>C</w:t>
      </w:r>
      <w:r w:rsidR="00413308" w:rsidRPr="00A1678B">
        <w:t>ognitive Behavioural Therapy (CBT)</w:t>
      </w:r>
    </w:p>
    <w:p w14:paraId="445CA412" w14:textId="0808D718" w:rsidR="002D3DE7" w:rsidRPr="00A1678B" w:rsidRDefault="00E92E63" w:rsidP="009135F2">
      <w:pPr>
        <w:rPr>
          <w:rFonts w:cs="Arial"/>
          <w:szCs w:val="22"/>
        </w:rPr>
      </w:pPr>
      <w:r w:rsidRPr="00A1678B">
        <w:rPr>
          <w:rFonts w:cs="Arial"/>
          <w:szCs w:val="22"/>
        </w:rPr>
        <w:t>Cognitive Behavioural Therapy (CBT) is a psychological approach focusing on understanding and addressing the relationship between thoughts, emotions and behaviours</w:t>
      </w:r>
      <w:r w:rsidR="001A1AC4" w:rsidRPr="00A1678B">
        <w:rPr>
          <w:rFonts w:cs="Arial"/>
          <w:szCs w:val="22"/>
        </w:rPr>
        <w:t xml:space="preserve"> (</w:t>
      </w:r>
      <w:r w:rsidR="00EC1CD2" w:rsidRPr="00A1678B">
        <w:rPr>
          <w:rFonts w:cs="Arial"/>
          <w:szCs w:val="22"/>
        </w:rPr>
        <w:t>Northcut and K</w:t>
      </w:r>
      <w:r w:rsidR="001A1AC4" w:rsidRPr="00A1678B">
        <w:rPr>
          <w:rFonts w:cs="Arial"/>
          <w:szCs w:val="22"/>
        </w:rPr>
        <w:t>umaria</w:t>
      </w:r>
      <w:r w:rsidR="00EC1CD2" w:rsidRPr="00A1678B">
        <w:rPr>
          <w:rFonts w:cs="Arial"/>
          <w:szCs w:val="22"/>
        </w:rPr>
        <w:t xml:space="preserve">, </w:t>
      </w:r>
      <w:r w:rsidR="001A1AC4" w:rsidRPr="00A1678B">
        <w:rPr>
          <w:rFonts w:cs="Arial"/>
          <w:szCs w:val="22"/>
        </w:rPr>
        <w:t>2025)</w:t>
      </w:r>
      <w:r w:rsidRPr="00A1678B">
        <w:rPr>
          <w:rFonts w:cs="Arial"/>
          <w:szCs w:val="22"/>
        </w:rPr>
        <w:t xml:space="preserve">. </w:t>
      </w:r>
      <w:r w:rsidR="002D3DE7" w:rsidRPr="00A1678B">
        <w:rPr>
          <w:rFonts w:cs="Arial"/>
          <w:szCs w:val="22"/>
        </w:rPr>
        <w:t xml:space="preserve">CBT works to identify factors that contribute to the maintenance of anxiety in the present </w:t>
      </w:r>
      <w:r w:rsidR="00544179" w:rsidRPr="00A1678B">
        <w:rPr>
          <w:rFonts w:cs="Arial"/>
          <w:szCs w:val="22"/>
        </w:rPr>
        <w:t>situation</w:t>
      </w:r>
      <w:r w:rsidR="00F20B33" w:rsidRPr="00A1678B">
        <w:rPr>
          <w:rFonts w:cs="Arial"/>
          <w:szCs w:val="22"/>
        </w:rPr>
        <w:t xml:space="preserve">. According to Beck’s cognitive model, he proposes that an individual’s thoughts and </w:t>
      </w:r>
      <w:r w:rsidR="00544179" w:rsidRPr="00A1678B">
        <w:rPr>
          <w:rFonts w:cs="Arial"/>
          <w:szCs w:val="22"/>
        </w:rPr>
        <w:t>beliefs</w:t>
      </w:r>
      <w:r w:rsidR="00F20B33" w:rsidRPr="00A1678B">
        <w:rPr>
          <w:rFonts w:cs="Arial"/>
          <w:szCs w:val="22"/>
        </w:rPr>
        <w:t xml:space="preserve"> are what influence their emotional and behavioural responses to situations </w:t>
      </w:r>
      <w:r w:rsidR="002D3DE7" w:rsidRPr="00A1678B">
        <w:rPr>
          <w:rFonts w:cs="Arial"/>
          <w:szCs w:val="22"/>
        </w:rPr>
        <w:t>(Northcut</w:t>
      </w:r>
      <w:r w:rsidR="00EC1CD2" w:rsidRPr="00A1678B">
        <w:rPr>
          <w:rFonts w:cs="Arial"/>
          <w:szCs w:val="22"/>
        </w:rPr>
        <w:t xml:space="preserve"> and </w:t>
      </w:r>
      <w:r w:rsidR="002D3DE7" w:rsidRPr="00A1678B">
        <w:rPr>
          <w:rFonts w:cs="Arial"/>
          <w:szCs w:val="22"/>
        </w:rPr>
        <w:t>Kumaria, 2025).</w:t>
      </w:r>
      <w:r w:rsidR="00B8774A" w:rsidRPr="00A1678B">
        <w:rPr>
          <w:rFonts w:cs="Arial"/>
          <w:szCs w:val="22"/>
        </w:rPr>
        <w:t xml:space="preserve"> </w:t>
      </w:r>
    </w:p>
    <w:p w14:paraId="3FD1B916" w14:textId="37CCC4B2" w:rsidR="00267559" w:rsidRPr="00A1678B" w:rsidRDefault="00FD23C9" w:rsidP="009135F2">
      <w:pPr>
        <w:rPr>
          <w:rFonts w:cs="Arial"/>
          <w:szCs w:val="22"/>
        </w:rPr>
      </w:pPr>
      <w:r w:rsidRPr="00A1678B">
        <w:rPr>
          <w:rFonts w:cs="Arial"/>
          <w:szCs w:val="22"/>
        </w:rPr>
        <w:t xml:space="preserve">This theory proved particularly relevant to my study, as I related to those students that demonstrated negative self-talk prior to any performance activities. </w:t>
      </w:r>
      <w:r w:rsidR="00D84F34" w:rsidRPr="00A1678B">
        <w:rPr>
          <w:rFonts w:cs="Arial"/>
          <w:szCs w:val="22"/>
        </w:rPr>
        <w:t xml:space="preserve">Before attempting an exercise, some students anticipated failure even despite possessing or knowing that they possessed the technical skills to complete it. </w:t>
      </w:r>
      <w:r w:rsidR="00524134" w:rsidRPr="00A1678B">
        <w:rPr>
          <w:rFonts w:cs="Arial"/>
          <w:szCs w:val="22"/>
        </w:rPr>
        <w:t xml:space="preserve">CBT provided a useful framework for understanding exactly how these thought patterns </w:t>
      </w:r>
      <w:r w:rsidR="00544179" w:rsidRPr="00A1678B">
        <w:rPr>
          <w:rFonts w:cs="Arial"/>
          <w:szCs w:val="22"/>
        </w:rPr>
        <w:t xml:space="preserve">developed </w:t>
      </w:r>
      <w:r w:rsidR="00524134" w:rsidRPr="00A1678B">
        <w:rPr>
          <w:rFonts w:cs="Arial"/>
          <w:szCs w:val="22"/>
        </w:rPr>
        <w:t xml:space="preserve">and how it affected </w:t>
      </w:r>
      <w:r w:rsidR="00924A71" w:rsidRPr="00A1678B">
        <w:rPr>
          <w:rFonts w:cs="Arial"/>
          <w:szCs w:val="22"/>
        </w:rPr>
        <w:t xml:space="preserve">MPA within my vocal coaching practice. </w:t>
      </w:r>
      <w:proofErr w:type="gramStart"/>
      <w:r w:rsidR="00232DFD" w:rsidRPr="00A1678B">
        <w:rPr>
          <w:rFonts w:cs="Arial"/>
          <w:szCs w:val="22"/>
        </w:rPr>
        <w:t xml:space="preserve">It is clear that </w:t>
      </w:r>
      <w:r w:rsidR="00267559" w:rsidRPr="00A1678B">
        <w:rPr>
          <w:rFonts w:cs="Arial"/>
          <w:szCs w:val="22"/>
        </w:rPr>
        <w:t>by</w:t>
      </w:r>
      <w:proofErr w:type="gramEnd"/>
      <w:r w:rsidR="00267559" w:rsidRPr="00A1678B">
        <w:rPr>
          <w:rFonts w:cs="Arial"/>
          <w:szCs w:val="22"/>
        </w:rPr>
        <w:t xml:space="preserve"> </w:t>
      </w:r>
      <w:r w:rsidR="0076333A" w:rsidRPr="00A1678B">
        <w:rPr>
          <w:rFonts w:cs="Arial"/>
          <w:szCs w:val="22"/>
        </w:rPr>
        <w:t>identifying negative thought patter</w:t>
      </w:r>
      <w:r w:rsidR="00561E90" w:rsidRPr="00A1678B">
        <w:rPr>
          <w:rFonts w:cs="Arial"/>
          <w:szCs w:val="22"/>
        </w:rPr>
        <w:t>n</w:t>
      </w:r>
      <w:r w:rsidR="0076333A" w:rsidRPr="00A1678B">
        <w:rPr>
          <w:rFonts w:cs="Arial"/>
          <w:szCs w:val="22"/>
        </w:rPr>
        <w:t xml:space="preserve">s </w:t>
      </w:r>
      <w:r w:rsidR="00561E90" w:rsidRPr="00A1678B">
        <w:rPr>
          <w:rFonts w:cs="Arial"/>
          <w:szCs w:val="22"/>
        </w:rPr>
        <w:t>through</w:t>
      </w:r>
      <w:r w:rsidR="0076333A" w:rsidRPr="00A1678B">
        <w:rPr>
          <w:rFonts w:cs="Arial"/>
          <w:szCs w:val="22"/>
        </w:rPr>
        <w:t xml:space="preserve"> </w:t>
      </w:r>
      <w:r w:rsidR="00232DFD" w:rsidRPr="00A1678B">
        <w:rPr>
          <w:rFonts w:cs="Arial"/>
          <w:szCs w:val="22"/>
        </w:rPr>
        <w:t>CBT</w:t>
      </w:r>
      <w:r w:rsidR="0076333A" w:rsidRPr="00A1678B">
        <w:rPr>
          <w:rFonts w:cs="Arial"/>
          <w:szCs w:val="22"/>
        </w:rPr>
        <w:t xml:space="preserve">, </w:t>
      </w:r>
      <w:r w:rsidR="00267559" w:rsidRPr="00A1678B">
        <w:rPr>
          <w:rFonts w:cs="Arial"/>
          <w:szCs w:val="22"/>
        </w:rPr>
        <w:t xml:space="preserve">individuals may be better equipped to reduce anxiety responses and develop </w:t>
      </w:r>
      <w:r w:rsidR="009044BD" w:rsidRPr="00A1678B">
        <w:rPr>
          <w:rFonts w:cs="Arial"/>
          <w:szCs w:val="22"/>
        </w:rPr>
        <w:t>a more balanced and constructive mindset, making CBT</w:t>
      </w:r>
      <w:r w:rsidR="00267559" w:rsidRPr="00A1678B">
        <w:rPr>
          <w:rFonts w:cs="Arial"/>
          <w:szCs w:val="22"/>
        </w:rPr>
        <w:t xml:space="preserve"> a </w:t>
      </w:r>
      <w:r w:rsidR="00966163" w:rsidRPr="00A1678B">
        <w:rPr>
          <w:rFonts w:cs="Arial"/>
          <w:szCs w:val="22"/>
        </w:rPr>
        <w:t>valuable</w:t>
      </w:r>
      <w:r w:rsidR="00267559" w:rsidRPr="00A1678B">
        <w:rPr>
          <w:rFonts w:cs="Arial"/>
          <w:szCs w:val="22"/>
        </w:rPr>
        <w:t xml:space="preserve"> tool within my </w:t>
      </w:r>
      <w:r w:rsidR="009044BD" w:rsidRPr="00A1678B">
        <w:rPr>
          <w:rFonts w:cs="Arial"/>
          <w:szCs w:val="22"/>
        </w:rPr>
        <w:t xml:space="preserve">coaching </w:t>
      </w:r>
      <w:r w:rsidR="00267559" w:rsidRPr="00A1678B">
        <w:rPr>
          <w:rFonts w:cs="Arial"/>
          <w:szCs w:val="22"/>
        </w:rPr>
        <w:t xml:space="preserve">practice. </w:t>
      </w:r>
    </w:p>
    <w:p w14:paraId="51FF2A90" w14:textId="20C5C6D3" w:rsidR="00421C72" w:rsidRPr="00A1678B" w:rsidRDefault="00421C72" w:rsidP="000426DF">
      <w:pPr>
        <w:pStyle w:val="Heading3"/>
      </w:pPr>
      <w:r w:rsidRPr="00A1678B">
        <w:t>Self-</w:t>
      </w:r>
      <w:r w:rsidR="00413308" w:rsidRPr="00A1678B">
        <w:t>Ef</w:t>
      </w:r>
      <w:r w:rsidRPr="00A1678B">
        <w:t>ficacy</w:t>
      </w:r>
    </w:p>
    <w:p w14:paraId="0B3F0668" w14:textId="2BAC884D" w:rsidR="00C60BD8" w:rsidRPr="00A1678B" w:rsidRDefault="00C60BD8" w:rsidP="009135F2">
      <w:pPr>
        <w:rPr>
          <w:rFonts w:cs="Arial"/>
          <w:szCs w:val="22"/>
        </w:rPr>
      </w:pPr>
      <w:r w:rsidRPr="00A1678B">
        <w:rPr>
          <w:rFonts w:cs="Arial"/>
          <w:szCs w:val="22"/>
        </w:rPr>
        <w:t xml:space="preserve">Bandura </w:t>
      </w:r>
      <w:r w:rsidR="00855654" w:rsidRPr="00A1678B">
        <w:rPr>
          <w:rFonts w:cs="Arial"/>
          <w:szCs w:val="22"/>
        </w:rPr>
        <w:t>(</w:t>
      </w:r>
      <w:r w:rsidR="009671A1">
        <w:rPr>
          <w:rFonts w:cs="Arial"/>
          <w:szCs w:val="22"/>
        </w:rPr>
        <w:t>1997</w:t>
      </w:r>
      <w:r w:rsidR="00855654" w:rsidRPr="00A1678B">
        <w:rPr>
          <w:rFonts w:cs="Arial"/>
          <w:szCs w:val="22"/>
        </w:rPr>
        <w:t xml:space="preserve">) describes self-efficacy as an individual’s </w:t>
      </w:r>
      <w:r w:rsidR="0053584D" w:rsidRPr="00A1678B">
        <w:rPr>
          <w:rFonts w:cs="Arial"/>
          <w:szCs w:val="22"/>
        </w:rPr>
        <w:t>perceived</w:t>
      </w:r>
      <w:r w:rsidR="00855654" w:rsidRPr="00A1678B">
        <w:rPr>
          <w:rFonts w:cs="Arial"/>
          <w:szCs w:val="22"/>
        </w:rPr>
        <w:t xml:space="preserve"> capability to </w:t>
      </w:r>
      <w:r w:rsidR="0053584D" w:rsidRPr="00A1678B">
        <w:rPr>
          <w:rFonts w:cs="Arial"/>
          <w:szCs w:val="22"/>
        </w:rPr>
        <w:t>control</w:t>
      </w:r>
      <w:r w:rsidR="0004794E" w:rsidRPr="00A1678B">
        <w:rPr>
          <w:rFonts w:cs="Arial"/>
          <w:szCs w:val="22"/>
        </w:rPr>
        <w:t xml:space="preserve"> situations</w:t>
      </w:r>
      <w:r w:rsidR="0053584D" w:rsidRPr="00A1678B">
        <w:rPr>
          <w:rFonts w:cs="Arial"/>
          <w:szCs w:val="22"/>
        </w:rPr>
        <w:t>, achieve desired outcomes</w:t>
      </w:r>
      <w:r w:rsidR="0004794E" w:rsidRPr="00A1678B">
        <w:rPr>
          <w:rFonts w:cs="Arial"/>
          <w:szCs w:val="22"/>
        </w:rPr>
        <w:t xml:space="preserve"> and respond effectively to environmental demands. These beliefs influence how individuals approach challenges and difficult situations</w:t>
      </w:r>
      <w:r w:rsidR="0053584D" w:rsidRPr="00A1678B">
        <w:rPr>
          <w:rFonts w:cs="Arial"/>
          <w:szCs w:val="22"/>
        </w:rPr>
        <w:t xml:space="preserve"> and higher levels of self-efficacy are </w:t>
      </w:r>
      <w:r w:rsidR="00106D2D" w:rsidRPr="00A1678B">
        <w:rPr>
          <w:rFonts w:cs="Arial"/>
          <w:szCs w:val="22"/>
        </w:rPr>
        <w:t>associated with greater confidence in these circumstances</w:t>
      </w:r>
      <w:r w:rsidR="000E477C" w:rsidRPr="00A1678B">
        <w:rPr>
          <w:rFonts w:cs="Arial"/>
          <w:szCs w:val="22"/>
        </w:rPr>
        <w:t xml:space="preserve"> (Bandura, </w:t>
      </w:r>
      <w:r w:rsidR="009671A1">
        <w:rPr>
          <w:rFonts w:cs="Arial"/>
          <w:szCs w:val="22"/>
        </w:rPr>
        <w:t>1997</w:t>
      </w:r>
      <w:r w:rsidR="000E477C" w:rsidRPr="00A1678B">
        <w:rPr>
          <w:rFonts w:cs="Arial"/>
          <w:szCs w:val="22"/>
        </w:rPr>
        <w:t>)</w:t>
      </w:r>
      <w:r w:rsidR="00106D2D" w:rsidRPr="00A1678B">
        <w:rPr>
          <w:rFonts w:cs="Arial"/>
          <w:szCs w:val="22"/>
        </w:rPr>
        <w:t xml:space="preserve">. </w:t>
      </w:r>
    </w:p>
    <w:p w14:paraId="060849AC" w14:textId="5B05CDA6" w:rsidR="005628A4" w:rsidRPr="00A1678B" w:rsidRDefault="009C326C" w:rsidP="009135F2">
      <w:pPr>
        <w:rPr>
          <w:rFonts w:cs="Arial"/>
          <w:szCs w:val="22"/>
        </w:rPr>
      </w:pPr>
      <w:r w:rsidRPr="00A1678B">
        <w:rPr>
          <w:rFonts w:cs="Arial"/>
          <w:szCs w:val="22"/>
        </w:rPr>
        <w:t>For performers</w:t>
      </w:r>
      <w:r w:rsidR="000E1678" w:rsidRPr="00A1678B">
        <w:rPr>
          <w:rFonts w:cs="Arial"/>
          <w:szCs w:val="22"/>
        </w:rPr>
        <w:t xml:space="preserve">, </w:t>
      </w:r>
      <w:r w:rsidR="00A86C48" w:rsidRPr="00A1678B">
        <w:rPr>
          <w:rFonts w:cs="Arial"/>
          <w:szCs w:val="22"/>
        </w:rPr>
        <w:t>lower levels of self-efficacy could contribute to increase</w:t>
      </w:r>
      <w:r w:rsidR="008956FC" w:rsidRPr="00A1678B">
        <w:rPr>
          <w:rFonts w:cs="Arial"/>
          <w:szCs w:val="22"/>
        </w:rPr>
        <w:t>d</w:t>
      </w:r>
      <w:r w:rsidR="00A86C48" w:rsidRPr="00A1678B">
        <w:rPr>
          <w:rFonts w:cs="Arial"/>
          <w:szCs w:val="22"/>
        </w:rPr>
        <w:t xml:space="preserve"> anxiety due </w:t>
      </w:r>
      <w:r w:rsidRPr="00A1678B">
        <w:rPr>
          <w:rFonts w:cs="Arial"/>
          <w:szCs w:val="22"/>
        </w:rPr>
        <w:t xml:space="preserve">to doubt </w:t>
      </w:r>
      <w:r w:rsidR="00A603A3" w:rsidRPr="00A1678B">
        <w:rPr>
          <w:rFonts w:cs="Arial"/>
          <w:szCs w:val="22"/>
        </w:rPr>
        <w:t>in the ability to meet the demands of the situation.</w:t>
      </w:r>
      <w:r w:rsidRPr="00A1678B">
        <w:rPr>
          <w:rFonts w:cs="Arial"/>
          <w:szCs w:val="22"/>
        </w:rPr>
        <w:t xml:space="preserve"> </w:t>
      </w:r>
      <w:r w:rsidR="005628A4" w:rsidRPr="00A1678B">
        <w:rPr>
          <w:rFonts w:cs="Arial"/>
          <w:szCs w:val="22"/>
        </w:rPr>
        <w:t xml:space="preserve">Lack of confidence </w:t>
      </w:r>
      <w:r w:rsidR="00A77036" w:rsidRPr="00A1678B">
        <w:rPr>
          <w:rFonts w:cs="Arial"/>
          <w:szCs w:val="22"/>
        </w:rPr>
        <w:t>is</w:t>
      </w:r>
      <w:r w:rsidR="005628A4" w:rsidRPr="00A1678B">
        <w:rPr>
          <w:rFonts w:cs="Arial"/>
          <w:szCs w:val="22"/>
        </w:rPr>
        <w:t xml:space="preserve"> a major issue with my students and even those with strong technical vocal abilities still exhibit</w:t>
      </w:r>
      <w:r w:rsidR="00A77036" w:rsidRPr="00A1678B">
        <w:rPr>
          <w:rFonts w:cs="Arial"/>
          <w:szCs w:val="22"/>
        </w:rPr>
        <w:t xml:space="preserve"> this, when performing in front of others. This suggested that</w:t>
      </w:r>
      <w:r w:rsidR="002377F2" w:rsidRPr="00A1678B">
        <w:rPr>
          <w:rFonts w:cs="Arial"/>
          <w:szCs w:val="22"/>
        </w:rPr>
        <w:t xml:space="preserve"> by itself, technical competence could not sufficiently reduce anxiety if the performer </w:t>
      </w:r>
      <w:r w:rsidR="00E20FBB" w:rsidRPr="00A1678B">
        <w:rPr>
          <w:rFonts w:cs="Arial"/>
          <w:szCs w:val="22"/>
        </w:rPr>
        <w:t>lacked belief in</w:t>
      </w:r>
      <w:r w:rsidR="000E477C" w:rsidRPr="00A1678B">
        <w:rPr>
          <w:rFonts w:cs="Arial"/>
          <w:szCs w:val="22"/>
        </w:rPr>
        <w:t xml:space="preserve"> their own capabilities. </w:t>
      </w:r>
      <w:r w:rsidR="00C136FC" w:rsidRPr="00A1678B">
        <w:rPr>
          <w:rFonts w:cs="Arial"/>
          <w:szCs w:val="22"/>
        </w:rPr>
        <w:t xml:space="preserve">Self-efficacy </w:t>
      </w:r>
      <w:r w:rsidR="00C136FC" w:rsidRPr="00A1678B">
        <w:rPr>
          <w:rFonts w:cs="Arial"/>
          <w:szCs w:val="22"/>
        </w:rPr>
        <w:lastRenderedPageBreak/>
        <w:t xml:space="preserve">provided a useful framework for understanding why even though technically capable, my students still experienced anxiety when performing. </w:t>
      </w:r>
    </w:p>
    <w:p w14:paraId="4510AECE" w14:textId="4C31E95F" w:rsidR="00421C72" w:rsidRPr="00A1678B" w:rsidRDefault="00E20FBB" w:rsidP="000426DF">
      <w:pPr>
        <w:pStyle w:val="Heading3"/>
      </w:pPr>
      <w:r w:rsidRPr="00A1678B">
        <w:t xml:space="preserve">Anxiety </w:t>
      </w:r>
      <w:r w:rsidR="00421C72" w:rsidRPr="00A1678B">
        <w:t>Management strategies</w:t>
      </w:r>
    </w:p>
    <w:p w14:paraId="6ECB66DC" w14:textId="3B0A313A" w:rsidR="008708A9" w:rsidRPr="00A1678B" w:rsidRDefault="0066163B" w:rsidP="009135F2">
      <w:pPr>
        <w:rPr>
          <w:rFonts w:cs="Arial"/>
          <w:szCs w:val="22"/>
        </w:rPr>
      </w:pPr>
      <w:r w:rsidRPr="00A1678B">
        <w:rPr>
          <w:rFonts w:cs="Arial"/>
          <w:szCs w:val="22"/>
        </w:rPr>
        <w:t xml:space="preserve">The literature on this topic mentions various </w:t>
      </w:r>
      <w:r w:rsidR="00760F78" w:rsidRPr="00A1678B">
        <w:rPr>
          <w:rFonts w:cs="Arial"/>
          <w:szCs w:val="22"/>
        </w:rPr>
        <w:t xml:space="preserve">approaches that are useful in </w:t>
      </w:r>
      <w:r w:rsidR="00571C49" w:rsidRPr="00A1678B">
        <w:rPr>
          <w:rFonts w:cs="Arial"/>
          <w:szCs w:val="22"/>
        </w:rPr>
        <w:t>addressing</w:t>
      </w:r>
      <w:r w:rsidR="00760F78" w:rsidRPr="00A1678B">
        <w:rPr>
          <w:rFonts w:cs="Arial"/>
          <w:szCs w:val="22"/>
        </w:rPr>
        <w:t xml:space="preserve"> both physiological and p</w:t>
      </w:r>
      <w:r w:rsidR="00D01D39" w:rsidRPr="00A1678B">
        <w:rPr>
          <w:rFonts w:cs="Arial"/>
          <w:szCs w:val="22"/>
        </w:rPr>
        <w:t>sychological symptoms of MPA.</w:t>
      </w:r>
      <w:r w:rsidR="00760F78" w:rsidRPr="00A1678B">
        <w:rPr>
          <w:rFonts w:cs="Arial"/>
          <w:szCs w:val="22"/>
        </w:rPr>
        <w:t xml:space="preserve"> </w:t>
      </w:r>
      <w:r w:rsidR="00B7576A" w:rsidRPr="00A1678B">
        <w:rPr>
          <w:rFonts w:cs="Arial"/>
          <w:szCs w:val="22"/>
        </w:rPr>
        <w:t xml:space="preserve">Kenny </w:t>
      </w:r>
      <w:r w:rsidR="00F304AE" w:rsidRPr="00A1678B">
        <w:rPr>
          <w:rFonts w:cs="Arial"/>
          <w:szCs w:val="22"/>
        </w:rPr>
        <w:t xml:space="preserve">(2005) reviews behavioural approaches such as performance rehearsal and systematic desensitisation, physiological approaches including relaxation and breathing techniques and cognitive approaches such as cognitive restructuring and positive self-talk. </w:t>
      </w:r>
      <w:r w:rsidR="00520B7B" w:rsidRPr="00A1678B">
        <w:rPr>
          <w:rFonts w:cs="Arial"/>
          <w:szCs w:val="22"/>
        </w:rPr>
        <w:t xml:space="preserve">As vocal coaching is practical in nature, </w:t>
      </w:r>
      <w:r w:rsidR="00626997" w:rsidRPr="00A1678B">
        <w:rPr>
          <w:rFonts w:cs="Arial"/>
          <w:szCs w:val="22"/>
        </w:rPr>
        <w:t>particular focus was given to approaches that could be easily implemented into regular coaching sessions</w:t>
      </w:r>
      <w:r w:rsidR="009B2AE6" w:rsidRPr="00A1678B">
        <w:rPr>
          <w:rFonts w:cs="Arial"/>
          <w:szCs w:val="22"/>
        </w:rPr>
        <w:t xml:space="preserve"> and adapted to meet the varying needs of students experiencing MPA</w:t>
      </w:r>
      <w:r w:rsidR="00626997" w:rsidRPr="00A1678B">
        <w:rPr>
          <w:rFonts w:cs="Arial"/>
          <w:szCs w:val="22"/>
        </w:rPr>
        <w:t xml:space="preserve">. </w:t>
      </w:r>
    </w:p>
    <w:p w14:paraId="6FBBD276" w14:textId="77777777" w:rsidR="00421C72" w:rsidRPr="00A1678B" w:rsidRDefault="00421C72" w:rsidP="009135F2">
      <w:pPr>
        <w:ind w:left="720"/>
        <w:rPr>
          <w:rFonts w:cs="Arial"/>
          <w:szCs w:val="22"/>
        </w:rPr>
      </w:pPr>
    </w:p>
    <w:p w14:paraId="2C0EDC2B" w14:textId="737FCE22" w:rsidR="00421C72" w:rsidRPr="00A1678B" w:rsidRDefault="00421C72" w:rsidP="000426DF">
      <w:pPr>
        <w:pStyle w:val="Heading2"/>
      </w:pPr>
      <w:bookmarkStart w:id="5" w:name="_Toc239106721"/>
      <w:r w:rsidRPr="00A1678B">
        <w:t>Critical Reflection on Learning Experience</w:t>
      </w:r>
      <w:bookmarkEnd w:id="5"/>
    </w:p>
    <w:p w14:paraId="1373056A" w14:textId="54E41FCB" w:rsidR="008708A9" w:rsidRPr="00A1678B" w:rsidRDefault="00421C72" w:rsidP="000426DF">
      <w:pPr>
        <w:pStyle w:val="Heading3"/>
      </w:pPr>
      <w:r w:rsidRPr="00A1678B">
        <w:t xml:space="preserve">What </w:t>
      </w:r>
      <w:r w:rsidR="00495CF5" w:rsidRPr="00A1678B">
        <w:t>I</w:t>
      </w:r>
      <w:r w:rsidRPr="00A1678B">
        <w:t xml:space="preserve"> </w:t>
      </w:r>
      <w:r w:rsidR="000426DF">
        <w:t>L</w:t>
      </w:r>
      <w:r w:rsidRPr="00A1678B">
        <w:t>earned</w:t>
      </w:r>
    </w:p>
    <w:p w14:paraId="14D79B1E" w14:textId="4A6E3E3E" w:rsidR="008708A9" w:rsidRPr="00A1678B" w:rsidRDefault="000078E5" w:rsidP="009135F2">
      <w:pPr>
        <w:rPr>
          <w:rFonts w:cs="Arial"/>
          <w:szCs w:val="22"/>
        </w:rPr>
      </w:pPr>
      <w:r w:rsidRPr="00A1678B">
        <w:rPr>
          <w:rFonts w:cs="Arial"/>
          <w:szCs w:val="22"/>
        </w:rPr>
        <w:t xml:space="preserve">Prior to this study, </w:t>
      </w:r>
      <w:r w:rsidR="00335C6A" w:rsidRPr="00A1678B">
        <w:rPr>
          <w:rFonts w:cs="Arial"/>
          <w:szCs w:val="22"/>
        </w:rPr>
        <w:t xml:space="preserve">I assumed a substantial amount of MPA was to do with generalised factors such as “butterflies in the stomach”, sweaty palms and negative thought-patterns of self-doubt. </w:t>
      </w:r>
      <w:r w:rsidR="00597565" w:rsidRPr="00A1678B">
        <w:rPr>
          <w:rFonts w:cs="Arial"/>
          <w:szCs w:val="22"/>
        </w:rPr>
        <w:t xml:space="preserve">I believed it was merely a confidence issue affecting beginners and </w:t>
      </w:r>
      <w:r w:rsidR="00134A98" w:rsidRPr="00A1678B">
        <w:rPr>
          <w:rFonts w:cs="Arial"/>
          <w:szCs w:val="22"/>
        </w:rPr>
        <w:t xml:space="preserve">could sometimes affect professional singers if they were in a new environment or delivering a new performance piece. However, upon reflection, </w:t>
      </w:r>
      <w:r w:rsidR="00EF32E9" w:rsidRPr="00A1678B">
        <w:rPr>
          <w:rFonts w:cs="Arial"/>
          <w:szCs w:val="22"/>
        </w:rPr>
        <w:t xml:space="preserve">I understand that there is an inherent part of MPA that arises from past experiences and an individual’s own </w:t>
      </w:r>
      <w:r w:rsidR="007258A6" w:rsidRPr="00A1678B">
        <w:rPr>
          <w:rFonts w:cs="Arial"/>
          <w:szCs w:val="22"/>
        </w:rPr>
        <w:t xml:space="preserve">self-efficacy. Professionals could experience MPA </w:t>
      </w:r>
      <w:r w:rsidR="00117F7F" w:rsidRPr="00A1678B">
        <w:rPr>
          <w:rFonts w:cs="Arial"/>
          <w:szCs w:val="22"/>
        </w:rPr>
        <w:t xml:space="preserve">during the entire </w:t>
      </w:r>
      <w:r w:rsidR="000D3AC8" w:rsidRPr="00A1678B">
        <w:rPr>
          <w:rFonts w:cs="Arial"/>
          <w:szCs w:val="22"/>
        </w:rPr>
        <w:t>lifespan</w:t>
      </w:r>
      <w:r w:rsidR="00117F7F" w:rsidRPr="00A1678B">
        <w:rPr>
          <w:rFonts w:cs="Arial"/>
          <w:szCs w:val="22"/>
        </w:rPr>
        <w:t xml:space="preserve"> of their careers regardless of their technical abilit</w:t>
      </w:r>
      <w:r w:rsidR="00500ACF" w:rsidRPr="00A1678B">
        <w:rPr>
          <w:rFonts w:cs="Arial"/>
          <w:szCs w:val="22"/>
        </w:rPr>
        <w:t xml:space="preserve">y. </w:t>
      </w:r>
      <w:r w:rsidR="00764CD8" w:rsidRPr="00A1678B">
        <w:rPr>
          <w:rFonts w:cs="Arial"/>
          <w:szCs w:val="22"/>
        </w:rPr>
        <w:t>The</w:t>
      </w:r>
      <w:r w:rsidR="00500ACF" w:rsidRPr="00A1678B">
        <w:rPr>
          <w:rFonts w:cs="Arial"/>
          <w:szCs w:val="22"/>
        </w:rPr>
        <w:t xml:space="preserve"> most prevalent realisation of all was </w:t>
      </w:r>
      <w:proofErr w:type="gramStart"/>
      <w:r w:rsidR="00500ACF" w:rsidRPr="00A1678B">
        <w:rPr>
          <w:rFonts w:cs="Arial"/>
          <w:szCs w:val="22"/>
        </w:rPr>
        <w:t>that different students</w:t>
      </w:r>
      <w:proofErr w:type="gramEnd"/>
      <w:r w:rsidR="00500ACF" w:rsidRPr="00A1678B">
        <w:rPr>
          <w:rFonts w:cs="Arial"/>
          <w:szCs w:val="22"/>
        </w:rPr>
        <w:t xml:space="preserve"> experienced MPA in different ways and in differing levels</w:t>
      </w:r>
      <w:r w:rsidR="009B1880" w:rsidRPr="00A1678B">
        <w:rPr>
          <w:rFonts w:cs="Arial"/>
          <w:szCs w:val="22"/>
        </w:rPr>
        <w:t>.</w:t>
      </w:r>
      <w:r w:rsidR="006C46BB" w:rsidRPr="00A1678B">
        <w:rPr>
          <w:rFonts w:cs="Arial"/>
          <w:szCs w:val="22"/>
        </w:rPr>
        <w:t xml:space="preserve"> </w:t>
      </w:r>
      <w:r w:rsidR="009B1880" w:rsidRPr="00A1678B">
        <w:rPr>
          <w:rFonts w:cs="Arial"/>
          <w:szCs w:val="22"/>
        </w:rPr>
        <w:t xml:space="preserve"> </w:t>
      </w:r>
      <w:r w:rsidR="00764CD8" w:rsidRPr="00A1678B">
        <w:rPr>
          <w:rFonts w:cs="Arial"/>
          <w:szCs w:val="22"/>
        </w:rPr>
        <w:t xml:space="preserve">This was particularly eye-opening as I had to </w:t>
      </w:r>
      <w:r w:rsidR="006F01A0" w:rsidRPr="00A1678B">
        <w:rPr>
          <w:rFonts w:cs="Arial"/>
          <w:szCs w:val="22"/>
        </w:rPr>
        <w:t xml:space="preserve">unlearn what I already knew about the way MPA presented itself and increase my awareness of how MPA presented itself in each individual student. </w:t>
      </w:r>
      <w:r w:rsidR="00112CEA" w:rsidRPr="00A1678B">
        <w:rPr>
          <w:rFonts w:cs="Arial"/>
          <w:szCs w:val="22"/>
        </w:rPr>
        <w:t xml:space="preserve">I also had to increase the rate at which I could identify MPA because a session would only last for </w:t>
      </w:r>
      <w:r w:rsidR="00196D98" w:rsidRPr="00A1678B">
        <w:rPr>
          <w:rFonts w:cs="Arial"/>
          <w:szCs w:val="22"/>
        </w:rPr>
        <w:t>1.5 hours and in that time, I had to create a plan that had achievable learning outcomes for each student</w:t>
      </w:r>
      <w:r w:rsidR="00ED05D3" w:rsidRPr="00A1678B">
        <w:rPr>
          <w:rFonts w:cs="Arial"/>
          <w:szCs w:val="22"/>
        </w:rPr>
        <w:t xml:space="preserve">. </w:t>
      </w:r>
      <w:r w:rsidR="005F5454" w:rsidRPr="00A1678B">
        <w:rPr>
          <w:rFonts w:cs="Arial"/>
          <w:szCs w:val="22"/>
        </w:rPr>
        <w:t xml:space="preserve">I could no longer use a one-size-fits-all approach for my students, and began </w:t>
      </w:r>
      <w:r w:rsidR="00ED05D3" w:rsidRPr="00A1678B">
        <w:rPr>
          <w:rFonts w:cs="Arial"/>
          <w:szCs w:val="22"/>
        </w:rPr>
        <w:t xml:space="preserve">studying my students keenly, </w:t>
      </w:r>
      <w:r w:rsidR="00E43F09" w:rsidRPr="00A1678B">
        <w:rPr>
          <w:rFonts w:cs="Arial"/>
          <w:szCs w:val="22"/>
        </w:rPr>
        <w:t xml:space="preserve">working to identify the source of their anxiety and how they presented before introducing any strategies. </w:t>
      </w:r>
      <w:r w:rsidR="00552213" w:rsidRPr="00A1678B">
        <w:rPr>
          <w:rFonts w:cs="Arial"/>
          <w:szCs w:val="22"/>
        </w:rPr>
        <w:t xml:space="preserve"> </w:t>
      </w:r>
      <w:r w:rsidR="005F5454" w:rsidRPr="00A1678B">
        <w:rPr>
          <w:rFonts w:cs="Arial"/>
          <w:szCs w:val="22"/>
        </w:rPr>
        <w:t xml:space="preserve"> </w:t>
      </w:r>
    </w:p>
    <w:p w14:paraId="74B09A10" w14:textId="52036142" w:rsidR="009B1880" w:rsidRPr="00A1678B" w:rsidRDefault="009B1880" w:rsidP="009135F2">
      <w:pPr>
        <w:rPr>
          <w:rFonts w:cs="Arial"/>
          <w:szCs w:val="22"/>
        </w:rPr>
      </w:pPr>
      <w:r w:rsidRPr="00A1678B">
        <w:rPr>
          <w:rFonts w:cs="Arial"/>
          <w:szCs w:val="22"/>
        </w:rPr>
        <w:t xml:space="preserve">The literature on this study brought to light factors such as environmental influences, </w:t>
      </w:r>
      <w:r w:rsidR="00A53CFC" w:rsidRPr="00A1678B">
        <w:rPr>
          <w:rFonts w:cs="Arial"/>
          <w:szCs w:val="22"/>
        </w:rPr>
        <w:t xml:space="preserve">self-efficacy, past experiences and the deeper psychological causes it could present. </w:t>
      </w:r>
      <w:r w:rsidR="00552213" w:rsidRPr="00A1678B">
        <w:rPr>
          <w:rFonts w:cs="Arial"/>
          <w:szCs w:val="22"/>
        </w:rPr>
        <w:t>Again, this</w:t>
      </w:r>
      <w:r w:rsidR="00A53CFC" w:rsidRPr="00A1678B">
        <w:rPr>
          <w:rFonts w:cs="Arial"/>
          <w:szCs w:val="22"/>
        </w:rPr>
        <w:t xml:space="preserve"> helped me identify the need for a more individualised approach to my coaching sessions with a balanced mix of technical development alongside </w:t>
      </w:r>
      <w:r w:rsidR="00784147" w:rsidRPr="00A1678B">
        <w:rPr>
          <w:rFonts w:cs="Arial"/>
          <w:szCs w:val="22"/>
        </w:rPr>
        <w:t>MPA management strategies.</w:t>
      </w:r>
      <w:r w:rsidR="00552213" w:rsidRPr="00A1678B">
        <w:rPr>
          <w:rFonts w:cs="Arial"/>
          <w:szCs w:val="22"/>
        </w:rPr>
        <w:t xml:space="preserve"> I could no longer plan my sessions based on the level of the singer alone, as I came to realise that MPA could negate the technical ability one had to perform.</w:t>
      </w:r>
      <w:r w:rsidR="008F635D" w:rsidRPr="00A1678B">
        <w:rPr>
          <w:rFonts w:cs="Arial"/>
          <w:szCs w:val="22"/>
        </w:rPr>
        <w:t xml:space="preserve"> If a singer was anxious about </w:t>
      </w:r>
      <w:r w:rsidR="008D53AC" w:rsidRPr="00A1678B">
        <w:rPr>
          <w:rFonts w:cs="Arial"/>
          <w:szCs w:val="22"/>
        </w:rPr>
        <w:lastRenderedPageBreak/>
        <w:t>delivering a new piece, even though they had the technical ability to deliver successfully, MPA could cause them to never even attempt.</w:t>
      </w:r>
      <w:r w:rsidR="00552213" w:rsidRPr="00A1678B">
        <w:rPr>
          <w:rFonts w:cs="Arial"/>
          <w:szCs w:val="22"/>
        </w:rPr>
        <w:t xml:space="preserve"> </w:t>
      </w:r>
      <w:r w:rsidR="00D52F66" w:rsidRPr="00A1678B">
        <w:rPr>
          <w:rFonts w:cs="Arial"/>
          <w:szCs w:val="22"/>
        </w:rPr>
        <w:t>I began to incorporate anxiety management strategies earlier on in my sessions, focusing more on prevention of anxiety and creating a “</w:t>
      </w:r>
      <w:r w:rsidR="000D3AC8" w:rsidRPr="00A1678B">
        <w:rPr>
          <w:rFonts w:cs="Arial"/>
          <w:szCs w:val="22"/>
        </w:rPr>
        <w:t>safe space</w:t>
      </w:r>
      <w:r w:rsidR="00D52F66" w:rsidRPr="00A1678B">
        <w:rPr>
          <w:rFonts w:cs="Arial"/>
          <w:szCs w:val="22"/>
        </w:rPr>
        <w:t xml:space="preserve">” for students before </w:t>
      </w:r>
      <w:r w:rsidR="00E43F09" w:rsidRPr="00A1678B">
        <w:rPr>
          <w:rFonts w:cs="Arial"/>
          <w:szCs w:val="22"/>
        </w:rPr>
        <w:t xml:space="preserve">beginning any vocal training. </w:t>
      </w:r>
      <w:r w:rsidR="008F4313" w:rsidRPr="00A1678B">
        <w:rPr>
          <w:rFonts w:cs="Arial"/>
          <w:szCs w:val="22"/>
        </w:rPr>
        <w:t xml:space="preserve">Some students were </w:t>
      </w:r>
      <w:r w:rsidR="00D64E30" w:rsidRPr="00A1678B">
        <w:rPr>
          <w:rFonts w:cs="Arial"/>
          <w:szCs w:val="22"/>
        </w:rPr>
        <w:t xml:space="preserve">highly receptive, some were initially sceptical but by the end of the sessions, I recorded </w:t>
      </w:r>
      <w:r w:rsidR="00ED34B1" w:rsidRPr="00A1678B">
        <w:rPr>
          <w:rFonts w:cs="Arial"/>
          <w:szCs w:val="22"/>
        </w:rPr>
        <w:t>noticeable</w:t>
      </w:r>
      <w:r w:rsidR="00F851B7" w:rsidRPr="00A1678B">
        <w:rPr>
          <w:rFonts w:cs="Arial"/>
          <w:szCs w:val="22"/>
        </w:rPr>
        <w:t xml:space="preserve"> improvements in both the vulnerability of my students and </w:t>
      </w:r>
      <w:r w:rsidR="00880420" w:rsidRPr="00A1678B">
        <w:rPr>
          <w:rFonts w:cs="Arial"/>
          <w:szCs w:val="22"/>
        </w:rPr>
        <w:t>their MPA. For many of my students, the previous approach when they could not complete an exercise due to MPA was to park the exercise and move on to something else</w:t>
      </w:r>
      <w:r w:rsidR="00952057" w:rsidRPr="00A1678B">
        <w:rPr>
          <w:rFonts w:cs="Arial"/>
          <w:szCs w:val="22"/>
        </w:rPr>
        <w:t xml:space="preserve">; however, upon implementation of these approaches, </w:t>
      </w:r>
      <w:r w:rsidR="00684C8B" w:rsidRPr="00A1678B">
        <w:rPr>
          <w:rFonts w:cs="Arial"/>
          <w:szCs w:val="22"/>
        </w:rPr>
        <w:t xml:space="preserve">I found there was better success in achieving the exercises with </w:t>
      </w:r>
      <w:r w:rsidR="00955EE9" w:rsidRPr="00A1678B">
        <w:rPr>
          <w:rFonts w:cs="Arial"/>
          <w:szCs w:val="22"/>
        </w:rPr>
        <w:t>momentary</w:t>
      </w:r>
      <w:r w:rsidR="00684C8B" w:rsidRPr="00A1678B">
        <w:rPr>
          <w:rFonts w:cs="Arial"/>
          <w:szCs w:val="22"/>
        </w:rPr>
        <w:t xml:space="preserve"> pauses but a completely altered mindset. </w:t>
      </w:r>
      <w:r w:rsidR="00784147" w:rsidRPr="00A1678B">
        <w:rPr>
          <w:rFonts w:cs="Arial"/>
          <w:szCs w:val="22"/>
        </w:rPr>
        <w:t xml:space="preserve"> I </w:t>
      </w:r>
      <w:r w:rsidR="005048B1" w:rsidRPr="00A1678B">
        <w:rPr>
          <w:rFonts w:cs="Arial"/>
          <w:szCs w:val="22"/>
        </w:rPr>
        <w:t xml:space="preserve">also </w:t>
      </w:r>
      <w:r w:rsidR="00784147" w:rsidRPr="00A1678B">
        <w:rPr>
          <w:rFonts w:cs="Arial"/>
          <w:szCs w:val="22"/>
        </w:rPr>
        <w:t xml:space="preserve">had a greater awareness of psychological factors and could better identify when those came into play during my sessions. </w:t>
      </w:r>
      <w:r w:rsidR="0076721D" w:rsidRPr="00A1678B">
        <w:rPr>
          <w:rFonts w:cs="Arial"/>
          <w:szCs w:val="22"/>
        </w:rPr>
        <w:t xml:space="preserve">I was able to further identify the different approaches for students who needed confidence-building versus those that needed </w:t>
      </w:r>
      <w:r w:rsidR="006F7915" w:rsidRPr="00A1678B">
        <w:rPr>
          <w:rFonts w:cs="Arial"/>
          <w:szCs w:val="22"/>
        </w:rPr>
        <w:t xml:space="preserve">increased exposure to performance situations. </w:t>
      </w:r>
    </w:p>
    <w:p w14:paraId="2A0117C7" w14:textId="2989DB3D" w:rsidR="006F7915" w:rsidRPr="00A1678B" w:rsidRDefault="006F7915" w:rsidP="009135F2">
      <w:pPr>
        <w:rPr>
          <w:rFonts w:cs="Arial"/>
          <w:szCs w:val="22"/>
        </w:rPr>
      </w:pPr>
      <w:r w:rsidRPr="00A1678B">
        <w:rPr>
          <w:rFonts w:cs="Arial"/>
          <w:szCs w:val="22"/>
        </w:rPr>
        <w:t>The most valuable understanding from this study is that MPA cannot be generalised among singers</w:t>
      </w:r>
      <w:r w:rsidR="0085212C" w:rsidRPr="00A1678B">
        <w:rPr>
          <w:rFonts w:cs="Arial"/>
          <w:szCs w:val="22"/>
        </w:rPr>
        <w:t>, within this I learned the difference between technical ability and performance confidence</w:t>
      </w:r>
      <w:r w:rsidR="0073756A" w:rsidRPr="00A1678B">
        <w:rPr>
          <w:rFonts w:cs="Arial"/>
          <w:szCs w:val="22"/>
        </w:rPr>
        <w:t xml:space="preserve"> and could no longer assume </w:t>
      </w:r>
      <w:r w:rsidR="00237758" w:rsidRPr="00A1678B">
        <w:rPr>
          <w:rFonts w:cs="Arial"/>
          <w:szCs w:val="22"/>
        </w:rPr>
        <w:t xml:space="preserve">more experience </w:t>
      </w:r>
      <w:r w:rsidR="00217817" w:rsidRPr="00A1678B">
        <w:rPr>
          <w:rFonts w:cs="Arial"/>
          <w:szCs w:val="22"/>
        </w:rPr>
        <w:t xml:space="preserve">would result in a successful performance. </w:t>
      </w:r>
      <w:r w:rsidR="00ED34B1" w:rsidRPr="00A1678B">
        <w:rPr>
          <w:rFonts w:cs="Arial"/>
          <w:szCs w:val="22"/>
        </w:rPr>
        <w:t xml:space="preserve">This enabled me to </w:t>
      </w:r>
      <w:r w:rsidR="00F50C33" w:rsidRPr="00A1678B">
        <w:rPr>
          <w:rFonts w:cs="Arial"/>
          <w:szCs w:val="22"/>
        </w:rPr>
        <w:t xml:space="preserve">not only offer my students a better approach but give </w:t>
      </w:r>
      <w:r w:rsidR="008A4D90" w:rsidRPr="00A1678B">
        <w:rPr>
          <w:rFonts w:cs="Arial"/>
          <w:szCs w:val="22"/>
        </w:rPr>
        <w:t xml:space="preserve">useful advice and strategies to my peers for their singing practice. </w:t>
      </w:r>
      <w:r w:rsidR="00217817" w:rsidRPr="00A1678B">
        <w:rPr>
          <w:rFonts w:cs="Arial"/>
          <w:szCs w:val="22"/>
        </w:rPr>
        <w:t xml:space="preserve">Another pertinent observation was the causes of anxiety and how </w:t>
      </w:r>
      <w:r w:rsidR="00203686" w:rsidRPr="00A1678B">
        <w:rPr>
          <w:rFonts w:cs="Arial"/>
          <w:szCs w:val="22"/>
        </w:rPr>
        <w:t xml:space="preserve">they are more than often individual and complex, needing a more acute focus on </w:t>
      </w:r>
      <w:r w:rsidR="00BF4B9B" w:rsidRPr="00A1678B">
        <w:rPr>
          <w:rFonts w:cs="Arial"/>
          <w:szCs w:val="22"/>
        </w:rPr>
        <w:t xml:space="preserve">the best approach. </w:t>
      </w:r>
      <w:r w:rsidR="005B1F94" w:rsidRPr="00A1678B">
        <w:rPr>
          <w:rFonts w:cs="Arial"/>
          <w:szCs w:val="22"/>
        </w:rPr>
        <w:t xml:space="preserve">From this study, future lesson planning consists of a balanced mix of anxiety management strategies at the start of sessions, before attempting new exercises </w:t>
      </w:r>
      <w:r w:rsidR="009B7C70" w:rsidRPr="00A1678B">
        <w:rPr>
          <w:rFonts w:cs="Arial"/>
          <w:szCs w:val="22"/>
        </w:rPr>
        <w:t xml:space="preserve">or delivering an observed performance and at the end of sessions to cement the learning experience </w:t>
      </w:r>
      <w:r w:rsidR="00C27D4C" w:rsidRPr="00A1678B">
        <w:rPr>
          <w:rFonts w:cs="Arial"/>
          <w:szCs w:val="22"/>
        </w:rPr>
        <w:t xml:space="preserve">and leave students with a more positive mindset and self-efficacy. The tailored approach now also allows me to assess students with specific </w:t>
      </w:r>
      <w:r w:rsidR="00816A04" w:rsidRPr="00A1678B">
        <w:rPr>
          <w:rFonts w:cs="Arial"/>
          <w:szCs w:val="22"/>
        </w:rPr>
        <w:t xml:space="preserve">rubrics, causing the meaning of a successful session to look different for all students. </w:t>
      </w:r>
    </w:p>
    <w:p w14:paraId="72F7873F" w14:textId="5A749DEA" w:rsidR="00E61727" w:rsidRPr="00A1678B" w:rsidRDefault="00E61727" w:rsidP="000426DF">
      <w:pPr>
        <w:pStyle w:val="Heading3"/>
      </w:pPr>
      <w:r w:rsidRPr="00A1678B">
        <w:t xml:space="preserve">Challenges and </w:t>
      </w:r>
      <w:r w:rsidR="00495CF5" w:rsidRPr="00A1678B">
        <w:t>L</w:t>
      </w:r>
      <w:r w:rsidRPr="00A1678B">
        <w:t>imitations</w:t>
      </w:r>
    </w:p>
    <w:p w14:paraId="76760242" w14:textId="50D66E47" w:rsidR="001F5C4C" w:rsidRPr="00A1678B" w:rsidRDefault="00463439" w:rsidP="009135F2">
      <w:pPr>
        <w:rPr>
          <w:rFonts w:cs="Arial"/>
          <w:szCs w:val="22"/>
        </w:rPr>
      </w:pPr>
      <w:r w:rsidRPr="00A1678B">
        <w:rPr>
          <w:rFonts w:cs="Arial"/>
          <w:szCs w:val="22"/>
        </w:rPr>
        <w:t xml:space="preserve">I faced a few challenges when attempting to test anxiety management approaches in my </w:t>
      </w:r>
      <w:r w:rsidR="00A25816" w:rsidRPr="00A1678B">
        <w:rPr>
          <w:rFonts w:cs="Arial"/>
          <w:szCs w:val="22"/>
        </w:rPr>
        <w:t xml:space="preserve">coaching sessions. Moving from a session where you practice breathing from a vocal warm-up perspective to incorporating breathing from an anxiety management perspective </w:t>
      </w:r>
      <w:r w:rsidR="00B55717" w:rsidRPr="00A1678B">
        <w:rPr>
          <w:rFonts w:cs="Arial"/>
          <w:szCs w:val="22"/>
        </w:rPr>
        <w:t xml:space="preserve">was unfamiliar to many students and felt humorous at times. It was a complete mindset shift that a vocal coaching session would require breathing and relaxation </w:t>
      </w:r>
      <w:r w:rsidR="002D2CF3" w:rsidRPr="00A1678B">
        <w:rPr>
          <w:rFonts w:cs="Arial"/>
          <w:szCs w:val="22"/>
        </w:rPr>
        <w:t xml:space="preserve">exercises because it was not an obvious need. I found that overcoming this challenge would take </w:t>
      </w:r>
      <w:r w:rsidR="00493653" w:rsidRPr="00A1678B">
        <w:rPr>
          <w:rFonts w:cs="Arial"/>
          <w:szCs w:val="22"/>
        </w:rPr>
        <w:t xml:space="preserve">a unique ability of merging both </w:t>
      </w:r>
      <w:r w:rsidR="001F4DC9" w:rsidRPr="00A1678B">
        <w:rPr>
          <w:rFonts w:cs="Arial"/>
          <w:szCs w:val="22"/>
        </w:rPr>
        <w:t xml:space="preserve">perspectives. I explained to my students exactly why the new approaches would prove useful for them but </w:t>
      </w:r>
      <w:r w:rsidR="00D84F2B" w:rsidRPr="00A1678B">
        <w:rPr>
          <w:rFonts w:cs="Arial"/>
          <w:szCs w:val="22"/>
        </w:rPr>
        <w:t xml:space="preserve">from the perspective of the voice and how improving physical factors could improve their vocal ability from a holistic view. </w:t>
      </w:r>
      <w:r w:rsidR="00EE3605" w:rsidRPr="00A1678B">
        <w:rPr>
          <w:rFonts w:cs="Arial"/>
          <w:szCs w:val="22"/>
        </w:rPr>
        <w:t xml:space="preserve">They soon began to </w:t>
      </w:r>
      <w:r w:rsidR="00EE3605" w:rsidRPr="00A1678B">
        <w:rPr>
          <w:rFonts w:cs="Arial"/>
          <w:szCs w:val="22"/>
        </w:rPr>
        <w:lastRenderedPageBreak/>
        <w:t>understand</w:t>
      </w:r>
      <w:r w:rsidR="0052267C" w:rsidRPr="00A1678B">
        <w:rPr>
          <w:rFonts w:cs="Arial"/>
          <w:szCs w:val="22"/>
        </w:rPr>
        <w:t xml:space="preserve"> exactly why they needed to incorporate these exercises </w:t>
      </w:r>
      <w:r w:rsidR="008D3D26" w:rsidRPr="00A1678B">
        <w:rPr>
          <w:rFonts w:cs="Arial"/>
          <w:szCs w:val="22"/>
        </w:rPr>
        <w:t>and became more receptive to the approach. As it became more familiar, so did the success of the approach as I found that students were more relaxed</w:t>
      </w:r>
      <w:r w:rsidR="000545F7" w:rsidRPr="00A1678B">
        <w:rPr>
          <w:rFonts w:cs="Arial"/>
          <w:szCs w:val="22"/>
        </w:rPr>
        <w:t xml:space="preserve"> and </w:t>
      </w:r>
      <w:r w:rsidR="00345ADE" w:rsidRPr="00A1678B">
        <w:rPr>
          <w:rFonts w:cs="Arial"/>
          <w:szCs w:val="22"/>
        </w:rPr>
        <w:t xml:space="preserve">less fearful when introducing new exercises or delivering a new performance given that they </w:t>
      </w:r>
      <w:r w:rsidR="001F5C4C" w:rsidRPr="00A1678B">
        <w:rPr>
          <w:rFonts w:cs="Arial"/>
          <w:szCs w:val="22"/>
        </w:rPr>
        <w:t>already felt a shift in the environment they were in.</w:t>
      </w:r>
    </w:p>
    <w:p w14:paraId="6D8363BF" w14:textId="77B2064F" w:rsidR="00167339" w:rsidRPr="00A1678B" w:rsidRDefault="00D31BE6" w:rsidP="009135F2">
      <w:pPr>
        <w:rPr>
          <w:rFonts w:cs="Arial"/>
          <w:szCs w:val="22"/>
        </w:rPr>
      </w:pPr>
      <w:r w:rsidRPr="00A1678B">
        <w:rPr>
          <w:rFonts w:cs="Arial"/>
          <w:szCs w:val="22"/>
        </w:rPr>
        <w:t>A limitation of my study was the short observation period I had whilst conducting the implementation part of my approaches. With many of my regular students being weekly and monthly</w:t>
      </w:r>
      <w:r w:rsidR="00AD1781" w:rsidRPr="00A1678B">
        <w:rPr>
          <w:rFonts w:cs="Arial"/>
          <w:szCs w:val="22"/>
        </w:rPr>
        <w:t>,</w:t>
      </w:r>
      <w:r w:rsidR="00BF555A" w:rsidRPr="00A1678B">
        <w:rPr>
          <w:rFonts w:cs="Arial"/>
          <w:szCs w:val="22"/>
        </w:rPr>
        <w:t xml:space="preserve"> I </w:t>
      </w:r>
      <w:r w:rsidR="00D824F0" w:rsidRPr="00A1678B">
        <w:rPr>
          <w:rFonts w:cs="Arial"/>
          <w:szCs w:val="22"/>
        </w:rPr>
        <w:t>did not have as much time to observe my students as much as I would have liked. For many of these approaches, o</w:t>
      </w:r>
      <w:r w:rsidR="00B53414" w:rsidRPr="00A1678B">
        <w:rPr>
          <w:rFonts w:cs="Arial"/>
          <w:szCs w:val="22"/>
        </w:rPr>
        <w:t xml:space="preserve">bserving changes over a long period of time would cement assumptions as facts and I could conclude on </w:t>
      </w:r>
      <w:r w:rsidR="00AB7AC9" w:rsidRPr="00A1678B">
        <w:rPr>
          <w:rFonts w:cs="Arial"/>
          <w:szCs w:val="22"/>
        </w:rPr>
        <w:t xml:space="preserve">the best strategies and approaches with certainty. </w:t>
      </w:r>
      <w:r w:rsidR="00167339" w:rsidRPr="00A1678B">
        <w:rPr>
          <w:rFonts w:cs="Arial"/>
          <w:szCs w:val="22"/>
        </w:rPr>
        <w:t>Although improvements were observed within the short period, th</w:t>
      </w:r>
      <w:r w:rsidR="002D7E76" w:rsidRPr="00A1678B">
        <w:rPr>
          <w:rFonts w:cs="Arial"/>
          <w:szCs w:val="22"/>
        </w:rPr>
        <w:t xml:space="preserve">is also contributed to the difficulty of measuring success amongst my students. It became apparent that it would be harder to determine whether progress was a direct result of the strategies implemented or a consequence of increased familiarity with performance situations. As mentioned earlier, familiarity </w:t>
      </w:r>
      <w:r w:rsidR="00BF367C" w:rsidRPr="00A1678B">
        <w:rPr>
          <w:rFonts w:cs="Arial"/>
          <w:szCs w:val="22"/>
        </w:rPr>
        <w:t xml:space="preserve">was a contributing </w:t>
      </w:r>
      <w:r w:rsidR="00125FB0" w:rsidRPr="00A1678B">
        <w:rPr>
          <w:rFonts w:cs="Arial"/>
          <w:szCs w:val="22"/>
        </w:rPr>
        <w:t>factor,</w:t>
      </w:r>
      <w:r w:rsidR="00BF367C" w:rsidRPr="00A1678B">
        <w:rPr>
          <w:rFonts w:cs="Arial"/>
          <w:szCs w:val="22"/>
        </w:rPr>
        <w:t xml:space="preserve"> but the study was to determine whether the strategies themselves if implemented in a different or new environment would produce the same outcomes. </w:t>
      </w:r>
      <w:r w:rsidR="00DA06B1" w:rsidRPr="00A1678B">
        <w:rPr>
          <w:rFonts w:cs="Arial"/>
          <w:szCs w:val="22"/>
        </w:rPr>
        <w:t>This highlighted the importance of conducting observations over a longer period in future studies.</w:t>
      </w:r>
    </w:p>
    <w:p w14:paraId="1424ED3A" w14:textId="062B03DF" w:rsidR="00BF367C" w:rsidRPr="00A1678B" w:rsidRDefault="00BF367C" w:rsidP="009135F2">
      <w:pPr>
        <w:rPr>
          <w:rFonts w:cs="Arial"/>
          <w:szCs w:val="22"/>
        </w:rPr>
      </w:pPr>
      <w:r w:rsidRPr="00A1678B">
        <w:rPr>
          <w:rFonts w:cs="Arial"/>
          <w:szCs w:val="22"/>
        </w:rPr>
        <w:t xml:space="preserve">Finally, this study reinforced the idea that </w:t>
      </w:r>
      <w:r w:rsidR="00000D45" w:rsidRPr="00A1678B">
        <w:rPr>
          <w:rFonts w:cs="Arial"/>
          <w:szCs w:val="22"/>
        </w:rPr>
        <w:t xml:space="preserve">there is no single intervention suitable for all students. I understood the complexity of MPA and how each student would require a more targeted plan to overcoming it. </w:t>
      </w:r>
      <w:r w:rsidR="001B18E7" w:rsidRPr="00A1678B">
        <w:rPr>
          <w:rFonts w:cs="Arial"/>
          <w:szCs w:val="22"/>
        </w:rPr>
        <w:t xml:space="preserve">Not having a universal solution is a limitation </w:t>
      </w:r>
      <w:proofErr w:type="gramStart"/>
      <w:r w:rsidR="001B18E7" w:rsidRPr="00A1678B">
        <w:rPr>
          <w:rFonts w:cs="Arial"/>
          <w:szCs w:val="22"/>
        </w:rPr>
        <w:t>in itself due to</w:t>
      </w:r>
      <w:proofErr w:type="gramEnd"/>
      <w:r w:rsidR="001B18E7" w:rsidRPr="00A1678B">
        <w:rPr>
          <w:rFonts w:cs="Arial"/>
          <w:szCs w:val="22"/>
        </w:rPr>
        <w:t xml:space="preserve"> factors such as time and attention placed on students, </w:t>
      </w:r>
      <w:r w:rsidR="002549E7" w:rsidRPr="00A1678B">
        <w:rPr>
          <w:rFonts w:cs="Arial"/>
          <w:szCs w:val="22"/>
        </w:rPr>
        <w:t xml:space="preserve">for my practice, it could mean having to limit the </w:t>
      </w:r>
      <w:r w:rsidR="00125FB0" w:rsidRPr="00A1678B">
        <w:rPr>
          <w:rFonts w:cs="Arial"/>
          <w:szCs w:val="22"/>
        </w:rPr>
        <w:t>number</w:t>
      </w:r>
      <w:r w:rsidR="002549E7" w:rsidRPr="00A1678B">
        <w:rPr>
          <w:rFonts w:cs="Arial"/>
          <w:szCs w:val="22"/>
        </w:rPr>
        <w:t xml:space="preserve"> of students I take on per time to ensure that each student has a thorough </w:t>
      </w:r>
      <w:r w:rsidR="00D67D61" w:rsidRPr="00A1678B">
        <w:rPr>
          <w:rFonts w:cs="Arial"/>
          <w:szCs w:val="22"/>
        </w:rPr>
        <w:t xml:space="preserve">outcome. It is also something that cannot be mass-produced </w:t>
      </w:r>
      <w:r w:rsidR="002A6E42" w:rsidRPr="00A1678B">
        <w:rPr>
          <w:rFonts w:cs="Arial"/>
          <w:szCs w:val="22"/>
        </w:rPr>
        <w:t xml:space="preserve">because of the bespoke need it requires. </w:t>
      </w:r>
    </w:p>
    <w:p w14:paraId="02E4AAE6" w14:textId="172CF50A" w:rsidR="00421C72" w:rsidRPr="00A1678B" w:rsidRDefault="00A96F5A" w:rsidP="000426DF">
      <w:pPr>
        <w:pStyle w:val="Heading3"/>
      </w:pPr>
      <w:r w:rsidRPr="00A1678B">
        <w:t>Future Developments</w:t>
      </w:r>
    </w:p>
    <w:p w14:paraId="3CB33CE8" w14:textId="54AA9495" w:rsidR="00A96F5A" w:rsidRPr="00A1678B" w:rsidRDefault="009F2646" w:rsidP="009135F2">
      <w:pPr>
        <w:rPr>
          <w:rFonts w:cs="Arial"/>
          <w:szCs w:val="22"/>
        </w:rPr>
      </w:pPr>
      <w:r w:rsidRPr="00A1678B">
        <w:rPr>
          <w:rFonts w:cs="Arial"/>
          <w:szCs w:val="22"/>
        </w:rPr>
        <w:t xml:space="preserve">This study has highlighted several areas for future development both within my coaching practice and in any future investigation of music performance anxiety. </w:t>
      </w:r>
      <w:r w:rsidR="0092042E" w:rsidRPr="00A1678B">
        <w:rPr>
          <w:rFonts w:cs="Arial"/>
          <w:szCs w:val="22"/>
        </w:rPr>
        <w:t>One of the key lessons learned is</w:t>
      </w:r>
      <w:r w:rsidR="006E195A" w:rsidRPr="00A1678B">
        <w:rPr>
          <w:rFonts w:cs="Arial"/>
          <w:szCs w:val="22"/>
        </w:rPr>
        <w:t xml:space="preserve"> that I continue to create safe spaces for my students to grow in. By incorporating individualised interventions </w:t>
      </w:r>
      <w:r w:rsidR="001E4786" w:rsidRPr="00A1678B">
        <w:rPr>
          <w:rFonts w:cs="Arial"/>
          <w:szCs w:val="22"/>
        </w:rPr>
        <w:t>and allowing students to feel like my sessions are the best environment for them to reach their desired potential, I can aim to ensure students have successful learning outcomes</w:t>
      </w:r>
      <w:r w:rsidR="009904D5" w:rsidRPr="00A1678B">
        <w:rPr>
          <w:rFonts w:cs="Arial"/>
          <w:szCs w:val="22"/>
        </w:rPr>
        <w:t xml:space="preserve">. For new students, having anxiety management conversations before </w:t>
      </w:r>
      <w:r w:rsidR="001B1E44" w:rsidRPr="00A1678B">
        <w:rPr>
          <w:rFonts w:cs="Arial"/>
          <w:szCs w:val="22"/>
        </w:rPr>
        <w:t xml:space="preserve">carrying out any vocal training is key to understanding the right approach for successful learning. </w:t>
      </w:r>
    </w:p>
    <w:p w14:paraId="7A2E85A4" w14:textId="648CE2DE" w:rsidR="00D8531F" w:rsidRPr="00A1678B" w:rsidRDefault="00D8531F" w:rsidP="009135F2">
      <w:pPr>
        <w:rPr>
          <w:rFonts w:cs="Arial"/>
          <w:szCs w:val="22"/>
        </w:rPr>
      </w:pPr>
      <w:proofErr w:type="gramStart"/>
      <w:r w:rsidRPr="00A1678B">
        <w:rPr>
          <w:rFonts w:cs="Arial"/>
          <w:szCs w:val="22"/>
        </w:rPr>
        <w:t>In order to</w:t>
      </w:r>
      <w:proofErr w:type="gramEnd"/>
      <w:r w:rsidRPr="00A1678B">
        <w:rPr>
          <w:rFonts w:cs="Arial"/>
          <w:szCs w:val="22"/>
        </w:rPr>
        <w:t xml:space="preserve"> deepen my knowledge of MPA and overcoming this in students, longer-term observations are required. I would investigate what the long-term effectiveness is of each </w:t>
      </w:r>
      <w:r w:rsidRPr="00A1678B">
        <w:rPr>
          <w:rFonts w:cs="Arial"/>
          <w:szCs w:val="22"/>
        </w:rPr>
        <w:lastRenderedPageBreak/>
        <w:t xml:space="preserve">strategy and which interventions </w:t>
      </w:r>
      <w:r w:rsidR="00EC2643" w:rsidRPr="00A1678B">
        <w:rPr>
          <w:rFonts w:cs="Arial"/>
          <w:szCs w:val="22"/>
        </w:rPr>
        <w:t xml:space="preserve">are tailored better for a certain presentation of MPA. I could also determine whether certain strategies are more effective for beginners versus experienced performers and whether certain environments </w:t>
      </w:r>
      <w:r w:rsidR="00B23B05" w:rsidRPr="00A1678B">
        <w:rPr>
          <w:rFonts w:cs="Arial"/>
          <w:szCs w:val="22"/>
        </w:rPr>
        <w:t xml:space="preserve">could contribute to their success. </w:t>
      </w:r>
    </w:p>
    <w:p w14:paraId="4946597D" w14:textId="4E40D894" w:rsidR="002F2E94" w:rsidRPr="00A1678B" w:rsidRDefault="00B23B05" w:rsidP="009135F2">
      <w:pPr>
        <w:rPr>
          <w:rFonts w:cs="Arial"/>
          <w:szCs w:val="22"/>
        </w:rPr>
      </w:pPr>
      <w:r w:rsidRPr="00A1678B">
        <w:rPr>
          <w:rFonts w:cs="Arial"/>
          <w:szCs w:val="22"/>
        </w:rPr>
        <w:t xml:space="preserve">As I grow in my practice, I could use a larger pool of students to observe </w:t>
      </w:r>
      <w:r w:rsidR="0001449F" w:rsidRPr="00A1678B">
        <w:rPr>
          <w:rFonts w:cs="Arial"/>
          <w:szCs w:val="22"/>
        </w:rPr>
        <w:t xml:space="preserve">to provide more data on the subject. I would also be able to use a more structured approach to recording student outcomes during and after sessions and over a certain </w:t>
      </w:r>
      <w:proofErr w:type="gramStart"/>
      <w:r w:rsidR="0001449F" w:rsidRPr="00A1678B">
        <w:rPr>
          <w:rFonts w:cs="Arial"/>
          <w:szCs w:val="22"/>
        </w:rPr>
        <w:t>period of time</w:t>
      </w:r>
      <w:proofErr w:type="gramEnd"/>
      <w:r w:rsidR="0001449F" w:rsidRPr="00A1678B">
        <w:rPr>
          <w:rFonts w:cs="Arial"/>
          <w:szCs w:val="22"/>
        </w:rPr>
        <w:t xml:space="preserve">. </w:t>
      </w:r>
      <w:r w:rsidR="00401154" w:rsidRPr="00A1678B">
        <w:rPr>
          <w:rFonts w:cs="Arial"/>
          <w:szCs w:val="22"/>
        </w:rPr>
        <w:t>A larger sample size may also allow patterns and trends to be identified more clearly.</w:t>
      </w:r>
    </w:p>
    <w:p w14:paraId="2D986A92" w14:textId="77777777" w:rsidR="00E77D91" w:rsidRPr="00A1678B" w:rsidRDefault="00E77D91" w:rsidP="009135F2">
      <w:pPr>
        <w:rPr>
          <w:rFonts w:cs="Arial"/>
          <w:szCs w:val="22"/>
        </w:rPr>
      </w:pPr>
    </w:p>
    <w:p w14:paraId="3982CB4D" w14:textId="5BF7B01B" w:rsidR="00421C72" w:rsidRPr="00A1678B" w:rsidRDefault="00421C72" w:rsidP="000426DF">
      <w:pPr>
        <w:pStyle w:val="Heading2"/>
      </w:pPr>
      <w:bookmarkStart w:id="6" w:name="_Toc239106722"/>
      <w:r w:rsidRPr="00A1678B">
        <w:t>Conclusion</w:t>
      </w:r>
      <w:bookmarkEnd w:id="6"/>
    </w:p>
    <w:p w14:paraId="04329F47" w14:textId="147D85CD" w:rsidR="008F0B2B" w:rsidRPr="00A1678B" w:rsidRDefault="00401154" w:rsidP="009135F2">
      <w:pPr>
        <w:rPr>
          <w:rFonts w:cs="Arial"/>
          <w:szCs w:val="22"/>
        </w:rPr>
      </w:pPr>
      <w:r w:rsidRPr="00A1678B">
        <w:rPr>
          <w:rFonts w:cs="Arial"/>
          <w:szCs w:val="22"/>
        </w:rPr>
        <w:t>This study</w:t>
      </w:r>
      <w:r w:rsidR="00B55774" w:rsidRPr="00A1678B">
        <w:rPr>
          <w:rFonts w:cs="Arial"/>
          <w:szCs w:val="22"/>
        </w:rPr>
        <w:t xml:space="preserve"> explored music performance anxiety within vocal coaching practice with the aim of identifying effective strategies to support students experiencing MPA. </w:t>
      </w:r>
      <w:r w:rsidR="00974D9D" w:rsidRPr="00A1678B">
        <w:rPr>
          <w:rFonts w:cs="Arial"/>
          <w:szCs w:val="22"/>
        </w:rPr>
        <w:t>The findings highlighted how complex MPA is</w:t>
      </w:r>
      <w:r w:rsidR="009E7FC8" w:rsidRPr="00A1678B">
        <w:rPr>
          <w:rFonts w:cs="Arial"/>
          <w:szCs w:val="22"/>
        </w:rPr>
        <w:t xml:space="preserve">, demonstrating how it is influenced by a combination of psychological, physiological and environmental factors. </w:t>
      </w:r>
      <w:r w:rsidR="00974D9D" w:rsidRPr="00A1678B">
        <w:rPr>
          <w:rFonts w:cs="Arial"/>
          <w:szCs w:val="22"/>
        </w:rPr>
        <w:t xml:space="preserve">I was able to identify </w:t>
      </w:r>
      <w:r w:rsidR="00D72EF4" w:rsidRPr="00A1678B">
        <w:rPr>
          <w:rFonts w:cs="Arial"/>
          <w:szCs w:val="22"/>
        </w:rPr>
        <w:t>clear</w:t>
      </w:r>
      <w:r w:rsidR="00974D9D" w:rsidRPr="00A1678B">
        <w:rPr>
          <w:rFonts w:cs="Arial"/>
          <w:szCs w:val="22"/>
        </w:rPr>
        <w:t xml:space="preserve"> strategies with greater awareness and understanding </w:t>
      </w:r>
      <w:r w:rsidR="00D72EF4" w:rsidRPr="00A1678B">
        <w:rPr>
          <w:rFonts w:cs="Arial"/>
          <w:szCs w:val="22"/>
        </w:rPr>
        <w:t xml:space="preserve">the relationship between technical ability and confidence. The study has now influenced my professional practice by encouraging a more bespoke approach to coaching and a </w:t>
      </w:r>
      <w:r w:rsidR="00CE09D9" w:rsidRPr="00A1678B">
        <w:rPr>
          <w:rFonts w:cs="Arial"/>
          <w:szCs w:val="22"/>
        </w:rPr>
        <w:t>greater emphasis on blending anxiety management with technical vocal development</w:t>
      </w:r>
      <w:r w:rsidR="008F0B2B" w:rsidRPr="00A1678B">
        <w:rPr>
          <w:rFonts w:cs="Arial"/>
          <w:szCs w:val="22"/>
        </w:rPr>
        <w:t xml:space="preserve">, ultimately improving my ability to support students experiencing MPA. </w:t>
      </w:r>
    </w:p>
    <w:p w14:paraId="073B7694" w14:textId="77777777" w:rsidR="00E77D91" w:rsidRPr="00A1678B" w:rsidRDefault="00E77D91" w:rsidP="009135F2">
      <w:pPr>
        <w:rPr>
          <w:rFonts w:cs="Arial"/>
          <w:szCs w:val="22"/>
        </w:rPr>
      </w:pPr>
    </w:p>
    <w:p w14:paraId="70928AD5" w14:textId="705F77E3" w:rsidR="003920BE" w:rsidRPr="00A1678B" w:rsidRDefault="003920BE" w:rsidP="000426DF">
      <w:pPr>
        <w:pStyle w:val="Heading2"/>
      </w:pPr>
      <w:bookmarkStart w:id="7" w:name="_Toc239106723"/>
      <w:r w:rsidRPr="00A1678B">
        <w:t>Reference List</w:t>
      </w:r>
      <w:bookmarkEnd w:id="7"/>
    </w:p>
    <w:p w14:paraId="7E0F0469" w14:textId="77777777" w:rsidR="00A94E23" w:rsidRPr="00A1678B" w:rsidRDefault="00A94E23" w:rsidP="009135F2">
      <w:pPr>
        <w:rPr>
          <w:rFonts w:cs="Arial"/>
          <w:szCs w:val="22"/>
        </w:rPr>
      </w:pPr>
      <w:r w:rsidRPr="00A1678B">
        <w:rPr>
          <w:rFonts w:cs="Arial"/>
          <w:szCs w:val="22"/>
        </w:rPr>
        <w:t xml:space="preserve">Bandura, A. (1997). </w:t>
      </w:r>
      <w:r w:rsidRPr="00A1678B">
        <w:rPr>
          <w:rFonts w:cs="Arial"/>
          <w:i/>
          <w:iCs/>
          <w:szCs w:val="22"/>
        </w:rPr>
        <w:t>Self-efficacy: The exercise of control</w:t>
      </w:r>
      <w:r w:rsidRPr="00A1678B">
        <w:rPr>
          <w:rFonts w:cs="Arial"/>
          <w:szCs w:val="22"/>
        </w:rPr>
        <w:t>. Freeman.</w:t>
      </w:r>
    </w:p>
    <w:p w14:paraId="50EB9117" w14:textId="4DAC36BE" w:rsidR="00717728" w:rsidRPr="00A1678B" w:rsidRDefault="00717728" w:rsidP="00717728">
      <w:pPr>
        <w:rPr>
          <w:rFonts w:cs="Arial"/>
          <w:szCs w:val="22"/>
        </w:rPr>
      </w:pPr>
      <w:r w:rsidRPr="00A1678B">
        <w:rPr>
          <w:rFonts w:cs="Arial"/>
          <w:szCs w:val="22"/>
        </w:rPr>
        <w:t>Kenny, D</w:t>
      </w:r>
      <w:r>
        <w:rPr>
          <w:rFonts w:cs="Arial"/>
          <w:szCs w:val="22"/>
        </w:rPr>
        <w:t>.T</w:t>
      </w:r>
      <w:r w:rsidRPr="00A1678B">
        <w:rPr>
          <w:rFonts w:cs="Arial"/>
          <w:szCs w:val="22"/>
        </w:rPr>
        <w:t>. (2005) </w:t>
      </w:r>
      <w:r>
        <w:rPr>
          <w:rFonts w:cs="Arial"/>
          <w:szCs w:val="22"/>
        </w:rPr>
        <w:t>‘</w:t>
      </w:r>
      <w:r w:rsidRPr="00A1678B">
        <w:rPr>
          <w:rFonts w:cs="Arial"/>
          <w:szCs w:val="22"/>
        </w:rPr>
        <w:t xml:space="preserve">A </w:t>
      </w:r>
      <w:r>
        <w:rPr>
          <w:rFonts w:cs="Arial"/>
          <w:szCs w:val="22"/>
        </w:rPr>
        <w:t>s</w:t>
      </w:r>
      <w:r w:rsidRPr="00A1678B">
        <w:rPr>
          <w:rFonts w:cs="Arial"/>
          <w:szCs w:val="22"/>
        </w:rPr>
        <w:t xml:space="preserve">ystematic </w:t>
      </w:r>
      <w:r>
        <w:rPr>
          <w:rFonts w:cs="Arial"/>
          <w:szCs w:val="22"/>
        </w:rPr>
        <w:t>r</w:t>
      </w:r>
      <w:r w:rsidRPr="00A1678B">
        <w:rPr>
          <w:rFonts w:cs="Arial"/>
          <w:szCs w:val="22"/>
        </w:rPr>
        <w:t xml:space="preserve">eview of </w:t>
      </w:r>
      <w:r>
        <w:rPr>
          <w:rFonts w:cs="Arial"/>
          <w:szCs w:val="22"/>
        </w:rPr>
        <w:t>t</w:t>
      </w:r>
      <w:r w:rsidRPr="00A1678B">
        <w:rPr>
          <w:rFonts w:cs="Arial"/>
          <w:szCs w:val="22"/>
        </w:rPr>
        <w:t xml:space="preserve">reatments for </w:t>
      </w:r>
      <w:r>
        <w:rPr>
          <w:rFonts w:cs="Arial"/>
          <w:szCs w:val="22"/>
        </w:rPr>
        <w:t>m</w:t>
      </w:r>
      <w:r w:rsidRPr="00A1678B">
        <w:rPr>
          <w:rFonts w:cs="Arial"/>
          <w:szCs w:val="22"/>
        </w:rPr>
        <w:t xml:space="preserve">usic </w:t>
      </w:r>
      <w:r>
        <w:rPr>
          <w:rFonts w:cs="Arial"/>
          <w:szCs w:val="22"/>
        </w:rPr>
        <w:t>p</w:t>
      </w:r>
      <w:r w:rsidRPr="00A1678B">
        <w:rPr>
          <w:rFonts w:cs="Arial"/>
          <w:szCs w:val="22"/>
        </w:rPr>
        <w:t xml:space="preserve">erformance </w:t>
      </w:r>
      <w:r>
        <w:rPr>
          <w:rFonts w:cs="Arial"/>
          <w:szCs w:val="22"/>
        </w:rPr>
        <w:t>a</w:t>
      </w:r>
      <w:r w:rsidRPr="00A1678B">
        <w:rPr>
          <w:rFonts w:cs="Arial"/>
          <w:szCs w:val="22"/>
        </w:rPr>
        <w:t>nxiety</w:t>
      </w:r>
      <w:r>
        <w:rPr>
          <w:rFonts w:cs="Arial"/>
          <w:szCs w:val="22"/>
        </w:rPr>
        <w:t>’</w:t>
      </w:r>
      <w:r w:rsidRPr="00A1678B">
        <w:rPr>
          <w:rFonts w:cs="Arial"/>
          <w:szCs w:val="22"/>
        </w:rPr>
        <w:t>, </w:t>
      </w:r>
      <w:r w:rsidRPr="00B13A85">
        <w:rPr>
          <w:rFonts w:cs="Arial"/>
          <w:i/>
          <w:iCs/>
          <w:szCs w:val="22"/>
        </w:rPr>
        <w:t>Anxiety, Stress, &amp; Coping</w:t>
      </w:r>
      <w:r w:rsidRPr="00A1678B">
        <w:rPr>
          <w:rFonts w:cs="Arial"/>
          <w:szCs w:val="22"/>
        </w:rPr>
        <w:t>, 18</w:t>
      </w:r>
      <w:r>
        <w:rPr>
          <w:rFonts w:cs="Arial"/>
          <w:szCs w:val="22"/>
        </w:rPr>
        <w:t>(</w:t>
      </w:r>
      <w:r w:rsidRPr="00A1678B">
        <w:rPr>
          <w:rFonts w:cs="Arial"/>
          <w:szCs w:val="22"/>
        </w:rPr>
        <w:t>3</w:t>
      </w:r>
      <w:r>
        <w:rPr>
          <w:rFonts w:cs="Arial"/>
          <w:szCs w:val="22"/>
        </w:rPr>
        <w:t>)</w:t>
      </w:r>
      <w:r w:rsidRPr="00A1678B">
        <w:rPr>
          <w:rFonts w:cs="Arial"/>
          <w:szCs w:val="22"/>
        </w:rPr>
        <w:t>, </w:t>
      </w:r>
      <w:r w:rsidR="008322FB">
        <w:rPr>
          <w:rFonts w:cs="Arial"/>
          <w:szCs w:val="22"/>
        </w:rPr>
        <w:t xml:space="preserve">pp. </w:t>
      </w:r>
      <w:r w:rsidRPr="00A1678B">
        <w:rPr>
          <w:rFonts w:cs="Arial"/>
          <w:szCs w:val="22"/>
        </w:rPr>
        <w:t>183-208, </w:t>
      </w:r>
      <w:r>
        <w:rPr>
          <w:rFonts w:cs="Arial"/>
          <w:szCs w:val="22"/>
        </w:rPr>
        <w:t xml:space="preserve">Available at: </w:t>
      </w:r>
      <w:r w:rsidRPr="0014307C">
        <w:rPr>
          <w:rFonts w:cs="Arial"/>
          <w:szCs w:val="22"/>
        </w:rPr>
        <w:t>https://doi</w:t>
      </w:r>
      <w:r>
        <w:rPr>
          <w:rFonts w:cs="Arial"/>
          <w:szCs w:val="22"/>
        </w:rPr>
        <w:t>.org/</w:t>
      </w:r>
      <w:r w:rsidRPr="0014307C">
        <w:rPr>
          <w:rFonts w:cs="Arial"/>
          <w:szCs w:val="22"/>
        </w:rPr>
        <w:t>10.1080/10615800500167258</w:t>
      </w:r>
      <w:r>
        <w:rPr>
          <w:rFonts w:cs="Arial"/>
          <w:szCs w:val="22"/>
        </w:rPr>
        <w:t>.</w:t>
      </w:r>
    </w:p>
    <w:p w14:paraId="57053B9B" w14:textId="054C660C" w:rsidR="003920BE" w:rsidRPr="00A1678B" w:rsidRDefault="003920BE" w:rsidP="009135F2">
      <w:pPr>
        <w:rPr>
          <w:rFonts w:cs="Arial"/>
          <w:szCs w:val="22"/>
        </w:rPr>
      </w:pPr>
      <w:r w:rsidRPr="00A1678B">
        <w:rPr>
          <w:rFonts w:cs="Arial"/>
          <w:szCs w:val="22"/>
        </w:rPr>
        <w:t>Kenny, D</w:t>
      </w:r>
      <w:r w:rsidR="00166B0B">
        <w:rPr>
          <w:rFonts w:cs="Arial"/>
          <w:szCs w:val="22"/>
        </w:rPr>
        <w:t>.T</w:t>
      </w:r>
      <w:r w:rsidRPr="00A1678B">
        <w:rPr>
          <w:rFonts w:cs="Arial"/>
          <w:szCs w:val="22"/>
        </w:rPr>
        <w:t xml:space="preserve">. (2011). </w:t>
      </w:r>
      <w:r w:rsidRPr="00A1678B">
        <w:rPr>
          <w:rFonts w:cs="Arial"/>
          <w:i/>
          <w:iCs/>
          <w:szCs w:val="22"/>
        </w:rPr>
        <w:t>The Psychology of Music Performance Anxiety</w:t>
      </w:r>
      <w:r w:rsidRPr="00A1678B">
        <w:rPr>
          <w:rFonts w:cs="Arial"/>
          <w:szCs w:val="22"/>
        </w:rPr>
        <w:t xml:space="preserve">. Oxford University Press. </w:t>
      </w:r>
    </w:p>
    <w:p w14:paraId="00EDE85C" w14:textId="66A8E791" w:rsidR="00A94E23" w:rsidRPr="00A1678B" w:rsidRDefault="00A94E23" w:rsidP="009135F2">
      <w:pPr>
        <w:rPr>
          <w:rFonts w:cs="Arial"/>
          <w:szCs w:val="22"/>
        </w:rPr>
      </w:pPr>
      <w:r w:rsidRPr="00A1678B">
        <w:rPr>
          <w:rFonts w:cs="Arial"/>
          <w:szCs w:val="22"/>
        </w:rPr>
        <w:t>Northcut, T.B.</w:t>
      </w:r>
      <w:r w:rsidR="00116D2C">
        <w:rPr>
          <w:rFonts w:cs="Arial"/>
          <w:szCs w:val="22"/>
        </w:rPr>
        <w:t xml:space="preserve"> </w:t>
      </w:r>
      <w:r w:rsidR="0046379E">
        <w:rPr>
          <w:rFonts w:cs="Arial"/>
          <w:szCs w:val="22"/>
        </w:rPr>
        <w:t xml:space="preserve">and </w:t>
      </w:r>
      <w:r w:rsidRPr="00A1678B">
        <w:rPr>
          <w:rFonts w:cs="Arial"/>
          <w:szCs w:val="22"/>
        </w:rPr>
        <w:t xml:space="preserve">Kumaria, S. (2025) </w:t>
      </w:r>
      <w:r w:rsidRPr="00A1678B">
        <w:rPr>
          <w:rFonts w:cs="Arial"/>
          <w:i/>
          <w:iCs/>
          <w:szCs w:val="22"/>
        </w:rPr>
        <w:t xml:space="preserve">Psychodynamic and Cognitive </w:t>
      </w:r>
      <w:proofErr w:type="spellStart"/>
      <w:r w:rsidRPr="00A1678B">
        <w:rPr>
          <w:rFonts w:cs="Arial"/>
          <w:i/>
          <w:iCs/>
          <w:szCs w:val="22"/>
        </w:rPr>
        <w:t>Behavioral</w:t>
      </w:r>
      <w:proofErr w:type="spellEnd"/>
      <w:r w:rsidRPr="00A1678B">
        <w:rPr>
          <w:rFonts w:cs="Arial"/>
          <w:i/>
          <w:iCs/>
          <w:szCs w:val="22"/>
        </w:rPr>
        <w:t xml:space="preserve"> Theory and </w:t>
      </w:r>
      <w:proofErr w:type="gramStart"/>
      <w:r w:rsidRPr="00A1678B">
        <w:rPr>
          <w:rFonts w:cs="Arial"/>
          <w:i/>
          <w:iCs/>
          <w:szCs w:val="22"/>
        </w:rPr>
        <w:t>Practice :</w:t>
      </w:r>
      <w:proofErr w:type="gramEnd"/>
      <w:r w:rsidRPr="00A1678B">
        <w:rPr>
          <w:rFonts w:cs="Arial"/>
          <w:i/>
          <w:iCs/>
          <w:szCs w:val="22"/>
        </w:rPr>
        <w:t xml:space="preserve"> Talking Across the Divide</w:t>
      </w:r>
      <w:r w:rsidRPr="00A1678B">
        <w:rPr>
          <w:rFonts w:cs="Arial"/>
          <w:szCs w:val="22"/>
        </w:rPr>
        <w:t>. 1st ed. New York, NY: Oxford University Press. Available at: https://doi.org/10.1093/9780197508404.001.0001.</w:t>
      </w:r>
    </w:p>
    <w:p w14:paraId="049E1443" w14:textId="3B98F783" w:rsidR="00717728" w:rsidRPr="00A1678B" w:rsidRDefault="00717728" w:rsidP="00717728">
      <w:pPr>
        <w:rPr>
          <w:rFonts w:cs="Arial"/>
          <w:szCs w:val="22"/>
        </w:rPr>
      </w:pPr>
      <w:r w:rsidRPr="00A1678B">
        <w:rPr>
          <w:rFonts w:cs="Arial"/>
          <w:szCs w:val="22"/>
        </w:rPr>
        <w:t xml:space="preserve">Papageorgi, I., Hallam, S., </w:t>
      </w:r>
      <w:r>
        <w:rPr>
          <w:rFonts w:cs="Arial"/>
          <w:szCs w:val="22"/>
        </w:rPr>
        <w:t>and</w:t>
      </w:r>
      <w:r w:rsidRPr="00A1678B">
        <w:rPr>
          <w:rFonts w:cs="Arial"/>
          <w:szCs w:val="22"/>
        </w:rPr>
        <w:t xml:space="preserve"> Welch, G. F. (2007). </w:t>
      </w:r>
      <w:r>
        <w:rPr>
          <w:rFonts w:cs="Arial"/>
          <w:szCs w:val="22"/>
        </w:rPr>
        <w:t>‘</w:t>
      </w:r>
      <w:r w:rsidRPr="00A1678B">
        <w:rPr>
          <w:rFonts w:cs="Arial"/>
          <w:szCs w:val="22"/>
        </w:rPr>
        <w:t>A conceptual framework for understanding musical performance anxiety</w:t>
      </w:r>
      <w:r>
        <w:rPr>
          <w:rFonts w:cs="Arial"/>
          <w:szCs w:val="22"/>
        </w:rPr>
        <w:t>’,</w:t>
      </w:r>
      <w:r w:rsidRPr="00A1678B">
        <w:rPr>
          <w:rFonts w:cs="Arial"/>
          <w:szCs w:val="22"/>
        </w:rPr>
        <w:t xml:space="preserve"> </w:t>
      </w:r>
      <w:r w:rsidRPr="00A1678B">
        <w:rPr>
          <w:rFonts w:cs="Arial"/>
          <w:i/>
          <w:iCs/>
          <w:szCs w:val="22"/>
        </w:rPr>
        <w:t>Research Studies in Music Education</w:t>
      </w:r>
      <w:r w:rsidRPr="00A1678B">
        <w:rPr>
          <w:rFonts w:cs="Arial"/>
          <w:szCs w:val="22"/>
        </w:rPr>
        <w:t xml:space="preserve">, </w:t>
      </w:r>
      <w:r w:rsidRPr="00A1678B">
        <w:rPr>
          <w:rFonts w:cs="Arial"/>
          <w:i/>
          <w:iCs/>
          <w:szCs w:val="22"/>
        </w:rPr>
        <w:t>28</w:t>
      </w:r>
      <w:r w:rsidRPr="00A1678B">
        <w:rPr>
          <w:rFonts w:cs="Arial"/>
          <w:szCs w:val="22"/>
        </w:rPr>
        <w:t xml:space="preserve">(1), </w:t>
      </w:r>
      <w:r w:rsidR="008322FB">
        <w:rPr>
          <w:rFonts w:cs="Arial"/>
          <w:szCs w:val="22"/>
        </w:rPr>
        <w:t xml:space="preserve">pp. </w:t>
      </w:r>
      <w:r w:rsidRPr="00A1678B">
        <w:rPr>
          <w:rFonts w:cs="Arial"/>
          <w:szCs w:val="22"/>
        </w:rPr>
        <w:t>83-107.</w:t>
      </w:r>
    </w:p>
    <w:p w14:paraId="1AF7C666" w14:textId="77777777" w:rsidR="000426DF" w:rsidRDefault="00034D9E" w:rsidP="000426DF">
      <w:pPr>
        <w:rPr>
          <w:rFonts w:cs="Arial"/>
          <w:szCs w:val="22"/>
        </w:rPr>
      </w:pPr>
      <w:r w:rsidRPr="00A1678B">
        <w:rPr>
          <w:rFonts w:cs="Arial"/>
          <w:szCs w:val="22"/>
        </w:rPr>
        <w:t xml:space="preserve">Wilson, G.D. and Roland, D. (2002) 'Performance anxiety', in Parncutt, R. and McPherson, G. (eds.) </w:t>
      </w:r>
      <w:r w:rsidRPr="00874F7B">
        <w:rPr>
          <w:rFonts w:cs="Arial"/>
          <w:i/>
          <w:iCs/>
          <w:szCs w:val="22"/>
        </w:rPr>
        <w:t>The Science and Psychology of Music Performance</w:t>
      </w:r>
      <w:r w:rsidRPr="00A1678B">
        <w:rPr>
          <w:rFonts w:cs="Arial"/>
          <w:szCs w:val="22"/>
        </w:rPr>
        <w:t>. Oxford: Oxford University Press, pp. 47-61.</w:t>
      </w:r>
    </w:p>
    <w:p w14:paraId="72E46D1D" w14:textId="77777777" w:rsidR="000426DF" w:rsidRDefault="000426DF">
      <w:pPr>
        <w:spacing w:after="160" w:line="278" w:lineRule="auto"/>
        <w:rPr>
          <w:rFonts w:cs="Arial"/>
          <w:szCs w:val="22"/>
        </w:rPr>
      </w:pPr>
      <w:r>
        <w:rPr>
          <w:rFonts w:cs="Arial"/>
          <w:szCs w:val="22"/>
        </w:rPr>
        <w:br w:type="page"/>
      </w:r>
    </w:p>
    <w:p w14:paraId="53753189" w14:textId="2E8301AF" w:rsidR="00CA0162" w:rsidRPr="00A1678B" w:rsidRDefault="00B1153B" w:rsidP="0037493C">
      <w:pPr>
        <w:pStyle w:val="Heading1"/>
        <w:numPr>
          <w:ilvl w:val="0"/>
          <w:numId w:val="0"/>
        </w:numPr>
        <w:ind w:left="432" w:hanging="432"/>
      </w:pPr>
      <w:bookmarkStart w:id="8" w:name="_Toc239106724"/>
      <w:r w:rsidRPr="00A1678B">
        <w:lastRenderedPageBreak/>
        <w:t xml:space="preserve">Part Two: </w:t>
      </w:r>
      <w:r w:rsidR="00682EF1" w:rsidRPr="00A1678B">
        <w:t>Written Assignment</w:t>
      </w:r>
      <w:bookmarkEnd w:id="8"/>
    </w:p>
    <w:p w14:paraId="32E4C774" w14:textId="27373971" w:rsidR="00A3078A" w:rsidRPr="00A1678B" w:rsidRDefault="00A3078A" w:rsidP="009135F2">
      <w:pPr>
        <w:jc w:val="center"/>
        <w:rPr>
          <w:rFonts w:cs="Arial"/>
          <w:b/>
          <w:bCs/>
          <w:szCs w:val="22"/>
        </w:rPr>
      </w:pPr>
      <w:r w:rsidRPr="00A1678B">
        <w:rPr>
          <w:rFonts w:cs="Arial"/>
          <w:b/>
          <w:bCs/>
          <w:szCs w:val="22"/>
        </w:rPr>
        <w:t>A Critical Examination of Strategies Used to Reduce Music Performance Anxiety in Vocal Coaching Practice</w:t>
      </w:r>
    </w:p>
    <w:p w14:paraId="338A5970" w14:textId="3057D337" w:rsidR="00682EF1" w:rsidRPr="00A1678B" w:rsidRDefault="00283849" w:rsidP="0037493C">
      <w:pPr>
        <w:pStyle w:val="Heading2"/>
        <w:numPr>
          <w:ilvl w:val="1"/>
          <w:numId w:val="17"/>
        </w:numPr>
      </w:pPr>
      <w:bookmarkStart w:id="9" w:name="_Toc239106725"/>
      <w:r w:rsidRPr="00A1678B">
        <w:t>Introduction</w:t>
      </w:r>
      <w:bookmarkEnd w:id="9"/>
    </w:p>
    <w:p w14:paraId="639F1499" w14:textId="2BF44FB1" w:rsidR="00283849" w:rsidRPr="00A1678B" w:rsidRDefault="009F37B2" w:rsidP="009135F2">
      <w:pPr>
        <w:rPr>
          <w:rFonts w:cs="Arial"/>
          <w:szCs w:val="22"/>
        </w:rPr>
      </w:pPr>
      <w:r w:rsidRPr="00A1678B">
        <w:rPr>
          <w:rFonts w:cs="Arial"/>
          <w:szCs w:val="22"/>
        </w:rPr>
        <w:t>Music performance anxiety</w:t>
      </w:r>
      <w:r w:rsidR="006E1170" w:rsidRPr="00A1678B">
        <w:rPr>
          <w:rFonts w:cs="Arial"/>
          <w:szCs w:val="22"/>
        </w:rPr>
        <w:t xml:space="preserve"> (MPA) is a </w:t>
      </w:r>
      <w:r w:rsidR="00125FB0" w:rsidRPr="00A1678B">
        <w:rPr>
          <w:rFonts w:cs="Arial"/>
          <w:szCs w:val="22"/>
        </w:rPr>
        <w:t>widely recognised</w:t>
      </w:r>
      <w:r w:rsidR="006E1170" w:rsidRPr="00A1678B">
        <w:rPr>
          <w:rFonts w:cs="Arial"/>
          <w:szCs w:val="22"/>
        </w:rPr>
        <w:t xml:space="preserve"> issue affecting musicians across varying levels of experience. </w:t>
      </w:r>
      <w:r w:rsidR="00311D53" w:rsidRPr="00A1678B">
        <w:rPr>
          <w:rFonts w:cs="Arial"/>
          <w:szCs w:val="22"/>
        </w:rPr>
        <w:t xml:space="preserve">It is defined as </w:t>
      </w:r>
      <w:r w:rsidR="0045391E" w:rsidRPr="00A1678B">
        <w:rPr>
          <w:rFonts w:cs="Arial"/>
          <w:szCs w:val="22"/>
        </w:rPr>
        <w:t xml:space="preserve">a persistent </w:t>
      </w:r>
      <w:r w:rsidR="000231E0" w:rsidRPr="00A1678B">
        <w:rPr>
          <w:rFonts w:cs="Arial"/>
          <w:szCs w:val="22"/>
        </w:rPr>
        <w:t xml:space="preserve">apprehension </w:t>
      </w:r>
      <w:r w:rsidR="00F16AF6" w:rsidRPr="00A1678B">
        <w:rPr>
          <w:rFonts w:cs="Arial"/>
          <w:szCs w:val="22"/>
        </w:rPr>
        <w:t xml:space="preserve">rising from physiological or psychological factors </w:t>
      </w:r>
      <w:r w:rsidR="00F509CC" w:rsidRPr="00A1678B">
        <w:rPr>
          <w:rFonts w:cs="Arial"/>
          <w:szCs w:val="22"/>
        </w:rPr>
        <w:t>that are</w:t>
      </w:r>
      <w:r w:rsidR="005606B3" w:rsidRPr="00A1678B">
        <w:rPr>
          <w:rFonts w:cs="Arial"/>
          <w:szCs w:val="22"/>
        </w:rPr>
        <w:t xml:space="preserve"> conditioned to express anxiety in performance settings</w:t>
      </w:r>
      <w:r w:rsidR="00C729FA" w:rsidRPr="00A1678B">
        <w:rPr>
          <w:rFonts w:cs="Arial"/>
          <w:szCs w:val="22"/>
        </w:rPr>
        <w:t xml:space="preserve"> (Kenny, 2011). Research suggests that MPA can have a negative effect on the quality of performance, confidence and general wellbeing</w:t>
      </w:r>
      <w:r w:rsidR="00215A43" w:rsidRPr="00A1678B">
        <w:rPr>
          <w:rFonts w:cs="Arial"/>
          <w:szCs w:val="22"/>
        </w:rPr>
        <w:t xml:space="preserve"> of a musician</w:t>
      </w:r>
      <w:r w:rsidR="0046210A" w:rsidRPr="00A1678B">
        <w:rPr>
          <w:rFonts w:cs="Arial"/>
          <w:szCs w:val="22"/>
        </w:rPr>
        <w:t>, having a potential impact on learning and professional development (</w:t>
      </w:r>
      <w:r w:rsidR="007D5A77" w:rsidRPr="00A1678B">
        <w:rPr>
          <w:rFonts w:cs="Arial"/>
          <w:szCs w:val="22"/>
        </w:rPr>
        <w:t>Papageorgi et al., 2007).</w:t>
      </w:r>
    </w:p>
    <w:p w14:paraId="18D3B4A7" w14:textId="30FD640D" w:rsidR="00244F17" w:rsidRPr="00A1678B" w:rsidRDefault="009A2D0D" w:rsidP="009135F2">
      <w:pPr>
        <w:rPr>
          <w:rFonts w:cs="Arial"/>
          <w:szCs w:val="22"/>
        </w:rPr>
      </w:pPr>
      <w:r w:rsidRPr="00A1678B">
        <w:rPr>
          <w:rFonts w:cs="Arial"/>
          <w:szCs w:val="22"/>
        </w:rPr>
        <w:t>In music, the ability to perform confidently is a key aspect of development. The presence of MPA</w:t>
      </w:r>
      <w:r w:rsidR="00580DDD" w:rsidRPr="00A1678B">
        <w:rPr>
          <w:rFonts w:cs="Arial"/>
          <w:szCs w:val="22"/>
        </w:rPr>
        <w:t xml:space="preserve"> may prevent talented performers from recognising and demonstrating their true technical ability, </w:t>
      </w:r>
      <w:r w:rsidR="00F34730" w:rsidRPr="00A1678B">
        <w:rPr>
          <w:rFonts w:cs="Arial"/>
          <w:szCs w:val="22"/>
        </w:rPr>
        <w:t xml:space="preserve">resulting in </w:t>
      </w:r>
      <w:r w:rsidR="00B148F7" w:rsidRPr="00A1678B">
        <w:rPr>
          <w:rFonts w:cs="Arial"/>
          <w:szCs w:val="22"/>
        </w:rPr>
        <w:t>diminished</w:t>
      </w:r>
      <w:r w:rsidR="00F34730" w:rsidRPr="00A1678B">
        <w:rPr>
          <w:rFonts w:cs="Arial"/>
          <w:szCs w:val="22"/>
        </w:rPr>
        <w:t xml:space="preserve"> performance outcomes and limiting opportunities for development.</w:t>
      </w:r>
      <w:r w:rsidR="00F17783" w:rsidRPr="00A1678B">
        <w:rPr>
          <w:rFonts w:cs="Arial"/>
          <w:szCs w:val="22"/>
        </w:rPr>
        <w:t xml:space="preserve"> </w:t>
      </w:r>
      <w:r w:rsidR="002709B7" w:rsidRPr="00A1678B">
        <w:rPr>
          <w:rFonts w:cs="Arial"/>
          <w:szCs w:val="22"/>
        </w:rPr>
        <w:t>Performance is used to assess ability and progress and so</w:t>
      </w:r>
      <w:r w:rsidR="00847118" w:rsidRPr="00A1678B">
        <w:rPr>
          <w:rFonts w:cs="Arial"/>
          <w:szCs w:val="22"/>
        </w:rPr>
        <w:t>,</w:t>
      </w:r>
      <w:r w:rsidR="002709B7" w:rsidRPr="00A1678B">
        <w:rPr>
          <w:rFonts w:cs="Arial"/>
          <w:szCs w:val="22"/>
        </w:rPr>
        <w:t xml:space="preserve"> MPA could create significant challenges for educators</w:t>
      </w:r>
      <w:r w:rsidR="00847118" w:rsidRPr="00A1678B">
        <w:rPr>
          <w:rFonts w:cs="Arial"/>
          <w:szCs w:val="22"/>
        </w:rPr>
        <w:t xml:space="preserve"> attempting to accurately measure and evaluate learning and development. </w:t>
      </w:r>
      <w:r w:rsidR="00F17783" w:rsidRPr="00A1678B">
        <w:rPr>
          <w:rFonts w:cs="Arial"/>
          <w:szCs w:val="22"/>
        </w:rPr>
        <w:t>Therefore, understanding MPA</w:t>
      </w:r>
      <w:r w:rsidR="00C84E62" w:rsidRPr="00A1678B">
        <w:rPr>
          <w:rFonts w:cs="Arial"/>
          <w:szCs w:val="22"/>
        </w:rPr>
        <w:t xml:space="preserve"> and the factors that contribute to it is highly important for educators, coaches and performers alike. </w:t>
      </w:r>
    </w:p>
    <w:p w14:paraId="21B8D86F" w14:textId="3B360EA3" w:rsidR="004F286B" w:rsidRPr="00A1678B" w:rsidRDefault="00B91379" w:rsidP="009135F2">
      <w:pPr>
        <w:rPr>
          <w:rFonts w:cs="Arial"/>
          <w:szCs w:val="22"/>
        </w:rPr>
      </w:pPr>
      <w:proofErr w:type="gramStart"/>
      <w:r w:rsidRPr="00A1678B">
        <w:rPr>
          <w:rFonts w:cs="Arial"/>
          <w:szCs w:val="22"/>
        </w:rPr>
        <w:t>A number</w:t>
      </w:r>
      <w:r w:rsidR="003212BB" w:rsidRPr="00A1678B">
        <w:rPr>
          <w:rFonts w:cs="Arial"/>
          <w:szCs w:val="22"/>
        </w:rPr>
        <w:t xml:space="preserve"> of</w:t>
      </w:r>
      <w:proofErr w:type="gramEnd"/>
      <w:r w:rsidR="0068498E" w:rsidRPr="00A1678B">
        <w:rPr>
          <w:rFonts w:cs="Arial"/>
          <w:szCs w:val="22"/>
        </w:rPr>
        <w:t xml:space="preserve"> psychological theories have been used to explain the development and maintenance of MPA, particularly those concerned with cognition, confidence and behavioural responses to performance situations.</w:t>
      </w:r>
      <w:r w:rsidR="001B738D" w:rsidRPr="00A1678B">
        <w:rPr>
          <w:rFonts w:cs="Arial"/>
          <w:szCs w:val="22"/>
        </w:rPr>
        <w:t xml:space="preserve"> Cognitive Behavioural Therapy (CBT) and self-efficacy theory provide </w:t>
      </w:r>
      <w:r w:rsidR="00E767B4" w:rsidRPr="00A1678B">
        <w:rPr>
          <w:rFonts w:cs="Arial"/>
          <w:szCs w:val="22"/>
        </w:rPr>
        <w:t xml:space="preserve">useful frameworks for understanding the relationship between thoughts, beliefs, behaviour and anxiety in performance settings. </w:t>
      </w:r>
      <w:r w:rsidR="00EA3A73">
        <w:rPr>
          <w:rFonts w:cs="Arial"/>
          <w:szCs w:val="22"/>
        </w:rPr>
        <w:t>Additionally</w:t>
      </w:r>
      <w:r w:rsidR="00A26949" w:rsidRPr="00A1678B">
        <w:rPr>
          <w:rFonts w:cs="Arial"/>
          <w:szCs w:val="22"/>
        </w:rPr>
        <w:t xml:space="preserve">, while a range of strategies have been proposed to manage MPA, their effectiveness may vary depending on the performer and the context in which they are applied. </w:t>
      </w:r>
    </w:p>
    <w:p w14:paraId="13C19AB5" w14:textId="77777777" w:rsidR="000D1A05" w:rsidRPr="00A1678B" w:rsidRDefault="00E0731D" w:rsidP="009135F2">
      <w:pPr>
        <w:rPr>
          <w:rFonts w:cs="Arial"/>
          <w:szCs w:val="22"/>
        </w:rPr>
      </w:pPr>
      <w:r w:rsidRPr="00A1678B">
        <w:rPr>
          <w:rFonts w:cs="Arial"/>
          <w:szCs w:val="22"/>
        </w:rPr>
        <w:t xml:space="preserve">This assignment will </w:t>
      </w:r>
      <w:r w:rsidR="00AB7997" w:rsidRPr="00A1678B">
        <w:rPr>
          <w:rFonts w:cs="Arial"/>
          <w:szCs w:val="22"/>
        </w:rPr>
        <w:t>critically</w:t>
      </w:r>
      <w:r w:rsidRPr="00A1678B">
        <w:rPr>
          <w:rFonts w:cs="Arial"/>
          <w:szCs w:val="22"/>
        </w:rPr>
        <w:t xml:space="preserve"> examine the causes of MPA and thoroughly </w:t>
      </w:r>
      <w:r w:rsidR="00732E81" w:rsidRPr="00A1678B">
        <w:rPr>
          <w:rFonts w:cs="Arial"/>
          <w:szCs w:val="22"/>
        </w:rPr>
        <w:t>evaluate</w:t>
      </w:r>
      <w:r w:rsidRPr="00A1678B">
        <w:rPr>
          <w:rFonts w:cs="Arial"/>
          <w:szCs w:val="22"/>
        </w:rPr>
        <w:t xml:space="preserve"> </w:t>
      </w:r>
      <w:r w:rsidR="00732E81" w:rsidRPr="00A1678B">
        <w:rPr>
          <w:rFonts w:cs="Arial"/>
          <w:szCs w:val="22"/>
        </w:rPr>
        <w:t>strategies</w:t>
      </w:r>
      <w:r w:rsidRPr="00A1678B">
        <w:rPr>
          <w:rFonts w:cs="Arial"/>
          <w:szCs w:val="22"/>
        </w:rPr>
        <w:t xml:space="preserve"> used to reduce its impact within vocal coaching practice. </w:t>
      </w:r>
      <w:r w:rsidR="00C1551E" w:rsidRPr="00A1678B">
        <w:rPr>
          <w:rFonts w:cs="Arial"/>
          <w:szCs w:val="22"/>
        </w:rPr>
        <w:t>The assignment will primarily focus</w:t>
      </w:r>
      <w:r w:rsidR="00B10C02" w:rsidRPr="00A1678B">
        <w:rPr>
          <w:rFonts w:cs="Arial"/>
          <w:szCs w:val="22"/>
        </w:rPr>
        <w:t xml:space="preserve"> on CBT, self-efficacy theory and </w:t>
      </w:r>
      <w:r w:rsidR="008F6250" w:rsidRPr="00A1678B">
        <w:rPr>
          <w:rFonts w:cs="Arial"/>
          <w:szCs w:val="22"/>
        </w:rPr>
        <w:t>more commonly used anxiety management approaches. The strengths, weakness</w:t>
      </w:r>
      <w:r w:rsidR="00AB7997" w:rsidRPr="00A1678B">
        <w:rPr>
          <w:rFonts w:cs="Arial"/>
          <w:szCs w:val="22"/>
        </w:rPr>
        <w:t>es</w:t>
      </w:r>
      <w:r w:rsidR="008F6250" w:rsidRPr="00A1678B">
        <w:rPr>
          <w:rFonts w:cs="Arial"/>
          <w:szCs w:val="22"/>
        </w:rPr>
        <w:t xml:space="preserve"> and effectiveness of these </w:t>
      </w:r>
      <w:r w:rsidR="003212BB" w:rsidRPr="00A1678B">
        <w:rPr>
          <w:rFonts w:cs="Arial"/>
          <w:szCs w:val="22"/>
        </w:rPr>
        <w:t>strategies</w:t>
      </w:r>
      <w:r w:rsidR="008F6250" w:rsidRPr="00A1678B">
        <w:rPr>
          <w:rFonts w:cs="Arial"/>
          <w:szCs w:val="22"/>
        </w:rPr>
        <w:t xml:space="preserve"> will be considered alongside the practical application of the approaches within vocal coaching settings.</w:t>
      </w:r>
    </w:p>
    <w:p w14:paraId="5CA903C4" w14:textId="7A6F1D3D" w:rsidR="009C7DB2" w:rsidRPr="00A1678B" w:rsidRDefault="008F6250" w:rsidP="009135F2">
      <w:pPr>
        <w:rPr>
          <w:rFonts w:cs="Arial"/>
          <w:szCs w:val="22"/>
        </w:rPr>
      </w:pPr>
      <w:r w:rsidRPr="00A1678B">
        <w:rPr>
          <w:rFonts w:cs="Arial"/>
          <w:szCs w:val="22"/>
        </w:rPr>
        <w:t xml:space="preserve"> </w:t>
      </w:r>
    </w:p>
    <w:p w14:paraId="34165A12" w14:textId="77777777" w:rsidR="00D22124" w:rsidRPr="00A1678B" w:rsidRDefault="00EA4044" w:rsidP="000426DF">
      <w:pPr>
        <w:pStyle w:val="Heading2"/>
      </w:pPr>
      <w:bookmarkStart w:id="10" w:name="_Toc239106726"/>
      <w:r w:rsidRPr="00A1678B">
        <w:t>Understanding Music Performance Anxiety</w:t>
      </w:r>
      <w:bookmarkEnd w:id="10"/>
    </w:p>
    <w:p w14:paraId="6BCC3C99" w14:textId="4F1A03F3" w:rsidR="00EA4044" w:rsidRPr="00A1678B" w:rsidRDefault="00EA4044" w:rsidP="000426DF">
      <w:pPr>
        <w:pStyle w:val="Heading3"/>
      </w:pPr>
      <w:r w:rsidRPr="00A1678B">
        <w:t>MPA as a Complex Phenomenon</w:t>
      </w:r>
    </w:p>
    <w:p w14:paraId="2D2AA57D" w14:textId="4B54A544" w:rsidR="00576768" w:rsidRPr="00A1678B" w:rsidRDefault="00AE32CA" w:rsidP="009135F2">
      <w:pPr>
        <w:rPr>
          <w:rFonts w:cs="Arial"/>
          <w:szCs w:val="22"/>
        </w:rPr>
      </w:pPr>
      <w:r w:rsidRPr="00A1678B">
        <w:rPr>
          <w:rFonts w:cs="Arial"/>
          <w:szCs w:val="22"/>
        </w:rPr>
        <w:t xml:space="preserve">As outlined above, MPA is a recognised form of performance-related anxiety that extends beyond normal pre-performance nervousness (Kenny, 2011). </w:t>
      </w:r>
      <w:r w:rsidR="00C421DD" w:rsidRPr="00A1678B">
        <w:rPr>
          <w:rFonts w:cs="Arial"/>
          <w:szCs w:val="22"/>
        </w:rPr>
        <w:t>Nervousness by itself is considered a normal response to performance situations a</w:t>
      </w:r>
      <w:r w:rsidR="00E2716F" w:rsidRPr="00A1678B">
        <w:rPr>
          <w:rFonts w:cs="Arial"/>
          <w:szCs w:val="22"/>
        </w:rPr>
        <w:t>nd is therefore</w:t>
      </w:r>
      <w:r w:rsidR="00C421DD" w:rsidRPr="00A1678B">
        <w:rPr>
          <w:rFonts w:cs="Arial"/>
          <w:szCs w:val="22"/>
        </w:rPr>
        <w:t xml:space="preserve"> not a significant </w:t>
      </w:r>
      <w:r w:rsidR="00FE622E" w:rsidRPr="00A1678B">
        <w:rPr>
          <w:rFonts w:cs="Arial"/>
          <w:szCs w:val="22"/>
        </w:rPr>
        <w:lastRenderedPageBreak/>
        <w:t>concern</w:t>
      </w:r>
      <w:r w:rsidR="008D4811" w:rsidRPr="00A1678B">
        <w:rPr>
          <w:rFonts w:cs="Arial"/>
          <w:szCs w:val="22"/>
        </w:rPr>
        <w:t xml:space="preserve">. However, MPA becomes more problematic due </w:t>
      </w:r>
      <w:r w:rsidR="009666AF" w:rsidRPr="00A1678B">
        <w:rPr>
          <w:rFonts w:cs="Arial"/>
          <w:szCs w:val="22"/>
        </w:rPr>
        <w:t xml:space="preserve">to its persistence and its ability </w:t>
      </w:r>
      <w:r w:rsidR="008D4811" w:rsidRPr="00A1678B">
        <w:rPr>
          <w:rFonts w:cs="Arial"/>
          <w:szCs w:val="22"/>
        </w:rPr>
        <w:t xml:space="preserve">to impair </w:t>
      </w:r>
      <w:r w:rsidR="00CA73C3" w:rsidRPr="00A1678B">
        <w:rPr>
          <w:rFonts w:cs="Arial"/>
          <w:szCs w:val="22"/>
        </w:rPr>
        <w:t xml:space="preserve">an individual's </w:t>
      </w:r>
      <w:r w:rsidR="009666AF" w:rsidRPr="00A1678B">
        <w:rPr>
          <w:rFonts w:cs="Arial"/>
          <w:szCs w:val="22"/>
        </w:rPr>
        <w:t>capacity</w:t>
      </w:r>
      <w:r w:rsidR="00CA73C3" w:rsidRPr="00A1678B">
        <w:rPr>
          <w:rFonts w:cs="Arial"/>
          <w:szCs w:val="22"/>
        </w:rPr>
        <w:t xml:space="preserve"> to perform effectively. </w:t>
      </w:r>
    </w:p>
    <w:p w14:paraId="2D435FFD" w14:textId="16D9A58F" w:rsidR="003A677B" w:rsidRPr="00A1678B" w:rsidRDefault="00591A7A" w:rsidP="009135F2">
      <w:pPr>
        <w:rPr>
          <w:rFonts w:cs="Arial"/>
          <w:szCs w:val="22"/>
        </w:rPr>
      </w:pPr>
      <w:r w:rsidRPr="00A1678B">
        <w:rPr>
          <w:rFonts w:cs="Arial"/>
          <w:szCs w:val="22"/>
        </w:rPr>
        <w:t xml:space="preserve">Contemporary research </w:t>
      </w:r>
      <w:r w:rsidR="00D4766C" w:rsidRPr="00A1678B">
        <w:rPr>
          <w:rFonts w:cs="Arial"/>
          <w:szCs w:val="22"/>
        </w:rPr>
        <w:t>recognises</w:t>
      </w:r>
      <w:r w:rsidRPr="00A1678B">
        <w:rPr>
          <w:rFonts w:cs="Arial"/>
          <w:szCs w:val="22"/>
        </w:rPr>
        <w:t xml:space="preserve"> </w:t>
      </w:r>
      <w:r w:rsidR="003826D4" w:rsidRPr="00A1678B">
        <w:rPr>
          <w:rFonts w:cs="Arial"/>
          <w:szCs w:val="22"/>
        </w:rPr>
        <w:t>MPA</w:t>
      </w:r>
      <w:r w:rsidR="003A677B" w:rsidRPr="00A1678B">
        <w:rPr>
          <w:rFonts w:cs="Arial"/>
          <w:szCs w:val="22"/>
        </w:rPr>
        <w:t xml:space="preserve"> </w:t>
      </w:r>
      <w:r w:rsidR="00D4766C" w:rsidRPr="00A1678B">
        <w:rPr>
          <w:rFonts w:cs="Arial"/>
          <w:szCs w:val="22"/>
        </w:rPr>
        <w:t>as a</w:t>
      </w:r>
      <w:r w:rsidR="003A677B" w:rsidRPr="00A1678B">
        <w:rPr>
          <w:rFonts w:cs="Arial"/>
          <w:szCs w:val="22"/>
        </w:rPr>
        <w:t xml:space="preserve"> multidimensional phenomenon rather than a singular experience of nervousness. Kenny (2011) </w:t>
      </w:r>
      <w:r w:rsidR="003F45C7" w:rsidRPr="00A1678B">
        <w:rPr>
          <w:rFonts w:cs="Arial"/>
          <w:szCs w:val="22"/>
        </w:rPr>
        <w:t>argues</w:t>
      </w:r>
      <w:r w:rsidR="003A677B" w:rsidRPr="00A1678B">
        <w:rPr>
          <w:rFonts w:cs="Arial"/>
          <w:szCs w:val="22"/>
        </w:rPr>
        <w:t xml:space="preserve"> that anxiety involves a complex interaction between cognitive, emotional, physiological and behavioural systems</w:t>
      </w:r>
      <w:r w:rsidR="00410C4C" w:rsidRPr="00A1678B">
        <w:rPr>
          <w:rFonts w:cs="Arial"/>
          <w:szCs w:val="22"/>
        </w:rPr>
        <w:t xml:space="preserve">, </w:t>
      </w:r>
      <w:r w:rsidR="004C5293" w:rsidRPr="00A1678B">
        <w:rPr>
          <w:rFonts w:cs="Arial"/>
          <w:szCs w:val="22"/>
        </w:rPr>
        <w:t>meaning that performers may experience MPA in a variety of ways</w:t>
      </w:r>
      <w:r w:rsidR="003A677B" w:rsidRPr="00A1678B">
        <w:rPr>
          <w:rFonts w:cs="Arial"/>
          <w:szCs w:val="22"/>
        </w:rPr>
        <w:t>. Consequently, performers may experience MPA through a combination of negative thoughts, emotional distress, physical symptoms and behavioural responses, with the specific presentation varying between individuals.</w:t>
      </w:r>
    </w:p>
    <w:p w14:paraId="5FF19275" w14:textId="4BE140F5" w:rsidR="00AE32CA" w:rsidRPr="00A1678B" w:rsidRDefault="003D3219" w:rsidP="009135F2">
      <w:pPr>
        <w:rPr>
          <w:rFonts w:cs="Arial"/>
          <w:szCs w:val="22"/>
        </w:rPr>
      </w:pPr>
      <w:r w:rsidRPr="00A1678B">
        <w:rPr>
          <w:rFonts w:cs="Arial"/>
          <w:szCs w:val="22"/>
        </w:rPr>
        <w:t xml:space="preserve">Research further </w:t>
      </w:r>
      <w:r w:rsidR="004B1D26" w:rsidRPr="00A1678B">
        <w:rPr>
          <w:rFonts w:cs="Arial"/>
          <w:szCs w:val="22"/>
        </w:rPr>
        <w:t>identifies</w:t>
      </w:r>
      <w:r w:rsidR="00DB6754" w:rsidRPr="00A1678B">
        <w:rPr>
          <w:rFonts w:cs="Arial"/>
          <w:szCs w:val="22"/>
        </w:rPr>
        <w:t xml:space="preserve"> </w:t>
      </w:r>
      <w:r w:rsidR="003D2106" w:rsidRPr="00A1678B">
        <w:rPr>
          <w:rFonts w:cs="Arial"/>
          <w:szCs w:val="22"/>
        </w:rPr>
        <w:t>cognitive</w:t>
      </w:r>
      <w:r w:rsidR="00AE32CA" w:rsidRPr="00A1678B">
        <w:rPr>
          <w:rFonts w:cs="Arial"/>
          <w:szCs w:val="22"/>
        </w:rPr>
        <w:t xml:space="preserve"> symptoms such as worry and negative self-evaluation, emotional symptoms such as fear and apprehension, physiological symptoms including increased heart rate and muscle tension, and behavioural responses such as avoidance of performance situations</w:t>
      </w:r>
      <w:r w:rsidR="007326BD" w:rsidRPr="00A1678B">
        <w:rPr>
          <w:rFonts w:cs="Arial"/>
          <w:szCs w:val="22"/>
        </w:rPr>
        <w:t xml:space="preserve"> (Kenny, 2011)</w:t>
      </w:r>
      <w:r w:rsidR="00AE32CA" w:rsidRPr="00A1678B">
        <w:rPr>
          <w:rFonts w:cs="Arial"/>
          <w:szCs w:val="22"/>
        </w:rPr>
        <w:t>.</w:t>
      </w:r>
    </w:p>
    <w:p w14:paraId="67E815D9" w14:textId="1C2E8089" w:rsidR="003A677B" w:rsidRPr="00A1678B" w:rsidRDefault="002340F7" w:rsidP="009135F2">
      <w:pPr>
        <w:rPr>
          <w:rFonts w:cs="Arial"/>
          <w:szCs w:val="22"/>
        </w:rPr>
      </w:pPr>
      <w:r w:rsidRPr="00A1678B">
        <w:rPr>
          <w:rFonts w:cs="Arial"/>
          <w:szCs w:val="22"/>
        </w:rPr>
        <w:t xml:space="preserve">This multidimensional </w:t>
      </w:r>
      <w:r w:rsidR="009579DF" w:rsidRPr="00A1678B">
        <w:rPr>
          <w:rFonts w:cs="Arial"/>
          <w:szCs w:val="22"/>
        </w:rPr>
        <w:t xml:space="preserve">nature of MPA </w:t>
      </w:r>
      <w:r w:rsidR="0041301F" w:rsidRPr="00A1678B">
        <w:rPr>
          <w:rFonts w:cs="Arial"/>
          <w:szCs w:val="22"/>
        </w:rPr>
        <w:t>helps</w:t>
      </w:r>
      <w:r w:rsidR="00CA2AFD" w:rsidRPr="00A1678B">
        <w:rPr>
          <w:rFonts w:cs="Arial"/>
          <w:szCs w:val="22"/>
        </w:rPr>
        <w:t xml:space="preserve"> explain</w:t>
      </w:r>
      <w:r w:rsidR="009579DF" w:rsidRPr="00A1678B">
        <w:rPr>
          <w:rFonts w:cs="Arial"/>
          <w:szCs w:val="22"/>
        </w:rPr>
        <w:t xml:space="preserve"> why performers experience anxiety in different ways and </w:t>
      </w:r>
      <w:r w:rsidR="00E97952" w:rsidRPr="00A1678B">
        <w:rPr>
          <w:rFonts w:cs="Arial"/>
          <w:szCs w:val="22"/>
        </w:rPr>
        <w:t xml:space="preserve">to </w:t>
      </w:r>
      <w:r w:rsidR="0041301F" w:rsidRPr="00A1678B">
        <w:rPr>
          <w:rFonts w:cs="Arial"/>
          <w:szCs w:val="22"/>
        </w:rPr>
        <w:t>varying</w:t>
      </w:r>
      <w:r w:rsidR="00E97952" w:rsidRPr="00A1678B">
        <w:rPr>
          <w:rFonts w:cs="Arial"/>
          <w:szCs w:val="22"/>
        </w:rPr>
        <w:t xml:space="preserve"> degrees. </w:t>
      </w:r>
      <w:r w:rsidR="00655B54" w:rsidRPr="00A1678B">
        <w:rPr>
          <w:rFonts w:cs="Arial"/>
          <w:szCs w:val="22"/>
        </w:rPr>
        <w:t>This</w:t>
      </w:r>
      <w:r w:rsidR="00CA2AFD" w:rsidRPr="00A1678B">
        <w:rPr>
          <w:rFonts w:cs="Arial"/>
          <w:szCs w:val="22"/>
        </w:rPr>
        <w:t xml:space="preserve"> complexity has important implications for both research and practice</w:t>
      </w:r>
      <w:r w:rsidR="00970682" w:rsidRPr="00A1678B">
        <w:rPr>
          <w:rFonts w:cs="Arial"/>
          <w:szCs w:val="22"/>
        </w:rPr>
        <w:t xml:space="preserve"> because the </w:t>
      </w:r>
      <w:r w:rsidR="00EE787C" w:rsidRPr="00A1678B">
        <w:rPr>
          <w:rFonts w:cs="Arial"/>
          <w:szCs w:val="22"/>
        </w:rPr>
        <w:t>literature</w:t>
      </w:r>
      <w:r w:rsidR="00970682" w:rsidRPr="00A1678B">
        <w:rPr>
          <w:rFonts w:cs="Arial"/>
          <w:szCs w:val="22"/>
        </w:rPr>
        <w:t xml:space="preserve"> </w:t>
      </w:r>
      <w:r w:rsidR="00EE787C" w:rsidRPr="00A1678B">
        <w:rPr>
          <w:rFonts w:cs="Arial"/>
          <w:szCs w:val="22"/>
        </w:rPr>
        <w:t>indicates</w:t>
      </w:r>
      <w:r w:rsidR="00655B54" w:rsidRPr="00A1678B">
        <w:rPr>
          <w:rFonts w:cs="Arial"/>
          <w:szCs w:val="22"/>
        </w:rPr>
        <w:t xml:space="preserve"> that a single intervention may not be sufficient for all performers</w:t>
      </w:r>
      <w:r w:rsidR="00EE787C" w:rsidRPr="00A1678B">
        <w:rPr>
          <w:rFonts w:cs="Arial"/>
          <w:szCs w:val="22"/>
        </w:rPr>
        <w:t>. E</w:t>
      </w:r>
      <w:r w:rsidR="00970682" w:rsidRPr="00A1678B">
        <w:rPr>
          <w:rFonts w:cs="Arial"/>
          <w:szCs w:val="22"/>
        </w:rPr>
        <w:t>ffective management</w:t>
      </w:r>
      <w:r w:rsidR="00B57D4C" w:rsidRPr="00A1678B">
        <w:rPr>
          <w:rFonts w:cs="Arial"/>
          <w:szCs w:val="22"/>
        </w:rPr>
        <w:t xml:space="preserve"> </w:t>
      </w:r>
      <w:r w:rsidR="00EE787C" w:rsidRPr="00A1678B">
        <w:rPr>
          <w:rFonts w:cs="Arial"/>
          <w:szCs w:val="22"/>
        </w:rPr>
        <w:t>may therefore</w:t>
      </w:r>
      <w:r w:rsidR="00B57D4C" w:rsidRPr="00A1678B">
        <w:rPr>
          <w:rFonts w:cs="Arial"/>
          <w:szCs w:val="22"/>
        </w:rPr>
        <w:t xml:space="preserve"> </w:t>
      </w:r>
      <w:r w:rsidR="00EE787C" w:rsidRPr="00A1678B">
        <w:rPr>
          <w:rFonts w:cs="Arial"/>
          <w:szCs w:val="22"/>
        </w:rPr>
        <w:t>require</w:t>
      </w:r>
      <w:r w:rsidR="00B57D4C" w:rsidRPr="00A1678B">
        <w:rPr>
          <w:rFonts w:cs="Arial"/>
          <w:szCs w:val="22"/>
        </w:rPr>
        <w:t xml:space="preserve"> a range of approaches</w:t>
      </w:r>
      <w:r w:rsidR="00EE787C" w:rsidRPr="00A1678B">
        <w:rPr>
          <w:rFonts w:cs="Arial"/>
          <w:szCs w:val="22"/>
        </w:rPr>
        <w:t xml:space="preserve"> that are</w:t>
      </w:r>
      <w:r w:rsidR="00B57D4C" w:rsidRPr="00A1678B">
        <w:rPr>
          <w:rFonts w:cs="Arial"/>
          <w:szCs w:val="22"/>
        </w:rPr>
        <w:t xml:space="preserve"> tailored to the needs of the individual performer. </w:t>
      </w:r>
      <w:r w:rsidR="00BA5121" w:rsidRPr="00A1678B">
        <w:rPr>
          <w:rFonts w:cs="Arial"/>
          <w:szCs w:val="22"/>
        </w:rPr>
        <w:t xml:space="preserve">This variability also presents a challenge for researchers and practitioners because interventions that are effective for one performer may not necessarily be effective for another. </w:t>
      </w:r>
      <w:r w:rsidR="00B83577">
        <w:rPr>
          <w:rFonts w:cs="Arial"/>
          <w:szCs w:val="22"/>
        </w:rPr>
        <w:t>Thus</w:t>
      </w:r>
      <w:r w:rsidR="00BA5121" w:rsidRPr="00A1678B">
        <w:rPr>
          <w:rFonts w:cs="Arial"/>
          <w:szCs w:val="22"/>
        </w:rPr>
        <w:t xml:space="preserve">, attempts to identify a single universal treatment for MPA may oversimplify the complexity of performers’ experiences. </w:t>
      </w:r>
    </w:p>
    <w:p w14:paraId="12589672" w14:textId="5C507B88" w:rsidR="00EA4044" w:rsidRPr="00A1678B" w:rsidRDefault="00EC028A" w:rsidP="000426DF">
      <w:pPr>
        <w:pStyle w:val="Heading3"/>
      </w:pPr>
      <w:r w:rsidRPr="00A1678B">
        <w:t>Prevalence and Impact of Music Performance Anxiety</w:t>
      </w:r>
    </w:p>
    <w:p w14:paraId="1023C1FA" w14:textId="7CC5D1EF" w:rsidR="00EC028A" w:rsidRPr="00A1678B" w:rsidRDefault="003442A0" w:rsidP="009135F2">
      <w:pPr>
        <w:rPr>
          <w:rFonts w:cs="Arial"/>
          <w:szCs w:val="22"/>
        </w:rPr>
      </w:pPr>
      <w:r w:rsidRPr="00A1678B">
        <w:rPr>
          <w:rFonts w:cs="Arial"/>
          <w:szCs w:val="22"/>
        </w:rPr>
        <w:t xml:space="preserve">Music performance anxiety is </w:t>
      </w:r>
      <w:r w:rsidR="006116FA" w:rsidRPr="00A1678B">
        <w:rPr>
          <w:rFonts w:cs="Arial"/>
          <w:szCs w:val="22"/>
        </w:rPr>
        <w:t>often associated with musical performances; however, performance anxiety goes beyond music</w:t>
      </w:r>
      <w:r w:rsidR="00D05F53" w:rsidRPr="00A1678B">
        <w:rPr>
          <w:rFonts w:cs="Arial"/>
          <w:szCs w:val="22"/>
        </w:rPr>
        <w:t xml:space="preserve">. Research </w:t>
      </w:r>
      <w:r w:rsidR="001506AE" w:rsidRPr="00A1678B">
        <w:rPr>
          <w:rFonts w:cs="Arial"/>
          <w:szCs w:val="22"/>
        </w:rPr>
        <w:t>has</w:t>
      </w:r>
      <w:r w:rsidR="00D05F53" w:rsidRPr="00A1678B">
        <w:rPr>
          <w:rFonts w:cs="Arial"/>
          <w:szCs w:val="22"/>
        </w:rPr>
        <w:t xml:space="preserve"> identified performance anxiety across a range of activities including public speaking, sport, exams and performing arts (Kenny, 2011). </w:t>
      </w:r>
      <w:r w:rsidR="001506AE" w:rsidRPr="00A1678B">
        <w:rPr>
          <w:rFonts w:cs="Arial"/>
          <w:szCs w:val="22"/>
        </w:rPr>
        <w:t xml:space="preserve">This </w:t>
      </w:r>
      <w:r w:rsidR="007C460F" w:rsidRPr="00A1678B">
        <w:rPr>
          <w:rFonts w:cs="Arial"/>
          <w:szCs w:val="22"/>
        </w:rPr>
        <w:t>indicates</w:t>
      </w:r>
      <w:r w:rsidR="001506AE" w:rsidRPr="00A1678B">
        <w:rPr>
          <w:rFonts w:cs="Arial"/>
          <w:szCs w:val="22"/>
        </w:rPr>
        <w:t xml:space="preserve"> that performance anxiety is closely related to situations involving evaluation, achievement and public scrutiny. </w:t>
      </w:r>
    </w:p>
    <w:p w14:paraId="0C19DBF3" w14:textId="2E512614" w:rsidR="00226287" w:rsidRPr="00A1678B" w:rsidRDefault="00226287" w:rsidP="009135F2">
      <w:pPr>
        <w:rPr>
          <w:rFonts w:cs="Arial"/>
          <w:szCs w:val="22"/>
        </w:rPr>
      </w:pPr>
      <w:r w:rsidRPr="00A1678B">
        <w:rPr>
          <w:rFonts w:cs="Arial"/>
          <w:szCs w:val="22"/>
        </w:rPr>
        <w:t xml:space="preserve">To further discuss prevalence, MPA </w:t>
      </w:r>
      <w:r w:rsidR="00555721" w:rsidRPr="00A1678B">
        <w:rPr>
          <w:rFonts w:cs="Arial"/>
          <w:szCs w:val="22"/>
        </w:rPr>
        <w:t xml:space="preserve">can affect musicians of all ages, levels of experience and stages of development (Kenny, 2011). </w:t>
      </w:r>
      <w:r w:rsidR="00650A62" w:rsidRPr="00A1678B">
        <w:rPr>
          <w:rFonts w:cs="Arial"/>
          <w:szCs w:val="22"/>
        </w:rPr>
        <w:t>All performers are subject to its effects from children to adults, amateurs to professionals, singers to instrumentalists</w:t>
      </w:r>
      <w:r w:rsidR="00E61F98" w:rsidRPr="00A1678B">
        <w:rPr>
          <w:rFonts w:cs="Arial"/>
          <w:szCs w:val="22"/>
        </w:rPr>
        <w:t>; they all report experiences of performance anxiety (Kenny, 2011; Pap</w:t>
      </w:r>
      <w:r w:rsidR="00E80A45" w:rsidRPr="00A1678B">
        <w:rPr>
          <w:rFonts w:cs="Arial"/>
          <w:szCs w:val="22"/>
        </w:rPr>
        <w:t>a</w:t>
      </w:r>
      <w:r w:rsidR="00E61F98" w:rsidRPr="00A1678B">
        <w:rPr>
          <w:rFonts w:cs="Arial"/>
          <w:szCs w:val="22"/>
        </w:rPr>
        <w:t xml:space="preserve">georgi et al., 2007). </w:t>
      </w:r>
    </w:p>
    <w:p w14:paraId="7DE640CF" w14:textId="3199E097" w:rsidR="007C3102" w:rsidRPr="00A1678B" w:rsidRDefault="00BF1D38" w:rsidP="009135F2">
      <w:pPr>
        <w:rPr>
          <w:rFonts w:cs="Arial"/>
          <w:szCs w:val="22"/>
        </w:rPr>
      </w:pPr>
      <w:r w:rsidRPr="00A1678B">
        <w:rPr>
          <w:rFonts w:cs="Arial"/>
          <w:szCs w:val="22"/>
        </w:rPr>
        <w:t xml:space="preserve">However, despite this widespread prevalence, </w:t>
      </w:r>
      <w:r w:rsidR="001E222E" w:rsidRPr="00A1678B">
        <w:rPr>
          <w:rFonts w:cs="Arial"/>
          <w:szCs w:val="22"/>
        </w:rPr>
        <w:t xml:space="preserve">research also demonstrates that performers do not experience MPA </w:t>
      </w:r>
      <w:r w:rsidR="007C460F" w:rsidRPr="00A1678B">
        <w:rPr>
          <w:rFonts w:cs="Arial"/>
          <w:szCs w:val="22"/>
        </w:rPr>
        <w:t>in the same way</w:t>
      </w:r>
      <w:r w:rsidR="001E222E" w:rsidRPr="00A1678B">
        <w:rPr>
          <w:rFonts w:cs="Arial"/>
          <w:szCs w:val="22"/>
        </w:rPr>
        <w:t xml:space="preserve">. Factors such as individual psychological characteristics, </w:t>
      </w:r>
      <w:r w:rsidR="00C219B0" w:rsidRPr="00A1678B">
        <w:rPr>
          <w:rFonts w:cs="Arial"/>
          <w:szCs w:val="22"/>
        </w:rPr>
        <w:t xml:space="preserve">confidence levels and environmental </w:t>
      </w:r>
      <w:r w:rsidR="0078034C" w:rsidRPr="00A1678B">
        <w:rPr>
          <w:rFonts w:cs="Arial"/>
          <w:szCs w:val="22"/>
        </w:rPr>
        <w:t>aspects</w:t>
      </w:r>
      <w:r w:rsidR="00C219B0" w:rsidRPr="00A1678B">
        <w:rPr>
          <w:rFonts w:cs="Arial"/>
          <w:szCs w:val="22"/>
        </w:rPr>
        <w:t xml:space="preserve"> may influence both the presentation and the severity of anxiety symptoms (Papageorgi et al</w:t>
      </w:r>
      <w:r w:rsidR="00125FB0">
        <w:rPr>
          <w:rFonts w:cs="Arial"/>
          <w:szCs w:val="22"/>
        </w:rPr>
        <w:t xml:space="preserve">., </w:t>
      </w:r>
      <w:r w:rsidR="00C219B0" w:rsidRPr="00A1678B">
        <w:rPr>
          <w:rFonts w:cs="Arial"/>
          <w:szCs w:val="22"/>
        </w:rPr>
        <w:t>2007).</w:t>
      </w:r>
      <w:r w:rsidR="00DF2D70" w:rsidRPr="00A1678B">
        <w:rPr>
          <w:rFonts w:cs="Arial"/>
          <w:szCs w:val="22"/>
        </w:rPr>
        <w:t xml:space="preserve"> This helps to </w:t>
      </w:r>
      <w:r w:rsidR="00DF2D70" w:rsidRPr="00A1678B">
        <w:rPr>
          <w:rFonts w:cs="Arial"/>
          <w:szCs w:val="22"/>
        </w:rPr>
        <w:lastRenderedPageBreak/>
        <w:t xml:space="preserve">explain why </w:t>
      </w:r>
      <w:r w:rsidR="008E4714" w:rsidRPr="00A1678B">
        <w:rPr>
          <w:rFonts w:cs="Arial"/>
          <w:szCs w:val="22"/>
        </w:rPr>
        <w:t xml:space="preserve">some performers describe minimal anxiety whilst others experience anxiety at levels that significantly affect performance. </w:t>
      </w:r>
    </w:p>
    <w:p w14:paraId="148969EA" w14:textId="5013F075" w:rsidR="00127A7F" w:rsidRPr="00A1678B" w:rsidRDefault="008D057B" w:rsidP="009135F2">
      <w:pPr>
        <w:rPr>
          <w:rFonts w:cs="Arial"/>
          <w:szCs w:val="22"/>
        </w:rPr>
      </w:pPr>
      <w:r w:rsidRPr="00A1678B">
        <w:rPr>
          <w:rFonts w:cs="Arial"/>
          <w:szCs w:val="22"/>
        </w:rPr>
        <w:t xml:space="preserve">The consequences </w:t>
      </w:r>
      <w:r w:rsidR="0006487C" w:rsidRPr="00A1678B">
        <w:rPr>
          <w:rFonts w:cs="Arial"/>
          <w:szCs w:val="22"/>
        </w:rPr>
        <w:t>of MPA can be substantial. Papageorgi et al. (2007), citing Steptoe (2001), estimate that approximately 15% of performers experience anxiety as a significant problem.</w:t>
      </w:r>
      <w:r w:rsidR="00A17FBB" w:rsidRPr="00A1678B">
        <w:rPr>
          <w:rFonts w:cs="Arial"/>
          <w:szCs w:val="22"/>
        </w:rPr>
        <w:t xml:space="preserve"> The prevalence of MPA highlights the importance of understanding its underlying causes and manifestations, particularly within educational and coaching contexts where performance </w:t>
      </w:r>
      <w:r w:rsidR="00B62167" w:rsidRPr="00A1678B">
        <w:rPr>
          <w:rFonts w:cs="Arial"/>
          <w:szCs w:val="22"/>
        </w:rPr>
        <w:t xml:space="preserve">is often </w:t>
      </w:r>
      <w:r w:rsidR="00A27B5D" w:rsidRPr="00A1678B">
        <w:rPr>
          <w:rFonts w:cs="Arial"/>
          <w:szCs w:val="22"/>
        </w:rPr>
        <w:t xml:space="preserve">used to evaluate progress and ability. Consequently, educators and coaches may need to consider the influence of anxiety when assessing performance outcomes and designing learning strategies for performers. </w:t>
      </w:r>
      <w:r w:rsidR="0006487C" w:rsidRPr="00A1678B">
        <w:rPr>
          <w:rFonts w:cs="Arial"/>
          <w:szCs w:val="22"/>
        </w:rPr>
        <w:t xml:space="preserve"> </w:t>
      </w:r>
    </w:p>
    <w:p w14:paraId="0432973F" w14:textId="2C8E16CE" w:rsidR="009C7DB2" w:rsidRPr="00A1678B" w:rsidRDefault="0022435D" w:rsidP="009135F2">
      <w:pPr>
        <w:rPr>
          <w:rFonts w:cs="Arial"/>
          <w:szCs w:val="22"/>
        </w:rPr>
      </w:pPr>
      <w:r w:rsidRPr="00A1678B">
        <w:rPr>
          <w:rFonts w:cs="Arial"/>
          <w:szCs w:val="22"/>
        </w:rPr>
        <w:t>Given this prevalence</w:t>
      </w:r>
      <w:r w:rsidR="008D7C07" w:rsidRPr="00A1678B">
        <w:rPr>
          <w:rFonts w:cs="Arial"/>
          <w:szCs w:val="22"/>
        </w:rPr>
        <w:t xml:space="preserve"> across performers of differing ages and abilities, considerable research has </w:t>
      </w:r>
      <w:r w:rsidR="007C460F" w:rsidRPr="00A1678B">
        <w:rPr>
          <w:rFonts w:cs="Arial"/>
          <w:szCs w:val="22"/>
        </w:rPr>
        <w:t>sought</w:t>
      </w:r>
      <w:r w:rsidR="008D7C07" w:rsidRPr="00A1678B">
        <w:rPr>
          <w:rFonts w:cs="Arial"/>
          <w:szCs w:val="22"/>
        </w:rPr>
        <w:t xml:space="preserve"> to identify the factors </w:t>
      </w:r>
      <w:r w:rsidR="006679D3" w:rsidRPr="00A1678B">
        <w:rPr>
          <w:rFonts w:cs="Arial"/>
          <w:szCs w:val="22"/>
        </w:rPr>
        <w:t xml:space="preserve">that contribute to its development and maintenance. These factors are commonly categorised as psychological, physiological and environmental in nature. </w:t>
      </w:r>
    </w:p>
    <w:p w14:paraId="04D1A9E3" w14:textId="77777777" w:rsidR="000D1A05" w:rsidRPr="00A1678B" w:rsidRDefault="000D1A05" w:rsidP="009135F2">
      <w:pPr>
        <w:rPr>
          <w:rFonts w:cs="Arial"/>
          <w:szCs w:val="22"/>
        </w:rPr>
      </w:pPr>
    </w:p>
    <w:p w14:paraId="462D09EF" w14:textId="588A6842" w:rsidR="002C4FFB" w:rsidRPr="00A1678B" w:rsidRDefault="002C4FFB" w:rsidP="000426DF">
      <w:pPr>
        <w:pStyle w:val="Heading2"/>
      </w:pPr>
      <w:bookmarkStart w:id="11" w:name="_Toc239106727"/>
      <w:r w:rsidRPr="00A1678B">
        <w:t>Factors Contributing to Music Performance Anxiety</w:t>
      </w:r>
      <w:bookmarkEnd w:id="11"/>
    </w:p>
    <w:p w14:paraId="48E2EBC4" w14:textId="2706B590" w:rsidR="002C4FFB" w:rsidRPr="00A1678B" w:rsidRDefault="002C4FFB" w:rsidP="000426DF">
      <w:pPr>
        <w:pStyle w:val="Heading3"/>
      </w:pPr>
      <w:r w:rsidRPr="00A1678B">
        <w:t>Psychological Factors</w:t>
      </w:r>
    </w:p>
    <w:p w14:paraId="63766F60" w14:textId="27A70EB7" w:rsidR="002C4FFB" w:rsidRPr="00A1678B" w:rsidRDefault="00A82F2F" w:rsidP="009135F2">
      <w:pPr>
        <w:rPr>
          <w:rFonts w:cs="Arial"/>
          <w:szCs w:val="22"/>
        </w:rPr>
      </w:pPr>
      <w:r w:rsidRPr="00A1678B">
        <w:rPr>
          <w:rFonts w:cs="Arial"/>
          <w:szCs w:val="22"/>
        </w:rPr>
        <w:t xml:space="preserve">Psychological factors are </w:t>
      </w:r>
      <w:r w:rsidR="000F2FC8" w:rsidRPr="00A1678B">
        <w:rPr>
          <w:rFonts w:cs="Arial"/>
          <w:szCs w:val="22"/>
        </w:rPr>
        <w:t xml:space="preserve">among the </w:t>
      </w:r>
      <w:proofErr w:type="gramStart"/>
      <w:r w:rsidR="000F2FC8" w:rsidRPr="00A1678B">
        <w:rPr>
          <w:rFonts w:cs="Arial"/>
          <w:szCs w:val="22"/>
        </w:rPr>
        <w:t>most commonly cited</w:t>
      </w:r>
      <w:proofErr w:type="gramEnd"/>
      <w:r w:rsidR="000F2FC8" w:rsidRPr="00A1678B">
        <w:rPr>
          <w:rFonts w:cs="Arial"/>
          <w:szCs w:val="22"/>
        </w:rPr>
        <w:t xml:space="preserve"> contributors to MPA within the literature. Researchers have identified fear of failure, fear of negative evaluation, perfectionism and the </w:t>
      </w:r>
      <w:r w:rsidR="00D0177B" w:rsidRPr="00A1678B">
        <w:rPr>
          <w:rFonts w:cs="Arial"/>
          <w:szCs w:val="22"/>
        </w:rPr>
        <w:t>effect</w:t>
      </w:r>
      <w:r w:rsidR="000F2FC8" w:rsidRPr="00A1678B">
        <w:rPr>
          <w:rFonts w:cs="Arial"/>
          <w:szCs w:val="22"/>
        </w:rPr>
        <w:t xml:space="preserve"> of </w:t>
      </w:r>
      <w:r w:rsidR="00D007E5" w:rsidRPr="00A1678B">
        <w:rPr>
          <w:rFonts w:cs="Arial"/>
          <w:szCs w:val="22"/>
        </w:rPr>
        <w:t>negative past</w:t>
      </w:r>
      <w:r w:rsidR="000F2FC8" w:rsidRPr="00A1678B">
        <w:rPr>
          <w:rFonts w:cs="Arial"/>
          <w:szCs w:val="22"/>
        </w:rPr>
        <w:t xml:space="preserve"> experiences as </w:t>
      </w:r>
      <w:r w:rsidR="000B19D0" w:rsidRPr="00A1678B">
        <w:rPr>
          <w:rFonts w:cs="Arial"/>
          <w:szCs w:val="22"/>
        </w:rPr>
        <w:t xml:space="preserve">significant contributors </w:t>
      </w:r>
      <w:r w:rsidR="000F2FC8" w:rsidRPr="00A1678B">
        <w:rPr>
          <w:rFonts w:cs="Arial"/>
          <w:szCs w:val="22"/>
        </w:rPr>
        <w:t xml:space="preserve">on the development of performance anxiety </w:t>
      </w:r>
      <w:r w:rsidR="00030F6B" w:rsidRPr="00A1678B">
        <w:rPr>
          <w:rFonts w:cs="Arial"/>
          <w:szCs w:val="22"/>
        </w:rPr>
        <w:t xml:space="preserve">(Kenny, 2011; Papageorgi et al., 2007). </w:t>
      </w:r>
    </w:p>
    <w:p w14:paraId="1AB04280" w14:textId="77AAB8E5" w:rsidR="00FC0BDE" w:rsidRPr="00A1678B" w:rsidRDefault="0032608D" w:rsidP="009135F2">
      <w:pPr>
        <w:rPr>
          <w:rFonts w:cs="Arial"/>
          <w:szCs w:val="22"/>
        </w:rPr>
      </w:pPr>
      <w:r w:rsidRPr="00A1678B">
        <w:rPr>
          <w:rFonts w:cs="Arial"/>
          <w:szCs w:val="22"/>
        </w:rPr>
        <w:t>Papageorgi cites Wilson (2002) noting that some ind</w:t>
      </w:r>
      <w:r w:rsidR="0080318F" w:rsidRPr="00A1678B">
        <w:rPr>
          <w:rFonts w:cs="Arial"/>
          <w:szCs w:val="22"/>
        </w:rPr>
        <w:t xml:space="preserve">ividuals </w:t>
      </w:r>
      <w:r w:rsidR="00DD2B1D" w:rsidRPr="00A1678B">
        <w:rPr>
          <w:rFonts w:cs="Arial"/>
          <w:szCs w:val="22"/>
        </w:rPr>
        <w:t xml:space="preserve">may be more </w:t>
      </w:r>
      <w:r w:rsidR="00644ED3" w:rsidRPr="00A1678B">
        <w:rPr>
          <w:rFonts w:cs="Arial"/>
          <w:szCs w:val="22"/>
        </w:rPr>
        <w:t>susceptible</w:t>
      </w:r>
      <w:r w:rsidR="00DD2B1D" w:rsidRPr="00A1678B">
        <w:rPr>
          <w:rFonts w:cs="Arial"/>
          <w:szCs w:val="22"/>
        </w:rPr>
        <w:t xml:space="preserve"> to negative evaluation and fear of failure, regarding certain performance</w:t>
      </w:r>
      <w:r w:rsidR="00644ED3" w:rsidRPr="00A1678B">
        <w:rPr>
          <w:rFonts w:cs="Arial"/>
          <w:szCs w:val="22"/>
        </w:rPr>
        <w:t xml:space="preserve"> evaluative situations as more frightening and challenging. </w:t>
      </w:r>
      <w:r w:rsidR="00CA6D40" w:rsidRPr="00A1678B">
        <w:rPr>
          <w:rFonts w:cs="Arial"/>
          <w:szCs w:val="22"/>
        </w:rPr>
        <w:t xml:space="preserve">Fear of failure </w:t>
      </w:r>
      <w:r w:rsidR="00C8317A" w:rsidRPr="00A1678B">
        <w:rPr>
          <w:rFonts w:cs="Arial"/>
          <w:szCs w:val="22"/>
        </w:rPr>
        <w:t xml:space="preserve">is a commonly cited psychological </w:t>
      </w:r>
      <w:r w:rsidR="00E60FF4" w:rsidRPr="00A1678B">
        <w:rPr>
          <w:rFonts w:cs="Arial"/>
          <w:szCs w:val="22"/>
        </w:rPr>
        <w:t>factor,</w:t>
      </w:r>
      <w:r w:rsidR="00C8317A" w:rsidRPr="00A1678B">
        <w:rPr>
          <w:rFonts w:cs="Arial"/>
          <w:szCs w:val="22"/>
        </w:rPr>
        <w:t xml:space="preserve"> and </w:t>
      </w:r>
      <w:r w:rsidR="00C506AE">
        <w:rPr>
          <w:rFonts w:cs="Arial"/>
          <w:szCs w:val="22"/>
        </w:rPr>
        <w:t>studies have shown</w:t>
      </w:r>
      <w:r w:rsidR="00C8317A" w:rsidRPr="00A1678B">
        <w:rPr>
          <w:rFonts w:cs="Arial"/>
          <w:szCs w:val="22"/>
        </w:rPr>
        <w:t xml:space="preserve"> that performers who feel unprepared, </w:t>
      </w:r>
      <w:r w:rsidR="00CC02DC" w:rsidRPr="00A1678B">
        <w:rPr>
          <w:rFonts w:cs="Arial"/>
          <w:szCs w:val="22"/>
        </w:rPr>
        <w:t>lack confidence in their abilities, or attempt repertoire that is beyond their perceived capability may experience greater levels of anxiety</w:t>
      </w:r>
      <w:r w:rsidR="004458ED" w:rsidRPr="00A1678B">
        <w:rPr>
          <w:rFonts w:cs="Arial"/>
          <w:szCs w:val="22"/>
        </w:rPr>
        <w:t xml:space="preserve"> (Papageorgi et al., 2007). </w:t>
      </w:r>
      <w:r w:rsidR="007B78F3" w:rsidRPr="00A1678B">
        <w:rPr>
          <w:rFonts w:cs="Arial"/>
          <w:szCs w:val="22"/>
        </w:rPr>
        <w:t xml:space="preserve">This indicates that </w:t>
      </w:r>
      <w:r w:rsidR="003B10D1" w:rsidRPr="00A1678B">
        <w:rPr>
          <w:rFonts w:cs="Arial"/>
          <w:szCs w:val="22"/>
        </w:rPr>
        <w:t xml:space="preserve">the </w:t>
      </w:r>
      <w:r w:rsidR="007B78F3" w:rsidRPr="00A1678B">
        <w:rPr>
          <w:rFonts w:cs="Arial"/>
          <w:szCs w:val="22"/>
        </w:rPr>
        <w:t xml:space="preserve">perception of a performer’s ability </w:t>
      </w:r>
      <w:r w:rsidR="001C16E5" w:rsidRPr="00A1678B">
        <w:rPr>
          <w:rFonts w:cs="Arial"/>
          <w:szCs w:val="22"/>
        </w:rPr>
        <w:t xml:space="preserve">may be </w:t>
      </w:r>
      <w:r w:rsidR="003B10D1" w:rsidRPr="00A1678B">
        <w:rPr>
          <w:rFonts w:cs="Arial"/>
          <w:szCs w:val="22"/>
        </w:rPr>
        <w:t>just as</w:t>
      </w:r>
      <w:r w:rsidR="00DF5715" w:rsidRPr="00A1678B">
        <w:rPr>
          <w:rFonts w:cs="Arial"/>
          <w:szCs w:val="22"/>
        </w:rPr>
        <w:t xml:space="preserve"> importan</w:t>
      </w:r>
      <w:r w:rsidR="003B10D1" w:rsidRPr="00A1678B">
        <w:rPr>
          <w:rFonts w:cs="Arial"/>
          <w:szCs w:val="22"/>
        </w:rPr>
        <w:t>t as</w:t>
      </w:r>
      <w:r w:rsidR="00DF5715" w:rsidRPr="00A1678B">
        <w:rPr>
          <w:rFonts w:cs="Arial"/>
          <w:szCs w:val="22"/>
        </w:rPr>
        <w:t xml:space="preserve"> their </w:t>
      </w:r>
      <w:r w:rsidR="00382C9F" w:rsidRPr="00A1678B">
        <w:rPr>
          <w:rFonts w:cs="Arial"/>
          <w:szCs w:val="22"/>
        </w:rPr>
        <w:t>real</w:t>
      </w:r>
      <w:r w:rsidR="00DF5715" w:rsidRPr="00A1678B">
        <w:rPr>
          <w:rFonts w:cs="Arial"/>
          <w:szCs w:val="22"/>
        </w:rPr>
        <w:t xml:space="preserve"> ability when determining how much anxiety they experience. </w:t>
      </w:r>
    </w:p>
    <w:p w14:paraId="3246F2BD" w14:textId="769731F0" w:rsidR="003620BF" w:rsidRPr="00A1678B" w:rsidRDefault="00611FE2" w:rsidP="009135F2">
      <w:pPr>
        <w:rPr>
          <w:rFonts w:cs="Arial"/>
          <w:szCs w:val="22"/>
        </w:rPr>
      </w:pPr>
      <w:r w:rsidRPr="00A1678B">
        <w:rPr>
          <w:rFonts w:cs="Arial"/>
          <w:szCs w:val="22"/>
        </w:rPr>
        <w:t>Negative past performance experiences</w:t>
      </w:r>
      <w:r w:rsidR="00E708EA" w:rsidRPr="00A1678B">
        <w:rPr>
          <w:rFonts w:cs="Arial"/>
          <w:szCs w:val="22"/>
        </w:rPr>
        <w:t xml:space="preserve"> </w:t>
      </w:r>
      <w:r w:rsidR="00DD0B9D" w:rsidRPr="00A1678B">
        <w:rPr>
          <w:rFonts w:cs="Arial"/>
          <w:szCs w:val="22"/>
        </w:rPr>
        <w:t xml:space="preserve">are another contributing factor to MPA. Kenny (2011) suggests that performers may carry the memories of unsuccessful or distressing performances into </w:t>
      </w:r>
      <w:r w:rsidR="00F31115" w:rsidRPr="00A1678B">
        <w:rPr>
          <w:rFonts w:cs="Arial"/>
          <w:szCs w:val="22"/>
        </w:rPr>
        <w:t>subsequent</w:t>
      </w:r>
      <w:r w:rsidR="00DD0B9D" w:rsidRPr="00A1678B">
        <w:rPr>
          <w:rFonts w:cs="Arial"/>
          <w:szCs w:val="22"/>
        </w:rPr>
        <w:t xml:space="preserve"> performance situations, </w:t>
      </w:r>
      <w:r w:rsidR="00573866" w:rsidRPr="00A1678B">
        <w:rPr>
          <w:rFonts w:cs="Arial"/>
          <w:szCs w:val="22"/>
        </w:rPr>
        <w:t xml:space="preserve">creating anticipatory anxiety and increasing sensitivity to potential failure. As a result, anxiety may persist even when the original circumstances that caused the negative experience are no longer present. </w:t>
      </w:r>
    </w:p>
    <w:p w14:paraId="5D5E34E0" w14:textId="1ACEB7F6" w:rsidR="00155752" w:rsidRPr="00A1678B" w:rsidRDefault="009C01AE" w:rsidP="009135F2">
      <w:pPr>
        <w:rPr>
          <w:rFonts w:cs="Arial"/>
          <w:szCs w:val="22"/>
        </w:rPr>
      </w:pPr>
      <w:r w:rsidRPr="00A1678B">
        <w:rPr>
          <w:rFonts w:cs="Arial"/>
          <w:szCs w:val="22"/>
        </w:rPr>
        <w:t>Finally, the r</w:t>
      </w:r>
      <w:r w:rsidR="00A266FD" w:rsidRPr="00A1678B">
        <w:rPr>
          <w:rFonts w:cs="Arial"/>
          <w:szCs w:val="22"/>
        </w:rPr>
        <w:t>esearch suggests that performance</w:t>
      </w:r>
      <w:r w:rsidR="00AD3CFE" w:rsidRPr="00A1678B">
        <w:rPr>
          <w:rFonts w:cs="Arial"/>
          <w:szCs w:val="22"/>
        </w:rPr>
        <w:t xml:space="preserve"> anxiety may also relate to </w:t>
      </w:r>
      <w:r w:rsidR="00216AE6" w:rsidRPr="00A1678B">
        <w:rPr>
          <w:rFonts w:cs="Arial"/>
          <w:szCs w:val="22"/>
        </w:rPr>
        <w:t>personality traits</w:t>
      </w:r>
      <w:r w:rsidR="003B10D1" w:rsidRPr="00A1678B">
        <w:rPr>
          <w:rFonts w:cs="Arial"/>
          <w:szCs w:val="22"/>
        </w:rPr>
        <w:t>.</w:t>
      </w:r>
      <w:r w:rsidR="00216AE6" w:rsidRPr="00A1678B">
        <w:rPr>
          <w:rFonts w:cs="Arial"/>
          <w:szCs w:val="22"/>
        </w:rPr>
        <w:t xml:space="preserve"> </w:t>
      </w:r>
      <w:r w:rsidR="00155752" w:rsidRPr="00A1678B">
        <w:rPr>
          <w:rFonts w:cs="Arial"/>
          <w:szCs w:val="22"/>
        </w:rPr>
        <w:t>Perfe</w:t>
      </w:r>
      <w:r w:rsidR="001C7EAD" w:rsidRPr="00A1678B">
        <w:rPr>
          <w:rFonts w:cs="Arial"/>
          <w:szCs w:val="22"/>
        </w:rPr>
        <w:t>ctionism</w:t>
      </w:r>
      <w:r w:rsidR="009B09DD" w:rsidRPr="00A1678B">
        <w:rPr>
          <w:rFonts w:cs="Arial"/>
          <w:szCs w:val="22"/>
        </w:rPr>
        <w:t>,</w:t>
      </w:r>
      <w:r w:rsidR="001C7EAD" w:rsidRPr="00A1678B">
        <w:rPr>
          <w:rFonts w:cs="Arial"/>
          <w:szCs w:val="22"/>
        </w:rPr>
        <w:t xml:space="preserve"> which is the </w:t>
      </w:r>
      <w:r w:rsidR="009B09DD" w:rsidRPr="00A1678B">
        <w:rPr>
          <w:rFonts w:cs="Arial"/>
          <w:szCs w:val="22"/>
        </w:rPr>
        <w:t>tendency</w:t>
      </w:r>
      <w:r w:rsidR="001C7EAD" w:rsidRPr="00A1678B">
        <w:rPr>
          <w:rFonts w:cs="Arial"/>
          <w:szCs w:val="22"/>
        </w:rPr>
        <w:t xml:space="preserve"> to have a</w:t>
      </w:r>
      <w:r w:rsidR="00AD5B7C" w:rsidRPr="00A1678B">
        <w:rPr>
          <w:rFonts w:cs="Arial"/>
          <w:szCs w:val="22"/>
        </w:rPr>
        <w:t xml:space="preserve">n </w:t>
      </w:r>
      <w:r w:rsidR="001C7EAD" w:rsidRPr="00A1678B">
        <w:rPr>
          <w:rFonts w:cs="Arial"/>
          <w:szCs w:val="22"/>
        </w:rPr>
        <w:t xml:space="preserve">unrealistically high expectation of </w:t>
      </w:r>
      <w:r w:rsidR="006624FF" w:rsidRPr="00A1678B">
        <w:rPr>
          <w:rFonts w:cs="Arial"/>
          <w:szCs w:val="22"/>
        </w:rPr>
        <w:t>oneself and experience anxiety over mistakes</w:t>
      </w:r>
      <w:r w:rsidR="00570CFF" w:rsidRPr="00A1678B">
        <w:rPr>
          <w:rFonts w:cs="Arial"/>
          <w:szCs w:val="22"/>
        </w:rPr>
        <w:t xml:space="preserve">, has been associated with increased performance </w:t>
      </w:r>
      <w:r w:rsidR="00570CFF" w:rsidRPr="00A1678B">
        <w:rPr>
          <w:rFonts w:cs="Arial"/>
          <w:szCs w:val="22"/>
        </w:rPr>
        <w:lastRenderedPageBreak/>
        <w:t xml:space="preserve">anxiety </w:t>
      </w:r>
      <w:r w:rsidR="009B09DD" w:rsidRPr="00A1678B">
        <w:rPr>
          <w:rFonts w:cs="Arial"/>
          <w:szCs w:val="22"/>
        </w:rPr>
        <w:t xml:space="preserve">(Wilson and Roland, 2002). </w:t>
      </w:r>
      <w:r w:rsidR="00570CFF" w:rsidRPr="00A1678B">
        <w:rPr>
          <w:rFonts w:cs="Arial"/>
          <w:szCs w:val="22"/>
        </w:rPr>
        <w:t xml:space="preserve">Wilson and Roland (2002) further discuss the work of Mor, Day and Flett (1995), </w:t>
      </w:r>
      <w:r w:rsidR="00F277B6" w:rsidRPr="00A1678B">
        <w:rPr>
          <w:rFonts w:cs="Arial"/>
          <w:szCs w:val="22"/>
        </w:rPr>
        <w:t xml:space="preserve">who made the distinction between self-oriented perfectionism and </w:t>
      </w:r>
      <w:proofErr w:type="gramStart"/>
      <w:r w:rsidR="00F277B6" w:rsidRPr="00A1678B">
        <w:rPr>
          <w:rFonts w:cs="Arial"/>
          <w:szCs w:val="22"/>
        </w:rPr>
        <w:t>socially-prescribed</w:t>
      </w:r>
      <w:proofErr w:type="gramEnd"/>
      <w:r w:rsidR="00F277B6" w:rsidRPr="00A1678B">
        <w:rPr>
          <w:rFonts w:cs="Arial"/>
          <w:szCs w:val="22"/>
        </w:rPr>
        <w:t xml:space="preserve"> perfectionism. Their findings suggest that performers e</w:t>
      </w:r>
      <w:r w:rsidR="00620CBA" w:rsidRPr="00A1678B">
        <w:rPr>
          <w:rFonts w:cs="Arial"/>
          <w:szCs w:val="22"/>
        </w:rPr>
        <w:t xml:space="preserve">xhibiting high levels of perfectionism alongside a reduced sense of personal control were more likely to experience debilitating performance anxiety. </w:t>
      </w:r>
      <w:r w:rsidR="003E4FD5" w:rsidRPr="00A1678B">
        <w:rPr>
          <w:rFonts w:cs="Arial"/>
          <w:szCs w:val="22"/>
        </w:rPr>
        <w:t xml:space="preserve">Interestingly, socially prescribed perfectionism, where performers perceive external pressure to meet high standards, appeared to have a stronger relationship with performance anxiety than self-imposed standards. This suggests that performers may be particularly vulnerable to anxiety when they feel they are being </w:t>
      </w:r>
      <w:r w:rsidR="00576E90" w:rsidRPr="00A1678B">
        <w:rPr>
          <w:rFonts w:cs="Arial"/>
          <w:szCs w:val="22"/>
        </w:rPr>
        <w:t>evaluated</w:t>
      </w:r>
      <w:r w:rsidR="003E4FD5" w:rsidRPr="00A1678B">
        <w:rPr>
          <w:rFonts w:cs="Arial"/>
          <w:szCs w:val="22"/>
        </w:rPr>
        <w:t xml:space="preserve"> by others or expected to perform at an exceptionally high level. </w:t>
      </w:r>
    </w:p>
    <w:p w14:paraId="6E7A9022" w14:textId="715E6573" w:rsidR="00576E90" w:rsidRPr="00A1678B" w:rsidRDefault="00576E90" w:rsidP="009135F2">
      <w:pPr>
        <w:rPr>
          <w:rFonts w:cs="Arial"/>
          <w:szCs w:val="22"/>
        </w:rPr>
      </w:pPr>
      <w:r w:rsidRPr="00A1678B">
        <w:rPr>
          <w:rFonts w:cs="Arial"/>
          <w:szCs w:val="22"/>
        </w:rPr>
        <w:t>Collectively, these findings highlight the importance of psychological factors in the development and maintenance of MPA. Fear of failure, previous negative experiences and perfectionistic tendencies all influence how a perform</w:t>
      </w:r>
      <w:r w:rsidR="003B10D1" w:rsidRPr="00A1678B">
        <w:rPr>
          <w:rFonts w:cs="Arial"/>
          <w:szCs w:val="22"/>
        </w:rPr>
        <w:t>er</w:t>
      </w:r>
      <w:r w:rsidRPr="00A1678B">
        <w:rPr>
          <w:rFonts w:cs="Arial"/>
          <w:szCs w:val="22"/>
        </w:rPr>
        <w:t xml:space="preserve"> interprets </w:t>
      </w:r>
      <w:r w:rsidR="00D9676B" w:rsidRPr="00A1678B">
        <w:rPr>
          <w:rFonts w:cs="Arial"/>
          <w:szCs w:val="22"/>
        </w:rPr>
        <w:t>performance situations and evaluate</w:t>
      </w:r>
      <w:r w:rsidR="00BC31A0" w:rsidRPr="00A1678B">
        <w:rPr>
          <w:rFonts w:cs="Arial"/>
          <w:szCs w:val="22"/>
        </w:rPr>
        <w:t>s</w:t>
      </w:r>
      <w:r w:rsidR="00D9676B" w:rsidRPr="00A1678B">
        <w:rPr>
          <w:rFonts w:cs="Arial"/>
          <w:szCs w:val="22"/>
        </w:rPr>
        <w:t xml:space="preserve"> their own abilities. </w:t>
      </w:r>
      <w:r w:rsidR="005513E8" w:rsidRPr="00A1678B">
        <w:rPr>
          <w:rFonts w:cs="Arial"/>
          <w:szCs w:val="22"/>
        </w:rPr>
        <w:t xml:space="preserve">These </w:t>
      </w:r>
      <w:r w:rsidR="006F657F" w:rsidRPr="00A1678B">
        <w:rPr>
          <w:rFonts w:cs="Arial"/>
          <w:szCs w:val="22"/>
        </w:rPr>
        <w:t>findings highlight the importance of perceptions and thought processes in the development of MPA and provide a strong foundation for exploring psychological interventions</w:t>
      </w:r>
      <w:r w:rsidR="005513E8" w:rsidRPr="00A1678B">
        <w:rPr>
          <w:rFonts w:cs="Arial"/>
          <w:szCs w:val="22"/>
        </w:rPr>
        <w:t xml:space="preserve"> </w:t>
      </w:r>
      <w:r w:rsidR="00DB22C9" w:rsidRPr="00A1678B">
        <w:rPr>
          <w:rFonts w:cs="Arial"/>
          <w:szCs w:val="22"/>
        </w:rPr>
        <w:t xml:space="preserve">such as Cognitive Behavioural Therapy which will be discussed later in this </w:t>
      </w:r>
      <w:r w:rsidR="003620BF" w:rsidRPr="00A1678B">
        <w:rPr>
          <w:rFonts w:cs="Arial"/>
          <w:szCs w:val="22"/>
        </w:rPr>
        <w:t>assignment</w:t>
      </w:r>
      <w:r w:rsidR="00F73A54" w:rsidRPr="00A1678B">
        <w:rPr>
          <w:rFonts w:cs="Arial"/>
          <w:szCs w:val="22"/>
        </w:rPr>
        <w:t xml:space="preserve">. </w:t>
      </w:r>
    </w:p>
    <w:p w14:paraId="519B9F4C" w14:textId="7E0412E7" w:rsidR="002C4FFB" w:rsidRPr="00A1678B" w:rsidRDefault="002C4FFB" w:rsidP="000426DF">
      <w:pPr>
        <w:pStyle w:val="Heading3"/>
      </w:pPr>
      <w:r w:rsidRPr="00A1678B">
        <w:t>Physiological Factors</w:t>
      </w:r>
    </w:p>
    <w:p w14:paraId="27D187D1" w14:textId="55FDEDBE" w:rsidR="002C4FFB" w:rsidRPr="00A1678B" w:rsidRDefault="00827784" w:rsidP="009135F2">
      <w:pPr>
        <w:rPr>
          <w:rFonts w:cs="Arial"/>
          <w:szCs w:val="22"/>
        </w:rPr>
      </w:pPr>
      <w:r w:rsidRPr="00A1678B">
        <w:rPr>
          <w:rFonts w:cs="Arial"/>
          <w:szCs w:val="22"/>
        </w:rPr>
        <w:t xml:space="preserve">The literature </w:t>
      </w:r>
      <w:r w:rsidR="005F5EEE" w:rsidRPr="00A1678B">
        <w:rPr>
          <w:rFonts w:cs="Arial"/>
          <w:szCs w:val="22"/>
        </w:rPr>
        <w:t xml:space="preserve">demonstrates the similarities between MPA and other phobias. </w:t>
      </w:r>
      <w:r w:rsidR="00DE3692" w:rsidRPr="00A1678B">
        <w:rPr>
          <w:rFonts w:cs="Arial"/>
          <w:szCs w:val="22"/>
        </w:rPr>
        <w:t>The response</w:t>
      </w:r>
      <w:r w:rsidR="00347BA8" w:rsidRPr="00A1678B">
        <w:rPr>
          <w:rFonts w:cs="Arial"/>
          <w:szCs w:val="22"/>
        </w:rPr>
        <w:t xml:space="preserve"> to a phobia is therefore exhibited by those experiencing MPA.</w:t>
      </w:r>
      <w:r w:rsidR="007F301C" w:rsidRPr="00A1678B">
        <w:rPr>
          <w:rFonts w:cs="Arial"/>
          <w:szCs w:val="22"/>
        </w:rPr>
        <w:t xml:space="preserve"> Wilson and Roland (2002) explain that anxiety activates the body’s sympathetic nervous system, triggering the fight-o</w:t>
      </w:r>
      <w:r w:rsidR="00020107" w:rsidRPr="00A1678B">
        <w:rPr>
          <w:rFonts w:cs="Arial"/>
          <w:szCs w:val="22"/>
        </w:rPr>
        <w:t>r</w:t>
      </w:r>
      <w:r w:rsidR="007F301C" w:rsidRPr="00A1678B">
        <w:rPr>
          <w:rFonts w:cs="Arial"/>
          <w:szCs w:val="22"/>
        </w:rPr>
        <w:t>-flight response. Wh</w:t>
      </w:r>
      <w:r w:rsidR="0055330E" w:rsidRPr="00A1678B">
        <w:rPr>
          <w:rFonts w:cs="Arial"/>
          <w:szCs w:val="22"/>
        </w:rPr>
        <w:t>ilst this response is useful in physically dangerous situations, it becomes problematic in a performance setting where there is no</w:t>
      </w:r>
      <w:r w:rsidR="003F21BE" w:rsidRPr="00A1678B">
        <w:rPr>
          <w:rFonts w:cs="Arial"/>
          <w:szCs w:val="22"/>
        </w:rPr>
        <w:t xml:space="preserve"> genuine physical threat to the performer. The physiological changes</w:t>
      </w:r>
      <w:r w:rsidR="00B65266" w:rsidRPr="00A1678B">
        <w:rPr>
          <w:rFonts w:cs="Arial"/>
          <w:szCs w:val="22"/>
        </w:rPr>
        <w:t xml:space="preserve"> associated with this response include increased heart rate, </w:t>
      </w:r>
      <w:r w:rsidR="00277612" w:rsidRPr="00A1678B">
        <w:rPr>
          <w:rFonts w:cs="Arial"/>
          <w:szCs w:val="22"/>
        </w:rPr>
        <w:t>breathlessness</w:t>
      </w:r>
      <w:r w:rsidR="00B65266" w:rsidRPr="00A1678B">
        <w:rPr>
          <w:rFonts w:cs="Arial"/>
          <w:szCs w:val="22"/>
        </w:rPr>
        <w:t>, sweating, dry mouth and muscle tension, all of which may interfere with one’s performance (Wilson and Roland, 2002).</w:t>
      </w:r>
    </w:p>
    <w:p w14:paraId="779736E7" w14:textId="25422C02" w:rsidR="00B65266" w:rsidRPr="00A1678B" w:rsidRDefault="00F12E05" w:rsidP="009135F2">
      <w:pPr>
        <w:rPr>
          <w:rFonts w:cs="Arial"/>
          <w:szCs w:val="22"/>
        </w:rPr>
      </w:pPr>
      <w:r w:rsidRPr="00A1678B">
        <w:rPr>
          <w:rFonts w:cs="Arial"/>
          <w:szCs w:val="22"/>
        </w:rPr>
        <w:t xml:space="preserve">Experiencing these physiological symptoms can be challenging </w:t>
      </w:r>
      <w:r w:rsidR="00277612" w:rsidRPr="00A1678B">
        <w:rPr>
          <w:rFonts w:cs="Arial"/>
          <w:szCs w:val="22"/>
        </w:rPr>
        <w:t>particularly</w:t>
      </w:r>
      <w:r w:rsidRPr="00A1678B">
        <w:rPr>
          <w:rFonts w:cs="Arial"/>
          <w:szCs w:val="22"/>
        </w:rPr>
        <w:t xml:space="preserve"> for singers. Effective vocal performance relies heavily on controlled breathing, muscular coordination and physical stability. </w:t>
      </w:r>
      <w:r w:rsidR="007A54BF">
        <w:rPr>
          <w:rFonts w:cs="Arial"/>
          <w:szCs w:val="22"/>
        </w:rPr>
        <w:t>Therefore</w:t>
      </w:r>
      <w:r w:rsidRPr="00A1678B">
        <w:rPr>
          <w:rFonts w:cs="Arial"/>
          <w:szCs w:val="22"/>
        </w:rPr>
        <w:t xml:space="preserve">, symptoms </w:t>
      </w:r>
      <w:r w:rsidR="008A5741" w:rsidRPr="00A1678B">
        <w:rPr>
          <w:rFonts w:cs="Arial"/>
          <w:szCs w:val="22"/>
        </w:rPr>
        <w:t>such as those described</w:t>
      </w:r>
      <w:r w:rsidRPr="00A1678B">
        <w:rPr>
          <w:rFonts w:cs="Arial"/>
          <w:szCs w:val="22"/>
        </w:rPr>
        <w:t xml:space="preserve"> above could directly affect vocal production and </w:t>
      </w:r>
      <w:r w:rsidR="00586266" w:rsidRPr="00A1678B">
        <w:rPr>
          <w:rFonts w:cs="Arial"/>
          <w:szCs w:val="22"/>
        </w:rPr>
        <w:t xml:space="preserve">the </w:t>
      </w:r>
      <w:r w:rsidR="00277612" w:rsidRPr="00A1678B">
        <w:rPr>
          <w:rFonts w:cs="Arial"/>
          <w:szCs w:val="22"/>
        </w:rPr>
        <w:t>performer’s</w:t>
      </w:r>
      <w:r w:rsidR="00586266" w:rsidRPr="00A1678B">
        <w:rPr>
          <w:rFonts w:cs="Arial"/>
          <w:szCs w:val="22"/>
        </w:rPr>
        <w:t xml:space="preserve"> ability to execute techniques effectively. Kenny (2011) similarly recognises that environmental stressors can trigger automatic physiological responses that influence both performance and overall experience of anxiety. </w:t>
      </w:r>
    </w:p>
    <w:p w14:paraId="2C542C5A" w14:textId="0CB082D5" w:rsidR="002C4FFB" w:rsidRPr="00A1678B" w:rsidRDefault="009D12BB" w:rsidP="009135F2">
      <w:pPr>
        <w:rPr>
          <w:rFonts w:cs="Arial"/>
          <w:szCs w:val="22"/>
        </w:rPr>
      </w:pPr>
      <w:r w:rsidRPr="00A1678B">
        <w:rPr>
          <w:rFonts w:cs="Arial"/>
          <w:szCs w:val="22"/>
        </w:rPr>
        <w:t xml:space="preserve">Furthermore, the relationship between physiological symptoms and performance anxiety may become cyclical. Performers who become aware of </w:t>
      </w:r>
      <w:r w:rsidR="00AE4947" w:rsidRPr="00A1678B">
        <w:rPr>
          <w:rFonts w:cs="Arial"/>
          <w:szCs w:val="22"/>
        </w:rPr>
        <w:t xml:space="preserve">symptoms such as </w:t>
      </w:r>
      <w:r w:rsidR="002A733B" w:rsidRPr="00A1678B">
        <w:rPr>
          <w:rFonts w:cs="Arial"/>
          <w:szCs w:val="22"/>
        </w:rPr>
        <w:t xml:space="preserve">a </w:t>
      </w:r>
      <w:r w:rsidR="00AE4947" w:rsidRPr="00A1678B">
        <w:rPr>
          <w:rFonts w:cs="Arial"/>
          <w:szCs w:val="22"/>
        </w:rPr>
        <w:t xml:space="preserve">racing heart or shortness of breath could then interpret these as </w:t>
      </w:r>
      <w:r w:rsidR="00C253DC" w:rsidRPr="00A1678B">
        <w:rPr>
          <w:rFonts w:cs="Arial"/>
          <w:szCs w:val="22"/>
        </w:rPr>
        <w:t xml:space="preserve">indications they are losing control, which can further intensify feelings of anxiety. </w:t>
      </w:r>
      <w:r w:rsidR="005C21A1" w:rsidRPr="00A1678B">
        <w:rPr>
          <w:rFonts w:cs="Arial"/>
          <w:szCs w:val="22"/>
        </w:rPr>
        <w:t xml:space="preserve">As a result, physiological responses do not </w:t>
      </w:r>
      <w:r w:rsidR="002A733B" w:rsidRPr="00A1678B">
        <w:rPr>
          <w:rFonts w:cs="Arial"/>
          <w:szCs w:val="22"/>
        </w:rPr>
        <w:t>merely</w:t>
      </w:r>
      <w:r w:rsidR="005C21A1" w:rsidRPr="00A1678B">
        <w:rPr>
          <w:rFonts w:cs="Arial"/>
          <w:szCs w:val="22"/>
        </w:rPr>
        <w:t xml:space="preserve"> </w:t>
      </w:r>
      <w:r w:rsidR="00277612" w:rsidRPr="00A1678B">
        <w:rPr>
          <w:rFonts w:cs="Arial"/>
          <w:szCs w:val="22"/>
        </w:rPr>
        <w:t xml:space="preserve">accompany performance anxiety but may actively contribute to its maintenance and severity. </w:t>
      </w:r>
    </w:p>
    <w:p w14:paraId="343640DA" w14:textId="6A7D8EEA" w:rsidR="002C4FFB" w:rsidRPr="00A1678B" w:rsidRDefault="002C4FFB" w:rsidP="000426DF">
      <w:pPr>
        <w:pStyle w:val="Heading3"/>
      </w:pPr>
      <w:r w:rsidRPr="00A1678B">
        <w:lastRenderedPageBreak/>
        <w:t>Environmental Factors</w:t>
      </w:r>
    </w:p>
    <w:p w14:paraId="3448F06D" w14:textId="146ACBFA" w:rsidR="002C4FFB" w:rsidRPr="00A1678B" w:rsidRDefault="009D3FEA" w:rsidP="009135F2">
      <w:pPr>
        <w:rPr>
          <w:rFonts w:cs="Arial"/>
          <w:szCs w:val="22"/>
        </w:rPr>
      </w:pPr>
      <w:r w:rsidRPr="00A1678B">
        <w:rPr>
          <w:rFonts w:cs="Arial"/>
          <w:szCs w:val="22"/>
        </w:rPr>
        <w:t xml:space="preserve">The specific performance environment may be a significant </w:t>
      </w:r>
      <w:r w:rsidR="00B707CD" w:rsidRPr="00A1678B">
        <w:rPr>
          <w:rFonts w:cs="Arial"/>
          <w:szCs w:val="22"/>
        </w:rPr>
        <w:t>factor</w:t>
      </w:r>
      <w:r w:rsidRPr="00A1678B">
        <w:rPr>
          <w:rFonts w:cs="Arial"/>
          <w:szCs w:val="22"/>
        </w:rPr>
        <w:t xml:space="preserve"> in </w:t>
      </w:r>
      <w:r w:rsidR="00B707CD" w:rsidRPr="00A1678B">
        <w:rPr>
          <w:rFonts w:cs="Arial"/>
          <w:szCs w:val="22"/>
        </w:rPr>
        <w:t xml:space="preserve">either </w:t>
      </w:r>
      <w:r w:rsidRPr="00A1678B">
        <w:rPr>
          <w:rFonts w:cs="Arial"/>
          <w:szCs w:val="22"/>
        </w:rPr>
        <w:t>promoting or reducing anxiety in performers</w:t>
      </w:r>
      <w:r w:rsidR="00184E27" w:rsidRPr="00A1678B">
        <w:rPr>
          <w:rFonts w:cs="Arial"/>
          <w:szCs w:val="22"/>
        </w:rPr>
        <w:t xml:space="preserve">, as </w:t>
      </w:r>
      <w:r w:rsidR="00B707CD" w:rsidRPr="00A1678B">
        <w:rPr>
          <w:rFonts w:cs="Arial"/>
          <w:szCs w:val="22"/>
        </w:rPr>
        <w:t>variables</w:t>
      </w:r>
      <w:r w:rsidR="00184E27" w:rsidRPr="00A1678B">
        <w:rPr>
          <w:rFonts w:cs="Arial"/>
          <w:szCs w:val="22"/>
        </w:rPr>
        <w:t xml:space="preserve"> such as </w:t>
      </w:r>
      <w:r w:rsidR="008042E8" w:rsidRPr="00A1678B">
        <w:rPr>
          <w:rFonts w:cs="Arial"/>
          <w:szCs w:val="22"/>
        </w:rPr>
        <w:t>audience presence</w:t>
      </w:r>
      <w:r w:rsidR="00010862" w:rsidRPr="00A1678B">
        <w:rPr>
          <w:rFonts w:cs="Arial"/>
          <w:szCs w:val="22"/>
        </w:rPr>
        <w:t>, the level of perceived self-exposure and the characteristics of the venue</w:t>
      </w:r>
      <w:r w:rsidR="008042E8" w:rsidRPr="00A1678B">
        <w:rPr>
          <w:rFonts w:cs="Arial"/>
          <w:szCs w:val="22"/>
        </w:rPr>
        <w:t xml:space="preserve"> have been identified as </w:t>
      </w:r>
      <w:r w:rsidR="00D93B7E" w:rsidRPr="00A1678B">
        <w:rPr>
          <w:rFonts w:cs="Arial"/>
          <w:szCs w:val="22"/>
        </w:rPr>
        <w:t xml:space="preserve">important </w:t>
      </w:r>
      <w:r w:rsidR="00E27F59" w:rsidRPr="00A1678B">
        <w:rPr>
          <w:rFonts w:cs="Arial"/>
          <w:szCs w:val="22"/>
        </w:rPr>
        <w:t>influences on performance anxiety</w:t>
      </w:r>
      <w:r w:rsidR="00D93B7E" w:rsidRPr="00A1678B">
        <w:rPr>
          <w:rFonts w:cs="Arial"/>
          <w:szCs w:val="22"/>
        </w:rPr>
        <w:t xml:space="preserve"> (Papageorgi et al., 2007)</w:t>
      </w:r>
      <w:r w:rsidR="00FE492A">
        <w:rPr>
          <w:rFonts w:cs="Arial"/>
          <w:szCs w:val="22"/>
        </w:rPr>
        <w:t>.</w:t>
      </w:r>
    </w:p>
    <w:p w14:paraId="393A26F4" w14:textId="5256DD08" w:rsidR="004E5F4F" w:rsidRPr="00A1678B" w:rsidRDefault="004E5F4F" w:rsidP="009135F2">
      <w:pPr>
        <w:rPr>
          <w:rFonts w:cs="Arial"/>
          <w:szCs w:val="22"/>
        </w:rPr>
      </w:pPr>
      <w:r w:rsidRPr="00A1678B">
        <w:rPr>
          <w:rFonts w:cs="Arial"/>
          <w:szCs w:val="22"/>
        </w:rPr>
        <w:t>LeBlanc</w:t>
      </w:r>
      <w:r w:rsidR="00D0276F" w:rsidRPr="00A1678B">
        <w:rPr>
          <w:rFonts w:cs="Arial"/>
          <w:szCs w:val="22"/>
        </w:rPr>
        <w:t xml:space="preserve">’s (1994) theory was cited by Papageorgi </w:t>
      </w:r>
      <w:r w:rsidR="00CE7175" w:rsidRPr="00A1678B">
        <w:rPr>
          <w:rFonts w:cs="Arial"/>
          <w:szCs w:val="22"/>
        </w:rPr>
        <w:t xml:space="preserve">recognising the presence </w:t>
      </w:r>
      <w:r w:rsidR="00827E23" w:rsidRPr="00A1678B">
        <w:rPr>
          <w:rFonts w:cs="Arial"/>
          <w:szCs w:val="22"/>
        </w:rPr>
        <w:t xml:space="preserve">and behaviour </w:t>
      </w:r>
      <w:r w:rsidR="00CE7175" w:rsidRPr="00A1678B">
        <w:rPr>
          <w:rFonts w:cs="Arial"/>
          <w:szCs w:val="22"/>
        </w:rPr>
        <w:t xml:space="preserve">of an audience </w:t>
      </w:r>
      <w:r w:rsidR="00827E23" w:rsidRPr="00A1678B">
        <w:rPr>
          <w:rFonts w:cs="Arial"/>
          <w:szCs w:val="22"/>
        </w:rPr>
        <w:t xml:space="preserve">as a variable in </w:t>
      </w:r>
      <w:r w:rsidR="00866E16" w:rsidRPr="00A1678B">
        <w:rPr>
          <w:rFonts w:cs="Arial"/>
          <w:szCs w:val="22"/>
        </w:rPr>
        <w:t xml:space="preserve">levels of performance anxiety. </w:t>
      </w:r>
      <w:r w:rsidR="0048733F" w:rsidRPr="00A1678B">
        <w:rPr>
          <w:rFonts w:cs="Arial"/>
          <w:szCs w:val="22"/>
        </w:rPr>
        <w:t>Consequently</w:t>
      </w:r>
      <w:r w:rsidR="00C03F2A" w:rsidRPr="00A1678B">
        <w:rPr>
          <w:rFonts w:cs="Arial"/>
          <w:szCs w:val="22"/>
        </w:rPr>
        <w:t>, this contributes to the</w:t>
      </w:r>
      <w:r w:rsidR="00CD6B29" w:rsidRPr="00A1678B">
        <w:rPr>
          <w:rFonts w:cs="Arial"/>
          <w:szCs w:val="22"/>
        </w:rPr>
        <w:t xml:space="preserve"> level of</w:t>
      </w:r>
      <w:r w:rsidR="00C03F2A" w:rsidRPr="00A1678B">
        <w:rPr>
          <w:rFonts w:cs="Arial"/>
          <w:szCs w:val="22"/>
        </w:rPr>
        <w:t xml:space="preserve"> </w:t>
      </w:r>
      <w:r w:rsidR="00CD6B29" w:rsidRPr="00A1678B">
        <w:rPr>
          <w:rFonts w:cs="Arial"/>
          <w:szCs w:val="22"/>
        </w:rPr>
        <w:t>perceived</w:t>
      </w:r>
      <w:r w:rsidR="0080215E" w:rsidRPr="00A1678B">
        <w:rPr>
          <w:rFonts w:cs="Arial"/>
          <w:szCs w:val="22"/>
        </w:rPr>
        <w:t xml:space="preserve"> </w:t>
      </w:r>
      <w:r w:rsidR="00CD6B29" w:rsidRPr="00A1678B">
        <w:rPr>
          <w:rFonts w:cs="Arial"/>
          <w:szCs w:val="22"/>
        </w:rPr>
        <w:t>self-</w:t>
      </w:r>
      <w:r w:rsidR="0080215E" w:rsidRPr="00A1678B">
        <w:rPr>
          <w:rFonts w:cs="Arial"/>
          <w:szCs w:val="22"/>
        </w:rPr>
        <w:t xml:space="preserve">exposure a performer </w:t>
      </w:r>
      <w:r w:rsidR="00CD6B29" w:rsidRPr="00A1678B">
        <w:rPr>
          <w:rFonts w:cs="Arial"/>
          <w:szCs w:val="22"/>
        </w:rPr>
        <w:t xml:space="preserve">experiences </w:t>
      </w:r>
      <w:r w:rsidR="0080215E" w:rsidRPr="00A1678B">
        <w:rPr>
          <w:rFonts w:cs="Arial"/>
          <w:szCs w:val="22"/>
        </w:rPr>
        <w:t>in</w:t>
      </w:r>
      <w:r w:rsidR="00CD6B29" w:rsidRPr="00A1678B">
        <w:rPr>
          <w:rFonts w:cs="Arial"/>
          <w:szCs w:val="22"/>
        </w:rPr>
        <w:t xml:space="preserve"> </w:t>
      </w:r>
      <w:r w:rsidR="0080215E" w:rsidRPr="00A1678B">
        <w:rPr>
          <w:rFonts w:cs="Arial"/>
          <w:szCs w:val="22"/>
        </w:rPr>
        <w:t>front of an audience</w:t>
      </w:r>
      <w:r w:rsidR="00B94A47" w:rsidRPr="00A1678B">
        <w:rPr>
          <w:rFonts w:cs="Arial"/>
          <w:szCs w:val="22"/>
        </w:rPr>
        <w:t>. Papageorgi cites Wilson (1997)</w:t>
      </w:r>
      <w:r w:rsidR="00F43B65" w:rsidRPr="00A1678B">
        <w:rPr>
          <w:rFonts w:cs="Arial"/>
          <w:szCs w:val="22"/>
        </w:rPr>
        <w:t xml:space="preserve"> noting that</w:t>
      </w:r>
      <w:r w:rsidR="009C7267" w:rsidRPr="00A1678B">
        <w:rPr>
          <w:rFonts w:cs="Arial"/>
          <w:szCs w:val="22"/>
        </w:rPr>
        <w:t xml:space="preserve"> </w:t>
      </w:r>
      <w:r w:rsidR="00F43B65" w:rsidRPr="00A1678B">
        <w:rPr>
          <w:rFonts w:cs="Arial"/>
          <w:szCs w:val="22"/>
        </w:rPr>
        <w:t>a performer’s</w:t>
      </w:r>
      <w:r w:rsidR="009C7267" w:rsidRPr="00A1678B">
        <w:rPr>
          <w:rFonts w:cs="Arial"/>
          <w:szCs w:val="22"/>
        </w:rPr>
        <w:t xml:space="preserve"> sense of vulnerability </w:t>
      </w:r>
      <w:r w:rsidR="00F43B65" w:rsidRPr="00A1678B">
        <w:rPr>
          <w:rFonts w:cs="Arial"/>
          <w:szCs w:val="22"/>
        </w:rPr>
        <w:t>changes</w:t>
      </w:r>
      <w:r w:rsidR="009C7267" w:rsidRPr="00A1678B">
        <w:rPr>
          <w:rFonts w:cs="Arial"/>
          <w:szCs w:val="22"/>
        </w:rPr>
        <w:t xml:space="preserve"> based on factors such as solo versus group performance, public performance versus soli</w:t>
      </w:r>
      <w:r w:rsidR="001C525F" w:rsidRPr="00A1678B">
        <w:rPr>
          <w:rFonts w:cs="Arial"/>
          <w:szCs w:val="22"/>
        </w:rPr>
        <w:t>tary practice</w:t>
      </w:r>
      <w:r w:rsidR="001504EE" w:rsidRPr="00A1678B">
        <w:rPr>
          <w:rFonts w:cs="Arial"/>
          <w:szCs w:val="22"/>
        </w:rPr>
        <w:t>, evaluative performances vers</w:t>
      </w:r>
      <w:r w:rsidR="00665F8A" w:rsidRPr="00A1678B">
        <w:rPr>
          <w:rFonts w:cs="Arial"/>
          <w:szCs w:val="22"/>
        </w:rPr>
        <w:t>u</w:t>
      </w:r>
      <w:r w:rsidR="001504EE" w:rsidRPr="00A1678B">
        <w:rPr>
          <w:rFonts w:cs="Arial"/>
          <w:szCs w:val="22"/>
        </w:rPr>
        <w:t xml:space="preserve">s playing in relaxed environments </w:t>
      </w:r>
      <w:r w:rsidR="00F43B65" w:rsidRPr="00A1678B">
        <w:rPr>
          <w:rFonts w:cs="Arial"/>
          <w:szCs w:val="22"/>
        </w:rPr>
        <w:t xml:space="preserve">and even </w:t>
      </w:r>
      <w:r w:rsidR="006773D6" w:rsidRPr="00A1678B">
        <w:rPr>
          <w:rFonts w:cs="Arial"/>
          <w:szCs w:val="22"/>
        </w:rPr>
        <w:t xml:space="preserve">playing new or inadequately prepared repertoire versus simple or </w:t>
      </w:r>
      <w:r w:rsidR="00BA2891" w:rsidRPr="00A1678B">
        <w:rPr>
          <w:rFonts w:cs="Arial"/>
          <w:szCs w:val="22"/>
        </w:rPr>
        <w:t xml:space="preserve">well-known pieces. </w:t>
      </w:r>
    </w:p>
    <w:p w14:paraId="71281E65" w14:textId="7369074F" w:rsidR="00670BED" w:rsidRPr="00A1678B" w:rsidRDefault="005F32A0" w:rsidP="009135F2">
      <w:pPr>
        <w:rPr>
          <w:rFonts w:cs="Arial"/>
          <w:szCs w:val="22"/>
        </w:rPr>
      </w:pPr>
      <w:r w:rsidRPr="00A1678B">
        <w:rPr>
          <w:rFonts w:cs="Arial"/>
          <w:szCs w:val="22"/>
        </w:rPr>
        <w:t xml:space="preserve">The venue or performance space is also believed to cause unexpected distress </w:t>
      </w:r>
      <w:r w:rsidR="00B07025" w:rsidRPr="00A1678B">
        <w:rPr>
          <w:rFonts w:cs="Arial"/>
          <w:szCs w:val="22"/>
        </w:rPr>
        <w:t xml:space="preserve">increasing performance anxiety. Papageorgi cites </w:t>
      </w:r>
      <w:r w:rsidR="001B00C0" w:rsidRPr="00A1678B">
        <w:rPr>
          <w:rFonts w:cs="Arial"/>
          <w:szCs w:val="22"/>
        </w:rPr>
        <w:t>Parasuraman and Purohit (2000)</w:t>
      </w:r>
      <w:r w:rsidR="00C166AC" w:rsidRPr="00A1678B">
        <w:rPr>
          <w:rFonts w:cs="Arial"/>
          <w:szCs w:val="22"/>
        </w:rPr>
        <w:t xml:space="preserve"> finding that issues such as air quality, humidity, comfortable seating and legibility of </w:t>
      </w:r>
      <w:r w:rsidR="00AA215C" w:rsidRPr="00A1678B">
        <w:rPr>
          <w:rFonts w:cs="Arial"/>
          <w:szCs w:val="22"/>
        </w:rPr>
        <w:t>musical scores in the performance environment could contr</w:t>
      </w:r>
      <w:r w:rsidR="00653DC6" w:rsidRPr="00A1678B">
        <w:rPr>
          <w:rFonts w:cs="Arial"/>
          <w:szCs w:val="22"/>
        </w:rPr>
        <w:t xml:space="preserve">ibute to significant stress among musicians. </w:t>
      </w:r>
    </w:p>
    <w:p w14:paraId="7ECBF3E9" w14:textId="0599C510" w:rsidR="00D531D4" w:rsidRPr="00A1678B" w:rsidRDefault="00D531D4" w:rsidP="009135F2">
      <w:pPr>
        <w:rPr>
          <w:rFonts w:cs="Arial"/>
          <w:szCs w:val="22"/>
        </w:rPr>
      </w:pPr>
      <w:r w:rsidRPr="00A1678B">
        <w:rPr>
          <w:rFonts w:cs="Arial"/>
          <w:szCs w:val="22"/>
        </w:rPr>
        <w:t xml:space="preserve">Environmental factors differ from psychological and </w:t>
      </w:r>
      <w:r w:rsidR="00CE281E" w:rsidRPr="00A1678B">
        <w:rPr>
          <w:rFonts w:cs="Arial"/>
          <w:szCs w:val="22"/>
        </w:rPr>
        <w:t>physiological</w:t>
      </w:r>
      <w:r w:rsidRPr="00A1678B">
        <w:rPr>
          <w:rFonts w:cs="Arial"/>
          <w:szCs w:val="22"/>
        </w:rPr>
        <w:t xml:space="preserve"> contributors because performers often have limited control over them. Whilst a performer may be able to address confidence levels, preparation or anxiety-management techniques, factors such as audience size, venue conditions and evaluative settings are often predetermined. As a result, even highly skilled performers may experience elevated levels of anxiety when place</w:t>
      </w:r>
      <w:r w:rsidR="00CE281E" w:rsidRPr="00A1678B">
        <w:rPr>
          <w:rFonts w:cs="Arial"/>
          <w:szCs w:val="22"/>
        </w:rPr>
        <w:t>d</w:t>
      </w:r>
      <w:r w:rsidRPr="00A1678B">
        <w:rPr>
          <w:rFonts w:cs="Arial"/>
          <w:szCs w:val="22"/>
        </w:rPr>
        <w:t xml:space="preserve"> in unfamiliar or highly scrutinised performance environments. This highlights the importance of considering the performance context when examining the causes of MPA. </w:t>
      </w:r>
    </w:p>
    <w:p w14:paraId="235D1C4F" w14:textId="58F718B3" w:rsidR="00665F8A" w:rsidRPr="00A1678B" w:rsidRDefault="00665F8A" w:rsidP="009135F2">
      <w:pPr>
        <w:rPr>
          <w:rFonts w:cs="Arial"/>
          <w:szCs w:val="22"/>
        </w:rPr>
      </w:pPr>
      <w:r w:rsidRPr="00A1678B">
        <w:rPr>
          <w:rFonts w:cs="Arial"/>
          <w:szCs w:val="22"/>
        </w:rPr>
        <w:t xml:space="preserve">Collectively, the literature demonstrates that MPA develops </w:t>
      </w:r>
      <w:r w:rsidR="00391E60" w:rsidRPr="00A1678B">
        <w:rPr>
          <w:rFonts w:cs="Arial"/>
          <w:szCs w:val="22"/>
        </w:rPr>
        <w:t xml:space="preserve">through a combination of psychological, physiological and environmental influences. Whilst these factors are often discussed separately, they frequently interact with one another and contribute to the overall experience of anxiety. </w:t>
      </w:r>
      <w:r w:rsidR="004E3AE4" w:rsidRPr="00A1678B">
        <w:rPr>
          <w:rFonts w:cs="Arial"/>
          <w:szCs w:val="22"/>
        </w:rPr>
        <w:t xml:space="preserve">This interaction makes it difficult to isolate the exact cause of MPA in individual performers and further supports the view that effective interventions should address multiple contributing factors simultaneously. </w:t>
      </w:r>
      <w:r w:rsidR="00391E60" w:rsidRPr="00A1678B">
        <w:rPr>
          <w:rFonts w:cs="Arial"/>
          <w:szCs w:val="22"/>
        </w:rPr>
        <w:t xml:space="preserve">Understanding these influences is important when considering interventions designed to reduce MPA, particularly those that focus on cognition, confidence and behavioural responses to performance situations. </w:t>
      </w:r>
    </w:p>
    <w:p w14:paraId="3CCF14DC" w14:textId="77777777" w:rsidR="000D1A05" w:rsidRPr="00A1678B" w:rsidRDefault="000D1A05" w:rsidP="009135F2">
      <w:pPr>
        <w:rPr>
          <w:rFonts w:cs="Arial"/>
          <w:szCs w:val="22"/>
        </w:rPr>
      </w:pPr>
    </w:p>
    <w:p w14:paraId="6AC112C9" w14:textId="34678E86" w:rsidR="009A2CFE" w:rsidRPr="00A1678B" w:rsidRDefault="002C4FFB" w:rsidP="000426DF">
      <w:pPr>
        <w:pStyle w:val="Heading2"/>
      </w:pPr>
      <w:bookmarkStart w:id="12" w:name="_Toc239106728"/>
      <w:r w:rsidRPr="00A1678B">
        <w:t>Cognitive Behavioural Therapy and Music Performance Anxiety</w:t>
      </w:r>
      <w:bookmarkEnd w:id="12"/>
    </w:p>
    <w:p w14:paraId="00010745" w14:textId="5F22F650" w:rsidR="009A2CFE" w:rsidRPr="00A1678B" w:rsidRDefault="00913BD1" w:rsidP="009135F2">
      <w:pPr>
        <w:rPr>
          <w:rFonts w:cs="Arial"/>
          <w:szCs w:val="22"/>
        </w:rPr>
      </w:pPr>
      <w:r w:rsidRPr="00A1678B">
        <w:rPr>
          <w:rFonts w:cs="Arial"/>
          <w:szCs w:val="22"/>
        </w:rPr>
        <w:t xml:space="preserve">Northcut and Kumaria (2025) define </w:t>
      </w:r>
      <w:r w:rsidR="00E36F8D" w:rsidRPr="00A1678B">
        <w:rPr>
          <w:rFonts w:cs="Arial"/>
          <w:szCs w:val="22"/>
        </w:rPr>
        <w:t xml:space="preserve">cognitive behavioural therapy (CBT) as a psychological approach that focuses on understanding the relationship between thoughts, emotions and behaviours. </w:t>
      </w:r>
      <w:r w:rsidR="005D5638" w:rsidRPr="00A1678B">
        <w:rPr>
          <w:rFonts w:cs="Arial"/>
          <w:szCs w:val="22"/>
        </w:rPr>
        <w:t xml:space="preserve">The literature </w:t>
      </w:r>
      <w:r w:rsidR="00D06A1F" w:rsidRPr="00A1678B">
        <w:rPr>
          <w:rFonts w:cs="Arial"/>
          <w:szCs w:val="22"/>
        </w:rPr>
        <w:t>also draws on</w:t>
      </w:r>
      <w:r w:rsidR="00E57C8C" w:rsidRPr="00A1678B">
        <w:rPr>
          <w:rFonts w:cs="Arial"/>
          <w:szCs w:val="22"/>
        </w:rPr>
        <w:t xml:space="preserve"> Beck’s cognitive model </w:t>
      </w:r>
      <w:r w:rsidR="00D06A1F" w:rsidRPr="00A1678B">
        <w:rPr>
          <w:rFonts w:cs="Arial"/>
          <w:szCs w:val="22"/>
        </w:rPr>
        <w:t>which</w:t>
      </w:r>
      <w:r w:rsidR="00E57C8C" w:rsidRPr="00A1678B">
        <w:rPr>
          <w:rFonts w:cs="Arial"/>
          <w:szCs w:val="22"/>
        </w:rPr>
        <w:t xml:space="preserve"> proposes that </w:t>
      </w:r>
      <w:r w:rsidR="00E57C8C" w:rsidRPr="00A1678B">
        <w:rPr>
          <w:rFonts w:cs="Arial"/>
          <w:szCs w:val="22"/>
        </w:rPr>
        <w:lastRenderedPageBreak/>
        <w:t xml:space="preserve">cognition </w:t>
      </w:r>
      <w:r w:rsidR="00D06A1F" w:rsidRPr="00A1678B">
        <w:rPr>
          <w:rFonts w:cs="Arial"/>
          <w:szCs w:val="22"/>
        </w:rPr>
        <w:t>mediates</w:t>
      </w:r>
      <w:r w:rsidR="00E57C8C" w:rsidRPr="00A1678B">
        <w:rPr>
          <w:rFonts w:cs="Arial"/>
          <w:szCs w:val="22"/>
        </w:rPr>
        <w:t xml:space="preserve"> the relationship </w:t>
      </w:r>
      <w:r w:rsidR="004A40FA" w:rsidRPr="00A1678B">
        <w:rPr>
          <w:rFonts w:cs="Arial"/>
          <w:szCs w:val="22"/>
        </w:rPr>
        <w:t>between an individual’s thoughts and beliefs and their emotional and behavioural response</w:t>
      </w:r>
      <w:r w:rsidR="00B015F7" w:rsidRPr="00A1678B">
        <w:rPr>
          <w:rFonts w:cs="Arial"/>
          <w:szCs w:val="22"/>
        </w:rPr>
        <w:t>s</w:t>
      </w:r>
      <w:r w:rsidR="004A40FA" w:rsidRPr="00A1678B">
        <w:rPr>
          <w:rFonts w:cs="Arial"/>
          <w:szCs w:val="22"/>
        </w:rPr>
        <w:t xml:space="preserve"> to situations (Northcut and Kumaria, 2025). </w:t>
      </w:r>
    </w:p>
    <w:p w14:paraId="6601A677" w14:textId="05695293" w:rsidR="00E55DE8" w:rsidRPr="00A1678B" w:rsidRDefault="00452D84" w:rsidP="009135F2">
      <w:pPr>
        <w:rPr>
          <w:rFonts w:cs="Arial"/>
          <w:szCs w:val="22"/>
        </w:rPr>
      </w:pPr>
      <w:r w:rsidRPr="00A1678B">
        <w:rPr>
          <w:rFonts w:cs="Arial"/>
          <w:szCs w:val="22"/>
        </w:rPr>
        <w:t>The psychological factors discussed above, particularly fear of failure, negative self-</w:t>
      </w:r>
      <w:r w:rsidR="00E55DE8" w:rsidRPr="00A1678B">
        <w:rPr>
          <w:rFonts w:cs="Arial"/>
          <w:szCs w:val="22"/>
        </w:rPr>
        <w:t xml:space="preserve">evaluation and perfectionism, suggest that cognitive processes play an important role in the development of MPA. </w:t>
      </w:r>
      <w:r w:rsidR="004B1BC7" w:rsidRPr="00A1678B">
        <w:rPr>
          <w:rFonts w:cs="Arial"/>
          <w:szCs w:val="22"/>
        </w:rPr>
        <w:t>The relevance of CBT to MPA stems from its focus on the role of cognition in shaping emotional and behavioural response. Northcut and Kumaria (2025) discuss the concept of cognitive distortions, whereby individuals engage in patterns o</w:t>
      </w:r>
      <w:r w:rsidR="00B015F7" w:rsidRPr="00A1678B">
        <w:rPr>
          <w:rFonts w:cs="Arial"/>
          <w:szCs w:val="22"/>
        </w:rPr>
        <w:t xml:space="preserve">f </w:t>
      </w:r>
      <w:r w:rsidR="004B1BC7" w:rsidRPr="00A1678B">
        <w:rPr>
          <w:rFonts w:cs="Arial"/>
          <w:szCs w:val="22"/>
        </w:rPr>
        <w:t>thinking that negatively influen</w:t>
      </w:r>
      <w:r w:rsidR="00B015F7" w:rsidRPr="00A1678B">
        <w:rPr>
          <w:rFonts w:cs="Arial"/>
          <w:szCs w:val="22"/>
        </w:rPr>
        <w:t>c</w:t>
      </w:r>
      <w:r w:rsidR="004B1BC7" w:rsidRPr="00A1678B">
        <w:rPr>
          <w:rFonts w:cs="Arial"/>
          <w:szCs w:val="22"/>
        </w:rPr>
        <w:t>e their perception of themselves, the world and future outcomes. These distorted patterns may cause performers to focus excessively on their mistakes, perceive performance situations as distressing or expect failure even before a performance has occurred. Such thinking patterns are particularly relevant to MPA</w:t>
      </w:r>
      <w:r w:rsidR="00810548" w:rsidRPr="00A1678B">
        <w:rPr>
          <w:rFonts w:cs="Arial"/>
          <w:szCs w:val="22"/>
        </w:rPr>
        <w:t xml:space="preserve"> because they reinforce many of the psychological factors discussed previously. </w:t>
      </w:r>
    </w:p>
    <w:p w14:paraId="02877DED" w14:textId="5F55C3B3" w:rsidR="00810548" w:rsidRPr="00A1678B" w:rsidRDefault="00C81FA4" w:rsidP="009135F2">
      <w:pPr>
        <w:rPr>
          <w:rFonts w:cs="Arial"/>
          <w:szCs w:val="22"/>
        </w:rPr>
      </w:pPr>
      <w:r w:rsidRPr="00A1678B">
        <w:rPr>
          <w:rFonts w:cs="Arial"/>
          <w:szCs w:val="22"/>
        </w:rPr>
        <w:t>Ellis argues that these unhelpful thoughts could be challenged and reframed through more balanced interpretations of performance situations (Northcut and Kumaria, 2025). This indicates that performers may benefit from developing alternative ways of thinking about mistakes, e</w:t>
      </w:r>
      <w:r w:rsidR="00727623" w:rsidRPr="00A1678B">
        <w:rPr>
          <w:rFonts w:cs="Arial"/>
          <w:szCs w:val="22"/>
        </w:rPr>
        <w:t xml:space="preserve">valuation and performance outcomes, thereby reducing the anxiety associated with them. </w:t>
      </w:r>
    </w:p>
    <w:p w14:paraId="65F3F281" w14:textId="1BBDF92E" w:rsidR="005F067C" w:rsidRPr="00A1678B" w:rsidRDefault="005F067C" w:rsidP="009135F2">
      <w:pPr>
        <w:rPr>
          <w:rFonts w:cs="Arial"/>
          <w:szCs w:val="22"/>
        </w:rPr>
      </w:pPr>
      <w:r w:rsidRPr="00A1678B">
        <w:rPr>
          <w:rFonts w:cs="Arial"/>
          <w:szCs w:val="22"/>
        </w:rPr>
        <w:t xml:space="preserve">Empirical evidence generally supports the use of CBT in reducing MPA. Kenny (2005) reviewed a range of cognitive, behavioural and cognitive-behavioural interventions and found consistent evidence that CBT-based approaches could produce improvements in anxiety levels, performance quality and performers’ expectations of personal efficacy. Studies conducted by Harris (1987), Roland (1993) and Kendrick et al. (1982) all reported positive outcomes following CBT interventions, particularly amongst students who had been selected due to the severity of their performance anxiety (Kenny, 2005). Furthermore, Kendrick et al. (1982) found that CBT was associated with greater improvements in self-efficacy and visible signs of anxiety than behavioural rehearsal alone. </w:t>
      </w:r>
    </w:p>
    <w:p w14:paraId="17ABBD0F" w14:textId="005A7AC9" w:rsidR="008E08AF" w:rsidRPr="00A1678B" w:rsidRDefault="008E08AF" w:rsidP="009135F2">
      <w:pPr>
        <w:rPr>
          <w:rFonts w:cs="Arial"/>
          <w:szCs w:val="22"/>
        </w:rPr>
      </w:pPr>
      <w:r w:rsidRPr="00A1678B">
        <w:rPr>
          <w:rFonts w:cs="Arial"/>
          <w:szCs w:val="22"/>
        </w:rPr>
        <w:t xml:space="preserve">Research has also demonstrated the value of cognitive restructuring techniques. Sweeney and Horan (1982), discussed by Kenny (2005), found significant improvements in anxiety, MPA, performance quality and heart rate among music students receiving cognitive interventions. These findings support the central CBT assumption that identifying and challenging unhelpful thoughts may reduce anxiety responses and improve performance outcomes. </w:t>
      </w:r>
    </w:p>
    <w:p w14:paraId="099DA89E" w14:textId="5B50523B" w:rsidR="00712509" w:rsidRPr="00A1678B" w:rsidRDefault="00712509" w:rsidP="009135F2">
      <w:pPr>
        <w:rPr>
          <w:rFonts w:cs="Arial"/>
          <w:szCs w:val="22"/>
        </w:rPr>
      </w:pPr>
      <w:r w:rsidRPr="00A1678B">
        <w:rPr>
          <w:rFonts w:cs="Arial"/>
          <w:szCs w:val="22"/>
        </w:rPr>
        <w:t>Despite generally positive findings, the evidence does not conclusively demonstrate that CBT is superi</w:t>
      </w:r>
      <w:r w:rsidR="004B56BA" w:rsidRPr="00A1678B">
        <w:rPr>
          <w:rFonts w:cs="Arial"/>
          <w:szCs w:val="22"/>
        </w:rPr>
        <w:t xml:space="preserve">or to all alternative interventions. Kenny (2005) notes that whilst CBT consistently produces </w:t>
      </w:r>
      <w:r w:rsidR="0067018D" w:rsidRPr="00A1678B">
        <w:rPr>
          <w:rFonts w:cs="Arial"/>
          <w:szCs w:val="22"/>
        </w:rPr>
        <w:t>improvements</w:t>
      </w:r>
      <w:r w:rsidR="004B56BA" w:rsidRPr="00A1678B">
        <w:rPr>
          <w:rFonts w:cs="Arial"/>
          <w:szCs w:val="22"/>
        </w:rPr>
        <w:t xml:space="preserve"> </w:t>
      </w:r>
      <w:r w:rsidR="0067018D" w:rsidRPr="00A1678B">
        <w:rPr>
          <w:rFonts w:cs="Arial"/>
          <w:szCs w:val="22"/>
        </w:rPr>
        <w:t xml:space="preserve">in </w:t>
      </w:r>
      <w:r w:rsidR="004B56BA" w:rsidRPr="00A1678B">
        <w:rPr>
          <w:rFonts w:cs="Arial"/>
          <w:szCs w:val="22"/>
        </w:rPr>
        <w:t xml:space="preserve">MPA, there is limited evidence to suggest that it is significantly more effective than behavioural or cognitive techniques used independently. </w:t>
      </w:r>
      <w:r w:rsidR="00DF7C50" w:rsidRPr="00A1678B">
        <w:rPr>
          <w:rFonts w:cs="Arial"/>
          <w:szCs w:val="22"/>
        </w:rPr>
        <w:t xml:space="preserve">This may indicate that the effectiveness of anxiety management is influenced less by the </w:t>
      </w:r>
      <w:r w:rsidR="00DF7C50" w:rsidRPr="00A1678B">
        <w:rPr>
          <w:rFonts w:cs="Arial"/>
          <w:szCs w:val="22"/>
        </w:rPr>
        <w:lastRenderedPageBreak/>
        <w:t xml:space="preserve">theoretical model adopted and more by whether the intervention successfully addresses the performer’s individual needs. </w:t>
      </w:r>
    </w:p>
    <w:p w14:paraId="7C66C5CA" w14:textId="44007EEB" w:rsidR="004B56BA" w:rsidRPr="00A1678B" w:rsidRDefault="004B56BA" w:rsidP="009135F2">
      <w:pPr>
        <w:rPr>
          <w:rFonts w:cs="Arial"/>
          <w:szCs w:val="22"/>
        </w:rPr>
      </w:pPr>
      <w:r w:rsidRPr="00A1678B">
        <w:rPr>
          <w:rFonts w:cs="Arial"/>
          <w:szCs w:val="22"/>
        </w:rPr>
        <w:t xml:space="preserve">A further limitation of the existing evidence is the reliance on small sample sizes and, in some studies, a heavy dependence on self-report measures of anxiety (Kenny, 2005). </w:t>
      </w:r>
      <w:r w:rsidR="00A26848">
        <w:rPr>
          <w:rFonts w:cs="Arial"/>
          <w:szCs w:val="22"/>
        </w:rPr>
        <w:t>Thus</w:t>
      </w:r>
      <w:r w:rsidRPr="00A1678B">
        <w:rPr>
          <w:rFonts w:cs="Arial"/>
          <w:szCs w:val="22"/>
        </w:rPr>
        <w:t xml:space="preserve">, whilst the findings are encouraging, caution should be exercised when generalising results across wider performer </w:t>
      </w:r>
      <w:r w:rsidR="0067018D" w:rsidRPr="00A1678B">
        <w:rPr>
          <w:rFonts w:cs="Arial"/>
          <w:szCs w:val="22"/>
        </w:rPr>
        <w:t>populations</w:t>
      </w:r>
      <w:r w:rsidRPr="00A1678B">
        <w:rPr>
          <w:rFonts w:cs="Arial"/>
          <w:szCs w:val="22"/>
        </w:rPr>
        <w:t xml:space="preserve">. </w:t>
      </w:r>
    </w:p>
    <w:p w14:paraId="24518604" w14:textId="222E3E89" w:rsidR="004B56BA" w:rsidRPr="00A1678B" w:rsidRDefault="0067018D" w:rsidP="009135F2">
      <w:pPr>
        <w:rPr>
          <w:rFonts w:cs="Arial"/>
          <w:szCs w:val="22"/>
        </w:rPr>
      </w:pPr>
      <w:r w:rsidRPr="00A1678B">
        <w:rPr>
          <w:rFonts w:cs="Arial"/>
          <w:szCs w:val="22"/>
        </w:rPr>
        <w:t xml:space="preserve">Kenny (2011) also highlights a potential limitation of CBT in that its primary focus is on present symptoms and </w:t>
      </w:r>
      <w:r w:rsidR="00B015F7" w:rsidRPr="00A1678B">
        <w:rPr>
          <w:rFonts w:cs="Arial"/>
          <w:szCs w:val="22"/>
        </w:rPr>
        <w:t>maladaptive</w:t>
      </w:r>
      <w:r w:rsidRPr="00A1678B">
        <w:rPr>
          <w:rFonts w:cs="Arial"/>
          <w:szCs w:val="22"/>
        </w:rPr>
        <w:t xml:space="preserve"> thought patterns. </w:t>
      </w:r>
      <w:r w:rsidR="00C26DCF" w:rsidRPr="00A1678B">
        <w:rPr>
          <w:rFonts w:cs="Arial"/>
          <w:szCs w:val="22"/>
        </w:rPr>
        <w:t>Whilst</w:t>
      </w:r>
      <w:r w:rsidRPr="00A1678B">
        <w:rPr>
          <w:rFonts w:cs="Arial"/>
          <w:szCs w:val="22"/>
        </w:rPr>
        <w:t xml:space="preserve"> this may be beneficial for many performers, it may be less effective in situations</w:t>
      </w:r>
      <w:r w:rsidR="007436BB" w:rsidRPr="00A1678B">
        <w:rPr>
          <w:rFonts w:cs="Arial"/>
          <w:szCs w:val="22"/>
        </w:rPr>
        <w:t xml:space="preserve"> where anxiety is strongly associated with deeper psychological issues or longstanding negative experiences. </w:t>
      </w:r>
    </w:p>
    <w:p w14:paraId="5845BFA2" w14:textId="5150D60D" w:rsidR="007436BB" w:rsidRPr="00A1678B" w:rsidRDefault="007436BB" w:rsidP="009135F2">
      <w:pPr>
        <w:rPr>
          <w:rFonts w:cs="Arial"/>
          <w:szCs w:val="22"/>
        </w:rPr>
      </w:pPr>
      <w:r w:rsidRPr="00A1678B">
        <w:rPr>
          <w:rFonts w:cs="Arial"/>
          <w:szCs w:val="22"/>
        </w:rPr>
        <w:t xml:space="preserve">Nevertheless, the literature largely </w:t>
      </w:r>
      <w:r w:rsidR="00C26DCF" w:rsidRPr="00A1678B">
        <w:rPr>
          <w:rFonts w:cs="Arial"/>
          <w:szCs w:val="22"/>
        </w:rPr>
        <w:t>supports</w:t>
      </w:r>
      <w:r w:rsidRPr="00A1678B">
        <w:rPr>
          <w:rFonts w:cs="Arial"/>
          <w:szCs w:val="22"/>
        </w:rPr>
        <w:t xml:space="preserve"> CBT as a valuable framework for understanding and managing MPA. By addressing negative thinking patterns and </w:t>
      </w:r>
      <w:r w:rsidR="00B015F7" w:rsidRPr="00A1678B">
        <w:rPr>
          <w:rFonts w:cs="Arial"/>
          <w:szCs w:val="22"/>
        </w:rPr>
        <w:t>maladaptive</w:t>
      </w:r>
      <w:r w:rsidRPr="00A1678B">
        <w:rPr>
          <w:rFonts w:cs="Arial"/>
          <w:szCs w:val="22"/>
        </w:rPr>
        <w:t xml:space="preserve"> </w:t>
      </w:r>
      <w:r w:rsidR="00380F05" w:rsidRPr="00A1678B">
        <w:rPr>
          <w:rFonts w:cs="Arial"/>
          <w:szCs w:val="22"/>
        </w:rPr>
        <w:t>beliefs</w:t>
      </w:r>
      <w:r w:rsidRPr="00A1678B">
        <w:rPr>
          <w:rFonts w:cs="Arial"/>
          <w:szCs w:val="22"/>
        </w:rPr>
        <w:t xml:space="preserve">, CBT provides performers with practical strategies for reducing anxiety and improving performance. However, cognition alone may not fully explain variations in anxiety between performers, leading researchers to explore additional concepts such as self-efficacy and perceived capability. </w:t>
      </w:r>
    </w:p>
    <w:p w14:paraId="547A6826" w14:textId="77777777" w:rsidR="000D1A05" w:rsidRPr="00A1678B" w:rsidRDefault="000D1A05" w:rsidP="009135F2">
      <w:pPr>
        <w:rPr>
          <w:rFonts w:cs="Arial"/>
          <w:szCs w:val="22"/>
        </w:rPr>
      </w:pPr>
    </w:p>
    <w:p w14:paraId="4962403A" w14:textId="304DAB95" w:rsidR="002C4FFB" w:rsidRPr="00A1678B" w:rsidRDefault="002C4FFB" w:rsidP="000426DF">
      <w:pPr>
        <w:pStyle w:val="Heading2"/>
      </w:pPr>
      <w:bookmarkStart w:id="13" w:name="_Toc239106729"/>
      <w:r w:rsidRPr="00A1678B">
        <w:t>Self-Efficacy and Music Performance Anxiety</w:t>
      </w:r>
      <w:bookmarkEnd w:id="13"/>
    </w:p>
    <w:p w14:paraId="22B18B7F" w14:textId="70755F83" w:rsidR="002C4FFB" w:rsidRPr="00A1678B" w:rsidRDefault="00162569" w:rsidP="009135F2">
      <w:pPr>
        <w:rPr>
          <w:rFonts w:cs="Arial"/>
          <w:szCs w:val="22"/>
        </w:rPr>
      </w:pPr>
      <w:r w:rsidRPr="00A1678B">
        <w:rPr>
          <w:rFonts w:cs="Arial"/>
          <w:szCs w:val="22"/>
        </w:rPr>
        <w:t>Self-efficacy is defined as an individual’s belief in their capability to organise and execute the actions required to achieve a desired outcome (Bandura, 1997). Papageorgi et al. (2007) further suggest that self-efficacy influences confidence, motivation and investment of effort, making it an important concept when examining MPA. Performers with higher levels of self-efficacy are more likely to believe they can successfully meet the demands of a performance situation</w:t>
      </w:r>
      <w:r w:rsidR="00DD7568" w:rsidRPr="00A1678B">
        <w:rPr>
          <w:rFonts w:cs="Arial"/>
          <w:szCs w:val="22"/>
        </w:rPr>
        <w:t>;</w:t>
      </w:r>
      <w:r w:rsidR="002C6CF8" w:rsidRPr="00A1678B">
        <w:rPr>
          <w:rFonts w:cs="Arial"/>
          <w:szCs w:val="22"/>
        </w:rPr>
        <w:t xml:space="preserve"> however, those with lower levels of self-efficacy may experience increased anxiety and self-doubt. </w:t>
      </w:r>
    </w:p>
    <w:p w14:paraId="59D8BF8C" w14:textId="5C5EA0EB" w:rsidR="002C6CF8" w:rsidRPr="00A1678B" w:rsidRDefault="002C6CF8" w:rsidP="009135F2">
      <w:pPr>
        <w:rPr>
          <w:rFonts w:cs="Arial"/>
          <w:szCs w:val="22"/>
        </w:rPr>
      </w:pPr>
      <w:r w:rsidRPr="00A1678B">
        <w:rPr>
          <w:rFonts w:cs="Arial"/>
          <w:szCs w:val="22"/>
        </w:rPr>
        <w:t xml:space="preserve">The relationship between self-efficacy and MPA is particularly significant because a performer’s perception of their ability may influence their emotional and behavioural responses to a performance. Papageorgi et al. (2007) note that </w:t>
      </w:r>
      <w:r w:rsidR="0054238D" w:rsidRPr="00A1678B">
        <w:rPr>
          <w:rFonts w:cs="Arial"/>
          <w:szCs w:val="22"/>
        </w:rPr>
        <w:t xml:space="preserve">reduced confidence in one’s ability to perform may contribute to self-defeating thoughts, heightened distress and increased physiological arousal. </w:t>
      </w:r>
      <w:r w:rsidR="00564B5F">
        <w:rPr>
          <w:rFonts w:cs="Arial"/>
          <w:szCs w:val="22"/>
        </w:rPr>
        <w:t>Moreover</w:t>
      </w:r>
      <w:r w:rsidR="0054238D" w:rsidRPr="00A1678B">
        <w:rPr>
          <w:rFonts w:cs="Arial"/>
          <w:szCs w:val="22"/>
        </w:rPr>
        <w:t>, self-efficacy judgements may vary depending on the perceived difficulty of a task, the performer’s preparation and the environment in which the performance takes place. This suggests that even highly skilled performers may experience anxiety</w:t>
      </w:r>
      <w:r w:rsidR="00D26DDD" w:rsidRPr="00A1678B">
        <w:rPr>
          <w:rFonts w:cs="Arial"/>
          <w:szCs w:val="22"/>
        </w:rPr>
        <w:t xml:space="preserve"> if they doubt their ability to meet the demands of a specific situation. </w:t>
      </w:r>
    </w:p>
    <w:p w14:paraId="64590617" w14:textId="68A377EB" w:rsidR="00D26DDD" w:rsidRPr="00A1678B" w:rsidRDefault="00D26DDD" w:rsidP="009135F2">
      <w:pPr>
        <w:rPr>
          <w:rFonts w:cs="Arial"/>
          <w:szCs w:val="22"/>
        </w:rPr>
      </w:pPr>
      <w:r w:rsidRPr="00A1678B">
        <w:rPr>
          <w:rFonts w:cs="Arial"/>
          <w:szCs w:val="22"/>
        </w:rPr>
        <w:t xml:space="preserve">Bandura (1997) argues that individuals are more likely to avoid situations they believe exceed their capabilities and persist in situations in which they feel competent. This perspective helps to explain why performers with similar levels of technical ability may </w:t>
      </w:r>
      <w:r w:rsidRPr="00A1678B">
        <w:rPr>
          <w:rFonts w:cs="Arial"/>
          <w:szCs w:val="22"/>
        </w:rPr>
        <w:lastRenderedPageBreak/>
        <w:t>experience different levels of anxiety. Whilst one performer may approach a performance opportunity with confidence, another may experience apprehension due to lower levels of perceived capability. In this way, self-effica</w:t>
      </w:r>
      <w:r w:rsidR="000B14BF" w:rsidRPr="00A1678B">
        <w:rPr>
          <w:rFonts w:cs="Arial"/>
          <w:szCs w:val="22"/>
        </w:rPr>
        <w:t>c</w:t>
      </w:r>
      <w:r w:rsidRPr="00A1678B">
        <w:rPr>
          <w:rFonts w:cs="Arial"/>
          <w:szCs w:val="22"/>
        </w:rPr>
        <w:t xml:space="preserve">y </w:t>
      </w:r>
      <w:r w:rsidR="001C248D" w:rsidRPr="00A1678B">
        <w:rPr>
          <w:rFonts w:cs="Arial"/>
          <w:szCs w:val="22"/>
        </w:rPr>
        <w:t>challenges the assumption that technical competence alone determines performance confidence. Two performers of similar ability may experience markedly different levels of anxiety if their perceptions of capability differ, highlighting the importance of psychological factors alongside technical skill.</w:t>
      </w:r>
    </w:p>
    <w:p w14:paraId="0E73A2F0" w14:textId="2C122080" w:rsidR="00D26DDD" w:rsidRPr="00A1678B" w:rsidRDefault="00D26DDD" w:rsidP="009135F2">
      <w:pPr>
        <w:rPr>
          <w:rFonts w:cs="Arial"/>
          <w:szCs w:val="22"/>
        </w:rPr>
      </w:pPr>
      <w:r w:rsidRPr="00A1678B">
        <w:rPr>
          <w:rFonts w:cs="Arial"/>
          <w:szCs w:val="22"/>
        </w:rPr>
        <w:t>A strength of self-efficacy theory is its ability to explain the relationship between confidence and performance. Research suggests that performers with higher self-efficacy are more likely to achieve positive outcomes and demonstrate greater persistence when faced with challenges (Papageorgi et al., 2007). However, self-efficacy alone cannot fully explain MPA. A</w:t>
      </w:r>
      <w:r w:rsidR="009D6A80" w:rsidRPr="00A1678B">
        <w:rPr>
          <w:rFonts w:cs="Arial"/>
          <w:szCs w:val="22"/>
        </w:rPr>
        <w:t>s</w:t>
      </w:r>
      <w:r w:rsidRPr="00A1678B">
        <w:rPr>
          <w:rFonts w:cs="Arial"/>
          <w:szCs w:val="22"/>
        </w:rPr>
        <w:t xml:space="preserve"> discussed previously, physiological symptoms and environmental factors may also contribute significantly to an</w:t>
      </w:r>
      <w:r w:rsidR="000B14BF" w:rsidRPr="00A1678B">
        <w:rPr>
          <w:rFonts w:cs="Arial"/>
          <w:szCs w:val="22"/>
        </w:rPr>
        <w:t>x</w:t>
      </w:r>
      <w:r w:rsidRPr="00A1678B">
        <w:rPr>
          <w:rFonts w:cs="Arial"/>
          <w:szCs w:val="22"/>
        </w:rPr>
        <w:t xml:space="preserve">iety, meaning that confidence and perceived capability represent only part of a much broader picture. </w:t>
      </w:r>
    </w:p>
    <w:p w14:paraId="22B0A385" w14:textId="68212272" w:rsidR="00D26DDD" w:rsidRPr="00A1678B" w:rsidRDefault="00BD12E8" w:rsidP="009135F2">
      <w:pPr>
        <w:rPr>
          <w:rFonts w:cs="Arial"/>
          <w:szCs w:val="22"/>
        </w:rPr>
      </w:pPr>
      <w:r w:rsidRPr="00A1678B">
        <w:rPr>
          <w:rFonts w:cs="Arial"/>
          <w:szCs w:val="22"/>
        </w:rPr>
        <w:t>Nevertheless</w:t>
      </w:r>
      <w:r w:rsidR="005E401A" w:rsidRPr="00A1678B">
        <w:rPr>
          <w:rFonts w:cs="Arial"/>
          <w:szCs w:val="22"/>
        </w:rPr>
        <w:t xml:space="preserve">, self-efficacy remains an important framework for understanding MPA. The theory highlights the importance of performers’ beliefs about their own capabilities and helps explain why technical competence does not always translate into confident performance. When considered alongside environmental, physiological and cognitive influences, self-efficacy provides a valuable contribution to understanding and managing music performance anxiety. </w:t>
      </w:r>
      <w:r w:rsidR="003B4EBC" w:rsidRPr="00A1678B">
        <w:rPr>
          <w:rFonts w:cs="Arial"/>
          <w:szCs w:val="22"/>
        </w:rPr>
        <w:t xml:space="preserve">However, the theory may be criticised for placing considerable emphasis on individual perceptions of capability, potentially overlooking wider contextual influences such as audience expectations, performance environments and organisational pressures. </w:t>
      </w:r>
    </w:p>
    <w:p w14:paraId="7F5CD98D" w14:textId="77777777" w:rsidR="00EA3C0F" w:rsidRPr="00A1678B" w:rsidRDefault="00EA3C0F" w:rsidP="009135F2">
      <w:pPr>
        <w:rPr>
          <w:rFonts w:cs="Arial"/>
          <w:szCs w:val="22"/>
        </w:rPr>
      </w:pPr>
    </w:p>
    <w:p w14:paraId="71C310CD" w14:textId="4DB8D6EE" w:rsidR="000B2EFF" w:rsidRPr="00A1678B" w:rsidRDefault="002C4FFB" w:rsidP="000426DF">
      <w:pPr>
        <w:pStyle w:val="Heading2"/>
      </w:pPr>
      <w:bookmarkStart w:id="14" w:name="_Toc239106730"/>
      <w:r w:rsidRPr="00A1678B">
        <w:t>Evaluation of Anxiety Management Strategies</w:t>
      </w:r>
      <w:bookmarkEnd w:id="14"/>
    </w:p>
    <w:p w14:paraId="4FDC33C8" w14:textId="164BB3EE" w:rsidR="000B2EFF" w:rsidRPr="00A1678B" w:rsidRDefault="00213FC4" w:rsidP="000426DF">
      <w:pPr>
        <w:pStyle w:val="Heading3"/>
      </w:pPr>
      <w:r w:rsidRPr="00A1678B">
        <w:t>Cognitive Behavioural Therapy</w:t>
      </w:r>
    </w:p>
    <w:p w14:paraId="4AE82F00" w14:textId="485FED30" w:rsidR="000B2EFF" w:rsidRPr="00A1678B" w:rsidRDefault="00545962" w:rsidP="009135F2">
      <w:pPr>
        <w:rPr>
          <w:rFonts w:cs="Arial"/>
          <w:szCs w:val="22"/>
        </w:rPr>
      </w:pPr>
      <w:r w:rsidRPr="00A1678B">
        <w:rPr>
          <w:rFonts w:cs="Arial"/>
          <w:szCs w:val="22"/>
        </w:rPr>
        <w:t>Cognitive Behavioural Therap</w:t>
      </w:r>
      <w:r w:rsidR="00D75AB3" w:rsidRPr="00A1678B">
        <w:rPr>
          <w:rFonts w:cs="Arial"/>
          <w:szCs w:val="22"/>
        </w:rPr>
        <w:t>y (CBT) is among the most widely supported interventions for music performance anxiety. Osborne, Kenny and Cooksey (2007) investigated a cognitive-</w:t>
      </w:r>
      <w:r w:rsidR="00414EB7" w:rsidRPr="00A1678B">
        <w:rPr>
          <w:rFonts w:cs="Arial"/>
          <w:szCs w:val="22"/>
        </w:rPr>
        <w:t>behavioural</w:t>
      </w:r>
      <w:r w:rsidR="00D75AB3" w:rsidRPr="00A1678B">
        <w:rPr>
          <w:rFonts w:cs="Arial"/>
          <w:szCs w:val="22"/>
        </w:rPr>
        <w:t xml:space="preserve"> intervention programme for adolescent musicians and reported significant reductions in self-reported MPA among participants who actively engaged with the programme. Students also demonstrated lower levels of performance avoidance, suggesting that CBT may be effective in addressing both the cognitive and </w:t>
      </w:r>
      <w:r w:rsidR="00414EB7" w:rsidRPr="00A1678B">
        <w:rPr>
          <w:rFonts w:cs="Arial"/>
          <w:szCs w:val="22"/>
        </w:rPr>
        <w:t>behavioural</w:t>
      </w:r>
      <w:r w:rsidR="00D75AB3" w:rsidRPr="00A1678B">
        <w:rPr>
          <w:rFonts w:cs="Arial"/>
          <w:szCs w:val="22"/>
        </w:rPr>
        <w:t xml:space="preserve"> </w:t>
      </w:r>
      <w:r w:rsidR="00414EB7" w:rsidRPr="00A1678B">
        <w:rPr>
          <w:rFonts w:cs="Arial"/>
          <w:szCs w:val="22"/>
        </w:rPr>
        <w:t>aspects</w:t>
      </w:r>
      <w:r w:rsidR="00D75AB3" w:rsidRPr="00A1678B">
        <w:rPr>
          <w:rFonts w:cs="Arial"/>
          <w:szCs w:val="22"/>
        </w:rPr>
        <w:t xml:space="preserve"> of anxiety. These findings support earlier research reviewed by Kenny</w:t>
      </w:r>
      <w:r w:rsidR="00EA1B9D" w:rsidRPr="00A1678B">
        <w:rPr>
          <w:rFonts w:cs="Arial"/>
          <w:szCs w:val="22"/>
        </w:rPr>
        <w:t xml:space="preserve"> </w:t>
      </w:r>
      <w:r w:rsidR="00D75AB3" w:rsidRPr="00A1678B">
        <w:rPr>
          <w:rFonts w:cs="Arial"/>
          <w:szCs w:val="22"/>
        </w:rPr>
        <w:t xml:space="preserve">(2005), which identified cognitive restructuring as a particularly promising intervention for reducing maladaptive thought patterns associated with performance situations. </w:t>
      </w:r>
    </w:p>
    <w:p w14:paraId="1EDB0B77" w14:textId="58EBC43F" w:rsidR="00BF6373" w:rsidRPr="00A1678B" w:rsidRDefault="00D75AB3" w:rsidP="009135F2">
      <w:pPr>
        <w:rPr>
          <w:rFonts w:cs="Arial"/>
          <w:szCs w:val="22"/>
        </w:rPr>
      </w:pPr>
      <w:r w:rsidRPr="00A1678B">
        <w:rPr>
          <w:rFonts w:cs="Arial"/>
          <w:szCs w:val="22"/>
        </w:rPr>
        <w:t>Despite these positive findings, CBT does not appear to eliminate all aspects of performance anxiety. Osborne et al. (2007)</w:t>
      </w:r>
      <w:r w:rsidR="00501135" w:rsidRPr="00A1678B">
        <w:rPr>
          <w:rFonts w:cs="Arial"/>
          <w:szCs w:val="22"/>
        </w:rPr>
        <w:t xml:space="preserve"> reported that improvements in anxiety wer</w:t>
      </w:r>
      <w:r w:rsidR="00DB3D35" w:rsidRPr="00A1678B">
        <w:rPr>
          <w:rFonts w:cs="Arial"/>
          <w:szCs w:val="22"/>
        </w:rPr>
        <w:t>e</w:t>
      </w:r>
      <w:r w:rsidR="00501135" w:rsidRPr="00A1678B">
        <w:rPr>
          <w:rFonts w:cs="Arial"/>
          <w:szCs w:val="22"/>
        </w:rPr>
        <w:t xml:space="preserve"> not consistently accompanied by improvements in performance quality. Similarly, Kenny (2005) concluded </w:t>
      </w:r>
      <w:r w:rsidR="00501135" w:rsidRPr="00A1678B">
        <w:rPr>
          <w:rFonts w:cs="Arial"/>
          <w:szCs w:val="22"/>
        </w:rPr>
        <w:lastRenderedPageBreak/>
        <w:t xml:space="preserve">that although CBT studies generally produced positive outcomes, methodological </w:t>
      </w:r>
      <w:r w:rsidR="00757909" w:rsidRPr="00A1678B">
        <w:rPr>
          <w:rFonts w:cs="Arial"/>
          <w:szCs w:val="22"/>
        </w:rPr>
        <w:t>limitations</w:t>
      </w:r>
      <w:r w:rsidR="00501135" w:rsidRPr="00A1678B">
        <w:rPr>
          <w:rFonts w:cs="Arial"/>
          <w:szCs w:val="22"/>
        </w:rPr>
        <w:t xml:space="preserve"> and small sample si</w:t>
      </w:r>
      <w:r w:rsidR="00555CB7" w:rsidRPr="00A1678B">
        <w:rPr>
          <w:rFonts w:cs="Arial"/>
          <w:szCs w:val="22"/>
        </w:rPr>
        <w:t>z</w:t>
      </w:r>
      <w:r w:rsidR="00501135" w:rsidRPr="00A1678B">
        <w:rPr>
          <w:rFonts w:cs="Arial"/>
          <w:szCs w:val="22"/>
        </w:rPr>
        <w:t xml:space="preserve">es make it difficult to draw definitive conclusions about long-term effectiveness. Consequently, whilst CBT appears </w:t>
      </w:r>
      <w:r w:rsidR="00757909" w:rsidRPr="00A1678B">
        <w:rPr>
          <w:rFonts w:cs="Arial"/>
          <w:szCs w:val="22"/>
        </w:rPr>
        <w:t>valuable</w:t>
      </w:r>
      <w:r w:rsidR="00501135" w:rsidRPr="00A1678B">
        <w:rPr>
          <w:rFonts w:cs="Arial"/>
          <w:szCs w:val="22"/>
        </w:rPr>
        <w:t xml:space="preserve"> in reducing anxiety </w:t>
      </w:r>
      <w:r w:rsidR="00757909" w:rsidRPr="00A1678B">
        <w:rPr>
          <w:rFonts w:cs="Arial"/>
          <w:szCs w:val="22"/>
        </w:rPr>
        <w:t>symptoms</w:t>
      </w:r>
      <w:r w:rsidR="00501135" w:rsidRPr="00A1678B">
        <w:rPr>
          <w:rFonts w:cs="Arial"/>
          <w:szCs w:val="22"/>
        </w:rPr>
        <w:t xml:space="preserve">, its impact on musical performance </w:t>
      </w:r>
      <w:r w:rsidR="00757909" w:rsidRPr="00A1678B">
        <w:rPr>
          <w:rFonts w:cs="Arial"/>
          <w:szCs w:val="22"/>
        </w:rPr>
        <w:t>itself</w:t>
      </w:r>
      <w:r w:rsidR="00501135" w:rsidRPr="00A1678B">
        <w:rPr>
          <w:rFonts w:cs="Arial"/>
          <w:szCs w:val="22"/>
        </w:rPr>
        <w:t xml:space="preserve"> may be less predictable. </w:t>
      </w:r>
    </w:p>
    <w:p w14:paraId="6B87E475" w14:textId="61F7DB7F" w:rsidR="0009163E" w:rsidRPr="00A1678B" w:rsidRDefault="0009163E" w:rsidP="009135F2">
      <w:pPr>
        <w:rPr>
          <w:rFonts w:cs="Arial"/>
          <w:szCs w:val="22"/>
        </w:rPr>
      </w:pPr>
      <w:r w:rsidRPr="00A1678B">
        <w:rPr>
          <w:rFonts w:cs="Arial"/>
          <w:szCs w:val="22"/>
        </w:rPr>
        <w:t xml:space="preserve">This distinction is important because the primary aim of MPA interventions is often assumed to be an improvement in performance outcomes. However, the findings suggest that reductions in anxiety do not automatically translate into improved performance quality. This raises important questions regarding how success should be measured in MPA interventions and whether improved psychological wellbeing, increased willingness to perform and greater confidence may be equally valuable outcomes alongside performance enhancement. </w:t>
      </w:r>
    </w:p>
    <w:p w14:paraId="65E324E0" w14:textId="74C42B12" w:rsidR="00757909" w:rsidRPr="00A1678B" w:rsidRDefault="00757909" w:rsidP="000426DF">
      <w:pPr>
        <w:pStyle w:val="Heading3"/>
      </w:pPr>
      <w:r w:rsidRPr="00A1678B">
        <w:t>Behavioural Exposure and Performance Experience</w:t>
      </w:r>
    </w:p>
    <w:p w14:paraId="2B5BA1A4" w14:textId="67D47C2D" w:rsidR="00757909" w:rsidRPr="00A1678B" w:rsidRDefault="00757909" w:rsidP="009135F2">
      <w:pPr>
        <w:rPr>
          <w:rFonts w:cs="Arial"/>
          <w:szCs w:val="22"/>
        </w:rPr>
      </w:pPr>
      <w:r w:rsidRPr="00A1678B">
        <w:rPr>
          <w:rFonts w:cs="Arial"/>
          <w:szCs w:val="22"/>
        </w:rPr>
        <w:t xml:space="preserve">Behavioural approaches focus on reducing anxiety through repeated exposure to performance situations. </w:t>
      </w:r>
      <w:r w:rsidR="00414EB7" w:rsidRPr="00A1678B">
        <w:rPr>
          <w:rFonts w:cs="Arial"/>
          <w:szCs w:val="22"/>
        </w:rPr>
        <w:t>According</w:t>
      </w:r>
      <w:r w:rsidRPr="00A1678B">
        <w:rPr>
          <w:rFonts w:cs="Arial"/>
          <w:szCs w:val="22"/>
        </w:rPr>
        <w:t xml:space="preserve"> to Osborne et al. (2007)</w:t>
      </w:r>
      <w:r w:rsidR="00BB1EBB" w:rsidRPr="00A1678B">
        <w:rPr>
          <w:rFonts w:cs="Arial"/>
          <w:szCs w:val="22"/>
        </w:rPr>
        <w:t xml:space="preserve">, behavioural exposure is considered one of the most effective components of anxiety treatment because it allows performers to gradually develop familiarity with potentially threatening situations. Students in the </w:t>
      </w:r>
      <w:r w:rsidR="00414EB7" w:rsidRPr="00A1678B">
        <w:rPr>
          <w:rFonts w:cs="Arial"/>
          <w:szCs w:val="22"/>
        </w:rPr>
        <w:t>behaviour</w:t>
      </w:r>
      <w:r w:rsidR="00BB1EBB" w:rsidRPr="00A1678B">
        <w:rPr>
          <w:rFonts w:cs="Arial"/>
          <w:szCs w:val="22"/>
        </w:rPr>
        <w:t>-</w:t>
      </w:r>
      <w:r w:rsidR="00414EB7" w:rsidRPr="00A1678B">
        <w:rPr>
          <w:rFonts w:cs="Arial"/>
          <w:szCs w:val="22"/>
        </w:rPr>
        <w:t>exposure</w:t>
      </w:r>
      <w:r w:rsidR="00BB1EBB" w:rsidRPr="00A1678B">
        <w:rPr>
          <w:rFonts w:cs="Arial"/>
          <w:szCs w:val="22"/>
        </w:rPr>
        <w:t xml:space="preserve"> </w:t>
      </w:r>
      <w:r w:rsidR="00414EB7" w:rsidRPr="00A1678B">
        <w:rPr>
          <w:rFonts w:cs="Arial"/>
          <w:szCs w:val="22"/>
        </w:rPr>
        <w:t>group</w:t>
      </w:r>
      <w:r w:rsidR="00BB1EBB" w:rsidRPr="00A1678B">
        <w:rPr>
          <w:rFonts w:cs="Arial"/>
          <w:szCs w:val="22"/>
        </w:rPr>
        <w:t xml:space="preserve"> demonstrated reductions in anxiety over time, suggesting that repeated performance experiences may help normalise feelings of nervousness and reduce avoidance </w:t>
      </w:r>
      <w:r w:rsidR="00414EB7" w:rsidRPr="00A1678B">
        <w:rPr>
          <w:rFonts w:cs="Arial"/>
          <w:szCs w:val="22"/>
        </w:rPr>
        <w:t>behaviours</w:t>
      </w:r>
      <w:r w:rsidR="00BB1EBB" w:rsidRPr="00A1678B">
        <w:rPr>
          <w:rFonts w:cs="Arial"/>
          <w:szCs w:val="22"/>
        </w:rPr>
        <w:t xml:space="preserve">. </w:t>
      </w:r>
    </w:p>
    <w:p w14:paraId="3376DC9E" w14:textId="0BCE196B" w:rsidR="00BB1EBB" w:rsidRPr="007114D5" w:rsidRDefault="00BB1EBB" w:rsidP="009135F2">
      <w:pPr>
        <w:rPr>
          <w:rFonts w:cs="Arial"/>
          <w:szCs w:val="22"/>
        </w:rPr>
      </w:pPr>
      <w:r w:rsidRPr="007114D5">
        <w:rPr>
          <w:rFonts w:cs="Arial"/>
          <w:szCs w:val="22"/>
        </w:rPr>
        <w:t>However</w:t>
      </w:r>
      <w:r w:rsidR="00A525BE" w:rsidRPr="007114D5">
        <w:rPr>
          <w:rFonts w:cs="Arial"/>
          <w:szCs w:val="22"/>
        </w:rPr>
        <w:t>,</w:t>
      </w:r>
      <w:r w:rsidRPr="007114D5">
        <w:rPr>
          <w:rFonts w:cs="Arial"/>
          <w:szCs w:val="22"/>
        </w:rPr>
        <w:t xml:space="preserve"> exposure alone may not address the underlying cognitive processes that contribute t</w:t>
      </w:r>
      <w:r w:rsidR="00414EB7" w:rsidRPr="007114D5">
        <w:rPr>
          <w:rFonts w:cs="Arial"/>
          <w:szCs w:val="22"/>
        </w:rPr>
        <w:t xml:space="preserve">o </w:t>
      </w:r>
      <w:r w:rsidRPr="007114D5">
        <w:rPr>
          <w:rFonts w:cs="Arial"/>
          <w:szCs w:val="22"/>
        </w:rPr>
        <w:t>MPA. Osbo</w:t>
      </w:r>
      <w:r w:rsidR="00A525BE" w:rsidRPr="007114D5">
        <w:rPr>
          <w:rFonts w:cs="Arial"/>
          <w:szCs w:val="22"/>
        </w:rPr>
        <w:t>r</w:t>
      </w:r>
      <w:r w:rsidRPr="007114D5">
        <w:rPr>
          <w:rFonts w:cs="Arial"/>
          <w:szCs w:val="22"/>
        </w:rPr>
        <w:t xml:space="preserve">ne and Kenny (2008) found that negative cognitions surrounding previous performances were significant </w:t>
      </w:r>
      <w:r w:rsidR="00414EB7" w:rsidRPr="007114D5">
        <w:rPr>
          <w:rFonts w:cs="Arial"/>
          <w:szCs w:val="22"/>
        </w:rPr>
        <w:t>predictors</w:t>
      </w:r>
      <w:r w:rsidRPr="007114D5">
        <w:rPr>
          <w:rFonts w:cs="Arial"/>
          <w:szCs w:val="22"/>
        </w:rPr>
        <w:t xml:space="preserve"> of MPA</w:t>
      </w:r>
      <w:r w:rsidR="003B21B6" w:rsidRPr="007114D5">
        <w:rPr>
          <w:rFonts w:cs="Arial"/>
          <w:szCs w:val="22"/>
        </w:rPr>
        <w:t xml:space="preserve">, indicating that repeated performance opportunities may be insufficient if performers continue to interpret experiences </w:t>
      </w:r>
      <w:r w:rsidR="00414EB7" w:rsidRPr="007114D5">
        <w:rPr>
          <w:rFonts w:cs="Arial"/>
          <w:szCs w:val="22"/>
        </w:rPr>
        <w:t>negatively</w:t>
      </w:r>
      <w:r w:rsidR="003B21B6" w:rsidRPr="007114D5">
        <w:rPr>
          <w:rFonts w:cs="Arial"/>
          <w:szCs w:val="22"/>
        </w:rPr>
        <w:t xml:space="preserve">. This suggests that behavioural </w:t>
      </w:r>
      <w:r w:rsidR="00414EB7" w:rsidRPr="007114D5">
        <w:rPr>
          <w:rFonts w:cs="Arial"/>
          <w:szCs w:val="22"/>
        </w:rPr>
        <w:t>interventions</w:t>
      </w:r>
      <w:r w:rsidR="003B21B6" w:rsidRPr="007114D5">
        <w:rPr>
          <w:rFonts w:cs="Arial"/>
          <w:szCs w:val="22"/>
        </w:rPr>
        <w:t xml:space="preserve"> may be most effective when combined with strategies that address maladaptive thought patterns. </w:t>
      </w:r>
    </w:p>
    <w:p w14:paraId="2F57D953" w14:textId="4F2345B1" w:rsidR="008D380C" w:rsidRPr="00A1678B" w:rsidRDefault="008D380C" w:rsidP="009135F2">
      <w:pPr>
        <w:rPr>
          <w:rFonts w:cs="Arial"/>
          <w:szCs w:val="22"/>
        </w:rPr>
      </w:pPr>
      <w:r w:rsidRPr="007114D5">
        <w:rPr>
          <w:rFonts w:cs="Arial"/>
          <w:szCs w:val="22"/>
        </w:rPr>
        <w:t xml:space="preserve">Steptoe and Fidler (1987) also found that professional musicians generally reported lower levels of stage fright than music students, suggesting that experience and repeated exposure to performance situations may contribute to reduced anxiety over time. This </w:t>
      </w:r>
      <w:r w:rsidR="004C4DFD" w:rsidRPr="007114D5">
        <w:rPr>
          <w:rFonts w:cs="Arial"/>
          <w:szCs w:val="22"/>
        </w:rPr>
        <w:t>further supports the</w:t>
      </w:r>
      <w:r w:rsidRPr="007114D5">
        <w:rPr>
          <w:rFonts w:cs="Arial"/>
          <w:szCs w:val="22"/>
        </w:rPr>
        <w:t xml:space="preserve"> use of behavioural exposure as part of anxiety management programmes</w:t>
      </w:r>
      <w:r w:rsidR="0015047E" w:rsidRPr="007114D5">
        <w:rPr>
          <w:rFonts w:cs="Arial"/>
          <w:szCs w:val="22"/>
        </w:rPr>
        <w:t xml:space="preserve"> and is broadly consistent with Osborne and Kenny’s (2008) findings regarding the importance of performance experience in anxiety management</w:t>
      </w:r>
      <w:r w:rsidRPr="007114D5">
        <w:rPr>
          <w:rFonts w:cs="Arial"/>
          <w:szCs w:val="22"/>
        </w:rPr>
        <w:t xml:space="preserve">. </w:t>
      </w:r>
      <w:r w:rsidR="00AB7D8F" w:rsidRPr="007114D5">
        <w:rPr>
          <w:rFonts w:cs="Arial"/>
          <w:szCs w:val="22"/>
        </w:rPr>
        <w:t xml:space="preserve">However, the findings also suggest that experience alone may not </w:t>
      </w:r>
      <w:proofErr w:type="gramStart"/>
      <w:r w:rsidR="00D151E7">
        <w:rPr>
          <w:rFonts w:cs="Arial"/>
          <w:szCs w:val="22"/>
        </w:rPr>
        <w:t xml:space="preserve">completely </w:t>
      </w:r>
      <w:r w:rsidR="00AB7D8F" w:rsidRPr="007114D5">
        <w:rPr>
          <w:rFonts w:cs="Arial"/>
          <w:szCs w:val="22"/>
        </w:rPr>
        <w:t>eliminate</w:t>
      </w:r>
      <w:proofErr w:type="gramEnd"/>
      <w:r w:rsidR="00AB7D8F" w:rsidRPr="007114D5">
        <w:rPr>
          <w:rFonts w:cs="Arial"/>
          <w:szCs w:val="22"/>
        </w:rPr>
        <w:t xml:space="preserve"> anxiety, particularly when performers continue to hold negative beliefs about their abilities or fear negative evaluation. </w:t>
      </w:r>
      <w:r w:rsidR="00D151E7">
        <w:rPr>
          <w:rFonts w:cs="Arial"/>
          <w:szCs w:val="22"/>
        </w:rPr>
        <w:t xml:space="preserve">Together, these findings reinforce the importance of combining behavioural exposure with </w:t>
      </w:r>
      <w:r w:rsidR="009C2F7E">
        <w:rPr>
          <w:rFonts w:cs="Arial"/>
          <w:szCs w:val="22"/>
        </w:rPr>
        <w:t xml:space="preserve">interventions that address maladaptive cognitions. </w:t>
      </w:r>
    </w:p>
    <w:p w14:paraId="43536EAE" w14:textId="0A7AB638" w:rsidR="00151B9B" w:rsidRPr="00A1678B" w:rsidRDefault="00151B9B" w:rsidP="000426DF">
      <w:pPr>
        <w:pStyle w:val="Heading3"/>
      </w:pPr>
      <w:r w:rsidRPr="00A1678B">
        <w:lastRenderedPageBreak/>
        <w:t>Self-Efficacy Based Strategies</w:t>
      </w:r>
    </w:p>
    <w:p w14:paraId="7E7D143E" w14:textId="67247CB2" w:rsidR="00151B9B" w:rsidRPr="00A1678B" w:rsidRDefault="00151B9B" w:rsidP="009135F2">
      <w:pPr>
        <w:rPr>
          <w:rFonts w:cs="Arial"/>
          <w:szCs w:val="22"/>
        </w:rPr>
      </w:pPr>
      <w:r w:rsidRPr="00A1678B">
        <w:rPr>
          <w:rFonts w:cs="Arial"/>
          <w:szCs w:val="22"/>
        </w:rPr>
        <w:t>Strategies designed to strength</w:t>
      </w:r>
      <w:r w:rsidR="00A525BE" w:rsidRPr="00A1678B">
        <w:rPr>
          <w:rFonts w:cs="Arial"/>
          <w:szCs w:val="22"/>
        </w:rPr>
        <w:t>en</w:t>
      </w:r>
      <w:r w:rsidRPr="00A1678B">
        <w:rPr>
          <w:rFonts w:cs="Arial"/>
          <w:szCs w:val="22"/>
        </w:rPr>
        <w:t xml:space="preserve"> self-efficacy may also play an important role in anxiety management. McPherson and McCormick (2006) identified self-efficacy as the strongest predictor of achievement in music performance examinations, surpassing a range of other motivational and practice-related variables. The authors argue that performers who believe they possess the skills necessary to meet performance demands are more likely to demonstrate persistence, effective preparation and resilience when challenges arise. These findings support Bandura’s (1997) assertion that confidence in one’s capability influences both effort and performance outcomes. </w:t>
      </w:r>
      <w:r w:rsidR="00754260" w:rsidRPr="00A1678B">
        <w:rPr>
          <w:rFonts w:cs="Arial"/>
          <w:szCs w:val="22"/>
        </w:rPr>
        <w:t>The relationship between self-efficacy and MPA may be particularly important because anxiety often</w:t>
      </w:r>
      <w:r w:rsidR="00A525BE" w:rsidRPr="00A1678B">
        <w:rPr>
          <w:rFonts w:cs="Arial"/>
          <w:szCs w:val="22"/>
        </w:rPr>
        <w:t xml:space="preserve"> </w:t>
      </w:r>
      <w:r w:rsidR="00754260" w:rsidRPr="00A1678B">
        <w:rPr>
          <w:rFonts w:cs="Arial"/>
          <w:szCs w:val="22"/>
        </w:rPr>
        <w:t xml:space="preserve">develops when performers question their ability to meet the demands of a performance situation. Consequently, strategies that increase feelings of competence and mastery may indirectly reduce anxiety by strengthening confidence in one’s ability to perform successfully. </w:t>
      </w:r>
    </w:p>
    <w:p w14:paraId="53931500" w14:textId="4A15E828" w:rsidR="00151B9B" w:rsidRPr="00A1678B" w:rsidRDefault="00151B9B" w:rsidP="009135F2">
      <w:pPr>
        <w:rPr>
          <w:rFonts w:cs="Arial"/>
          <w:szCs w:val="22"/>
        </w:rPr>
      </w:pPr>
      <w:r w:rsidRPr="00A1678B">
        <w:rPr>
          <w:rFonts w:cs="Arial"/>
          <w:szCs w:val="22"/>
        </w:rPr>
        <w:t>Nevertheless, self-efficacy should not be viewed as a complete solution to MPA. M</w:t>
      </w:r>
      <w:r w:rsidR="00414EB7" w:rsidRPr="00A1678B">
        <w:rPr>
          <w:rFonts w:cs="Arial"/>
          <w:szCs w:val="22"/>
        </w:rPr>
        <w:t>c</w:t>
      </w:r>
      <w:r w:rsidRPr="00A1678B">
        <w:rPr>
          <w:rFonts w:cs="Arial"/>
          <w:szCs w:val="22"/>
        </w:rPr>
        <w:t xml:space="preserve">Pherson and McCormick (2006) acknowledge that strong self-efficacy beliefs cannot compensate for inadequate preparation or technical deficiencies. </w:t>
      </w:r>
      <w:r w:rsidR="00564B5F">
        <w:rPr>
          <w:rFonts w:cs="Arial"/>
          <w:szCs w:val="22"/>
        </w:rPr>
        <w:t>Moreover</w:t>
      </w:r>
      <w:r w:rsidRPr="00A1678B">
        <w:rPr>
          <w:rFonts w:cs="Arial"/>
          <w:szCs w:val="22"/>
        </w:rPr>
        <w:t xml:space="preserve">, high levels of self-efficacy may be difficult to develop in performers who have experienced repeated negative performance experiences. </w:t>
      </w:r>
      <w:r w:rsidR="00A26848">
        <w:rPr>
          <w:rFonts w:cs="Arial"/>
          <w:szCs w:val="22"/>
        </w:rPr>
        <w:t>Thus</w:t>
      </w:r>
      <w:r w:rsidRPr="00A1678B">
        <w:rPr>
          <w:rFonts w:cs="Arial"/>
          <w:szCs w:val="22"/>
        </w:rPr>
        <w:t xml:space="preserve">, self-efficacy interventions are likely to be most effective when supported by appropriate preparation, performance experience and psychological support. </w:t>
      </w:r>
    </w:p>
    <w:p w14:paraId="098C659C" w14:textId="13EC071F" w:rsidR="000A4A75" w:rsidRPr="00A1678B" w:rsidRDefault="000A4A75" w:rsidP="000426DF">
      <w:pPr>
        <w:pStyle w:val="Heading3"/>
      </w:pPr>
      <w:r w:rsidRPr="00A1678B">
        <w:t>Combined Approaches</w:t>
      </w:r>
    </w:p>
    <w:p w14:paraId="30887723" w14:textId="30A08F47" w:rsidR="003069B0" w:rsidRPr="00A1678B" w:rsidRDefault="002D40DB" w:rsidP="009135F2">
      <w:pPr>
        <w:rPr>
          <w:rFonts w:cs="Arial"/>
          <w:szCs w:val="22"/>
        </w:rPr>
      </w:pPr>
      <w:r w:rsidRPr="00A1678B">
        <w:rPr>
          <w:rFonts w:cs="Arial"/>
          <w:szCs w:val="22"/>
        </w:rPr>
        <w:t xml:space="preserve">The literature increasingly suggests that no single intervention can fully address the </w:t>
      </w:r>
      <w:r w:rsidR="00414EB7" w:rsidRPr="00A1678B">
        <w:rPr>
          <w:rFonts w:cs="Arial"/>
          <w:szCs w:val="22"/>
        </w:rPr>
        <w:t>complexity</w:t>
      </w:r>
      <w:r w:rsidRPr="00A1678B">
        <w:rPr>
          <w:rFonts w:cs="Arial"/>
          <w:szCs w:val="22"/>
        </w:rPr>
        <w:t xml:space="preserve"> of MPA.</w:t>
      </w:r>
      <w:r w:rsidR="000F3B47" w:rsidRPr="00A1678B">
        <w:rPr>
          <w:rFonts w:cs="Arial"/>
          <w:szCs w:val="22"/>
        </w:rPr>
        <w:t xml:space="preserve"> </w:t>
      </w:r>
      <w:r w:rsidR="002832B8" w:rsidRPr="00A1678B">
        <w:rPr>
          <w:rFonts w:cs="Arial"/>
          <w:szCs w:val="22"/>
        </w:rPr>
        <w:t xml:space="preserve">Kenny (2011) argues that performance anxiety </w:t>
      </w:r>
      <w:r w:rsidR="005A66A8" w:rsidRPr="00A1678B">
        <w:rPr>
          <w:rFonts w:cs="Arial"/>
          <w:szCs w:val="22"/>
        </w:rPr>
        <w:t>develops</w:t>
      </w:r>
      <w:r w:rsidR="002832B8" w:rsidRPr="00A1678B">
        <w:rPr>
          <w:rFonts w:cs="Arial"/>
          <w:szCs w:val="22"/>
        </w:rPr>
        <w:t xml:space="preserve"> through the </w:t>
      </w:r>
      <w:r w:rsidR="00414EB7" w:rsidRPr="00A1678B">
        <w:rPr>
          <w:rFonts w:cs="Arial"/>
          <w:szCs w:val="22"/>
        </w:rPr>
        <w:t>interaction</w:t>
      </w:r>
      <w:r w:rsidR="002832B8" w:rsidRPr="00A1678B">
        <w:rPr>
          <w:rFonts w:cs="Arial"/>
          <w:szCs w:val="22"/>
        </w:rPr>
        <w:t xml:space="preserve"> of psychological, physiological and environmental</w:t>
      </w:r>
      <w:r w:rsidR="005A66A8" w:rsidRPr="00A1678B">
        <w:rPr>
          <w:rFonts w:cs="Arial"/>
          <w:szCs w:val="22"/>
        </w:rPr>
        <w:t xml:space="preserve"> </w:t>
      </w:r>
      <w:r w:rsidR="002832B8" w:rsidRPr="00A1678B">
        <w:rPr>
          <w:rFonts w:cs="Arial"/>
          <w:szCs w:val="22"/>
        </w:rPr>
        <w:t>influences</w:t>
      </w:r>
      <w:r w:rsidR="00F91B6A">
        <w:rPr>
          <w:rFonts w:cs="Arial"/>
          <w:szCs w:val="22"/>
        </w:rPr>
        <w:t xml:space="preserve">. This is </w:t>
      </w:r>
      <w:r w:rsidR="009C2F7E">
        <w:rPr>
          <w:rFonts w:cs="Arial"/>
          <w:szCs w:val="22"/>
        </w:rPr>
        <w:t>reinforced</w:t>
      </w:r>
      <w:r w:rsidR="008A08E2">
        <w:rPr>
          <w:rFonts w:cs="Arial"/>
          <w:szCs w:val="22"/>
        </w:rPr>
        <w:t xml:space="preserve"> by</w:t>
      </w:r>
      <w:r w:rsidR="002832B8" w:rsidRPr="00A1678B">
        <w:rPr>
          <w:rFonts w:cs="Arial"/>
          <w:szCs w:val="22"/>
        </w:rPr>
        <w:t xml:space="preserve"> Osbo</w:t>
      </w:r>
      <w:r w:rsidR="00A525BE" w:rsidRPr="00A1678B">
        <w:rPr>
          <w:rFonts w:cs="Arial"/>
          <w:szCs w:val="22"/>
        </w:rPr>
        <w:t>r</w:t>
      </w:r>
      <w:r w:rsidR="002832B8" w:rsidRPr="00A1678B">
        <w:rPr>
          <w:rFonts w:cs="Arial"/>
          <w:szCs w:val="22"/>
        </w:rPr>
        <w:t>ne and Kenny</w:t>
      </w:r>
      <w:r w:rsidR="000C0C15" w:rsidRPr="00A1678B">
        <w:rPr>
          <w:rFonts w:cs="Arial"/>
          <w:szCs w:val="22"/>
        </w:rPr>
        <w:t xml:space="preserve"> (2008)</w:t>
      </w:r>
      <w:r w:rsidR="00017E28" w:rsidRPr="00A1678B">
        <w:rPr>
          <w:rFonts w:cs="Arial"/>
          <w:szCs w:val="22"/>
        </w:rPr>
        <w:t xml:space="preserve"> </w:t>
      </w:r>
      <w:r w:rsidR="005A66A8" w:rsidRPr="00A1678B">
        <w:rPr>
          <w:rFonts w:cs="Arial"/>
          <w:szCs w:val="22"/>
        </w:rPr>
        <w:t>emphasis</w:t>
      </w:r>
      <w:r w:rsidR="008A08E2">
        <w:rPr>
          <w:rFonts w:cs="Arial"/>
          <w:szCs w:val="22"/>
        </w:rPr>
        <w:t>ing</w:t>
      </w:r>
      <w:r w:rsidR="00017E28" w:rsidRPr="00A1678B">
        <w:rPr>
          <w:rFonts w:cs="Arial"/>
          <w:szCs w:val="22"/>
        </w:rPr>
        <w:t xml:space="preserve"> the importance of cognitive factors such as fear of negative evaluation and self-critical thinking. Similarly, </w:t>
      </w:r>
      <w:r w:rsidR="005A66A8" w:rsidRPr="00A1678B">
        <w:rPr>
          <w:rFonts w:cs="Arial"/>
          <w:szCs w:val="22"/>
        </w:rPr>
        <w:t>C</w:t>
      </w:r>
      <w:r w:rsidR="00017E28" w:rsidRPr="00A1678B">
        <w:rPr>
          <w:rFonts w:cs="Arial"/>
          <w:szCs w:val="22"/>
        </w:rPr>
        <w:t>ollyer and Henshaw (2022)</w:t>
      </w:r>
      <w:r w:rsidR="0065572A" w:rsidRPr="00A1678B">
        <w:rPr>
          <w:rFonts w:cs="Arial"/>
          <w:szCs w:val="22"/>
        </w:rPr>
        <w:t xml:space="preserve"> </w:t>
      </w:r>
      <w:r w:rsidR="00190980">
        <w:rPr>
          <w:rFonts w:cs="Arial"/>
          <w:szCs w:val="22"/>
        </w:rPr>
        <w:t>suggest that</w:t>
      </w:r>
      <w:r w:rsidR="0065572A" w:rsidRPr="00A1678B">
        <w:rPr>
          <w:rFonts w:cs="Arial"/>
          <w:szCs w:val="22"/>
        </w:rPr>
        <w:t xml:space="preserve"> successful management strategies often combine psychological skills training, cognitive restructuring, goal setting, relaxation techniques</w:t>
      </w:r>
      <w:r w:rsidR="005A76F9" w:rsidRPr="00A1678B">
        <w:rPr>
          <w:rFonts w:cs="Arial"/>
          <w:szCs w:val="22"/>
        </w:rPr>
        <w:t xml:space="preserve"> and self-efficacy development. </w:t>
      </w:r>
    </w:p>
    <w:p w14:paraId="4DC9BB5F" w14:textId="77777777" w:rsidR="0088205E" w:rsidRPr="00A1678B" w:rsidRDefault="005A76F9" w:rsidP="009135F2">
      <w:pPr>
        <w:rPr>
          <w:rFonts w:cs="Arial"/>
          <w:szCs w:val="22"/>
        </w:rPr>
      </w:pPr>
      <w:r w:rsidRPr="00A1678B">
        <w:rPr>
          <w:rFonts w:cs="Arial"/>
          <w:szCs w:val="22"/>
        </w:rPr>
        <w:t xml:space="preserve">Consequently, a multidimensional approach may offer the most effective framework for supporting performers experiencing music performance anxiety. </w:t>
      </w:r>
    </w:p>
    <w:p w14:paraId="4BF8F521" w14:textId="66467CCC" w:rsidR="007936BC" w:rsidRPr="00A1678B" w:rsidRDefault="003069B0" w:rsidP="009135F2">
      <w:pPr>
        <w:rPr>
          <w:rFonts w:cs="Arial"/>
          <w:szCs w:val="22"/>
        </w:rPr>
      </w:pPr>
      <w:r w:rsidRPr="00A1678B">
        <w:rPr>
          <w:rFonts w:cs="Arial"/>
          <w:szCs w:val="22"/>
        </w:rPr>
        <w:t xml:space="preserve">This reflects the broader literature, which consistently suggests that MPA is rarely caused by a single factor and </w:t>
      </w:r>
      <w:r w:rsidR="002A2713">
        <w:rPr>
          <w:rFonts w:cs="Arial"/>
          <w:szCs w:val="22"/>
        </w:rPr>
        <w:t>so,</w:t>
      </w:r>
      <w:r w:rsidRPr="00A1678B">
        <w:rPr>
          <w:rFonts w:cs="Arial"/>
          <w:szCs w:val="22"/>
        </w:rPr>
        <w:t xml:space="preserve"> is unlikely to be resolved through a single intervention. The interaction between cognitive, physiological and environmental influences means that anxiety management strategies should be tailored to the needs of individual performers rather than applied uniformly across all performance contexts. </w:t>
      </w:r>
    </w:p>
    <w:p w14:paraId="4B828EFD" w14:textId="7188E617" w:rsidR="002D40DB" w:rsidRPr="00A1678B" w:rsidRDefault="007936BC" w:rsidP="009135F2">
      <w:pPr>
        <w:rPr>
          <w:rFonts w:cs="Arial"/>
          <w:szCs w:val="22"/>
        </w:rPr>
      </w:pPr>
      <w:r w:rsidRPr="00A1678B">
        <w:rPr>
          <w:rFonts w:cs="Arial"/>
          <w:szCs w:val="22"/>
        </w:rPr>
        <w:t xml:space="preserve">A multidimensional approach may be especially important because performers do not experience MPA in the same way. Some performers may experience predominantly </w:t>
      </w:r>
      <w:r w:rsidRPr="00A1678B">
        <w:rPr>
          <w:rFonts w:cs="Arial"/>
          <w:szCs w:val="22"/>
        </w:rPr>
        <w:lastRenderedPageBreak/>
        <w:t xml:space="preserve">physiological </w:t>
      </w:r>
      <w:r w:rsidR="00C66DEE" w:rsidRPr="00A1678B">
        <w:rPr>
          <w:rFonts w:cs="Arial"/>
          <w:szCs w:val="22"/>
        </w:rPr>
        <w:t>symptoms</w:t>
      </w:r>
      <w:r w:rsidRPr="00A1678B">
        <w:rPr>
          <w:rFonts w:cs="Arial"/>
          <w:szCs w:val="22"/>
        </w:rPr>
        <w:t xml:space="preserve"> such as shaking, sweating or increased heart rate, whilst others may be more affected by cognitive symptoms such as catastrophising, fear of negative evaluation or perfectionistic thinking. For this reason, interventions that focus exclusively on one aspect of anxiety may overlook other important contributing factors. A performer with high physiological arousal may benefit from breathing and relaxation exercises, whereas a performer experiencing persistent negative self-talk may require cognitive restructuring strategies. This supports the view that flexible and individualised interventions are likely to be more effective than </w:t>
      </w:r>
      <w:r w:rsidR="00A525BE" w:rsidRPr="00A1678B">
        <w:rPr>
          <w:rFonts w:cs="Arial"/>
          <w:szCs w:val="22"/>
        </w:rPr>
        <w:t xml:space="preserve">a </w:t>
      </w:r>
      <w:r w:rsidRPr="00A1678B">
        <w:rPr>
          <w:rFonts w:cs="Arial"/>
          <w:szCs w:val="22"/>
        </w:rPr>
        <w:t>single standardise</w:t>
      </w:r>
      <w:r w:rsidR="00C66DEE" w:rsidRPr="00A1678B">
        <w:rPr>
          <w:rFonts w:cs="Arial"/>
          <w:szCs w:val="22"/>
        </w:rPr>
        <w:t>d</w:t>
      </w:r>
      <w:r w:rsidRPr="00A1678B">
        <w:rPr>
          <w:rFonts w:cs="Arial"/>
          <w:szCs w:val="22"/>
        </w:rPr>
        <w:t xml:space="preserve"> approach. </w:t>
      </w:r>
    </w:p>
    <w:p w14:paraId="5B7D2547" w14:textId="77777777" w:rsidR="00EA3C0F" w:rsidRPr="00A1678B" w:rsidRDefault="00EA3C0F" w:rsidP="009135F2">
      <w:pPr>
        <w:rPr>
          <w:rFonts w:cs="Arial"/>
          <w:szCs w:val="22"/>
        </w:rPr>
      </w:pPr>
    </w:p>
    <w:p w14:paraId="77CD7185" w14:textId="227616ED" w:rsidR="002C4FFB" w:rsidRPr="00A1678B" w:rsidRDefault="002C4FFB" w:rsidP="000426DF">
      <w:pPr>
        <w:pStyle w:val="Heading2"/>
      </w:pPr>
      <w:bookmarkStart w:id="15" w:name="_Toc239106731"/>
      <w:r w:rsidRPr="00A1678B">
        <w:t>Implications for Vocal Coaching Practice</w:t>
      </w:r>
      <w:bookmarkEnd w:id="15"/>
    </w:p>
    <w:p w14:paraId="12C23B58" w14:textId="3C15273B" w:rsidR="002C4FFB" w:rsidRPr="00A1678B" w:rsidRDefault="0083624B" w:rsidP="009135F2">
      <w:pPr>
        <w:rPr>
          <w:rFonts w:cs="Arial"/>
          <w:szCs w:val="22"/>
        </w:rPr>
      </w:pPr>
      <w:r w:rsidRPr="00A1678B">
        <w:rPr>
          <w:rFonts w:cs="Arial"/>
          <w:szCs w:val="22"/>
        </w:rPr>
        <w:t>The literature reviewed indicates that vocal coaches may play an important role in supporting singers experiencing MPA. Whilst vocal coaches are not respo</w:t>
      </w:r>
      <w:r w:rsidR="009D50F3" w:rsidRPr="00A1678B">
        <w:rPr>
          <w:rFonts w:cs="Arial"/>
          <w:szCs w:val="22"/>
        </w:rPr>
        <w:t xml:space="preserve">nsible for treating anxiety disorders, they are </w:t>
      </w:r>
      <w:r w:rsidR="005A66A8" w:rsidRPr="00A1678B">
        <w:rPr>
          <w:rFonts w:cs="Arial"/>
          <w:szCs w:val="22"/>
        </w:rPr>
        <w:t>uniquely</w:t>
      </w:r>
      <w:r w:rsidR="009D50F3" w:rsidRPr="00A1678B">
        <w:rPr>
          <w:rFonts w:cs="Arial"/>
          <w:szCs w:val="22"/>
        </w:rPr>
        <w:t xml:space="preserve"> positioned to influence </w:t>
      </w:r>
      <w:r w:rsidR="005A66A8" w:rsidRPr="00A1678B">
        <w:rPr>
          <w:rFonts w:cs="Arial"/>
          <w:szCs w:val="22"/>
        </w:rPr>
        <w:t>preparation</w:t>
      </w:r>
      <w:r w:rsidR="009D50F3" w:rsidRPr="00A1678B">
        <w:rPr>
          <w:rFonts w:cs="Arial"/>
          <w:szCs w:val="22"/>
        </w:rPr>
        <w:t xml:space="preserve"> </w:t>
      </w:r>
      <w:r w:rsidR="005A66A8" w:rsidRPr="00A1678B">
        <w:rPr>
          <w:rFonts w:cs="Arial"/>
          <w:szCs w:val="22"/>
        </w:rPr>
        <w:t>strategies</w:t>
      </w:r>
      <w:r w:rsidR="009D50F3" w:rsidRPr="00A1678B">
        <w:rPr>
          <w:rFonts w:cs="Arial"/>
          <w:szCs w:val="22"/>
        </w:rPr>
        <w:t xml:space="preserve">, confidence </w:t>
      </w:r>
      <w:r w:rsidR="005A66A8" w:rsidRPr="00A1678B">
        <w:rPr>
          <w:rFonts w:cs="Arial"/>
          <w:szCs w:val="22"/>
        </w:rPr>
        <w:t>development</w:t>
      </w:r>
      <w:r w:rsidR="009D50F3" w:rsidRPr="00A1678B">
        <w:rPr>
          <w:rFonts w:cs="Arial"/>
          <w:szCs w:val="22"/>
        </w:rPr>
        <w:t xml:space="preserve"> and performance experiences that may contribute </w:t>
      </w:r>
      <w:r w:rsidR="00DE4E10" w:rsidRPr="00A1678B">
        <w:rPr>
          <w:rFonts w:cs="Arial"/>
          <w:szCs w:val="22"/>
        </w:rPr>
        <w:t xml:space="preserve">to </w:t>
      </w:r>
      <w:r w:rsidR="009D50F3" w:rsidRPr="00A1678B">
        <w:rPr>
          <w:rFonts w:cs="Arial"/>
          <w:szCs w:val="22"/>
        </w:rPr>
        <w:t xml:space="preserve">anxiety management. </w:t>
      </w:r>
    </w:p>
    <w:p w14:paraId="55BCB0B6" w14:textId="247F6317" w:rsidR="001962D2" w:rsidRPr="00A1678B" w:rsidRDefault="001962D2" w:rsidP="009135F2">
      <w:pPr>
        <w:rPr>
          <w:rFonts w:cs="Arial"/>
          <w:szCs w:val="22"/>
        </w:rPr>
      </w:pPr>
      <w:r w:rsidRPr="00A1678B">
        <w:rPr>
          <w:rFonts w:cs="Arial"/>
          <w:szCs w:val="22"/>
        </w:rPr>
        <w:t>Given the strong relationship between self-</w:t>
      </w:r>
      <w:r w:rsidR="005A66A8" w:rsidRPr="00A1678B">
        <w:rPr>
          <w:rFonts w:cs="Arial"/>
          <w:szCs w:val="22"/>
        </w:rPr>
        <w:t>efficacy</w:t>
      </w:r>
      <w:r w:rsidRPr="00A1678B">
        <w:rPr>
          <w:rFonts w:cs="Arial"/>
          <w:szCs w:val="22"/>
        </w:rPr>
        <w:t xml:space="preserve"> and music performance outcomes, coaches should seek to create learning environments that support feelings of competence and mastery. McPherson and McCormick (2006) argue that successful performance experiences contribute significantly to performers’ confidence in their </w:t>
      </w:r>
      <w:r w:rsidR="00E939AC" w:rsidRPr="00A1678B">
        <w:rPr>
          <w:rFonts w:cs="Arial"/>
          <w:szCs w:val="22"/>
        </w:rPr>
        <w:t xml:space="preserve">capabilities, suggesting that appropriately sequenced challenges may help singers build resilience and confidence over time. </w:t>
      </w:r>
    </w:p>
    <w:p w14:paraId="6E31CE28" w14:textId="4FC26F87" w:rsidR="00E939AC" w:rsidRPr="00A1678B" w:rsidRDefault="009C7F04" w:rsidP="009135F2">
      <w:pPr>
        <w:rPr>
          <w:rFonts w:cs="Arial"/>
          <w:szCs w:val="22"/>
        </w:rPr>
      </w:pPr>
      <w:r w:rsidRPr="00A1678B">
        <w:rPr>
          <w:rFonts w:cs="Arial"/>
          <w:szCs w:val="22"/>
        </w:rPr>
        <w:t xml:space="preserve">Opportunities for gradual exposure to performance situations may also be beneficial. </w:t>
      </w:r>
      <w:r w:rsidR="005A66A8" w:rsidRPr="00A1678B">
        <w:rPr>
          <w:rFonts w:cs="Arial"/>
          <w:szCs w:val="22"/>
        </w:rPr>
        <w:t>Rather</w:t>
      </w:r>
      <w:r w:rsidRPr="00A1678B">
        <w:rPr>
          <w:rFonts w:cs="Arial"/>
          <w:szCs w:val="22"/>
        </w:rPr>
        <w:t xml:space="preserve"> than limiting performance opportunities to formal assessment</w:t>
      </w:r>
      <w:r w:rsidR="00DE4E10" w:rsidRPr="00A1678B">
        <w:rPr>
          <w:rFonts w:cs="Arial"/>
          <w:szCs w:val="22"/>
        </w:rPr>
        <w:t xml:space="preserve">s </w:t>
      </w:r>
      <w:r w:rsidRPr="00A1678B">
        <w:rPr>
          <w:rFonts w:cs="Arial"/>
          <w:szCs w:val="22"/>
        </w:rPr>
        <w:t xml:space="preserve">or public recitals, coaches may encourage regular low-pressure </w:t>
      </w:r>
      <w:r w:rsidR="005A66A8" w:rsidRPr="00A1678B">
        <w:rPr>
          <w:rFonts w:cs="Arial"/>
          <w:szCs w:val="22"/>
        </w:rPr>
        <w:t>performances</w:t>
      </w:r>
      <w:r w:rsidRPr="00A1678B">
        <w:rPr>
          <w:rFonts w:cs="Arial"/>
          <w:szCs w:val="22"/>
        </w:rPr>
        <w:t xml:space="preserve"> within lessons, workshops or studio classes. Such experiences may reduce feelings of threat by increasing familiarity with performance situations. </w:t>
      </w:r>
    </w:p>
    <w:p w14:paraId="09A04F37" w14:textId="62BAA870" w:rsidR="00137B7C" w:rsidRPr="00A1678B" w:rsidRDefault="00A962FE" w:rsidP="009135F2">
      <w:pPr>
        <w:rPr>
          <w:rFonts w:cs="Arial"/>
          <w:szCs w:val="22"/>
        </w:rPr>
      </w:pPr>
      <w:r w:rsidRPr="00A1678B">
        <w:rPr>
          <w:rFonts w:cs="Arial"/>
          <w:szCs w:val="22"/>
        </w:rPr>
        <w:t xml:space="preserve">Within my own coaching practice, these findings support the use of structured performance opportunities that allow students to build confidence gradually whilst developing technical competence. This approach may help reduce avoidance behaviours whilst creating regular opportunities for successful performance experiences. </w:t>
      </w:r>
    </w:p>
    <w:p w14:paraId="07AC3706" w14:textId="10097E59" w:rsidR="009C7F04" w:rsidRPr="00A1678B" w:rsidRDefault="005A66A8" w:rsidP="009135F2">
      <w:pPr>
        <w:rPr>
          <w:rFonts w:cs="Arial"/>
          <w:szCs w:val="22"/>
        </w:rPr>
      </w:pPr>
      <w:r w:rsidRPr="00A1678B">
        <w:rPr>
          <w:rFonts w:cs="Arial"/>
          <w:szCs w:val="22"/>
        </w:rPr>
        <w:t>Coaches</w:t>
      </w:r>
      <w:r w:rsidR="009C7F04" w:rsidRPr="00A1678B">
        <w:rPr>
          <w:rFonts w:cs="Arial"/>
          <w:szCs w:val="22"/>
        </w:rPr>
        <w:t xml:space="preserve"> may also </w:t>
      </w:r>
      <w:r w:rsidRPr="00A1678B">
        <w:rPr>
          <w:rFonts w:cs="Arial"/>
          <w:szCs w:val="22"/>
        </w:rPr>
        <w:t>assist</w:t>
      </w:r>
      <w:r w:rsidR="009C7F04" w:rsidRPr="00A1678B">
        <w:rPr>
          <w:rFonts w:cs="Arial"/>
          <w:szCs w:val="22"/>
        </w:rPr>
        <w:t xml:space="preserve"> singers in identifying negative patterns of self-talk. Osborne and Kenny (2008) identified negative cognitions as significant predictors of MPA, whilst Steptoe and Fidler (1987) highlighted the relationship between catastrophising thoughts and heightened performance anxiety. Encouraging performers to challenge unrealistic expectations and adopt more balanced self-appraisals may </w:t>
      </w:r>
      <w:r w:rsidRPr="00A1678B">
        <w:rPr>
          <w:rFonts w:cs="Arial"/>
          <w:szCs w:val="22"/>
        </w:rPr>
        <w:t>therefore</w:t>
      </w:r>
      <w:r w:rsidR="009C7F04" w:rsidRPr="00A1678B">
        <w:rPr>
          <w:rFonts w:cs="Arial"/>
          <w:szCs w:val="22"/>
        </w:rPr>
        <w:t xml:space="preserve"> help reduce anxiety. </w:t>
      </w:r>
    </w:p>
    <w:p w14:paraId="40300B22" w14:textId="3F71EABC" w:rsidR="009C7F04" w:rsidRPr="00A1678B" w:rsidRDefault="009C7F04" w:rsidP="009135F2">
      <w:pPr>
        <w:rPr>
          <w:rFonts w:cs="Arial"/>
          <w:szCs w:val="22"/>
        </w:rPr>
      </w:pPr>
      <w:proofErr w:type="gramStart"/>
      <w:r w:rsidRPr="00A1678B">
        <w:rPr>
          <w:rFonts w:cs="Arial"/>
          <w:szCs w:val="22"/>
        </w:rPr>
        <w:t>Particular attention</w:t>
      </w:r>
      <w:proofErr w:type="gramEnd"/>
      <w:r w:rsidRPr="00A1678B">
        <w:rPr>
          <w:rFonts w:cs="Arial"/>
          <w:szCs w:val="22"/>
        </w:rPr>
        <w:t xml:space="preserve"> may be needed in vocal training because si</w:t>
      </w:r>
      <w:r w:rsidR="00DE4E10" w:rsidRPr="00A1678B">
        <w:rPr>
          <w:rFonts w:cs="Arial"/>
          <w:szCs w:val="22"/>
        </w:rPr>
        <w:t>ng</w:t>
      </w:r>
      <w:r w:rsidRPr="00A1678B">
        <w:rPr>
          <w:rFonts w:cs="Arial"/>
          <w:szCs w:val="22"/>
        </w:rPr>
        <w:t xml:space="preserve">ers often report a heightened sense of </w:t>
      </w:r>
      <w:r w:rsidR="005A66A8" w:rsidRPr="00A1678B">
        <w:rPr>
          <w:rFonts w:cs="Arial"/>
          <w:szCs w:val="22"/>
        </w:rPr>
        <w:t>vulnerability</w:t>
      </w:r>
      <w:r w:rsidRPr="00A1678B">
        <w:rPr>
          <w:rFonts w:cs="Arial"/>
          <w:szCs w:val="22"/>
        </w:rPr>
        <w:t xml:space="preserve"> due to the personal nature of the voice. Collyer and </w:t>
      </w:r>
      <w:r w:rsidRPr="00A1678B">
        <w:rPr>
          <w:rFonts w:cs="Arial"/>
          <w:szCs w:val="22"/>
        </w:rPr>
        <w:lastRenderedPageBreak/>
        <w:t>Henshaw (2022)</w:t>
      </w:r>
      <w:r w:rsidR="00AC710D" w:rsidRPr="00A1678B">
        <w:rPr>
          <w:rFonts w:cs="Arial"/>
          <w:szCs w:val="22"/>
        </w:rPr>
        <w:t xml:space="preserve"> argue that singers may experience anxiety differently from instrumentalists because vocal performance is closely connected to identity, self-expression and physical functioning. </w:t>
      </w:r>
      <w:r w:rsidR="00C5504A" w:rsidRPr="00A1678B">
        <w:rPr>
          <w:rFonts w:cs="Arial"/>
          <w:szCs w:val="22"/>
        </w:rPr>
        <w:t xml:space="preserve">Vocal coaches should therefore foster supportive environments that encourage </w:t>
      </w:r>
      <w:r w:rsidR="00434611" w:rsidRPr="00A1678B">
        <w:rPr>
          <w:rFonts w:cs="Arial"/>
          <w:szCs w:val="22"/>
        </w:rPr>
        <w:t>experimentation</w:t>
      </w:r>
      <w:r w:rsidR="00C5504A" w:rsidRPr="00A1678B">
        <w:rPr>
          <w:rFonts w:cs="Arial"/>
          <w:szCs w:val="22"/>
        </w:rPr>
        <w:t xml:space="preserve">, growth and acceptance of mistakes as part of the learning process. </w:t>
      </w:r>
    </w:p>
    <w:p w14:paraId="37AA5A83" w14:textId="54191F8F" w:rsidR="00D90891" w:rsidRPr="00A1678B" w:rsidRDefault="00D90891" w:rsidP="009135F2">
      <w:pPr>
        <w:rPr>
          <w:rFonts w:cs="Arial"/>
          <w:szCs w:val="22"/>
        </w:rPr>
      </w:pPr>
      <w:r w:rsidRPr="00A1678B">
        <w:rPr>
          <w:rFonts w:cs="Arial"/>
          <w:szCs w:val="22"/>
        </w:rPr>
        <w:t>Effective preparation may also play a role in reducing anxiety. Collyer and Henshaw (2022) note that inadequate preparation, difficult repertoire and perceived performance pressure can contribute to MPA in singers. Vocal coaches may therefore help reduce anxiety by supporting realistic repertoire selection, structured preparation schedules and the gradual development of performance skills. Ensuring that repertoire is appropriate for a singer’s current technical ability may reduce feelings of being overwhelmed</w:t>
      </w:r>
      <w:r w:rsidR="00546D32" w:rsidRPr="00A1678B">
        <w:rPr>
          <w:rFonts w:cs="Arial"/>
          <w:szCs w:val="22"/>
        </w:rPr>
        <w:t xml:space="preserve"> whilst simultaneously increasing confidence and self-efficacy. </w:t>
      </w:r>
    </w:p>
    <w:p w14:paraId="42D64CC5" w14:textId="25309B33" w:rsidR="00546D32" w:rsidRPr="00A1678B" w:rsidRDefault="00546D32" w:rsidP="009135F2">
      <w:pPr>
        <w:rPr>
          <w:rFonts w:cs="Arial"/>
          <w:szCs w:val="22"/>
        </w:rPr>
      </w:pPr>
      <w:r w:rsidRPr="00A1678B">
        <w:rPr>
          <w:rFonts w:cs="Arial"/>
          <w:szCs w:val="22"/>
        </w:rPr>
        <w:t>The literature also supports the use of psychological skill</w:t>
      </w:r>
      <w:r w:rsidR="00DE4E10" w:rsidRPr="00A1678B">
        <w:rPr>
          <w:rFonts w:cs="Arial"/>
          <w:szCs w:val="22"/>
        </w:rPr>
        <w:t>s</w:t>
      </w:r>
      <w:r w:rsidRPr="00A1678B">
        <w:rPr>
          <w:rFonts w:cs="Arial"/>
          <w:szCs w:val="22"/>
        </w:rPr>
        <w:t xml:space="preserve"> training within music education contexts. Collyer and Henshaw (2022) highlight techniques such as goal setting, visualisation, relaxation strategies and positive self-talk as practical tools that may assist performers in managing anxiety. Whilst vocal coaches</w:t>
      </w:r>
      <w:r w:rsidR="008E66C3" w:rsidRPr="00A1678B">
        <w:rPr>
          <w:rFonts w:cs="Arial"/>
          <w:szCs w:val="22"/>
        </w:rPr>
        <w:t xml:space="preserve"> are not mental health professionals, they </w:t>
      </w:r>
      <w:r w:rsidR="00451D22" w:rsidRPr="00A1678B">
        <w:rPr>
          <w:rFonts w:cs="Arial"/>
          <w:szCs w:val="22"/>
        </w:rPr>
        <w:t>may</w:t>
      </w:r>
      <w:r w:rsidR="008E66C3" w:rsidRPr="00A1678B">
        <w:rPr>
          <w:rFonts w:cs="Arial"/>
          <w:szCs w:val="22"/>
        </w:rPr>
        <w:t xml:space="preserve"> be able to incorporate elements of these approaches into performance preparation activities. Such strategies may help singers develop greater confidence, concentration and resilience when performing under pressure. </w:t>
      </w:r>
    </w:p>
    <w:p w14:paraId="02839602" w14:textId="069FAACF" w:rsidR="00DE4E10" w:rsidRPr="00A1678B" w:rsidRDefault="008E66C3" w:rsidP="009135F2">
      <w:pPr>
        <w:rPr>
          <w:rFonts w:cs="Arial"/>
          <w:szCs w:val="22"/>
        </w:rPr>
      </w:pPr>
      <w:r w:rsidRPr="00A1678B">
        <w:rPr>
          <w:rFonts w:cs="Arial"/>
          <w:szCs w:val="22"/>
        </w:rPr>
        <w:t xml:space="preserve">Importantly, not all singers will experience MPA in the same way. Individual differences in personality, previous performance experiences, levels of self-efficacy and performance demands mean that anxiety management </w:t>
      </w:r>
      <w:r w:rsidR="00451D22" w:rsidRPr="00A1678B">
        <w:rPr>
          <w:rFonts w:cs="Arial"/>
          <w:szCs w:val="22"/>
        </w:rPr>
        <w:t>strategies</w:t>
      </w:r>
      <w:r w:rsidRPr="00A1678B">
        <w:rPr>
          <w:rFonts w:cs="Arial"/>
          <w:szCs w:val="22"/>
        </w:rPr>
        <w:t xml:space="preserve"> may need to be adapted to individual performers. Vocal coaches should therefore avoid adopting a one-size-fits-all approach and instead aim to create supportive learning environments that recognise the unique needs of each singer. </w:t>
      </w:r>
      <w:r w:rsidR="005E0F22" w:rsidRPr="00A1678B">
        <w:rPr>
          <w:rFonts w:cs="Arial"/>
          <w:szCs w:val="22"/>
        </w:rPr>
        <w:t xml:space="preserve">Overall, </w:t>
      </w:r>
      <w:r w:rsidR="005E1507">
        <w:rPr>
          <w:rFonts w:cs="Arial"/>
          <w:szCs w:val="22"/>
        </w:rPr>
        <w:t>research indicates</w:t>
      </w:r>
      <w:r w:rsidR="005E0F22" w:rsidRPr="00A1678B">
        <w:rPr>
          <w:rFonts w:cs="Arial"/>
          <w:szCs w:val="22"/>
        </w:rPr>
        <w:t xml:space="preserve"> that effective vocal coaching extends beyond technical instruction and may involve supporting performers’ psychological preparation, confidence development and performance resilience. </w:t>
      </w:r>
      <w:r w:rsidR="007E7F8F" w:rsidRPr="00A1678B">
        <w:rPr>
          <w:rFonts w:cs="Arial"/>
          <w:szCs w:val="22"/>
        </w:rPr>
        <w:t xml:space="preserve">This represents a shift away from viewing performance anxiety purely as an individual problem and towards recognising the important role that educational environments can play in shaping performers’ experiences of confidence, challenge and success. </w:t>
      </w:r>
      <w:r w:rsidR="005E0F22" w:rsidRPr="00A1678B">
        <w:rPr>
          <w:rFonts w:cs="Arial"/>
          <w:szCs w:val="22"/>
        </w:rPr>
        <w:t xml:space="preserve"> </w:t>
      </w:r>
    </w:p>
    <w:p w14:paraId="45B7388A" w14:textId="77777777" w:rsidR="00EA3C0F" w:rsidRPr="00A1678B" w:rsidRDefault="00EA3C0F" w:rsidP="009135F2">
      <w:pPr>
        <w:rPr>
          <w:rFonts w:cs="Arial"/>
          <w:szCs w:val="22"/>
        </w:rPr>
      </w:pPr>
    </w:p>
    <w:p w14:paraId="406B66AD" w14:textId="6C615258" w:rsidR="002C4FFB" w:rsidRPr="00A1678B" w:rsidRDefault="002C4FFB" w:rsidP="000426DF">
      <w:pPr>
        <w:pStyle w:val="Heading2"/>
      </w:pPr>
      <w:bookmarkStart w:id="16" w:name="_Toc239106732"/>
      <w:r w:rsidRPr="00A1678B">
        <w:t>Conclusion</w:t>
      </w:r>
      <w:bookmarkEnd w:id="16"/>
    </w:p>
    <w:p w14:paraId="734ECE2A" w14:textId="4F9CF7D6" w:rsidR="002C4FFB" w:rsidRPr="00A1678B" w:rsidRDefault="00A46793" w:rsidP="009135F2">
      <w:pPr>
        <w:rPr>
          <w:rFonts w:cs="Arial"/>
          <w:szCs w:val="22"/>
        </w:rPr>
      </w:pPr>
      <w:r w:rsidRPr="00A1678B">
        <w:rPr>
          <w:rFonts w:cs="Arial"/>
          <w:szCs w:val="22"/>
        </w:rPr>
        <w:t xml:space="preserve">Music performance anxiety is a complex and multifaceted phenomenon that can affect performers at all levels of experience. The literature demonstrates that MPA develops through an interaction of psychological, physiological and environmental factors, including fear of failure, negative self-evaluation, perfectionism, physiological arousal and the pressures associated with performance environments. As a result, experiences of MPA vary </w:t>
      </w:r>
      <w:r w:rsidRPr="00A1678B">
        <w:rPr>
          <w:rFonts w:cs="Arial"/>
          <w:szCs w:val="22"/>
        </w:rPr>
        <w:lastRenderedPageBreak/>
        <w:t xml:space="preserve">considerably between individuals, highlighting the </w:t>
      </w:r>
      <w:r w:rsidR="008304D4" w:rsidRPr="00A1678B">
        <w:rPr>
          <w:rFonts w:cs="Arial"/>
          <w:szCs w:val="22"/>
        </w:rPr>
        <w:t xml:space="preserve">difficulty of identifying a single explanation or solution. </w:t>
      </w:r>
    </w:p>
    <w:p w14:paraId="557BF671" w14:textId="581B25CE" w:rsidR="008304D4" w:rsidRPr="00A1678B" w:rsidRDefault="008304D4" w:rsidP="009135F2">
      <w:pPr>
        <w:rPr>
          <w:rFonts w:cs="Arial"/>
          <w:szCs w:val="22"/>
        </w:rPr>
      </w:pPr>
      <w:r w:rsidRPr="00A1678B">
        <w:rPr>
          <w:rFonts w:cs="Arial"/>
          <w:szCs w:val="22"/>
        </w:rPr>
        <w:t>This review has shown that both Cognitive Behavioural Therapy and self-efficacy theory provide valuable frameworks for understanding and managing MPA. CBT offers practical strategies for addressing maladaptive thought patterns and reducing anxiety</w:t>
      </w:r>
      <w:r w:rsidR="00D92E1D" w:rsidRPr="00A1678B">
        <w:rPr>
          <w:rFonts w:cs="Arial"/>
          <w:szCs w:val="22"/>
        </w:rPr>
        <w:t xml:space="preserve">, whilst self-efficacy theory highlights the importance of performers’ beliefs in their own capabilities. Evidence suggests that interventions based on these approaches can reduce anxiety and improve confidence; however, neither strategy appears sufficient when used in isolation. The literature consistently indicates that MPA is influenced by multiple interacting factors and </w:t>
      </w:r>
      <w:r w:rsidR="002A2713">
        <w:rPr>
          <w:rFonts w:cs="Arial"/>
          <w:szCs w:val="22"/>
        </w:rPr>
        <w:t>so</w:t>
      </w:r>
      <w:r w:rsidR="00190980">
        <w:rPr>
          <w:rFonts w:cs="Arial"/>
          <w:szCs w:val="22"/>
        </w:rPr>
        <w:t>,</w:t>
      </w:r>
      <w:r w:rsidR="00D92E1D" w:rsidRPr="00A1678B">
        <w:rPr>
          <w:rFonts w:cs="Arial"/>
          <w:szCs w:val="22"/>
        </w:rPr>
        <w:t xml:space="preserve"> requires a flexible</w:t>
      </w:r>
      <w:r w:rsidR="00F20D53" w:rsidRPr="00A1678B">
        <w:rPr>
          <w:rFonts w:cs="Arial"/>
          <w:szCs w:val="22"/>
        </w:rPr>
        <w:t xml:space="preserve">, performer-centred </w:t>
      </w:r>
      <w:r w:rsidR="00D92E1D" w:rsidRPr="00A1678B">
        <w:rPr>
          <w:rFonts w:cs="Arial"/>
          <w:szCs w:val="22"/>
        </w:rPr>
        <w:t xml:space="preserve">approach to management. </w:t>
      </w:r>
    </w:p>
    <w:p w14:paraId="3330C264" w14:textId="31BD7BAA" w:rsidR="00D92E1D" w:rsidRPr="00A1678B" w:rsidRDefault="00D92E1D" w:rsidP="009135F2">
      <w:pPr>
        <w:rPr>
          <w:rFonts w:cs="Arial"/>
          <w:szCs w:val="22"/>
        </w:rPr>
      </w:pPr>
      <w:r w:rsidRPr="00A1678B">
        <w:rPr>
          <w:rFonts w:cs="Arial"/>
          <w:szCs w:val="22"/>
        </w:rPr>
        <w:t xml:space="preserve">The evaluation of anxiety management strategies further suggests that effective interventions are likely to combine cognitive, behavioural and physiological approaches. Techniques such as cognitive restructuring, gradual exposure to performance situations, psychological skills training and the development of self-efficacy each address different aspects of the anxiety response. Consequently, the most effective support for performers may </w:t>
      </w:r>
      <w:r w:rsidR="00380F05" w:rsidRPr="00A1678B">
        <w:rPr>
          <w:rFonts w:cs="Arial"/>
          <w:szCs w:val="22"/>
        </w:rPr>
        <w:t>involve</w:t>
      </w:r>
      <w:r w:rsidRPr="00A1678B">
        <w:rPr>
          <w:rFonts w:cs="Arial"/>
          <w:szCs w:val="22"/>
        </w:rPr>
        <w:t xml:space="preserve"> combining these strategies rather than relying on a single method. </w:t>
      </w:r>
    </w:p>
    <w:p w14:paraId="5668C548" w14:textId="01C590D2" w:rsidR="00D92E1D" w:rsidRPr="00A1678B" w:rsidRDefault="00D92E1D" w:rsidP="009135F2">
      <w:pPr>
        <w:rPr>
          <w:rFonts w:cs="Arial"/>
          <w:szCs w:val="22"/>
        </w:rPr>
      </w:pPr>
      <w:r w:rsidRPr="00A1678B">
        <w:rPr>
          <w:rFonts w:cs="Arial"/>
          <w:szCs w:val="22"/>
        </w:rPr>
        <w:t>Within vocal coaching practice, this has important implications. Because singing is closely connected to identity, self-expression and physical functioning, singers may experience performance anxiety in particularly personal ways. Vocal coaches are therefore well positioned to support performers through the creation of supportive learning environments, carefully structure</w:t>
      </w:r>
      <w:r w:rsidR="00380F05" w:rsidRPr="00A1678B">
        <w:rPr>
          <w:rFonts w:cs="Arial"/>
          <w:szCs w:val="22"/>
        </w:rPr>
        <w:t>d</w:t>
      </w:r>
      <w:r w:rsidRPr="00A1678B">
        <w:rPr>
          <w:rFonts w:cs="Arial"/>
          <w:szCs w:val="22"/>
        </w:rPr>
        <w:t xml:space="preserve"> performance opportunities and strategies that promote confidence, resilience and realistic self-appraisal. Whilst vocal coaches are not responsible for treating anxiety disorders, they can play a significant role in helping singers develop the skills and confidence required to manage performance demands more effectively. </w:t>
      </w:r>
    </w:p>
    <w:p w14:paraId="390E53FB" w14:textId="4291217C" w:rsidR="00D254B5" w:rsidRPr="00A1678B" w:rsidRDefault="00D254B5" w:rsidP="009135F2">
      <w:pPr>
        <w:rPr>
          <w:rFonts w:cs="Arial"/>
          <w:szCs w:val="22"/>
        </w:rPr>
      </w:pPr>
      <w:r w:rsidRPr="00A1678B">
        <w:rPr>
          <w:rFonts w:cs="Arial"/>
          <w:szCs w:val="22"/>
        </w:rPr>
        <w:t>The findings of this review have also influenced my own coaching practice. Greater emphasis is now placed on identifying individual causes of anxiety, incorporating structured performance opportunities and supporting the psychological aspects of performance preparation alongside technical vocal development. This represents a shift towards a more tailored and preventative approach to managing MPA</w:t>
      </w:r>
      <w:r w:rsidR="003C1141" w:rsidRPr="00A1678B">
        <w:rPr>
          <w:rFonts w:cs="Arial"/>
          <w:szCs w:val="22"/>
        </w:rPr>
        <w:t xml:space="preserve"> within my coaching sessions. </w:t>
      </w:r>
    </w:p>
    <w:p w14:paraId="0814361C" w14:textId="4B837CE1" w:rsidR="00D92E1D" w:rsidRPr="00A1678B" w:rsidRDefault="00D92E1D" w:rsidP="009135F2">
      <w:pPr>
        <w:rPr>
          <w:rFonts w:cs="Arial"/>
          <w:szCs w:val="22"/>
        </w:rPr>
      </w:pPr>
      <w:r w:rsidRPr="00A1678B">
        <w:rPr>
          <w:rFonts w:cs="Arial"/>
          <w:szCs w:val="22"/>
        </w:rPr>
        <w:t xml:space="preserve">Overall, this review suggests that reducing music performance anxiety is not simply about eliminating nervousness, but about helping performers develop the confidence, preparation strategies and psychological resilience needed to perform at their best. For vocal coaches, an integrated approach that combines technical development with appropriate anxiety-management strategies may offer the most effective means of supporting long-term performance success. </w:t>
      </w:r>
    </w:p>
    <w:p w14:paraId="314820DD" w14:textId="77777777" w:rsidR="002C4FFB" w:rsidRPr="00A1678B" w:rsidRDefault="002C4FFB" w:rsidP="009135F2">
      <w:pPr>
        <w:rPr>
          <w:rFonts w:cs="Arial"/>
          <w:szCs w:val="22"/>
        </w:rPr>
      </w:pPr>
      <w:r w:rsidRPr="00A1678B">
        <w:rPr>
          <w:rFonts w:cs="Arial"/>
          <w:szCs w:val="22"/>
        </w:rPr>
        <w:t> </w:t>
      </w:r>
    </w:p>
    <w:p w14:paraId="7A12C2F9" w14:textId="3822D762" w:rsidR="002C4FFB" w:rsidRPr="00A1678B" w:rsidRDefault="00514F56" w:rsidP="000426DF">
      <w:pPr>
        <w:pStyle w:val="Heading2"/>
      </w:pPr>
      <w:bookmarkStart w:id="17" w:name="_Toc239106733"/>
      <w:r w:rsidRPr="00A1678B">
        <w:lastRenderedPageBreak/>
        <w:t>References</w:t>
      </w:r>
      <w:bookmarkEnd w:id="17"/>
    </w:p>
    <w:p w14:paraId="20E03609" w14:textId="246282EF" w:rsidR="00346974" w:rsidRPr="00A1678B" w:rsidRDefault="00346974" w:rsidP="009135F2">
      <w:pPr>
        <w:rPr>
          <w:rFonts w:cs="Arial"/>
          <w:szCs w:val="22"/>
        </w:rPr>
      </w:pPr>
      <w:r w:rsidRPr="00A1678B">
        <w:rPr>
          <w:rFonts w:cs="Arial"/>
          <w:szCs w:val="22"/>
        </w:rPr>
        <w:t xml:space="preserve">Bandura, A. (1997). </w:t>
      </w:r>
      <w:r w:rsidRPr="00A1678B">
        <w:rPr>
          <w:rFonts w:cs="Arial"/>
          <w:i/>
          <w:iCs/>
          <w:szCs w:val="22"/>
        </w:rPr>
        <w:t>Self-efficacy: The exercise of control</w:t>
      </w:r>
      <w:r w:rsidRPr="00A1678B">
        <w:rPr>
          <w:rFonts w:cs="Arial"/>
          <w:szCs w:val="22"/>
        </w:rPr>
        <w:t>. Freeman.</w:t>
      </w:r>
    </w:p>
    <w:p w14:paraId="765233C8" w14:textId="17CBC41F" w:rsidR="00BE3650" w:rsidRPr="00A1678B" w:rsidRDefault="00BE3650" w:rsidP="009135F2">
      <w:pPr>
        <w:rPr>
          <w:rFonts w:cs="Arial"/>
          <w:szCs w:val="22"/>
        </w:rPr>
      </w:pPr>
      <w:r w:rsidRPr="00A1678B">
        <w:rPr>
          <w:rFonts w:cs="Arial"/>
          <w:szCs w:val="22"/>
        </w:rPr>
        <w:t xml:space="preserve">Henshaw, A. and Collyer, S. (2022) ‘Under </w:t>
      </w:r>
      <w:r w:rsidR="005022C9" w:rsidRPr="005022C9">
        <w:rPr>
          <w:rFonts w:cs="Arial"/>
          <w:szCs w:val="22"/>
        </w:rPr>
        <w:t>pressure: reports of performance anxiety across multiple singing genres</w:t>
      </w:r>
      <w:r w:rsidRPr="00A1678B">
        <w:rPr>
          <w:rFonts w:cs="Arial"/>
          <w:szCs w:val="22"/>
        </w:rPr>
        <w:t xml:space="preserve">’, </w:t>
      </w:r>
      <w:r w:rsidRPr="00A1678B">
        <w:rPr>
          <w:rFonts w:cs="Arial"/>
          <w:i/>
          <w:iCs/>
          <w:szCs w:val="22"/>
        </w:rPr>
        <w:t>Journal of Singing</w:t>
      </w:r>
      <w:r w:rsidRPr="00A1678B">
        <w:rPr>
          <w:rFonts w:cs="Arial"/>
          <w:szCs w:val="22"/>
        </w:rPr>
        <w:t xml:space="preserve">, 78(5), pp. 583–590. </w:t>
      </w:r>
      <w:r w:rsidR="002E5994">
        <w:rPr>
          <w:rFonts w:cs="Arial"/>
          <w:szCs w:val="22"/>
        </w:rPr>
        <w:t>Available at: https://doi.org/</w:t>
      </w:r>
      <w:r w:rsidRPr="00A1678B">
        <w:rPr>
          <w:rFonts w:cs="Arial"/>
          <w:szCs w:val="22"/>
        </w:rPr>
        <w:t>10.53830/JETA7812.</w:t>
      </w:r>
    </w:p>
    <w:p w14:paraId="1EA76787" w14:textId="2D9D12C2" w:rsidR="00346974" w:rsidRPr="00A1678B" w:rsidRDefault="00346974" w:rsidP="00346974">
      <w:pPr>
        <w:rPr>
          <w:rFonts w:cs="Arial"/>
          <w:szCs w:val="22"/>
        </w:rPr>
      </w:pPr>
      <w:r w:rsidRPr="00A1678B">
        <w:rPr>
          <w:rFonts w:cs="Arial"/>
          <w:szCs w:val="22"/>
        </w:rPr>
        <w:t>Kenny, D</w:t>
      </w:r>
      <w:r w:rsidR="00BC7FDD">
        <w:rPr>
          <w:rFonts w:cs="Arial"/>
          <w:szCs w:val="22"/>
        </w:rPr>
        <w:t>.T</w:t>
      </w:r>
      <w:r w:rsidRPr="00A1678B">
        <w:rPr>
          <w:rFonts w:cs="Arial"/>
          <w:szCs w:val="22"/>
        </w:rPr>
        <w:t>. (2005) </w:t>
      </w:r>
      <w:r w:rsidR="00745FCF">
        <w:rPr>
          <w:rFonts w:cs="Arial"/>
          <w:szCs w:val="22"/>
        </w:rPr>
        <w:t>‘</w:t>
      </w:r>
      <w:r w:rsidRPr="00A1678B">
        <w:rPr>
          <w:rFonts w:cs="Arial"/>
          <w:szCs w:val="22"/>
        </w:rPr>
        <w:t xml:space="preserve">A </w:t>
      </w:r>
      <w:r w:rsidR="00745FCF">
        <w:rPr>
          <w:rFonts w:cs="Arial"/>
          <w:szCs w:val="22"/>
        </w:rPr>
        <w:t>s</w:t>
      </w:r>
      <w:r w:rsidRPr="00A1678B">
        <w:rPr>
          <w:rFonts w:cs="Arial"/>
          <w:szCs w:val="22"/>
        </w:rPr>
        <w:t xml:space="preserve">ystematic </w:t>
      </w:r>
      <w:r w:rsidR="00745FCF">
        <w:rPr>
          <w:rFonts w:cs="Arial"/>
          <w:szCs w:val="22"/>
        </w:rPr>
        <w:t>r</w:t>
      </w:r>
      <w:r w:rsidRPr="00A1678B">
        <w:rPr>
          <w:rFonts w:cs="Arial"/>
          <w:szCs w:val="22"/>
        </w:rPr>
        <w:t xml:space="preserve">eview of </w:t>
      </w:r>
      <w:r w:rsidR="00745FCF">
        <w:rPr>
          <w:rFonts w:cs="Arial"/>
          <w:szCs w:val="22"/>
        </w:rPr>
        <w:t>t</w:t>
      </w:r>
      <w:r w:rsidRPr="00A1678B">
        <w:rPr>
          <w:rFonts w:cs="Arial"/>
          <w:szCs w:val="22"/>
        </w:rPr>
        <w:t xml:space="preserve">reatments for </w:t>
      </w:r>
      <w:r w:rsidR="00745FCF">
        <w:rPr>
          <w:rFonts w:cs="Arial"/>
          <w:szCs w:val="22"/>
        </w:rPr>
        <w:t>m</w:t>
      </w:r>
      <w:r w:rsidRPr="00A1678B">
        <w:rPr>
          <w:rFonts w:cs="Arial"/>
          <w:szCs w:val="22"/>
        </w:rPr>
        <w:t xml:space="preserve">usic </w:t>
      </w:r>
      <w:r w:rsidR="00745FCF">
        <w:rPr>
          <w:rFonts w:cs="Arial"/>
          <w:szCs w:val="22"/>
        </w:rPr>
        <w:t>p</w:t>
      </w:r>
      <w:r w:rsidRPr="00A1678B">
        <w:rPr>
          <w:rFonts w:cs="Arial"/>
          <w:szCs w:val="22"/>
        </w:rPr>
        <w:t xml:space="preserve">erformance </w:t>
      </w:r>
      <w:r w:rsidR="00745FCF">
        <w:rPr>
          <w:rFonts w:cs="Arial"/>
          <w:szCs w:val="22"/>
        </w:rPr>
        <w:t>a</w:t>
      </w:r>
      <w:r w:rsidRPr="00A1678B">
        <w:rPr>
          <w:rFonts w:cs="Arial"/>
          <w:szCs w:val="22"/>
        </w:rPr>
        <w:t>nxiety</w:t>
      </w:r>
      <w:r w:rsidR="00B13A85">
        <w:rPr>
          <w:rFonts w:cs="Arial"/>
          <w:szCs w:val="22"/>
        </w:rPr>
        <w:t>’</w:t>
      </w:r>
      <w:r w:rsidRPr="00A1678B">
        <w:rPr>
          <w:rFonts w:cs="Arial"/>
          <w:szCs w:val="22"/>
        </w:rPr>
        <w:t>, </w:t>
      </w:r>
      <w:r w:rsidRPr="00B13A85">
        <w:rPr>
          <w:rFonts w:cs="Arial"/>
          <w:i/>
          <w:iCs/>
          <w:szCs w:val="22"/>
        </w:rPr>
        <w:t>Anxiety, Stress, &amp; Coping</w:t>
      </w:r>
      <w:r w:rsidRPr="00A1678B">
        <w:rPr>
          <w:rFonts w:cs="Arial"/>
          <w:szCs w:val="22"/>
        </w:rPr>
        <w:t>, 18</w:t>
      </w:r>
      <w:r w:rsidR="00BC7FDD">
        <w:rPr>
          <w:rFonts w:cs="Arial"/>
          <w:szCs w:val="22"/>
        </w:rPr>
        <w:t>(</w:t>
      </w:r>
      <w:r w:rsidRPr="00A1678B">
        <w:rPr>
          <w:rFonts w:cs="Arial"/>
          <w:szCs w:val="22"/>
        </w:rPr>
        <w:t>3</w:t>
      </w:r>
      <w:r w:rsidR="00BC7FDD">
        <w:rPr>
          <w:rFonts w:cs="Arial"/>
          <w:szCs w:val="22"/>
        </w:rPr>
        <w:t>)</w:t>
      </w:r>
      <w:r w:rsidRPr="00A1678B">
        <w:rPr>
          <w:rFonts w:cs="Arial"/>
          <w:szCs w:val="22"/>
        </w:rPr>
        <w:t>, </w:t>
      </w:r>
      <w:r w:rsidR="00733E45">
        <w:rPr>
          <w:rFonts w:cs="Arial"/>
          <w:szCs w:val="22"/>
        </w:rPr>
        <w:t xml:space="preserve">pp. </w:t>
      </w:r>
      <w:r w:rsidRPr="00A1678B">
        <w:rPr>
          <w:rFonts w:cs="Arial"/>
          <w:szCs w:val="22"/>
        </w:rPr>
        <w:t>183-208, </w:t>
      </w:r>
      <w:r w:rsidR="0014307C">
        <w:rPr>
          <w:rFonts w:cs="Arial"/>
          <w:szCs w:val="22"/>
        </w:rPr>
        <w:t xml:space="preserve">Available at: </w:t>
      </w:r>
      <w:r w:rsidR="0014307C" w:rsidRPr="0014307C">
        <w:rPr>
          <w:rFonts w:cs="Arial"/>
          <w:szCs w:val="22"/>
        </w:rPr>
        <w:t>https://doi</w:t>
      </w:r>
      <w:r w:rsidR="00B13A85">
        <w:rPr>
          <w:rFonts w:cs="Arial"/>
          <w:szCs w:val="22"/>
        </w:rPr>
        <w:t>.org/</w:t>
      </w:r>
      <w:r w:rsidR="0014307C" w:rsidRPr="0014307C">
        <w:rPr>
          <w:rFonts w:cs="Arial"/>
          <w:szCs w:val="22"/>
        </w:rPr>
        <w:t>10.1080/10615800500167258</w:t>
      </w:r>
      <w:r w:rsidR="00717728">
        <w:rPr>
          <w:rFonts w:cs="Arial"/>
          <w:szCs w:val="22"/>
        </w:rPr>
        <w:t>.</w:t>
      </w:r>
    </w:p>
    <w:p w14:paraId="23EEE3D7" w14:textId="21BF9FF1" w:rsidR="00346974" w:rsidRDefault="00346974" w:rsidP="009135F2">
      <w:pPr>
        <w:rPr>
          <w:rFonts w:cs="Arial"/>
          <w:szCs w:val="22"/>
        </w:rPr>
      </w:pPr>
      <w:r w:rsidRPr="00A1678B">
        <w:rPr>
          <w:rFonts w:cs="Arial"/>
          <w:szCs w:val="22"/>
        </w:rPr>
        <w:t>Kenny, D</w:t>
      </w:r>
      <w:r w:rsidR="00BC7FDD">
        <w:rPr>
          <w:rFonts w:cs="Arial"/>
          <w:szCs w:val="22"/>
        </w:rPr>
        <w:t>.T</w:t>
      </w:r>
      <w:r w:rsidRPr="00A1678B">
        <w:rPr>
          <w:rFonts w:cs="Arial"/>
          <w:szCs w:val="22"/>
        </w:rPr>
        <w:t xml:space="preserve">. (2011). </w:t>
      </w:r>
      <w:r w:rsidRPr="00A1678B">
        <w:rPr>
          <w:rFonts w:cs="Arial"/>
          <w:i/>
          <w:iCs/>
          <w:szCs w:val="22"/>
        </w:rPr>
        <w:t>The Psychology of Music Performance Anxiety</w:t>
      </w:r>
      <w:r w:rsidRPr="00A1678B">
        <w:rPr>
          <w:rFonts w:cs="Arial"/>
          <w:szCs w:val="22"/>
        </w:rPr>
        <w:t xml:space="preserve">. Oxford University Press. </w:t>
      </w:r>
    </w:p>
    <w:p w14:paraId="7FB9CD40" w14:textId="0E5C93B8" w:rsidR="00D527FC" w:rsidRDefault="00D527FC" w:rsidP="009135F2">
      <w:pPr>
        <w:rPr>
          <w:rFonts w:cs="Arial"/>
          <w:szCs w:val="22"/>
        </w:rPr>
      </w:pPr>
      <w:r w:rsidRPr="00A1678B">
        <w:rPr>
          <w:rFonts w:cs="Arial"/>
          <w:szCs w:val="22"/>
        </w:rPr>
        <w:t xml:space="preserve">McPherson, G.E. and McCormick, J. (2006) </w:t>
      </w:r>
      <w:r w:rsidR="00274466">
        <w:rPr>
          <w:rFonts w:cs="Arial"/>
          <w:szCs w:val="22"/>
        </w:rPr>
        <w:t>‘</w:t>
      </w:r>
      <w:r w:rsidRPr="00A1678B">
        <w:rPr>
          <w:rFonts w:cs="Arial"/>
          <w:szCs w:val="22"/>
        </w:rPr>
        <w:t>Self-efficacy and music performance</w:t>
      </w:r>
      <w:r w:rsidR="00274466">
        <w:rPr>
          <w:rFonts w:cs="Arial"/>
          <w:szCs w:val="22"/>
        </w:rPr>
        <w:t>’,</w:t>
      </w:r>
      <w:r w:rsidRPr="00A1678B">
        <w:rPr>
          <w:rFonts w:cs="Arial"/>
          <w:szCs w:val="22"/>
        </w:rPr>
        <w:t xml:space="preserve"> </w:t>
      </w:r>
      <w:r w:rsidRPr="00A1678B">
        <w:rPr>
          <w:rFonts w:cs="Arial"/>
          <w:i/>
          <w:iCs/>
          <w:szCs w:val="22"/>
        </w:rPr>
        <w:t xml:space="preserve">Psychology of </w:t>
      </w:r>
      <w:r w:rsidR="00C74595">
        <w:rPr>
          <w:rFonts w:cs="Arial"/>
          <w:i/>
          <w:iCs/>
          <w:szCs w:val="22"/>
        </w:rPr>
        <w:t>M</w:t>
      </w:r>
      <w:r w:rsidRPr="00A1678B">
        <w:rPr>
          <w:rFonts w:cs="Arial"/>
          <w:i/>
          <w:iCs/>
          <w:szCs w:val="22"/>
        </w:rPr>
        <w:t>usic</w:t>
      </w:r>
      <w:r w:rsidRPr="00A1678B">
        <w:rPr>
          <w:rFonts w:cs="Arial"/>
          <w:szCs w:val="22"/>
        </w:rPr>
        <w:t xml:space="preserve">, 34(3), pp. 322–336. Available at: </w:t>
      </w:r>
      <w:hyperlink r:id="rId11" w:history="1">
        <w:r w:rsidR="000C065E" w:rsidRPr="00A1678B">
          <w:rPr>
            <w:rStyle w:val="Hyperlink"/>
            <w:rFonts w:cs="Arial"/>
            <w:szCs w:val="22"/>
          </w:rPr>
          <w:t>https://doi.org/10.1177/0305735606064841</w:t>
        </w:r>
      </w:hyperlink>
      <w:r w:rsidRPr="00A1678B">
        <w:rPr>
          <w:rFonts w:cs="Arial"/>
          <w:szCs w:val="22"/>
        </w:rPr>
        <w:t>.</w:t>
      </w:r>
    </w:p>
    <w:p w14:paraId="7FA979AB" w14:textId="1FA079B3" w:rsidR="00346974" w:rsidRPr="00A1678B" w:rsidRDefault="00346974" w:rsidP="009135F2">
      <w:pPr>
        <w:rPr>
          <w:rFonts w:cs="Arial"/>
          <w:szCs w:val="22"/>
        </w:rPr>
      </w:pPr>
      <w:r w:rsidRPr="00A1678B">
        <w:rPr>
          <w:rFonts w:cs="Arial"/>
          <w:szCs w:val="22"/>
        </w:rPr>
        <w:t>Northcut, T.B.</w:t>
      </w:r>
      <w:r w:rsidR="0046379E">
        <w:rPr>
          <w:rFonts w:cs="Arial"/>
          <w:szCs w:val="22"/>
        </w:rPr>
        <w:t xml:space="preserve"> and</w:t>
      </w:r>
      <w:r w:rsidRPr="00A1678B">
        <w:rPr>
          <w:rFonts w:cs="Arial"/>
          <w:szCs w:val="22"/>
        </w:rPr>
        <w:t xml:space="preserve"> Kumaria, S. (2025) </w:t>
      </w:r>
      <w:r w:rsidRPr="00A1678B">
        <w:rPr>
          <w:rFonts w:cs="Arial"/>
          <w:i/>
          <w:iCs/>
          <w:szCs w:val="22"/>
        </w:rPr>
        <w:t xml:space="preserve">Psychodynamic and Cognitive </w:t>
      </w:r>
      <w:proofErr w:type="spellStart"/>
      <w:r w:rsidRPr="00A1678B">
        <w:rPr>
          <w:rFonts w:cs="Arial"/>
          <w:i/>
          <w:iCs/>
          <w:szCs w:val="22"/>
        </w:rPr>
        <w:t>Behavioral</w:t>
      </w:r>
      <w:proofErr w:type="spellEnd"/>
      <w:r w:rsidRPr="00A1678B">
        <w:rPr>
          <w:rFonts w:cs="Arial"/>
          <w:i/>
          <w:iCs/>
          <w:szCs w:val="22"/>
        </w:rPr>
        <w:t xml:space="preserve"> Theory and </w:t>
      </w:r>
      <w:proofErr w:type="gramStart"/>
      <w:r w:rsidRPr="00A1678B">
        <w:rPr>
          <w:rFonts w:cs="Arial"/>
          <w:i/>
          <w:iCs/>
          <w:szCs w:val="22"/>
        </w:rPr>
        <w:t>Practice :</w:t>
      </w:r>
      <w:proofErr w:type="gramEnd"/>
      <w:r w:rsidRPr="00A1678B">
        <w:rPr>
          <w:rFonts w:cs="Arial"/>
          <w:i/>
          <w:iCs/>
          <w:szCs w:val="22"/>
        </w:rPr>
        <w:t xml:space="preserve"> Talking Across the Divide</w:t>
      </w:r>
      <w:r w:rsidRPr="00A1678B">
        <w:rPr>
          <w:rFonts w:cs="Arial"/>
          <w:szCs w:val="22"/>
        </w:rPr>
        <w:t>. 1st ed. New York, NY: Oxford University Press. Available at: https://doi.org/10.1093/9780197508404.001.0001.</w:t>
      </w:r>
    </w:p>
    <w:p w14:paraId="2CC2F771" w14:textId="0FA950F7" w:rsidR="00071AAE" w:rsidRPr="00A1678B" w:rsidRDefault="00071AAE" w:rsidP="009135F2">
      <w:pPr>
        <w:rPr>
          <w:rFonts w:cs="Arial"/>
          <w:szCs w:val="22"/>
        </w:rPr>
      </w:pPr>
      <w:r w:rsidRPr="00A1678B">
        <w:rPr>
          <w:rFonts w:cs="Arial"/>
          <w:szCs w:val="22"/>
        </w:rPr>
        <w:t xml:space="preserve">Osborne, M.S. and Kenny, D.T. (2008) </w:t>
      </w:r>
      <w:r w:rsidR="005022C9">
        <w:rPr>
          <w:rFonts w:cs="Arial"/>
          <w:szCs w:val="22"/>
        </w:rPr>
        <w:t>‘</w:t>
      </w:r>
      <w:r w:rsidRPr="00A1678B">
        <w:rPr>
          <w:rFonts w:cs="Arial"/>
          <w:szCs w:val="22"/>
        </w:rPr>
        <w:t>The role of sensitizing experiences in music performance anxiety in adolescent musicians</w:t>
      </w:r>
      <w:r w:rsidR="005022C9">
        <w:rPr>
          <w:rFonts w:cs="Arial"/>
          <w:szCs w:val="22"/>
        </w:rPr>
        <w:t>’,</w:t>
      </w:r>
      <w:r w:rsidRPr="00A1678B">
        <w:rPr>
          <w:rFonts w:cs="Arial"/>
          <w:szCs w:val="22"/>
        </w:rPr>
        <w:t xml:space="preserve"> </w:t>
      </w:r>
      <w:r w:rsidRPr="00A1678B">
        <w:rPr>
          <w:rFonts w:cs="Arial"/>
          <w:i/>
          <w:iCs/>
          <w:szCs w:val="22"/>
        </w:rPr>
        <w:t xml:space="preserve">Psychology of </w:t>
      </w:r>
      <w:r w:rsidR="00C74595">
        <w:rPr>
          <w:rFonts w:cs="Arial"/>
          <w:i/>
          <w:iCs/>
          <w:szCs w:val="22"/>
        </w:rPr>
        <w:t>M</w:t>
      </w:r>
      <w:r w:rsidRPr="00A1678B">
        <w:rPr>
          <w:rFonts w:cs="Arial"/>
          <w:i/>
          <w:iCs/>
          <w:szCs w:val="22"/>
        </w:rPr>
        <w:t>usic</w:t>
      </w:r>
      <w:r w:rsidRPr="00A1678B">
        <w:rPr>
          <w:rFonts w:cs="Arial"/>
          <w:szCs w:val="22"/>
        </w:rPr>
        <w:t xml:space="preserve">, 36(4), pp. 447–462. Available at: </w:t>
      </w:r>
      <w:hyperlink r:id="rId12" w:history="1">
        <w:r w:rsidR="0075725C" w:rsidRPr="00A1678B">
          <w:rPr>
            <w:rStyle w:val="Hyperlink"/>
            <w:rFonts w:cs="Arial"/>
            <w:szCs w:val="22"/>
          </w:rPr>
          <w:t>https://doi.org/10.1177/0305735607086051</w:t>
        </w:r>
      </w:hyperlink>
      <w:r w:rsidRPr="00A1678B">
        <w:rPr>
          <w:rFonts w:cs="Arial"/>
          <w:szCs w:val="22"/>
        </w:rPr>
        <w:t>.</w:t>
      </w:r>
    </w:p>
    <w:p w14:paraId="664A314C" w14:textId="05BE8479" w:rsidR="0075725C" w:rsidRPr="00A1678B" w:rsidRDefault="0075725C" w:rsidP="009135F2">
      <w:pPr>
        <w:rPr>
          <w:rFonts w:cs="Arial"/>
          <w:szCs w:val="22"/>
        </w:rPr>
      </w:pPr>
      <w:r w:rsidRPr="00A1678B">
        <w:rPr>
          <w:rFonts w:cs="Arial"/>
          <w:szCs w:val="22"/>
        </w:rPr>
        <w:t xml:space="preserve">Osborne, M.S., Kenny, D.T. and Cooksey, J. (2007) </w:t>
      </w:r>
      <w:r w:rsidR="009F3A33">
        <w:rPr>
          <w:rFonts w:cs="Arial"/>
          <w:szCs w:val="22"/>
        </w:rPr>
        <w:t>‘</w:t>
      </w:r>
      <w:r w:rsidRPr="00A1678B">
        <w:rPr>
          <w:rFonts w:cs="Arial"/>
          <w:szCs w:val="22"/>
        </w:rPr>
        <w:t xml:space="preserve">Impact </w:t>
      </w:r>
      <w:r w:rsidR="009F3A33" w:rsidRPr="00A1678B">
        <w:rPr>
          <w:rFonts w:cs="Arial"/>
          <w:szCs w:val="22"/>
        </w:rPr>
        <w:t>of a cognitive-behavioural treatment program on music performance anxiety in secondary school music students: a pilot stud</w:t>
      </w:r>
      <w:r w:rsidRPr="00A1678B">
        <w:rPr>
          <w:rFonts w:cs="Arial"/>
          <w:szCs w:val="22"/>
        </w:rPr>
        <w:t>y</w:t>
      </w:r>
      <w:r w:rsidR="009F3A33">
        <w:rPr>
          <w:rFonts w:cs="Arial"/>
          <w:szCs w:val="22"/>
        </w:rPr>
        <w:t>’,</w:t>
      </w:r>
      <w:r w:rsidRPr="00A1678B">
        <w:rPr>
          <w:rFonts w:cs="Arial"/>
          <w:szCs w:val="22"/>
        </w:rPr>
        <w:t xml:space="preserve"> </w:t>
      </w:r>
      <w:r w:rsidRPr="00A1678B">
        <w:rPr>
          <w:rFonts w:cs="Arial"/>
          <w:i/>
          <w:iCs/>
          <w:szCs w:val="22"/>
        </w:rPr>
        <w:t xml:space="preserve">Musicae </w:t>
      </w:r>
      <w:r w:rsidR="00C74595">
        <w:rPr>
          <w:rFonts w:cs="Arial"/>
          <w:i/>
          <w:iCs/>
          <w:szCs w:val="22"/>
        </w:rPr>
        <w:t>S</w:t>
      </w:r>
      <w:r w:rsidRPr="00A1678B">
        <w:rPr>
          <w:rFonts w:cs="Arial"/>
          <w:i/>
          <w:iCs/>
          <w:szCs w:val="22"/>
        </w:rPr>
        <w:t>cientiae</w:t>
      </w:r>
      <w:r w:rsidRPr="00A1678B">
        <w:rPr>
          <w:rFonts w:cs="Arial"/>
          <w:szCs w:val="22"/>
        </w:rPr>
        <w:t>, 11(2_suppl), pp. 53–84. Available at: https://doi.org/10.1177/10298649070110S204.</w:t>
      </w:r>
    </w:p>
    <w:p w14:paraId="648CDC27" w14:textId="5EFD0B54" w:rsidR="00346974" w:rsidRPr="00A1678B" w:rsidRDefault="00346974" w:rsidP="00346974">
      <w:pPr>
        <w:rPr>
          <w:rFonts w:cs="Arial"/>
          <w:szCs w:val="22"/>
        </w:rPr>
      </w:pPr>
      <w:r w:rsidRPr="00A1678B">
        <w:rPr>
          <w:rFonts w:cs="Arial"/>
          <w:szCs w:val="22"/>
        </w:rPr>
        <w:t xml:space="preserve">Papageorgi, I., Hallam, S., </w:t>
      </w:r>
      <w:r w:rsidR="00316856">
        <w:rPr>
          <w:rFonts w:cs="Arial"/>
          <w:szCs w:val="22"/>
        </w:rPr>
        <w:t>and</w:t>
      </w:r>
      <w:r w:rsidRPr="00A1678B">
        <w:rPr>
          <w:rFonts w:cs="Arial"/>
          <w:szCs w:val="22"/>
        </w:rPr>
        <w:t xml:space="preserve"> Welch, G. F. (2007). </w:t>
      </w:r>
      <w:r w:rsidR="00717728">
        <w:rPr>
          <w:rFonts w:cs="Arial"/>
          <w:szCs w:val="22"/>
        </w:rPr>
        <w:t>‘</w:t>
      </w:r>
      <w:r w:rsidRPr="00A1678B">
        <w:rPr>
          <w:rFonts w:cs="Arial"/>
          <w:szCs w:val="22"/>
        </w:rPr>
        <w:t>A conceptual framework for understanding musical performance anxiety</w:t>
      </w:r>
      <w:r w:rsidR="00717728">
        <w:rPr>
          <w:rFonts w:cs="Arial"/>
          <w:szCs w:val="22"/>
        </w:rPr>
        <w:t>’,</w:t>
      </w:r>
      <w:r w:rsidRPr="00A1678B">
        <w:rPr>
          <w:rFonts w:cs="Arial"/>
          <w:szCs w:val="22"/>
        </w:rPr>
        <w:t xml:space="preserve"> </w:t>
      </w:r>
      <w:r w:rsidRPr="00A1678B">
        <w:rPr>
          <w:rFonts w:cs="Arial"/>
          <w:i/>
          <w:iCs/>
          <w:szCs w:val="22"/>
        </w:rPr>
        <w:t>Research Studies in Music Education</w:t>
      </w:r>
      <w:r w:rsidRPr="00A1678B">
        <w:rPr>
          <w:rFonts w:cs="Arial"/>
          <w:szCs w:val="22"/>
        </w:rPr>
        <w:t xml:space="preserve">, </w:t>
      </w:r>
      <w:r w:rsidRPr="00A1678B">
        <w:rPr>
          <w:rFonts w:cs="Arial"/>
          <w:i/>
          <w:iCs/>
          <w:szCs w:val="22"/>
        </w:rPr>
        <w:t>28</w:t>
      </w:r>
      <w:r w:rsidRPr="00A1678B">
        <w:rPr>
          <w:rFonts w:cs="Arial"/>
          <w:szCs w:val="22"/>
        </w:rPr>
        <w:t xml:space="preserve">(1), </w:t>
      </w:r>
      <w:r w:rsidR="00733E45">
        <w:rPr>
          <w:rFonts w:cs="Arial"/>
          <w:szCs w:val="22"/>
        </w:rPr>
        <w:t xml:space="preserve">pp. </w:t>
      </w:r>
      <w:r w:rsidRPr="00A1678B">
        <w:rPr>
          <w:rFonts w:cs="Arial"/>
          <w:szCs w:val="22"/>
        </w:rPr>
        <w:t>83-107.</w:t>
      </w:r>
    </w:p>
    <w:p w14:paraId="2E9DE19C" w14:textId="3D423553" w:rsidR="000C065E" w:rsidRPr="00A1678B" w:rsidRDefault="000C065E" w:rsidP="009135F2">
      <w:pPr>
        <w:rPr>
          <w:rFonts w:cs="Arial"/>
          <w:szCs w:val="22"/>
        </w:rPr>
      </w:pPr>
      <w:r w:rsidRPr="00A1678B">
        <w:rPr>
          <w:rFonts w:cs="Arial"/>
          <w:szCs w:val="22"/>
        </w:rPr>
        <w:t xml:space="preserve">Steptoe, A. and Fidler, H. (1987) ‘Stage fright in orchestral musicians: A study of cognitive and behavioural strategies in performance anxiety’, </w:t>
      </w:r>
      <w:r w:rsidRPr="00A1678B">
        <w:rPr>
          <w:rFonts w:cs="Arial"/>
          <w:i/>
          <w:iCs/>
          <w:szCs w:val="22"/>
        </w:rPr>
        <w:t>British Journal of Psychology</w:t>
      </w:r>
      <w:r w:rsidRPr="00A1678B">
        <w:rPr>
          <w:rFonts w:cs="Arial"/>
          <w:szCs w:val="22"/>
        </w:rPr>
        <w:t xml:space="preserve">, 78(2), p. 241. </w:t>
      </w:r>
      <w:r w:rsidR="00C87209">
        <w:rPr>
          <w:rFonts w:cs="Arial"/>
          <w:szCs w:val="22"/>
        </w:rPr>
        <w:t>Available at</w:t>
      </w:r>
      <w:r w:rsidRPr="00A1678B">
        <w:rPr>
          <w:rFonts w:cs="Arial"/>
          <w:szCs w:val="22"/>
        </w:rPr>
        <w:t>:</w:t>
      </w:r>
      <w:r w:rsidR="00C87209">
        <w:rPr>
          <w:rFonts w:cs="Arial"/>
          <w:szCs w:val="22"/>
        </w:rPr>
        <w:t xml:space="preserve"> https://doi</w:t>
      </w:r>
      <w:r w:rsidR="00B7012A">
        <w:rPr>
          <w:rFonts w:cs="Arial"/>
          <w:szCs w:val="22"/>
        </w:rPr>
        <w:t>.org/</w:t>
      </w:r>
      <w:r w:rsidRPr="00A1678B">
        <w:rPr>
          <w:rFonts w:cs="Arial"/>
          <w:szCs w:val="22"/>
        </w:rPr>
        <w:t>10.1111/j.2044-8295.1987.tb02243.x.</w:t>
      </w:r>
    </w:p>
    <w:p w14:paraId="38694E8D" w14:textId="3CBBC29E" w:rsidR="00B7012A" w:rsidRPr="00A1678B" w:rsidRDefault="00A6292F" w:rsidP="009135F2">
      <w:pPr>
        <w:rPr>
          <w:rFonts w:cs="Arial"/>
          <w:szCs w:val="22"/>
        </w:rPr>
      </w:pPr>
      <w:r w:rsidRPr="00A1678B">
        <w:rPr>
          <w:rFonts w:cs="Arial"/>
          <w:szCs w:val="22"/>
        </w:rPr>
        <w:t xml:space="preserve">Wilson, G.D. and Roland, D. (2002) 'Performance anxiety', in Parncutt, R. and McPherson, G.E. (eds.) </w:t>
      </w:r>
      <w:r w:rsidRPr="00B7012A">
        <w:rPr>
          <w:rFonts w:cs="Arial"/>
          <w:i/>
          <w:iCs/>
          <w:szCs w:val="22"/>
        </w:rPr>
        <w:t>The Science and Psychology of Music Performance: Creative Strategies for Teaching and Learning</w:t>
      </w:r>
      <w:r w:rsidRPr="00A1678B">
        <w:rPr>
          <w:rFonts w:cs="Arial"/>
          <w:szCs w:val="22"/>
        </w:rPr>
        <w:t>. New York: Oxford University Press, pp. 47-61.</w:t>
      </w:r>
    </w:p>
    <w:sectPr w:rsidR="00B7012A" w:rsidRPr="00A1678B" w:rsidSect="006B521F">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EC3CE2" w14:textId="77777777" w:rsidR="00205AD9" w:rsidRDefault="00205AD9" w:rsidP="00DD41A6">
      <w:pPr>
        <w:spacing w:line="240" w:lineRule="auto"/>
      </w:pPr>
      <w:r>
        <w:separator/>
      </w:r>
    </w:p>
  </w:endnote>
  <w:endnote w:type="continuationSeparator" w:id="0">
    <w:p w14:paraId="38ADF92E" w14:textId="77777777" w:rsidR="00205AD9" w:rsidRDefault="00205AD9" w:rsidP="00DD41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9419B1" w14:textId="77777777" w:rsidR="00205AD9" w:rsidRDefault="00205AD9" w:rsidP="00DD41A6">
      <w:pPr>
        <w:spacing w:line="240" w:lineRule="auto"/>
      </w:pPr>
      <w:r>
        <w:separator/>
      </w:r>
    </w:p>
  </w:footnote>
  <w:footnote w:type="continuationSeparator" w:id="0">
    <w:p w14:paraId="22536A1A" w14:textId="77777777" w:rsidR="00205AD9" w:rsidRDefault="00205AD9" w:rsidP="00DD41A6">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ED1C7D"/>
    <w:multiLevelType w:val="multilevel"/>
    <w:tmpl w:val="08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6A17FFD"/>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2" w15:restartNumberingAfterBreak="0">
    <w:nsid w:val="36A767F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7404451"/>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4" w15:restartNumberingAfterBreak="0">
    <w:nsid w:val="3D3C5FE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416624EC"/>
    <w:multiLevelType w:val="multilevel"/>
    <w:tmpl w:val="4FF0FC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30758A"/>
    <w:multiLevelType w:val="multilevel"/>
    <w:tmpl w:val="08090025"/>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48B7675B"/>
    <w:multiLevelType w:val="multilevel"/>
    <w:tmpl w:val="37ECDCDE"/>
    <w:lvl w:ilvl="0">
      <w:start w:val="1"/>
      <w:numFmt w:val="decimal"/>
      <w:lvlText w:val="%1."/>
      <w:lvlJc w:val="left"/>
      <w:pPr>
        <w:ind w:left="360" w:hanging="360"/>
      </w:pPr>
      <w:rPr>
        <w:rFonts w:hint="default"/>
      </w:rPr>
    </w:lvl>
    <w:lvl w:ilvl="1">
      <w:start w:val="1"/>
      <w:numFmt w:val="decimal"/>
      <w:lvlText w:val="%1.%2."/>
      <w:lvlJc w:val="left"/>
      <w:pPr>
        <w:ind w:left="79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49A345B4"/>
    <w:multiLevelType w:val="multilevel"/>
    <w:tmpl w:val="0809001F"/>
    <w:lvl w:ilvl="0">
      <w:start w:val="1"/>
      <w:numFmt w:val="decimal"/>
      <w:lvlText w:val="%1."/>
      <w:lvlJc w:val="left"/>
      <w:pPr>
        <w:ind w:left="1080" w:hanging="360"/>
      </w:pPr>
    </w:lvl>
    <w:lvl w:ilvl="1">
      <w:start w:val="1"/>
      <w:numFmt w:val="decimal"/>
      <w:lvlText w:val="%1.%2."/>
      <w:lvlJc w:val="left"/>
      <w:pPr>
        <w:ind w:left="1512" w:hanging="432"/>
      </w:pPr>
    </w:lvl>
    <w:lvl w:ilvl="2">
      <w:start w:val="1"/>
      <w:numFmt w:val="decimal"/>
      <w:lvlText w:val="%1.%2.%3."/>
      <w:lvlJc w:val="left"/>
      <w:pPr>
        <w:ind w:left="1944" w:hanging="504"/>
      </w:pPr>
    </w:lvl>
    <w:lvl w:ilvl="3">
      <w:start w:val="1"/>
      <w:numFmt w:val="decimal"/>
      <w:lvlText w:val="%1.%2.%3.%4."/>
      <w:lvlJc w:val="left"/>
      <w:pPr>
        <w:ind w:left="2448" w:hanging="648"/>
      </w:pPr>
    </w:lvl>
    <w:lvl w:ilvl="4">
      <w:start w:val="1"/>
      <w:numFmt w:val="decimal"/>
      <w:lvlText w:val="%1.%2.%3.%4.%5."/>
      <w:lvlJc w:val="left"/>
      <w:pPr>
        <w:ind w:left="2952" w:hanging="792"/>
      </w:pPr>
    </w:lvl>
    <w:lvl w:ilvl="5">
      <w:start w:val="1"/>
      <w:numFmt w:val="decimal"/>
      <w:lvlText w:val="%1.%2.%3.%4.%5.%6."/>
      <w:lvlJc w:val="left"/>
      <w:pPr>
        <w:ind w:left="3456" w:hanging="936"/>
      </w:pPr>
    </w:lvl>
    <w:lvl w:ilvl="6">
      <w:start w:val="1"/>
      <w:numFmt w:val="decimal"/>
      <w:lvlText w:val="%1.%2.%3.%4.%5.%6.%7."/>
      <w:lvlJc w:val="left"/>
      <w:pPr>
        <w:ind w:left="3960" w:hanging="1080"/>
      </w:pPr>
    </w:lvl>
    <w:lvl w:ilvl="7">
      <w:start w:val="1"/>
      <w:numFmt w:val="decimal"/>
      <w:lvlText w:val="%1.%2.%3.%4.%5.%6.%7.%8."/>
      <w:lvlJc w:val="left"/>
      <w:pPr>
        <w:ind w:left="4464" w:hanging="1224"/>
      </w:pPr>
    </w:lvl>
    <w:lvl w:ilvl="8">
      <w:start w:val="1"/>
      <w:numFmt w:val="decimal"/>
      <w:lvlText w:val="%1.%2.%3.%4.%5.%6.%7.%8.%9."/>
      <w:lvlJc w:val="left"/>
      <w:pPr>
        <w:ind w:left="5040" w:hanging="1440"/>
      </w:pPr>
    </w:lvl>
  </w:abstractNum>
  <w:abstractNum w:abstractNumId="9" w15:restartNumberingAfterBreak="0">
    <w:nsid w:val="4A197874"/>
    <w:multiLevelType w:val="multilevel"/>
    <w:tmpl w:val="953A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123365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61F0773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62E1281D"/>
    <w:multiLevelType w:val="hybridMultilevel"/>
    <w:tmpl w:val="3F3677C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58D142D"/>
    <w:multiLevelType w:val="hybridMultilevel"/>
    <w:tmpl w:val="8C4249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B6977C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7DB42F7B"/>
    <w:multiLevelType w:val="hybridMultilevel"/>
    <w:tmpl w:val="AD04F98E"/>
    <w:lvl w:ilvl="0" w:tplc="9364C978">
      <w:start w:val="5"/>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29678489">
    <w:abstractNumId w:val="15"/>
  </w:num>
  <w:num w:numId="2" w16cid:durableId="882520609">
    <w:abstractNumId w:val="5"/>
  </w:num>
  <w:num w:numId="3" w16cid:durableId="1918972758">
    <w:abstractNumId w:val="9"/>
  </w:num>
  <w:num w:numId="4" w16cid:durableId="1392120636">
    <w:abstractNumId w:val="7"/>
  </w:num>
  <w:num w:numId="5" w16cid:durableId="363214393">
    <w:abstractNumId w:val="12"/>
  </w:num>
  <w:num w:numId="6" w16cid:durableId="712342138">
    <w:abstractNumId w:val="13"/>
  </w:num>
  <w:num w:numId="7" w16cid:durableId="1587300120">
    <w:abstractNumId w:val="1"/>
  </w:num>
  <w:num w:numId="8" w16cid:durableId="1006597172">
    <w:abstractNumId w:val="2"/>
  </w:num>
  <w:num w:numId="9" w16cid:durableId="1169293851">
    <w:abstractNumId w:val="11"/>
  </w:num>
  <w:num w:numId="10" w16cid:durableId="952828738">
    <w:abstractNumId w:val="4"/>
  </w:num>
  <w:num w:numId="11" w16cid:durableId="1907102276">
    <w:abstractNumId w:val="14"/>
  </w:num>
  <w:num w:numId="12" w16cid:durableId="1199859934">
    <w:abstractNumId w:val="0"/>
  </w:num>
  <w:num w:numId="13" w16cid:durableId="1887330185">
    <w:abstractNumId w:val="10"/>
  </w:num>
  <w:num w:numId="14" w16cid:durableId="515117575">
    <w:abstractNumId w:val="8"/>
  </w:num>
  <w:num w:numId="15" w16cid:durableId="1737390846">
    <w:abstractNumId w:val="3"/>
  </w:num>
  <w:num w:numId="16" w16cid:durableId="709649009">
    <w:abstractNumId w:val="6"/>
  </w:num>
  <w:num w:numId="17" w16cid:durableId="170748829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41A6"/>
    <w:rsid w:val="00000D45"/>
    <w:rsid w:val="000078E5"/>
    <w:rsid w:val="00010862"/>
    <w:rsid w:val="00013B9A"/>
    <w:rsid w:val="0001449F"/>
    <w:rsid w:val="00017E28"/>
    <w:rsid w:val="00020107"/>
    <w:rsid w:val="00021C90"/>
    <w:rsid w:val="00022FC3"/>
    <w:rsid w:val="000231E0"/>
    <w:rsid w:val="00024EDD"/>
    <w:rsid w:val="00030F6B"/>
    <w:rsid w:val="00034D9E"/>
    <w:rsid w:val="000426DF"/>
    <w:rsid w:val="000431F8"/>
    <w:rsid w:val="000447D3"/>
    <w:rsid w:val="0004794E"/>
    <w:rsid w:val="000545F7"/>
    <w:rsid w:val="00057839"/>
    <w:rsid w:val="00057DAE"/>
    <w:rsid w:val="0006487C"/>
    <w:rsid w:val="00071AAE"/>
    <w:rsid w:val="000723F2"/>
    <w:rsid w:val="00083D66"/>
    <w:rsid w:val="000852CC"/>
    <w:rsid w:val="00090FB3"/>
    <w:rsid w:val="0009163E"/>
    <w:rsid w:val="00095DB8"/>
    <w:rsid w:val="000977A9"/>
    <w:rsid w:val="000A24C3"/>
    <w:rsid w:val="000A4A75"/>
    <w:rsid w:val="000B0FA5"/>
    <w:rsid w:val="000B14BF"/>
    <w:rsid w:val="000B19D0"/>
    <w:rsid w:val="000B2EFF"/>
    <w:rsid w:val="000C065E"/>
    <w:rsid w:val="000C0C15"/>
    <w:rsid w:val="000D1A05"/>
    <w:rsid w:val="000D3AC8"/>
    <w:rsid w:val="000D4987"/>
    <w:rsid w:val="000D5BD9"/>
    <w:rsid w:val="000D7C37"/>
    <w:rsid w:val="000E1678"/>
    <w:rsid w:val="000E28F0"/>
    <w:rsid w:val="000E2B12"/>
    <w:rsid w:val="000E477C"/>
    <w:rsid w:val="000E4A19"/>
    <w:rsid w:val="000F2FC8"/>
    <w:rsid w:val="000F3B47"/>
    <w:rsid w:val="00102B8C"/>
    <w:rsid w:val="00106D2D"/>
    <w:rsid w:val="00111531"/>
    <w:rsid w:val="001115E6"/>
    <w:rsid w:val="00112CEA"/>
    <w:rsid w:val="00114F28"/>
    <w:rsid w:val="00116D2C"/>
    <w:rsid w:val="00117F7F"/>
    <w:rsid w:val="00124360"/>
    <w:rsid w:val="00125FB0"/>
    <w:rsid w:val="00126CC9"/>
    <w:rsid w:val="00127A7F"/>
    <w:rsid w:val="00134A98"/>
    <w:rsid w:val="00137B7C"/>
    <w:rsid w:val="0014307C"/>
    <w:rsid w:val="0014636F"/>
    <w:rsid w:val="0015047E"/>
    <w:rsid w:val="001504EE"/>
    <w:rsid w:val="001506AE"/>
    <w:rsid w:val="00151502"/>
    <w:rsid w:val="00151B9B"/>
    <w:rsid w:val="00153683"/>
    <w:rsid w:val="00155752"/>
    <w:rsid w:val="001561CB"/>
    <w:rsid w:val="001579E4"/>
    <w:rsid w:val="00160907"/>
    <w:rsid w:val="00162569"/>
    <w:rsid w:val="001654AB"/>
    <w:rsid w:val="00166B0B"/>
    <w:rsid w:val="00167339"/>
    <w:rsid w:val="0017144C"/>
    <w:rsid w:val="001827CE"/>
    <w:rsid w:val="0018318D"/>
    <w:rsid w:val="0018413B"/>
    <w:rsid w:val="00184E27"/>
    <w:rsid w:val="001855B1"/>
    <w:rsid w:val="0018621F"/>
    <w:rsid w:val="001908D8"/>
    <w:rsid w:val="00190980"/>
    <w:rsid w:val="001962D2"/>
    <w:rsid w:val="00196D98"/>
    <w:rsid w:val="001A1AC4"/>
    <w:rsid w:val="001B00C0"/>
    <w:rsid w:val="001B18E7"/>
    <w:rsid w:val="001B1E44"/>
    <w:rsid w:val="001B1EF9"/>
    <w:rsid w:val="001B4707"/>
    <w:rsid w:val="001B738D"/>
    <w:rsid w:val="001C16E5"/>
    <w:rsid w:val="001C248D"/>
    <w:rsid w:val="001C525F"/>
    <w:rsid w:val="001C7EAD"/>
    <w:rsid w:val="001D042D"/>
    <w:rsid w:val="001D4201"/>
    <w:rsid w:val="001D763B"/>
    <w:rsid w:val="001E222E"/>
    <w:rsid w:val="001E4786"/>
    <w:rsid w:val="001F038A"/>
    <w:rsid w:val="001F2C6B"/>
    <w:rsid w:val="001F3781"/>
    <w:rsid w:val="001F4D3E"/>
    <w:rsid w:val="001F4DC9"/>
    <w:rsid w:val="001F5C4C"/>
    <w:rsid w:val="00203686"/>
    <w:rsid w:val="00205AD9"/>
    <w:rsid w:val="00212E73"/>
    <w:rsid w:val="00213FC4"/>
    <w:rsid w:val="00215A43"/>
    <w:rsid w:val="00216AE6"/>
    <w:rsid w:val="00217817"/>
    <w:rsid w:val="0022435D"/>
    <w:rsid w:val="00226287"/>
    <w:rsid w:val="0023110A"/>
    <w:rsid w:val="00232D00"/>
    <w:rsid w:val="00232DFD"/>
    <w:rsid w:val="002340F7"/>
    <w:rsid w:val="00237758"/>
    <w:rsid w:val="002377F2"/>
    <w:rsid w:val="00241C43"/>
    <w:rsid w:val="00244F17"/>
    <w:rsid w:val="00245D90"/>
    <w:rsid w:val="002549E7"/>
    <w:rsid w:val="00257B36"/>
    <w:rsid w:val="00261041"/>
    <w:rsid w:val="00265A2E"/>
    <w:rsid w:val="00267559"/>
    <w:rsid w:val="002709B7"/>
    <w:rsid w:val="00270FA6"/>
    <w:rsid w:val="00274466"/>
    <w:rsid w:val="00277612"/>
    <w:rsid w:val="002832B8"/>
    <w:rsid w:val="00283487"/>
    <w:rsid w:val="00283849"/>
    <w:rsid w:val="002A2713"/>
    <w:rsid w:val="002A33FD"/>
    <w:rsid w:val="002A6090"/>
    <w:rsid w:val="002A6E42"/>
    <w:rsid w:val="002A6FDA"/>
    <w:rsid w:val="002A733B"/>
    <w:rsid w:val="002C3A2F"/>
    <w:rsid w:val="002C3E6B"/>
    <w:rsid w:val="002C4FFB"/>
    <w:rsid w:val="002C6196"/>
    <w:rsid w:val="002C6CF8"/>
    <w:rsid w:val="002D2CF3"/>
    <w:rsid w:val="002D3DE7"/>
    <w:rsid w:val="002D40DB"/>
    <w:rsid w:val="002D469E"/>
    <w:rsid w:val="002D4FB9"/>
    <w:rsid w:val="002D558B"/>
    <w:rsid w:val="002D7E76"/>
    <w:rsid w:val="002E53D6"/>
    <w:rsid w:val="002E5994"/>
    <w:rsid w:val="002F1D6C"/>
    <w:rsid w:val="002F2E94"/>
    <w:rsid w:val="00300163"/>
    <w:rsid w:val="00303E26"/>
    <w:rsid w:val="003069B0"/>
    <w:rsid w:val="00311D53"/>
    <w:rsid w:val="003154C2"/>
    <w:rsid w:val="00316856"/>
    <w:rsid w:val="00317B66"/>
    <w:rsid w:val="003212BB"/>
    <w:rsid w:val="0032294E"/>
    <w:rsid w:val="0032366D"/>
    <w:rsid w:val="00324119"/>
    <w:rsid w:val="0032608D"/>
    <w:rsid w:val="00331519"/>
    <w:rsid w:val="00335C6A"/>
    <w:rsid w:val="003442A0"/>
    <w:rsid w:val="00345ADE"/>
    <w:rsid w:val="00346974"/>
    <w:rsid w:val="00347BA8"/>
    <w:rsid w:val="003501FE"/>
    <w:rsid w:val="003505CF"/>
    <w:rsid w:val="003620BF"/>
    <w:rsid w:val="00370BA9"/>
    <w:rsid w:val="0037493C"/>
    <w:rsid w:val="00377ED3"/>
    <w:rsid w:val="00380F05"/>
    <w:rsid w:val="00381595"/>
    <w:rsid w:val="0038203E"/>
    <w:rsid w:val="003826D4"/>
    <w:rsid w:val="00382C9F"/>
    <w:rsid w:val="0038555E"/>
    <w:rsid w:val="00391E60"/>
    <w:rsid w:val="003920BE"/>
    <w:rsid w:val="00393A14"/>
    <w:rsid w:val="003A677B"/>
    <w:rsid w:val="003B08F1"/>
    <w:rsid w:val="003B10D1"/>
    <w:rsid w:val="003B21B6"/>
    <w:rsid w:val="003B2F9C"/>
    <w:rsid w:val="003B4EBC"/>
    <w:rsid w:val="003C1141"/>
    <w:rsid w:val="003C1CCC"/>
    <w:rsid w:val="003D01EC"/>
    <w:rsid w:val="003D2106"/>
    <w:rsid w:val="003D3219"/>
    <w:rsid w:val="003E234B"/>
    <w:rsid w:val="003E2CEE"/>
    <w:rsid w:val="003E389A"/>
    <w:rsid w:val="003E4FD5"/>
    <w:rsid w:val="003F09CF"/>
    <w:rsid w:val="003F21BE"/>
    <w:rsid w:val="003F3FAD"/>
    <w:rsid w:val="003F45C7"/>
    <w:rsid w:val="003F6B71"/>
    <w:rsid w:val="0040013B"/>
    <w:rsid w:val="00401154"/>
    <w:rsid w:val="0040524E"/>
    <w:rsid w:val="00405FF2"/>
    <w:rsid w:val="00410C4C"/>
    <w:rsid w:val="00412E0D"/>
    <w:rsid w:val="0041301F"/>
    <w:rsid w:val="00413308"/>
    <w:rsid w:val="00414EB7"/>
    <w:rsid w:val="00421C72"/>
    <w:rsid w:val="00425FC8"/>
    <w:rsid w:val="00434611"/>
    <w:rsid w:val="00441060"/>
    <w:rsid w:val="00441D37"/>
    <w:rsid w:val="0044540F"/>
    <w:rsid w:val="004458ED"/>
    <w:rsid w:val="00446170"/>
    <w:rsid w:val="00450429"/>
    <w:rsid w:val="00451D22"/>
    <w:rsid w:val="00452D84"/>
    <w:rsid w:val="0045391E"/>
    <w:rsid w:val="00453CA7"/>
    <w:rsid w:val="0046210A"/>
    <w:rsid w:val="00463439"/>
    <w:rsid w:val="0046379E"/>
    <w:rsid w:val="00472E88"/>
    <w:rsid w:val="00474FB1"/>
    <w:rsid w:val="00483A20"/>
    <w:rsid w:val="00484B0C"/>
    <w:rsid w:val="0048733F"/>
    <w:rsid w:val="00490FF3"/>
    <w:rsid w:val="00491C13"/>
    <w:rsid w:val="00493653"/>
    <w:rsid w:val="00495CF5"/>
    <w:rsid w:val="00496577"/>
    <w:rsid w:val="004A40FA"/>
    <w:rsid w:val="004B127C"/>
    <w:rsid w:val="004B1BC7"/>
    <w:rsid w:val="004B1D26"/>
    <w:rsid w:val="004B56BA"/>
    <w:rsid w:val="004C4DFD"/>
    <w:rsid w:val="004C5152"/>
    <w:rsid w:val="004C525C"/>
    <w:rsid w:val="004C5293"/>
    <w:rsid w:val="004D0BEB"/>
    <w:rsid w:val="004E2553"/>
    <w:rsid w:val="004E3AE4"/>
    <w:rsid w:val="004E5F4F"/>
    <w:rsid w:val="004E6DDD"/>
    <w:rsid w:val="004E6FEC"/>
    <w:rsid w:val="004F286B"/>
    <w:rsid w:val="004F5DF5"/>
    <w:rsid w:val="00500ACF"/>
    <w:rsid w:val="00501135"/>
    <w:rsid w:val="005022C9"/>
    <w:rsid w:val="005048B1"/>
    <w:rsid w:val="005120C1"/>
    <w:rsid w:val="005121C6"/>
    <w:rsid w:val="00514F56"/>
    <w:rsid w:val="005153CC"/>
    <w:rsid w:val="00520B7B"/>
    <w:rsid w:val="0052267C"/>
    <w:rsid w:val="00524134"/>
    <w:rsid w:val="005243D2"/>
    <w:rsid w:val="00527A0D"/>
    <w:rsid w:val="00527CA6"/>
    <w:rsid w:val="0053584D"/>
    <w:rsid w:val="0054238D"/>
    <w:rsid w:val="00542851"/>
    <w:rsid w:val="00544179"/>
    <w:rsid w:val="00545962"/>
    <w:rsid w:val="00546D32"/>
    <w:rsid w:val="005513E8"/>
    <w:rsid w:val="00552213"/>
    <w:rsid w:val="0055330E"/>
    <w:rsid w:val="00555721"/>
    <w:rsid w:val="00555CB7"/>
    <w:rsid w:val="005606B3"/>
    <w:rsid w:val="00561E90"/>
    <w:rsid w:val="005628A4"/>
    <w:rsid w:val="00564B5F"/>
    <w:rsid w:val="00570CFF"/>
    <w:rsid w:val="00571C49"/>
    <w:rsid w:val="00572CE3"/>
    <w:rsid w:val="005733E7"/>
    <w:rsid w:val="00573866"/>
    <w:rsid w:val="00576768"/>
    <w:rsid w:val="00576E90"/>
    <w:rsid w:val="00580DDD"/>
    <w:rsid w:val="00583488"/>
    <w:rsid w:val="00586266"/>
    <w:rsid w:val="00591A16"/>
    <w:rsid w:val="00591A7A"/>
    <w:rsid w:val="00597565"/>
    <w:rsid w:val="005A66A8"/>
    <w:rsid w:val="005A7407"/>
    <w:rsid w:val="005A76F9"/>
    <w:rsid w:val="005B1F94"/>
    <w:rsid w:val="005B3C8F"/>
    <w:rsid w:val="005B5DD3"/>
    <w:rsid w:val="005C06CF"/>
    <w:rsid w:val="005C21A1"/>
    <w:rsid w:val="005C3A31"/>
    <w:rsid w:val="005C776A"/>
    <w:rsid w:val="005D5638"/>
    <w:rsid w:val="005E0F22"/>
    <w:rsid w:val="005E1507"/>
    <w:rsid w:val="005E401A"/>
    <w:rsid w:val="005E6AAD"/>
    <w:rsid w:val="005F067C"/>
    <w:rsid w:val="005F164B"/>
    <w:rsid w:val="005F32A0"/>
    <w:rsid w:val="005F5454"/>
    <w:rsid w:val="005F5EEE"/>
    <w:rsid w:val="0060214D"/>
    <w:rsid w:val="00602C4B"/>
    <w:rsid w:val="0060567E"/>
    <w:rsid w:val="006116FA"/>
    <w:rsid w:val="00611FE2"/>
    <w:rsid w:val="00620CBA"/>
    <w:rsid w:val="0062120A"/>
    <w:rsid w:val="006230CD"/>
    <w:rsid w:val="00626997"/>
    <w:rsid w:val="0062740A"/>
    <w:rsid w:val="006335BF"/>
    <w:rsid w:val="00634990"/>
    <w:rsid w:val="00644ED3"/>
    <w:rsid w:val="00646689"/>
    <w:rsid w:val="00650A62"/>
    <w:rsid w:val="00653DC6"/>
    <w:rsid w:val="0065572A"/>
    <w:rsid w:val="00655B54"/>
    <w:rsid w:val="0066163B"/>
    <w:rsid w:val="00661F8B"/>
    <w:rsid w:val="006624FF"/>
    <w:rsid w:val="00662AFE"/>
    <w:rsid w:val="006634AF"/>
    <w:rsid w:val="00665F8A"/>
    <w:rsid w:val="006679D3"/>
    <w:rsid w:val="0067018D"/>
    <w:rsid w:val="00670BED"/>
    <w:rsid w:val="0067150B"/>
    <w:rsid w:val="006721FF"/>
    <w:rsid w:val="00672387"/>
    <w:rsid w:val="0067390D"/>
    <w:rsid w:val="006773D6"/>
    <w:rsid w:val="00682EF1"/>
    <w:rsid w:val="0068498E"/>
    <w:rsid w:val="00684C8B"/>
    <w:rsid w:val="00685A5D"/>
    <w:rsid w:val="006861CF"/>
    <w:rsid w:val="006969FC"/>
    <w:rsid w:val="006A4EA0"/>
    <w:rsid w:val="006B3346"/>
    <w:rsid w:val="006B521F"/>
    <w:rsid w:val="006C050F"/>
    <w:rsid w:val="006C46BB"/>
    <w:rsid w:val="006C5FD6"/>
    <w:rsid w:val="006D00EE"/>
    <w:rsid w:val="006D0999"/>
    <w:rsid w:val="006D1876"/>
    <w:rsid w:val="006D18CD"/>
    <w:rsid w:val="006D328A"/>
    <w:rsid w:val="006E1170"/>
    <w:rsid w:val="006E195A"/>
    <w:rsid w:val="006E2E41"/>
    <w:rsid w:val="006E5F0F"/>
    <w:rsid w:val="006E61D0"/>
    <w:rsid w:val="006F01A0"/>
    <w:rsid w:val="006F31D4"/>
    <w:rsid w:val="006F657F"/>
    <w:rsid w:val="006F6C3A"/>
    <w:rsid w:val="006F6FB5"/>
    <w:rsid w:val="006F7915"/>
    <w:rsid w:val="007056E8"/>
    <w:rsid w:val="007114D5"/>
    <w:rsid w:val="00712509"/>
    <w:rsid w:val="007167F3"/>
    <w:rsid w:val="00717728"/>
    <w:rsid w:val="00721A48"/>
    <w:rsid w:val="007258A6"/>
    <w:rsid w:val="00727623"/>
    <w:rsid w:val="007326BD"/>
    <w:rsid w:val="00732E81"/>
    <w:rsid w:val="00733E45"/>
    <w:rsid w:val="0073756A"/>
    <w:rsid w:val="007436BB"/>
    <w:rsid w:val="00745EE2"/>
    <w:rsid w:val="00745FCF"/>
    <w:rsid w:val="007474E4"/>
    <w:rsid w:val="00747EC3"/>
    <w:rsid w:val="00754260"/>
    <w:rsid w:val="007565E4"/>
    <w:rsid w:val="0075725C"/>
    <w:rsid w:val="00757909"/>
    <w:rsid w:val="00760F78"/>
    <w:rsid w:val="00762213"/>
    <w:rsid w:val="0076333A"/>
    <w:rsid w:val="00764CD8"/>
    <w:rsid w:val="007654A6"/>
    <w:rsid w:val="00765F05"/>
    <w:rsid w:val="0076721D"/>
    <w:rsid w:val="007712A4"/>
    <w:rsid w:val="00772705"/>
    <w:rsid w:val="0078034C"/>
    <w:rsid w:val="007807DB"/>
    <w:rsid w:val="0078241C"/>
    <w:rsid w:val="00784147"/>
    <w:rsid w:val="00784CB6"/>
    <w:rsid w:val="007936BC"/>
    <w:rsid w:val="00795222"/>
    <w:rsid w:val="007957DC"/>
    <w:rsid w:val="007A0B19"/>
    <w:rsid w:val="007A39E1"/>
    <w:rsid w:val="007A54BF"/>
    <w:rsid w:val="007A6EEB"/>
    <w:rsid w:val="007A77B8"/>
    <w:rsid w:val="007B1972"/>
    <w:rsid w:val="007B78F3"/>
    <w:rsid w:val="007C3102"/>
    <w:rsid w:val="007C460F"/>
    <w:rsid w:val="007C709D"/>
    <w:rsid w:val="007D56D9"/>
    <w:rsid w:val="007D5A77"/>
    <w:rsid w:val="007E0860"/>
    <w:rsid w:val="007E3888"/>
    <w:rsid w:val="007E63FB"/>
    <w:rsid w:val="007E73C8"/>
    <w:rsid w:val="007E7F8F"/>
    <w:rsid w:val="007F2E65"/>
    <w:rsid w:val="007F301C"/>
    <w:rsid w:val="0080215E"/>
    <w:rsid w:val="0080318F"/>
    <w:rsid w:val="008042E8"/>
    <w:rsid w:val="008053B6"/>
    <w:rsid w:val="00810548"/>
    <w:rsid w:val="00810857"/>
    <w:rsid w:val="00816A04"/>
    <w:rsid w:val="008273A8"/>
    <w:rsid w:val="00827784"/>
    <w:rsid w:val="00827E23"/>
    <w:rsid w:val="008304D4"/>
    <w:rsid w:val="00831FF8"/>
    <w:rsid w:val="008322FB"/>
    <w:rsid w:val="0083624B"/>
    <w:rsid w:val="00836643"/>
    <w:rsid w:val="00836A9B"/>
    <w:rsid w:val="00844B81"/>
    <w:rsid w:val="00845AE0"/>
    <w:rsid w:val="00845BA7"/>
    <w:rsid w:val="008464A8"/>
    <w:rsid w:val="00847118"/>
    <w:rsid w:val="008473E5"/>
    <w:rsid w:val="00851B57"/>
    <w:rsid w:val="0085212C"/>
    <w:rsid w:val="00855654"/>
    <w:rsid w:val="00855F79"/>
    <w:rsid w:val="00866E16"/>
    <w:rsid w:val="008708A9"/>
    <w:rsid w:val="008710CF"/>
    <w:rsid w:val="00874F7B"/>
    <w:rsid w:val="00876458"/>
    <w:rsid w:val="00880420"/>
    <w:rsid w:val="0088205E"/>
    <w:rsid w:val="00890355"/>
    <w:rsid w:val="0089115D"/>
    <w:rsid w:val="008956FC"/>
    <w:rsid w:val="008A08E2"/>
    <w:rsid w:val="008A4823"/>
    <w:rsid w:val="008A4D90"/>
    <w:rsid w:val="008A5741"/>
    <w:rsid w:val="008B4F5C"/>
    <w:rsid w:val="008B51F7"/>
    <w:rsid w:val="008B78C5"/>
    <w:rsid w:val="008C1E38"/>
    <w:rsid w:val="008C5ED0"/>
    <w:rsid w:val="008D057B"/>
    <w:rsid w:val="008D15C9"/>
    <w:rsid w:val="008D246C"/>
    <w:rsid w:val="008D2ED6"/>
    <w:rsid w:val="008D380C"/>
    <w:rsid w:val="008D3D26"/>
    <w:rsid w:val="008D4811"/>
    <w:rsid w:val="008D539E"/>
    <w:rsid w:val="008D53AC"/>
    <w:rsid w:val="008D7C07"/>
    <w:rsid w:val="008E08AF"/>
    <w:rsid w:val="008E3BAC"/>
    <w:rsid w:val="008E4714"/>
    <w:rsid w:val="008E47D3"/>
    <w:rsid w:val="008E481C"/>
    <w:rsid w:val="008E66C3"/>
    <w:rsid w:val="008F0B2B"/>
    <w:rsid w:val="008F1FB1"/>
    <w:rsid w:val="008F4313"/>
    <w:rsid w:val="008F6250"/>
    <w:rsid w:val="008F635D"/>
    <w:rsid w:val="008F643E"/>
    <w:rsid w:val="0090184D"/>
    <w:rsid w:val="009044BD"/>
    <w:rsid w:val="00911039"/>
    <w:rsid w:val="00912F81"/>
    <w:rsid w:val="009135F2"/>
    <w:rsid w:val="00913BD1"/>
    <w:rsid w:val="00915DED"/>
    <w:rsid w:val="00916D6C"/>
    <w:rsid w:val="0092042E"/>
    <w:rsid w:val="00924A71"/>
    <w:rsid w:val="00934393"/>
    <w:rsid w:val="00936F76"/>
    <w:rsid w:val="00952057"/>
    <w:rsid w:val="00954123"/>
    <w:rsid w:val="00955EE9"/>
    <w:rsid w:val="009579DF"/>
    <w:rsid w:val="00957FBA"/>
    <w:rsid w:val="00966163"/>
    <w:rsid w:val="009666AF"/>
    <w:rsid w:val="009671A1"/>
    <w:rsid w:val="00970095"/>
    <w:rsid w:val="00970682"/>
    <w:rsid w:val="00973577"/>
    <w:rsid w:val="00974D9D"/>
    <w:rsid w:val="009829EF"/>
    <w:rsid w:val="009869E2"/>
    <w:rsid w:val="00990306"/>
    <w:rsid w:val="009904D5"/>
    <w:rsid w:val="0099139F"/>
    <w:rsid w:val="009936E8"/>
    <w:rsid w:val="00993AFF"/>
    <w:rsid w:val="009A2CFE"/>
    <w:rsid w:val="009A2D0D"/>
    <w:rsid w:val="009A3C60"/>
    <w:rsid w:val="009B09DD"/>
    <w:rsid w:val="009B1880"/>
    <w:rsid w:val="009B2AE6"/>
    <w:rsid w:val="009B7C70"/>
    <w:rsid w:val="009C01AE"/>
    <w:rsid w:val="009C2F7E"/>
    <w:rsid w:val="009C326C"/>
    <w:rsid w:val="009C7267"/>
    <w:rsid w:val="009C7DB2"/>
    <w:rsid w:val="009C7E33"/>
    <w:rsid w:val="009C7F04"/>
    <w:rsid w:val="009D12BB"/>
    <w:rsid w:val="009D35C2"/>
    <w:rsid w:val="009D3FEA"/>
    <w:rsid w:val="009D50F3"/>
    <w:rsid w:val="009D6A80"/>
    <w:rsid w:val="009E0747"/>
    <w:rsid w:val="009E4804"/>
    <w:rsid w:val="009E6C61"/>
    <w:rsid w:val="009E7142"/>
    <w:rsid w:val="009E7AC2"/>
    <w:rsid w:val="009E7FC8"/>
    <w:rsid w:val="009F2646"/>
    <w:rsid w:val="009F3184"/>
    <w:rsid w:val="009F32BE"/>
    <w:rsid w:val="009F37B2"/>
    <w:rsid w:val="009F39C9"/>
    <w:rsid w:val="009F3A33"/>
    <w:rsid w:val="009F7C02"/>
    <w:rsid w:val="00A06D05"/>
    <w:rsid w:val="00A11674"/>
    <w:rsid w:val="00A1678B"/>
    <w:rsid w:val="00A17FBB"/>
    <w:rsid w:val="00A21873"/>
    <w:rsid w:val="00A2317A"/>
    <w:rsid w:val="00A25816"/>
    <w:rsid w:val="00A25BF1"/>
    <w:rsid w:val="00A266FD"/>
    <w:rsid w:val="00A26848"/>
    <w:rsid w:val="00A26949"/>
    <w:rsid w:val="00A27B5D"/>
    <w:rsid w:val="00A27B63"/>
    <w:rsid w:val="00A3078A"/>
    <w:rsid w:val="00A33525"/>
    <w:rsid w:val="00A41667"/>
    <w:rsid w:val="00A41EBE"/>
    <w:rsid w:val="00A43DE4"/>
    <w:rsid w:val="00A46793"/>
    <w:rsid w:val="00A525BE"/>
    <w:rsid w:val="00A53CFC"/>
    <w:rsid w:val="00A603A3"/>
    <w:rsid w:val="00A6292F"/>
    <w:rsid w:val="00A6519D"/>
    <w:rsid w:val="00A70EBB"/>
    <w:rsid w:val="00A750EA"/>
    <w:rsid w:val="00A77036"/>
    <w:rsid w:val="00A777DE"/>
    <w:rsid w:val="00A77868"/>
    <w:rsid w:val="00A82F2F"/>
    <w:rsid w:val="00A85568"/>
    <w:rsid w:val="00A86A85"/>
    <w:rsid w:val="00A86C48"/>
    <w:rsid w:val="00A909E1"/>
    <w:rsid w:val="00A94E23"/>
    <w:rsid w:val="00A962FE"/>
    <w:rsid w:val="00A96F5A"/>
    <w:rsid w:val="00A97DF9"/>
    <w:rsid w:val="00AA215C"/>
    <w:rsid w:val="00AB5C83"/>
    <w:rsid w:val="00AB7997"/>
    <w:rsid w:val="00AB7AC9"/>
    <w:rsid w:val="00AB7D8F"/>
    <w:rsid w:val="00AC1275"/>
    <w:rsid w:val="00AC14D5"/>
    <w:rsid w:val="00AC17E8"/>
    <w:rsid w:val="00AC5FA0"/>
    <w:rsid w:val="00AC710D"/>
    <w:rsid w:val="00AD1781"/>
    <w:rsid w:val="00AD315B"/>
    <w:rsid w:val="00AD3CFE"/>
    <w:rsid w:val="00AD5A40"/>
    <w:rsid w:val="00AD5B7C"/>
    <w:rsid w:val="00AE32CA"/>
    <w:rsid w:val="00AE483E"/>
    <w:rsid w:val="00AE4947"/>
    <w:rsid w:val="00AF1914"/>
    <w:rsid w:val="00AF370E"/>
    <w:rsid w:val="00B015F7"/>
    <w:rsid w:val="00B0700A"/>
    <w:rsid w:val="00B07025"/>
    <w:rsid w:val="00B10C02"/>
    <w:rsid w:val="00B1153B"/>
    <w:rsid w:val="00B12203"/>
    <w:rsid w:val="00B13A85"/>
    <w:rsid w:val="00B148F7"/>
    <w:rsid w:val="00B174AF"/>
    <w:rsid w:val="00B23B05"/>
    <w:rsid w:val="00B24A17"/>
    <w:rsid w:val="00B24F74"/>
    <w:rsid w:val="00B272CC"/>
    <w:rsid w:val="00B3316E"/>
    <w:rsid w:val="00B3502B"/>
    <w:rsid w:val="00B421A3"/>
    <w:rsid w:val="00B46711"/>
    <w:rsid w:val="00B53414"/>
    <w:rsid w:val="00B53DCC"/>
    <w:rsid w:val="00B55717"/>
    <w:rsid w:val="00B55774"/>
    <w:rsid w:val="00B56FCB"/>
    <w:rsid w:val="00B57D4C"/>
    <w:rsid w:val="00B62167"/>
    <w:rsid w:val="00B640ED"/>
    <w:rsid w:val="00B65266"/>
    <w:rsid w:val="00B65CB5"/>
    <w:rsid w:val="00B7012A"/>
    <w:rsid w:val="00B707CD"/>
    <w:rsid w:val="00B7576A"/>
    <w:rsid w:val="00B83577"/>
    <w:rsid w:val="00B83FAD"/>
    <w:rsid w:val="00B8774A"/>
    <w:rsid w:val="00B91379"/>
    <w:rsid w:val="00B94A47"/>
    <w:rsid w:val="00B951AF"/>
    <w:rsid w:val="00BA2891"/>
    <w:rsid w:val="00BA5121"/>
    <w:rsid w:val="00BA586E"/>
    <w:rsid w:val="00BB0811"/>
    <w:rsid w:val="00BB1EBB"/>
    <w:rsid w:val="00BB3F49"/>
    <w:rsid w:val="00BC31A0"/>
    <w:rsid w:val="00BC7FDD"/>
    <w:rsid w:val="00BD0DA4"/>
    <w:rsid w:val="00BD12E8"/>
    <w:rsid w:val="00BD219B"/>
    <w:rsid w:val="00BD6725"/>
    <w:rsid w:val="00BD6DB0"/>
    <w:rsid w:val="00BE3650"/>
    <w:rsid w:val="00BF1D38"/>
    <w:rsid w:val="00BF367C"/>
    <w:rsid w:val="00BF4B9B"/>
    <w:rsid w:val="00BF555A"/>
    <w:rsid w:val="00BF6373"/>
    <w:rsid w:val="00C013ED"/>
    <w:rsid w:val="00C0254C"/>
    <w:rsid w:val="00C03F2A"/>
    <w:rsid w:val="00C1299B"/>
    <w:rsid w:val="00C136FC"/>
    <w:rsid w:val="00C1551E"/>
    <w:rsid w:val="00C166AC"/>
    <w:rsid w:val="00C20AAE"/>
    <w:rsid w:val="00C219B0"/>
    <w:rsid w:val="00C2222D"/>
    <w:rsid w:val="00C231C1"/>
    <w:rsid w:val="00C253DC"/>
    <w:rsid w:val="00C26B4C"/>
    <w:rsid w:val="00C26DCF"/>
    <w:rsid w:val="00C27D4C"/>
    <w:rsid w:val="00C32868"/>
    <w:rsid w:val="00C34A5A"/>
    <w:rsid w:val="00C376D1"/>
    <w:rsid w:val="00C421DD"/>
    <w:rsid w:val="00C42BD3"/>
    <w:rsid w:val="00C506AE"/>
    <w:rsid w:val="00C5504A"/>
    <w:rsid w:val="00C60BD8"/>
    <w:rsid w:val="00C61F8B"/>
    <w:rsid w:val="00C66DD9"/>
    <w:rsid w:val="00C66DEE"/>
    <w:rsid w:val="00C729FA"/>
    <w:rsid w:val="00C73D14"/>
    <w:rsid w:val="00C74595"/>
    <w:rsid w:val="00C77A7C"/>
    <w:rsid w:val="00C81FA4"/>
    <w:rsid w:val="00C8317A"/>
    <w:rsid w:val="00C84E62"/>
    <w:rsid w:val="00C860CC"/>
    <w:rsid w:val="00C87209"/>
    <w:rsid w:val="00C87E70"/>
    <w:rsid w:val="00C933F1"/>
    <w:rsid w:val="00CA0162"/>
    <w:rsid w:val="00CA1B3A"/>
    <w:rsid w:val="00CA2AFD"/>
    <w:rsid w:val="00CA2E5F"/>
    <w:rsid w:val="00CA6D40"/>
    <w:rsid w:val="00CA73C3"/>
    <w:rsid w:val="00CB0DCC"/>
    <w:rsid w:val="00CB1919"/>
    <w:rsid w:val="00CC02DC"/>
    <w:rsid w:val="00CC2D51"/>
    <w:rsid w:val="00CD53CA"/>
    <w:rsid w:val="00CD6B29"/>
    <w:rsid w:val="00CD7AEB"/>
    <w:rsid w:val="00CE09D9"/>
    <w:rsid w:val="00CE281E"/>
    <w:rsid w:val="00CE6243"/>
    <w:rsid w:val="00CE631F"/>
    <w:rsid w:val="00CE7175"/>
    <w:rsid w:val="00CF5D32"/>
    <w:rsid w:val="00D001BE"/>
    <w:rsid w:val="00D007E5"/>
    <w:rsid w:val="00D0177B"/>
    <w:rsid w:val="00D01D39"/>
    <w:rsid w:val="00D0276F"/>
    <w:rsid w:val="00D0565D"/>
    <w:rsid w:val="00D05F53"/>
    <w:rsid w:val="00D06A1F"/>
    <w:rsid w:val="00D071DF"/>
    <w:rsid w:val="00D07ACA"/>
    <w:rsid w:val="00D1322A"/>
    <w:rsid w:val="00D151E7"/>
    <w:rsid w:val="00D20D50"/>
    <w:rsid w:val="00D21F51"/>
    <w:rsid w:val="00D22124"/>
    <w:rsid w:val="00D2276D"/>
    <w:rsid w:val="00D2368D"/>
    <w:rsid w:val="00D24919"/>
    <w:rsid w:val="00D254B5"/>
    <w:rsid w:val="00D26201"/>
    <w:rsid w:val="00D26DDD"/>
    <w:rsid w:val="00D31BE6"/>
    <w:rsid w:val="00D428CF"/>
    <w:rsid w:val="00D4443E"/>
    <w:rsid w:val="00D44661"/>
    <w:rsid w:val="00D46A81"/>
    <w:rsid w:val="00D4766C"/>
    <w:rsid w:val="00D527FC"/>
    <w:rsid w:val="00D52F66"/>
    <w:rsid w:val="00D531D4"/>
    <w:rsid w:val="00D53ED4"/>
    <w:rsid w:val="00D64E30"/>
    <w:rsid w:val="00D67D61"/>
    <w:rsid w:val="00D72EF4"/>
    <w:rsid w:val="00D75AB3"/>
    <w:rsid w:val="00D8151D"/>
    <w:rsid w:val="00D824F0"/>
    <w:rsid w:val="00D83CC0"/>
    <w:rsid w:val="00D84D93"/>
    <w:rsid w:val="00D84F2B"/>
    <w:rsid w:val="00D84F34"/>
    <w:rsid w:val="00D8531F"/>
    <w:rsid w:val="00D90891"/>
    <w:rsid w:val="00D92E1D"/>
    <w:rsid w:val="00D9335B"/>
    <w:rsid w:val="00D93B7E"/>
    <w:rsid w:val="00D9676B"/>
    <w:rsid w:val="00DA0553"/>
    <w:rsid w:val="00DA06B1"/>
    <w:rsid w:val="00DA3B6B"/>
    <w:rsid w:val="00DA4698"/>
    <w:rsid w:val="00DB22C9"/>
    <w:rsid w:val="00DB30D3"/>
    <w:rsid w:val="00DB3D35"/>
    <w:rsid w:val="00DB6754"/>
    <w:rsid w:val="00DC0B8F"/>
    <w:rsid w:val="00DC322F"/>
    <w:rsid w:val="00DD0B9D"/>
    <w:rsid w:val="00DD14B5"/>
    <w:rsid w:val="00DD2B1D"/>
    <w:rsid w:val="00DD2C3D"/>
    <w:rsid w:val="00DD41A6"/>
    <w:rsid w:val="00DD6CDA"/>
    <w:rsid w:val="00DD7568"/>
    <w:rsid w:val="00DE148D"/>
    <w:rsid w:val="00DE3692"/>
    <w:rsid w:val="00DE4E10"/>
    <w:rsid w:val="00DE5BF1"/>
    <w:rsid w:val="00DE7904"/>
    <w:rsid w:val="00DF02F4"/>
    <w:rsid w:val="00DF2D70"/>
    <w:rsid w:val="00DF5715"/>
    <w:rsid w:val="00DF71B1"/>
    <w:rsid w:val="00DF7C50"/>
    <w:rsid w:val="00E049D9"/>
    <w:rsid w:val="00E04C18"/>
    <w:rsid w:val="00E0731D"/>
    <w:rsid w:val="00E15FD7"/>
    <w:rsid w:val="00E20FBB"/>
    <w:rsid w:val="00E225F1"/>
    <w:rsid w:val="00E25B71"/>
    <w:rsid w:val="00E2716F"/>
    <w:rsid w:val="00E27F59"/>
    <w:rsid w:val="00E35C3B"/>
    <w:rsid w:val="00E36F8D"/>
    <w:rsid w:val="00E43F09"/>
    <w:rsid w:val="00E513EE"/>
    <w:rsid w:val="00E55DE8"/>
    <w:rsid w:val="00E57C8C"/>
    <w:rsid w:val="00E60FF4"/>
    <w:rsid w:val="00E61727"/>
    <w:rsid w:val="00E618B7"/>
    <w:rsid w:val="00E61F98"/>
    <w:rsid w:val="00E64513"/>
    <w:rsid w:val="00E65CD9"/>
    <w:rsid w:val="00E6655E"/>
    <w:rsid w:val="00E66A8A"/>
    <w:rsid w:val="00E708EA"/>
    <w:rsid w:val="00E73212"/>
    <w:rsid w:val="00E767B4"/>
    <w:rsid w:val="00E77D91"/>
    <w:rsid w:val="00E80A45"/>
    <w:rsid w:val="00E83CE2"/>
    <w:rsid w:val="00E92E63"/>
    <w:rsid w:val="00E939AC"/>
    <w:rsid w:val="00E96AA9"/>
    <w:rsid w:val="00E97952"/>
    <w:rsid w:val="00EA0912"/>
    <w:rsid w:val="00EA1B9D"/>
    <w:rsid w:val="00EA3A73"/>
    <w:rsid w:val="00EA3C0F"/>
    <w:rsid w:val="00EA4044"/>
    <w:rsid w:val="00EA485F"/>
    <w:rsid w:val="00EB0DDA"/>
    <w:rsid w:val="00EB1E65"/>
    <w:rsid w:val="00EB3673"/>
    <w:rsid w:val="00EC028A"/>
    <w:rsid w:val="00EC1CD2"/>
    <w:rsid w:val="00EC1F30"/>
    <w:rsid w:val="00EC2643"/>
    <w:rsid w:val="00ED05D3"/>
    <w:rsid w:val="00ED34B1"/>
    <w:rsid w:val="00EE0204"/>
    <w:rsid w:val="00EE3605"/>
    <w:rsid w:val="00EE787C"/>
    <w:rsid w:val="00EF32E9"/>
    <w:rsid w:val="00EF3F3B"/>
    <w:rsid w:val="00EF54E3"/>
    <w:rsid w:val="00EF633A"/>
    <w:rsid w:val="00F004B8"/>
    <w:rsid w:val="00F06AC5"/>
    <w:rsid w:val="00F078A9"/>
    <w:rsid w:val="00F12E05"/>
    <w:rsid w:val="00F16AF6"/>
    <w:rsid w:val="00F17783"/>
    <w:rsid w:val="00F20B33"/>
    <w:rsid w:val="00F20D53"/>
    <w:rsid w:val="00F223A8"/>
    <w:rsid w:val="00F22F4F"/>
    <w:rsid w:val="00F277B6"/>
    <w:rsid w:val="00F304AE"/>
    <w:rsid w:val="00F31115"/>
    <w:rsid w:val="00F31F6B"/>
    <w:rsid w:val="00F34730"/>
    <w:rsid w:val="00F43B65"/>
    <w:rsid w:val="00F509CC"/>
    <w:rsid w:val="00F50C33"/>
    <w:rsid w:val="00F52D2D"/>
    <w:rsid w:val="00F53222"/>
    <w:rsid w:val="00F66620"/>
    <w:rsid w:val="00F73A54"/>
    <w:rsid w:val="00F7422E"/>
    <w:rsid w:val="00F74C27"/>
    <w:rsid w:val="00F7776A"/>
    <w:rsid w:val="00F851B7"/>
    <w:rsid w:val="00F86EFB"/>
    <w:rsid w:val="00F91B6A"/>
    <w:rsid w:val="00F932C2"/>
    <w:rsid w:val="00FA50F8"/>
    <w:rsid w:val="00FA53E9"/>
    <w:rsid w:val="00FA5524"/>
    <w:rsid w:val="00FA5F2E"/>
    <w:rsid w:val="00FB667B"/>
    <w:rsid w:val="00FB6D21"/>
    <w:rsid w:val="00FB7AFC"/>
    <w:rsid w:val="00FC0BDE"/>
    <w:rsid w:val="00FD23C9"/>
    <w:rsid w:val="00FD6305"/>
    <w:rsid w:val="00FD7B84"/>
    <w:rsid w:val="00FE076C"/>
    <w:rsid w:val="00FE0FE6"/>
    <w:rsid w:val="00FE3A2A"/>
    <w:rsid w:val="00FE492A"/>
    <w:rsid w:val="00FE622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E6650"/>
  <w15:chartTrackingRefBased/>
  <w15:docId w15:val="{2149BB23-CF10-4D71-95D6-919A685AEF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728"/>
    <w:pPr>
      <w:spacing w:after="0" w:line="360" w:lineRule="auto"/>
    </w:pPr>
    <w:rPr>
      <w:rFonts w:ascii="Arial" w:hAnsi="Arial"/>
      <w:sz w:val="22"/>
    </w:rPr>
  </w:style>
  <w:style w:type="paragraph" w:styleId="Heading1">
    <w:name w:val="heading 1"/>
    <w:basedOn w:val="Normal"/>
    <w:next w:val="Normal"/>
    <w:link w:val="Heading1Char"/>
    <w:uiPriority w:val="9"/>
    <w:qFormat/>
    <w:rsid w:val="006C050F"/>
    <w:pPr>
      <w:keepNext/>
      <w:keepLines/>
      <w:numPr>
        <w:numId w:val="16"/>
      </w:numPr>
      <w:spacing w:before="360" w:after="80"/>
      <w:outlineLvl w:val="0"/>
    </w:pPr>
    <w:rPr>
      <w:rFonts w:eastAsiaTheme="majorEastAsia" w:cstheme="majorBidi"/>
      <w:b/>
      <w:color w:val="0F4761" w:themeColor="accent1" w:themeShade="BF"/>
      <w:szCs w:val="40"/>
    </w:rPr>
  </w:style>
  <w:style w:type="paragraph" w:styleId="Heading2">
    <w:name w:val="heading 2"/>
    <w:basedOn w:val="Normal"/>
    <w:next w:val="Normal"/>
    <w:link w:val="Heading2Char"/>
    <w:uiPriority w:val="9"/>
    <w:unhideWhenUsed/>
    <w:qFormat/>
    <w:rsid w:val="006C050F"/>
    <w:pPr>
      <w:keepNext/>
      <w:keepLines/>
      <w:numPr>
        <w:ilvl w:val="1"/>
        <w:numId w:val="16"/>
      </w:numPr>
      <w:spacing w:before="160" w:after="80"/>
      <w:outlineLvl w:val="1"/>
    </w:pPr>
    <w:rPr>
      <w:rFonts w:eastAsiaTheme="majorEastAsia" w:cstheme="majorBidi"/>
      <w:b/>
      <w:color w:val="0F4761" w:themeColor="accent1" w:themeShade="BF"/>
      <w:szCs w:val="32"/>
    </w:rPr>
  </w:style>
  <w:style w:type="paragraph" w:styleId="Heading3">
    <w:name w:val="heading 3"/>
    <w:basedOn w:val="Normal"/>
    <w:next w:val="Normal"/>
    <w:link w:val="Heading3Char"/>
    <w:uiPriority w:val="9"/>
    <w:unhideWhenUsed/>
    <w:qFormat/>
    <w:rsid w:val="006C050F"/>
    <w:pPr>
      <w:keepNext/>
      <w:keepLines/>
      <w:numPr>
        <w:ilvl w:val="2"/>
        <w:numId w:val="16"/>
      </w:numPr>
      <w:spacing w:before="160" w:after="80"/>
      <w:outlineLvl w:val="2"/>
    </w:pPr>
    <w:rPr>
      <w:rFonts w:eastAsiaTheme="majorEastAsia" w:cstheme="majorBidi"/>
      <w:i/>
      <w:color w:val="0F4761" w:themeColor="accent1" w:themeShade="BF"/>
      <w:szCs w:val="28"/>
    </w:rPr>
  </w:style>
  <w:style w:type="paragraph" w:styleId="Heading4">
    <w:name w:val="heading 4"/>
    <w:basedOn w:val="Normal"/>
    <w:next w:val="Normal"/>
    <w:link w:val="Heading4Char"/>
    <w:uiPriority w:val="9"/>
    <w:semiHidden/>
    <w:unhideWhenUsed/>
    <w:qFormat/>
    <w:rsid w:val="00DD41A6"/>
    <w:pPr>
      <w:keepNext/>
      <w:keepLines/>
      <w:numPr>
        <w:ilvl w:val="3"/>
        <w:numId w:val="16"/>
      </w:numPr>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41A6"/>
    <w:pPr>
      <w:keepNext/>
      <w:keepLines/>
      <w:numPr>
        <w:ilvl w:val="4"/>
        <w:numId w:val="16"/>
      </w:numPr>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41A6"/>
    <w:pPr>
      <w:keepNext/>
      <w:keepLines/>
      <w:numPr>
        <w:ilvl w:val="5"/>
        <w:numId w:val="16"/>
      </w:numPr>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41A6"/>
    <w:pPr>
      <w:keepNext/>
      <w:keepLines/>
      <w:numPr>
        <w:ilvl w:val="6"/>
        <w:numId w:val="16"/>
      </w:numPr>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41A6"/>
    <w:pPr>
      <w:keepNext/>
      <w:keepLines/>
      <w:numPr>
        <w:ilvl w:val="7"/>
        <w:numId w:val="16"/>
      </w:numPr>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41A6"/>
    <w:pPr>
      <w:keepNext/>
      <w:keepLines/>
      <w:numPr>
        <w:ilvl w:val="8"/>
        <w:numId w:val="16"/>
      </w:numPr>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C050F"/>
    <w:rPr>
      <w:rFonts w:ascii="Arial" w:eastAsiaTheme="majorEastAsia" w:hAnsi="Arial" w:cstheme="majorBidi"/>
      <w:b/>
      <w:color w:val="0F4761" w:themeColor="accent1" w:themeShade="BF"/>
      <w:sz w:val="22"/>
      <w:szCs w:val="40"/>
    </w:rPr>
  </w:style>
  <w:style w:type="character" w:customStyle="1" w:styleId="Heading2Char">
    <w:name w:val="Heading 2 Char"/>
    <w:basedOn w:val="DefaultParagraphFont"/>
    <w:link w:val="Heading2"/>
    <w:uiPriority w:val="9"/>
    <w:rsid w:val="006C050F"/>
    <w:rPr>
      <w:rFonts w:ascii="Arial" w:eastAsiaTheme="majorEastAsia" w:hAnsi="Arial" w:cstheme="majorBidi"/>
      <w:b/>
      <w:color w:val="0F4761" w:themeColor="accent1" w:themeShade="BF"/>
      <w:sz w:val="22"/>
      <w:szCs w:val="32"/>
    </w:rPr>
  </w:style>
  <w:style w:type="character" w:customStyle="1" w:styleId="Heading3Char">
    <w:name w:val="Heading 3 Char"/>
    <w:basedOn w:val="DefaultParagraphFont"/>
    <w:link w:val="Heading3"/>
    <w:uiPriority w:val="9"/>
    <w:rsid w:val="006C050F"/>
    <w:rPr>
      <w:rFonts w:ascii="Arial" w:eastAsiaTheme="majorEastAsia" w:hAnsi="Arial" w:cstheme="majorBidi"/>
      <w:i/>
      <w:color w:val="0F4761" w:themeColor="accent1" w:themeShade="BF"/>
      <w:sz w:val="22"/>
      <w:szCs w:val="28"/>
    </w:rPr>
  </w:style>
  <w:style w:type="character" w:customStyle="1" w:styleId="Heading4Char">
    <w:name w:val="Heading 4 Char"/>
    <w:basedOn w:val="DefaultParagraphFont"/>
    <w:link w:val="Heading4"/>
    <w:uiPriority w:val="9"/>
    <w:semiHidden/>
    <w:rsid w:val="00DD41A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41A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41A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41A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41A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41A6"/>
    <w:rPr>
      <w:rFonts w:eastAsiaTheme="majorEastAsia" w:cstheme="majorBidi"/>
      <w:color w:val="272727" w:themeColor="text1" w:themeTint="D8"/>
    </w:rPr>
  </w:style>
  <w:style w:type="paragraph" w:styleId="Title">
    <w:name w:val="Title"/>
    <w:basedOn w:val="Normal"/>
    <w:next w:val="Normal"/>
    <w:link w:val="TitleChar"/>
    <w:uiPriority w:val="10"/>
    <w:qFormat/>
    <w:rsid w:val="00DD41A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41A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41A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41A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41A6"/>
    <w:pPr>
      <w:spacing w:before="160"/>
      <w:jc w:val="center"/>
    </w:pPr>
    <w:rPr>
      <w:i/>
      <w:iCs/>
      <w:color w:val="404040" w:themeColor="text1" w:themeTint="BF"/>
    </w:rPr>
  </w:style>
  <w:style w:type="character" w:customStyle="1" w:styleId="QuoteChar">
    <w:name w:val="Quote Char"/>
    <w:basedOn w:val="DefaultParagraphFont"/>
    <w:link w:val="Quote"/>
    <w:uiPriority w:val="29"/>
    <w:rsid w:val="00DD41A6"/>
    <w:rPr>
      <w:i/>
      <w:iCs/>
      <w:color w:val="404040" w:themeColor="text1" w:themeTint="BF"/>
    </w:rPr>
  </w:style>
  <w:style w:type="paragraph" w:styleId="ListParagraph">
    <w:name w:val="List Paragraph"/>
    <w:basedOn w:val="Normal"/>
    <w:uiPriority w:val="34"/>
    <w:qFormat/>
    <w:rsid w:val="00DD41A6"/>
    <w:pPr>
      <w:ind w:left="720"/>
      <w:contextualSpacing/>
    </w:pPr>
  </w:style>
  <w:style w:type="character" w:styleId="IntenseEmphasis">
    <w:name w:val="Intense Emphasis"/>
    <w:basedOn w:val="DefaultParagraphFont"/>
    <w:uiPriority w:val="21"/>
    <w:qFormat/>
    <w:rsid w:val="00DD41A6"/>
    <w:rPr>
      <w:i/>
      <w:iCs/>
      <w:color w:val="0F4761" w:themeColor="accent1" w:themeShade="BF"/>
    </w:rPr>
  </w:style>
  <w:style w:type="paragraph" w:styleId="IntenseQuote">
    <w:name w:val="Intense Quote"/>
    <w:basedOn w:val="Normal"/>
    <w:next w:val="Normal"/>
    <w:link w:val="IntenseQuoteChar"/>
    <w:uiPriority w:val="30"/>
    <w:qFormat/>
    <w:rsid w:val="00DD41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41A6"/>
    <w:rPr>
      <w:i/>
      <w:iCs/>
      <w:color w:val="0F4761" w:themeColor="accent1" w:themeShade="BF"/>
    </w:rPr>
  </w:style>
  <w:style w:type="character" w:styleId="IntenseReference">
    <w:name w:val="Intense Reference"/>
    <w:basedOn w:val="DefaultParagraphFont"/>
    <w:uiPriority w:val="32"/>
    <w:qFormat/>
    <w:rsid w:val="00DD41A6"/>
    <w:rPr>
      <w:b/>
      <w:bCs/>
      <w:smallCaps/>
      <w:color w:val="0F4761" w:themeColor="accent1" w:themeShade="BF"/>
      <w:spacing w:val="5"/>
    </w:rPr>
  </w:style>
  <w:style w:type="paragraph" w:styleId="Header">
    <w:name w:val="header"/>
    <w:basedOn w:val="Normal"/>
    <w:link w:val="HeaderChar"/>
    <w:uiPriority w:val="99"/>
    <w:unhideWhenUsed/>
    <w:rsid w:val="00DD41A6"/>
    <w:pPr>
      <w:tabs>
        <w:tab w:val="center" w:pos="4513"/>
        <w:tab w:val="right" w:pos="9026"/>
      </w:tabs>
      <w:spacing w:line="240" w:lineRule="auto"/>
    </w:pPr>
  </w:style>
  <w:style w:type="character" w:customStyle="1" w:styleId="HeaderChar">
    <w:name w:val="Header Char"/>
    <w:basedOn w:val="DefaultParagraphFont"/>
    <w:link w:val="Header"/>
    <w:uiPriority w:val="99"/>
    <w:rsid w:val="00DD41A6"/>
  </w:style>
  <w:style w:type="paragraph" w:styleId="Footer">
    <w:name w:val="footer"/>
    <w:basedOn w:val="Normal"/>
    <w:link w:val="FooterChar"/>
    <w:uiPriority w:val="99"/>
    <w:unhideWhenUsed/>
    <w:rsid w:val="00DD41A6"/>
    <w:pPr>
      <w:tabs>
        <w:tab w:val="center" w:pos="4513"/>
        <w:tab w:val="right" w:pos="9026"/>
      </w:tabs>
      <w:spacing w:line="240" w:lineRule="auto"/>
    </w:pPr>
  </w:style>
  <w:style w:type="character" w:customStyle="1" w:styleId="FooterChar">
    <w:name w:val="Footer Char"/>
    <w:basedOn w:val="DefaultParagraphFont"/>
    <w:link w:val="Footer"/>
    <w:uiPriority w:val="99"/>
    <w:rsid w:val="00DD41A6"/>
  </w:style>
  <w:style w:type="paragraph" w:styleId="NormalWeb">
    <w:name w:val="Normal (Web)"/>
    <w:basedOn w:val="Normal"/>
    <w:uiPriority w:val="99"/>
    <w:semiHidden/>
    <w:unhideWhenUsed/>
    <w:rsid w:val="009F39C9"/>
    <w:rPr>
      <w:rFonts w:ascii="Times New Roman" w:hAnsi="Times New Roman" w:cs="Times New Roman"/>
    </w:rPr>
  </w:style>
  <w:style w:type="character" w:styleId="Hyperlink">
    <w:name w:val="Hyperlink"/>
    <w:basedOn w:val="DefaultParagraphFont"/>
    <w:uiPriority w:val="99"/>
    <w:unhideWhenUsed/>
    <w:rsid w:val="00A777DE"/>
    <w:rPr>
      <w:color w:val="467886" w:themeColor="hyperlink"/>
      <w:u w:val="single"/>
    </w:rPr>
  </w:style>
  <w:style w:type="character" w:styleId="UnresolvedMention">
    <w:name w:val="Unresolved Mention"/>
    <w:basedOn w:val="DefaultParagraphFont"/>
    <w:uiPriority w:val="99"/>
    <w:semiHidden/>
    <w:unhideWhenUsed/>
    <w:rsid w:val="00A777DE"/>
    <w:rPr>
      <w:color w:val="605E5C"/>
      <w:shd w:val="clear" w:color="auto" w:fill="E1DFDD"/>
    </w:rPr>
  </w:style>
  <w:style w:type="paragraph" w:styleId="NoSpacing">
    <w:name w:val="No Spacing"/>
    <w:link w:val="NoSpacingChar"/>
    <w:uiPriority w:val="1"/>
    <w:qFormat/>
    <w:rsid w:val="006B521F"/>
    <w:pPr>
      <w:spacing w:after="0" w:line="240" w:lineRule="auto"/>
    </w:pPr>
    <w:rPr>
      <w:rFonts w:eastAsiaTheme="minorEastAsia"/>
      <w:kern w:val="0"/>
      <w:sz w:val="22"/>
      <w:szCs w:val="22"/>
      <w:lang w:eastAsia="en-GB"/>
      <w14:ligatures w14:val="none"/>
    </w:rPr>
  </w:style>
  <w:style w:type="character" w:customStyle="1" w:styleId="NoSpacingChar">
    <w:name w:val="No Spacing Char"/>
    <w:basedOn w:val="DefaultParagraphFont"/>
    <w:link w:val="NoSpacing"/>
    <w:uiPriority w:val="1"/>
    <w:rsid w:val="006B521F"/>
    <w:rPr>
      <w:rFonts w:eastAsiaTheme="minorEastAsia"/>
      <w:kern w:val="0"/>
      <w:sz w:val="22"/>
      <w:szCs w:val="22"/>
      <w:lang w:eastAsia="en-GB"/>
      <w14:ligatures w14:val="none"/>
    </w:rPr>
  </w:style>
  <w:style w:type="paragraph" w:styleId="TOCHeading">
    <w:name w:val="TOC Heading"/>
    <w:basedOn w:val="Heading1"/>
    <w:next w:val="Normal"/>
    <w:uiPriority w:val="39"/>
    <w:unhideWhenUsed/>
    <w:qFormat/>
    <w:rsid w:val="007E73C8"/>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37493C"/>
    <w:pPr>
      <w:spacing w:after="100"/>
    </w:pPr>
  </w:style>
  <w:style w:type="paragraph" w:styleId="TOC2">
    <w:name w:val="toc 2"/>
    <w:basedOn w:val="Normal"/>
    <w:next w:val="Normal"/>
    <w:autoRedefine/>
    <w:uiPriority w:val="39"/>
    <w:unhideWhenUsed/>
    <w:rsid w:val="0037493C"/>
    <w:pPr>
      <w:spacing w:after="100"/>
      <w:ind w:left="220"/>
    </w:pPr>
  </w:style>
  <w:style w:type="paragraph" w:styleId="TOC3">
    <w:name w:val="toc 3"/>
    <w:basedOn w:val="Normal"/>
    <w:next w:val="Normal"/>
    <w:autoRedefine/>
    <w:uiPriority w:val="39"/>
    <w:unhideWhenUsed/>
    <w:rsid w:val="0037493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doi.org/10.1177/0305735607086051"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doi.org/10.1177/0305735606064841" TargetMode="External"/><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Independent Study Into Strategies To Reduce Music Performance Anxiety In Vocal Coaching
</Abstract>
  <CompanyAddress/>
  <CompanyPhone/>
  <CompanyFax/>
  <CompanyEmail>Student Number: xxxxxxx</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0954477-17D6-4E8A-AC0B-6D0DA87747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12243</TotalTime>
  <Pages>28</Pages>
  <Words>11162</Words>
  <Characters>63626</Characters>
  <Application>Microsoft Office Word</Application>
  <DocSecurity>0</DocSecurity>
  <Lines>530</Lines>
  <Paragraphs>149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Music Performance Anxiety in Vocal Coaching Practice</dc:title>
  <dc:subject/>
  <dc:creator>Bello-Willms, Whitney</dc:creator>
  <cp:keywords/>
  <dc:description/>
  <cp:lastModifiedBy>Bello-Williams, Whitney</cp:lastModifiedBy>
  <cp:revision>887</cp:revision>
  <dcterms:created xsi:type="dcterms:W3CDTF">2026-06-03T00:19:00Z</dcterms:created>
  <dcterms:modified xsi:type="dcterms:W3CDTF">2026-08-31T21:21:00Z</dcterms:modified>
</cp:coreProperties>
</file>