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AFA60D" w14:textId="77777777" w:rsidR="00C66115" w:rsidRDefault="00C66115" w:rsidP="00F358EF">
      <w:pPr>
        <w:spacing w:before="120" w:after="120"/>
        <w:jc w:val="both"/>
        <w:rPr>
          <w:rFonts w:ascii="Arial" w:hAnsi="Arial" w:cs="Arial"/>
          <w:b/>
          <w:sz w:val="52"/>
          <w:szCs w:val="52"/>
        </w:rPr>
      </w:pPr>
    </w:p>
    <w:p w14:paraId="5F577B6D" w14:textId="487B77CC" w:rsidR="00C66115" w:rsidRPr="00C66115" w:rsidRDefault="00C66115" w:rsidP="00F358EF">
      <w:pPr>
        <w:spacing w:before="120" w:after="120"/>
        <w:jc w:val="both"/>
        <w:rPr>
          <w:rFonts w:ascii="Arial" w:hAnsi="Arial" w:cs="Arial"/>
          <w:b/>
          <w:sz w:val="52"/>
          <w:szCs w:val="52"/>
        </w:rPr>
      </w:pPr>
      <w:r w:rsidRPr="00C66115">
        <w:rPr>
          <w:rFonts w:ascii="Arial" w:hAnsi="Arial" w:cs="Arial"/>
          <w:b/>
          <w:sz w:val="52"/>
          <w:szCs w:val="52"/>
        </w:rPr>
        <w:t>Master of Business Administration</w:t>
      </w:r>
    </w:p>
    <w:p w14:paraId="7E81A7BE" w14:textId="79BF0D5C" w:rsidR="00724BBF" w:rsidRDefault="00C66115" w:rsidP="00F358EF">
      <w:pPr>
        <w:jc w:val="both"/>
        <w:rPr>
          <w:rFonts w:ascii="Arial" w:hAnsi="Arial" w:cs="Arial"/>
          <w:b/>
          <w:sz w:val="52"/>
          <w:szCs w:val="52"/>
        </w:rPr>
      </w:pPr>
      <w:r w:rsidRPr="00C66115">
        <w:rPr>
          <w:rFonts w:ascii="Arial" w:hAnsi="Arial" w:cs="Arial"/>
          <w:b/>
          <w:sz w:val="52"/>
          <w:szCs w:val="52"/>
        </w:rPr>
        <w:t>Financial Management</w:t>
      </w:r>
    </w:p>
    <w:p w14:paraId="1FEF0C1E" w14:textId="77777777" w:rsidR="00C66115" w:rsidRDefault="00C66115" w:rsidP="00F358EF">
      <w:pPr>
        <w:spacing w:before="120" w:after="120"/>
        <w:jc w:val="both"/>
        <w:rPr>
          <w:rFonts w:ascii="Arial" w:hAnsi="Arial" w:cs="Arial"/>
          <w:b/>
          <w:bCs/>
          <w:sz w:val="52"/>
          <w:szCs w:val="52"/>
        </w:rPr>
      </w:pPr>
      <w:r w:rsidRPr="00C66115">
        <w:rPr>
          <w:rFonts w:ascii="Arial" w:hAnsi="Arial" w:cs="Arial"/>
          <w:b/>
          <w:bCs/>
          <w:sz w:val="52"/>
          <w:szCs w:val="52"/>
        </w:rPr>
        <w:t>LCMB7002</w:t>
      </w:r>
    </w:p>
    <w:p w14:paraId="0415BF3A" w14:textId="77777777" w:rsidR="00C66115" w:rsidRDefault="00C66115" w:rsidP="00F358EF">
      <w:pPr>
        <w:spacing w:before="120" w:after="120"/>
        <w:jc w:val="both"/>
        <w:rPr>
          <w:rFonts w:ascii="Arial" w:hAnsi="Arial" w:cs="Arial"/>
          <w:b/>
          <w:bCs/>
          <w:sz w:val="52"/>
          <w:szCs w:val="52"/>
        </w:rPr>
      </w:pPr>
    </w:p>
    <w:p w14:paraId="62D7F766" w14:textId="4F3313B5" w:rsidR="00C66115" w:rsidRPr="00C66115" w:rsidRDefault="00C66115" w:rsidP="00F358EF">
      <w:pPr>
        <w:spacing w:before="120" w:after="120"/>
        <w:jc w:val="both"/>
        <w:rPr>
          <w:rFonts w:ascii="Arial" w:hAnsi="Arial" w:cs="Arial"/>
          <w:b/>
          <w:bCs/>
          <w:sz w:val="52"/>
          <w:szCs w:val="52"/>
        </w:rPr>
      </w:pPr>
      <w:r>
        <w:rPr>
          <w:rFonts w:ascii="Arial" w:hAnsi="Arial" w:cs="Arial"/>
          <w:b/>
          <w:bCs/>
          <w:sz w:val="52"/>
          <w:szCs w:val="52"/>
        </w:rPr>
        <w:t>Mumtaz Begum….2236508</w:t>
      </w:r>
    </w:p>
    <w:p w14:paraId="6EC4B307" w14:textId="4BC15CA5" w:rsidR="007C24CA" w:rsidRDefault="00C66115" w:rsidP="00F358EF">
      <w:pPr>
        <w:jc w:val="both"/>
        <w:rPr>
          <w:rFonts w:ascii="Arial" w:hAnsi="Arial" w:cs="Arial"/>
          <w:b/>
          <w:bCs/>
          <w:sz w:val="52"/>
          <w:szCs w:val="52"/>
        </w:rPr>
      </w:pPr>
      <w:r>
        <w:rPr>
          <w:rFonts w:ascii="Arial" w:hAnsi="Arial" w:cs="Arial"/>
          <w:b/>
          <w:bCs/>
          <w:sz w:val="52"/>
          <w:szCs w:val="52"/>
        </w:rPr>
        <w:t>Lecturer………</w:t>
      </w:r>
      <w:r w:rsidR="007C24CA">
        <w:rPr>
          <w:rFonts w:ascii="Arial" w:hAnsi="Arial" w:cs="Arial"/>
          <w:b/>
          <w:bCs/>
          <w:sz w:val="52"/>
          <w:szCs w:val="52"/>
        </w:rPr>
        <w:t>…...</w:t>
      </w:r>
      <w:r w:rsidRPr="00C66115">
        <w:rPr>
          <w:rFonts w:ascii="Arial" w:hAnsi="Arial" w:cs="Arial"/>
          <w:b/>
          <w:bCs/>
          <w:sz w:val="52"/>
          <w:szCs w:val="52"/>
        </w:rPr>
        <w:t>Patrick Yeboah</w:t>
      </w:r>
    </w:p>
    <w:p w14:paraId="41689642" w14:textId="77777777" w:rsidR="007C24CA" w:rsidRDefault="007C24CA" w:rsidP="00F358EF">
      <w:pPr>
        <w:jc w:val="both"/>
        <w:rPr>
          <w:rFonts w:ascii="Arial" w:hAnsi="Arial" w:cs="Arial"/>
          <w:b/>
          <w:bCs/>
          <w:sz w:val="52"/>
          <w:szCs w:val="52"/>
        </w:rPr>
      </w:pPr>
    </w:p>
    <w:p w14:paraId="4D6FBD13" w14:textId="77777777" w:rsidR="007C24CA" w:rsidRDefault="007C24CA" w:rsidP="00F358EF">
      <w:pPr>
        <w:jc w:val="both"/>
        <w:rPr>
          <w:rFonts w:ascii="Arial" w:hAnsi="Arial" w:cs="Arial"/>
          <w:b/>
          <w:bCs/>
          <w:sz w:val="52"/>
          <w:szCs w:val="52"/>
        </w:rPr>
      </w:pPr>
    </w:p>
    <w:p w14:paraId="281AB5CD" w14:textId="4E7AE0DF" w:rsidR="007C24CA" w:rsidRPr="007C24CA" w:rsidRDefault="007C24CA" w:rsidP="00F358EF">
      <w:pPr>
        <w:spacing w:before="120" w:after="120"/>
        <w:jc w:val="both"/>
        <w:rPr>
          <w:rFonts w:ascii="Arial" w:hAnsi="Arial" w:cs="Arial"/>
          <w:b/>
          <w:bCs/>
          <w:sz w:val="52"/>
          <w:szCs w:val="52"/>
        </w:rPr>
      </w:pPr>
      <w:r w:rsidRPr="007C24CA">
        <w:rPr>
          <w:rFonts w:ascii="Arial" w:hAnsi="Arial" w:cs="Arial"/>
          <w:b/>
          <w:bCs/>
          <w:sz w:val="52"/>
          <w:szCs w:val="52"/>
        </w:rPr>
        <w:t>Financial</w:t>
      </w:r>
      <w:r w:rsidR="00535F29">
        <w:rPr>
          <w:rFonts w:ascii="Arial" w:hAnsi="Arial" w:cs="Arial"/>
          <w:b/>
          <w:bCs/>
          <w:sz w:val="52"/>
          <w:szCs w:val="52"/>
        </w:rPr>
        <w:t xml:space="preserve"> </w:t>
      </w:r>
      <w:r w:rsidR="00E537E1">
        <w:rPr>
          <w:rFonts w:ascii="Arial" w:hAnsi="Arial" w:cs="Arial"/>
          <w:b/>
          <w:bCs/>
          <w:sz w:val="52"/>
          <w:szCs w:val="52"/>
        </w:rPr>
        <w:t>P</w:t>
      </w:r>
      <w:r w:rsidRPr="007C24CA">
        <w:rPr>
          <w:rFonts w:ascii="Arial" w:hAnsi="Arial" w:cs="Arial"/>
          <w:b/>
          <w:bCs/>
          <w:sz w:val="52"/>
          <w:szCs w:val="52"/>
        </w:rPr>
        <w:t xml:space="preserve">erformance and </w:t>
      </w:r>
      <w:r w:rsidR="00E537E1">
        <w:rPr>
          <w:rFonts w:ascii="Arial" w:hAnsi="Arial" w:cs="Arial"/>
          <w:b/>
          <w:bCs/>
          <w:sz w:val="52"/>
          <w:szCs w:val="52"/>
        </w:rPr>
        <w:t>M</w:t>
      </w:r>
      <w:r w:rsidRPr="007C24CA">
        <w:rPr>
          <w:rFonts w:ascii="Arial" w:hAnsi="Arial" w:cs="Arial"/>
          <w:b/>
          <w:bCs/>
          <w:sz w:val="52"/>
          <w:szCs w:val="52"/>
        </w:rPr>
        <w:t>anagement</w:t>
      </w:r>
      <w:r>
        <w:rPr>
          <w:rFonts w:ascii="Arial" w:hAnsi="Arial" w:cs="Arial"/>
          <w:b/>
          <w:bCs/>
          <w:sz w:val="52"/>
          <w:szCs w:val="52"/>
        </w:rPr>
        <w:t xml:space="preserve"> Report</w:t>
      </w:r>
    </w:p>
    <w:p w14:paraId="53E6FE06" w14:textId="645935BF" w:rsidR="00C66115" w:rsidRDefault="00C66115" w:rsidP="00F358EF">
      <w:pPr>
        <w:jc w:val="both"/>
        <w:rPr>
          <w:rFonts w:ascii="Arial" w:hAnsi="Arial" w:cs="Arial"/>
          <w:b/>
          <w:bCs/>
          <w:sz w:val="52"/>
          <w:szCs w:val="52"/>
        </w:rPr>
      </w:pPr>
      <w:r w:rsidRPr="00C66115">
        <w:rPr>
          <w:rFonts w:ascii="Arial" w:hAnsi="Arial" w:cs="Arial"/>
          <w:b/>
          <w:bCs/>
          <w:sz w:val="52"/>
          <w:szCs w:val="52"/>
        </w:rPr>
        <w:t xml:space="preserve"> </w:t>
      </w:r>
    </w:p>
    <w:p w14:paraId="05617098" w14:textId="77777777" w:rsidR="00922FA8" w:rsidRDefault="00922FA8" w:rsidP="00F358EF">
      <w:pPr>
        <w:jc w:val="both"/>
        <w:rPr>
          <w:rFonts w:ascii="Arial" w:hAnsi="Arial" w:cs="Arial"/>
          <w:b/>
          <w:bCs/>
          <w:sz w:val="52"/>
          <w:szCs w:val="52"/>
        </w:rPr>
      </w:pPr>
    </w:p>
    <w:p w14:paraId="75043893" w14:textId="77777777" w:rsidR="00922FA8" w:rsidRDefault="00922FA8" w:rsidP="00F358EF">
      <w:pPr>
        <w:jc w:val="both"/>
        <w:rPr>
          <w:rFonts w:ascii="Arial" w:hAnsi="Arial" w:cs="Arial"/>
          <w:b/>
          <w:bCs/>
          <w:sz w:val="52"/>
          <w:szCs w:val="52"/>
        </w:rPr>
      </w:pPr>
    </w:p>
    <w:p w14:paraId="6CEEED51" w14:textId="77777777" w:rsidR="00922FA8" w:rsidRDefault="00922FA8" w:rsidP="00F358EF">
      <w:pPr>
        <w:jc w:val="both"/>
        <w:rPr>
          <w:rFonts w:ascii="Arial" w:hAnsi="Arial" w:cs="Arial"/>
          <w:b/>
          <w:bCs/>
          <w:sz w:val="52"/>
          <w:szCs w:val="52"/>
        </w:rPr>
      </w:pPr>
    </w:p>
    <w:p w14:paraId="6A0D4C12" w14:textId="77777777" w:rsidR="00922FA8" w:rsidRDefault="00922FA8" w:rsidP="00F358EF">
      <w:pPr>
        <w:jc w:val="both"/>
        <w:rPr>
          <w:rFonts w:ascii="Arial" w:hAnsi="Arial" w:cs="Arial"/>
          <w:b/>
          <w:bCs/>
          <w:sz w:val="52"/>
          <w:szCs w:val="52"/>
        </w:rPr>
      </w:pPr>
    </w:p>
    <w:p w14:paraId="08CAFAC4" w14:textId="77777777" w:rsidR="00922FA8" w:rsidRDefault="00922FA8" w:rsidP="00F358EF">
      <w:pPr>
        <w:jc w:val="both"/>
        <w:rPr>
          <w:rFonts w:ascii="Arial" w:hAnsi="Arial" w:cs="Arial"/>
          <w:b/>
          <w:bCs/>
          <w:sz w:val="52"/>
          <w:szCs w:val="52"/>
        </w:rPr>
      </w:pPr>
    </w:p>
    <w:p w14:paraId="01508A46" w14:textId="77777777" w:rsidR="00922FA8" w:rsidRDefault="00922FA8" w:rsidP="00F358EF">
      <w:pPr>
        <w:jc w:val="both"/>
        <w:rPr>
          <w:rFonts w:ascii="Arial" w:hAnsi="Arial" w:cs="Arial"/>
          <w:b/>
          <w:bCs/>
          <w:sz w:val="52"/>
          <w:szCs w:val="52"/>
        </w:rPr>
      </w:pPr>
    </w:p>
    <w:p w14:paraId="56FFE9C8" w14:textId="77777777" w:rsidR="00922FA8" w:rsidRDefault="00922FA8" w:rsidP="00F358EF">
      <w:pPr>
        <w:jc w:val="both"/>
        <w:rPr>
          <w:rFonts w:ascii="Arial" w:hAnsi="Arial" w:cs="Arial"/>
          <w:b/>
          <w:bCs/>
          <w:sz w:val="52"/>
          <w:szCs w:val="52"/>
        </w:rPr>
      </w:pPr>
    </w:p>
    <w:p w14:paraId="6C6686E8" w14:textId="77777777" w:rsidR="00922FA8" w:rsidRDefault="00922FA8" w:rsidP="00F358EF">
      <w:pPr>
        <w:jc w:val="both"/>
        <w:rPr>
          <w:rFonts w:ascii="Arial" w:hAnsi="Arial" w:cs="Arial"/>
          <w:b/>
          <w:bCs/>
          <w:sz w:val="52"/>
          <w:szCs w:val="52"/>
        </w:rPr>
      </w:pPr>
    </w:p>
    <w:p w14:paraId="472E2CCC" w14:textId="4AA07F2A" w:rsidR="00E8107B" w:rsidRDefault="00E8107B" w:rsidP="00F358EF">
      <w:pPr>
        <w:spacing w:line="360" w:lineRule="auto"/>
        <w:jc w:val="both"/>
        <w:rPr>
          <w:rFonts w:ascii="Arial" w:hAnsi="Arial" w:cs="Arial"/>
          <w:b/>
          <w:bCs/>
          <w:sz w:val="52"/>
          <w:szCs w:val="52"/>
        </w:rPr>
      </w:pPr>
    </w:p>
    <w:sdt>
      <w:sdtPr>
        <w:rPr>
          <w:rFonts w:ascii="Times New Roman" w:eastAsia="Times New Roman" w:hAnsi="Times New Roman" w:cs="Times New Roman"/>
          <w:color w:val="auto"/>
          <w:sz w:val="20"/>
          <w:szCs w:val="20"/>
          <w:lang w:val="en-GB" w:eastAsia="en-GB"/>
        </w:rPr>
        <w:id w:val="-1691837440"/>
        <w:docPartObj>
          <w:docPartGallery w:val="Table of Contents"/>
          <w:docPartUnique/>
        </w:docPartObj>
      </w:sdtPr>
      <w:sdtEndPr>
        <w:rPr>
          <w:b/>
          <w:bCs/>
          <w:noProof/>
        </w:rPr>
      </w:sdtEndPr>
      <w:sdtContent>
        <w:p w14:paraId="42273E8D" w14:textId="7D1C9BDC" w:rsidR="00A14D49" w:rsidRDefault="00A14D49">
          <w:pPr>
            <w:pStyle w:val="TOCHeading"/>
            <w:rPr>
              <w:rFonts w:ascii="Arial" w:hAnsi="Arial" w:cs="Arial"/>
              <w:b/>
              <w:bCs/>
              <w:color w:val="000000" w:themeColor="text1"/>
            </w:rPr>
          </w:pPr>
          <w:r w:rsidRPr="00747C86">
            <w:rPr>
              <w:rFonts w:ascii="Arial" w:hAnsi="Arial" w:cs="Arial"/>
              <w:b/>
              <w:bCs/>
              <w:color w:val="000000" w:themeColor="text1"/>
            </w:rPr>
            <w:t>Table of Contents</w:t>
          </w:r>
        </w:p>
        <w:p w14:paraId="485A2CA1" w14:textId="77777777" w:rsidR="006E3707" w:rsidRPr="006E3707" w:rsidRDefault="006E3707" w:rsidP="006E3707">
          <w:pPr>
            <w:rPr>
              <w:lang w:val="en-US" w:eastAsia="en-US"/>
            </w:rPr>
          </w:pPr>
        </w:p>
        <w:p w14:paraId="6608620E" w14:textId="22367396" w:rsidR="008542D7" w:rsidRDefault="00A14D49">
          <w:pPr>
            <w:pStyle w:val="TOC1"/>
            <w:rPr>
              <w:rFonts w:asciiTheme="minorHAnsi" w:eastAsiaTheme="minorEastAsia" w:hAnsiTheme="minorHAnsi" w:cstheme="minorBidi"/>
              <w:b w:val="0"/>
              <w:bCs w:val="0"/>
              <w:kern w:val="2"/>
              <w:lang w:eastAsia="zh-CN"/>
              <w14:ligatures w14:val="standardContextual"/>
            </w:rPr>
          </w:pPr>
          <w:r w:rsidRPr="00747C86">
            <w:rPr>
              <w:color w:val="000000" w:themeColor="text1"/>
            </w:rPr>
            <w:fldChar w:fldCharType="begin"/>
          </w:r>
          <w:r w:rsidRPr="00747C86">
            <w:rPr>
              <w:color w:val="000000" w:themeColor="text1"/>
            </w:rPr>
            <w:instrText xml:space="preserve"> TOC \o "1-3" \h \z \u </w:instrText>
          </w:r>
          <w:r w:rsidRPr="00747C86">
            <w:rPr>
              <w:color w:val="000000" w:themeColor="text1"/>
            </w:rPr>
            <w:fldChar w:fldCharType="separate"/>
          </w:r>
          <w:hyperlink w:anchor="_Toc235659483" w:history="1">
            <w:r w:rsidR="008542D7" w:rsidRPr="00BD5530">
              <w:rPr>
                <w:rStyle w:val="Hyperlink"/>
              </w:rPr>
              <w:t>Table 1, (Artificall, 2026)</w:t>
            </w:r>
            <w:r w:rsidR="008542D7">
              <w:rPr>
                <w:webHidden/>
              </w:rPr>
              <w:tab/>
            </w:r>
            <w:r w:rsidR="008542D7">
              <w:rPr>
                <w:webHidden/>
              </w:rPr>
              <w:fldChar w:fldCharType="begin"/>
            </w:r>
            <w:r w:rsidR="008542D7">
              <w:rPr>
                <w:webHidden/>
              </w:rPr>
              <w:instrText xml:space="preserve"> PAGEREF _Toc235659483 \h </w:instrText>
            </w:r>
            <w:r w:rsidR="008542D7">
              <w:rPr>
                <w:webHidden/>
              </w:rPr>
            </w:r>
            <w:r w:rsidR="008542D7">
              <w:rPr>
                <w:webHidden/>
              </w:rPr>
              <w:fldChar w:fldCharType="separate"/>
            </w:r>
            <w:r w:rsidR="008542D7">
              <w:rPr>
                <w:webHidden/>
              </w:rPr>
              <w:t>5</w:t>
            </w:r>
            <w:r w:rsidR="008542D7">
              <w:rPr>
                <w:webHidden/>
              </w:rPr>
              <w:fldChar w:fldCharType="end"/>
            </w:r>
          </w:hyperlink>
        </w:p>
        <w:p w14:paraId="6AA6B04A" w14:textId="107ECF88"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484" w:history="1">
            <w:r w:rsidRPr="00BD5530">
              <w:rPr>
                <w:rStyle w:val="Hyperlink"/>
              </w:rPr>
              <w:t>1(b) Ratio Analysis of Hilton Worldwide Holdings Inc. (2021–2025)</w:t>
            </w:r>
            <w:r>
              <w:rPr>
                <w:webHidden/>
              </w:rPr>
              <w:tab/>
            </w:r>
            <w:r>
              <w:rPr>
                <w:webHidden/>
              </w:rPr>
              <w:fldChar w:fldCharType="begin"/>
            </w:r>
            <w:r>
              <w:rPr>
                <w:webHidden/>
              </w:rPr>
              <w:instrText xml:space="preserve"> PAGEREF _Toc235659484 \h </w:instrText>
            </w:r>
            <w:r>
              <w:rPr>
                <w:webHidden/>
              </w:rPr>
            </w:r>
            <w:r>
              <w:rPr>
                <w:webHidden/>
              </w:rPr>
              <w:fldChar w:fldCharType="separate"/>
            </w:r>
            <w:r>
              <w:rPr>
                <w:webHidden/>
              </w:rPr>
              <w:t>6</w:t>
            </w:r>
            <w:r>
              <w:rPr>
                <w:webHidden/>
              </w:rPr>
              <w:fldChar w:fldCharType="end"/>
            </w:r>
          </w:hyperlink>
        </w:p>
        <w:p w14:paraId="17C5F4BB" w14:textId="6218A013"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485" w:history="1">
            <w:r w:rsidRPr="00BD5530">
              <w:rPr>
                <w:rStyle w:val="Hyperlink"/>
              </w:rPr>
              <w:t>Table 2,3, and 4 made by author.</w:t>
            </w:r>
            <w:r>
              <w:rPr>
                <w:webHidden/>
              </w:rPr>
              <w:tab/>
            </w:r>
            <w:r>
              <w:rPr>
                <w:webHidden/>
              </w:rPr>
              <w:fldChar w:fldCharType="begin"/>
            </w:r>
            <w:r>
              <w:rPr>
                <w:webHidden/>
              </w:rPr>
              <w:instrText xml:space="preserve"> PAGEREF _Toc235659485 \h </w:instrText>
            </w:r>
            <w:r>
              <w:rPr>
                <w:webHidden/>
              </w:rPr>
            </w:r>
            <w:r>
              <w:rPr>
                <w:webHidden/>
              </w:rPr>
              <w:fldChar w:fldCharType="separate"/>
            </w:r>
            <w:r>
              <w:rPr>
                <w:webHidden/>
              </w:rPr>
              <w:t>6</w:t>
            </w:r>
            <w:r>
              <w:rPr>
                <w:webHidden/>
              </w:rPr>
              <w:fldChar w:fldCharType="end"/>
            </w:r>
          </w:hyperlink>
        </w:p>
        <w:p w14:paraId="204A685A" w14:textId="5A033A92"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486" w:history="1">
            <w:r w:rsidRPr="00BD5530">
              <w:rPr>
                <w:rStyle w:val="Hyperlink"/>
              </w:rPr>
              <w:t>Profitability ratio table, Table 5 made by author can be found in Appendix B</w:t>
            </w:r>
            <w:r>
              <w:rPr>
                <w:webHidden/>
              </w:rPr>
              <w:tab/>
            </w:r>
            <w:r>
              <w:rPr>
                <w:webHidden/>
              </w:rPr>
              <w:fldChar w:fldCharType="begin"/>
            </w:r>
            <w:r>
              <w:rPr>
                <w:webHidden/>
              </w:rPr>
              <w:instrText xml:space="preserve"> PAGEREF _Toc235659486 \h </w:instrText>
            </w:r>
            <w:r>
              <w:rPr>
                <w:webHidden/>
              </w:rPr>
            </w:r>
            <w:r>
              <w:rPr>
                <w:webHidden/>
              </w:rPr>
              <w:fldChar w:fldCharType="separate"/>
            </w:r>
            <w:r>
              <w:rPr>
                <w:webHidden/>
              </w:rPr>
              <w:t>7</w:t>
            </w:r>
            <w:r>
              <w:rPr>
                <w:webHidden/>
              </w:rPr>
              <w:fldChar w:fldCharType="end"/>
            </w:r>
          </w:hyperlink>
        </w:p>
        <w:p w14:paraId="619203EF" w14:textId="746C1244"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487" w:history="1">
            <w:r w:rsidRPr="00BD5530">
              <w:rPr>
                <w:rStyle w:val="Hyperlink"/>
              </w:rPr>
              <w:t>Profitability Ratio Analysis</w:t>
            </w:r>
            <w:r>
              <w:rPr>
                <w:webHidden/>
              </w:rPr>
              <w:tab/>
            </w:r>
            <w:r>
              <w:rPr>
                <w:webHidden/>
              </w:rPr>
              <w:fldChar w:fldCharType="begin"/>
            </w:r>
            <w:r>
              <w:rPr>
                <w:webHidden/>
              </w:rPr>
              <w:instrText xml:space="preserve"> PAGEREF _Toc235659487 \h </w:instrText>
            </w:r>
            <w:r>
              <w:rPr>
                <w:webHidden/>
              </w:rPr>
            </w:r>
            <w:r>
              <w:rPr>
                <w:webHidden/>
              </w:rPr>
              <w:fldChar w:fldCharType="separate"/>
            </w:r>
            <w:r>
              <w:rPr>
                <w:webHidden/>
              </w:rPr>
              <w:t>7</w:t>
            </w:r>
            <w:r>
              <w:rPr>
                <w:webHidden/>
              </w:rPr>
              <w:fldChar w:fldCharType="end"/>
            </w:r>
          </w:hyperlink>
        </w:p>
        <w:p w14:paraId="39ADCD5A" w14:textId="04646215"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488" w:history="1">
            <w:r w:rsidRPr="00BD5530">
              <w:rPr>
                <w:rStyle w:val="Hyperlink"/>
              </w:rPr>
              <w:t>Current Ratio</w:t>
            </w:r>
            <w:r>
              <w:rPr>
                <w:webHidden/>
              </w:rPr>
              <w:tab/>
            </w:r>
            <w:r>
              <w:rPr>
                <w:webHidden/>
              </w:rPr>
              <w:fldChar w:fldCharType="begin"/>
            </w:r>
            <w:r>
              <w:rPr>
                <w:webHidden/>
              </w:rPr>
              <w:instrText xml:space="preserve"> PAGEREF _Toc235659488 \h </w:instrText>
            </w:r>
            <w:r>
              <w:rPr>
                <w:webHidden/>
              </w:rPr>
            </w:r>
            <w:r>
              <w:rPr>
                <w:webHidden/>
              </w:rPr>
              <w:fldChar w:fldCharType="separate"/>
            </w:r>
            <w:r>
              <w:rPr>
                <w:webHidden/>
              </w:rPr>
              <w:t>8</w:t>
            </w:r>
            <w:r>
              <w:rPr>
                <w:webHidden/>
              </w:rPr>
              <w:fldChar w:fldCharType="end"/>
            </w:r>
          </w:hyperlink>
        </w:p>
        <w:p w14:paraId="5BABD441" w14:textId="2C94C38C"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489" w:history="1">
            <w:r w:rsidRPr="00BD5530">
              <w:rPr>
                <w:rStyle w:val="Hyperlink"/>
              </w:rPr>
              <w:t>Efficiency ratios</w:t>
            </w:r>
            <w:r>
              <w:rPr>
                <w:webHidden/>
              </w:rPr>
              <w:tab/>
            </w:r>
            <w:r>
              <w:rPr>
                <w:webHidden/>
              </w:rPr>
              <w:fldChar w:fldCharType="begin"/>
            </w:r>
            <w:r>
              <w:rPr>
                <w:webHidden/>
              </w:rPr>
              <w:instrText xml:space="preserve"> PAGEREF _Toc235659489 \h </w:instrText>
            </w:r>
            <w:r>
              <w:rPr>
                <w:webHidden/>
              </w:rPr>
            </w:r>
            <w:r>
              <w:rPr>
                <w:webHidden/>
              </w:rPr>
              <w:fldChar w:fldCharType="separate"/>
            </w:r>
            <w:r>
              <w:rPr>
                <w:webHidden/>
              </w:rPr>
              <w:t>9</w:t>
            </w:r>
            <w:r>
              <w:rPr>
                <w:webHidden/>
              </w:rPr>
              <w:fldChar w:fldCharType="end"/>
            </w:r>
          </w:hyperlink>
        </w:p>
        <w:p w14:paraId="69FAA44B" w14:textId="32E98B21"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490" w:history="1">
            <w:r w:rsidRPr="00BD5530">
              <w:rPr>
                <w:rStyle w:val="Hyperlink"/>
              </w:rPr>
              <w:t>Asset turnover ratio</w:t>
            </w:r>
            <w:r>
              <w:rPr>
                <w:webHidden/>
              </w:rPr>
              <w:tab/>
            </w:r>
            <w:r>
              <w:rPr>
                <w:webHidden/>
              </w:rPr>
              <w:fldChar w:fldCharType="begin"/>
            </w:r>
            <w:r>
              <w:rPr>
                <w:webHidden/>
              </w:rPr>
              <w:instrText xml:space="preserve"> PAGEREF _Toc235659490 \h </w:instrText>
            </w:r>
            <w:r>
              <w:rPr>
                <w:webHidden/>
              </w:rPr>
            </w:r>
            <w:r>
              <w:rPr>
                <w:webHidden/>
              </w:rPr>
              <w:fldChar w:fldCharType="separate"/>
            </w:r>
            <w:r>
              <w:rPr>
                <w:webHidden/>
              </w:rPr>
              <w:t>9</w:t>
            </w:r>
            <w:r>
              <w:rPr>
                <w:webHidden/>
              </w:rPr>
              <w:fldChar w:fldCharType="end"/>
            </w:r>
          </w:hyperlink>
        </w:p>
        <w:p w14:paraId="4F7DB38D" w14:textId="2EA899DA"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491" w:history="1">
            <w:r w:rsidRPr="00BD5530">
              <w:rPr>
                <w:rStyle w:val="Hyperlink"/>
              </w:rPr>
              <w:t>Table 7 made by author</w:t>
            </w:r>
            <w:r>
              <w:rPr>
                <w:webHidden/>
              </w:rPr>
              <w:tab/>
            </w:r>
            <w:r>
              <w:rPr>
                <w:webHidden/>
              </w:rPr>
              <w:fldChar w:fldCharType="begin"/>
            </w:r>
            <w:r>
              <w:rPr>
                <w:webHidden/>
              </w:rPr>
              <w:instrText xml:space="preserve"> PAGEREF _Toc235659491 \h </w:instrText>
            </w:r>
            <w:r>
              <w:rPr>
                <w:webHidden/>
              </w:rPr>
            </w:r>
            <w:r>
              <w:rPr>
                <w:webHidden/>
              </w:rPr>
              <w:fldChar w:fldCharType="separate"/>
            </w:r>
            <w:r>
              <w:rPr>
                <w:webHidden/>
              </w:rPr>
              <w:t>9</w:t>
            </w:r>
            <w:r>
              <w:rPr>
                <w:webHidden/>
              </w:rPr>
              <w:fldChar w:fldCharType="end"/>
            </w:r>
          </w:hyperlink>
        </w:p>
        <w:p w14:paraId="245E0E0D" w14:textId="7E687FEA"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492" w:history="1">
            <w:r w:rsidRPr="00BD5530">
              <w:rPr>
                <w:rStyle w:val="Hyperlink"/>
              </w:rPr>
              <w:t>Receivables Turnover Ratio</w:t>
            </w:r>
            <w:r>
              <w:rPr>
                <w:webHidden/>
              </w:rPr>
              <w:tab/>
            </w:r>
            <w:r>
              <w:rPr>
                <w:webHidden/>
              </w:rPr>
              <w:fldChar w:fldCharType="begin"/>
            </w:r>
            <w:r>
              <w:rPr>
                <w:webHidden/>
              </w:rPr>
              <w:instrText xml:space="preserve"> PAGEREF _Toc235659492 \h </w:instrText>
            </w:r>
            <w:r>
              <w:rPr>
                <w:webHidden/>
              </w:rPr>
            </w:r>
            <w:r>
              <w:rPr>
                <w:webHidden/>
              </w:rPr>
              <w:fldChar w:fldCharType="separate"/>
            </w:r>
            <w:r>
              <w:rPr>
                <w:webHidden/>
              </w:rPr>
              <w:t>9</w:t>
            </w:r>
            <w:r>
              <w:rPr>
                <w:webHidden/>
              </w:rPr>
              <w:fldChar w:fldCharType="end"/>
            </w:r>
          </w:hyperlink>
        </w:p>
        <w:p w14:paraId="474DDCCB" w14:textId="41C39143"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493" w:history="1">
            <w:r w:rsidRPr="00BD5530">
              <w:rPr>
                <w:rStyle w:val="Hyperlink"/>
              </w:rPr>
              <w:t>Working Capital Turnover Ratio</w:t>
            </w:r>
            <w:r>
              <w:rPr>
                <w:webHidden/>
              </w:rPr>
              <w:tab/>
            </w:r>
            <w:r>
              <w:rPr>
                <w:webHidden/>
              </w:rPr>
              <w:fldChar w:fldCharType="begin"/>
            </w:r>
            <w:r>
              <w:rPr>
                <w:webHidden/>
              </w:rPr>
              <w:instrText xml:space="preserve"> PAGEREF _Toc235659493 \h </w:instrText>
            </w:r>
            <w:r>
              <w:rPr>
                <w:webHidden/>
              </w:rPr>
            </w:r>
            <w:r>
              <w:rPr>
                <w:webHidden/>
              </w:rPr>
              <w:fldChar w:fldCharType="separate"/>
            </w:r>
            <w:r>
              <w:rPr>
                <w:webHidden/>
              </w:rPr>
              <w:t>10</w:t>
            </w:r>
            <w:r>
              <w:rPr>
                <w:webHidden/>
              </w:rPr>
              <w:fldChar w:fldCharType="end"/>
            </w:r>
          </w:hyperlink>
        </w:p>
        <w:p w14:paraId="111C29F2" w14:textId="0C747C46"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494" w:history="1">
            <w:r w:rsidRPr="00BD5530">
              <w:rPr>
                <w:rStyle w:val="Hyperlink"/>
              </w:rPr>
              <w:t>Table 9 made by author</w:t>
            </w:r>
            <w:r>
              <w:rPr>
                <w:webHidden/>
              </w:rPr>
              <w:tab/>
            </w:r>
            <w:r>
              <w:rPr>
                <w:webHidden/>
              </w:rPr>
              <w:fldChar w:fldCharType="begin"/>
            </w:r>
            <w:r>
              <w:rPr>
                <w:webHidden/>
              </w:rPr>
              <w:instrText xml:space="preserve"> PAGEREF _Toc235659494 \h </w:instrText>
            </w:r>
            <w:r>
              <w:rPr>
                <w:webHidden/>
              </w:rPr>
            </w:r>
            <w:r>
              <w:rPr>
                <w:webHidden/>
              </w:rPr>
              <w:fldChar w:fldCharType="separate"/>
            </w:r>
            <w:r>
              <w:rPr>
                <w:webHidden/>
              </w:rPr>
              <w:t>10</w:t>
            </w:r>
            <w:r>
              <w:rPr>
                <w:webHidden/>
              </w:rPr>
              <w:fldChar w:fldCharType="end"/>
            </w:r>
          </w:hyperlink>
        </w:p>
        <w:p w14:paraId="0081E65C" w14:textId="49BFB0F7"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495" w:history="1">
            <w:r w:rsidRPr="00BD5530">
              <w:rPr>
                <w:rStyle w:val="Hyperlink"/>
              </w:rPr>
              <w:t>Gearing ratios</w:t>
            </w:r>
            <w:r>
              <w:rPr>
                <w:webHidden/>
              </w:rPr>
              <w:tab/>
            </w:r>
            <w:r>
              <w:rPr>
                <w:webHidden/>
              </w:rPr>
              <w:fldChar w:fldCharType="begin"/>
            </w:r>
            <w:r>
              <w:rPr>
                <w:webHidden/>
              </w:rPr>
              <w:instrText xml:space="preserve"> PAGEREF _Toc235659495 \h </w:instrText>
            </w:r>
            <w:r>
              <w:rPr>
                <w:webHidden/>
              </w:rPr>
            </w:r>
            <w:r>
              <w:rPr>
                <w:webHidden/>
              </w:rPr>
              <w:fldChar w:fldCharType="separate"/>
            </w:r>
            <w:r>
              <w:rPr>
                <w:webHidden/>
              </w:rPr>
              <w:t>11</w:t>
            </w:r>
            <w:r>
              <w:rPr>
                <w:webHidden/>
              </w:rPr>
              <w:fldChar w:fldCharType="end"/>
            </w:r>
          </w:hyperlink>
        </w:p>
        <w:p w14:paraId="126F08CD" w14:textId="3B476451"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496" w:history="1">
            <w:r w:rsidRPr="00BD5530">
              <w:rPr>
                <w:rStyle w:val="Hyperlink"/>
              </w:rPr>
              <w:t>Debt-to-Equity Ratio = Total Debt ÷ ​Shareholders Equity</w:t>
            </w:r>
            <w:r>
              <w:rPr>
                <w:webHidden/>
              </w:rPr>
              <w:tab/>
            </w:r>
            <w:r>
              <w:rPr>
                <w:webHidden/>
              </w:rPr>
              <w:fldChar w:fldCharType="begin"/>
            </w:r>
            <w:r>
              <w:rPr>
                <w:webHidden/>
              </w:rPr>
              <w:instrText xml:space="preserve"> PAGEREF _Toc235659496 \h </w:instrText>
            </w:r>
            <w:r>
              <w:rPr>
                <w:webHidden/>
              </w:rPr>
            </w:r>
            <w:r>
              <w:rPr>
                <w:webHidden/>
              </w:rPr>
              <w:fldChar w:fldCharType="separate"/>
            </w:r>
            <w:r>
              <w:rPr>
                <w:webHidden/>
              </w:rPr>
              <w:t>11</w:t>
            </w:r>
            <w:r>
              <w:rPr>
                <w:webHidden/>
              </w:rPr>
              <w:fldChar w:fldCharType="end"/>
            </w:r>
          </w:hyperlink>
        </w:p>
        <w:p w14:paraId="48B16ED9" w14:textId="033BBF28"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497" w:history="1">
            <w:r w:rsidRPr="00BD5530">
              <w:rPr>
                <w:rStyle w:val="Hyperlink"/>
              </w:rPr>
              <w:t>Table 10 made by author</w:t>
            </w:r>
            <w:r>
              <w:rPr>
                <w:webHidden/>
              </w:rPr>
              <w:tab/>
            </w:r>
            <w:r>
              <w:rPr>
                <w:webHidden/>
              </w:rPr>
              <w:fldChar w:fldCharType="begin"/>
            </w:r>
            <w:r>
              <w:rPr>
                <w:webHidden/>
              </w:rPr>
              <w:instrText xml:space="preserve"> PAGEREF _Toc235659497 \h </w:instrText>
            </w:r>
            <w:r>
              <w:rPr>
                <w:webHidden/>
              </w:rPr>
            </w:r>
            <w:r>
              <w:rPr>
                <w:webHidden/>
              </w:rPr>
              <w:fldChar w:fldCharType="separate"/>
            </w:r>
            <w:r>
              <w:rPr>
                <w:webHidden/>
              </w:rPr>
              <w:t>11</w:t>
            </w:r>
            <w:r>
              <w:rPr>
                <w:webHidden/>
              </w:rPr>
              <w:fldChar w:fldCharType="end"/>
            </w:r>
          </w:hyperlink>
        </w:p>
        <w:p w14:paraId="59F66005" w14:textId="5EB9B931"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498" w:history="1">
            <w:r w:rsidRPr="00BD5530">
              <w:rPr>
                <w:rStyle w:val="Hyperlink"/>
              </w:rPr>
              <w:t>Debt Ratio</w:t>
            </w:r>
            <w:r>
              <w:rPr>
                <w:webHidden/>
              </w:rPr>
              <w:tab/>
            </w:r>
            <w:r>
              <w:rPr>
                <w:webHidden/>
              </w:rPr>
              <w:fldChar w:fldCharType="begin"/>
            </w:r>
            <w:r>
              <w:rPr>
                <w:webHidden/>
              </w:rPr>
              <w:instrText xml:space="preserve"> PAGEREF _Toc235659498 \h </w:instrText>
            </w:r>
            <w:r>
              <w:rPr>
                <w:webHidden/>
              </w:rPr>
            </w:r>
            <w:r>
              <w:rPr>
                <w:webHidden/>
              </w:rPr>
              <w:fldChar w:fldCharType="separate"/>
            </w:r>
            <w:r>
              <w:rPr>
                <w:webHidden/>
              </w:rPr>
              <w:t>11</w:t>
            </w:r>
            <w:r>
              <w:rPr>
                <w:webHidden/>
              </w:rPr>
              <w:fldChar w:fldCharType="end"/>
            </w:r>
          </w:hyperlink>
        </w:p>
        <w:p w14:paraId="5BCE9899" w14:textId="77A3B6AA"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499" w:history="1">
            <w:r w:rsidRPr="00BD5530">
              <w:rPr>
                <w:rStyle w:val="Hyperlink"/>
              </w:rPr>
              <w:t>Interest Coverage Ratio</w:t>
            </w:r>
            <w:r>
              <w:rPr>
                <w:webHidden/>
              </w:rPr>
              <w:tab/>
            </w:r>
            <w:r>
              <w:rPr>
                <w:webHidden/>
              </w:rPr>
              <w:fldChar w:fldCharType="begin"/>
            </w:r>
            <w:r>
              <w:rPr>
                <w:webHidden/>
              </w:rPr>
              <w:instrText xml:space="preserve"> PAGEREF _Toc235659499 \h </w:instrText>
            </w:r>
            <w:r>
              <w:rPr>
                <w:webHidden/>
              </w:rPr>
            </w:r>
            <w:r>
              <w:rPr>
                <w:webHidden/>
              </w:rPr>
              <w:fldChar w:fldCharType="separate"/>
            </w:r>
            <w:r>
              <w:rPr>
                <w:webHidden/>
              </w:rPr>
              <w:t>12</w:t>
            </w:r>
            <w:r>
              <w:rPr>
                <w:webHidden/>
              </w:rPr>
              <w:fldChar w:fldCharType="end"/>
            </w:r>
          </w:hyperlink>
        </w:p>
        <w:p w14:paraId="1FC11E4B" w14:textId="467699C4"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500" w:history="1">
            <w:r w:rsidRPr="00BD5530">
              <w:rPr>
                <w:rStyle w:val="Hyperlink"/>
              </w:rPr>
              <w:t>Table 12 made by author</w:t>
            </w:r>
            <w:r>
              <w:rPr>
                <w:webHidden/>
              </w:rPr>
              <w:tab/>
            </w:r>
            <w:r>
              <w:rPr>
                <w:webHidden/>
              </w:rPr>
              <w:fldChar w:fldCharType="begin"/>
            </w:r>
            <w:r>
              <w:rPr>
                <w:webHidden/>
              </w:rPr>
              <w:instrText xml:space="preserve"> PAGEREF _Toc235659500 \h </w:instrText>
            </w:r>
            <w:r>
              <w:rPr>
                <w:webHidden/>
              </w:rPr>
            </w:r>
            <w:r>
              <w:rPr>
                <w:webHidden/>
              </w:rPr>
              <w:fldChar w:fldCharType="separate"/>
            </w:r>
            <w:r>
              <w:rPr>
                <w:webHidden/>
              </w:rPr>
              <w:t>12</w:t>
            </w:r>
            <w:r>
              <w:rPr>
                <w:webHidden/>
              </w:rPr>
              <w:fldChar w:fldCharType="end"/>
            </w:r>
          </w:hyperlink>
        </w:p>
        <w:p w14:paraId="4EB3EEA0" w14:textId="454200F0"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501" w:history="1">
            <w:r w:rsidRPr="00BD5530">
              <w:rPr>
                <w:rStyle w:val="Hyperlink"/>
              </w:rPr>
              <w:t>Table 13 made by author</w:t>
            </w:r>
            <w:r>
              <w:rPr>
                <w:webHidden/>
              </w:rPr>
              <w:tab/>
            </w:r>
            <w:r>
              <w:rPr>
                <w:webHidden/>
              </w:rPr>
              <w:fldChar w:fldCharType="begin"/>
            </w:r>
            <w:r>
              <w:rPr>
                <w:webHidden/>
              </w:rPr>
              <w:instrText xml:space="preserve"> PAGEREF _Toc235659501 \h </w:instrText>
            </w:r>
            <w:r>
              <w:rPr>
                <w:webHidden/>
              </w:rPr>
            </w:r>
            <w:r>
              <w:rPr>
                <w:webHidden/>
              </w:rPr>
              <w:fldChar w:fldCharType="separate"/>
            </w:r>
            <w:r>
              <w:rPr>
                <w:webHidden/>
              </w:rPr>
              <w:t>13</w:t>
            </w:r>
            <w:r>
              <w:rPr>
                <w:webHidden/>
              </w:rPr>
              <w:fldChar w:fldCharType="end"/>
            </w:r>
          </w:hyperlink>
        </w:p>
        <w:p w14:paraId="67D63F9F" w14:textId="55992B9A"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502" w:history="1">
            <w:r w:rsidRPr="00BD5530">
              <w:rPr>
                <w:rStyle w:val="Hyperlink"/>
              </w:rPr>
              <w:t>Price-to-Earnings</w:t>
            </w:r>
            <w:r>
              <w:rPr>
                <w:webHidden/>
              </w:rPr>
              <w:tab/>
            </w:r>
            <w:r>
              <w:rPr>
                <w:webHidden/>
              </w:rPr>
              <w:fldChar w:fldCharType="begin"/>
            </w:r>
            <w:r>
              <w:rPr>
                <w:webHidden/>
              </w:rPr>
              <w:instrText xml:space="preserve"> PAGEREF _Toc235659502 \h </w:instrText>
            </w:r>
            <w:r>
              <w:rPr>
                <w:webHidden/>
              </w:rPr>
            </w:r>
            <w:r>
              <w:rPr>
                <w:webHidden/>
              </w:rPr>
              <w:fldChar w:fldCharType="separate"/>
            </w:r>
            <w:r>
              <w:rPr>
                <w:webHidden/>
              </w:rPr>
              <w:t>13</w:t>
            </w:r>
            <w:r>
              <w:rPr>
                <w:webHidden/>
              </w:rPr>
              <w:fldChar w:fldCharType="end"/>
            </w:r>
          </w:hyperlink>
        </w:p>
        <w:p w14:paraId="2153AC40" w14:textId="2D30D821"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503" w:history="1">
            <w:r w:rsidRPr="00BD5530">
              <w:rPr>
                <w:rStyle w:val="Hyperlink"/>
              </w:rPr>
              <w:t>Cash Flow Ratios</w:t>
            </w:r>
            <w:r>
              <w:rPr>
                <w:webHidden/>
              </w:rPr>
              <w:tab/>
            </w:r>
            <w:r>
              <w:rPr>
                <w:webHidden/>
              </w:rPr>
              <w:fldChar w:fldCharType="begin"/>
            </w:r>
            <w:r>
              <w:rPr>
                <w:webHidden/>
              </w:rPr>
              <w:instrText xml:space="preserve"> PAGEREF _Toc235659503 \h </w:instrText>
            </w:r>
            <w:r>
              <w:rPr>
                <w:webHidden/>
              </w:rPr>
            </w:r>
            <w:r>
              <w:rPr>
                <w:webHidden/>
              </w:rPr>
              <w:fldChar w:fldCharType="separate"/>
            </w:r>
            <w:r>
              <w:rPr>
                <w:webHidden/>
              </w:rPr>
              <w:t>14</w:t>
            </w:r>
            <w:r>
              <w:rPr>
                <w:webHidden/>
              </w:rPr>
              <w:fldChar w:fldCharType="end"/>
            </w:r>
          </w:hyperlink>
        </w:p>
        <w:p w14:paraId="2203E5E6" w14:textId="4712B3A3"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504" w:history="1">
            <w:r w:rsidRPr="00BD5530">
              <w:rPr>
                <w:rStyle w:val="Hyperlink"/>
              </w:rPr>
              <w:t>(Table 15 made by author)</w:t>
            </w:r>
            <w:r>
              <w:rPr>
                <w:webHidden/>
              </w:rPr>
              <w:tab/>
            </w:r>
            <w:r>
              <w:rPr>
                <w:webHidden/>
              </w:rPr>
              <w:fldChar w:fldCharType="begin"/>
            </w:r>
            <w:r>
              <w:rPr>
                <w:webHidden/>
              </w:rPr>
              <w:instrText xml:space="preserve"> PAGEREF _Toc235659504 \h </w:instrText>
            </w:r>
            <w:r>
              <w:rPr>
                <w:webHidden/>
              </w:rPr>
            </w:r>
            <w:r>
              <w:rPr>
                <w:webHidden/>
              </w:rPr>
              <w:fldChar w:fldCharType="separate"/>
            </w:r>
            <w:r>
              <w:rPr>
                <w:webHidden/>
              </w:rPr>
              <w:t>14</w:t>
            </w:r>
            <w:r>
              <w:rPr>
                <w:webHidden/>
              </w:rPr>
              <w:fldChar w:fldCharType="end"/>
            </w:r>
          </w:hyperlink>
        </w:p>
        <w:p w14:paraId="0A976972" w14:textId="2891C56A"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505" w:history="1">
            <w:r w:rsidRPr="00BD5530">
              <w:rPr>
                <w:rStyle w:val="Hyperlink"/>
              </w:rPr>
              <w:t>Free Cash Flow Ratio</w:t>
            </w:r>
            <w:r>
              <w:rPr>
                <w:webHidden/>
              </w:rPr>
              <w:tab/>
            </w:r>
            <w:r>
              <w:rPr>
                <w:webHidden/>
              </w:rPr>
              <w:fldChar w:fldCharType="begin"/>
            </w:r>
            <w:r>
              <w:rPr>
                <w:webHidden/>
              </w:rPr>
              <w:instrText xml:space="preserve"> PAGEREF _Toc235659505 \h </w:instrText>
            </w:r>
            <w:r>
              <w:rPr>
                <w:webHidden/>
              </w:rPr>
            </w:r>
            <w:r>
              <w:rPr>
                <w:webHidden/>
              </w:rPr>
              <w:fldChar w:fldCharType="separate"/>
            </w:r>
            <w:r>
              <w:rPr>
                <w:webHidden/>
              </w:rPr>
              <w:t>14</w:t>
            </w:r>
            <w:r>
              <w:rPr>
                <w:webHidden/>
              </w:rPr>
              <w:fldChar w:fldCharType="end"/>
            </w:r>
          </w:hyperlink>
        </w:p>
        <w:p w14:paraId="6DB4F96D" w14:textId="2B826A93"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506" w:history="1">
            <w:r w:rsidRPr="00BD5530">
              <w:rPr>
                <w:rStyle w:val="Hyperlink"/>
              </w:rPr>
              <w:t>(Table 16 made by author)</w:t>
            </w:r>
            <w:r>
              <w:rPr>
                <w:webHidden/>
              </w:rPr>
              <w:tab/>
            </w:r>
            <w:r>
              <w:rPr>
                <w:webHidden/>
              </w:rPr>
              <w:fldChar w:fldCharType="begin"/>
            </w:r>
            <w:r>
              <w:rPr>
                <w:webHidden/>
              </w:rPr>
              <w:instrText xml:space="preserve"> PAGEREF _Toc235659506 \h </w:instrText>
            </w:r>
            <w:r>
              <w:rPr>
                <w:webHidden/>
              </w:rPr>
            </w:r>
            <w:r>
              <w:rPr>
                <w:webHidden/>
              </w:rPr>
              <w:fldChar w:fldCharType="separate"/>
            </w:r>
            <w:r>
              <w:rPr>
                <w:webHidden/>
              </w:rPr>
              <w:t>14</w:t>
            </w:r>
            <w:r>
              <w:rPr>
                <w:webHidden/>
              </w:rPr>
              <w:fldChar w:fldCharType="end"/>
            </w:r>
          </w:hyperlink>
        </w:p>
        <w:p w14:paraId="52D1C195" w14:textId="2B731756"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507" w:history="1">
            <w:r w:rsidRPr="00BD5530">
              <w:rPr>
                <w:rStyle w:val="Hyperlink"/>
              </w:rPr>
              <w:t>1(c) Trends, Strengths and Potential Threats</w:t>
            </w:r>
            <w:r>
              <w:rPr>
                <w:webHidden/>
              </w:rPr>
              <w:tab/>
            </w:r>
            <w:r>
              <w:rPr>
                <w:webHidden/>
              </w:rPr>
              <w:fldChar w:fldCharType="begin"/>
            </w:r>
            <w:r>
              <w:rPr>
                <w:webHidden/>
              </w:rPr>
              <w:instrText xml:space="preserve"> PAGEREF _Toc235659507 \h </w:instrText>
            </w:r>
            <w:r>
              <w:rPr>
                <w:webHidden/>
              </w:rPr>
            </w:r>
            <w:r>
              <w:rPr>
                <w:webHidden/>
              </w:rPr>
              <w:fldChar w:fldCharType="separate"/>
            </w:r>
            <w:r>
              <w:rPr>
                <w:webHidden/>
              </w:rPr>
              <w:t>15</w:t>
            </w:r>
            <w:r>
              <w:rPr>
                <w:webHidden/>
              </w:rPr>
              <w:fldChar w:fldCharType="end"/>
            </w:r>
          </w:hyperlink>
        </w:p>
        <w:p w14:paraId="53FC5C0D" w14:textId="00829554"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508" w:history="1">
            <w:r w:rsidRPr="00BD5530">
              <w:rPr>
                <w:rStyle w:val="Hyperlink"/>
              </w:rPr>
              <w:t>Receivable Days = Average Accounts Receivable ÷ Revenue ​×365</w:t>
            </w:r>
            <w:r>
              <w:rPr>
                <w:webHidden/>
              </w:rPr>
              <w:tab/>
            </w:r>
            <w:r>
              <w:rPr>
                <w:webHidden/>
              </w:rPr>
              <w:fldChar w:fldCharType="begin"/>
            </w:r>
            <w:r>
              <w:rPr>
                <w:webHidden/>
              </w:rPr>
              <w:instrText xml:space="preserve"> PAGEREF _Toc235659508 \h </w:instrText>
            </w:r>
            <w:r>
              <w:rPr>
                <w:webHidden/>
              </w:rPr>
            </w:r>
            <w:r>
              <w:rPr>
                <w:webHidden/>
              </w:rPr>
              <w:fldChar w:fldCharType="separate"/>
            </w:r>
            <w:r>
              <w:rPr>
                <w:webHidden/>
              </w:rPr>
              <w:t>17</w:t>
            </w:r>
            <w:r>
              <w:rPr>
                <w:webHidden/>
              </w:rPr>
              <w:fldChar w:fldCharType="end"/>
            </w:r>
          </w:hyperlink>
        </w:p>
        <w:p w14:paraId="13644048" w14:textId="2B480066"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509" w:history="1">
            <w:r w:rsidRPr="00BD5530">
              <w:rPr>
                <w:rStyle w:val="Hyperlink"/>
              </w:rPr>
              <w:t>Cash Operating Cycle</w:t>
            </w:r>
            <w:r>
              <w:rPr>
                <w:webHidden/>
              </w:rPr>
              <w:tab/>
            </w:r>
            <w:r>
              <w:rPr>
                <w:webHidden/>
              </w:rPr>
              <w:fldChar w:fldCharType="begin"/>
            </w:r>
            <w:r>
              <w:rPr>
                <w:webHidden/>
              </w:rPr>
              <w:instrText xml:space="preserve"> PAGEREF _Toc235659509 \h </w:instrText>
            </w:r>
            <w:r>
              <w:rPr>
                <w:webHidden/>
              </w:rPr>
            </w:r>
            <w:r>
              <w:rPr>
                <w:webHidden/>
              </w:rPr>
              <w:fldChar w:fldCharType="separate"/>
            </w:r>
            <w:r>
              <w:rPr>
                <w:webHidden/>
              </w:rPr>
              <w:t>17</w:t>
            </w:r>
            <w:r>
              <w:rPr>
                <w:webHidden/>
              </w:rPr>
              <w:fldChar w:fldCharType="end"/>
            </w:r>
          </w:hyperlink>
        </w:p>
        <w:p w14:paraId="0802D0AB" w14:textId="4487121A"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510" w:history="1">
            <w:r w:rsidRPr="00BD5530">
              <w:rPr>
                <w:rStyle w:val="Hyperlink"/>
              </w:rPr>
              <w:t>2(b) Recommend strategies to improve liquidity through working capital reforms</w:t>
            </w:r>
            <w:r>
              <w:rPr>
                <w:webHidden/>
              </w:rPr>
              <w:tab/>
            </w:r>
            <w:r>
              <w:rPr>
                <w:webHidden/>
              </w:rPr>
              <w:fldChar w:fldCharType="begin"/>
            </w:r>
            <w:r>
              <w:rPr>
                <w:webHidden/>
              </w:rPr>
              <w:instrText xml:space="preserve"> PAGEREF _Toc235659510 \h </w:instrText>
            </w:r>
            <w:r>
              <w:rPr>
                <w:webHidden/>
              </w:rPr>
            </w:r>
            <w:r>
              <w:rPr>
                <w:webHidden/>
              </w:rPr>
              <w:fldChar w:fldCharType="separate"/>
            </w:r>
            <w:r>
              <w:rPr>
                <w:webHidden/>
              </w:rPr>
              <w:t>18</w:t>
            </w:r>
            <w:r>
              <w:rPr>
                <w:webHidden/>
              </w:rPr>
              <w:fldChar w:fldCharType="end"/>
            </w:r>
          </w:hyperlink>
        </w:p>
        <w:p w14:paraId="6F0BE0AC" w14:textId="5FF121E6"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511" w:history="1">
            <w:r w:rsidRPr="00BD5530">
              <w:rPr>
                <w:rStyle w:val="Hyperlink"/>
              </w:rPr>
              <w:t xml:space="preserve">2, © </w:t>
            </w:r>
            <w:r w:rsidRPr="00BD5530">
              <w:rPr>
                <w:rStyle w:val="Hyperlink"/>
                <w:lang w:val="en-US"/>
              </w:rPr>
              <w:t>Compare short-term vs long-term financing options.</w:t>
            </w:r>
            <w:r>
              <w:rPr>
                <w:webHidden/>
              </w:rPr>
              <w:tab/>
            </w:r>
            <w:r>
              <w:rPr>
                <w:webHidden/>
              </w:rPr>
              <w:fldChar w:fldCharType="begin"/>
            </w:r>
            <w:r>
              <w:rPr>
                <w:webHidden/>
              </w:rPr>
              <w:instrText xml:space="preserve"> PAGEREF _Toc235659511 \h </w:instrText>
            </w:r>
            <w:r>
              <w:rPr>
                <w:webHidden/>
              </w:rPr>
            </w:r>
            <w:r>
              <w:rPr>
                <w:webHidden/>
              </w:rPr>
              <w:fldChar w:fldCharType="separate"/>
            </w:r>
            <w:r>
              <w:rPr>
                <w:webHidden/>
              </w:rPr>
              <w:t>19</w:t>
            </w:r>
            <w:r>
              <w:rPr>
                <w:webHidden/>
              </w:rPr>
              <w:fldChar w:fldCharType="end"/>
            </w:r>
          </w:hyperlink>
        </w:p>
        <w:p w14:paraId="35B71B4C" w14:textId="79AC0E3D"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512" w:history="1">
            <w:r w:rsidRPr="00BD5530">
              <w:rPr>
                <w:rStyle w:val="Hyperlink"/>
                <w:lang w:val="en-US"/>
              </w:rPr>
              <w:t>3, Strategic Financial Restructuring Plan</w:t>
            </w:r>
            <w:r>
              <w:rPr>
                <w:webHidden/>
              </w:rPr>
              <w:tab/>
            </w:r>
            <w:r>
              <w:rPr>
                <w:webHidden/>
              </w:rPr>
              <w:fldChar w:fldCharType="begin"/>
            </w:r>
            <w:r>
              <w:rPr>
                <w:webHidden/>
              </w:rPr>
              <w:instrText xml:space="preserve"> PAGEREF _Toc235659512 \h </w:instrText>
            </w:r>
            <w:r>
              <w:rPr>
                <w:webHidden/>
              </w:rPr>
            </w:r>
            <w:r>
              <w:rPr>
                <w:webHidden/>
              </w:rPr>
              <w:fldChar w:fldCharType="separate"/>
            </w:r>
            <w:r>
              <w:rPr>
                <w:webHidden/>
              </w:rPr>
              <w:t>20</w:t>
            </w:r>
            <w:r>
              <w:rPr>
                <w:webHidden/>
              </w:rPr>
              <w:fldChar w:fldCharType="end"/>
            </w:r>
          </w:hyperlink>
        </w:p>
        <w:p w14:paraId="4C9F1357" w14:textId="3D214591"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513" w:history="1">
            <w:r w:rsidRPr="00BD5530">
              <w:rPr>
                <w:rStyle w:val="Hyperlink"/>
              </w:rPr>
              <w:t>3(a) Financial restructuring options for Hilton Worldwide</w:t>
            </w:r>
            <w:r>
              <w:rPr>
                <w:webHidden/>
              </w:rPr>
              <w:tab/>
            </w:r>
            <w:r>
              <w:rPr>
                <w:webHidden/>
              </w:rPr>
              <w:fldChar w:fldCharType="begin"/>
            </w:r>
            <w:r>
              <w:rPr>
                <w:webHidden/>
              </w:rPr>
              <w:instrText xml:space="preserve"> PAGEREF _Toc235659513 \h </w:instrText>
            </w:r>
            <w:r>
              <w:rPr>
                <w:webHidden/>
              </w:rPr>
            </w:r>
            <w:r>
              <w:rPr>
                <w:webHidden/>
              </w:rPr>
              <w:fldChar w:fldCharType="separate"/>
            </w:r>
            <w:r>
              <w:rPr>
                <w:webHidden/>
              </w:rPr>
              <w:t>20</w:t>
            </w:r>
            <w:r>
              <w:rPr>
                <w:webHidden/>
              </w:rPr>
              <w:fldChar w:fldCharType="end"/>
            </w:r>
          </w:hyperlink>
        </w:p>
        <w:p w14:paraId="0DB5DD8E" w14:textId="203D4735"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514" w:history="1">
            <w:r w:rsidRPr="00BD5530">
              <w:rPr>
                <w:rStyle w:val="Hyperlink"/>
              </w:rPr>
              <w:t>(Table 19 made by author)</w:t>
            </w:r>
            <w:r>
              <w:rPr>
                <w:webHidden/>
              </w:rPr>
              <w:tab/>
            </w:r>
            <w:r>
              <w:rPr>
                <w:webHidden/>
              </w:rPr>
              <w:fldChar w:fldCharType="begin"/>
            </w:r>
            <w:r>
              <w:rPr>
                <w:webHidden/>
              </w:rPr>
              <w:instrText xml:space="preserve"> PAGEREF _Toc235659514 \h </w:instrText>
            </w:r>
            <w:r>
              <w:rPr>
                <w:webHidden/>
              </w:rPr>
            </w:r>
            <w:r>
              <w:rPr>
                <w:webHidden/>
              </w:rPr>
              <w:fldChar w:fldCharType="separate"/>
            </w:r>
            <w:r>
              <w:rPr>
                <w:webHidden/>
              </w:rPr>
              <w:t>20</w:t>
            </w:r>
            <w:r>
              <w:rPr>
                <w:webHidden/>
              </w:rPr>
              <w:fldChar w:fldCharType="end"/>
            </w:r>
          </w:hyperlink>
        </w:p>
        <w:p w14:paraId="1501481C" w14:textId="0CB85A5F"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515" w:history="1">
            <w:r w:rsidRPr="00BD5530">
              <w:rPr>
                <w:rStyle w:val="Hyperlink"/>
              </w:rPr>
              <w:t xml:space="preserve">3(b) </w:t>
            </w:r>
            <w:r w:rsidRPr="00BD5530">
              <w:rPr>
                <w:rStyle w:val="Hyperlink"/>
                <w:lang w:val="en-US"/>
              </w:rPr>
              <w:t>Evaluate impact on shareholder value, debt structure, and operational flexibility</w:t>
            </w:r>
            <w:r>
              <w:rPr>
                <w:webHidden/>
              </w:rPr>
              <w:tab/>
            </w:r>
            <w:r>
              <w:rPr>
                <w:webHidden/>
              </w:rPr>
              <w:fldChar w:fldCharType="begin"/>
            </w:r>
            <w:r>
              <w:rPr>
                <w:webHidden/>
              </w:rPr>
              <w:instrText xml:space="preserve"> PAGEREF _Toc235659515 \h </w:instrText>
            </w:r>
            <w:r>
              <w:rPr>
                <w:webHidden/>
              </w:rPr>
            </w:r>
            <w:r>
              <w:rPr>
                <w:webHidden/>
              </w:rPr>
              <w:fldChar w:fldCharType="separate"/>
            </w:r>
            <w:r>
              <w:rPr>
                <w:webHidden/>
              </w:rPr>
              <w:t>21</w:t>
            </w:r>
            <w:r>
              <w:rPr>
                <w:webHidden/>
              </w:rPr>
              <w:fldChar w:fldCharType="end"/>
            </w:r>
          </w:hyperlink>
        </w:p>
        <w:p w14:paraId="6D382480" w14:textId="19C39166"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516" w:history="1">
            <w:r w:rsidRPr="00BD5530">
              <w:rPr>
                <w:rStyle w:val="Hyperlink"/>
                <w:lang w:val="en-US"/>
              </w:rPr>
              <w:t xml:space="preserve">3, © Include international and ethical considerations </w:t>
            </w:r>
            <w:r>
              <w:rPr>
                <w:webHidden/>
              </w:rPr>
              <w:tab/>
            </w:r>
            <w:r>
              <w:rPr>
                <w:webHidden/>
              </w:rPr>
              <w:fldChar w:fldCharType="begin"/>
            </w:r>
            <w:r>
              <w:rPr>
                <w:webHidden/>
              </w:rPr>
              <w:instrText xml:space="preserve"> PAGEREF _Toc235659516 \h </w:instrText>
            </w:r>
            <w:r>
              <w:rPr>
                <w:webHidden/>
              </w:rPr>
            </w:r>
            <w:r>
              <w:rPr>
                <w:webHidden/>
              </w:rPr>
              <w:fldChar w:fldCharType="separate"/>
            </w:r>
            <w:r>
              <w:rPr>
                <w:webHidden/>
              </w:rPr>
              <w:t>21</w:t>
            </w:r>
            <w:r>
              <w:rPr>
                <w:webHidden/>
              </w:rPr>
              <w:fldChar w:fldCharType="end"/>
            </w:r>
          </w:hyperlink>
        </w:p>
        <w:p w14:paraId="1DDD2389" w14:textId="5A37353A"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517" w:history="1">
            <w:r w:rsidRPr="00BD5530">
              <w:rPr>
                <w:rStyle w:val="Hyperlink"/>
                <w:lang w:val="en-US"/>
              </w:rPr>
              <w:t>4, Investment Appraisal and Capital Budgeting</w:t>
            </w:r>
            <w:r>
              <w:rPr>
                <w:webHidden/>
              </w:rPr>
              <w:tab/>
            </w:r>
            <w:r>
              <w:rPr>
                <w:webHidden/>
              </w:rPr>
              <w:fldChar w:fldCharType="begin"/>
            </w:r>
            <w:r>
              <w:rPr>
                <w:webHidden/>
              </w:rPr>
              <w:instrText xml:space="preserve"> PAGEREF _Toc235659517 \h </w:instrText>
            </w:r>
            <w:r>
              <w:rPr>
                <w:webHidden/>
              </w:rPr>
            </w:r>
            <w:r>
              <w:rPr>
                <w:webHidden/>
              </w:rPr>
              <w:fldChar w:fldCharType="separate"/>
            </w:r>
            <w:r>
              <w:rPr>
                <w:webHidden/>
              </w:rPr>
              <w:t>22</w:t>
            </w:r>
            <w:r>
              <w:rPr>
                <w:webHidden/>
              </w:rPr>
              <w:fldChar w:fldCharType="end"/>
            </w:r>
          </w:hyperlink>
        </w:p>
        <w:p w14:paraId="47A8FAF0" w14:textId="276C25C2"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518" w:history="1">
            <w:r w:rsidRPr="00BD5530">
              <w:rPr>
                <w:rStyle w:val="Hyperlink"/>
                <w:lang w:val="en-US"/>
              </w:rPr>
              <w:t xml:space="preserve">4(a) Choose between three proposed investment projects </w:t>
            </w:r>
            <w:r>
              <w:rPr>
                <w:webHidden/>
              </w:rPr>
              <w:tab/>
            </w:r>
            <w:r>
              <w:rPr>
                <w:webHidden/>
              </w:rPr>
              <w:fldChar w:fldCharType="begin"/>
            </w:r>
            <w:r>
              <w:rPr>
                <w:webHidden/>
              </w:rPr>
              <w:instrText xml:space="preserve"> PAGEREF _Toc235659518 \h </w:instrText>
            </w:r>
            <w:r>
              <w:rPr>
                <w:webHidden/>
              </w:rPr>
            </w:r>
            <w:r>
              <w:rPr>
                <w:webHidden/>
              </w:rPr>
              <w:fldChar w:fldCharType="separate"/>
            </w:r>
            <w:r>
              <w:rPr>
                <w:webHidden/>
              </w:rPr>
              <w:t>22</w:t>
            </w:r>
            <w:r>
              <w:rPr>
                <w:webHidden/>
              </w:rPr>
              <w:fldChar w:fldCharType="end"/>
            </w:r>
          </w:hyperlink>
        </w:p>
        <w:p w14:paraId="38AF9D8F" w14:textId="3712D850"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519" w:history="1">
            <w:r w:rsidRPr="00BD5530">
              <w:rPr>
                <w:rStyle w:val="Hyperlink"/>
              </w:rPr>
              <w:t>Payback Period.</w:t>
            </w:r>
            <w:r>
              <w:rPr>
                <w:webHidden/>
              </w:rPr>
              <w:tab/>
            </w:r>
            <w:r>
              <w:rPr>
                <w:webHidden/>
              </w:rPr>
              <w:fldChar w:fldCharType="begin"/>
            </w:r>
            <w:r>
              <w:rPr>
                <w:webHidden/>
              </w:rPr>
              <w:instrText xml:space="preserve"> PAGEREF _Toc235659519 \h </w:instrText>
            </w:r>
            <w:r>
              <w:rPr>
                <w:webHidden/>
              </w:rPr>
            </w:r>
            <w:r>
              <w:rPr>
                <w:webHidden/>
              </w:rPr>
              <w:fldChar w:fldCharType="separate"/>
            </w:r>
            <w:r>
              <w:rPr>
                <w:webHidden/>
              </w:rPr>
              <w:t>22</w:t>
            </w:r>
            <w:r>
              <w:rPr>
                <w:webHidden/>
              </w:rPr>
              <w:fldChar w:fldCharType="end"/>
            </w:r>
          </w:hyperlink>
        </w:p>
        <w:p w14:paraId="443C3EA8" w14:textId="7239E5B7"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520" w:history="1">
            <w:r w:rsidRPr="00BD5530">
              <w:rPr>
                <w:rStyle w:val="Hyperlink"/>
              </w:rPr>
              <w:t>PBP (Table 20 made by author)</w:t>
            </w:r>
            <w:r>
              <w:rPr>
                <w:webHidden/>
              </w:rPr>
              <w:tab/>
            </w:r>
            <w:r>
              <w:rPr>
                <w:webHidden/>
              </w:rPr>
              <w:fldChar w:fldCharType="begin"/>
            </w:r>
            <w:r>
              <w:rPr>
                <w:webHidden/>
              </w:rPr>
              <w:instrText xml:space="preserve"> PAGEREF _Toc235659520 \h </w:instrText>
            </w:r>
            <w:r>
              <w:rPr>
                <w:webHidden/>
              </w:rPr>
            </w:r>
            <w:r>
              <w:rPr>
                <w:webHidden/>
              </w:rPr>
              <w:fldChar w:fldCharType="separate"/>
            </w:r>
            <w:r>
              <w:rPr>
                <w:webHidden/>
              </w:rPr>
              <w:t>22</w:t>
            </w:r>
            <w:r>
              <w:rPr>
                <w:webHidden/>
              </w:rPr>
              <w:fldChar w:fldCharType="end"/>
            </w:r>
          </w:hyperlink>
        </w:p>
        <w:p w14:paraId="563C865A" w14:textId="41F0EDE9"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521" w:history="1">
            <w:r w:rsidRPr="00BD5530">
              <w:rPr>
                <w:rStyle w:val="Hyperlink"/>
              </w:rPr>
              <w:t>Average Rate of Return (ARR)</w:t>
            </w:r>
            <w:r>
              <w:rPr>
                <w:webHidden/>
              </w:rPr>
              <w:tab/>
            </w:r>
            <w:r>
              <w:rPr>
                <w:webHidden/>
              </w:rPr>
              <w:fldChar w:fldCharType="begin"/>
            </w:r>
            <w:r>
              <w:rPr>
                <w:webHidden/>
              </w:rPr>
              <w:instrText xml:space="preserve"> PAGEREF _Toc235659521 \h </w:instrText>
            </w:r>
            <w:r>
              <w:rPr>
                <w:webHidden/>
              </w:rPr>
            </w:r>
            <w:r>
              <w:rPr>
                <w:webHidden/>
              </w:rPr>
              <w:fldChar w:fldCharType="separate"/>
            </w:r>
            <w:r>
              <w:rPr>
                <w:webHidden/>
              </w:rPr>
              <w:t>22</w:t>
            </w:r>
            <w:r>
              <w:rPr>
                <w:webHidden/>
              </w:rPr>
              <w:fldChar w:fldCharType="end"/>
            </w:r>
          </w:hyperlink>
        </w:p>
        <w:p w14:paraId="6AFB03EF" w14:textId="091F61F5"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522" w:history="1">
            <w:r w:rsidRPr="00BD5530">
              <w:rPr>
                <w:rStyle w:val="Hyperlink"/>
              </w:rPr>
              <w:t>table 21 made by author) ARR</w:t>
            </w:r>
            <w:r>
              <w:rPr>
                <w:webHidden/>
              </w:rPr>
              <w:tab/>
            </w:r>
            <w:r>
              <w:rPr>
                <w:webHidden/>
              </w:rPr>
              <w:fldChar w:fldCharType="begin"/>
            </w:r>
            <w:r>
              <w:rPr>
                <w:webHidden/>
              </w:rPr>
              <w:instrText xml:space="preserve"> PAGEREF _Toc235659522 \h </w:instrText>
            </w:r>
            <w:r>
              <w:rPr>
                <w:webHidden/>
              </w:rPr>
            </w:r>
            <w:r>
              <w:rPr>
                <w:webHidden/>
              </w:rPr>
              <w:fldChar w:fldCharType="separate"/>
            </w:r>
            <w:r>
              <w:rPr>
                <w:webHidden/>
              </w:rPr>
              <w:t>23</w:t>
            </w:r>
            <w:r>
              <w:rPr>
                <w:webHidden/>
              </w:rPr>
              <w:fldChar w:fldCharType="end"/>
            </w:r>
          </w:hyperlink>
        </w:p>
        <w:p w14:paraId="3AD2CE7A" w14:textId="05D54270"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523" w:history="1">
            <w:r w:rsidRPr="00BD5530">
              <w:rPr>
                <w:rStyle w:val="Hyperlink"/>
              </w:rPr>
              <w:t>Net Present Value (NPV)</w:t>
            </w:r>
            <w:r>
              <w:rPr>
                <w:webHidden/>
              </w:rPr>
              <w:tab/>
            </w:r>
            <w:r>
              <w:rPr>
                <w:webHidden/>
              </w:rPr>
              <w:fldChar w:fldCharType="begin"/>
            </w:r>
            <w:r>
              <w:rPr>
                <w:webHidden/>
              </w:rPr>
              <w:instrText xml:space="preserve"> PAGEREF _Toc235659523 \h </w:instrText>
            </w:r>
            <w:r>
              <w:rPr>
                <w:webHidden/>
              </w:rPr>
            </w:r>
            <w:r>
              <w:rPr>
                <w:webHidden/>
              </w:rPr>
              <w:fldChar w:fldCharType="separate"/>
            </w:r>
            <w:r>
              <w:rPr>
                <w:webHidden/>
              </w:rPr>
              <w:t>23</w:t>
            </w:r>
            <w:r>
              <w:rPr>
                <w:webHidden/>
              </w:rPr>
              <w:fldChar w:fldCharType="end"/>
            </w:r>
          </w:hyperlink>
        </w:p>
        <w:p w14:paraId="4447F277" w14:textId="16EC36FF"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524" w:history="1">
            <w:r w:rsidRPr="00BD5530">
              <w:rPr>
                <w:rStyle w:val="Hyperlink"/>
              </w:rPr>
              <w:t>(Table 22 made by author)</w:t>
            </w:r>
            <w:r>
              <w:rPr>
                <w:webHidden/>
              </w:rPr>
              <w:tab/>
            </w:r>
            <w:r>
              <w:rPr>
                <w:webHidden/>
              </w:rPr>
              <w:fldChar w:fldCharType="begin"/>
            </w:r>
            <w:r>
              <w:rPr>
                <w:webHidden/>
              </w:rPr>
              <w:instrText xml:space="preserve"> PAGEREF _Toc235659524 \h </w:instrText>
            </w:r>
            <w:r>
              <w:rPr>
                <w:webHidden/>
              </w:rPr>
            </w:r>
            <w:r>
              <w:rPr>
                <w:webHidden/>
              </w:rPr>
              <w:fldChar w:fldCharType="separate"/>
            </w:r>
            <w:r>
              <w:rPr>
                <w:webHidden/>
              </w:rPr>
              <w:t>23</w:t>
            </w:r>
            <w:r>
              <w:rPr>
                <w:webHidden/>
              </w:rPr>
              <w:fldChar w:fldCharType="end"/>
            </w:r>
          </w:hyperlink>
        </w:p>
        <w:p w14:paraId="172D9866" w14:textId="3A585E6C"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525" w:history="1">
            <w:r w:rsidRPr="00BD5530">
              <w:rPr>
                <w:rStyle w:val="Hyperlink"/>
              </w:rPr>
              <w:t>4, (b)Profitability Index (PI) table for all three projects.</w:t>
            </w:r>
            <w:r>
              <w:rPr>
                <w:webHidden/>
              </w:rPr>
              <w:tab/>
            </w:r>
            <w:r>
              <w:rPr>
                <w:webHidden/>
              </w:rPr>
              <w:fldChar w:fldCharType="begin"/>
            </w:r>
            <w:r>
              <w:rPr>
                <w:webHidden/>
              </w:rPr>
              <w:instrText xml:space="preserve"> PAGEREF _Toc235659525 \h </w:instrText>
            </w:r>
            <w:r>
              <w:rPr>
                <w:webHidden/>
              </w:rPr>
            </w:r>
            <w:r>
              <w:rPr>
                <w:webHidden/>
              </w:rPr>
              <w:fldChar w:fldCharType="separate"/>
            </w:r>
            <w:r>
              <w:rPr>
                <w:webHidden/>
              </w:rPr>
              <w:t>24</w:t>
            </w:r>
            <w:r>
              <w:rPr>
                <w:webHidden/>
              </w:rPr>
              <w:fldChar w:fldCharType="end"/>
            </w:r>
          </w:hyperlink>
        </w:p>
        <w:p w14:paraId="4B3C3A60" w14:textId="702A5B0F"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526" w:history="1">
            <w:r w:rsidRPr="00BD5530">
              <w:rPr>
                <w:rStyle w:val="Hyperlink"/>
              </w:rPr>
              <w:t>(Table 23 made by author)</w:t>
            </w:r>
            <w:r>
              <w:rPr>
                <w:webHidden/>
              </w:rPr>
              <w:tab/>
            </w:r>
            <w:r>
              <w:rPr>
                <w:webHidden/>
              </w:rPr>
              <w:fldChar w:fldCharType="begin"/>
            </w:r>
            <w:r>
              <w:rPr>
                <w:webHidden/>
              </w:rPr>
              <w:instrText xml:space="preserve"> PAGEREF _Toc235659526 \h </w:instrText>
            </w:r>
            <w:r>
              <w:rPr>
                <w:webHidden/>
              </w:rPr>
            </w:r>
            <w:r>
              <w:rPr>
                <w:webHidden/>
              </w:rPr>
              <w:fldChar w:fldCharType="separate"/>
            </w:r>
            <w:r>
              <w:rPr>
                <w:webHidden/>
              </w:rPr>
              <w:t>24</w:t>
            </w:r>
            <w:r>
              <w:rPr>
                <w:webHidden/>
              </w:rPr>
              <w:fldChar w:fldCharType="end"/>
            </w:r>
          </w:hyperlink>
        </w:p>
        <w:p w14:paraId="60984CFD" w14:textId="6B83508E"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527" w:history="1">
            <w:r w:rsidRPr="00BD5530">
              <w:rPr>
                <w:rStyle w:val="Hyperlink"/>
              </w:rPr>
              <w:t>Net Present value table at 10% discount rate1 ÷ (1.10 x1.10)</w:t>
            </w:r>
            <w:r>
              <w:rPr>
                <w:webHidden/>
              </w:rPr>
              <w:tab/>
            </w:r>
            <w:r>
              <w:rPr>
                <w:webHidden/>
              </w:rPr>
              <w:fldChar w:fldCharType="begin"/>
            </w:r>
            <w:r>
              <w:rPr>
                <w:webHidden/>
              </w:rPr>
              <w:instrText xml:space="preserve"> PAGEREF _Toc235659527 \h </w:instrText>
            </w:r>
            <w:r>
              <w:rPr>
                <w:webHidden/>
              </w:rPr>
            </w:r>
            <w:r>
              <w:rPr>
                <w:webHidden/>
              </w:rPr>
              <w:fldChar w:fldCharType="separate"/>
            </w:r>
            <w:r>
              <w:rPr>
                <w:webHidden/>
              </w:rPr>
              <w:t>24</w:t>
            </w:r>
            <w:r>
              <w:rPr>
                <w:webHidden/>
              </w:rPr>
              <w:fldChar w:fldCharType="end"/>
            </w:r>
          </w:hyperlink>
        </w:p>
        <w:p w14:paraId="4DCE7720" w14:textId="169DF160"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528" w:history="1">
            <w:r w:rsidRPr="00BD5530">
              <w:rPr>
                <w:rStyle w:val="Hyperlink"/>
              </w:rPr>
              <w:t>(Table 24 made by author)</w:t>
            </w:r>
            <w:r>
              <w:rPr>
                <w:webHidden/>
              </w:rPr>
              <w:tab/>
            </w:r>
            <w:r>
              <w:rPr>
                <w:webHidden/>
              </w:rPr>
              <w:fldChar w:fldCharType="begin"/>
            </w:r>
            <w:r>
              <w:rPr>
                <w:webHidden/>
              </w:rPr>
              <w:instrText xml:space="preserve"> PAGEREF _Toc235659528 \h </w:instrText>
            </w:r>
            <w:r>
              <w:rPr>
                <w:webHidden/>
              </w:rPr>
            </w:r>
            <w:r>
              <w:rPr>
                <w:webHidden/>
              </w:rPr>
              <w:fldChar w:fldCharType="separate"/>
            </w:r>
            <w:r>
              <w:rPr>
                <w:webHidden/>
              </w:rPr>
              <w:t>24</w:t>
            </w:r>
            <w:r>
              <w:rPr>
                <w:webHidden/>
              </w:rPr>
              <w:fldChar w:fldCharType="end"/>
            </w:r>
          </w:hyperlink>
        </w:p>
        <w:p w14:paraId="04BCF213" w14:textId="26861576"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529" w:history="1">
            <w:r w:rsidRPr="00BD5530">
              <w:rPr>
                <w:rStyle w:val="Hyperlink"/>
              </w:rPr>
              <w:t>4, (c) Internal Rate of Return</w:t>
            </w:r>
            <w:r>
              <w:rPr>
                <w:webHidden/>
              </w:rPr>
              <w:tab/>
            </w:r>
            <w:r>
              <w:rPr>
                <w:webHidden/>
              </w:rPr>
              <w:fldChar w:fldCharType="begin"/>
            </w:r>
            <w:r>
              <w:rPr>
                <w:webHidden/>
              </w:rPr>
              <w:instrText xml:space="preserve"> PAGEREF _Toc235659529 \h </w:instrText>
            </w:r>
            <w:r>
              <w:rPr>
                <w:webHidden/>
              </w:rPr>
            </w:r>
            <w:r>
              <w:rPr>
                <w:webHidden/>
              </w:rPr>
              <w:fldChar w:fldCharType="separate"/>
            </w:r>
            <w:r>
              <w:rPr>
                <w:webHidden/>
              </w:rPr>
              <w:t>25</w:t>
            </w:r>
            <w:r>
              <w:rPr>
                <w:webHidden/>
              </w:rPr>
              <w:fldChar w:fldCharType="end"/>
            </w:r>
          </w:hyperlink>
        </w:p>
        <w:p w14:paraId="5F9F8882" w14:textId="30F0D15D"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530" w:history="1">
            <w:r w:rsidRPr="00BD5530">
              <w:rPr>
                <w:rStyle w:val="Hyperlink"/>
              </w:rPr>
              <w:t xml:space="preserve">Estimated IRR </w:t>
            </w:r>
            <w:r>
              <w:rPr>
                <w:webHidden/>
              </w:rPr>
              <w:tab/>
            </w:r>
            <w:r>
              <w:rPr>
                <w:webHidden/>
              </w:rPr>
              <w:fldChar w:fldCharType="begin"/>
            </w:r>
            <w:r>
              <w:rPr>
                <w:webHidden/>
              </w:rPr>
              <w:instrText xml:space="preserve"> PAGEREF _Toc235659530 \h </w:instrText>
            </w:r>
            <w:r>
              <w:rPr>
                <w:webHidden/>
              </w:rPr>
            </w:r>
            <w:r>
              <w:rPr>
                <w:webHidden/>
              </w:rPr>
              <w:fldChar w:fldCharType="separate"/>
            </w:r>
            <w:r>
              <w:rPr>
                <w:webHidden/>
              </w:rPr>
              <w:t>25</w:t>
            </w:r>
            <w:r>
              <w:rPr>
                <w:webHidden/>
              </w:rPr>
              <w:fldChar w:fldCharType="end"/>
            </w:r>
          </w:hyperlink>
        </w:p>
        <w:p w14:paraId="0644D99E" w14:textId="6C647847"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531" w:history="1">
            <w:r w:rsidRPr="00BD5530">
              <w:rPr>
                <w:rStyle w:val="Hyperlink"/>
              </w:rPr>
              <w:t>(Table 25 made by author) (IRR) results table</w:t>
            </w:r>
            <w:r>
              <w:rPr>
                <w:webHidden/>
              </w:rPr>
              <w:tab/>
            </w:r>
            <w:r>
              <w:rPr>
                <w:webHidden/>
              </w:rPr>
              <w:fldChar w:fldCharType="begin"/>
            </w:r>
            <w:r>
              <w:rPr>
                <w:webHidden/>
              </w:rPr>
              <w:instrText xml:space="preserve"> PAGEREF _Toc235659531 \h </w:instrText>
            </w:r>
            <w:r>
              <w:rPr>
                <w:webHidden/>
              </w:rPr>
            </w:r>
            <w:r>
              <w:rPr>
                <w:webHidden/>
              </w:rPr>
              <w:fldChar w:fldCharType="separate"/>
            </w:r>
            <w:r>
              <w:rPr>
                <w:webHidden/>
              </w:rPr>
              <w:t>25</w:t>
            </w:r>
            <w:r>
              <w:rPr>
                <w:webHidden/>
              </w:rPr>
              <w:fldChar w:fldCharType="end"/>
            </w:r>
          </w:hyperlink>
        </w:p>
        <w:p w14:paraId="1A5D3594" w14:textId="445E786B"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532" w:history="1">
            <w:r w:rsidRPr="00BD5530">
              <w:rPr>
                <w:rStyle w:val="Hyperlink"/>
              </w:rPr>
              <w:t>Conclusion</w:t>
            </w:r>
            <w:r>
              <w:rPr>
                <w:webHidden/>
              </w:rPr>
              <w:tab/>
            </w:r>
            <w:r>
              <w:rPr>
                <w:webHidden/>
              </w:rPr>
              <w:fldChar w:fldCharType="begin"/>
            </w:r>
            <w:r>
              <w:rPr>
                <w:webHidden/>
              </w:rPr>
              <w:instrText xml:space="preserve"> PAGEREF _Toc235659532 \h </w:instrText>
            </w:r>
            <w:r>
              <w:rPr>
                <w:webHidden/>
              </w:rPr>
            </w:r>
            <w:r>
              <w:rPr>
                <w:webHidden/>
              </w:rPr>
              <w:fldChar w:fldCharType="separate"/>
            </w:r>
            <w:r>
              <w:rPr>
                <w:webHidden/>
              </w:rPr>
              <w:t>28</w:t>
            </w:r>
            <w:r>
              <w:rPr>
                <w:webHidden/>
              </w:rPr>
              <w:fldChar w:fldCharType="end"/>
            </w:r>
          </w:hyperlink>
        </w:p>
        <w:p w14:paraId="04DD2491" w14:textId="332187DA"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533" w:history="1">
            <w:r w:rsidRPr="00BD5530">
              <w:rPr>
                <w:rStyle w:val="Hyperlink"/>
              </w:rPr>
              <w:t>APPENDIX A</w:t>
            </w:r>
            <w:r>
              <w:rPr>
                <w:webHidden/>
              </w:rPr>
              <w:tab/>
            </w:r>
            <w:r>
              <w:rPr>
                <w:webHidden/>
              </w:rPr>
              <w:fldChar w:fldCharType="begin"/>
            </w:r>
            <w:r>
              <w:rPr>
                <w:webHidden/>
              </w:rPr>
              <w:instrText xml:space="preserve"> PAGEREF _Toc235659533 \h </w:instrText>
            </w:r>
            <w:r>
              <w:rPr>
                <w:webHidden/>
              </w:rPr>
            </w:r>
            <w:r>
              <w:rPr>
                <w:webHidden/>
              </w:rPr>
              <w:fldChar w:fldCharType="separate"/>
            </w:r>
            <w:r>
              <w:rPr>
                <w:webHidden/>
              </w:rPr>
              <w:t>28</w:t>
            </w:r>
            <w:r>
              <w:rPr>
                <w:webHidden/>
              </w:rPr>
              <w:fldChar w:fldCharType="end"/>
            </w:r>
          </w:hyperlink>
        </w:p>
        <w:p w14:paraId="32D09230" w14:textId="57C16411"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534" w:history="1">
            <w:r w:rsidRPr="00BD5530">
              <w:rPr>
                <w:rStyle w:val="Hyperlink"/>
              </w:rPr>
              <w:t>Appendix B</w:t>
            </w:r>
            <w:r>
              <w:rPr>
                <w:webHidden/>
              </w:rPr>
              <w:tab/>
            </w:r>
            <w:r>
              <w:rPr>
                <w:webHidden/>
              </w:rPr>
              <w:fldChar w:fldCharType="begin"/>
            </w:r>
            <w:r>
              <w:rPr>
                <w:webHidden/>
              </w:rPr>
              <w:instrText xml:space="preserve"> PAGEREF _Toc235659534 \h </w:instrText>
            </w:r>
            <w:r>
              <w:rPr>
                <w:webHidden/>
              </w:rPr>
            </w:r>
            <w:r>
              <w:rPr>
                <w:webHidden/>
              </w:rPr>
              <w:fldChar w:fldCharType="separate"/>
            </w:r>
            <w:r>
              <w:rPr>
                <w:webHidden/>
              </w:rPr>
              <w:t>34</w:t>
            </w:r>
            <w:r>
              <w:rPr>
                <w:webHidden/>
              </w:rPr>
              <w:fldChar w:fldCharType="end"/>
            </w:r>
          </w:hyperlink>
        </w:p>
        <w:p w14:paraId="0685082B" w14:textId="034F734D"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535" w:history="1">
            <w:r w:rsidRPr="00BD5530">
              <w:rPr>
                <w:rStyle w:val="Hyperlink"/>
              </w:rPr>
              <w:t>Profitability ratio table</w:t>
            </w:r>
            <w:r>
              <w:rPr>
                <w:webHidden/>
              </w:rPr>
              <w:tab/>
            </w:r>
            <w:r>
              <w:rPr>
                <w:webHidden/>
              </w:rPr>
              <w:fldChar w:fldCharType="begin"/>
            </w:r>
            <w:r>
              <w:rPr>
                <w:webHidden/>
              </w:rPr>
              <w:instrText xml:space="preserve"> PAGEREF _Toc235659535 \h </w:instrText>
            </w:r>
            <w:r>
              <w:rPr>
                <w:webHidden/>
              </w:rPr>
            </w:r>
            <w:r>
              <w:rPr>
                <w:webHidden/>
              </w:rPr>
              <w:fldChar w:fldCharType="separate"/>
            </w:r>
            <w:r>
              <w:rPr>
                <w:webHidden/>
              </w:rPr>
              <w:t>34</w:t>
            </w:r>
            <w:r>
              <w:rPr>
                <w:webHidden/>
              </w:rPr>
              <w:fldChar w:fldCharType="end"/>
            </w:r>
          </w:hyperlink>
        </w:p>
        <w:p w14:paraId="38970D19" w14:textId="193FCD18"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536" w:history="1">
            <w:r w:rsidRPr="00BD5530">
              <w:rPr>
                <w:rStyle w:val="Hyperlink"/>
              </w:rPr>
              <w:t>Table 5 made by author</w:t>
            </w:r>
            <w:r>
              <w:rPr>
                <w:webHidden/>
              </w:rPr>
              <w:tab/>
            </w:r>
            <w:r>
              <w:rPr>
                <w:webHidden/>
              </w:rPr>
              <w:fldChar w:fldCharType="begin"/>
            </w:r>
            <w:r>
              <w:rPr>
                <w:webHidden/>
              </w:rPr>
              <w:instrText xml:space="preserve"> PAGEREF _Toc235659536 \h </w:instrText>
            </w:r>
            <w:r>
              <w:rPr>
                <w:webHidden/>
              </w:rPr>
            </w:r>
            <w:r>
              <w:rPr>
                <w:webHidden/>
              </w:rPr>
              <w:fldChar w:fldCharType="separate"/>
            </w:r>
            <w:r>
              <w:rPr>
                <w:webHidden/>
              </w:rPr>
              <w:t>34</w:t>
            </w:r>
            <w:r>
              <w:rPr>
                <w:webHidden/>
              </w:rPr>
              <w:fldChar w:fldCharType="end"/>
            </w:r>
          </w:hyperlink>
        </w:p>
        <w:p w14:paraId="15DE49C2" w14:textId="686D0B25" w:rsidR="008542D7" w:rsidRDefault="008542D7">
          <w:pPr>
            <w:pStyle w:val="TOC1"/>
            <w:rPr>
              <w:rFonts w:asciiTheme="minorHAnsi" w:eastAsiaTheme="minorEastAsia" w:hAnsiTheme="minorHAnsi" w:cstheme="minorBidi"/>
              <w:b w:val="0"/>
              <w:bCs w:val="0"/>
              <w:kern w:val="2"/>
              <w:lang w:eastAsia="zh-CN"/>
              <w14:ligatures w14:val="standardContextual"/>
            </w:rPr>
          </w:pPr>
          <w:hyperlink w:anchor="_Toc235659537" w:history="1">
            <w:r w:rsidR="00DE3B4F" w:rsidRPr="00BD5530">
              <w:rPr>
                <w:rStyle w:val="Hyperlink"/>
              </w:rPr>
              <w:t>Reference list</w:t>
            </w:r>
            <w:r>
              <w:rPr>
                <w:webHidden/>
              </w:rPr>
              <w:tab/>
            </w:r>
            <w:r>
              <w:rPr>
                <w:webHidden/>
              </w:rPr>
              <w:fldChar w:fldCharType="begin"/>
            </w:r>
            <w:r>
              <w:rPr>
                <w:webHidden/>
              </w:rPr>
              <w:instrText xml:space="preserve"> PAGEREF _Toc235659537 \h </w:instrText>
            </w:r>
            <w:r>
              <w:rPr>
                <w:webHidden/>
              </w:rPr>
            </w:r>
            <w:r>
              <w:rPr>
                <w:webHidden/>
              </w:rPr>
              <w:fldChar w:fldCharType="separate"/>
            </w:r>
            <w:r>
              <w:rPr>
                <w:webHidden/>
              </w:rPr>
              <w:t>35</w:t>
            </w:r>
            <w:r>
              <w:rPr>
                <w:webHidden/>
              </w:rPr>
              <w:fldChar w:fldCharType="end"/>
            </w:r>
          </w:hyperlink>
        </w:p>
        <w:p w14:paraId="76977179" w14:textId="0BC04A82" w:rsidR="00A14D49" w:rsidRDefault="00A14D49">
          <w:r w:rsidRPr="00747C86">
            <w:rPr>
              <w:rFonts w:ascii="Arial" w:hAnsi="Arial" w:cs="Arial"/>
              <w:b/>
              <w:bCs/>
              <w:noProof/>
              <w:color w:val="000000" w:themeColor="text1"/>
            </w:rPr>
            <w:fldChar w:fldCharType="end"/>
          </w:r>
        </w:p>
      </w:sdtContent>
    </w:sdt>
    <w:p w14:paraId="2C4AAEFF" w14:textId="77777777" w:rsidR="000318B7" w:rsidRDefault="000318B7" w:rsidP="007274C4">
      <w:pPr>
        <w:spacing w:after="160" w:line="360" w:lineRule="auto"/>
        <w:rPr>
          <w:rFonts w:ascii="Arial" w:hAnsi="Arial" w:cs="Arial"/>
          <w:b/>
          <w:bCs/>
          <w:color w:val="000000" w:themeColor="text1"/>
          <w:sz w:val="24"/>
          <w:szCs w:val="24"/>
        </w:rPr>
      </w:pPr>
    </w:p>
    <w:p w14:paraId="4ABA5849" w14:textId="77777777" w:rsidR="000318B7" w:rsidRDefault="000318B7" w:rsidP="007274C4">
      <w:pPr>
        <w:spacing w:after="160" w:line="360" w:lineRule="auto"/>
        <w:rPr>
          <w:rFonts w:ascii="Arial" w:hAnsi="Arial" w:cs="Arial"/>
          <w:b/>
          <w:bCs/>
          <w:color w:val="000000" w:themeColor="text1"/>
          <w:sz w:val="24"/>
          <w:szCs w:val="24"/>
        </w:rPr>
      </w:pPr>
    </w:p>
    <w:p w14:paraId="6504726F" w14:textId="77777777" w:rsidR="000318B7" w:rsidRDefault="000318B7" w:rsidP="007274C4">
      <w:pPr>
        <w:spacing w:after="160" w:line="360" w:lineRule="auto"/>
        <w:rPr>
          <w:rFonts w:ascii="Arial" w:hAnsi="Arial" w:cs="Arial"/>
          <w:b/>
          <w:bCs/>
          <w:color w:val="000000" w:themeColor="text1"/>
          <w:sz w:val="24"/>
          <w:szCs w:val="24"/>
        </w:rPr>
      </w:pPr>
    </w:p>
    <w:p w14:paraId="7CFDDDBC" w14:textId="77777777" w:rsidR="000318B7" w:rsidRDefault="000318B7" w:rsidP="007274C4">
      <w:pPr>
        <w:spacing w:after="160" w:line="360" w:lineRule="auto"/>
        <w:rPr>
          <w:rFonts w:ascii="Arial" w:hAnsi="Arial" w:cs="Arial"/>
          <w:b/>
          <w:bCs/>
          <w:color w:val="000000" w:themeColor="text1"/>
          <w:sz w:val="24"/>
          <w:szCs w:val="24"/>
        </w:rPr>
      </w:pPr>
    </w:p>
    <w:p w14:paraId="08467F2E" w14:textId="77777777" w:rsidR="000318B7" w:rsidRDefault="000318B7" w:rsidP="007274C4">
      <w:pPr>
        <w:spacing w:after="160" w:line="360" w:lineRule="auto"/>
        <w:rPr>
          <w:rFonts w:ascii="Arial" w:hAnsi="Arial" w:cs="Arial"/>
          <w:b/>
          <w:bCs/>
          <w:color w:val="000000" w:themeColor="text1"/>
          <w:sz w:val="24"/>
          <w:szCs w:val="24"/>
        </w:rPr>
      </w:pPr>
    </w:p>
    <w:p w14:paraId="2876F43D" w14:textId="77777777" w:rsidR="000318B7" w:rsidRDefault="000318B7" w:rsidP="007274C4">
      <w:pPr>
        <w:spacing w:after="160" w:line="360" w:lineRule="auto"/>
        <w:rPr>
          <w:rFonts w:ascii="Arial" w:hAnsi="Arial" w:cs="Arial"/>
          <w:b/>
          <w:bCs/>
          <w:color w:val="000000" w:themeColor="text1"/>
          <w:sz w:val="24"/>
          <w:szCs w:val="24"/>
        </w:rPr>
      </w:pPr>
    </w:p>
    <w:p w14:paraId="5487C260" w14:textId="77777777" w:rsidR="000318B7" w:rsidRDefault="000318B7" w:rsidP="007274C4">
      <w:pPr>
        <w:spacing w:after="160" w:line="360" w:lineRule="auto"/>
        <w:rPr>
          <w:rFonts w:ascii="Arial" w:hAnsi="Arial" w:cs="Arial"/>
          <w:b/>
          <w:bCs/>
          <w:color w:val="000000" w:themeColor="text1"/>
          <w:sz w:val="24"/>
          <w:szCs w:val="24"/>
        </w:rPr>
      </w:pPr>
    </w:p>
    <w:p w14:paraId="457B6970" w14:textId="77777777" w:rsidR="009402A8" w:rsidRDefault="009402A8" w:rsidP="007274C4">
      <w:pPr>
        <w:spacing w:after="160" w:line="360" w:lineRule="auto"/>
        <w:rPr>
          <w:rFonts w:ascii="Arial" w:hAnsi="Arial" w:cs="Arial"/>
          <w:b/>
          <w:bCs/>
          <w:color w:val="000000" w:themeColor="text1"/>
          <w:sz w:val="24"/>
          <w:szCs w:val="24"/>
        </w:rPr>
      </w:pPr>
    </w:p>
    <w:p w14:paraId="5ED63F1F" w14:textId="77777777" w:rsidR="009402A8" w:rsidRDefault="009402A8" w:rsidP="007274C4">
      <w:pPr>
        <w:spacing w:after="160" w:line="360" w:lineRule="auto"/>
        <w:rPr>
          <w:rFonts w:ascii="Arial" w:hAnsi="Arial" w:cs="Arial"/>
          <w:b/>
          <w:bCs/>
          <w:color w:val="000000" w:themeColor="text1"/>
          <w:sz w:val="24"/>
          <w:szCs w:val="24"/>
        </w:rPr>
      </w:pPr>
    </w:p>
    <w:p w14:paraId="2E1CE451" w14:textId="77777777" w:rsidR="009402A8" w:rsidRDefault="009402A8" w:rsidP="007274C4">
      <w:pPr>
        <w:spacing w:after="160" w:line="360" w:lineRule="auto"/>
        <w:rPr>
          <w:rFonts w:ascii="Arial" w:hAnsi="Arial" w:cs="Arial"/>
          <w:b/>
          <w:bCs/>
          <w:color w:val="000000" w:themeColor="text1"/>
          <w:sz w:val="24"/>
          <w:szCs w:val="24"/>
        </w:rPr>
      </w:pPr>
    </w:p>
    <w:p w14:paraId="4A047A2E" w14:textId="77777777" w:rsidR="009402A8" w:rsidRDefault="009402A8" w:rsidP="007274C4">
      <w:pPr>
        <w:spacing w:after="160" w:line="360" w:lineRule="auto"/>
        <w:rPr>
          <w:rFonts w:ascii="Arial" w:hAnsi="Arial" w:cs="Arial"/>
          <w:b/>
          <w:bCs/>
          <w:color w:val="000000" w:themeColor="text1"/>
          <w:sz w:val="24"/>
          <w:szCs w:val="24"/>
        </w:rPr>
      </w:pPr>
    </w:p>
    <w:p w14:paraId="7D17CD75" w14:textId="256FB877" w:rsidR="00191F13" w:rsidRPr="007274C4" w:rsidRDefault="00E50745" w:rsidP="007274C4">
      <w:pPr>
        <w:spacing w:after="160" w:line="360" w:lineRule="auto"/>
        <w:rPr>
          <w:rFonts w:ascii="Arial" w:hAnsi="Arial" w:cs="Arial"/>
          <w:b/>
          <w:bCs/>
          <w:color w:val="000000" w:themeColor="text1"/>
          <w:sz w:val="24"/>
          <w:szCs w:val="24"/>
        </w:rPr>
      </w:pPr>
      <w:r w:rsidRPr="00E04ED8">
        <w:rPr>
          <w:rFonts w:ascii="Arial" w:hAnsi="Arial" w:cs="Arial"/>
          <w:b/>
          <w:bCs/>
          <w:color w:val="000000" w:themeColor="text1"/>
          <w:sz w:val="24"/>
          <w:szCs w:val="24"/>
        </w:rPr>
        <w:t>Introduction</w:t>
      </w:r>
    </w:p>
    <w:p w14:paraId="27A80B09" w14:textId="77777777" w:rsidR="00A95270" w:rsidRPr="00A95270" w:rsidRDefault="00A95270" w:rsidP="00A95270">
      <w:pPr>
        <w:spacing w:line="360" w:lineRule="auto"/>
        <w:jc w:val="both"/>
        <w:rPr>
          <w:rFonts w:ascii="Arial" w:hAnsi="Arial" w:cs="Arial"/>
          <w:sz w:val="24"/>
          <w:szCs w:val="24"/>
        </w:rPr>
      </w:pPr>
      <w:r w:rsidRPr="00A95270">
        <w:rPr>
          <w:rFonts w:ascii="Arial" w:hAnsi="Arial" w:cs="Arial"/>
          <w:sz w:val="24"/>
          <w:szCs w:val="24"/>
        </w:rPr>
        <w:t>This report evaluates the financial performance of Hilton Worldwide Holdings Inc. over the five-year period from 2021 to 2025. During this period, the hospitality industry faced significant challenges due to the COVID-19 pandemic, followed by a strong recovery as global travel demand increased.</w:t>
      </w:r>
    </w:p>
    <w:p w14:paraId="74BC1C9A" w14:textId="5E60A3F3" w:rsidR="00A95270" w:rsidRPr="00A95270" w:rsidRDefault="00A95270" w:rsidP="00A95270">
      <w:pPr>
        <w:spacing w:line="360" w:lineRule="auto"/>
        <w:jc w:val="both"/>
        <w:rPr>
          <w:rFonts w:ascii="Arial" w:hAnsi="Arial" w:cs="Arial"/>
          <w:sz w:val="24"/>
          <w:szCs w:val="24"/>
        </w:rPr>
      </w:pPr>
      <w:r w:rsidRPr="00A95270">
        <w:rPr>
          <w:rFonts w:ascii="Arial" w:hAnsi="Arial" w:cs="Arial"/>
          <w:sz w:val="24"/>
          <w:szCs w:val="24"/>
        </w:rPr>
        <w:t xml:space="preserve">Founded in 1919, Hilton Worldwide is one of the world's leading hospitality companies, </w:t>
      </w:r>
      <w:r w:rsidR="00361451" w:rsidRPr="00361451">
        <w:rPr>
          <w:rFonts w:ascii="Arial" w:hAnsi="Arial" w:cs="Arial"/>
          <w:sz w:val="24"/>
          <w:szCs w:val="24"/>
        </w:rPr>
        <w:t>managing and franchising more than 9,200 hotel properties worldwide</w:t>
      </w:r>
      <w:r w:rsidR="00657B6F">
        <w:rPr>
          <w:rFonts w:ascii="Arial" w:hAnsi="Arial" w:cs="Arial"/>
          <w:sz w:val="24"/>
          <w:szCs w:val="24"/>
        </w:rPr>
        <w:t>,</w:t>
      </w:r>
      <w:r w:rsidRPr="00A95270">
        <w:rPr>
          <w:rFonts w:ascii="Arial" w:hAnsi="Arial" w:cs="Arial"/>
          <w:sz w:val="24"/>
          <w:szCs w:val="24"/>
        </w:rPr>
        <w:t xml:space="preserve"> across 144 countries and territories through internationally recognised brands, including DoubleTree, Embassy Suites, and Hampton by Hilton (Cardoso, 2022; Hilton, 2025). The company mainly operates through hotel management, franchising, and licensing agreements.</w:t>
      </w:r>
    </w:p>
    <w:p w14:paraId="6FA232F5" w14:textId="77777777" w:rsidR="00A95270" w:rsidRPr="00A95270" w:rsidRDefault="00A95270" w:rsidP="00A95270">
      <w:pPr>
        <w:spacing w:line="360" w:lineRule="auto"/>
        <w:jc w:val="both"/>
        <w:rPr>
          <w:rFonts w:ascii="Arial" w:hAnsi="Arial" w:cs="Arial"/>
          <w:sz w:val="24"/>
          <w:szCs w:val="24"/>
        </w:rPr>
      </w:pPr>
      <w:r w:rsidRPr="00A95270">
        <w:rPr>
          <w:rFonts w:ascii="Arial" w:hAnsi="Arial" w:cs="Arial"/>
          <w:sz w:val="24"/>
          <w:szCs w:val="24"/>
        </w:rPr>
        <w:t>This report analyses Hilton's financial performance using its annual reports and other credible sources. It examines the company's financial statements, ratio analysis, liquidity, profitability, efficiency, gearing, and cash flow performance. The report also identifies key financial strengths and risks, recommends strategies to improve financial performance, and evaluates investment opportunities to support Hilton's future growth and long-term financial sustainability.</w:t>
      </w:r>
    </w:p>
    <w:p w14:paraId="4BFDDC51" w14:textId="77777777" w:rsidR="00E75D8B" w:rsidRDefault="00E75D8B" w:rsidP="00E75D8B">
      <w:pPr>
        <w:spacing w:line="360" w:lineRule="auto"/>
        <w:jc w:val="both"/>
        <w:rPr>
          <w:rFonts w:ascii="Arial" w:hAnsi="Arial" w:cs="Arial"/>
          <w:sz w:val="24"/>
          <w:szCs w:val="24"/>
        </w:rPr>
      </w:pPr>
    </w:p>
    <w:p w14:paraId="66F60261" w14:textId="49E0B147" w:rsidR="00BC59B9" w:rsidRPr="00E75D8B" w:rsidRDefault="00773FD0" w:rsidP="00E75D8B">
      <w:pPr>
        <w:spacing w:line="360" w:lineRule="auto"/>
        <w:jc w:val="both"/>
        <w:rPr>
          <w:rFonts w:ascii="Arial" w:hAnsi="Arial" w:cs="Arial"/>
          <w:sz w:val="24"/>
          <w:szCs w:val="24"/>
        </w:rPr>
      </w:pPr>
      <w:r w:rsidRPr="00E04ED8">
        <w:rPr>
          <w:rFonts w:ascii="Arial" w:hAnsi="Arial" w:cs="Arial"/>
          <w:b/>
          <w:bCs/>
          <w:color w:val="000000" w:themeColor="text1"/>
          <w:sz w:val="24"/>
          <w:szCs w:val="24"/>
        </w:rPr>
        <w:t>1</w:t>
      </w:r>
      <w:r w:rsidR="00D866F3" w:rsidRPr="00E04ED8">
        <w:rPr>
          <w:rFonts w:ascii="Arial" w:hAnsi="Arial" w:cs="Arial"/>
          <w:b/>
          <w:bCs/>
          <w:color w:val="000000" w:themeColor="text1"/>
          <w:sz w:val="24"/>
          <w:szCs w:val="24"/>
        </w:rPr>
        <w:t>(</w:t>
      </w:r>
      <w:r w:rsidRPr="00E04ED8">
        <w:rPr>
          <w:rFonts w:ascii="Arial" w:hAnsi="Arial" w:cs="Arial"/>
          <w:b/>
          <w:bCs/>
          <w:color w:val="000000" w:themeColor="text1"/>
          <w:sz w:val="24"/>
          <w:szCs w:val="24"/>
        </w:rPr>
        <w:t>a</w:t>
      </w:r>
      <w:r w:rsidR="00D866F3" w:rsidRPr="00E04ED8">
        <w:rPr>
          <w:rFonts w:ascii="Arial" w:hAnsi="Arial" w:cs="Arial"/>
          <w:b/>
          <w:bCs/>
          <w:color w:val="000000" w:themeColor="text1"/>
          <w:sz w:val="24"/>
          <w:szCs w:val="24"/>
        </w:rPr>
        <w:t xml:space="preserve">), </w:t>
      </w:r>
      <w:r w:rsidR="003D70DB" w:rsidRPr="00E04ED8">
        <w:rPr>
          <w:rFonts w:ascii="Arial" w:hAnsi="Arial" w:cs="Arial"/>
          <w:b/>
          <w:bCs/>
          <w:color w:val="000000" w:themeColor="text1"/>
          <w:sz w:val="24"/>
          <w:szCs w:val="24"/>
        </w:rPr>
        <w:t>Income Statement Analysis</w:t>
      </w:r>
    </w:p>
    <w:p w14:paraId="08485855" w14:textId="02F471B8" w:rsidR="00485CA3" w:rsidRPr="003F14FD" w:rsidRDefault="00CA090A" w:rsidP="00F358EF">
      <w:pPr>
        <w:spacing w:line="360" w:lineRule="auto"/>
        <w:jc w:val="both"/>
        <w:rPr>
          <w:rFonts w:ascii="Arial" w:hAnsi="Arial" w:cs="Arial"/>
          <w:sz w:val="24"/>
          <w:szCs w:val="24"/>
        </w:rPr>
      </w:pPr>
      <w:r w:rsidRPr="003F14FD">
        <w:rPr>
          <w:rFonts w:ascii="Arial" w:hAnsi="Arial" w:cs="Arial"/>
          <w:sz w:val="24"/>
          <w:szCs w:val="24"/>
        </w:rPr>
        <w:t>The following table shows a summary of Hilton Worldwide Holdings Inc.'s most important income statement numbers for the fiscal years 2021 through 2025. It shows the company's income, costs, profits, and earnings per share.</w:t>
      </w:r>
    </w:p>
    <w:p w14:paraId="4A181FAD" w14:textId="2E5DFB12" w:rsidR="00485CA3" w:rsidRPr="00E50745" w:rsidRDefault="00757203" w:rsidP="00F358EF">
      <w:pPr>
        <w:spacing w:line="360" w:lineRule="auto"/>
        <w:jc w:val="both"/>
        <w:rPr>
          <w:rFonts w:ascii="Arial" w:hAnsi="Arial" w:cs="Arial"/>
          <w:sz w:val="22"/>
          <w:szCs w:val="22"/>
        </w:rPr>
      </w:pPr>
      <w:r>
        <w:rPr>
          <w:rFonts w:ascii="Arial" w:hAnsi="Arial" w:cs="Arial"/>
          <w:noProof/>
          <w:sz w:val="22"/>
          <w:szCs w:val="22"/>
        </w:rPr>
        <w:lastRenderedPageBreak/>
        <w:drawing>
          <wp:inline distT="0" distB="0" distL="0" distR="0" wp14:anchorId="77E67F0D" wp14:editId="43886E9E">
            <wp:extent cx="5626100" cy="4857750"/>
            <wp:effectExtent l="0" t="0" r="0" b="0"/>
            <wp:docPr id="19447884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26100" cy="4857750"/>
                    </a:xfrm>
                    <a:prstGeom prst="rect">
                      <a:avLst/>
                    </a:prstGeom>
                    <a:noFill/>
                  </pic:spPr>
                </pic:pic>
              </a:graphicData>
            </a:graphic>
          </wp:inline>
        </w:drawing>
      </w:r>
    </w:p>
    <w:p w14:paraId="24C16DD8" w14:textId="3E50B09E" w:rsidR="00074C79" w:rsidRPr="00E75D8B" w:rsidRDefault="009843F0" w:rsidP="00E75D8B">
      <w:pPr>
        <w:pStyle w:val="Heading1"/>
        <w:spacing w:line="360" w:lineRule="auto"/>
        <w:rPr>
          <w:rFonts w:ascii="Arial" w:hAnsi="Arial" w:cs="Arial"/>
          <w:b/>
          <w:bCs/>
          <w:color w:val="000000" w:themeColor="text1"/>
          <w:sz w:val="24"/>
          <w:szCs w:val="24"/>
        </w:rPr>
      </w:pPr>
      <w:bookmarkStart w:id="0" w:name="_Toc235659483"/>
      <w:r w:rsidRPr="00E04ED8">
        <w:rPr>
          <w:rFonts w:ascii="Arial" w:hAnsi="Arial" w:cs="Arial"/>
          <w:b/>
          <w:bCs/>
          <w:color w:val="000000" w:themeColor="text1"/>
          <w:sz w:val="24"/>
          <w:szCs w:val="24"/>
        </w:rPr>
        <w:t xml:space="preserve">Table </w:t>
      </w:r>
      <w:r w:rsidR="00150D86" w:rsidRPr="00E04ED8">
        <w:rPr>
          <w:rFonts w:ascii="Arial" w:hAnsi="Arial" w:cs="Arial"/>
          <w:b/>
          <w:bCs/>
          <w:color w:val="000000" w:themeColor="text1"/>
          <w:sz w:val="24"/>
          <w:szCs w:val="24"/>
        </w:rPr>
        <w:t>1, (</w:t>
      </w:r>
      <w:r w:rsidRPr="00E04ED8">
        <w:rPr>
          <w:rFonts w:ascii="Arial" w:hAnsi="Arial" w:cs="Arial"/>
          <w:b/>
          <w:bCs/>
          <w:color w:val="000000" w:themeColor="text1"/>
          <w:sz w:val="24"/>
          <w:szCs w:val="24"/>
        </w:rPr>
        <w:t>Artificall</w:t>
      </w:r>
      <w:r w:rsidR="00074C79" w:rsidRPr="00E04ED8">
        <w:rPr>
          <w:rFonts w:ascii="Arial" w:hAnsi="Arial" w:cs="Arial"/>
          <w:b/>
          <w:bCs/>
          <w:color w:val="000000" w:themeColor="text1"/>
          <w:sz w:val="24"/>
          <w:szCs w:val="24"/>
        </w:rPr>
        <w:t>,</w:t>
      </w:r>
      <w:r w:rsidRPr="00E04ED8">
        <w:rPr>
          <w:rFonts w:ascii="Arial" w:hAnsi="Arial" w:cs="Arial"/>
          <w:b/>
          <w:bCs/>
          <w:color w:val="000000" w:themeColor="text1"/>
          <w:sz w:val="24"/>
          <w:szCs w:val="24"/>
        </w:rPr>
        <w:t xml:space="preserve"> 2026</w:t>
      </w:r>
      <w:r w:rsidR="00074C79" w:rsidRPr="00E04ED8">
        <w:rPr>
          <w:rFonts w:ascii="Arial" w:hAnsi="Arial" w:cs="Arial"/>
          <w:b/>
          <w:bCs/>
          <w:color w:val="000000" w:themeColor="text1"/>
          <w:sz w:val="24"/>
          <w:szCs w:val="24"/>
        </w:rPr>
        <w:t>)</w:t>
      </w:r>
      <w:bookmarkEnd w:id="0"/>
    </w:p>
    <w:p w14:paraId="28AB4074" w14:textId="77777777" w:rsidR="00853DC8" w:rsidRDefault="007F171F" w:rsidP="00F358EF">
      <w:pPr>
        <w:spacing w:line="360" w:lineRule="auto"/>
        <w:jc w:val="both"/>
        <w:rPr>
          <w:rFonts w:ascii="Arial" w:hAnsi="Arial" w:cs="Arial"/>
          <w:sz w:val="24"/>
          <w:szCs w:val="24"/>
        </w:rPr>
      </w:pPr>
      <w:r w:rsidRPr="003F14FD">
        <w:rPr>
          <w:rFonts w:ascii="Arial" w:hAnsi="Arial" w:cs="Arial"/>
          <w:sz w:val="24"/>
          <w:szCs w:val="24"/>
        </w:rPr>
        <w:t xml:space="preserve">Hilton's revenue doubled </w:t>
      </w:r>
      <w:r w:rsidR="00C61EE0" w:rsidRPr="003F14FD">
        <w:rPr>
          <w:rFonts w:ascii="Arial" w:hAnsi="Arial" w:cs="Arial"/>
          <w:sz w:val="24"/>
          <w:szCs w:val="24"/>
        </w:rPr>
        <w:t>during</w:t>
      </w:r>
      <w:r w:rsidRPr="003F14FD">
        <w:rPr>
          <w:rFonts w:ascii="Arial" w:hAnsi="Arial" w:cs="Arial"/>
          <w:sz w:val="24"/>
          <w:szCs w:val="24"/>
        </w:rPr>
        <w:t xml:space="preserve"> five years, from 5.8 billion in 2021 to 12.0 billion in 2025. Net income increased from 410M to 1.46B, a 255% increase. Both the net margin and gross margin increased to 12.1% and a favourable 41.15%, respectively. </w:t>
      </w:r>
    </w:p>
    <w:p w14:paraId="6B43357D" w14:textId="4CD45F5B" w:rsidR="008D28F5" w:rsidRDefault="007F171F" w:rsidP="00F358EF">
      <w:pPr>
        <w:spacing w:line="360" w:lineRule="auto"/>
        <w:jc w:val="both"/>
        <w:rPr>
          <w:rFonts w:ascii="Arial" w:hAnsi="Arial" w:cs="Arial"/>
          <w:sz w:val="24"/>
          <w:szCs w:val="24"/>
        </w:rPr>
      </w:pPr>
      <w:r w:rsidRPr="003F14FD">
        <w:rPr>
          <w:rFonts w:ascii="Arial" w:hAnsi="Arial" w:cs="Arial"/>
          <w:sz w:val="24"/>
          <w:szCs w:val="24"/>
        </w:rPr>
        <w:t>But in 2025, the EBIT margin fell to zero, indicating a significant decline in margin</w:t>
      </w:r>
      <w:r w:rsidR="001E7EDB" w:rsidRPr="003F14FD">
        <w:rPr>
          <w:rFonts w:ascii="Arial" w:hAnsi="Arial" w:cs="Arial"/>
          <w:sz w:val="24"/>
          <w:szCs w:val="24"/>
        </w:rPr>
        <w:t>.</w:t>
      </w:r>
      <w:r w:rsidR="00C61EE0" w:rsidRPr="003F14FD">
        <w:rPr>
          <w:rFonts w:ascii="Arial" w:hAnsi="Arial" w:cs="Arial"/>
          <w:sz w:val="24"/>
          <w:szCs w:val="24"/>
        </w:rPr>
        <w:t xml:space="preserve"> </w:t>
      </w:r>
      <w:r w:rsidR="00553DB3" w:rsidRPr="003F14FD">
        <w:rPr>
          <w:rFonts w:ascii="Arial" w:hAnsi="Arial" w:cs="Arial"/>
          <w:sz w:val="24"/>
          <w:szCs w:val="24"/>
        </w:rPr>
        <w:t>Hilton's financial performance over the last five years reflects the severe disruption caused by the COVID-19 pandemic and the subsequent recovery of the global hospitality industry.</w:t>
      </w:r>
      <w:r w:rsidR="00453EA6" w:rsidRPr="003F14FD">
        <w:rPr>
          <w:rFonts w:ascii="Arial" w:hAnsi="Arial" w:cs="Arial"/>
          <w:sz w:val="24"/>
          <w:szCs w:val="24"/>
        </w:rPr>
        <w:t xml:space="preserve"> </w:t>
      </w:r>
    </w:p>
    <w:p w14:paraId="09C05A9A" w14:textId="486AEA8B" w:rsidR="00DD7E0E" w:rsidRDefault="00AF35BE" w:rsidP="00F358EF">
      <w:pPr>
        <w:spacing w:line="360" w:lineRule="auto"/>
        <w:jc w:val="both"/>
        <w:rPr>
          <w:rFonts w:ascii="Arial" w:hAnsi="Arial" w:cs="Arial"/>
          <w:sz w:val="24"/>
          <w:szCs w:val="24"/>
        </w:rPr>
      </w:pPr>
      <w:r w:rsidRPr="003F14FD">
        <w:rPr>
          <w:rFonts w:ascii="Arial" w:hAnsi="Arial" w:cs="Arial"/>
          <w:sz w:val="24"/>
          <w:szCs w:val="24"/>
        </w:rPr>
        <w:t>The pandemic severely disrupted operations in 2020, with widespread hotel closures and occupancy declines (Hilton, 2021). Recovery began in 2021 as travel restrictions eased and demand rebounded (Hilton, 2022).</w:t>
      </w:r>
      <w:r w:rsidR="0036098C" w:rsidRPr="003F14FD">
        <w:rPr>
          <w:rFonts w:ascii="Arial" w:hAnsi="Arial" w:cs="Arial"/>
          <w:sz w:val="24"/>
          <w:szCs w:val="24"/>
        </w:rPr>
        <w:t xml:space="preserve"> </w:t>
      </w:r>
      <w:r w:rsidR="00DD7E0E" w:rsidRPr="003F14FD">
        <w:rPr>
          <w:rFonts w:ascii="Arial" w:hAnsi="Arial" w:cs="Arial"/>
          <w:sz w:val="24"/>
          <w:szCs w:val="24"/>
        </w:rPr>
        <w:t xml:space="preserve">More people travelled for both leisure and business purposes, leading to higher hotel occupancy rates and increased room prices. As a result, Hilton achieved record financial results in 2024, reporting net income of approximately $1.54 billion. The company also benefited from higher </w:t>
      </w:r>
      <w:r w:rsidR="00DD7E0E" w:rsidRPr="003F14FD">
        <w:rPr>
          <w:rFonts w:ascii="Arial" w:hAnsi="Arial" w:cs="Arial"/>
          <w:sz w:val="24"/>
          <w:szCs w:val="24"/>
        </w:rPr>
        <w:lastRenderedPageBreak/>
        <w:t>franchise and management fee income generated from its growing global hotel network (Hilton, 2025).</w:t>
      </w:r>
    </w:p>
    <w:p w14:paraId="1490874E" w14:textId="77777777" w:rsidR="0022029D" w:rsidRPr="003F14FD" w:rsidRDefault="0022029D" w:rsidP="0022029D">
      <w:pPr>
        <w:spacing w:line="360" w:lineRule="auto"/>
        <w:jc w:val="both"/>
        <w:rPr>
          <w:rFonts w:ascii="Arial" w:hAnsi="Arial" w:cs="Arial"/>
          <w:sz w:val="24"/>
          <w:szCs w:val="24"/>
        </w:rPr>
      </w:pPr>
      <w:r w:rsidRPr="003F14FD">
        <w:rPr>
          <w:rFonts w:ascii="Arial" w:hAnsi="Arial" w:cs="Arial"/>
          <w:sz w:val="24"/>
          <w:szCs w:val="24"/>
        </w:rPr>
        <w:t>Assets stayed quite stable (around $15–17 billion). This shows Hilton does not need large physical assets because it uses an asset</w:t>
      </w:r>
      <w:r w:rsidRPr="003F14FD">
        <w:rPr>
          <w:rFonts w:ascii="Arial" w:hAnsi="Arial" w:cs="Arial"/>
          <w:sz w:val="24"/>
          <w:szCs w:val="24"/>
        </w:rPr>
        <w:noBreakHyphen/>
        <w:t>light model.</w:t>
      </w:r>
      <w:r w:rsidRPr="003F14FD">
        <w:rPr>
          <w:rFonts w:ascii="Arial" w:hAnsi="Arial" w:cs="Arial"/>
          <w:b/>
          <w:bCs/>
          <w:sz w:val="24"/>
          <w:szCs w:val="24"/>
        </w:rPr>
        <w:t xml:space="preserve"> </w:t>
      </w:r>
      <w:r w:rsidRPr="003F14FD">
        <w:rPr>
          <w:rFonts w:ascii="Arial" w:hAnsi="Arial" w:cs="Arial"/>
          <w:sz w:val="24"/>
          <w:szCs w:val="24"/>
        </w:rPr>
        <w:t>Liabilities increased every year: 2021: ~$16.3B → 2025: ~$22.1B. This means Hilton is using more debt and obligations.</w:t>
      </w:r>
    </w:p>
    <w:p w14:paraId="07A3673F" w14:textId="77777777" w:rsidR="0022029D" w:rsidRPr="003F14FD" w:rsidRDefault="0022029D" w:rsidP="0022029D">
      <w:pPr>
        <w:spacing w:line="360" w:lineRule="auto"/>
        <w:jc w:val="both"/>
        <w:rPr>
          <w:rFonts w:ascii="Arial" w:hAnsi="Arial" w:cs="Arial"/>
          <w:b/>
          <w:bCs/>
          <w:sz w:val="24"/>
          <w:szCs w:val="24"/>
        </w:rPr>
      </w:pPr>
      <w:r w:rsidRPr="003F14FD">
        <w:rPr>
          <w:rFonts w:ascii="Arial" w:hAnsi="Arial" w:cs="Arial"/>
          <w:b/>
          <w:bCs/>
          <w:sz w:val="24"/>
          <w:szCs w:val="24"/>
        </w:rPr>
        <w:t>Shareholders’ Equity</w:t>
      </w:r>
    </w:p>
    <w:p w14:paraId="229F8149" w14:textId="20475CC6" w:rsidR="008822E9" w:rsidRPr="008822E9" w:rsidRDefault="0022029D" w:rsidP="00F358EF">
      <w:pPr>
        <w:spacing w:line="360" w:lineRule="auto"/>
        <w:jc w:val="both"/>
        <w:rPr>
          <w:rFonts w:ascii="Arial" w:hAnsi="Arial" w:cs="Arial"/>
          <w:sz w:val="24"/>
          <w:szCs w:val="24"/>
        </w:rPr>
      </w:pPr>
      <w:r w:rsidRPr="003F14FD">
        <w:rPr>
          <w:rFonts w:ascii="Arial" w:hAnsi="Arial" w:cs="Arial"/>
          <w:sz w:val="24"/>
          <w:szCs w:val="24"/>
        </w:rPr>
        <w:t>Equity is negative in every year; it became more negative over time: –$0.8B (2021) → –$5.3B (2025). This happens because: High debt, Share buybacks, Low retained earnings</w:t>
      </w:r>
      <w:r w:rsidR="008822E9">
        <w:rPr>
          <w:rFonts w:ascii="Arial" w:hAnsi="Arial" w:cs="Arial"/>
          <w:sz w:val="24"/>
          <w:szCs w:val="24"/>
        </w:rPr>
        <w:t>.</w:t>
      </w:r>
    </w:p>
    <w:p w14:paraId="01D84565" w14:textId="6BD3823C" w:rsidR="00D038DB" w:rsidRPr="00E04ED8" w:rsidRDefault="00D038DB" w:rsidP="00E04ED8">
      <w:pPr>
        <w:pStyle w:val="Heading1"/>
        <w:spacing w:line="360" w:lineRule="auto"/>
        <w:rPr>
          <w:rFonts w:ascii="Arial" w:hAnsi="Arial" w:cs="Arial"/>
          <w:b/>
          <w:bCs/>
          <w:color w:val="000000" w:themeColor="text1"/>
          <w:sz w:val="24"/>
          <w:szCs w:val="24"/>
        </w:rPr>
      </w:pPr>
      <w:bookmarkStart w:id="1" w:name="_Toc235659484"/>
      <w:r w:rsidRPr="00E04ED8">
        <w:rPr>
          <w:rFonts w:ascii="Arial" w:hAnsi="Arial" w:cs="Arial"/>
          <w:b/>
          <w:bCs/>
          <w:color w:val="000000" w:themeColor="text1"/>
          <w:sz w:val="24"/>
          <w:szCs w:val="24"/>
        </w:rPr>
        <w:t>1(b) Ratio Analysis of Hilton Worldwide Holdings Inc. (202</w:t>
      </w:r>
      <w:r w:rsidR="008822E9" w:rsidRPr="00E04ED8">
        <w:rPr>
          <w:rFonts w:ascii="Arial" w:hAnsi="Arial" w:cs="Arial"/>
          <w:b/>
          <w:bCs/>
          <w:color w:val="000000" w:themeColor="text1"/>
          <w:sz w:val="24"/>
          <w:szCs w:val="24"/>
        </w:rPr>
        <w:t>1</w:t>
      </w:r>
      <w:r w:rsidRPr="00E04ED8">
        <w:rPr>
          <w:rFonts w:ascii="Arial" w:hAnsi="Arial" w:cs="Arial"/>
          <w:b/>
          <w:bCs/>
          <w:color w:val="000000" w:themeColor="text1"/>
          <w:sz w:val="24"/>
          <w:szCs w:val="24"/>
        </w:rPr>
        <w:t>–202</w:t>
      </w:r>
      <w:r w:rsidR="008822E9" w:rsidRPr="00E04ED8">
        <w:rPr>
          <w:rFonts w:ascii="Arial" w:hAnsi="Arial" w:cs="Arial"/>
          <w:b/>
          <w:bCs/>
          <w:color w:val="000000" w:themeColor="text1"/>
          <w:sz w:val="24"/>
          <w:szCs w:val="24"/>
        </w:rPr>
        <w:t>5</w:t>
      </w:r>
      <w:r w:rsidRPr="00E04ED8">
        <w:rPr>
          <w:rFonts w:ascii="Arial" w:hAnsi="Arial" w:cs="Arial"/>
          <w:b/>
          <w:bCs/>
          <w:color w:val="000000" w:themeColor="text1"/>
          <w:sz w:val="24"/>
          <w:szCs w:val="24"/>
        </w:rPr>
        <w:t>)</w:t>
      </w:r>
      <w:bookmarkEnd w:id="1"/>
    </w:p>
    <w:p w14:paraId="555A5A5D" w14:textId="77777777" w:rsidR="001F36C3" w:rsidRDefault="00D038DB" w:rsidP="001F36C3">
      <w:pPr>
        <w:spacing w:line="360" w:lineRule="auto"/>
        <w:jc w:val="both"/>
        <w:rPr>
          <w:rFonts w:ascii="Arial" w:hAnsi="Arial" w:cs="Arial"/>
          <w:sz w:val="24"/>
          <w:szCs w:val="24"/>
        </w:rPr>
      </w:pPr>
      <w:r w:rsidRPr="003F14FD">
        <w:rPr>
          <w:rFonts w:ascii="Arial" w:hAnsi="Arial" w:cs="Arial"/>
          <w:sz w:val="24"/>
          <w:szCs w:val="24"/>
        </w:rPr>
        <w:t>Ratio analysis provides a deeper understanding of Hilton's financial performance, efficiency, liquidity, and risk profile over the past five years.</w:t>
      </w:r>
    </w:p>
    <w:p w14:paraId="73007E16" w14:textId="18D242D3" w:rsidR="00F401BC" w:rsidRPr="001F36C3" w:rsidRDefault="00F401BC" w:rsidP="001F36C3">
      <w:pPr>
        <w:spacing w:line="360" w:lineRule="auto"/>
        <w:jc w:val="both"/>
        <w:rPr>
          <w:rFonts w:ascii="Arial" w:hAnsi="Arial" w:cs="Arial"/>
          <w:sz w:val="24"/>
          <w:szCs w:val="24"/>
        </w:rPr>
      </w:pPr>
      <w:r w:rsidRPr="00E04ED8">
        <w:rPr>
          <w:rFonts w:ascii="Arial" w:hAnsi="Arial" w:cs="Arial"/>
          <w:b/>
          <w:bCs/>
          <w:color w:val="000000" w:themeColor="text1"/>
          <w:sz w:val="24"/>
          <w:szCs w:val="24"/>
        </w:rPr>
        <w:t xml:space="preserve">Profitability Ratios:             </w:t>
      </w:r>
    </w:p>
    <w:p w14:paraId="1BD85A17" w14:textId="64389235" w:rsidR="0022638D" w:rsidRPr="00E04ED8" w:rsidRDefault="00320151" w:rsidP="00E04ED8">
      <w:pPr>
        <w:pStyle w:val="Heading1"/>
        <w:spacing w:line="360" w:lineRule="auto"/>
        <w:rPr>
          <w:rFonts w:ascii="Arial" w:hAnsi="Arial" w:cs="Arial"/>
          <w:b/>
          <w:bCs/>
          <w:color w:val="000000" w:themeColor="text1"/>
          <w:sz w:val="24"/>
          <w:szCs w:val="24"/>
        </w:rPr>
      </w:pPr>
      <w:bookmarkStart w:id="2" w:name="_Toc235659485"/>
      <w:r w:rsidRPr="00E04ED8">
        <w:rPr>
          <w:rFonts w:ascii="Arial" w:hAnsi="Arial" w:cs="Arial"/>
          <w:b/>
          <w:bCs/>
          <w:color w:val="000000" w:themeColor="text1"/>
          <w:sz w:val="24"/>
          <w:szCs w:val="24"/>
        </w:rPr>
        <w:t xml:space="preserve">Table </w:t>
      </w:r>
      <w:r w:rsidR="00174C39" w:rsidRPr="00E04ED8">
        <w:rPr>
          <w:rFonts w:ascii="Arial" w:hAnsi="Arial" w:cs="Arial"/>
          <w:b/>
          <w:bCs/>
          <w:color w:val="000000" w:themeColor="text1"/>
          <w:sz w:val="24"/>
          <w:szCs w:val="24"/>
        </w:rPr>
        <w:t>2</w:t>
      </w:r>
      <w:r w:rsidR="009C3AC9">
        <w:rPr>
          <w:rFonts w:ascii="Arial" w:hAnsi="Arial" w:cs="Arial"/>
          <w:b/>
          <w:bCs/>
          <w:color w:val="000000" w:themeColor="text1"/>
          <w:sz w:val="24"/>
          <w:szCs w:val="24"/>
        </w:rPr>
        <w:t>,</w:t>
      </w:r>
      <w:r w:rsidR="006B6E4E" w:rsidRPr="00E04ED8">
        <w:rPr>
          <w:rFonts w:ascii="Arial" w:hAnsi="Arial" w:cs="Arial"/>
          <w:b/>
          <w:bCs/>
          <w:color w:val="000000" w:themeColor="text1"/>
          <w:sz w:val="24"/>
          <w:szCs w:val="24"/>
        </w:rPr>
        <w:t>3</w:t>
      </w:r>
      <w:r w:rsidR="009C3AC9">
        <w:rPr>
          <w:rFonts w:ascii="Arial" w:hAnsi="Arial" w:cs="Arial"/>
          <w:b/>
          <w:bCs/>
          <w:color w:val="000000" w:themeColor="text1"/>
          <w:sz w:val="24"/>
          <w:szCs w:val="24"/>
        </w:rPr>
        <w:t>,</w:t>
      </w:r>
      <w:r w:rsidR="006B6E4E" w:rsidRPr="00E04ED8">
        <w:rPr>
          <w:rFonts w:ascii="Arial" w:hAnsi="Arial" w:cs="Arial"/>
          <w:b/>
          <w:bCs/>
          <w:color w:val="000000" w:themeColor="text1"/>
          <w:sz w:val="24"/>
          <w:szCs w:val="24"/>
        </w:rPr>
        <w:t xml:space="preserve"> and 4 made by author.</w:t>
      </w:r>
      <w:bookmarkEnd w:id="2"/>
    </w:p>
    <w:tbl>
      <w:tblPr>
        <w:tblW w:w="8931" w:type="dxa"/>
        <w:jc w:val="center"/>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8931"/>
      </w:tblGrid>
      <w:tr w:rsidR="00F401BC" w14:paraId="14577022" w14:textId="77777777" w:rsidTr="00826CF2">
        <w:trPr>
          <w:trHeight w:val="3251"/>
          <w:jc w:val="center"/>
        </w:trPr>
        <w:tc>
          <w:tcPr>
            <w:tcW w:w="8931" w:type="dxa"/>
            <w:shd w:val="clear" w:color="auto" w:fill="C5E0B3" w:themeFill="accent6" w:themeFillTint="66"/>
          </w:tcPr>
          <w:p w14:paraId="7B6A9D04" w14:textId="08170247" w:rsidR="00F401BC" w:rsidRPr="00DE2F9A" w:rsidRDefault="00F401BC" w:rsidP="008D55AE">
            <w:pPr>
              <w:pBdr>
                <w:between w:val="single" w:sz="4" w:space="1" w:color="auto"/>
              </w:pBdr>
              <w:spacing w:line="360" w:lineRule="auto"/>
              <w:rPr>
                <w:rFonts w:ascii="Arial" w:hAnsi="Arial" w:cs="Arial"/>
                <w:b/>
                <w:bCs/>
                <w:sz w:val="28"/>
                <w:szCs w:val="28"/>
              </w:rPr>
            </w:pPr>
            <w:r w:rsidRPr="00DE2F9A">
              <w:rPr>
                <w:rFonts w:ascii="Arial" w:hAnsi="Arial" w:cs="Arial"/>
                <w:b/>
                <w:bCs/>
                <w:sz w:val="28"/>
                <w:szCs w:val="28"/>
              </w:rPr>
              <w:t xml:space="preserve">Operating Margin =                                                                                                          </w:t>
            </w:r>
            <w:proofErr w:type="gramStart"/>
            <w:r w:rsidRPr="00DE2F9A">
              <w:rPr>
                <w:rFonts w:ascii="Arial" w:hAnsi="Arial" w:cs="Arial"/>
                <w:b/>
                <w:bCs/>
                <w:sz w:val="28"/>
                <w:szCs w:val="28"/>
              </w:rPr>
              <w:t xml:space="preserve">   (</w:t>
            </w:r>
            <w:proofErr w:type="gramEnd"/>
            <w:r w:rsidRPr="00DE2F9A">
              <w:rPr>
                <w:rFonts w:ascii="Arial" w:hAnsi="Arial" w:cs="Arial"/>
                <w:b/>
                <w:bCs/>
                <w:sz w:val="28"/>
                <w:szCs w:val="28"/>
              </w:rPr>
              <w:t xml:space="preserve">Operating Income ÷ Revenue) × 100          </w:t>
            </w:r>
          </w:p>
          <w:p w14:paraId="4416AF9E" w14:textId="77777777" w:rsidR="00F401BC" w:rsidRPr="00826CF2" w:rsidRDefault="00F401BC" w:rsidP="00E27518">
            <w:pPr>
              <w:pBdr>
                <w:between w:val="single" w:sz="4" w:space="1" w:color="auto"/>
              </w:pBdr>
              <w:shd w:val="clear" w:color="auto" w:fill="A8D08D" w:themeFill="accent6" w:themeFillTint="99"/>
              <w:spacing w:line="360" w:lineRule="auto"/>
              <w:rPr>
                <w:rFonts w:ascii="Arial" w:hAnsi="Arial" w:cs="Arial"/>
                <w:b/>
                <w:bCs/>
                <w:sz w:val="28"/>
                <w:szCs w:val="28"/>
              </w:rPr>
            </w:pPr>
            <w:r w:rsidRPr="00826CF2">
              <w:rPr>
                <w:rFonts w:ascii="Arial" w:hAnsi="Arial" w:cs="Arial"/>
                <w:b/>
                <w:bCs/>
                <w:sz w:val="28"/>
                <w:szCs w:val="28"/>
              </w:rPr>
              <w:t xml:space="preserve">2021 = (1,010 ÷ 5,788) × 100 =17.45%               </w:t>
            </w:r>
          </w:p>
          <w:p w14:paraId="355C2255" w14:textId="77777777" w:rsidR="00F401BC" w:rsidRPr="00826CF2" w:rsidRDefault="00F401BC" w:rsidP="00E27518">
            <w:pPr>
              <w:pBdr>
                <w:between w:val="single" w:sz="4" w:space="1" w:color="auto"/>
              </w:pBdr>
              <w:shd w:val="clear" w:color="auto" w:fill="A8D08D" w:themeFill="accent6" w:themeFillTint="99"/>
              <w:spacing w:line="360" w:lineRule="auto"/>
              <w:rPr>
                <w:rFonts w:ascii="Arial" w:hAnsi="Arial" w:cs="Arial"/>
                <w:b/>
                <w:bCs/>
                <w:sz w:val="28"/>
                <w:szCs w:val="28"/>
              </w:rPr>
            </w:pPr>
            <w:r w:rsidRPr="00826CF2">
              <w:rPr>
                <w:rFonts w:ascii="Arial" w:hAnsi="Arial" w:cs="Arial"/>
                <w:b/>
                <w:bCs/>
                <w:sz w:val="28"/>
                <w:szCs w:val="28"/>
              </w:rPr>
              <w:t>2022 = (2,094 ÷ 8,773) × 100 = 23.87%</w:t>
            </w:r>
          </w:p>
          <w:p w14:paraId="2A9DD9DE" w14:textId="77777777" w:rsidR="00F401BC" w:rsidRPr="00826CF2" w:rsidRDefault="00F401BC" w:rsidP="00E27518">
            <w:pPr>
              <w:pBdr>
                <w:between w:val="single" w:sz="4" w:space="1" w:color="auto"/>
              </w:pBdr>
              <w:shd w:val="clear" w:color="auto" w:fill="A8D08D" w:themeFill="accent6" w:themeFillTint="99"/>
              <w:spacing w:line="360" w:lineRule="auto"/>
              <w:rPr>
                <w:rFonts w:ascii="Arial" w:hAnsi="Arial" w:cs="Arial"/>
                <w:b/>
                <w:bCs/>
                <w:sz w:val="28"/>
                <w:szCs w:val="28"/>
              </w:rPr>
            </w:pPr>
            <w:r w:rsidRPr="00826CF2">
              <w:rPr>
                <w:rFonts w:ascii="Arial" w:hAnsi="Arial" w:cs="Arial"/>
                <w:b/>
                <w:bCs/>
                <w:sz w:val="28"/>
                <w:szCs w:val="28"/>
              </w:rPr>
              <w:t>2023 = (2,225 ÷10,235) × 100 = 21.74%</w:t>
            </w:r>
          </w:p>
          <w:p w14:paraId="04BBDBF7" w14:textId="538942A2" w:rsidR="00F401BC" w:rsidRPr="00826CF2" w:rsidRDefault="00F401BC" w:rsidP="00E27518">
            <w:pPr>
              <w:pBdr>
                <w:between w:val="single" w:sz="4" w:space="1" w:color="auto"/>
              </w:pBdr>
              <w:shd w:val="clear" w:color="auto" w:fill="A8D08D" w:themeFill="accent6" w:themeFillTint="99"/>
              <w:spacing w:line="360" w:lineRule="auto"/>
              <w:rPr>
                <w:rFonts w:ascii="Arial" w:hAnsi="Arial" w:cs="Arial"/>
                <w:b/>
                <w:bCs/>
                <w:sz w:val="28"/>
                <w:szCs w:val="28"/>
              </w:rPr>
            </w:pPr>
            <w:r w:rsidRPr="00826CF2">
              <w:rPr>
                <w:rFonts w:ascii="Arial" w:hAnsi="Arial" w:cs="Arial"/>
                <w:b/>
                <w:bCs/>
                <w:sz w:val="28"/>
                <w:szCs w:val="28"/>
              </w:rPr>
              <w:t>2024 = (2,370 ÷ 11,174) × 100 = 21.20%</w:t>
            </w:r>
          </w:p>
          <w:p w14:paraId="43326673" w14:textId="45B9191E" w:rsidR="00CE593A" w:rsidRPr="00826CF2" w:rsidRDefault="00F401BC" w:rsidP="00E27518">
            <w:pPr>
              <w:pBdr>
                <w:between w:val="single" w:sz="4" w:space="1" w:color="auto"/>
              </w:pBdr>
              <w:shd w:val="clear" w:color="auto" w:fill="A8D08D" w:themeFill="accent6" w:themeFillTint="99"/>
              <w:spacing w:line="360" w:lineRule="auto"/>
              <w:rPr>
                <w:rFonts w:ascii="Arial" w:hAnsi="Arial" w:cs="Arial"/>
                <w:b/>
                <w:bCs/>
                <w:sz w:val="28"/>
                <w:szCs w:val="28"/>
              </w:rPr>
            </w:pPr>
            <w:r w:rsidRPr="00826CF2">
              <w:rPr>
                <w:rFonts w:ascii="Arial" w:hAnsi="Arial" w:cs="Arial"/>
                <w:b/>
                <w:bCs/>
                <w:sz w:val="28"/>
                <w:szCs w:val="28"/>
              </w:rPr>
              <w:t xml:space="preserve">2025 = (2,693 ÷12,039) × 100 = 22.36%   </w:t>
            </w:r>
          </w:p>
          <w:p w14:paraId="192DD666" w14:textId="14598B70" w:rsidR="003C4525" w:rsidRPr="00532B5A" w:rsidRDefault="00F401BC" w:rsidP="00B2675B">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b/>
                <w:bCs/>
                <w:sz w:val="28"/>
                <w:szCs w:val="28"/>
              </w:rPr>
            </w:pPr>
            <w:r w:rsidRPr="00532B5A">
              <w:rPr>
                <w:rFonts w:ascii="Arial" w:hAnsi="Arial" w:cs="Arial"/>
                <w:b/>
                <w:bCs/>
                <w:sz w:val="28"/>
                <w:szCs w:val="28"/>
              </w:rPr>
              <w:t>Net profit Margin =</w:t>
            </w:r>
          </w:p>
          <w:p w14:paraId="4C7D22D2" w14:textId="6BEFB42C" w:rsidR="00F401BC" w:rsidRPr="00532B5A" w:rsidRDefault="00F401BC" w:rsidP="00B2675B">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b/>
                <w:bCs/>
                <w:sz w:val="28"/>
                <w:szCs w:val="28"/>
              </w:rPr>
            </w:pPr>
            <w:r w:rsidRPr="00532B5A">
              <w:rPr>
                <w:rFonts w:ascii="Arial" w:hAnsi="Arial" w:cs="Arial"/>
                <w:b/>
                <w:bCs/>
                <w:noProof/>
                <w:sz w:val="28"/>
                <w:szCs w:val="28"/>
                <w14:ligatures w14:val="standardContextual"/>
              </w:rPr>
              <mc:AlternateContent>
                <mc:Choice Requires="wps">
                  <w:drawing>
                    <wp:anchor distT="0" distB="0" distL="114300" distR="114300" simplePos="0" relativeHeight="251657216" behindDoc="0" locked="0" layoutInCell="1" allowOverlap="1" wp14:anchorId="15DF5443" wp14:editId="33B03B8F">
                      <wp:simplePos x="0" y="0"/>
                      <wp:positionH relativeFrom="margin">
                        <wp:align>left</wp:align>
                      </wp:positionH>
                      <wp:positionV relativeFrom="paragraph">
                        <wp:posOffset>188595</wp:posOffset>
                      </wp:positionV>
                      <wp:extent cx="770021" cy="0"/>
                      <wp:effectExtent l="0" t="0" r="0" b="0"/>
                      <wp:wrapNone/>
                      <wp:docPr id="1877384449" name="Straight Connector 1"/>
                      <wp:cNvGraphicFramePr/>
                      <a:graphic xmlns:a="http://schemas.openxmlformats.org/drawingml/2006/main">
                        <a:graphicData uri="http://schemas.microsoft.com/office/word/2010/wordprocessingShape">
                          <wps:wsp>
                            <wps:cNvCnPr/>
                            <wps:spPr>
                              <a:xfrm>
                                <a:off x="0" y="0"/>
                                <a:ext cx="770021"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5A9963" id="Straight Connector 1" o:spid="_x0000_s1026" style="position:absolute;z-index:2516572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14.85pt" to="60.65pt,1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" strokecolor="black [3200]" strokeweight="1.5pt">
                      <v:stroke joinstyle="miter"/>
                      <w10:wrap anchorx="margin"/>
                    </v:line>
                  </w:pict>
                </mc:Fallback>
              </mc:AlternateContent>
            </w:r>
            <w:r w:rsidR="00D33DB4" w:rsidRPr="00532B5A">
              <w:rPr>
                <w:rFonts w:ascii="Arial" w:hAnsi="Arial" w:cs="Arial"/>
                <w:b/>
                <w:bCs/>
                <w:sz w:val="28"/>
                <w:szCs w:val="28"/>
              </w:rPr>
              <w:t xml:space="preserve"> </w:t>
            </w:r>
            <w:r w:rsidR="00E27518" w:rsidRPr="00532B5A">
              <w:rPr>
                <w:rFonts w:ascii="Arial" w:hAnsi="Arial" w:cs="Arial"/>
                <w:b/>
                <w:bCs/>
                <w:sz w:val="28"/>
                <w:szCs w:val="28"/>
              </w:rPr>
              <w:t>N</w:t>
            </w:r>
            <w:r w:rsidRPr="00532B5A">
              <w:rPr>
                <w:rFonts w:ascii="Arial" w:hAnsi="Arial" w:cs="Arial"/>
                <w:b/>
                <w:bCs/>
                <w:sz w:val="28"/>
                <w:szCs w:val="28"/>
              </w:rPr>
              <w:t>et Income</w:t>
            </w:r>
            <w:r w:rsidR="00454FCF" w:rsidRPr="00532B5A">
              <w:rPr>
                <w:rFonts w:ascii="Arial" w:hAnsi="Arial" w:cs="Arial"/>
                <w:b/>
                <w:bCs/>
                <w:sz w:val="28"/>
                <w:szCs w:val="28"/>
              </w:rPr>
              <w:t xml:space="preserve"> ÷</w:t>
            </w:r>
            <w:r w:rsidR="00454FCF" w:rsidRPr="00532B5A">
              <w:rPr>
                <w:rFonts w:ascii="Arial" w:hAnsi="Arial" w:cs="Arial"/>
                <w:sz w:val="28"/>
                <w:szCs w:val="28"/>
              </w:rPr>
              <w:t xml:space="preserve"> </w:t>
            </w:r>
            <w:r w:rsidR="00454FCF" w:rsidRPr="00532B5A">
              <w:rPr>
                <w:rFonts w:ascii="Arial" w:hAnsi="Arial" w:cs="Arial"/>
                <w:b/>
                <w:bCs/>
                <w:sz w:val="28"/>
                <w:szCs w:val="28"/>
              </w:rPr>
              <w:t>Revenue</w:t>
            </w:r>
            <w:r w:rsidRPr="00532B5A">
              <w:rPr>
                <w:rFonts w:ascii="Arial" w:hAnsi="Arial" w:cs="Arial"/>
                <w:b/>
                <w:bCs/>
                <w:sz w:val="28"/>
                <w:szCs w:val="28"/>
              </w:rPr>
              <w:t xml:space="preserve"> ×100 </w:t>
            </w:r>
          </w:p>
          <w:p w14:paraId="5AE5572D" w14:textId="77777777" w:rsidR="00454FCF" w:rsidRPr="00D33DB4" w:rsidRDefault="00454FCF" w:rsidP="00B2675B">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sz w:val="22"/>
                <w:szCs w:val="22"/>
              </w:rPr>
            </w:pPr>
          </w:p>
          <w:p w14:paraId="77ADB56B" w14:textId="77777777" w:rsidR="00F401BC" w:rsidRPr="0049577C" w:rsidRDefault="00F401BC" w:rsidP="00E27518">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A8D08D" w:themeFill="accent6" w:themeFillTint="99"/>
              <w:spacing w:line="360" w:lineRule="auto"/>
              <w:rPr>
                <w:rFonts w:ascii="Arial" w:hAnsi="Arial" w:cs="Arial"/>
                <w:sz w:val="28"/>
                <w:szCs w:val="28"/>
              </w:rPr>
            </w:pPr>
            <w:r w:rsidRPr="0049577C">
              <w:rPr>
                <w:rFonts w:ascii="Arial" w:hAnsi="Arial" w:cs="Arial"/>
                <w:b/>
                <w:bCs/>
                <w:sz w:val="28"/>
                <w:szCs w:val="28"/>
              </w:rPr>
              <w:t xml:space="preserve">2021 = </w:t>
            </w:r>
            <w:r w:rsidRPr="0049577C">
              <w:rPr>
                <w:rFonts w:ascii="Arial" w:hAnsi="Arial" w:cs="Arial"/>
                <w:sz w:val="28"/>
                <w:szCs w:val="28"/>
              </w:rPr>
              <w:t>(410</w:t>
            </w:r>
            <w:r w:rsidRPr="0049577C">
              <w:rPr>
                <w:rFonts w:ascii="Arial" w:hAnsi="Arial" w:cs="Arial"/>
                <w:b/>
                <w:bCs/>
                <w:sz w:val="28"/>
                <w:szCs w:val="28"/>
              </w:rPr>
              <w:t xml:space="preserve"> </w:t>
            </w:r>
            <w:r w:rsidRPr="0049577C">
              <w:rPr>
                <w:rFonts w:ascii="Arial" w:hAnsi="Arial" w:cs="Arial"/>
                <w:sz w:val="28"/>
                <w:szCs w:val="28"/>
              </w:rPr>
              <w:t>÷ 5,788) ×100 = 7.08%</w:t>
            </w:r>
          </w:p>
          <w:p w14:paraId="5E15AF9F" w14:textId="77777777" w:rsidR="00F401BC" w:rsidRPr="0049577C" w:rsidRDefault="00F401BC" w:rsidP="00E27518">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A8D08D" w:themeFill="accent6" w:themeFillTint="99"/>
              <w:spacing w:line="360" w:lineRule="auto"/>
              <w:rPr>
                <w:rFonts w:ascii="Arial" w:hAnsi="Arial" w:cs="Arial"/>
                <w:b/>
                <w:bCs/>
                <w:sz w:val="28"/>
                <w:szCs w:val="28"/>
              </w:rPr>
            </w:pPr>
            <w:r w:rsidRPr="0049577C">
              <w:rPr>
                <w:rFonts w:ascii="Arial" w:hAnsi="Arial" w:cs="Arial"/>
                <w:b/>
                <w:bCs/>
                <w:sz w:val="28"/>
                <w:szCs w:val="28"/>
              </w:rPr>
              <w:t xml:space="preserve">2022 = </w:t>
            </w:r>
            <w:r w:rsidRPr="0049577C">
              <w:rPr>
                <w:rFonts w:ascii="Arial" w:hAnsi="Arial" w:cs="Arial"/>
                <w:sz w:val="28"/>
                <w:szCs w:val="28"/>
              </w:rPr>
              <w:t>(1257</w:t>
            </w:r>
            <w:r w:rsidRPr="0049577C">
              <w:rPr>
                <w:rFonts w:ascii="Arial" w:hAnsi="Arial" w:cs="Arial"/>
                <w:b/>
                <w:bCs/>
                <w:sz w:val="28"/>
                <w:szCs w:val="28"/>
              </w:rPr>
              <w:t xml:space="preserve"> </w:t>
            </w:r>
            <w:r w:rsidRPr="0049577C">
              <w:rPr>
                <w:rFonts w:ascii="Arial" w:hAnsi="Arial" w:cs="Arial"/>
                <w:sz w:val="28"/>
                <w:szCs w:val="28"/>
              </w:rPr>
              <w:t>÷8773) × 100 = 14.32</w:t>
            </w:r>
            <w:r w:rsidRPr="0049577C">
              <w:rPr>
                <w:rFonts w:ascii="Arial" w:hAnsi="Arial" w:cs="Arial"/>
                <w:b/>
                <w:bCs/>
                <w:sz w:val="28"/>
                <w:szCs w:val="28"/>
              </w:rPr>
              <w:t>%</w:t>
            </w:r>
          </w:p>
          <w:p w14:paraId="00FF5A61" w14:textId="77777777" w:rsidR="00F401BC" w:rsidRPr="0049577C" w:rsidRDefault="00F401BC" w:rsidP="00E27518">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A8D08D" w:themeFill="accent6" w:themeFillTint="99"/>
              <w:spacing w:line="360" w:lineRule="auto"/>
              <w:rPr>
                <w:rFonts w:ascii="Arial" w:hAnsi="Arial" w:cs="Arial"/>
                <w:b/>
                <w:bCs/>
                <w:sz w:val="28"/>
                <w:szCs w:val="28"/>
              </w:rPr>
            </w:pPr>
            <m:oMath>
              <m:r>
                <m:rPr>
                  <m:sty m:val="b"/>
                </m:rPr>
                <w:rPr>
                  <w:rFonts w:ascii="Cambria Math" w:hAnsi="Cambria Math" w:cs="Arial"/>
                  <w:sz w:val="28"/>
                  <w:szCs w:val="28"/>
                </w:rPr>
                <m:t>2023=</m:t>
              </m:r>
              <m:r>
                <w:rPr>
                  <w:rFonts w:ascii="Cambria Math" w:hAnsi="Cambria Math" w:cs="Arial"/>
                  <w:sz w:val="28"/>
                  <w:szCs w:val="28"/>
                </w:rPr>
                <m:t xml:space="preserve"> </m:t>
              </m:r>
            </m:oMath>
            <w:r w:rsidRPr="0049577C">
              <w:rPr>
                <w:rFonts w:ascii="Arial" w:hAnsi="Arial" w:cs="Arial"/>
                <w:sz w:val="28"/>
                <w:szCs w:val="28"/>
              </w:rPr>
              <w:t>(1,151 ÷ 10,235) × 100 = 11.25%</w:t>
            </w:r>
          </w:p>
          <w:p w14:paraId="5F3AF921" w14:textId="77777777" w:rsidR="00F401BC" w:rsidRPr="0049577C" w:rsidRDefault="00F401BC" w:rsidP="00E27518">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A8D08D" w:themeFill="accent6" w:themeFillTint="99"/>
              <w:spacing w:line="360" w:lineRule="auto"/>
              <w:rPr>
                <w:rFonts w:ascii="Arial" w:hAnsi="Arial" w:cs="Arial"/>
                <w:sz w:val="28"/>
                <w:szCs w:val="28"/>
              </w:rPr>
            </w:pPr>
            <w:r w:rsidRPr="0049577C">
              <w:rPr>
                <w:rFonts w:ascii="Arial" w:hAnsi="Arial" w:cs="Arial"/>
                <w:b/>
                <w:bCs/>
                <w:sz w:val="28"/>
                <w:szCs w:val="28"/>
              </w:rPr>
              <w:lastRenderedPageBreak/>
              <w:t>2024 = (</w:t>
            </w:r>
            <w:r w:rsidRPr="0049577C">
              <w:rPr>
                <w:rFonts w:ascii="Arial" w:hAnsi="Arial" w:cs="Arial"/>
                <w:sz w:val="28"/>
                <w:szCs w:val="28"/>
              </w:rPr>
              <w:t>1.54 ÷ 11.17) ×100= 13.8%</w:t>
            </w:r>
            <w:r w:rsidRPr="0049577C">
              <w:rPr>
                <w:rFonts w:ascii="Arial" w:hAnsi="Arial" w:cs="Arial"/>
                <w:sz w:val="28"/>
                <w:szCs w:val="28"/>
              </w:rPr>
              <w:br/>
            </w:r>
            <w:r w:rsidRPr="0049577C">
              <w:rPr>
                <w:rFonts w:ascii="Arial" w:hAnsi="Arial" w:cs="Arial"/>
                <w:b/>
                <w:bCs/>
                <w:sz w:val="28"/>
                <w:szCs w:val="28"/>
              </w:rPr>
              <w:t xml:space="preserve">2025 = </w:t>
            </w:r>
            <w:r w:rsidRPr="0049577C">
              <w:rPr>
                <w:rFonts w:ascii="Arial" w:hAnsi="Arial" w:cs="Arial"/>
                <w:sz w:val="28"/>
                <w:szCs w:val="28"/>
              </w:rPr>
              <w:t>(1461÷ 12,039) ×100 = 12.14%</w:t>
            </w:r>
          </w:p>
          <w:p w14:paraId="13515D53" w14:textId="77777777" w:rsidR="00F358EF" w:rsidRDefault="00F358EF" w:rsidP="00B2675B">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sz w:val="22"/>
                <w:szCs w:val="22"/>
              </w:rPr>
            </w:pPr>
          </w:p>
          <w:p w14:paraId="33760548" w14:textId="77777777" w:rsidR="00F358EF" w:rsidRPr="00532B5A" w:rsidRDefault="00F358EF" w:rsidP="00B2675B">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sz w:val="28"/>
                <w:szCs w:val="28"/>
                <w:u w:val="single"/>
              </w:rPr>
            </w:pPr>
            <w:r w:rsidRPr="00532B5A">
              <w:rPr>
                <w:rFonts w:ascii="Arial" w:hAnsi="Arial" w:cs="Arial"/>
                <w:b/>
                <w:bCs/>
                <w:sz w:val="28"/>
                <w:szCs w:val="28"/>
                <w:u w:val="single"/>
              </w:rPr>
              <w:t>Return on Assets</w:t>
            </w:r>
            <w:r w:rsidRPr="00532B5A">
              <w:rPr>
                <w:rFonts w:ascii="Arial" w:hAnsi="Arial" w:cs="Arial"/>
                <w:sz w:val="28"/>
                <w:szCs w:val="28"/>
                <w:u w:val="single"/>
              </w:rPr>
              <w:t xml:space="preserve"> </w:t>
            </w:r>
          </w:p>
          <w:p w14:paraId="51B5639C" w14:textId="77777777" w:rsidR="00F358EF" w:rsidRPr="00532B5A" w:rsidRDefault="00F358EF" w:rsidP="00B2675B">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b/>
                <w:bCs/>
                <w:sz w:val="28"/>
                <w:szCs w:val="28"/>
              </w:rPr>
            </w:pPr>
            <w:r w:rsidRPr="00532B5A">
              <w:rPr>
                <w:rFonts w:ascii="Arial" w:hAnsi="Arial" w:cs="Arial"/>
                <w:b/>
                <w:bCs/>
                <w:sz w:val="28"/>
                <w:szCs w:val="28"/>
              </w:rPr>
              <w:t>ROA = (Net Income ÷ Total Assets) × 100</w:t>
            </w:r>
          </w:p>
          <w:p w14:paraId="36BB4A50" w14:textId="77777777" w:rsidR="00F358EF" w:rsidRPr="0049577C" w:rsidRDefault="00F358EF" w:rsidP="00E27518">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A8D08D" w:themeFill="accent6" w:themeFillTint="99"/>
              <w:spacing w:line="360" w:lineRule="auto"/>
              <w:rPr>
                <w:rFonts w:ascii="Arial" w:hAnsi="Arial" w:cs="Arial"/>
                <w:sz w:val="28"/>
                <w:szCs w:val="28"/>
              </w:rPr>
            </w:pPr>
            <w:r w:rsidRPr="0049577C">
              <w:rPr>
                <w:rFonts w:ascii="Arial" w:hAnsi="Arial" w:cs="Arial"/>
                <w:b/>
                <w:bCs/>
                <w:sz w:val="28"/>
                <w:szCs w:val="28"/>
              </w:rPr>
              <w:t>2021= (</w:t>
            </w:r>
            <w:r w:rsidRPr="0049577C">
              <w:rPr>
                <w:rFonts w:ascii="Arial" w:hAnsi="Arial" w:cs="Arial"/>
                <w:sz w:val="28"/>
                <w:szCs w:val="28"/>
              </w:rPr>
              <w:t>410</w:t>
            </w:r>
            <w:r w:rsidRPr="0049577C">
              <w:rPr>
                <w:rFonts w:ascii="Arial" w:hAnsi="Arial" w:cs="Arial"/>
                <w:b/>
                <w:bCs/>
                <w:sz w:val="28"/>
                <w:szCs w:val="28"/>
              </w:rPr>
              <w:t xml:space="preserve"> </w:t>
            </w:r>
            <w:r w:rsidRPr="0049577C">
              <w:rPr>
                <w:rFonts w:ascii="Arial" w:hAnsi="Arial" w:cs="Arial"/>
                <w:sz w:val="28"/>
                <w:szCs w:val="28"/>
              </w:rPr>
              <w:t>÷ 15,441) × 100 = 2.66%</w:t>
            </w:r>
          </w:p>
          <w:p w14:paraId="4A1EB574" w14:textId="77777777" w:rsidR="00F358EF" w:rsidRPr="0049577C" w:rsidRDefault="00F358EF" w:rsidP="00E27518">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A8D08D" w:themeFill="accent6" w:themeFillTint="99"/>
              <w:spacing w:line="360" w:lineRule="auto"/>
              <w:rPr>
                <w:rFonts w:ascii="Arial" w:hAnsi="Arial" w:cs="Arial"/>
                <w:sz w:val="28"/>
                <w:szCs w:val="28"/>
              </w:rPr>
            </w:pPr>
            <w:r w:rsidRPr="0049577C">
              <w:rPr>
                <w:rFonts w:ascii="Arial" w:hAnsi="Arial" w:cs="Arial"/>
                <w:b/>
                <w:bCs/>
                <w:sz w:val="28"/>
                <w:szCs w:val="28"/>
              </w:rPr>
              <w:t>2022</w:t>
            </w:r>
            <w:r w:rsidRPr="0049577C">
              <w:rPr>
                <w:rFonts w:ascii="Arial" w:hAnsi="Arial" w:cs="Arial"/>
                <w:sz w:val="28"/>
                <w:szCs w:val="28"/>
              </w:rPr>
              <w:t xml:space="preserve"> = (1,257÷ 15,512) × 100 = 8.10%</w:t>
            </w:r>
          </w:p>
          <w:p w14:paraId="17240D8B" w14:textId="77777777" w:rsidR="00F358EF" w:rsidRPr="0049577C" w:rsidRDefault="00F358EF" w:rsidP="00E27518">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A8D08D" w:themeFill="accent6" w:themeFillTint="99"/>
              <w:spacing w:line="360" w:lineRule="auto"/>
              <w:rPr>
                <w:rFonts w:ascii="Arial" w:hAnsi="Arial" w:cs="Arial"/>
                <w:sz w:val="28"/>
                <w:szCs w:val="28"/>
              </w:rPr>
            </w:pPr>
            <w:r w:rsidRPr="0049577C">
              <w:rPr>
                <w:rFonts w:ascii="Arial" w:hAnsi="Arial" w:cs="Arial"/>
                <w:b/>
                <w:bCs/>
                <w:sz w:val="28"/>
                <w:szCs w:val="28"/>
              </w:rPr>
              <w:t xml:space="preserve">2023 </w:t>
            </w:r>
            <w:r w:rsidRPr="0049577C">
              <w:rPr>
                <w:rFonts w:ascii="Arial" w:hAnsi="Arial" w:cs="Arial"/>
                <w:sz w:val="28"/>
                <w:szCs w:val="28"/>
              </w:rPr>
              <w:t xml:space="preserve">= (1,151 </w:t>
            </w:r>
            <w:r w:rsidRPr="0049577C">
              <w:rPr>
                <w:rFonts w:ascii="Arial" w:hAnsi="Arial" w:cs="Arial"/>
                <w:b/>
                <w:bCs/>
                <w:sz w:val="28"/>
                <w:szCs w:val="28"/>
              </w:rPr>
              <w:t xml:space="preserve">÷ </w:t>
            </w:r>
            <w:r w:rsidRPr="0049577C">
              <w:rPr>
                <w:rFonts w:ascii="Arial" w:hAnsi="Arial" w:cs="Arial"/>
                <w:sz w:val="28"/>
                <w:szCs w:val="28"/>
              </w:rPr>
              <w:t>15,401) × 100 = 7.47%</w:t>
            </w:r>
          </w:p>
          <w:p w14:paraId="5D283E46" w14:textId="77777777" w:rsidR="00F358EF" w:rsidRPr="0049577C" w:rsidRDefault="00F358EF" w:rsidP="00E27518">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A8D08D" w:themeFill="accent6" w:themeFillTint="99"/>
              <w:spacing w:line="360" w:lineRule="auto"/>
              <w:rPr>
                <w:rFonts w:ascii="Arial" w:hAnsi="Arial" w:cs="Arial"/>
                <w:sz w:val="28"/>
                <w:szCs w:val="28"/>
              </w:rPr>
            </w:pPr>
            <w:r w:rsidRPr="0049577C">
              <w:rPr>
                <w:rFonts w:ascii="Arial" w:hAnsi="Arial" w:cs="Arial"/>
                <w:b/>
                <w:bCs/>
                <w:sz w:val="28"/>
                <w:szCs w:val="28"/>
              </w:rPr>
              <w:t xml:space="preserve">2024 </w:t>
            </w:r>
            <w:r w:rsidRPr="0049577C">
              <w:rPr>
                <w:rFonts w:ascii="Arial" w:hAnsi="Arial" w:cs="Arial"/>
                <w:sz w:val="28"/>
                <w:szCs w:val="28"/>
              </w:rPr>
              <w:t xml:space="preserve">= (1,539 </w:t>
            </w:r>
            <w:r w:rsidRPr="0049577C">
              <w:rPr>
                <w:rFonts w:ascii="Arial" w:hAnsi="Arial" w:cs="Arial"/>
                <w:b/>
                <w:bCs/>
                <w:sz w:val="28"/>
                <w:szCs w:val="28"/>
              </w:rPr>
              <w:t xml:space="preserve">÷ </w:t>
            </w:r>
            <w:r w:rsidRPr="0049577C">
              <w:rPr>
                <w:rFonts w:ascii="Arial" w:hAnsi="Arial" w:cs="Arial"/>
                <w:sz w:val="28"/>
                <w:szCs w:val="28"/>
              </w:rPr>
              <w:t>16,522) × 100 = 9.31%</w:t>
            </w:r>
          </w:p>
          <w:p w14:paraId="047B96DE" w14:textId="1A311962" w:rsidR="00F401BC" w:rsidRPr="00454FCF" w:rsidRDefault="00F358EF" w:rsidP="00E27518">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A8D08D" w:themeFill="accent6" w:themeFillTint="99"/>
              <w:spacing w:line="360" w:lineRule="auto"/>
              <w:rPr>
                <w:rFonts w:ascii="Arial" w:hAnsi="Arial" w:cs="Arial"/>
                <w:sz w:val="22"/>
                <w:szCs w:val="22"/>
              </w:rPr>
            </w:pPr>
            <w:r w:rsidRPr="0049577C">
              <w:rPr>
                <w:rFonts w:ascii="Arial" w:hAnsi="Arial" w:cs="Arial"/>
                <w:b/>
                <w:bCs/>
                <w:sz w:val="28"/>
                <w:szCs w:val="28"/>
              </w:rPr>
              <w:t>2025</w:t>
            </w:r>
            <w:r w:rsidRPr="0049577C">
              <w:rPr>
                <w:rFonts w:ascii="Arial" w:hAnsi="Arial" w:cs="Arial"/>
                <w:sz w:val="28"/>
                <w:szCs w:val="28"/>
              </w:rPr>
              <w:t xml:space="preserve"> = (1,461 </w:t>
            </w:r>
            <w:r w:rsidRPr="0049577C">
              <w:rPr>
                <w:rFonts w:ascii="Arial" w:hAnsi="Arial" w:cs="Arial"/>
                <w:b/>
                <w:bCs/>
                <w:sz w:val="28"/>
                <w:szCs w:val="28"/>
              </w:rPr>
              <w:t xml:space="preserve">÷ </w:t>
            </w:r>
            <w:r w:rsidRPr="0049577C">
              <w:rPr>
                <w:rFonts w:ascii="Arial" w:hAnsi="Arial" w:cs="Arial"/>
                <w:sz w:val="28"/>
                <w:szCs w:val="28"/>
              </w:rPr>
              <w:t>16,774) × 100 = 8.70%</w:t>
            </w:r>
          </w:p>
        </w:tc>
      </w:tr>
    </w:tbl>
    <w:p w14:paraId="197B6B73" w14:textId="017CD506" w:rsidR="005E13B8" w:rsidRPr="005E13B8" w:rsidRDefault="00F358EF" w:rsidP="005E13B8">
      <w:pPr>
        <w:pStyle w:val="Heading1"/>
        <w:spacing w:line="360" w:lineRule="auto"/>
        <w:rPr>
          <w:rFonts w:ascii="Arial" w:hAnsi="Arial" w:cs="Arial"/>
          <w:b/>
          <w:bCs/>
          <w:color w:val="000000" w:themeColor="text1"/>
          <w:sz w:val="24"/>
          <w:szCs w:val="24"/>
        </w:rPr>
      </w:pPr>
      <w:bookmarkStart w:id="3" w:name="_Toc235659486"/>
      <w:r w:rsidRPr="00E04ED8">
        <w:rPr>
          <w:rFonts w:ascii="Arial" w:hAnsi="Arial" w:cs="Arial"/>
          <w:b/>
          <w:bCs/>
          <w:color w:val="000000" w:themeColor="text1"/>
          <w:sz w:val="24"/>
          <w:szCs w:val="24"/>
        </w:rPr>
        <w:lastRenderedPageBreak/>
        <w:t>P</w:t>
      </w:r>
      <w:r w:rsidR="001D4A65">
        <w:rPr>
          <w:rFonts w:ascii="Arial" w:hAnsi="Arial" w:cs="Arial"/>
          <w:b/>
          <w:bCs/>
          <w:color w:val="000000" w:themeColor="text1"/>
          <w:sz w:val="24"/>
          <w:szCs w:val="24"/>
        </w:rPr>
        <w:t>r</w:t>
      </w:r>
      <w:r w:rsidRPr="00E04ED8">
        <w:rPr>
          <w:rFonts w:ascii="Arial" w:hAnsi="Arial" w:cs="Arial"/>
          <w:b/>
          <w:bCs/>
          <w:color w:val="000000" w:themeColor="text1"/>
          <w:sz w:val="24"/>
          <w:szCs w:val="24"/>
        </w:rPr>
        <w:t>ofitability ratio table</w:t>
      </w:r>
      <w:bookmarkStart w:id="4" w:name="_Toc235145305"/>
      <w:r w:rsidR="006135E3">
        <w:rPr>
          <w:rFonts w:ascii="Arial" w:hAnsi="Arial" w:cs="Arial"/>
          <w:b/>
          <w:bCs/>
          <w:color w:val="000000" w:themeColor="text1"/>
          <w:sz w:val="24"/>
          <w:szCs w:val="24"/>
        </w:rPr>
        <w:t xml:space="preserve">, </w:t>
      </w:r>
      <w:r w:rsidR="00FE2563" w:rsidRPr="00E04ED8">
        <w:rPr>
          <w:rFonts w:ascii="Arial" w:hAnsi="Arial" w:cs="Arial"/>
          <w:b/>
          <w:bCs/>
          <w:color w:val="000000" w:themeColor="text1"/>
          <w:sz w:val="24"/>
          <w:szCs w:val="24"/>
        </w:rPr>
        <w:t xml:space="preserve">Table </w:t>
      </w:r>
      <w:r w:rsidR="00174C39" w:rsidRPr="00E04ED8">
        <w:rPr>
          <w:rFonts w:ascii="Arial" w:hAnsi="Arial" w:cs="Arial"/>
          <w:b/>
          <w:bCs/>
          <w:color w:val="000000" w:themeColor="text1"/>
          <w:sz w:val="24"/>
          <w:szCs w:val="24"/>
        </w:rPr>
        <w:t>5</w:t>
      </w:r>
      <w:r w:rsidR="00FE2563" w:rsidRPr="00E04ED8">
        <w:rPr>
          <w:rFonts w:ascii="Arial" w:hAnsi="Arial" w:cs="Arial"/>
          <w:b/>
          <w:bCs/>
          <w:color w:val="000000" w:themeColor="text1"/>
          <w:sz w:val="24"/>
          <w:szCs w:val="24"/>
        </w:rPr>
        <w:t xml:space="preserve"> made by autho</w:t>
      </w:r>
      <w:r w:rsidR="005E13B8">
        <w:rPr>
          <w:rFonts w:ascii="Arial" w:hAnsi="Arial" w:cs="Arial"/>
          <w:b/>
          <w:bCs/>
          <w:color w:val="000000" w:themeColor="text1"/>
          <w:sz w:val="24"/>
          <w:szCs w:val="24"/>
        </w:rPr>
        <w:t>r</w:t>
      </w:r>
      <w:bookmarkEnd w:id="4"/>
      <w:r w:rsidR="006135E3">
        <w:rPr>
          <w:rFonts w:ascii="Arial" w:hAnsi="Arial" w:cs="Arial"/>
          <w:b/>
          <w:bCs/>
          <w:color w:val="000000" w:themeColor="text1"/>
          <w:sz w:val="24"/>
          <w:szCs w:val="24"/>
        </w:rPr>
        <w:t xml:space="preserve"> can be found in Appendix B</w:t>
      </w:r>
      <w:bookmarkEnd w:id="3"/>
    </w:p>
    <w:p w14:paraId="02D20CAF" w14:textId="5B903CA5" w:rsidR="00D856DF" w:rsidRPr="00E04ED8" w:rsidRDefault="00674FA8" w:rsidP="00E04ED8">
      <w:pPr>
        <w:pStyle w:val="Heading1"/>
        <w:spacing w:line="360" w:lineRule="auto"/>
        <w:rPr>
          <w:rFonts w:ascii="Arial" w:hAnsi="Arial" w:cs="Arial"/>
          <w:b/>
          <w:bCs/>
          <w:color w:val="000000" w:themeColor="text1"/>
          <w:sz w:val="24"/>
          <w:szCs w:val="24"/>
        </w:rPr>
      </w:pPr>
      <w:bookmarkStart w:id="5" w:name="_Toc235659487"/>
      <w:r w:rsidRPr="00E04ED8">
        <w:rPr>
          <w:rFonts w:ascii="Arial" w:hAnsi="Arial" w:cs="Arial"/>
          <w:b/>
          <w:bCs/>
          <w:color w:val="000000" w:themeColor="text1"/>
          <w:sz w:val="24"/>
          <w:szCs w:val="24"/>
        </w:rPr>
        <w:t>Profitability Ratio Analysis</w:t>
      </w:r>
      <w:bookmarkEnd w:id="5"/>
    </w:p>
    <w:p w14:paraId="70406C4B" w14:textId="77777777" w:rsidR="0059276D" w:rsidRDefault="007F69AF" w:rsidP="00797B41">
      <w:pPr>
        <w:spacing w:line="360" w:lineRule="auto"/>
        <w:jc w:val="both"/>
        <w:rPr>
          <w:rFonts w:ascii="Arial" w:hAnsi="Arial" w:cs="Arial"/>
          <w:sz w:val="24"/>
          <w:szCs w:val="24"/>
        </w:rPr>
      </w:pPr>
      <w:r w:rsidRPr="00192BB3">
        <w:rPr>
          <w:rFonts w:ascii="Arial" w:hAnsi="Arial" w:cs="Arial"/>
          <w:sz w:val="24"/>
          <w:szCs w:val="24"/>
        </w:rPr>
        <w:t xml:space="preserve">Hilton's profitability ratios show a strong improvement over the five-year period, reflecting the company's recovery following the COVID-19 pandemic and its ability to generate higher earnings. The net profit margin increased from 7.08% in 2021 to 12.14% in 2025, while the operating profit margin improved from 17.45% in 2021 to 22.37% in 2025. </w:t>
      </w:r>
    </w:p>
    <w:p w14:paraId="5042BA02" w14:textId="77777777" w:rsidR="0059276D" w:rsidRDefault="007F69AF" w:rsidP="00797B41">
      <w:pPr>
        <w:spacing w:line="360" w:lineRule="auto"/>
        <w:jc w:val="both"/>
        <w:rPr>
          <w:rFonts w:ascii="Arial" w:hAnsi="Arial" w:cs="Arial"/>
          <w:sz w:val="24"/>
          <w:szCs w:val="24"/>
        </w:rPr>
      </w:pPr>
      <w:r w:rsidRPr="00192BB3">
        <w:rPr>
          <w:rFonts w:ascii="Arial" w:hAnsi="Arial" w:cs="Arial"/>
          <w:sz w:val="24"/>
          <w:szCs w:val="24"/>
        </w:rPr>
        <w:t xml:space="preserve">These results indicate that Hilton has become more effective at converting revenue into profit while maintaining good control over its operating costs. In addition, the company's Return on Assets (ROA) increased over the period, suggesting that its assets were used more efficiently to generate earnings. </w:t>
      </w:r>
    </w:p>
    <w:p w14:paraId="6AB2D4CF" w14:textId="77777777" w:rsidR="00657EDD" w:rsidRDefault="007F69AF" w:rsidP="00797B41">
      <w:pPr>
        <w:spacing w:line="360" w:lineRule="auto"/>
        <w:jc w:val="both"/>
        <w:rPr>
          <w:rFonts w:ascii="Arial" w:hAnsi="Arial" w:cs="Arial"/>
          <w:sz w:val="24"/>
          <w:szCs w:val="24"/>
        </w:rPr>
      </w:pPr>
      <w:r w:rsidRPr="00192BB3">
        <w:rPr>
          <w:rFonts w:ascii="Arial" w:hAnsi="Arial" w:cs="Arial"/>
          <w:sz w:val="24"/>
          <w:szCs w:val="24"/>
        </w:rPr>
        <w:t xml:space="preserve">This improvement is consistent with research that shows profitability is influenced by efficient asset utilisation and effective cost management (Nissim and Penman, 2001). The recovery in profitability also reflects the continued growth in global travel demand and the strength of Hilton's asset-light business model, which focuses on hotel management and franchising rather than property ownership (Hilton Worldwide Holdings Inc., 2025). </w:t>
      </w:r>
    </w:p>
    <w:p w14:paraId="0033F006" w14:textId="43CEAC3F" w:rsidR="008503A3" w:rsidRDefault="007F69AF" w:rsidP="00797B41">
      <w:pPr>
        <w:spacing w:line="360" w:lineRule="auto"/>
        <w:jc w:val="both"/>
        <w:rPr>
          <w:rFonts w:ascii="Arial" w:hAnsi="Arial" w:cs="Arial"/>
          <w:sz w:val="24"/>
          <w:szCs w:val="24"/>
        </w:rPr>
      </w:pPr>
      <w:r w:rsidRPr="00192BB3">
        <w:rPr>
          <w:rFonts w:ascii="Arial" w:hAnsi="Arial" w:cs="Arial"/>
          <w:sz w:val="24"/>
          <w:szCs w:val="24"/>
        </w:rPr>
        <w:lastRenderedPageBreak/>
        <w:t>The profitability ratios were calculated using figures obtained from Hilton's consolidated income statements and balance sheets, which are presented in Appendix A.</w:t>
      </w:r>
    </w:p>
    <w:p w14:paraId="49312525" w14:textId="77777777" w:rsidR="008503A3" w:rsidRDefault="008503A3" w:rsidP="00797B41">
      <w:pPr>
        <w:spacing w:line="360" w:lineRule="auto"/>
        <w:jc w:val="both"/>
        <w:rPr>
          <w:rFonts w:ascii="Arial" w:hAnsi="Arial" w:cs="Arial"/>
          <w:sz w:val="24"/>
          <w:szCs w:val="24"/>
        </w:rPr>
      </w:pPr>
    </w:p>
    <w:p w14:paraId="078B6C9A" w14:textId="32C4736A" w:rsidR="00554B35" w:rsidRPr="00797B41" w:rsidRDefault="00554B35" w:rsidP="00797B41">
      <w:pPr>
        <w:spacing w:line="360" w:lineRule="auto"/>
        <w:jc w:val="both"/>
        <w:rPr>
          <w:rFonts w:ascii="Arial" w:hAnsi="Arial" w:cs="Arial"/>
          <w:sz w:val="24"/>
          <w:szCs w:val="24"/>
        </w:rPr>
      </w:pPr>
      <w:r w:rsidRPr="00E04ED8">
        <w:rPr>
          <w:rFonts w:ascii="Arial" w:hAnsi="Arial" w:cs="Arial"/>
          <w:b/>
          <w:bCs/>
          <w:color w:val="000000" w:themeColor="text1"/>
          <w:sz w:val="24"/>
          <w:szCs w:val="24"/>
        </w:rPr>
        <w:t>Liquidity Ratios</w:t>
      </w:r>
    </w:p>
    <w:p w14:paraId="4A44B70F" w14:textId="77777777" w:rsidR="008503A3" w:rsidRDefault="002678D2" w:rsidP="008503A3">
      <w:pPr>
        <w:spacing w:line="360" w:lineRule="auto"/>
        <w:jc w:val="both"/>
        <w:rPr>
          <w:rFonts w:ascii="Arial" w:hAnsi="Arial" w:cs="Arial"/>
          <w:b/>
          <w:bCs/>
          <w:sz w:val="24"/>
          <w:szCs w:val="24"/>
        </w:rPr>
      </w:pPr>
      <w:bookmarkStart w:id="6" w:name="_Toc235659488"/>
      <w:r w:rsidRPr="00E04ED8">
        <w:rPr>
          <w:rStyle w:val="Heading1Char"/>
          <w:rFonts w:ascii="Arial" w:hAnsi="Arial" w:cs="Arial"/>
          <w:b/>
          <w:bCs/>
          <w:color w:val="000000" w:themeColor="text1"/>
          <w:sz w:val="24"/>
          <w:szCs w:val="24"/>
        </w:rPr>
        <w:t>Current Ratio</w:t>
      </w:r>
      <w:bookmarkEnd w:id="6"/>
      <w:r w:rsidRPr="00E04ED8">
        <w:rPr>
          <w:rFonts w:ascii="Arial" w:hAnsi="Arial" w:cs="Arial"/>
          <w:b/>
          <w:bCs/>
          <w:color w:val="000000" w:themeColor="text1"/>
          <w:sz w:val="24"/>
          <w:szCs w:val="24"/>
        </w:rPr>
        <w:t xml:space="preserve"> </w:t>
      </w:r>
      <w:r w:rsidRPr="00CB34B7">
        <w:rPr>
          <w:rFonts w:ascii="Arial" w:hAnsi="Arial" w:cs="Arial"/>
          <w:b/>
          <w:bCs/>
          <w:sz w:val="24"/>
          <w:szCs w:val="24"/>
        </w:rPr>
        <w:t>=</w:t>
      </w:r>
      <w:r w:rsidR="000F1D23" w:rsidRPr="00CB34B7">
        <w:rPr>
          <w:rFonts w:ascii="Arial" w:hAnsi="Arial" w:cs="Arial"/>
          <w:b/>
          <w:bCs/>
          <w:sz w:val="24"/>
          <w:szCs w:val="24"/>
        </w:rPr>
        <w:t xml:space="preserve"> </w:t>
      </w:r>
      <w:r w:rsidRPr="00CB34B7">
        <w:rPr>
          <w:rFonts w:ascii="Arial" w:hAnsi="Arial" w:cs="Arial"/>
          <w:b/>
          <w:bCs/>
          <w:sz w:val="24"/>
          <w:szCs w:val="24"/>
        </w:rPr>
        <w:t>Current Assets ÷ Current Liabilities</w:t>
      </w:r>
    </w:p>
    <w:p w14:paraId="2192B906" w14:textId="0757B198" w:rsidR="002678D2" w:rsidRPr="008503A3" w:rsidRDefault="00BA60DD" w:rsidP="008503A3">
      <w:pPr>
        <w:spacing w:line="360" w:lineRule="auto"/>
        <w:jc w:val="both"/>
        <w:rPr>
          <w:rFonts w:ascii="Arial" w:hAnsi="Arial" w:cs="Arial"/>
          <w:b/>
          <w:bCs/>
          <w:sz w:val="24"/>
          <w:szCs w:val="24"/>
        </w:rPr>
      </w:pPr>
      <w:r w:rsidRPr="00E04ED8">
        <w:rPr>
          <w:rFonts w:ascii="Arial" w:hAnsi="Arial" w:cs="Arial"/>
          <w:b/>
          <w:bCs/>
          <w:color w:val="000000" w:themeColor="text1"/>
          <w:sz w:val="24"/>
          <w:szCs w:val="24"/>
        </w:rPr>
        <w:t xml:space="preserve">Table </w:t>
      </w:r>
      <w:r w:rsidR="00174C39" w:rsidRPr="00E04ED8">
        <w:rPr>
          <w:rFonts w:ascii="Arial" w:hAnsi="Arial" w:cs="Arial"/>
          <w:b/>
          <w:bCs/>
          <w:color w:val="000000" w:themeColor="text1"/>
          <w:sz w:val="24"/>
          <w:szCs w:val="24"/>
        </w:rPr>
        <w:t>6</w:t>
      </w:r>
      <w:r w:rsidRPr="00E04ED8">
        <w:rPr>
          <w:rFonts w:ascii="Arial" w:hAnsi="Arial" w:cs="Arial"/>
          <w:b/>
          <w:bCs/>
          <w:color w:val="000000" w:themeColor="text1"/>
          <w:sz w:val="24"/>
          <w:szCs w:val="24"/>
        </w:rPr>
        <w:t xml:space="preserve"> made by author</w:t>
      </w:r>
    </w:p>
    <w:tbl>
      <w:tblPr>
        <w:tblStyle w:val="TableGrid"/>
        <w:tblW w:w="0" w:type="auto"/>
        <w:tblLook w:val="04A0" w:firstRow="1" w:lastRow="0" w:firstColumn="1" w:lastColumn="0" w:noHBand="0" w:noVBand="1"/>
      </w:tblPr>
      <w:tblGrid>
        <w:gridCol w:w="1803"/>
        <w:gridCol w:w="1803"/>
        <w:gridCol w:w="2485"/>
        <w:gridCol w:w="2268"/>
      </w:tblGrid>
      <w:tr w:rsidR="009713BB" w:rsidRPr="00D856DF" w14:paraId="3A8D0A9A" w14:textId="77777777" w:rsidTr="00D856DF">
        <w:tc>
          <w:tcPr>
            <w:tcW w:w="1803" w:type="dxa"/>
            <w:shd w:val="clear" w:color="auto" w:fill="FFD966" w:themeFill="accent4" w:themeFillTint="99"/>
          </w:tcPr>
          <w:p w14:paraId="2BA7ED13" w14:textId="605EEF84" w:rsidR="009713BB" w:rsidRPr="00D856DF" w:rsidRDefault="009713BB" w:rsidP="00F358EF">
            <w:pPr>
              <w:spacing w:line="360" w:lineRule="auto"/>
              <w:jc w:val="both"/>
              <w:rPr>
                <w:rFonts w:ascii="Arial" w:hAnsi="Arial" w:cs="Arial"/>
                <w:b/>
                <w:bCs/>
                <w:sz w:val="28"/>
                <w:szCs w:val="28"/>
              </w:rPr>
            </w:pPr>
            <w:r w:rsidRPr="00D856DF">
              <w:rPr>
                <w:rFonts w:ascii="Arial" w:hAnsi="Arial" w:cs="Arial"/>
                <w:b/>
                <w:bCs/>
                <w:sz w:val="28"/>
                <w:szCs w:val="28"/>
              </w:rPr>
              <w:t>Year</w:t>
            </w:r>
          </w:p>
        </w:tc>
        <w:tc>
          <w:tcPr>
            <w:tcW w:w="1803" w:type="dxa"/>
            <w:shd w:val="clear" w:color="auto" w:fill="FFD966" w:themeFill="accent4" w:themeFillTint="99"/>
          </w:tcPr>
          <w:p w14:paraId="643ECB4A" w14:textId="250AC525" w:rsidR="009713BB" w:rsidRPr="00D856DF" w:rsidRDefault="009713BB" w:rsidP="00F358EF">
            <w:pPr>
              <w:spacing w:line="360" w:lineRule="auto"/>
              <w:jc w:val="both"/>
              <w:rPr>
                <w:rFonts w:ascii="Arial" w:hAnsi="Arial" w:cs="Arial"/>
                <w:b/>
                <w:bCs/>
                <w:sz w:val="28"/>
                <w:szCs w:val="28"/>
              </w:rPr>
            </w:pPr>
            <w:r w:rsidRPr="00D856DF">
              <w:rPr>
                <w:rFonts w:ascii="Arial" w:hAnsi="Arial" w:cs="Arial"/>
                <w:b/>
                <w:bCs/>
                <w:sz w:val="28"/>
                <w:szCs w:val="28"/>
              </w:rPr>
              <w:t>Current assets</w:t>
            </w:r>
          </w:p>
        </w:tc>
        <w:tc>
          <w:tcPr>
            <w:tcW w:w="2485" w:type="dxa"/>
            <w:shd w:val="clear" w:color="auto" w:fill="FFD966" w:themeFill="accent4" w:themeFillTint="99"/>
          </w:tcPr>
          <w:p w14:paraId="5809CA78" w14:textId="2A5DC4FF" w:rsidR="009713BB" w:rsidRPr="00D856DF" w:rsidRDefault="009713BB" w:rsidP="00F358EF">
            <w:pPr>
              <w:spacing w:line="360" w:lineRule="auto"/>
              <w:jc w:val="both"/>
              <w:rPr>
                <w:rFonts w:ascii="Arial" w:hAnsi="Arial" w:cs="Arial"/>
                <w:b/>
                <w:bCs/>
                <w:sz w:val="28"/>
                <w:szCs w:val="28"/>
              </w:rPr>
            </w:pPr>
            <w:r w:rsidRPr="00D856DF">
              <w:rPr>
                <w:rFonts w:ascii="Arial" w:hAnsi="Arial" w:cs="Arial"/>
                <w:b/>
                <w:bCs/>
                <w:sz w:val="28"/>
                <w:szCs w:val="28"/>
              </w:rPr>
              <w:t>Current liabilities</w:t>
            </w:r>
          </w:p>
        </w:tc>
        <w:tc>
          <w:tcPr>
            <w:tcW w:w="2268" w:type="dxa"/>
            <w:shd w:val="clear" w:color="auto" w:fill="FFD966" w:themeFill="accent4" w:themeFillTint="99"/>
          </w:tcPr>
          <w:p w14:paraId="0AA94FB7" w14:textId="56464536" w:rsidR="009713BB" w:rsidRPr="00D856DF" w:rsidRDefault="009713BB" w:rsidP="00F358EF">
            <w:pPr>
              <w:spacing w:line="360" w:lineRule="auto"/>
              <w:jc w:val="both"/>
              <w:rPr>
                <w:rFonts w:ascii="Arial" w:hAnsi="Arial" w:cs="Arial"/>
                <w:b/>
                <w:bCs/>
                <w:sz w:val="28"/>
                <w:szCs w:val="28"/>
              </w:rPr>
            </w:pPr>
            <w:r w:rsidRPr="00D856DF">
              <w:rPr>
                <w:rFonts w:ascii="Arial" w:hAnsi="Arial" w:cs="Arial"/>
                <w:b/>
                <w:bCs/>
                <w:sz w:val="28"/>
                <w:szCs w:val="28"/>
              </w:rPr>
              <w:t>Current ratio</w:t>
            </w:r>
          </w:p>
        </w:tc>
      </w:tr>
      <w:tr w:rsidR="009713BB" w:rsidRPr="00D856DF" w14:paraId="7568FF99" w14:textId="77777777" w:rsidTr="00D856DF">
        <w:tc>
          <w:tcPr>
            <w:tcW w:w="1803" w:type="dxa"/>
            <w:shd w:val="clear" w:color="auto" w:fill="FFD966" w:themeFill="accent4" w:themeFillTint="99"/>
          </w:tcPr>
          <w:p w14:paraId="4FDC8A77" w14:textId="104FCBD2" w:rsidR="009713BB" w:rsidRPr="00D856DF" w:rsidRDefault="009713BB" w:rsidP="00F358EF">
            <w:pPr>
              <w:spacing w:line="360" w:lineRule="auto"/>
              <w:jc w:val="both"/>
              <w:rPr>
                <w:rFonts w:ascii="Arial" w:hAnsi="Arial" w:cs="Arial"/>
                <w:b/>
                <w:bCs/>
                <w:sz w:val="28"/>
                <w:szCs w:val="28"/>
              </w:rPr>
            </w:pPr>
            <w:r w:rsidRPr="00D856DF">
              <w:rPr>
                <w:rFonts w:ascii="Arial" w:hAnsi="Arial" w:cs="Arial"/>
                <w:b/>
                <w:bCs/>
                <w:sz w:val="28"/>
                <w:szCs w:val="28"/>
              </w:rPr>
              <w:t>2021</w:t>
            </w:r>
          </w:p>
        </w:tc>
        <w:tc>
          <w:tcPr>
            <w:tcW w:w="1803" w:type="dxa"/>
            <w:shd w:val="clear" w:color="auto" w:fill="FFE599" w:themeFill="accent4" w:themeFillTint="66"/>
          </w:tcPr>
          <w:p w14:paraId="5AB8CCDF" w14:textId="1B8EACAF" w:rsidR="009713BB" w:rsidRPr="00D856DF" w:rsidRDefault="00FC7722" w:rsidP="00F358EF">
            <w:pPr>
              <w:spacing w:line="360" w:lineRule="auto"/>
              <w:jc w:val="both"/>
              <w:rPr>
                <w:rFonts w:ascii="Arial" w:hAnsi="Arial" w:cs="Arial"/>
                <w:b/>
                <w:bCs/>
                <w:sz w:val="28"/>
                <w:szCs w:val="28"/>
              </w:rPr>
            </w:pPr>
            <w:r w:rsidRPr="00D856DF">
              <w:rPr>
                <w:rFonts w:ascii="Arial" w:hAnsi="Arial" w:cs="Arial"/>
                <w:b/>
                <w:bCs/>
                <w:sz w:val="28"/>
                <w:szCs w:val="28"/>
              </w:rPr>
              <w:t>2,871</w:t>
            </w:r>
            <w:r w:rsidR="00BF59A3">
              <w:rPr>
                <w:rFonts w:ascii="Arial" w:hAnsi="Arial" w:cs="Arial"/>
                <w:b/>
                <w:bCs/>
                <w:sz w:val="28"/>
                <w:szCs w:val="28"/>
              </w:rPr>
              <w:t xml:space="preserve"> </w:t>
            </w:r>
            <w:r w:rsidR="00BF59A3">
              <w:rPr>
                <w:rFonts w:ascii="Arial" w:hAnsi="Arial" w:cs="Arial"/>
                <w:b/>
                <w:bCs/>
                <w:sz w:val="22"/>
                <w:szCs w:val="22"/>
              </w:rPr>
              <w:t>÷</w:t>
            </w:r>
          </w:p>
        </w:tc>
        <w:tc>
          <w:tcPr>
            <w:tcW w:w="2485" w:type="dxa"/>
            <w:shd w:val="clear" w:color="auto" w:fill="FFE599" w:themeFill="accent4" w:themeFillTint="66"/>
          </w:tcPr>
          <w:p w14:paraId="7E987873" w14:textId="2DC59B60" w:rsidR="009713BB" w:rsidRPr="00D856DF" w:rsidRDefault="006A78D2" w:rsidP="00F358EF">
            <w:pPr>
              <w:spacing w:line="360" w:lineRule="auto"/>
              <w:jc w:val="both"/>
              <w:rPr>
                <w:rFonts w:ascii="Arial" w:hAnsi="Arial" w:cs="Arial"/>
                <w:b/>
                <w:bCs/>
                <w:sz w:val="28"/>
                <w:szCs w:val="28"/>
              </w:rPr>
            </w:pPr>
            <w:r w:rsidRPr="00D856DF">
              <w:rPr>
                <w:rFonts w:ascii="Arial" w:hAnsi="Arial" w:cs="Arial"/>
                <w:b/>
                <w:bCs/>
                <w:sz w:val="28"/>
                <w:szCs w:val="28"/>
              </w:rPr>
              <w:t>3,019</w:t>
            </w:r>
            <w:r w:rsidR="009A4D6A">
              <w:rPr>
                <w:rFonts w:ascii="Arial" w:hAnsi="Arial" w:cs="Arial"/>
                <w:b/>
                <w:bCs/>
                <w:sz w:val="28"/>
                <w:szCs w:val="28"/>
              </w:rPr>
              <w:t xml:space="preserve"> =</w:t>
            </w:r>
          </w:p>
        </w:tc>
        <w:tc>
          <w:tcPr>
            <w:tcW w:w="2268" w:type="dxa"/>
            <w:shd w:val="clear" w:color="auto" w:fill="FFE599" w:themeFill="accent4" w:themeFillTint="66"/>
          </w:tcPr>
          <w:p w14:paraId="3A51D421" w14:textId="772584C7" w:rsidR="009713BB" w:rsidRPr="00D856DF" w:rsidRDefault="00D856DF" w:rsidP="00F358EF">
            <w:pPr>
              <w:spacing w:line="360" w:lineRule="auto"/>
              <w:jc w:val="both"/>
              <w:rPr>
                <w:rFonts w:ascii="Arial" w:hAnsi="Arial" w:cs="Arial"/>
                <w:b/>
                <w:bCs/>
                <w:sz w:val="28"/>
                <w:szCs w:val="28"/>
              </w:rPr>
            </w:pPr>
            <w:r w:rsidRPr="00D856DF">
              <w:rPr>
                <w:rFonts w:ascii="Arial" w:hAnsi="Arial" w:cs="Arial"/>
                <w:b/>
                <w:bCs/>
                <w:sz w:val="28"/>
                <w:szCs w:val="28"/>
              </w:rPr>
              <w:t>0.95</w:t>
            </w:r>
          </w:p>
        </w:tc>
      </w:tr>
      <w:tr w:rsidR="009713BB" w:rsidRPr="00D856DF" w14:paraId="400A2D2B" w14:textId="77777777" w:rsidTr="00D856DF">
        <w:trPr>
          <w:trHeight w:val="487"/>
        </w:trPr>
        <w:tc>
          <w:tcPr>
            <w:tcW w:w="1803" w:type="dxa"/>
            <w:shd w:val="clear" w:color="auto" w:fill="FFD966" w:themeFill="accent4" w:themeFillTint="99"/>
          </w:tcPr>
          <w:p w14:paraId="582281CC" w14:textId="5C847F45" w:rsidR="009713BB" w:rsidRPr="00D856DF" w:rsidRDefault="009713BB" w:rsidP="00F358EF">
            <w:pPr>
              <w:spacing w:line="360" w:lineRule="auto"/>
              <w:jc w:val="both"/>
              <w:rPr>
                <w:rFonts w:ascii="Arial" w:hAnsi="Arial" w:cs="Arial"/>
                <w:b/>
                <w:bCs/>
                <w:sz w:val="28"/>
                <w:szCs w:val="28"/>
              </w:rPr>
            </w:pPr>
            <w:r w:rsidRPr="00D856DF">
              <w:rPr>
                <w:rFonts w:ascii="Arial" w:hAnsi="Arial" w:cs="Arial"/>
                <w:b/>
                <w:bCs/>
                <w:sz w:val="28"/>
                <w:szCs w:val="28"/>
              </w:rPr>
              <w:t>2022</w:t>
            </w:r>
          </w:p>
        </w:tc>
        <w:tc>
          <w:tcPr>
            <w:tcW w:w="1803" w:type="dxa"/>
            <w:shd w:val="clear" w:color="auto" w:fill="FFE599" w:themeFill="accent4" w:themeFillTint="66"/>
          </w:tcPr>
          <w:p w14:paraId="3EDA5AA2" w14:textId="0E6CE65A" w:rsidR="009713BB" w:rsidRPr="00D856DF" w:rsidRDefault="00FC7722" w:rsidP="00F358EF">
            <w:pPr>
              <w:spacing w:line="360" w:lineRule="auto"/>
              <w:jc w:val="both"/>
              <w:rPr>
                <w:rFonts w:ascii="Arial" w:hAnsi="Arial" w:cs="Arial"/>
                <w:b/>
                <w:bCs/>
                <w:sz w:val="28"/>
                <w:szCs w:val="28"/>
              </w:rPr>
            </w:pPr>
            <w:r w:rsidRPr="00D856DF">
              <w:rPr>
                <w:rFonts w:ascii="Arial" w:hAnsi="Arial" w:cs="Arial"/>
                <w:b/>
                <w:bCs/>
                <w:sz w:val="28"/>
                <w:szCs w:val="28"/>
              </w:rPr>
              <w:t>2,870</w:t>
            </w:r>
            <w:r w:rsidR="00BF59A3">
              <w:rPr>
                <w:rFonts w:ascii="Arial" w:hAnsi="Arial" w:cs="Arial"/>
                <w:b/>
                <w:bCs/>
                <w:sz w:val="28"/>
                <w:szCs w:val="28"/>
              </w:rPr>
              <w:t xml:space="preserve"> </w:t>
            </w:r>
            <w:r w:rsidR="00BF59A3">
              <w:rPr>
                <w:rFonts w:ascii="Arial" w:hAnsi="Arial" w:cs="Arial"/>
                <w:b/>
                <w:bCs/>
                <w:sz w:val="22"/>
                <w:szCs w:val="22"/>
              </w:rPr>
              <w:t>÷</w:t>
            </w:r>
          </w:p>
        </w:tc>
        <w:tc>
          <w:tcPr>
            <w:tcW w:w="2485" w:type="dxa"/>
            <w:shd w:val="clear" w:color="auto" w:fill="FFE599" w:themeFill="accent4" w:themeFillTint="66"/>
          </w:tcPr>
          <w:p w14:paraId="59D3C56D" w14:textId="1A13082D" w:rsidR="009713BB" w:rsidRPr="00D856DF" w:rsidRDefault="003A122C" w:rsidP="00F358EF">
            <w:pPr>
              <w:spacing w:line="360" w:lineRule="auto"/>
              <w:jc w:val="both"/>
              <w:rPr>
                <w:rFonts w:ascii="Arial" w:hAnsi="Arial" w:cs="Arial"/>
                <w:b/>
                <w:bCs/>
                <w:sz w:val="28"/>
                <w:szCs w:val="28"/>
              </w:rPr>
            </w:pPr>
            <w:r w:rsidRPr="00D856DF">
              <w:rPr>
                <w:rFonts w:ascii="Arial" w:hAnsi="Arial" w:cs="Arial"/>
                <w:b/>
                <w:bCs/>
                <w:sz w:val="28"/>
                <w:szCs w:val="28"/>
              </w:rPr>
              <w:t>3,372</w:t>
            </w:r>
            <w:r w:rsidR="009A4D6A">
              <w:rPr>
                <w:rFonts w:ascii="Arial" w:hAnsi="Arial" w:cs="Arial"/>
                <w:b/>
                <w:bCs/>
                <w:sz w:val="28"/>
                <w:szCs w:val="28"/>
              </w:rPr>
              <w:t xml:space="preserve"> =</w:t>
            </w:r>
          </w:p>
        </w:tc>
        <w:tc>
          <w:tcPr>
            <w:tcW w:w="2268" w:type="dxa"/>
            <w:shd w:val="clear" w:color="auto" w:fill="FFE599" w:themeFill="accent4" w:themeFillTint="66"/>
          </w:tcPr>
          <w:p w14:paraId="2C49D8DD" w14:textId="14055986" w:rsidR="009713BB" w:rsidRPr="00D856DF" w:rsidRDefault="00D856DF" w:rsidP="00F358EF">
            <w:pPr>
              <w:spacing w:line="360" w:lineRule="auto"/>
              <w:jc w:val="both"/>
              <w:rPr>
                <w:rFonts w:ascii="Arial" w:hAnsi="Arial" w:cs="Arial"/>
                <w:b/>
                <w:bCs/>
                <w:sz w:val="28"/>
                <w:szCs w:val="28"/>
              </w:rPr>
            </w:pPr>
            <w:r w:rsidRPr="00D856DF">
              <w:rPr>
                <w:rFonts w:ascii="Arial" w:hAnsi="Arial" w:cs="Arial"/>
                <w:b/>
                <w:bCs/>
                <w:sz w:val="28"/>
                <w:szCs w:val="28"/>
              </w:rPr>
              <w:t>0.85</w:t>
            </w:r>
          </w:p>
        </w:tc>
      </w:tr>
      <w:tr w:rsidR="009713BB" w:rsidRPr="00D856DF" w14:paraId="000ACCD4" w14:textId="77777777" w:rsidTr="00D856DF">
        <w:tc>
          <w:tcPr>
            <w:tcW w:w="1803" w:type="dxa"/>
            <w:shd w:val="clear" w:color="auto" w:fill="FFD966" w:themeFill="accent4" w:themeFillTint="99"/>
          </w:tcPr>
          <w:p w14:paraId="61739FE3" w14:textId="1234F109" w:rsidR="009713BB" w:rsidRPr="00D856DF" w:rsidRDefault="009713BB" w:rsidP="00F358EF">
            <w:pPr>
              <w:spacing w:line="360" w:lineRule="auto"/>
              <w:jc w:val="both"/>
              <w:rPr>
                <w:rFonts w:ascii="Arial" w:hAnsi="Arial" w:cs="Arial"/>
                <w:b/>
                <w:bCs/>
                <w:sz w:val="28"/>
                <w:szCs w:val="28"/>
              </w:rPr>
            </w:pPr>
            <w:r w:rsidRPr="00D856DF">
              <w:rPr>
                <w:rFonts w:ascii="Arial" w:hAnsi="Arial" w:cs="Arial"/>
                <w:b/>
                <w:bCs/>
                <w:sz w:val="28"/>
                <w:szCs w:val="28"/>
              </w:rPr>
              <w:t>2023</w:t>
            </w:r>
          </w:p>
        </w:tc>
        <w:tc>
          <w:tcPr>
            <w:tcW w:w="1803" w:type="dxa"/>
            <w:shd w:val="clear" w:color="auto" w:fill="FFE599" w:themeFill="accent4" w:themeFillTint="66"/>
          </w:tcPr>
          <w:p w14:paraId="2BC9BC6E" w14:textId="295057CE" w:rsidR="009713BB" w:rsidRPr="00D856DF" w:rsidRDefault="00FC7722" w:rsidP="00F358EF">
            <w:pPr>
              <w:spacing w:line="360" w:lineRule="auto"/>
              <w:jc w:val="both"/>
              <w:rPr>
                <w:rFonts w:ascii="Arial" w:hAnsi="Arial" w:cs="Arial"/>
                <w:b/>
                <w:bCs/>
                <w:sz w:val="28"/>
                <w:szCs w:val="28"/>
              </w:rPr>
            </w:pPr>
            <w:r w:rsidRPr="00D856DF">
              <w:rPr>
                <w:rFonts w:ascii="Arial" w:hAnsi="Arial" w:cs="Arial"/>
                <w:b/>
                <w:bCs/>
                <w:sz w:val="28"/>
                <w:szCs w:val="28"/>
              </w:rPr>
              <w:t>2,614</w:t>
            </w:r>
            <w:r w:rsidR="00BF59A3">
              <w:rPr>
                <w:rFonts w:ascii="Arial" w:hAnsi="Arial" w:cs="Arial"/>
                <w:b/>
                <w:bCs/>
                <w:sz w:val="28"/>
                <w:szCs w:val="28"/>
              </w:rPr>
              <w:t xml:space="preserve"> </w:t>
            </w:r>
            <w:r w:rsidR="00BF59A3">
              <w:rPr>
                <w:rFonts w:ascii="Arial" w:hAnsi="Arial" w:cs="Arial"/>
                <w:b/>
                <w:bCs/>
                <w:sz w:val="22"/>
                <w:szCs w:val="22"/>
              </w:rPr>
              <w:t>÷</w:t>
            </w:r>
          </w:p>
        </w:tc>
        <w:tc>
          <w:tcPr>
            <w:tcW w:w="2485" w:type="dxa"/>
            <w:shd w:val="clear" w:color="auto" w:fill="FFE599" w:themeFill="accent4" w:themeFillTint="66"/>
          </w:tcPr>
          <w:p w14:paraId="754E9030" w14:textId="5120EDBB" w:rsidR="009713BB" w:rsidRPr="00D856DF" w:rsidRDefault="003A122C" w:rsidP="00F358EF">
            <w:pPr>
              <w:spacing w:line="360" w:lineRule="auto"/>
              <w:jc w:val="both"/>
              <w:rPr>
                <w:rFonts w:ascii="Arial" w:hAnsi="Arial" w:cs="Arial"/>
                <w:b/>
                <w:bCs/>
                <w:sz w:val="28"/>
                <w:szCs w:val="28"/>
              </w:rPr>
            </w:pPr>
            <w:r w:rsidRPr="00D856DF">
              <w:rPr>
                <w:rFonts w:ascii="Arial" w:hAnsi="Arial" w:cs="Arial"/>
                <w:b/>
                <w:bCs/>
                <w:sz w:val="28"/>
                <w:szCs w:val="28"/>
              </w:rPr>
              <w:t>3,722</w:t>
            </w:r>
            <w:r w:rsidR="009A4D6A">
              <w:rPr>
                <w:rFonts w:ascii="Arial" w:hAnsi="Arial" w:cs="Arial"/>
                <w:b/>
                <w:bCs/>
                <w:sz w:val="28"/>
                <w:szCs w:val="28"/>
              </w:rPr>
              <w:t xml:space="preserve"> =</w:t>
            </w:r>
          </w:p>
        </w:tc>
        <w:tc>
          <w:tcPr>
            <w:tcW w:w="2268" w:type="dxa"/>
            <w:shd w:val="clear" w:color="auto" w:fill="FFE599" w:themeFill="accent4" w:themeFillTint="66"/>
          </w:tcPr>
          <w:p w14:paraId="61FE8589" w14:textId="6A50C47F" w:rsidR="009713BB" w:rsidRPr="00D856DF" w:rsidRDefault="00D856DF" w:rsidP="00F358EF">
            <w:pPr>
              <w:spacing w:line="360" w:lineRule="auto"/>
              <w:jc w:val="both"/>
              <w:rPr>
                <w:rFonts w:ascii="Arial" w:hAnsi="Arial" w:cs="Arial"/>
                <w:b/>
                <w:bCs/>
                <w:sz w:val="28"/>
                <w:szCs w:val="28"/>
              </w:rPr>
            </w:pPr>
            <w:r w:rsidRPr="00D856DF">
              <w:rPr>
                <w:rFonts w:ascii="Arial" w:hAnsi="Arial" w:cs="Arial"/>
                <w:b/>
                <w:bCs/>
                <w:sz w:val="28"/>
                <w:szCs w:val="28"/>
              </w:rPr>
              <w:t>0.70</w:t>
            </w:r>
          </w:p>
        </w:tc>
      </w:tr>
      <w:tr w:rsidR="009713BB" w:rsidRPr="00D856DF" w14:paraId="617C91B1" w14:textId="77777777" w:rsidTr="00D856DF">
        <w:tc>
          <w:tcPr>
            <w:tcW w:w="1803" w:type="dxa"/>
            <w:shd w:val="clear" w:color="auto" w:fill="FFD966" w:themeFill="accent4" w:themeFillTint="99"/>
          </w:tcPr>
          <w:p w14:paraId="39609863" w14:textId="43512F72" w:rsidR="009713BB" w:rsidRPr="00D856DF" w:rsidRDefault="009713BB" w:rsidP="00F358EF">
            <w:pPr>
              <w:spacing w:line="360" w:lineRule="auto"/>
              <w:jc w:val="both"/>
              <w:rPr>
                <w:rFonts w:ascii="Arial" w:hAnsi="Arial" w:cs="Arial"/>
                <w:b/>
                <w:bCs/>
                <w:sz w:val="28"/>
                <w:szCs w:val="28"/>
              </w:rPr>
            </w:pPr>
            <w:r w:rsidRPr="00D856DF">
              <w:rPr>
                <w:rFonts w:ascii="Arial" w:hAnsi="Arial" w:cs="Arial"/>
                <w:b/>
                <w:bCs/>
                <w:sz w:val="28"/>
                <w:szCs w:val="28"/>
              </w:rPr>
              <w:t>2024</w:t>
            </w:r>
          </w:p>
        </w:tc>
        <w:tc>
          <w:tcPr>
            <w:tcW w:w="1803" w:type="dxa"/>
            <w:shd w:val="clear" w:color="auto" w:fill="FFE599" w:themeFill="accent4" w:themeFillTint="66"/>
          </w:tcPr>
          <w:p w14:paraId="49C2F0B9" w14:textId="1F40ACB1" w:rsidR="009713BB" w:rsidRPr="00D856DF" w:rsidRDefault="00FC7722" w:rsidP="00F358EF">
            <w:pPr>
              <w:spacing w:line="360" w:lineRule="auto"/>
              <w:jc w:val="both"/>
              <w:rPr>
                <w:rFonts w:ascii="Arial" w:hAnsi="Arial" w:cs="Arial"/>
                <w:b/>
                <w:bCs/>
                <w:sz w:val="28"/>
                <w:szCs w:val="28"/>
              </w:rPr>
            </w:pPr>
            <w:r w:rsidRPr="00D856DF">
              <w:rPr>
                <w:rFonts w:ascii="Arial" w:hAnsi="Arial" w:cs="Arial"/>
                <w:b/>
                <w:bCs/>
                <w:sz w:val="28"/>
                <w:szCs w:val="28"/>
              </w:rPr>
              <w:t>3,272</w:t>
            </w:r>
            <w:r w:rsidR="00BF59A3">
              <w:rPr>
                <w:rFonts w:ascii="Arial" w:hAnsi="Arial" w:cs="Arial"/>
                <w:b/>
                <w:bCs/>
                <w:sz w:val="28"/>
                <w:szCs w:val="28"/>
              </w:rPr>
              <w:t xml:space="preserve"> </w:t>
            </w:r>
            <w:r w:rsidR="00BF59A3">
              <w:rPr>
                <w:rFonts w:ascii="Arial" w:hAnsi="Arial" w:cs="Arial"/>
                <w:b/>
                <w:bCs/>
                <w:sz w:val="22"/>
                <w:szCs w:val="22"/>
              </w:rPr>
              <w:t>÷</w:t>
            </w:r>
          </w:p>
        </w:tc>
        <w:tc>
          <w:tcPr>
            <w:tcW w:w="2485" w:type="dxa"/>
            <w:shd w:val="clear" w:color="auto" w:fill="FFE599" w:themeFill="accent4" w:themeFillTint="66"/>
          </w:tcPr>
          <w:p w14:paraId="5699B9C1" w14:textId="5EC5778A" w:rsidR="009713BB" w:rsidRPr="00D856DF" w:rsidRDefault="003A122C" w:rsidP="00F358EF">
            <w:pPr>
              <w:spacing w:line="360" w:lineRule="auto"/>
              <w:jc w:val="both"/>
              <w:rPr>
                <w:rFonts w:ascii="Arial" w:hAnsi="Arial" w:cs="Arial"/>
                <w:b/>
                <w:bCs/>
                <w:sz w:val="28"/>
                <w:szCs w:val="28"/>
              </w:rPr>
            </w:pPr>
            <w:r w:rsidRPr="00D856DF">
              <w:rPr>
                <w:rFonts w:ascii="Arial" w:hAnsi="Arial" w:cs="Arial"/>
                <w:b/>
                <w:bCs/>
                <w:sz w:val="28"/>
                <w:szCs w:val="28"/>
              </w:rPr>
              <w:t>4,700</w:t>
            </w:r>
            <w:r w:rsidR="009A4D6A">
              <w:rPr>
                <w:rFonts w:ascii="Arial" w:hAnsi="Arial" w:cs="Arial"/>
                <w:b/>
                <w:bCs/>
                <w:sz w:val="28"/>
                <w:szCs w:val="28"/>
              </w:rPr>
              <w:t xml:space="preserve"> =</w:t>
            </w:r>
          </w:p>
        </w:tc>
        <w:tc>
          <w:tcPr>
            <w:tcW w:w="2268" w:type="dxa"/>
            <w:shd w:val="clear" w:color="auto" w:fill="FFE599" w:themeFill="accent4" w:themeFillTint="66"/>
          </w:tcPr>
          <w:p w14:paraId="62780511" w14:textId="0A1A9476" w:rsidR="009713BB" w:rsidRPr="00D856DF" w:rsidRDefault="00D856DF" w:rsidP="00F358EF">
            <w:pPr>
              <w:spacing w:line="360" w:lineRule="auto"/>
              <w:jc w:val="both"/>
              <w:rPr>
                <w:rFonts w:ascii="Arial" w:hAnsi="Arial" w:cs="Arial"/>
                <w:b/>
                <w:bCs/>
                <w:sz w:val="28"/>
                <w:szCs w:val="28"/>
              </w:rPr>
            </w:pPr>
            <w:r w:rsidRPr="00D856DF">
              <w:rPr>
                <w:rFonts w:ascii="Arial" w:hAnsi="Arial" w:cs="Arial"/>
                <w:b/>
                <w:bCs/>
                <w:sz w:val="28"/>
                <w:szCs w:val="28"/>
              </w:rPr>
              <w:t>0.</w:t>
            </w:r>
            <w:r w:rsidR="00C14C23">
              <w:rPr>
                <w:rFonts w:ascii="Arial" w:hAnsi="Arial" w:cs="Arial"/>
                <w:b/>
                <w:bCs/>
                <w:sz w:val="28"/>
                <w:szCs w:val="28"/>
              </w:rPr>
              <w:t>70</w:t>
            </w:r>
          </w:p>
        </w:tc>
      </w:tr>
      <w:tr w:rsidR="009713BB" w:rsidRPr="00D856DF" w14:paraId="587CD63F" w14:textId="77777777" w:rsidTr="00D856DF">
        <w:tc>
          <w:tcPr>
            <w:tcW w:w="1803" w:type="dxa"/>
            <w:shd w:val="clear" w:color="auto" w:fill="FFD966" w:themeFill="accent4" w:themeFillTint="99"/>
          </w:tcPr>
          <w:p w14:paraId="7C9A285E" w14:textId="2470A499" w:rsidR="009713BB" w:rsidRPr="00D856DF" w:rsidRDefault="009713BB" w:rsidP="00F358EF">
            <w:pPr>
              <w:spacing w:line="360" w:lineRule="auto"/>
              <w:jc w:val="both"/>
              <w:rPr>
                <w:rFonts w:ascii="Arial" w:hAnsi="Arial" w:cs="Arial"/>
                <w:b/>
                <w:bCs/>
                <w:sz w:val="28"/>
                <w:szCs w:val="28"/>
              </w:rPr>
            </w:pPr>
            <w:r w:rsidRPr="00D856DF">
              <w:rPr>
                <w:rFonts w:ascii="Arial" w:hAnsi="Arial" w:cs="Arial"/>
                <w:b/>
                <w:bCs/>
                <w:sz w:val="28"/>
                <w:szCs w:val="28"/>
              </w:rPr>
              <w:t>2025</w:t>
            </w:r>
          </w:p>
        </w:tc>
        <w:tc>
          <w:tcPr>
            <w:tcW w:w="1803" w:type="dxa"/>
            <w:shd w:val="clear" w:color="auto" w:fill="FFE599" w:themeFill="accent4" w:themeFillTint="66"/>
          </w:tcPr>
          <w:p w14:paraId="410B89F8" w14:textId="68ABD911" w:rsidR="009713BB" w:rsidRPr="00D856DF" w:rsidRDefault="00B14179" w:rsidP="00F358EF">
            <w:pPr>
              <w:spacing w:line="360" w:lineRule="auto"/>
              <w:jc w:val="both"/>
              <w:rPr>
                <w:rFonts w:ascii="Arial" w:hAnsi="Arial" w:cs="Arial"/>
                <w:b/>
                <w:bCs/>
                <w:sz w:val="28"/>
                <w:szCs w:val="28"/>
              </w:rPr>
            </w:pPr>
            <w:r w:rsidRPr="00D856DF">
              <w:rPr>
                <w:rFonts w:ascii="Arial" w:hAnsi="Arial" w:cs="Arial"/>
                <w:b/>
                <w:bCs/>
                <w:sz w:val="28"/>
                <w:szCs w:val="28"/>
              </w:rPr>
              <w:t>2,996</w:t>
            </w:r>
            <w:r w:rsidR="00BF59A3">
              <w:rPr>
                <w:rFonts w:ascii="Arial" w:hAnsi="Arial" w:cs="Arial"/>
                <w:b/>
                <w:bCs/>
                <w:sz w:val="28"/>
                <w:szCs w:val="28"/>
              </w:rPr>
              <w:t xml:space="preserve"> </w:t>
            </w:r>
            <w:r w:rsidR="00BF59A3">
              <w:rPr>
                <w:rFonts w:ascii="Arial" w:hAnsi="Arial" w:cs="Arial"/>
                <w:b/>
                <w:bCs/>
                <w:sz w:val="22"/>
                <w:szCs w:val="22"/>
              </w:rPr>
              <w:t>÷</w:t>
            </w:r>
          </w:p>
        </w:tc>
        <w:tc>
          <w:tcPr>
            <w:tcW w:w="2485" w:type="dxa"/>
            <w:shd w:val="clear" w:color="auto" w:fill="FFE599" w:themeFill="accent4" w:themeFillTint="66"/>
          </w:tcPr>
          <w:p w14:paraId="72B8D79E" w14:textId="6EC4F44B" w:rsidR="009713BB" w:rsidRPr="00D856DF" w:rsidRDefault="003A122C" w:rsidP="00F358EF">
            <w:pPr>
              <w:spacing w:line="360" w:lineRule="auto"/>
              <w:jc w:val="both"/>
              <w:rPr>
                <w:rFonts w:ascii="Arial" w:hAnsi="Arial" w:cs="Arial"/>
                <w:b/>
                <w:bCs/>
                <w:sz w:val="28"/>
                <w:szCs w:val="28"/>
              </w:rPr>
            </w:pPr>
            <w:r w:rsidRPr="00D856DF">
              <w:rPr>
                <w:rFonts w:ascii="Arial" w:hAnsi="Arial" w:cs="Arial"/>
                <w:b/>
                <w:bCs/>
                <w:sz w:val="28"/>
                <w:szCs w:val="28"/>
              </w:rPr>
              <w:t>4,508</w:t>
            </w:r>
            <w:r w:rsidR="009A4D6A">
              <w:rPr>
                <w:rFonts w:ascii="Arial" w:hAnsi="Arial" w:cs="Arial"/>
                <w:b/>
                <w:bCs/>
                <w:sz w:val="28"/>
                <w:szCs w:val="28"/>
              </w:rPr>
              <w:t xml:space="preserve"> =</w:t>
            </w:r>
          </w:p>
        </w:tc>
        <w:tc>
          <w:tcPr>
            <w:tcW w:w="2268" w:type="dxa"/>
            <w:shd w:val="clear" w:color="auto" w:fill="FFE599" w:themeFill="accent4" w:themeFillTint="66"/>
          </w:tcPr>
          <w:p w14:paraId="3834B126" w14:textId="64D89DA5" w:rsidR="009713BB" w:rsidRPr="00D856DF" w:rsidRDefault="00D856DF" w:rsidP="00F358EF">
            <w:pPr>
              <w:spacing w:line="360" w:lineRule="auto"/>
              <w:jc w:val="both"/>
              <w:rPr>
                <w:rFonts w:ascii="Arial" w:hAnsi="Arial" w:cs="Arial"/>
                <w:b/>
                <w:bCs/>
                <w:sz w:val="28"/>
                <w:szCs w:val="28"/>
              </w:rPr>
            </w:pPr>
            <w:r w:rsidRPr="00D856DF">
              <w:rPr>
                <w:rFonts w:ascii="Arial" w:hAnsi="Arial" w:cs="Arial"/>
                <w:b/>
                <w:bCs/>
                <w:sz w:val="28"/>
                <w:szCs w:val="28"/>
              </w:rPr>
              <w:t>0.66</w:t>
            </w:r>
          </w:p>
        </w:tc>
      </w:tr>
    </w:tbl>
    <w:p w14:paraId="7130C0B5" w14:textId="34BCDBB7" w:rsidR="00554B35" w:rsidRDefault="0075261B" w:rsidP="00F358EF">
      <w:pPr>
        <w:spacing w:line="360" w:lineRule="auto"/>
        <w:jc w:val="both"/>
        <w:rPr>
          <w:rFonts w:ascii="Arial" w:hAnsi="Arial" w:cs="Arial"/>
          <w:sz w:val="28"/>
          <w:szCs w:val="28"/>
        </w:rPr>
      </w:pPr>
      <w:r>
        <w:rPr>
          <w:rFonts w:ascii="Arial" w:hAnsi="Arial" w:cs="Arial"/>
          <w:sz w:val="28"/>
          <w:szCs w:val="28"/>
        </w:rPr>
        <w:t xml:space="preserve"> </w:t>
      </w:r>
    </w:p>
    <w:p w14:paraId="6E726000" w14:textId="77777777" w:rsidR="007825E7" w:rsidRDefault="0075261B" w:rsidP="00F358EF">
      <w:pPr>
        <w:spacing w:line="360" w:lineRule="auto"/>
        <w:jc w:val="both"/>
        <w:rPr>
          <w:rFonts w:ascii="Arial" w:hAnsi="Arial" w:cs="Arial"/>
          <w:sz w:val="24"/>
          <w:szCs w:val="24"/>
        </w:rPr>
      </w:pPr>
      <w:r w:rsidRPr="00CB34B7">
        <w:rPr>
          <w:rFonts w:ascii="Arial" w:hAnsi="Arial" w:cs="Arial"/>
          <w:sz w:val="24"/>
          <w:szCs w:val="24"/>
        </w:rPr>
        <w:t>The current ratio shows that the company’s ability to pay its short-term debts has weakened over the five-year period. In 2021, the current ratio was 0.95, meaning the company had £0.95 of current assets for every £1 of current liabilities. However, this declined steadily to 0.66 in 2025, showing that the gap between current assets and current liabilities has increased.</w:t>
      </w:r>
    </w:p>
    <w:p w14:paraId="464DE4DF" w14:textId="77777777" w:rsidR="008204E1" w:rsidRDefault="0075261B" w:rsidP="00F358EF">
      <w:pPr>
        <w:spacing w:line="360" w:lineRule="auto"/>
        <w:jc w:val="both"/>
        <w:rPr>
          <w:rFonts w:ascii="Arial" w:hAnsi="Arial" w:cs="Arial"/>
          <w:sz w:val="24"/>
          <w:szCs w:val="24"/>
        </w:rPr>
      </w:pPr>
      <w:r w:rsidRPr="00CB34B7">
        <w:rPr>
          <w:rFonts w:ascii="Arial" w:hAnsi="Arial" w:cs="Arial"/>
          <w:sz w:val="24"/>
          <w:szCs w:val="24"/>
        </w:rPr>
        <w:t xml:space="preserve">A current ratio below 1 suggests that a business may face difficulties meeting short-term financial commitments using its available assets (Atrill and McLaney, 2022). Although current assets increased slightly in 2024, current liabilities also rose significantly, causing the ratio to continue falling. </w:t>
      </w:r>
    </w:p>
    <w:p w14:paraId="57327073" w14:textId="77777777" w:rsidR="006135E3" w:rsidRDefault="0075261B" w:rsidP="00F358EF">
      <w:pPr>
        <w:spacing w:line="360" w:lineRule="auto"/>
        <w:jc w:val="both"/>
        <w:rPr>
          <w:rFonts w:ascii="Arial" w:hAnsi="Arial" w:cs="Arial"/>
          <w:sz w:val="24"/>
          <w:szCs w:val="24"/>
        </w:rPr>
      </w:pPr>
      <w:r w:rsidRPr="00CB34B7">
        <w:rPr>
          <w:rFonts w:ascii="Arial" w:hAnsi="Arial" w:cs="Arial"/>
          <w:sz w:val="24"/>
          <w:szCs w:val="24"/>
        </w:rPr>
        <w:t>This suggests that the company has become more dependent on effective cash management and may need to improve its working capital control. Poor liquidity can create financial pressure because the business may struggle to pay suppliers, employees, and other short-term obligations on time</w:t>
      </w:r>
      <w:r w:rsidR="006135E3">
        <w:rPr>
          <w:rFonts w:ascii="Arial" w:hAnsi="Arial" w:cs="Arial"/>
          <w:sz w:val="24"/>
          <w:szCs w:val="24"/>
        </w:rPr>
        <w:t xml:space="preserve"> </w:t>
      </w:r>
      <w:r w:rsidRPr="00CB34B7">
        <w:rPr>
          <w:rFonts w:ascii="Arial" w:hAnsi="Arial" w:cs="Arial"/>
          <w:sz w:val="24"/>
          <w:szCs w:val="24"/>
        </w:rPr>
        <w:t>(Brigham and Ehrhardt, 2022).</w:t>
      </w:r>
      <w:r w:rsidR="006135E3">
        <w:rPr>
          <w:rFonts w:ascii="Arial" w:hAnsi="Arial" w:cs="Arial"/>
          <w:sz w:val="24"/>
          <w:szCs w:val="24"/>
        </w:rPr>
        <w:t xml:space="preserve"> </w:t>
      </w:r>
      <w:r w:rsidR="004E568E" w:rsidRPr="00CB34B7">
        <w:rPr>
          <w:rFonts w:ascii="Arial" w:hAnsi="Arial" w:cs="Arial"/>
          <w:sz w:val="24"/>
          <w:szCs w:val="24"/>
        </w:rPr>
        <w:t>(Refer to Appendix A for information).</w:t>
      </w:r>
      <w:r w:rsidR="001D6F6D" w:rsidRPr="00CB34B7">
        <w:rPr>
          <w:rFonts w:ascii="Arial" w:hAnsi="Arial" w:cs="Arial"/>
          <w:sz w:val="24"/>
          <w:szCs w:val="24"/>
        </w:rPr>
        <w:t xml:space="preserve"> </w:t>
      </w:r>
    </w:p>
    <w:p w14:paraId="790F89BA" w14:textId="20221954" w:rsidR="00B90CBE" w:rsidRPr="00CB34B7" w:rsidRDefault="001D6F6D" w:rsidP="00F358EF">
      <w:pPr>
        <w:spacing w:line="360" w:lineRule="auto"/>
        <w:jc w:val="both"/>
        <w:rPr>
          <w:rFonts w:ascii="Arial" w:hAnsi="Arial" w:cs="Arial"/>
          <w:sz w:val="24"/>
          <w:szCs w:val="24"/>
        </w:rPr>
      </w:pPr>
      <w:r w:rsidRPr="00CB34B7">
        <w:rPr>
          <w:rFonts w:ascii="Arial" w:hAnsi="Arial" w:cs="Arial"/>
          <w:sz w:val="24"/>
          <w:szCs w:val="24"/>
        </w:rPr>
        <w:t xml:space="preserve">The Quick Ratio was not calculated because Hilton operates in the hospitality industry and does not hold significant inventory. As a result, the Quick Ratio would be virtually </w:t>
      </w:r>
      <w:r w:rsidRPr="00CB34B7">
        <w:rPr>
          <w:rFonts w:ascii="Arial" w:hAnsi="Arial" w:cs="Arial"/>
          <w:sz w:val="24"/>
          <w:szCs w:val="24"/>
        </w:rPr>
        <w:lastRenderedPageBreak/>
        <w:t>identical to the Current Ratio and would not provide additional insight into the company's liquidity position.</w:t>
      </w:r>
    </w:p>
    <w:p w14:paraId="43B7B216" w14:textId="77777777" w:rsidR="00B90CBE" w:rsidRPr="00E04ED8" w:rsidRDefault="00B90CBE" w:rsidP="00E04ED8">
      <w:pPr>
        <w:pStyle w:val="Heading1"/>
        <w:spacing w:line="360" w:lineRule="auto"/>
        <w:rPr>
          <w:rFonts w:ascii="Arial" w:hAnsi="Arial" w:cs="Arial"/>
          <w:b/>
          <w:bCs/>
          <w:color w:val="000000" w:themeColor="text1"/>
          <w:sz w:val="24"/>
          <w:szCs w:val="24"/>
        </w:rPr>
      </w:pPr>
      <w:bookmarkStart w:id="7" w:name="_Toc235659489"/>
      <w:r w:rsidRPr="00E04ED8">
        <w:rPr>
          <w:rFonts w:ascii="Arial" w:hAnsi="Arial" w:cs="Arial"/>
          <w:b/>
          <w:bCs/>
          <w:color w:val="000000" w:themeColor="text1"/>
          <w:sz w:val="24"/>
          <w:szCs w:val="24"/>
        </w:rPr>
        <w:t>EFFICIENCY RATIOS</w:t>
      </w:r>
      <w:bookmarkEnd w:id="7"/>
    </w:p>
    <w:p w14:paraId="7937DC91" w14:textId="77777777" w:rsidR="00B90CBE" w:rsidRPr="00CB34B7" w:rsidRDefault="00B90CBE" w:rsidP="00E04ED8">
      <w:pPr>
        <w:spacing w:line="360" w:lineRule="auto"/>
        <w:jc w:val="both"/>
        <w:rPr>
          <w:rFonts w:ascii="Arial" w:hAnsi="Arial" w:cs="Arial"/>
          <w:b/>
          <w:bCs/>
          <w:sz w:val="24"/>
          <w:szCs w:val="24"/>
        </w:rPr>
      </w:pPr>
      <w:bookmarkStart w:id="8" w:name="_Toc235659490"/>
      <w:r w:rsidRPr="00E04ED8">
        <w:rPr>
          <w:rStyle w:val="Heading1Char"/>
          <w:rFonts w:ascii="Arial" w:hAnsi="Arial" w:cs="Arial"/>
          <w:b/>
          <w:bCs/>
          <w:color w:val="000000" w:themeColor="text1"/>
          <w:sz w:val="24"/>
          <w:szCs w:val="24"/>
        </w:rPr>
        <w:t>Asset turnover ratio</w:t>
      </w:r>
      <w:bookmarkEnd w:id="8"/>
      <w:r w:rsidRPr="00E04ED8">
        <w:rPr>
          <w:rFonts w:ascii="Arial" w:hAnsi="Arial" w:cs="Arial"/>
          <w:b/>
          <w:bCs/>
          <w:color w:val="000000" w:themeColor="text1"/>
          <w:sz w:val="24"/>
          <w:szCs w:val="24"/>
        </w:rPr>
        <w:t xml:space="preserve"> </w:t>
      </w:r>
      <w:r w:rsidRPr="00CB34B7">
        <w:rPr>
          <w:rFonts w:ascii="Arial" w:hAnsi="Arial" w:cs="Arial"/>
          <w:b/>
          <w:bCs/>
          <w:sz w:val="24"/>
          <w:szCs w:val="24"/>
        </w:rPr>
        <w:t>= Revenue ÷ Average total assets</w:t>
      </w:r>
    </w:p>
    <w:p w14:paraId="6D784054" w14:textId="77777777" w:rsidR="00EF4EF8" w:rsidRPr="00CB34B7" w:rsidRDefault="00B90CBE" w:rsidP="00F358EF">
      <w:pPr>
        <w:spacing w:line="360" w:lineRule="auto"/>
        <w:jc w:val="both"/>
        <w:rPr>
          <w:rFonts w:ascii="Arial" w:hAnsi="Arial" w:cs="Arial"/>
          <w:b/>
          <w:bCs/>
          <w:sz w:val="24"/>
          <w:szCs w:val="24"/>
        </w:rPr>
      </w:pPr>
      <w:r w:rsidRPr="00CB34B7">
        <w:rPr>
          <w:rFonts w:ascii="Arial" w:hAnsi="Arial" w:cs="Arial"/>
          <w:b/>
          <w:bCs/>
          <w:sz w:val="24"/>
          <w:szCs w:val="24"/>
        </w:rPr>
        <w:t xml:space="preserve">Average total assets = total assets for two years ÷ 2, </w:t>
      </w:r>
      <w:r w:rsidR="000F1D23" w:rsidRPr="00CB34B7">
        <w:rPr>
          <w:rFonts w:ascii="Arial" w:hAnsi="Arial" w:cs="Arial"/>
          <w:b/>
          <w:bCs/>
          <w:sz w:val="24"/>
          <w:szCs w:val="24"/>
        </w:rPr>
        <w:t xml:space="preserve">                    </w:t>
      </w:r>
    </w:p>
    <w:p w14:paraId="3743EBBE" w14:textId="63F0D033" w:rsidR="00B90CBE" w:rsidRPr="00E04ED8" w:rsidRDefault="000F1D23" w:rsidP="00E04ED8">
      <w:pPr>
        <w:pStyle w:val="Heading1"/>
        <w:spacing w:line="360" w:lineRule="auto"/>
        <w:rPr>
          <w:rFonts w:ascii="Arial" w:hAnsi="Arial" w:cs="Arial"/>
          <w:b/>
          <w:bCs/>
          <w:color w:val="000000" w:themeColor="text1"/>
          <w:sz w:val="24"/>
          <w:szCs w:val="24"/>
        </w:rPr>
      </w:pPr>
      <w:bookmarkStart w:id="9" w:name="_Toc235659491"/>
      <w:r w:rsidRPr="00E04ED8">
        <w:rPr>
          <w:rFonts w:ascii="Arial" w:hAnsi="Arial" w:cs="Arial"/>
          <w:b/>
          <w:bCs/>
          <w:color w:val="000000" w:themeColor="text1"/>
          <w:sz w:val="24"/>
          <w:szCs w:val="24"/>
        </w:rPr>
        <w:t xml:space="preserve">Table </w:t>
      </w:r>
      <w:r w:rsidR="00174C39" w:rsidRPr="00E04ED8">
        <w:rPr>
          <w:rFonts w:ascii="Arial" w:hAnsi="Arial" w:cs="Arial"/>
          <w:b/>
          <w:bCs/>
          <w:color w:val="000000" w:themeColor="text1"/>
          <w:sz w:val="24"/>
          <w:szCs w:val="24"/>
        </w:rPr>
        <w:t xml:space="preserve">7 </w:t>
      </w:r>
      <w:r w:rsidRPr="00E04ED8">
        <w:rPr>
          <w:rFonts w:ascii="Arial" w:hAnsi="Arial" w:cs="Arial"/>
          <w:b/>
          <w:bCs/>
          <w:color w:val="000000" w:themeColor="text1"/>
          <w:sz w:val="24"/>
          <w:szCs w:val="24"/>
        </w:rPr>
        <w:t>made by author</w:t>
      </w:r>
      <w:bookmarkEnd w:id="9"/>
    </w:p>
    <w:tbl>
      <w:tblPr>
        <w:tblStyle w:val="TableGrid"/>
        <w:tblW w:w="9067" w:type="dxa"/>
        <w:tblLook w:val="04A0" w:firstRow="1" w:lastRow="0" w:firstColumn="1" w:lastColumn="0" w:noHBand="0" w:noVBand="1"/>
      </w:tblPr>
      <w:tblGrid>
        <w:gridCol w:w="914"/>
        <w:gridCol w:w="1491"/>
        <w:gridCol w:w="1418"/>
        <w:gridCol w:w="1565"/>
        <w:gridCol w:w="1701"/>
        <w:gridCol w:w="1978"/>
      </w:tblGrid>
      <w:tr w:rsidR="008E76A0" w14:paraId="5F88C0D9" w14:textId="07BCF93F" w:rsidTr="00664260">
        <w:tc>
          <w:tcPr>
            <w:tcW w:w="914" w:type="dxa"/>
            <w:shd w:val="clear" w:color="auto" w:fill="9CC2E5" w:themeFill="accent5" w:themeFillTint="99"/>
          </w:tcPr>
          <w:p w14:paraId="0EE43694" w14:textId="77777777" w:rsidR="008E76A0" w:rsidRPr="005C4F54" w:rsidRDefault="008E76A0" w:rsidP="00111543">
            <w:pPr>
              <w:spacing w:line="360" w:lineRule="auto"/>
              <w:jc w:val="both"/>
              <w:rPr>
                <w:rFonts w:ascii="Arial" w:hAnsi="Arial" w:cs="Arial"/>
                <w:b/>
                <w:bCs/>
                <w:sz w:val="22"/>
                <w:szCs w:val="22"/>
              </w:rPr>
            </w:pPr>
            <w:r w:rsidRPr="005C4F54">
              <w:rPr>
                <w:rFonts w:ascii="Arial" w:hAnsi="Arial" w:cs="Arial"/>
                <w:b/>
                <w:bCs/>
                <w:sz w:val="22"/>
                <w:szCs w:val="22"/>
              </w:rPr>
              <w:t>YEAR</w:t>
            </w:r>
          </w:p>
        </w:tc>
        <w:tc>
          <w:tcPr>
            <w:tcW w:w="1491" w:type="dxa"/>
            <w:shd w:val="clear" w:color="auto" w:fill="9CC2E5" w:themeFill="accent5" w:themeFillTint="99"/>
          </w:tcPr>
          <w:p w14:paraId="640E805D" w14:textId="77777777" w:rsidR="008E76A0" w:rsidRPr="005C4F54" w:rsidRDefault="008E76A0" w:rsidP="00111543">
            <w:pPr>
              <w:spacing w:line="360" w:lineRule="auto"/>
              <w:jc w:val="both"/>
              <w:rPr>
                <w:rFonts w:ascii="Arial" w:hAnsi="Arial" w:cs="Arial"/>
                <w:b/>
                <w:bCs/>
                <w:sz w:val="22"/>
                <w:szCs w:val="22"/>
              </w:rPr>
            </w:pPr>
            <w:r w:rsidRPr="005C4F54">
              <w:rPr>
                <w:rFonts w:ascii="Arial" w:hAnsi="Arial" w:cs="Arial"/>
                <w:b/>
                <w:bCs/>
                <w:sz w:val="22"/>
                <w:szCs w:val="22"/>
              </w:rPr>
              <w:t>REVENUE</w:t>
            </w:r>
          </w:p>
        </w:tc>
        <w:tc>
          <w:tcPr>
            <w:tcW w:w="1418" w:type="dxa"/>
            <w:shd w:val="clear" w:color="auto" w:fill="9CC2E5" w:themeFill="accent5" w:themeFillTint="99"/>
          </w:tcPr>
          <w:p w14:paraId="1B5F5D42" w14:textId="75F9AC6E" w:rsidR="008E76A0" w:rsidRPr="005C4F54" w:rsidRDefault="008E76A0" w:rsidP="00111543">
            <w:pPr>
              <w:spacing w:line="360" w:lineRule="auto"/>
              <w:jc w:val="both"/>
              <w:rPr>
                <w:rFonts w:ascii="Arial" w:hAnsi="Arial" w:cs="Arial"/>
                <w:b/>
                <w:bCs/>
                <w:sz w:val="22"/>
                <w:szCs w:val="22"/>
              </w:rPr>
            </w:pPr>
            <w:r w:rsidRPr="005C4F54">
              <w:rPr>
                <w:rFonts w:ascii="Arial" w:hAnsi="Arial" w:cs="Arial"/>
                <w:b/>
                <w:bCs/>
                <w:sz w:val="22"/>
                <w:szCs w:val="22"/>
              </w:rPr>
              <w:t>TOTAL ASSETS</w:t>
            </w:r>
          </w:p>
        </w:tc>
        <w:tc>
          <w:tcPr>
            <w:tcW w:w="1565" w:type="dxa"/>
            <w:shd w:val="clear" w:color="auto" w:fill="9CC2E5" w:themeFill="accent5" w:themeFillTint="99"/>
          </w:tcPr>
          <w:p w14:paraId="5BE6DE16" w14:textId="5D138131" w:rsidR="008E76A0" w:rsidRPr="005C4F54" w:rsidRDefault="0031611A" w:rsidP="00111543">
            <w:pPr>
              <w:spacing w:line="360" w:lineRule="auto"/>
              <w:jc w:val="both"/>
              <w:rPr>
                <w:rFonts w:ascii="Arial" w:hAnsi="Arial" w:cs="Arial"/>
                <w:b/>
                <w:bCs/>
                <w:sz w:val="22"/>
                <w:szCs w:val="22"/>
              </w:rPr>
            </w:pPr>
            <w:r>
              <w:rPr>
                <w:rFonts w:ascii="Arial" w:hAnsi="Arial" w:cs="Arial"/>
                <w:b/>
                <w:bCs/>
                <w:sz w:val="22"/>
                <w:szCs w:val="22"/>
              </w:rPr>
              <w:t>PREVIOUS YEAR</w:t>
            </w:r>
            <w:r w:rsidR="00635942">
              <w:rPr>
                <w:rFonts w:ascii="Arial" w:hAnsi="Arial" w:cs="Arial"/>
                <w:b/>
                <w:bCs/>
                <w:sz w:val="22"/>
                <w:szCs w:val="22"/>
              </w:rPr>
              <w:t xml:space="preserve"> </w:t>
            </w:r>
            <w:r w:rsidRPr="005C4F54">
              <w:rPr>
                <w:rFonts w:ascii="Arial" w:hAnsi="Arial" w:cs="Arial"/>
                <w:b/>
                <w:bCs/>
                <w:sz w:val="22"/>
                <w:szCs w:val="22"/>
              </w:rPr>
              <w:t>TOTAL ASSETS</w:t>
            </w:r>
          </w:p>
        </w:tc>
        <w:tc>
          <w:tcPr>
            <w:tcW w:w="1701" w:type="dxa"/>
            <w:shd w:val="clear" w:color="auto" w:fill="9CC2E5" w:themeFill="accent5" w:themeFillTint="99"/>
          </w:tcPr>
          <w:p w14:paraId="28AFB0D9" w14:textId="400A0822" w:rsidR="008E76A0" w:rsidRPr="005C4F54" w:rsidRDefault="008E76A0" w:rsidP="00111543">
            <w:pPr>
              <w:spacing w:line="360" w:lineRule="auto"/>
              <w:jc w:val="both"/>
              <w:rPr>
                <w:rFonts w:ascii="Arial" w:hAnsi="Arial" w:cs="Arial"/>
                <w:b/>
                <w:bCs/>
                <w:sz w:val="22"/>
                <w:szCs w:val="22"/>
              </w:rPr>
            </w:pPr>
            <w:r w:rsidRPr="005C4F54">
              <w:rPr>
                <w:rFonts w:ascii="Arial" w:hAnsi="Arial" w:cs="Arial"/>
                <w:b/>
                <w:bCs/>
                <w:sz w:val="22"/>
                <w:szCs w:val="22"/>
              </w:rPr>
              <w:t>AVAERAGE TOTAL ASSETS</w:t>
            </w:r>
          </w:p>
        </w:tc>
        <w:tc>
          <w:tcPr>
            <w:tcW w:w="1978" w:type="dxa"/>
            <w:shd w:val="clear" w:color="auto" w:fill="9CC2E5" w:themeFill="accent5" w:themeFillTint="99"/>
          </w:tcPr>
          <w:p w14:paraId="78D614F1" w14:textId="337A45D1" w:rsidR="008E76A0" w:rsidRPr="005C4F54" w:rsidRDefault="008E76A0" w:rsidP="00111543">
            <w:pPr>
              <w:spacing w:line="360" w:lineRule="auto"/>
              <w:jc w:val="both"/>
              <w:rPr>
                <w:rFonts w:ascii="Arial" w:hAnsi="Arial" w:cs="Arial"/>
                <w:b/>
                <w:bCs/>
                <w:sz w:val="22"/>
                <w:szCs w:val="22"/>
              </w:rPr>
            </w:pPr>
            <w:r w:rsidRPr="005C4F54">
              <w:rPr>
                <w:rFonts w:ascii="Arial" w:hAnsi="Arial" w:cs="Arial"/>
                <w:b/>
                <w:bCs/>
                <w:sz w:val="22"/>
                <w:szCs w:val="22"/>
              </w:rPr>
              <w:t>ASSET TURNOVER</w:t>
            </w:r>
          </w:p>
        </w:tc>
      </w:tr>
      <w:tr w:rsidR="008E76A0" w14:paraId="4278D61F" w14:textId="4E130018" w:rsidTr="00664260">
        <w:tc>
          <w:tcPr>
            <w:tcW w:w="914" w:type="dxa"/>
            <w:shd w:val="clear" w:color="auto" w:fill="9CC2E5" w:themeFill="accent5" w:themeFillTint="99"/>
          </w:tcPr>
          <w:p w14:paraId="1C5B3501" w14:textId="77777777" w:rsidR="008E76A0" w:rsidRPr="007634F2" w:rsidRDefault="008E76A0" w:rsidP="00111543">
            <w:pPr>
              <w:spacing w:line="360" w:lineRule="auto"/>
              <w:jc w:val="both"/>
              <w:rPr>
                <w:rFonts w:ascii="Arial" w:hAnsi="Arial" w:cs="Arial"/>
                <w:b/>
                <w:bCs/>
                <w:sz w:val="24"/>
                <w:szCs w:val="24"/>
              </w:rPr>
            </w:pPr>
            <w:r w:rsidRPr="007634F2">
              <w:rPr>
                <w:rFonts w:ascii="Arial" w:hAnsi="Arial" w:cs="Arial"/>
                <w:b/>
                <w:bCs/>
                <w:sz w:val="24"/>
                <w:szCs w:val="24"/>
              </w:rPr>
              <w:t>2020</w:t>
            </w:r>
          </w:p>
        </w:tc>
        <w:tc>
          <w:tcPr>
            <w:tcW w:w="1491" w:type="dxa"/>
            <w:shd w:val="clear" w:color="auto" w:fill="DEEAF6" w:themeFill="accent5" w:themeFillTint="33"/>
          </w:tcPr>
          <w:p w14:paraId="720D179D" w14:textId="77777777" w:rsidR="008E76A0" w:rsidRPr="007634F2" w:rsidRDefault="008E76A0" w:rsidP="00111543">
            <w:pPr>
              <w:spacing w:line="360" w:lineRule="auto"/>
              <w:jc w:val="both"/>
              <w:rPr>
                <w:rFonts w:ascii="Arial" w:hAnsi="Arial" w:cs="Arial"/>
                <w:b/>
                <w:bCs/>
                <w:sz w:val="24"/>
                <w:szCs w:val="24"/>
              </w:rPr>
            </w:pPr>
            <w:r w:rsidRPr="007634F2">
              <w:rPr>
                <w:rFonts w:ascii="Arial" w:hAnsi="Arial" w:cs="Arial"/>
                <w:b/>
                <w:bCs/>
                <w:sz w:val="24"/>
                <w:szCs w:val="24"/>
              </w:rPr>
              <w:t>4,307</w:t>
            </w:r>
          </w:p>
        </w:tc>
        <w:tc>
          <w:tcPr>
            <w:tcW w:w="1418" w:type="dxa"/>
            <w:shd w:val="clear" w:color="auto" w:fill="DEEAF6" w:themeFill="accent5" w:themeFillTint="33"/>
          </w:tcPr>
          <w:p w14:paraId="7B4FE156" w14:textId="65D50BAE" w:rsidR="008E76A0" w:rsidRPr="007634F2" w:rsidRDefault="00381DB9" w:rsidP="00111543">
            <w:pPr>
              <w:spacing w:line="360" w:lineRule="auto"/>
              <w:jc w:val="both"/>
              <w:rPr>
                <w:rFonts w:ascii="Arial" w:hAnsi="Arial" w:cs="Arial"/>
                <w:b/>
                <w:bCs/>
                <w:sz w:val="24"/>
                <w:szCs w:val="24"/>
              </w:rPr>
            </w:pPr>
            <w:r w:rsidRPr="007634F2">
              <w:rPr>
                <w:rFonts w:ascii="Arial" w:hAnsi="Arial" w:cs="Arial"/>
                <w:b/>
                <w:bCs/>
                <w:sz w:val="24"/>
                <w:szCs w:val="24"/>
              </w:rPr>
              <w:t>(</w:t>
            </w:r>
            <w:r w:rsidR="008E76A0" w:rsidRPr="007634F2">
              <w:rPr>
                <w:rFonts w:ascii="Arial" w:hAnsi="Arial" w:cs="Arial"/>
                <w:b/>
                <w:bCs/>
                <w:sz w:val="24"/>
                <w:szCs w:val="24"/>
              </w:rPr>
              <w:t>16,755</w:t>
            </w:r>
            <w:r w:rsidR="00717AAA" w:rsidRPr="007634F2">
              <w:rPr>
                <w:rFonts w:ascii="Arial" w:hAnsi="Arial" w:cs="Arial"/>
                <w:b/>
                <w:bCs/>
                <w:sz w:val="24"/>
                <w:szCs w:val="24"/>
              </w:rPr>
              <w:t xml:space="preserve"> +</w:t>
            </w:r>
          </w:p>
        </w:tc>
        <w:tc>
          <w:tcPr>
            <w:tcW w:w="1565" w:type="dxa"/>
            <w:shd w:val="clear" w:color="auto" w:fill="DEEAF6" w:themeFill="accent5" w:themeFillTint="33"/>
          </w:tcPr>
          <w:p w14:paraId="58E1E6E3" w14:textId="32F8F407" w:rsidR="008E76A0" w:rsidRPr="007634F2" w:rsidRDefault="005A282F" w:rsidP="00111543">
            <w:pPr>
              <w:spacing w:line="360" w:lineRule="auto"/>
              <w:jc w:val="both"/>
              <w:rPr>
                <w:rFonts w:ascii="Arial" w:hAnsi="Arial" w:cs="Arial"/>
                <w:b/>
                <w:bCs/>
                <w:sz w:val="24"/>
                <w:szCs w:val="24"/>
              </w:rPr>
            </w:pPr>
            <w:r w:rsidRPr="007634F2">
              <w:rPr>
                <w:rFonts w:ascii="Arial" w:hAnsi="Arial" w:cs="Arial"/>
                <w:b/>
                <w:bCs/>
                <w:sz w:val="24"/>
                <w:szCs w:val="24"/>
              </w:rPr>
              <w:t>14</w:t>
            </w:r>
            <w:r w:rsidR="001F4772" w:rsidRPr="007634F2">
              <w:rPr>
                <w:rFonts w:ascii="Arial" w:hAnsi="Arial" w:cs="Arial"/>
                <w:b/>
                <w:bCs/>
                <w:sz w:val="24"/>
                <w:szCs w:val="24"/>
              </w:rPr>
              <w:t>,957</w:t>
            </w:r>
            <w:r w:rsidR="00381DB9" w:rsidRPr="007634F2">
              <w:rPr>
                <w:rFonts w:ascii="Arial" w:hAnsi="Arial" w:cs="Arial"/>
                <w:b/>
                <w:bCs/>
                <w:sz w:val="24"/>
                <w:szCs w:val="24"/>
              </w:rPr>
              <w:t>)</w:t>
            </w:r>
            <w:r w:rsidR="001F4772" w:rsidRPr="007634F2">
              <w:rPr>
                <w:rFonts w:ascii="Arial" w:hAnsi="Arial" w:cs="Arial"/>
                <w:b/>
                <w:bCs/>
                <w:sz w:val="24"/>
                <w:szCs w:val="24"/>
              </w:rPr>
              <w:t xml:space="preserve"> ÷ 2</w:t>
            </w:r>
          </w:p>
        </w:tc>
        <w:tc>
          <w:tcPr>
            <w:tcW w:w="1701" w:type="dxa"/>
            <w:shd w:val="clear" w:color="auto" w:fill="DEEAF6" w:themeFill="accent5" w:themeFillTint="33"/>
          </w:tcPr>
          <w:p w14:paraId="0178813D" w14:textId="4A09111A" w:rsidR="008E76A0" w:rsidRPr="007634F2" w:rsidRDefault="008E76A0" w:rsidP="00111543">
            <w:pPr>
              <w:spacing w:line="360" w:lineRule="auto"/>
              <w:jc w:val="both"/>
              <w:rPr>
                <w:rFonts w:ascii="Arial" w:hAnsi="Arial" w:cs="Arial"/>
                <w:b/>
                <w:bCs/>
                <w:sz w:val="24"/>
                <w:szCs w:val="24"/>
              </w:rPr>
            </w:pPr>
            <w:r w:rsidRPr="007634F2">
              <w:rPr>
                <w:rFonts w:ascii="Arial" w:hAnsi="Arial" w:cs="Arial"/>
                <w:b/>
                <w:bCs/>
                <w:sz w:val="24"/>
                <w:szCs w:val="24"/>
              </w:rPr>
              <w:t>15,856</w:t>
            </w:r>
          </w:p>
        </w:tc>
        <w:tc>
          <w:tcPr>
            <w:tcW w:w="1978" w:type="dxa"/>
            <w:shd w:val="clear" w:color="auto" w:fill="DEEAF6" w:themeFill="accent5" w:themeFillTint="33"/>
          </w:tcPr>
          <w:p w14:paraId="057C89D5" w14:textId="38DF860C" w:rsidR="008E76A0" w:rsidRPr="007634F2" w:rsidRDefault="008E76A0" w:rsidP="00111543">
            <w:pPr>
              <w:spacing w:line="360" w:lineRule="auto"/>
              <w:jc w:val="both"/>
              <w:rPr>
                <w:rFonts w:ascii="Arial" w:hAnsi="Arial" w:cs="Arial"/>
                <w:b/>
                <w:bCs/>
                <w:sz w:val="24"/>
                <w:szCs w:val="24"/>
              </w:rPr>
            </w:pPr>
            <w:r w:rsidRPr="007634F2">
              <w:rPr>
                <w:rFonts w:ascii="Arial" w:hAnsi="Arial" w:cs="Arial"/>
                <w:b/>
                <w:bCs/>
                <w:sz w:val="24"/>
                <w:szCs w:val="24"/>
              </w:rPr>
              <w:t>0.27</w:t>
            </w:r>
            <w:r w:rsidR="00CE0FB5" w:rsidRPr="007634F2">
              <w:rPr>
                <w:rFonts w:ascii="Arial" w:hAnsi="Arial" w:cs="Arial"/>
                <w:b/>
                <w:bCs/>
                <w:sz w:val="24"/>
                <w:szCs w:val="24"/>
              </w:rPr>
              <w:t>2</w:t>
            </w:r>
          </w:p>
        </w:tc>
      </w:tr>
      <w:tr w:rsidR="008E76A0" w14:paraId="13BE874B" w14:textId="2AED7FC5" w:rsidTr="00664260">
        <w:tc>
          <w:tcPr>
            <w:tcW w:w="914" w:type="dxa"/>
            <w:shd w:val="clear" w:color="auto" w:fill="9CC2E5" w:themeFill="accent5" w:themeFillTint="99"/>
          </w:tcPr>
          <w:p w14:paraId="30BB2F51" w14:textId="77777777" w:rsidR="008E76A0" w:rsidRPr="007634F2" w:rsidRDefault="008E76A0" w:rsidP="00111543">
            <w:pPr>
              <w:spacing w:line="360" w:lineRule="auto"/>
              <w:jc w:val="both"/>
              <w:rPr>
                <w:rFonts w:ascii="Arial" w:hAnsi="Arial" w:cs="Arial"/>
                <w:b/>
                <w:bCs/>
                <w:sz w:val="24"/>
                <w:szCs w:val="24"/>
              </w:rPr>
            </w:pPr>
            <w:r w:rsidRPr="007634F2">
              <w:rPr>
                <w:rFonts w:ascii="Arial" w:hAnsi="Arial" w:cs="Arial"/>
                <w:b/>
                <w:bCs/>
                <w:sz w:val="24"/>
                <w:szCs w:val="24"/>
              </w:rPr>
              <w:t>2021</w:t>
            </w:r>
          </w:p>
        </w:tc>
        <w:tc>
          <w:tcPr>
            <w:tcW w:w="1491" w:type="dxa"/>
            <w:shd w:val="clear" w:color="auto" w:fill="DEEAF6" w:themeFill="accent5" w:themeFillTint="33"/>
          </w:tcPr>
          <w:p w14:paraId="1812F7EA" w14:textId="77777777" w:rsidR="008E76A0" w:rsidRPr="007634F2" w:rsidRDefault="008E76A0" w:rsidP="00111543">
            <w:pPr>
              <w:spacing w:line="360" w:lineRule="auto"/>
              <w:jc w:val="both"/>
              <w:rPr>
                <w:rFonts w:ascii="Arial" w:hAnsi="Arial" w:cs="Arial"/>
                <w:b/>
                <w:bCs/>
                <w:sz w:val="24"/>
                <w:szCs w:val="24"/>
              </w:rPr>
            </w:pPr>
            <w:r w:rsidRPr="007634F2">
              <w:rPr>
                <w:rFonts w:ascii="Arial" w:hAnsi="Arial" w:cs="Arial"/>
                <w:b/>
                <w:bCs/>
                <w:sz w:val="24"/>
                <w:szCs w:val="24"/>
              </w:rPr>
              <w:t>5,788</w:t>
            </w:r>
          </w:p>
        </w:tc>
        <w:tc>
          <w:tcPr>
            <w:tcW w:w="1418" w:type="dxa"/>
            <w:shd w:val="clear" w:color="auto" w:fill="DEEAF6" w:themeFill="accent5" w:themeFillTint="33"/>
          </w:tcPr>
          <w:p w14:paraId="2ABD9C68" w14:textId="7CEB0AFC" w:rsidR="008E76A0" w:rsidRPr="007634F2" w:rsidRDefault="00F25458" w:rsidP="00111543">
            <w:pPr>
              <w:spacing w:line="360" w:lineRule="auto"/>
              <w:jc w:val="both"/>
              <w:rPr>
                <w:rFonts w:ascii="Arial" w:hAnsi="Arial" w:cs="Arial"/>
                <w:b/>
                <w:bCs/>
                <w:sz w:val="24"/>
                <w:szCs w:val="24"/>
              </w:rPr>
            </w:pPr>
            <w:r w:rsidRPr="007634F2">
              <w:rPr>
                <w:rFonts w:ascii="Arial" w:hAnsi="Arial" w:cs="Arial"/>
                <w:b/>
                <w:bCs/>
                <w:sz w:val="24"/>
                <w:szCs w:val="24"/>
              </w:rPr>
              <w:t>(</w:t>
            </w:r>
            <w:r w:rsidR="008E76A0" w:rsidRPr="007634F2">
              <w:rPr>
                <w:rFonts w:ascii="Arial" w:hAnsi="Arial" w:cs="Arial"/>
                <w:b/>
                <w:bCs/>
                <w:sz w:val="24"/>
                <w:szCs w:val="24"/>
              </w:rPr>
              <w:t>15,441</w:t>
            </w:r>
            <w:r w:rsidR="009A4DD8" w:rsidRPr="007634F2">
              <w:rPr>
                <w:rFonts w:ascii="Arial" w:hAnsi="Arial" w:cs="Arial"/>
                <w:b/>
                <w:bCs/>
                <w:sz w:val="24"/>
                <w:szCs w:val="24"/>
              </w:rPr>
              <w:t xml:space="preserve"> +</w:t>
            </w:r>
          </w:p>
        </w:tc>
        <w:tc>
          <w:tcPr>
            <w:tcW w:w="1565" w:type="dxa"/>
            <w:shd w:val="clear" w:color="auto" w:fill="DEEAF6" w:themeFill="accent5" w:themeFillTint="33"/>
          </w:tcPr>
          <w:p w14:paraId="3F3DE299" w14:textId="60115809" w:rsidR="008E76A0" w:rsidRPr="007634F2" w:rsidRDefault="00635942" w:rsidP="00111543">
            <w:pPr>
              <w:spacing w:line="360" w:lineRule="auto"/>
              <w:jc w:val="both"/>
              <w:rPr>
                <w:rFonts w:ascii="Arial" w:hAnsi="Arial" w:cs="Arial"/>
                <w:b/>
                <w:bCs/>
                <w:sz w:val="24"/>
                <w:szCs w:val="24"/>
              </w:rPr>
            </w:pPr>
            <w:r w:rsidRPr="007634F2">
              <w:rPr>
                <w:rFonts w:ascii="Arial" w:hAnsi="Arial" w:cs="Arial"/>
                <w:b/>
                <w:bCs/>
                <w:sz w:val="24"/>
                <w:szCs w:val="24"/>
              </w:rPr>
              <w:t>16,755</w:t>
            </w:r>
            <w:r w:rsidR="00F25458" w:rsidRPr="007634F2">
              <w:rPr>
                <w:rFonts w:ascii="Arial" w:hAnsi="Arial" w:cs="Arial"/>
                <w:b/>
                <w:bCs/>
                <w:sz w:val="24"/>
                <w:szCs w:val="24"/>
              </w:rPr>
              <w:t>)</w:t>
            </w:r>
            <w:r w:rsidR="009A4DD8" w:rsidRPr="007634F2">
              <w:rPr>
                <w:rFonts w:ascii="Arial" w:hAnsi="Arial" w:cs="Arial"/>
                <w:b/>
                <w:bCs/>
                <w:sz w:val="24"/>
                <w:szCs w:val="24"/>
              </w:rPr>
              <w:t xml:space="preserve"> </w:t>
            </w:r>
            <w:r w:rsidR="00455099" w:rsidRPr="007634F2">
              <w:rPr>
                <w:rFonts w:ascii="Arial" w:hAnsi="Arial" w:cs="Arial"/>
                <w:b/>
                <w:bCs/>
                <w:sz w:val="24"/>
                <w:szCs w:val="24"/>
              </w:rPr>
              <w:t>÷ 2</w:t>
            </w:r>
          </w:p>
        </w:tc>
        <w:tc>
          <w:tcPr>
            <w:tcW w:w="1701" w:type="dxa"/>
            <w:shd w:val="clear" w:color="auto" w:fill="DEEAF6" w:themeFill="accent5" w:themeFillTint="33"/>
          </w:tcPr>
          <w:p w14:paraId="0D23555A" w14:textId="51E45280" w:rsidR="008E76A0" w:rsidRPr="007634F2" w:rsidRDefault="008E76A0" w:rsidP="00111543">
            <w:pPr>
              <w:spacing w:line="360" w:lineRule="auto"/>
              <w:jc w:val="both"/>
              <w:rPr>
                <w:rFonts w:ascii="Arial" w:hAnsi="Arial" w:cs="Arial"/>
                <w:b/>
                <w:bCs/>
                <w:sz w:val="24"/>
                <w:szCs w:val="24"/>
              </w:rPr>
            </w:pPr>
            <w:r w:rsidRPr="007634F2">
              <w:rPr>
                <w:rFonts w:ascii="Arial" w:hAnsi="Arial" w:cs="Arial"/>
                <w:b/>
                <w:bCs/>
                <w:sz w:val="24"/>
                <w:szCs w:val="24"/>
              </w:rPr>
              <w:t>16,098</w:t>
            </w:r>
          </w:p>
        </w:tc>
        <w:tc>
          <w:tcPr>
            <w:tcW w:w="1978" w:type="dxa"/>
            <w:shd w:val="clear" w:color="auto" w:fill="DEEAF6" w:themeFill="accent5" w:themeFillTint="33"/>
          </w:tcPr>
          <w:p w14:paraId="25BF9715" w14:textId="32FE4EC1" w:rsidR="008E76A0" w:rsidRPr="007634F2" w:rsidRDefault="008E76A0" w:rsidP="00111543">
            <w:pPr>
              <w:spacing w:line="360" w:lineRule="auto"/>
              <w:jc w:val="both"/>
              <w:rPr>
                <w:rFonts w:ascii="Arial" w:hAnsi="Arial" w:cs="Arial"/>
                <w:b/>
                <w:bCs/>
                <w:sz w:val="24"/>
                <w:szCs w:val="24"/>
              </w:rPr>
            </w:pPr>
            <w:r w:rsidRPr="007634F2">
              <w:rPr>
                <w:rFonts w:ascii="Arial" w:hAnsi="Arial" w:cs="Arial"/>
                <w:b/>
                <w:bCs/>
                <w:sz w:val="24"/>
                <w:szCs w:val="24"/>
              </w:rPr>
              <w:t>0.3</w:t>
            </w:r>
            <w:r w:rsidR="00CE0FB5" w:rsidRPr="007634F2">
              <w:rPr>
                <w:rFonts w:ascii="Arial" w:hAnsi="Arial" w:cs="Arial"/>
                <w:b/>
                <w:bCs/>
                <w:sz w:val="24"/>
                <w:szCs w:val="24"/>
              </w:rPr>
              <w:t>60</w:t>
            </w:r>
          </w:p>
        </w:tc>
      </w:tr>
      <w:tr w:rsidR="008E76A0" w14:paraId="551B4379" w14:textId="6B115071" w:rsidTr="00664260">
        <w:tc>
          <w:tcPr>
            <w:tcW w:w="914" w:type="dxa"/>
            <w:shd w:val="clear" w:color="auto" w:fill="9CC2E5" w:themeFill="accent5" w:themeFillTint="99"/>
          </w:tcPr>
          <w:p w14:paraId="0F59035E" w14:textId="77777777" w:rsidR="008E76A0" w:rsidRPr="007634F2" w:rsidRDefault="008E76A0" w:rsidP="00111543">
            <w:pPr>
              <w:spacing w:line="360" w:lineRule="auto"/>
              <w:jc w:val="both"/>
              <w:rPr>
                <w:rFonts w:ascii="Arial" w:hAnsi="Arial" w:cs="Arial"/>
                <w:b/>
                <w:bCs/>
                <w:sz w:val="24"/>
                <w:szCs w:val="24"/>
              </w:rPr>
            </w:pPr>
            <w:r w:rsidRPr="007634F2">
              <w:rPr>
                <w:rFonts w:ascii="Arial" w:hAnsi="Arial" w:cs="Arial"/>
                <w:b/>
                <w:bCs/>
                <w:sz w:val="24"/>
                <w:szCs w:val="24"/>
              </w:rPr>
              <w:t>2022</w:t>
            </w:r>
          </w:p>
        </w:tc>
        <w:tc>
          <w:tcPr>
            <w:tcW w:w="1491" w:type="dxa"/>
            <w:shd w:val="clear" w:color="auto" w:fill="DEEAF6" w:themeFill="accent5" w:themeFillTint="33"/>
          </w:tcPr>
          <w:p w14:paraId="64E2ECB0" w14:textId="77777777" w:rsidR="008E76A0" w:rsidRPr="007634F2" w:rsidRDefault="008E76A0" w:rsidP="00111543">
            <w:pPr>
              <w:spacing w:line="360" w:lineRule="auto"/>
              <w:jc w:val="both"/>
              <w:rPr>
                <w:rFonts w:ascii="Arial" w:hAnsi="Arial" w:cs="Arial"/>
                <w:b/>
                <w:bCs/>
                <w:sz w:val="24"/>
                <w:szCs w:val="24"/>
              </w:rPr>
            </w:pPr>
            <w:r w:rsidRPr="007634F2">
              <w:rPr>
                <w:rFonts w:ascii="Arial" w:hAnsi="Arial" w:cs="Arial"/>
                <w:b/>
                <w:bCs/>
                <w:sz w:val="24"/>
                <w:szCs w:val="24"/>
              </w:rPr>
              <w:t>8,773</w:t>
            </w:r>
          </w:p>
        </w:tc>
        <w:tc>
          <w:tcPr>
            <w:tcW w:w="1418" w:type="dxa"/>
            <w:shd w:val="clear" w:color="auto" w:fill="DEEAF6" w:themeFill="accent5" w:themeFillTint="33"/>
          </w:tcPr>
          <w:p w14:paraId="709EF6F9" w14:textId="028E6B3C" w:rsidR="008E76A0" w:rsidRPr="007634F2" w:rsidRDefault="00DA0517" w:rsidP="00111543">
            <w:pPr>
              <w:spacing w:line="360" w:lineRule="auto"/>
              <w:jc w:val="both"/>
              <w:rPr>
                <w:rFonts w:ascii="Arial" w:hAnsi="Arial" w:cs="Arial"/>
                <w:b/>
                <w:bCs/>
                <w:sz w:val="24"/>
                <w:szCs w:val="24"/>
              </w:rPr>
            </w:pPr>
            <w:r w:rsidRPr="007634F2">
              <w:rPr>
                <w:rFonts w:ascii="Arial" w:hAnsi="Arial" w:cs="Arial"/>
                <w:b/>
                <w:bCs/>
                <w:sz w:val="24"/>
                <w:szCs w:val="24"/>
              </w:rPr>
              <w:t>(</w:t>
            </w:r>
            <w:r w:rsidR="008E76A0" w:rsidRPr="007634F2">
              <w:rPr>
                <w:rFonts w:ascii="Arial" w:hAnsi="Arial" w:cs="Arial"/>
                <w:b/>
                <w:bCs/>
                <w:sz w:val="24"/>
                <w:szCs w:val="24"/>
              </w:rPr>
              <w:t>15,512</w:t>
            </w:r>
            <w:r w:rsidR="009A4DD8" w:rsidRPr="007634F2">
              <w:rPr>
                <w:rFonts w:ascii="Arial" w:hAnsi="Arial" w:cs="Arial"/>
                <w:b/>
                <w:bCs/>
                <w:sz w:val="24"/>
                <w:szCs w:val="24"/>
              </w:rPr>
              <w:t xml:space="preserve"> +</w:t>
            </w:r>
          </w:p>
        </w:tc>
        <w:tc>
          <w:tcPr>
            <w:tcW w:w="1565" w:type="dxa"/>
            <w:shd w:val="clear" w:color="auto" w:fill="DEEAF6" w:themeFill="accent5" w:themeFillTint="33"/>
          </w:tcPr>
          <w:p w14:paraId="5E2497CC" w14:textId="2CB48782" w:rsidR="008E76A0" w:rsidRPr="007634F2" w:rsidRDefault="00DC2B7A" w:rsidP="00111543">
            <w:pPr>
              <w:spacing w:line="360" w:lineRule="auto"/>
              <w:jc w:val="both"/>
              <w:rPr>
                <w:rFonts w:ascii="Arial" w:hAnsi="Arial" w:cs="Arial"/>
                <w:b/>
                <w:bCs/>
                <w:sz w:val="24"/>
                <w:szCs w:val="24"/>
              </w:rPr>
            </w:pPr>
            <w:r w:rsidRPr="007634F2">
              <w:rPr>
                <w:rFonts w:ascii="Arial" w:hAnsi="Arial" w:cs="Arial"/>
                <w:b/>
                <w:bCs/>
                <w:sz w:val="24"/>
                <w:szCs w:val="24"/>
              </w:rPr>
              <w:t>15,441</w:t>
            </w:r>
            <w:r w:rsidR="00DA0517" w:rsidRPr="007634F2">
              <w:rPr>
                <w:rFonts w:ascii="Arial" w:hAnsi="Arial" w:cs="Arial"/>
                <w:b/>
                <w:bCs/>
                <w:sz w:val="24"/>
                <w:szCs w:val="24"/>
              </w:rPr>
              <w:t>)</w:t>
            </w:r>
            <w:r w:rsidR="00455099" w:rsidRPr="007634F2">
              <w:rPr>
                <w:rFonts w:ascii="Arial" w:hAnsi="Arial" w:cs="Arial"/>
                <w:b/>
                <w:bCs/>
                <w:sz w:val="24"/>
                <w:szCs w:val="24"/>
              </w:rPr>
              <w:t xml:space="preserve"> ÷ </w:t>
            </w:r>
            <w:r w:rsidR="004174AF" w:rsidRPr="007634F2">
              <w:rPr>
                <w:rFonts w:ascii="Arial" w:hAnsi="Arial" w:cs="Arial"/>
                <w:b/>
                <w:bCs/>
                <w:sz w:val="24"/>
                <w:szCs w:val="24"/>
              </w:rPr>
              <w:t>2</w:t>
            </w:r>
          </w:p>
        </w:tc>
        <w:tc>
          <w:tcPr>
            <w:tcW w:w="1701" w:type="dxa"/>
            <w:shd w:val="clear" w:color="auto" w:fill="DEEAF6" w:themeFill="accent5" w:themeFillTint="33"/>
          </w:tcPr>
          <w:p w14:paraId="52419447" w14:textId="1C1B4B4D" w:rsidR="008E76A0" w:rsidRPr="007634F2" w:rsidRDefault="008E76A0" w:rsidP="00111543">
            <w:pPr>
              <w:spacing w:line="360" w:lineRule="auto"/>
              <w:jc w:val="both"/>
              <w:rPr>
                <w:rFonts w:ascii="Arial" w:hAnsi="Arial" w:cs="Arial"/>
                <w:b/>
                <w:bCs/>
                <w:sz w:val="24"/>
                <w:szCs w:val="24"/>
              </w:rPr>
            </w:pPr>
            <w:r w:rsidRPr="007634F2">
              <w:rPr>
                <w:rFonts w:ascii="Arial" w:hAnsi="Arial" w:cs="Arial"/>
                <w:b/>
                <w:bCs/>
                <w:sz w:val="24"/>
                <w:szCs w:val="24"/>
              </w:rPr>
              <w:t>15,476.5</w:t>
            </w:r>
          </w:p>
        </w:tc>
        <w:tc>
          <w:tcPr>
            <w:tcW w:w="1978" w:type="dxa"/>
            <w:shd w:val="clear" w:color="auto" w:fill="DEEAF6" w:themeFill="accent5" w:themeFillTint="33"/>
          </w:tcPr>
          <w:p w14:paraId="4D18A04B" w14:textId="28CBA9EE" w:rsidR="008E76A0" w:rsidRPr="007634F2" w:rsidRDefault="008E76A0" w:rsidP="00111543">
            <w:pPr>
              <w:spacing w:line="360" w:lineRule="auto"/>
              <w:jc w:val="both"/>
              <w:rPr>
                <w:rFonts w:ascii="Arial" w:hAnsi="Arial" w:cs="Arial"/>
                <w:b/>
                <w:bCs/>
                <w:sz w:val="24"/>
                <w:szCs w:val="24"/>
              </w:rPr>
            </w:pPr>
            <w:r w:rsidRPr="007634F2">
              <w:rPr>
                <w:rFonts w:ascii="Arial" w:hAnsi="Arial" w:cs="Arial"/>
                <w:b/>
                <w:bCs/>
                <w:sz w:val="24"/>
                <w:szCs w:val="24"/>
              </w:rPr>
              <w:t>0.566</w:t>
            </w:r>
          </w:p>
        </w:tc>
      </w:tr>
      <w:tr w:rsidR="008E76A0" w14:paraId="039A0A31" w14:textId="6DEA8D4C" w:rsidTr="00664260">
        <w:tc>
          <w:tcPr>
            <w:tcW w:w="914" w:type="dxa"/>
            <w:shd w:val="clear" w:color="auto" w:fill="9CC2E5" w:themeFill="accent5" w:themeFillTint="99"/>
          </w:tcPr>
          <w:p w14:paraId="11F850DA" w14:textId="77777777" w:rsidR="008E76A0" w:rsidRPr="007634F2" w:rsidRDefault="008E76A0" w:rsidP="00111543">
            <w:pPr>
              <w:spacing w:line="360" w:lineRule="auto"/>
              <w:jc w:val="both"/>
              <w:rPr>
                <w:rFonts w:ascii="Arial" w:hAnsi="Arial" w:cs="Arial"/>
                <w:b/>
                <w:bCs/>
                <w:sz w:val="24"/>
                <w:szCs w:val="24"/>
              </w:rPr>
            </w:pPr>
            <w:r w:rsidRPr="007634F2">
              <w:rPr>
                <w:rFonts w:ascii="Arial" w:hAnsi="Arial" w:cs="Arial"/>
                <w:b/>
                <w:bCs/>
                <w:sz w:val="24"/>
                <w:szCs w:val="24"/>
              </w:rPr>
              <w:t>2023</w:t>
            </w:r>
          </w:p>
        </w:tc>
        <w:tc>
          <w:tcPr>
            <w:tcW w:w="1491" w:type="dxa"/>
            <w:shd w:val="clear" w:color="auto" w:fill="DEEAF6" w:themeFill="accent5" w:themeFillTint="33"/>
          </w:tcPr>
          <w:p w14:paraId="7E427124" w14:textId="77777777" w:rsidR="008E76A0" w:rsidRPr="007634F2" w:rsidRDefault="008E76A0" w:rsidP="00111543">
            <w:pPr>
              <w:spacing w:line="360" w:lineRule="auto"/>
              <w:jc w:val="both"/>
              <w:rPr>
                <w:rFonts w:ascii="Arial" w:hAnsi="Arial" w:cs="Arial"/>
                <w:b/>
                <w:bCs/>
                <w:sz w:val="24"/>
                <w:szCs w:val="24"/>
              </w:rPr>
            </w:pPr>
            <w:r w:rsidRPr="007634F2">
              <w:rPr>
                <w:rFonts w:ascii="Arial" w:hAnsi="Arial" w:cs="Arial"/>
                <w:b/>
                <w:bCs/>
                <w:sz w:val="24"/>
                <w:szCs w:val="24"/>
              </w:rPr>
              <w:t>10.235</w:t>
            </w:r>
          </w:p>
        </w:tc>
        <w:tc>
          <w:tcPr>
            <w:tcW w:w="1418" w:type="dxa"/>
            <w:shd w:val="clear" w:color="auto" w:fill="DEEAF6" w:themeFill="accent5" w:themeFillTint="33"/>
          </w:tcPr>
          <w:p w14:paraId="55FB69E3" w14:textId="79AE8D8A" w:rsidR="008E76A0" w:rsidRPr="007634F2" w:rsidRDefault="00DA0517" w:rsidP="00111543">
            <w:pPr>
              <w:spacing w:line="360" w:lineRule="auto"/>
              <w:jc w:val="both"/>
              <w:rPr>
                <w:rFonts w:ascii="Arial" w:hAnsi="Arial" w:cs="Arial"/>
                <w:b/>
                <w:bCs/>
                <w:sz w:val="24"/>
                <w:szCs w:val="24"/>
              </w:rPr>
            </w:pPr>
            <w:r w:rsidRPr="007634F2">
              <w:rPr>
                <w:rFonts w:ascii="Arial" w:hAnsi="Arial" w:cs="Arial"/>
                <w:b/>
                <w:bCs/>
                <w:sz w:val="24"/>
                <w:szCs w:val="24"/>
              </w:rPr>
              <w:t>(</w:t>
            </w:r>
            <w:r w:rsidR="008E76A0" w:rsidRPr="007634F2">
              <w:rPr>
                <w:rFonts w:ascii="Arial" w:hAnsi="Arial" w:cs="Arial"/>
                <w:b/>
                <w:bCs/>
                <w:sz w:val="24"/>
                <w:szCs w:val="24"/>
              </w:rPr>
              <w:t>15,401</w:t>
            </w:r>
            <w:r w:rsidR="009A4DD8" w:rsidRPr="007634F2">
              <w:rPr>
                <w:rFonts w:ascii="Arial" w:hAnsi="Arial" w:cs="Arial"/>
                <w:b/>
                <w:bCs/>
                <w:sz w:val="24"/>
                <w:szCs w:val="24"/>
              </w:rPr>
              <w:t xml:space="preserve"> +</w:t>
            </w:r>
          </w:p>
        </w:tc>
        <w:tc>
          <w:tcPr>
            <w:tcW w:w="1565" w:type="dxa"/>
            <w:shd w:val="clear" w:color="auto" w:fill="DEEAF6" w:themeFill="accent5" w:themeFillTint="33"/>
          </w:tcPr>
          <w:p w14:paraId="2D633F45" w14:textId="0962ACF6" w:rsidR="008E76A0" w:rsidRPr="007634F2" w:rsidRDefault="00DC2B7A" w:rsidP="00111543">
            <w:pPr>
              <w:spacing w:line="360" w:lineRule="auto"/>
              <w:jc w:val="both"/>
              <w:rPr>
                <w:rFonts w:ascii="Arial" w:hAnsi="Arial" w:cs="Arial"/>
                <w:b/>
                <w:bCs/>
                <w:sz w:val="24"/>
                <w:szCs w:val="24"/>
              </w:rPr>
            </w:pPr>
            <w:r w:rsidRPr="007634F2">
              <w:rPr>
                <w:rFonts w:ascii="Arial" w:hAnsi="Arial" w:cs="Arial"/>
                <w:b/>
                <w:bCs/>
                <w:sz w:val="24"/>
                <w:szCs w:val="24"/>
              </w:rPr>
              <w:t>15,512</w:t>
            </w:r>
            <w:r w:rsidR="007F43A1" w:rsidRPr="007634F2">
              <w:rPr>
                <w:rFonts w:ascii="Arial" w:hAnsi="Arial" w:cs="Arial"/>
                <w:b/>
                <w:bCs/>
                <w:sz w:val="24"/>
                <w:szCs w:val="24"/>
              </w:rPr>
              <w:t>)</w:t>
            </w:r>
            <w:r w:rsidR="00717AAA" w:rsidRPr="007634F2">
              <w:rPr>
                <w:rFonts w:ascii="Arial" w:hAnsi="Arial" w:cs="Arial"/>
                <w:b/>
                <w:bCs/>
                <w:sz w:val="24"/>
                <w:szCs w:val="24"/>
              </w:rPr>
              <w:t xml:space="preserve"> </w:t>
            </w:r>
            <w:r w:rsidR="00455099" w:rsidRPr="007634F2">
              <w:rPr>
                <w:rFonts w:ascii="Arial" w:hAnsi="Arial" w:cs="Arial"/>
                <w:b/>
                <w:bCs/>
                <w:sz w:val="24"/>
                <w:szCs w:val="24"/>
              </w:rPr>
              <w:t>÷</w:t>
            </w:r>
            <w:r w:rsidR="004174AF" w:rsidRPr="007634F2">
              <w:rPr>
                <w:rFonts w:ascii="Arial" w:hAnsi="Arial" w:cs="Arial"/>
                <w:b/>
                <w:bCs/>
                <w:sz w:val="24"/>
                <w:szCs w:val="24"/>
              </w:rPr>
              <w:t xml:space="preserve"> 2</w:t>
            </w:r>
          </w:p>
        </w:tc>
        <w:tc>
          <w:tcPr>
            <w:tcW w:w="1701" w:type="dxa"/>
            <w:shd w:val="clear" w:color="auto" w:fill="DEEAF6" w:themeFill="accent5" w:themeFillTint="33"/>
          </w:tcPr>
          <w:p w14:paraId="5AE94203" w14:textId="58B4DBDB" w:rsidR="008E76A0" w:rsidRPr="007634F2" w:rsidRDefault="008E76A0" w:rsidP="00111543">
            <w:pPr>
              <w:spacing w:line="360" w:lineRule="auto"/>
              <w:jc w:val="both"/>
              <w:rPr>
                <w:rFonts w:ascii="Arial" w:hAnsi="Arial" w:cs="Arial"/>
                <w:b/>
                <w:bCs/>
                <w:sz w:val="24"/>
                <w:szCs w:val="24"/>
              </w:rPr>
            </w:pPr>
            <w:r w:rsidRPr="007634F2">
              <w:rPr>
                <w:rFonts w:ascii="Arial" w:hAnsi="Arial" w:cs="Arial"/>
                <w:b/>
                <w:bCs/>
                <w:sz w:val="24"/>
                <w:szCs w:val="24"/>
              </w:rPr>
              <w:t>15,456.5</w:t>
            </w:r>
          </w:p>
        </w:tc>
        <w:tc>
          <w:tcPr>
            <w:tcW w:w="1978" w:type="dxa"/>
            <w:shd w:val="clear" w:color="auto" w:fill="DEEAF6" w:themeFill="accent5" w:themeFillTint="33"/>
          </w:tcPr>
          <w:p w14:paraId="75E4B485" w14:textId="13B09F6A" w:rsidR="008E76A0" w:rsidRPr="007634F2" w:rsidRDefault="008E76A0" w:rsidP="00111543">
            <w:pPr>
              <w:spacing w:line="360" w:lineRule="auto"/>
              <w:jc w:val="both"/>
              <w:rPr>
                <w:rFonts w:ascii="Arial" w:hAnsi="Arial" w:cs="Arial"/>
                <w:b/>
                <w:bCs/>
                <w:sz w:val="24"/>
                <w:szCs w:val="24"/>
              </w:rPr>
            </w:pPr>
            <w:r w:rsidRPr="007634F2">
              <w:rPr>
                <w:rFonts w:ascii="Arial" w:hAnsi="Arial" w:cs="Arial"/>
                <w:b/>
                <w:bCs/>
                <w:sz w:val="24"/>
                <w:szCs w:val="24"/>
              </w:rPr>
              <w:t>0.662</w:t>
            </w:r>
          </w:p>
        </w:tc>
      </w:tr>
      <w:tr w:rsidR="008E76A0" w14:paraId="6198262A" w14:textId="6245E7F5" w:rsidTr="00664260">
        <w:tc>
          <w:tcPr>
            <w:tcW w:w="914" w:type="dxa"/>
            <w:shd w:val="clear" w:color="auto" w:fill="9CC2E5" w:themeFill="accent5" w:themeFillTint="99"/>
          </w:tcPr>
          <w:p w14:paraId="4785AA5B" w14:textId="77777777" w:rsidR="008E76A0" w:rsidRPr="007634F2" w:rsidRDefault="008E76A0" w:rsidP="00111543">
            <w:pPr>
              <w:spacing w:line="360" w:lineRule="auto"/>
              <w:jc w:val="both"/>
              <w:rPr>
                <w:rFonts w:ascii="Arial" w:hAnsi="Arial" w:cs="Arial"/>
                <w:b/>
                <w:bCs/>
                <w:sz w:val="24"/>
                <w:szCs w:val="24"/>
              </w:rPr>
            </w:pPr>
            <w:r w:rsidRPr="007634F2">
              <w:rPr>
                <w:rFonts w:ascii="Arial" w:hAnsi="Arial" w:cs="Arial"/>
                <w:b/>
                <w:bCs/>
                <w:sz w:val="24"/>
                <w:szCs w:val="24"/>
              </w:rPr>
              <w:t>2024</w:t>
            </w:r>
          </w:p>
        </w:tc>
        <w:tc>
          <w:tcPr>
            <w:tcW w:w="1491" w:type="dxa"/>
            <w:shd w:val="clear" w:color="auto" w:fill="DEEAF6" w:themeFill="accent5" w:themeFillTint="33"/>
          </w:tcPr>
          <w:p w14:paraId="6DE53382" w14:textId="77777777" w:rsidR="008E76A0" w:rsidRPr="007634F2" w:rsidRDefault="008E76A0" w:rsidP="00111543">
            <w:pPr>
              <w:spacing w:line="360" w:lineRule="auto"/>
              <w:jc w:val="both"/>
              <w:rPr>
                <w:rFonts w:ascii="Arial" w:hAnsi="Arial" w:cs="Arial"/>
                <w:b/>
                <w:bCs/>
                <w:sz w:val="24"/>
                <w:szCs w:val="24"/>
              </w:rPr>
            </w:pPr>
            <w:r w:rsidRPr="007634F2">
              <w:rPr>
                <w:rFonts w:ascii="Arial" w:hAnsi="Arial" w:cs="Arial"/>
                <w:b/>
                <w:bCs/>
                <w:sz w:val="24"/>
                <w:szCs w:val="24"/>
              </w:rPr>
              <w:t>11,174</w:t>
            </w:r>
          </w:p>
        </w:tc>
        <w:tc>
          <w:tcPr>
            <w:tcW w:w="1418" w:type="dxa"/>
            <w:shd w:val="clear" w:color="auto" w:fill="DEEAF6" w:themeFill="accent5" w:themeFillTint="33"/>
          </w:tcPr>
          <w:p w14:paraId="0CF5E2E3" w14:textId="4A2906B2" w:rsidR="008E76A0" w:rsidRPr="007634F2" w:rsidRDefault="007F43A1" w:rsidP="00111543">
            <w:pPr>
              <w:spacing w:line="360" w:lineRule="auto"/>
              <w:jc w:val="both"/>
              <w:rPr>
                <w:rFonts w:ascii="Arial" w:hAnsi="Arial" w:cs="Arial"/>
                <w:b/>
                <w:bCs/>
                <w:sz w:val="24"/>
                <w:szCs w:val="24"/>
              </w:rPr>
            </w:pPr>
            <w:r w:rsidRPr="007634F2">
              <w:rPr>
                <w:rFonts w:ascii="Arial" w:hAnsi="Arial" w:cs="Arial"/>
                <w:b/>
                <w:bCs/>
                <w:sz w:val="24"/>
                <w:szCs w:val="24"/>
              </w:rPr>
              <w:t>(</w:t>
            </w:r>
            <w:r w:rsidR="008E76A0" w:rsidRPr="007634F2">
              <w:rPr>
                <w:rFonts w:ascii="Arial" w:hAnsi="Arial" w:cs="Arial"/>
                <w:b/>
                <w:bCs/>
                <w:sz w:val="24"/>
                <w:szCs w:val="24"/>
              </w:rPr>
              <w:t>16,522</w:t>
            </w:r>
            <w:r w:rsidR="009A4DD8" w:rsidRPr="007634F2">
              <w:rPr>
                <w:rFonts w:ascii="Arial" w:hAnsi="Arial" w:cs="Arial"/>
                <w:b/>
                <w:bCs/>
                <w:sz w:val="24"/>
                <w:szCs w:val="24"/>
              </w:rPr>
              <w:t xml:space="preserve"> +</w:t>
            </w:r>
          </w:p>
        </w:tc>
        <w:tc>
          <w:tcPr>
            <w:tcW w:w="1565" w:type="dxa"/>
            <w:shd w:val="clear" w:color="auto" w:fill="DEEAF6" w:themeFill="accent5" w:themeFillTint="33"/>
          </w:tcPr>
          <w:p w14:paraId="596CB4F4" w14:textId="69BCC1C6" w:rsidR="008E76A0" w:rsidRPr="007634F2" w:rsidRDefault="00717AAA" w:rsidP="00111543">
            <w:pPr>
              <w:spacing w:line="360" w:lineRule="auto"/>
              <w:jc w:val="both"/>
              <w:rPr>
                <w:rFonts w:ascii="Arial" w:hAnsi="Arial" w:cs="Arial"/>
                <w:b/>
                <w:bCs/>
                <w:sz w:val="24"/>
                <w:szCs w:val="24"/>
              </w:rPr>
            </w:pPr>
            <w:r w:rsidRPr="007634F2">
              <w:rPr>
                <w:rFonts w:ascii="Arial" w:hAnsi="Arial" w:cs="Arial"/>
                <w:b/>
                <w:bCs/>
                <w:sz w:val="24"/>
                <w:szCs w:val="24"/>
              </w:rPr>
              <w:t>15,401) ÷</w:t>
            </w:r>
            <w:r w:rsidR="004174AF" w:rsidRPr="007634F2">
              <w:rPr>
                <w:rFonts w:ascii="Arial" w:hAnsi="Arial" w:cs="Arial"/>
                <w:b/>
                <w:bCs/>
                <w:sz w:val="24"/>
                <w:szCs w:val="24"/>
              </w:rPr>
              <w:t xml:space="preserve"> 2</w:t>
            </w:r>
          </w:p>
        </w:tc>
        <w:tc>
          <w:tcPr>
            <w:tcW w:w="1701" w:type="dxa"/>
            <w:shd w:val="clear" w:color="auto" w:fill="DEEAF6" w:themeFill="accent5" w:themeFillTint="33"/>
          </w:tcPr>
          <w:p w14:paraId="1D8CED17" w14:textId="7F2F6CC5" w:rsidR="008E76A0" w:rsidRPr="007634F2" w:rsidRDefault="008E76A0" w:rsidP="00111543">
            <w:pPr>
              <w:spacing w:line="360" w:lineRule="auto"/>
              <w:jc w:val="both"/>
              <w:rPr>
                <w:rFonts w:ascii="Arial" w:hAnsi="Arial" w:cs="Arial"/>
                <w:b/>
                <w:bCs/>
                <w:sz w:val="24"/>
                <w:szCs w:val="24"/>
              </w:rPr>
            </w:pPr>
            <w:r w:rsidRPr="007634F2">
              <w:rPr>
                <w:rFonts w:ascii="Arial" w:hAnsi="Arial" w:cs="Arial"/>
                <w:b/>
                <w:bCs/>
                <w:sz w:val="24"/>
                <w:szCs w:val="24"/>
              </w:rPr>
              <w:t>15,961.5</w:t>
            </w:r>
          </w:p>
        </w:tc>
        <w:tc>
          <w:tcPr>
            <w:tcW w:w="1978" w:type="dxa"/>
            <w:shd w:val="clear" w:color="auto" w:fill="DEEAF6" w:themeFill="accent5" w:themeFillTint="33"/>
          </w:tcPr>
          <w:p w14:paraId="794A7FF2" w14:textId="7B9D34F1" w:rsidR="008E76A0" w:rsidRPr="007634F2" w:rsidRDefault="008E76A0" w:rsidP="00111543">
            <w:pPr>
              <w:spacing w:line="360" w:lineRule="auto"/>
              <w:jc w:val="both"/>
              <w:rPr>
                <w:rFonts w:ascii="Arial" w:hAnsi="Arial" w:cs="Arial"/>
                <w:b/>
                <w:bCs/>
                <w:sz w:val="24"/>
                <w:szCs w:val="24"/>
              </w:rPr>
            </w:pPr>
            <w:r w:rsidRPr="007634F2">
              <w:rPr>
                <w:rFonts w:ascii="Arial" w:hAnsi="Arial" w:cs="Arial"/>
                <w:b/>
                <w:bCs/>
                <w:sz w:val="24"/>
                <w:szCs w:val="24"/>
              </w:rPr>
              <w:t>0.700</w:t>
            </w:r>
          </w:p>
        </w:tc>
      </w:tr>
      <w:tr w:rsidR="008E76A0" w14:paraId="372B5BD6" w14:textId="199AFB3B" w:rsidTr="00664260">
        <w:trPr>
          <w:trHeight w:val="539"/>
        </w:trPr>
        <w:tc>
          <w:tcPr>
            <w:tcW w:w="914" w:type="dxa"/>
            <w:shd w:val="clear" w:color="auto" w:fill="9CC2E5" w:themeFill="accent5" w:themeFillTint="99"/>
          </w:tcPr>
          <w:p w14:paraId="24FCFE90" w14:textId="77777777" w:rsidR="008E76A0" w:rsidRPr="007634F2" w:rsidRDefault="008E76A0" w:rsidP="00111543">
            <w:pPr>
              <w:spacing w:line="360" w:lineRule="auto"/>
              <w:jc w:val="both"/>
              <w:rPr>
                <w:rFonts w:ascii="Arial" w:hAnsi="Arial" w:cs="Arial"/>
                <w:b/>
                <w:bCs/>
                <w:sz w:val="24"/>
                <w:szCs w:val="24"/>
              </w:rPr>
            </w:pPr>
            <w:r w:rsidRPr="007634F2">
              <w:rPr>
                <w:rFonts w:ascii="Arial" w:hAnsi="Arial" w:cs="Arial"/>
                <w:b/>
                <w:bCs/>
                <w:sz w:val="24"/>
                <w:szCs w:val="24"/>
              </w:rPr>
              <w:t>2025</w:t>
            </w:r>
          </w:p>
        </w:tc>
        <w:tc>
          <w:tcPr>
            <w:tcW w:w="1491" w:type="dxa"/>
            <w:shd w:val="clear" w:color="auto" w:fill="DEEAF6" w:themeFill="accent5" w:themeFillTint="33"/>
          </w:tcPr>
          <w:p w14:paraId="18BEA3F8" w14:textId="77777777" w:rsidR="008E76A0" w:rsidRPr="007634F2" w:rsidRDefault="008E76A0" w:rsidP="00111543">
            <w:pPr>
              <w:spacing w:line="360" w:lineRule="auto"/>
              <w:jc w:val="both"/>
              <w:rPr>
                <w:rFonts w:ascii="Arial" w:hAnsi="Arial" w:cs="Arial"/>
                <w:b/>
                <w:bCs/>
                <w:sz w:val="24"/>
                <w:szCs w:val="24"/>
              </w:rPr>
            </w:pPr>
            <w:r w:rsidRPr="007634F2">
              <w:rPr>
                <w:rFonts w:ascii="Arial" w:hAnsi="Arial" w:cs="Arial"/>
                <w:b/>
                <w:bCs/>
                <w:sz w:val="24"/>
                <w:szCs w:val="24"/>
              </w:rPr>
              <w:t>12,039</w:t>
            </w:r>
          </w:p>
        </w:tc>
        <w:tc>
          <w:tcPr>
            <w:tcW w:w="1418" w:type="dxa"/>
            <w:shd w:val="clear" w:color="auto" w:fill="DEEAF6" w:themeFill="accent5" w:themeFillTint="33"/>
          </w:tcPr>
          <w:p w14:paraId="64A529C6" w14:textId="18DB9813" w:rsidR="008E76A0" w:rsidRPr="007634F2" w:rsidRDefault="007F43A1" w:rsidP="00111543">
            <w:pPr>
              <w:spacing w:line="360" w:lineRule="auto"/>
              <w:jc w:val="both"/>
              <w:rPr>
                <w:rFonts w:ascii="Arial" w:hAnsi="Arial" w:cs="Arial"/>
                <w:b/>
                <w:bCs/>
                <w:sz w:val="24"/>
                <w:szCs w:val="24"/>
              </w:rPr>
            </w:pPr>
            <w:r w:rsidRPr="007634F2">
              <w:rPr>
                <w:rFonts w:ascii="Arial" w:hAnsi="Arial" w:cs="Arial"/>
                <w:b/>
                <w:bCs/>
                <w:sz w:val="24"/>
                <w:szCs w:val="24"/>
              </w:rPr>
              <w:t>(</w:t>
            </w:r>
            <w:r w:rsidR="008E76A0" w:rsidRPr="007634F2">
              <w:rPr>
                <w:rFonts w:ascii="Arial" w:hAnsi="Arial" w:cs="Arial"/>
                <w:b/>
                <w:bCs/>
                <w:sz w:val="24"/>
                <w:szCs w:val="24"/>
              </w:rPr>
              <w:t>16,774</w:t>
            </w:r>
            <w:r w:rsidR="009A4DD8" w:rsidRPr="007634F2">
              <w:rPr>
                <w:rFonts w:ascii="Arial" w:hAnsi="Arial" w:cs="Arial"/>
                <w:b/>
                <w:bCs/>
                <w:sz w:val="24"/>
                <w:szCs w:val="24"/>
              </w:rPr>
              <w:t xml:space="preserve"> +</w:t>
            </w:r>
          </w:p>
        </w:tc>
        <w:tc>
          <w:tcPr>
            <w:tcW w:w="1565" w:type="dxa"/>
            <w:shd w:val="clear" w:color="auto" w:fill="DEEAF6" w:themeFill="accent5" w:themeFillTint="33"/>
          </w:tcPr>
          <w:p w14:paraId="09C4E76F" w14:textId="3B65C61A" w:rsidR="008E76A0" w:rsidRPr="007634F2" w:rsidRDefault="00DC2B7A" w:rsidP="00111543">
            <w:pPr>
              <w:spacing w:line="360" w:lineRule="auto"/>
              <w:jc w:val="both"/>
              <w:rPr>
                <w:rFonts w:ascii="Arial" w:hAnsi="Arial" w:cs="Arial"/>
                <w:b/>
                <w:bCs/>
                <w:sz w:val="24"/>
                <w:szCs w:val="24"/>
              </w:rPr>
            </w:pPr>
            <w:r w:rsidRPr="007634F2">
              <w:rPr>
                <w:rFonts w:ascii="Arial" w:hAnsi="Arial" w:cs="Arial"/>
                <w:b/>
                <w:bCs/>
                <w:sz w:val="24"/>
                <w:szCs w:val="24"/>
              </w:rPr>
              <w:t>16,522</w:t>
            </w:r>
            <w:r w:rsidR="007F43A1" w:rsidRPr="007634F2">
              <w:rPr>
                <w:rFonts w:ascii="Arial" w:hAnsi="Arial" w:cs="Arial"/>
                <w:b/>
                <w:bCs/>
                <w:sz w:val="24"/>
                <w:szCs w:val="24"/>
              </w:rPr>
              <w:t>)</w:t>
            </w:r>
            <w:r w:rsidR="00455099" w:rsidRPr="007634F2">
              <w:rPr>
                <w:rFonts w:ascii="Arial" w:hAnsi="Arial" w:cs="Arial"/>
                <w:b/>
                <w:bCs/>
                <w:sz w:val="24"/>
                <w:szCs w:val="24"/>
              </w:rPr>
              <w:t xml:space="preserve"> ÷</w:t>
            </w:r>
            <w:r w:rsidR="004174AF" w:rsidRPr="007634F2">
              <w:rPr>
                <w:rFonts w:ascii="Arial" w:hAnsi="Arial" w:cs="Arial"/>
                <w:b/>
                <w:bCs/>
                <w:sz w:val="24"/>
                <w:szCs w:val="24"/>
              </w:rPr>
              <w:t xml:space="preserve"> 2</w:t>
            </w:r>
          </w:p>
        </w:tc>
        <w:tc>
          <w:tcPr>
            <w:tcW w:w="1701" w:type="dxa"/>
            <w:shd w:val="clear" w:color="auto" w:fill="DEEAF6" w:themeFill="accent5" w:themeFillTint="33"/>
          </w:tcPr>
          <w:p w14:paraId="6B4C7A2A" w14:textId="4A1459C6" w:rsidR="008E76A0" w:rsidRPr="007634F2" w:rsidRDefault="008E76A0" w:rsidP="00111543">
            <w:pPr>
              <w:spacing w:line="360" w:lineRule="auto"/>
              <w:jc w:val="both"/>
              <w:rPr>
                <w:rFonts w:ascii="Arial" w:hAnsi="Arial" w:cs="Arial"/>
                <w:b/>
                <w:bCs/>
                <w:sz w:val="24"/>
                <w:szCs w:val="24"/>
              </w:rPr>
            </w:pPr>
            <w:r w:rsidRPr="007634F2">
              <w:rPr>
                <w:rFonts w:ascii="Arial" w:hAnsi="Arial" w:cs="Arial"/>
                <w:b/>
                <w:bCs/>
                <w:sz w:val="24"/>
                <w:szCs w:val="24"/>
              </w:rPr>
              <w:t>16,648</w:t>
            </w:r>
          </w:p>
        </w:tc>
        <w:tc>
          <w:tcPr>
            <w:tcW w:w="1978" w:type="dxa"/>
            <w:shd w:val="clear" w:color="auto" w:fill="DEEAF6" w:themeFill="accent5" w:themeFillTint="33"/>
          </w:tcPr>
          <w:p w14:paraId="2C05CB19" w14:textId="3D52F30E" w:rsidR="008E76A0" w:rsidRPr="007634F2" w:rsidRDefault="008E76A0" w:rsidP="00111543">
            <w:pPr>
              <w:spacing w:line="360" w:lineRule="auto"/>
              <w:jc w:val="both"/>
              <w:rPr>
                <w:rFonts w:ascii="Arial" w:hAnsi="Arial" w:cs="Arial"/>
                <w:b/>
                <w:bCs/>
                <w:sz w:val="24"/>
                <w:szCs w:val="24"/>
              </w:rPr>
            </w:pPr>
            <w:r w:rsidRPr="007634F2">
              <w:rPr>
                <w:rFonts w:ascii="Arial" w:hAnsi="Arial" w:cs="Arial"/>
                <w:b/>
                <w:bCs/>
                <w:sz w:val="24"/>
                <w:szCs w:val="24"/>
              </w:rPr>
              <w:t>0.723</w:t>
            </w:r>
          </w:p>
        </w:tc>
      </w:tr>
    </w:tbl>
    <w:p w14:paraId="156EED52" w14:textId="77777777" w:rsidR="00554B35" w:rsidRDefault="00554B35" w:rsidP="00F358EF">
      <w:pPr>
        <w:spacing w:line="360" w:lineRule="auto"/>
        <w:jc w:val="both"/>
        <w:rPr>
          <w:rFonts w:ascii="Arial" w:hAnsi="Arial" w:cs="Arial"/>
          <w:sz w:val="22"/>
          <w:szCs w:val="22"/>
        </w:rPr>
      </w:pPr>
    </w:p>
    <w:p w14:paraId="72721051" w14:textId="77777777" w:rsidR="004A155D" w:rsidRDefault="004A155D" w:rsidP="00F358EF">
      <w:pPr>
        <w:spacing w:line="360" w:lineRule="auto"/>
        <w:jc w:val="both"/>
        <w:rPr>
          <w:rFonts w:ascii="Arial" w:hAnsi="Arial" w:cs="Arial"/>
          <w:sz w:val="22"/>
          <w:szCs w:val="22"/>
        </w:rPr>
      </w:pPr>
    </w:p>
    <w:p w14:paraId="1AA106F6" w14:textId="1B627D6E" w:rsidR="0082545B" w:rsidRPr="00174C39" w:rsidRDefault="00CB1346" w:rsidP="00E04ED8">
      <w:pPr>
        <w:spacing w:line="360" w:lineRule="auto"/>
        <w:jc w:val="both"/>
        <w:rPr>
          <w:rFonts w:ascii="Arial" w:hAnsi="Arial" w:cs="Arial"/>
          <w:b/>
          <w:bCs/>
          <w:sz w:val="24"/>
          <w:szCs w:val="24"/>
        </w:rPr>
      </w:pPr>
      <w:bookmarkStart w:id="10" w:name="_Toc235659492"/>
      <w:r w:rsidRPr="00E04ED8">
        <w:rPr>
          <w:rStyle w:val="Heading1Char"/>
          <w:rFonts w:ascii="Arial" w:hAnsi="Arial" w:cs="Arial"/>
          <w:b/>
          <w:bCs/>
          <w:color w:val="000000" w:themeColor="text1"/>
          <w:sz w:val="24"/>
          <w:szCs w:val="24"/>
        </w:rPr>
        <w:t>Receivables Turnover Ratio</w:t>
      </w:r>
      <w:bookmarkEnd w:id="10"/>
      <w:r w:rsidRPr="00E04ED8">
        <w:rPr>
          <w:rFonts w:ascii="Arial" w:hAnsi="Arial" w:cs="Arial"/>
          <w:b/>
          <w:bCs/>
          <w:color w:val="000000" w:themeColor="text1"/>
          <w:sz w:val="24"/>
          <w:szCs w:val="24"/>
        </w:rPr>
        <w:t xml:space="preserve"> </w:t>
      </w:r>
      <w:r w:rsidRPr="00174C39">
        <w:rPr>
          <w:rFonts w:ascii="Arial" w:hAnsi="Arial" w:cs="Arial"/>
          <w:b/>
          <w:bCs/>
          <w:sz w:val="24"/>
          <w:szCs w:val="24"/>
        </w:rPr>
        <w:t>= Revenue ÷ Average Accounts Receivable</w:t>
      </w:r>
    </w:p>
    <w:p w14:paraId="65233529" w14:textId="77777777" w:rsidR="006135E3" w:rsidRDefault="00F83C3A" w:rsidP="006135E3">
      <w:pPr>
        <w:spacing w:line="360" w:lineRule="auto"/>
        <w:jc w:val="both"/>
        <w:rPr>
          <w:rFonts w:ascii="Arial" w:hAnsi="Arial" w:cs="Arial"/>
          <w:b/>
          <w:bCs/>
          <w:sz w:val="24"/>
          <w:szCs w:val="24"/>
        </w:rPr>
      </w:pPr>
      <w:r w:rsidRPr="00174C39">
        <w:rPr>
          <w:rFonts w:ascii="Arial" w:hAnsi="Arial" w:cs="Arial"/>
          <w:b/>
          <w:bCs/>
          <w:sz w:val="24"/>
          <w:szCs w:val="24"/>
        </w:rPr>
        <w:t>Average Accounts Receivable</w:t>
      </w:r>
      <w:r w:rsidR="0023417E" w:rsidRPr="00174C39">
        <w:rPr>
          <w:rFonts w:ascii="Arial" w:hAnsi="Arial" w:cs="Arial"/>
          <w:b/>
          <w:bCs/>
          <w:sz w:val="24"/>
          <w:szCs w:val="24"/>
        </w:rPr>
        <w:t xml:space="preserve"> = account </w:t>
      </w:r>
      <w:r w:rsidR="00EC5F03" w:rsidRPr="00174C39">
        <w:rPr>
          <w:rFonts w:ascii="Arial" w:hAnsi="Arial" w:cs="Arial"/>
          <w:b/>
          <w:bCs/>
          <w:sz w:val="24"/>
          <w:szCs w:val="24"/>
        </w:rPr>
        <w:t>receivables for 2 years divided by 2</w:t>
      </w:r>
    </w:p>
    <w:p w14:paraId="1E7DDE36" w14:textId="7BF0EF8F" w:rsidR="0082545B" w:rsidRPr="006135E3" w:rsidRDefault="00EF4EF8" w:rsidP="006135E3">
      <w:pPr>
        <w:spacing w:line="360" w:lineRule="auto"/>
        <w:jc w:val="both"/>
        <w:rPr>
          <w:rFonts w:ascii="Arial" w:hAnsi="Arial" w:cs="Arial"/>
          <w:b/>
          <w:bCs/>
          <w:sz w:val="24"/>
          <w:szCs w:val="24"/>
        </w:rPr>
      </w:pPr>
      <w:r w:rsidRPr="00E04ED8">
        <w:rPr>
          <w:rFonts w:ascii="Arial" w:hAnsi="Arial" w:cs="Arial"/>
          <w:b/>
          <w:bCs/>
          <w:color w:val="000000" w:themeColor="text1"/>
          <w:sz w:val="24"/>
          <w:szCs w:val="24"/>
        </w:rPr>
        <w:t xml:space="preserve">Table </w:t>
      </w:r>
      <w:r w:rsidR="00174C39" w:rsidRPr="00E04ED8">
        <w:rPr>
          <w:rFonts w:ascii="Arial" w:hAnsi="Arial" w:cs="Arial"/>
          <w:b/>
          <w:bCs/>
          <w:color w:val="000000" w:themeColor="text1"/>
          <w:sz w:val="24"/>
          <w:szCs w:val="24"/>
        </w:rPr>
        <w:t>8</w:t>
      </w:r>
      <w:r w:rsidRPr="00E04ED8">
        <w:rPr>
          <w:rFonts w:ascii="Arial" w:hAnsi="Arial" w:cs="Arial"/>
          <w:b/>
          <w:bCs/>
          <w:color w:val="000000" w:themeColor="text1"/>
          <w:sz w:val="24"/>
          <w:szCs w:val="24"/>
        </w:rPr>
        <w:t xml:space="preserve"> made by author</w:t>
      </w:r>
    </w:p>
    <w:tbl>
      <w:tblPr>
        <w:tblStyle w:val="TableGrid"/>
        <w:tblW w:w="9067" w:type="dxa"/>
        <w:tblLayout w:type="fixed"/>
        <w:tblLook w:val="04A0" w:firstRow="1" w:lastRow="0" w:firstColumn="1" w:lastColumn="0" w:noHBand="0" w:noVBand="1"/>
      </w:tblPr>
      <w:tblGrid>
        <w:gridCol w:w="1426"/>
        <w:gridCol w:w="1546"/>
        <w:gridCol w:w="1561"/>
        <w:gridCol w:w="1485"/>
        <w:gridCol w:w="1497"/>
        <w:gridCol w:w="1552"/>
      </w:tblGrid>
      <w:tr w:rsidR="00C36072" w14:paraId="2680DDC0" w14:textId="77777777" w:rsidTr="00664260">
        <w:tc>
          <w:tcPr>
            <w:tcW w:w="1426" w:type="dxa"/>
            <w:shd w:val="clear" w:color="auto" w:fill="9CC2E5" w:themeFill="accent5" w:themeFillTint="99"/>
          </w:tcPr>
          <w:p w14:paraId="58EE2BDD" w14:textId="70559F3B" w:rsidR="00C36072" w:rsidRPr="00A94656" w:rsidRDefault="009056DE" w:rsidP="00F358EF">
            <w:pPr>
              <w:spacing w:line="360" w:lineRule="auto"/>
              <w:jc w:val="both"/>
              <w:rPr>
                <w:rFonts w:ascii="Arial" w:hAnsi="Arial" w:cs="Arial"/>
                <w:b/>
                <w:bCs/>
                <w:sz w:val="22"/>
                <w:szCs w:val="22"/>
              </w:rPr>
            </w:pPr>
            <w:r w:rsidRPr="00A94656">
              <w:rPr>
                <w:rFonts w:ascii="Arial" w:hAnsi="Arial" w:cs="Arial"/>
                <w:b/>
                <w:bCs/>
                <w:sz w:val="22"/>
                <w:szCs w:val="22"/>
              </w:rPr>
              <w:t>Y</w:t>
            </w:r>
            <w:r w:rsidR="00E54687">
              <w:rPr>
                <w:rFonts w:ascii="Arial" w:hAnsi="Arial" w:cs="Arial"/>
                <w:b/>
                <w:bCs/>
                <w:sz w:val="22"/>
                <w:szCs w:val="22"/>
              </w:rPr>
              <w:t>ear</w:t>
            </w:r>
          </w:p>
        </w:tc>
        <w:tc>
          <w:tcPr>
            <w:tcW w:w="1546" w:type="dxa"/>
            <w:shd w:val="clear" w:color="auto" w:fill="9CC2E5" w:themeFill="accent5" w:themeFillTint="99"/>
          </w:tcPr>
          <w:p w14:paraId="21407B73" w14:textId="4977BC75" w:rsidR="00C36072" w:rsidRPr="00A94656" w:rsidRDefault="00E9579F" w:rsidP="00F358EF">
            <w:pPr>
              <w:spacing w:line="360" w:lineRule="auto"/>
              <w:jc w:val="both"/>
              <w:rPr>
                <w:rFonts w:ascii="Arial" w:hAnsi="Arial" w:cs="Arial"/>
                <w:b/>
                <w:bCs/>
                <w:sz w:val="22"/>
                <w:szCs w:val="22"/>
              </w:rPr>
            </w:pPr>
            <w:r w:rsidRPr="00A94656">
              <w:rPr>
                <w:rFonts w:ascii="Arial" w:hAnsi="Arial" w:cs="Arial"/>
                <w:b/>
                <w:bCs/>
                <w:sz w:val="22"/>
                <w:szCs w:val="22"/>
              </w:rPr>
              <w:t>R</w:t>
            </w:r>
            <w:r w:rsidR="00E54687">
              <w:rPr>
                <w:rFonts w:ascii="Arial" w:hAnsi="Arial" w:cs="Arial"/>
                <w:b/>
                <w:bCs/>
                <w:sz w:val="22"/>
                <w:szCs w:val="22"/>
              </w:rPr>
              <w:t>evenue</w:t>
            </w:r>
          </w:p>
          <w:p w14:paraId="441593D4" w14:textId="6BD63AD0" w:rsidR="00000D84" w:rsidRPr="00A94656" w:rsidRDefault="00000D84" w:rsidP="00F358EF">
            <w:pPr>
              <w:spacing w:line="360" w:lineRule="auto"/>
              <w:jc w:val="both"/>
              <w:rPr>
                <w:rFonts w:ascii="Arial" w:hAnsi="Arial" w:cs="Arial"/>
                <w:b/>
                <w:bCs/>
                <w:sz w:val="22"/>
                <w:szCs w:val="22"/>
              </w:rPr>
            </w:pPr>
            <w:r w:rsidRPr="00A94656">
              <w:rPr>
                <w:rFonts w:ascii="Arial" w:hAnsi="Arial" w:cs="Arial"/>
                <w:b/>
                <w:bCs/>
                <w:sz w:val="22"/>
                <w:szCs w:val="22"/>
              </w:rPr>
              <w:t>($m)</w:t>
            </w:r>
          </w:p>
        </w:tc>
        <w:tc>
          <w:tcPr>
            <w:tcW w:w="1561" w:type="dxa"/>
            <w:shd w:val="clear" w:color="auto" w:fill="9CC2E5" w:themeFill="accent5" w:themeFillTint="99"/>
          </w:tcPr>
          <w:p w14:paraId="5CFEF7FC" w14:textId="7B7D0D82" w:rsidR="00C36072" w:rsidRPr="00A94656" w:rsidRDefault="0048369F" w:rsidP="00F358EF">
            <w:pPr>
              <w:spacing w:line="360" w:lineRule="auto"/>
              <w:jc w:val="both"/>
              <w:rPr>
                <w:rFonts w:ascii="Arial" w:hAnsi="Arial" w:cs="Arial"/>
                <w:b/>
                <w:bCs/>
                <w:sz w:val="22"/>
                <w:szCs w:val="22"/>
              </w:rPr>
            </w:pPr>
            <w:r w:rsidRPr="00A94656">
              <w:rPr>
                <w:rFonts w:ascii="Arial" w:hAnsi="Arial" w:cs="Arial"/>
                <w:b/>
                <w:bCs/>
                <w:sz w:val="22"/>
                <w:szCs w:val="22"/>
              </w:rPr>
              <w:t>A</w:t>
            </w:r>
            <w:r w:rsidR="004F2FED">
              <w:rPr>
                <w:rFonts w:ascii="Arial" w:hAnsi="Arial" w:cs="Arial"/>
                <w:b/>
                <w:bCs/>
                <w:sz w:val="22"/>
                <w:szCs w:val="22"/>
              </w:rPr>
              <w:t>ccounts</w:t>
            </w:r>
          </w:p>
          <w:p w14:paraId="4DAFFD35" w14:textId="74F6CAF0" w:rsidR="0048369F" w:rsidRPr="00A94656" w:rsidRDefault="00E54687" w:rsidP="00F358EF">
            <w:pPr>
              <w:spacing w:line="360" w:lineRule="auto"/>
              <w:jc w:val="both"/>
              <w:rPr>
                <w:rFonts w:ascii="Arial" w:hAnsi="Arial" w:cs="Arial"/>
                <w:b/>
                <w:bCs/>
                <w:sz w:val="22"/>
                <w:szCs w:val="22"/>
              </w:rPr>
            </w:pPr>
            <w:r w:rsidRPr="00A94656">
              <w:rPr>
                <w:rFonts w:ascii="Arial" w:hAnsi="Arial" w:cs="Arial"/>
                <w:b/>
                <w:bCs/>
                <w:sz w:val="22"/>
                <w:szCs w:val="22"/>
              </w:rPr>
              <w:t>R</w:t>
            </w:r>
            <w:r>
              <w:rPr>
                <w:rFonts w:ascii="Arial" w:hAnsi="Arial" w:cs="Arial"/>
                <w:b/>
                <w:bCs/>
                <w:sz w:val="22"/>
                <w:szCs w:val="22"/>
              </w:rPr>
              <w:t>eceivable</w:t>
            </w:r>
          </w:p>
          <w:p w14:paraId="0AD4FDFE" w14:textId="5CB69F18" w:rsidR="00000D84" w:rsidRPr="00A94656" w:rsidRDefault="00000D84" w:rsidP="00F358EF">
            <w:pPr>
              <w:spacing w:line="360" w:lineRule="auto"/>
              <w:jc w:val="both"/>
              <w:rPr>
                <w:rFonts w:ascii="Arial" w:hAnsi="Arial" w:cs="Arial"/>
                <w:b/>
                <w:bCs/>
                <w:sz w:val="22"/>
                <w:szCs w:val="22"/>
              </w:rPr>
            </w:pPr>
            <w:r w:rsidRPr="00A94656">
              <w:rPr>
                <w:rFonts w:ascii="Arial" w:hAnsi="Arial" w:cs="Arial"/>
                <w:b/>
                <w:bCs/>
                <w:sz w:val="22"/>
                <w:szCs w:val="22"/>
              </w:rPr>
              <w:t>($m)</w:t>
            </w:r>
          </w:p>
        </w:tc>
        <w:tc>
          <w:tcPr>
            <w:tcW w:w="1485" w:type="dxa"/>
            <w:shd w:val="clear" w:color="auto" w:fill="9CC2E5" w:themeFill="accent5" w:themeFillTint="99"/>
          </w:tcPr>
          <w:p w14:paraId="2820A1D0" w14:textId="3F846478" w:rsidR="00C36072" w:rsidRPr="00A94656" w:rsidRDefault="001F79B3" w:rsidP="00F358EF">
            <w:pPr>
              <w:spacing w:line="360" w:lineRule="auto"/>
              <w:jc w:val="both"/>
              <w:rPr>
                <w:rFonts w:ascii="Arial" w:hAnsi="Arial" w:cs="Arial"/>
                <w:b/>
                <w:bCs/>
                <w:sz w:val="22"/>
                <w:szCs w:val="22"/>
              </w:rPr>
            </w:pPr>
            <w:r w:rsidRPr="00A94656">
              <w:rPr>
                <w:rFonts w:ascii="Arial" w:hAnsi="Arial" w:cs="Arial"/>
                <w:b/>
                <w:bCs/>
                <w:sz w:val="22"/>
                <w:szCs w:val="22"/>
              </w:rPr>
              <w:t>Previous Year's Accounts Receivable ($m)</w:t>
            </w:r>
          </w:p>
        </w:tc>
        <w:tc>
          <w:tcPr>
            <w:tcW w:w="1497" w:type="dxa"/>
            <w:shd w:val="clear" w:color="auto" w:fill="9CC2E5" w:themeFill="accent5" w:themeFillTint="99"/>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281"/>
            </w:tblGrid>
            <w:tr w:rsidR="00A94656" w:rsidRPr="00A94656" w14:paraId="0A534A95" w14:textId="77777777" w:rsidTr="00664260">
              <w:trPr>
                <w:tblCellSpacing w:w="15" w:type="dxa"/>
              </w:trPr>
              <w:tc>
                <w:tcPr>
                  <w:tcW w:w="1221" w:type="dxa"/>
                  <w:vAlign w:val="center"/>
                  <w:hideMark/>
                </w:tcPr>
                <w:p w14:paraId="4E1B59DD" w14:textId="77777777" w:rsidR="00A94656" w:rsidRPr="00A94656" w:rsidRDefault="00A94656" w:rsidP="00A94656">
                  <w:pPr>
                    <w:spacing w:line="360" w:lineRule="auto"/>
                    <w:jc w:val="both"/>
                    <w:rPr>
                      <w:rFonts w:ascii="Arial" w:hAnsi="Arial" w:cs="Arial"/>
                      <w:b/>
                      <w:bCs/>
                      <w:sz w:val="22"/>
                      <w:szCs w:val="22"/>
                    </w:rPr>
                  </w:pPr>
                  <w:r w:rsidRPr="00A94656">
                    <w:rPr>
                      <w:rFonts w:ascii="Arial" w:hAnsi="Arial" w:cs="Arial"/>
                      <w:b/>
                      <w:bCs/>
                      <w:sz w:val="22"/>
                      <w:szCs w:val="22"/>
                    </w:rPr>
                    <w:t>Average Accounts Receivable ($m)</w:t>
                  </w:r>
                </w:p>
              </w:tc>
            </w:tr>
          </w:tbl>
          <w:p w14:paraId="3860DAB2" w14:textId="77777777" w:rsidR="00A94656" w:rsidRPr="00A94656" w:rsidRDefault="00A94656" w:rsidP="00A94656">
            <w:pPr>
              <w:spacing w:line="360" w:lineRule="auto"/>
              <w:jc w:val="both"/>
              <w:rPr>
                <w:rFonts w:ascii="Arial" w:hAnsi="Arial" w:cs="Arial"/>
                <w:vanish/>
                <w:sz w:val="22"/>
                <w:szCs w:val="22"/>
              </w:rPr>
            </w:pP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10"/>
            </w:tblGrid>
            <w:tr w:rsidR="00A94656" w:rsidRPr="00A94656" w14:paraId="3F4C1655" w14:textId="77777777" w:rsidTr="00664260">
              <w:trPr>
                <w:tblCellSpacing w:w="15" w:type="dxa"/>
              </w:trPr>
              <w:tc>
                <w:tcPr>
                  <w:tcW w:w="36" w:type="dxa"/>
                  <w:vAlign w:val="center"/>
                  <w:hideMark/>
                </w:tcPr>
                <w:p w14:paraId="76B2AAB7" w14:textId="77777777" w:rsidR="00A94656" w:rsidRPr="00A94656" w:rsidRDefault="00A94656" w:rsidP="00A94656">
                  <w:pPr>
                    <w:spacing w:line="360" w:lineRule="auto"/>
                    <w:jc w:val="both"/>
                    <w:rPr>
                      <w:rFonts w:ascii="Arial" w:hAnsi="Arial" w:cs="Arial"/>
                      <w:sz w:val="22"/>
                      <w:szCs w:val="22"/>
                    </w:rPr>
                  </w:pPr>
                </w:p>
              </w:tc>
            </w:tr>
          </w:tbl>
          <w:p w14:paraId="06EC664F" w14:textId="77777777" w:rsidR="00C36072" w:rsidRDefault="00C36072" w:rsidP="00F358EF">
            <w:pPr>
              <w:spacing w:line="360" w:lineRule="auto"/>
              <w:jc w:val="both"/>
              <w:rPr>
                <w:rFonts w:ascii="Arial" w:hAnsi="Arial" w:cs="Arial"/>
                <w:sz w:val="32"/>
                <w:szCs w:val="32"/>
              </w:rPr>
            </w:pPr>
          </w:p>
        </w:tc>
        <w:tc>
          <w:tcPr>
            <w:tcW w:w="1552" w:type="dxa"/>
            <w:shd w:val="clear" w:color="auto" w:fill="9CC2E5" w:themeFill="accent5" w:themeFillTint="99"/>
          </w:tcPr>
          <w:p w14:paraId="361D8B97" w14:textId="2945B714" w:rsidR="00C36072" w:rsidRPr="00667499" w:rsidRDefault="00667499" w:rsidP="00F358EF">
            <w:pPr>
              <w:spacing w:line="360" w:lineRule="auto"/>
              <w:jc w:val="both"/>
              <w:rPr>
                <w:rFonts w:ascii="Arial" w:hAnsi="Arial" w:cs="Arial"/>
                <w:b/>
                <w:bCs/>
                <w:sz w:val="22"/>
                <w:szCs w:val="22"/>
              </w:rPr>
            </w:pPr>
            <w:r w:rsidRPr="00667499">
              <w:rPr>
                <w:rFonts w:ascii="Arial" w:hAnsi="Arial" w:cs="Arial"/>
                <w:b/>
                <w:bCs/>
                <w:sz w:val="22"/>
                <w:szCs w:val="22"/>
              </w:rPr>
              <w:t>Receivables Turnover Ratio</w:t>
            </w:r>
          </w:p>
        </w:tc>
      </w:tr>
      <w:tr w:rsidR="00C36072" w:rsidRPr="009657F6" w14:paraId="4CBBA2B0" w14:textId="77777777" w:rsidTr="00664260">
        <w:tc>
          <w:tcPr>
            <w:tcW w:w="1426" w:type="dxa"/>
            <w:shd w:val="clear" w:color="auto" w:fill="9CC2E5" w:themeFill="accent5" w:themeFillTint="99"/>
          </w:tcPr>
          <w:p w14:paraId="38C7C393" w14:textId="3B655C79" w:rsidR="00C36072" w:rsidRPr="00CF4A4E" w:rsidRDefault="00667499" w:rsidP="00F358EF">
            <w:pPr>
              <w:spacing w:line="360" w:lineRule="auto"/>
              <w:jc w:val="both"/>
              <w:rPr>
                <w:rFonts w:ascii="Arial" w:hAnsi="Arial" w:cs="Arial"/>
                <w:b/>
                <w:bCs/>
                <w:sz w:val="28"/>
                <w:szCs w:val="28"/>
              </w:rPr>
            </w:pPr>
            <w:r w:rsidRPr="00CF4A4E">
              <w:rPr>
                <w:rFonts w:ascii="Arial" w:hAnsi="Arial" w:cs="Arial"/>
                <w:b/>
                <w:bCs/>
                <w:sz w:val="28"/>
                <w:szCs w:val="28"/>
              </w:rPr>
              <w:t>2020</w:t>
            </w:r>
          </w:p>
        </w:tc>
        <w:tc>
          <w:tcPr>
            <w:tcW w:w="1546" w:type="dxa"/>
            <w:shd w:val="clear" w:color="auto" w:fill="D9E2F3" w:themeFill="accent1" w:themeFillTint="33"/>
          </w:tcPr>
          <w:p w14:paraId="62A6BA6A" w14:textId="6616096B" w:rsidR="00C36072" w:rsidRPr="00CF4A4E" w:rsidRDefault="007F5D38" w:rsidP="00F358EF">
            <w:pPr>
              <w:spacing w:line="360" w:lineRule="auto"/>
              <w:jc w:val="both"/>
              <w:rPr>
                <w:rFonts w:ascii="Arial" w:hAnsi="Arial" w:cs="Arial"/>
                <w:b/>
                <w:bCs/>
                <w:sz w:val="28"/>
                <w:szCs w:val="28"/>
              </w:rPr>
            </w:pPr>
            <w:r w:rsidRPr="00CF4A4E">
              <w:rPr>
                <w:rFonts w:ascii="Arial" w:hAnsi="Arial" w:cs="Arial"/>
                <w:b/>
                <w:bCs/>
                <w:sz w:val="28"/>
                <w:szCs w:val="28"/>
              </w:rPr>
              <w:t>4,307</w:t>
            </w:r>
          </w:p>
        </w:tc>
        <w:tc>
          <w:tcPr>
            <w:tcW w:w="1561" w:type="dxa"/>
            <w:shd w:val="clear" w:color="auto" w:fill="D9E2F3" w:themeFill="accent1" w:themeFillTint="33"/>
          </w:tcPr>
          <w:p w14:paraId="314A5072" w14:textId="0BD68C33" w:rsidR="00C36072" w:rsidRPr="00CF4A4E" w:rsidRDefault="004E44B1" w:rsidP="00F358EF">
            <w:pPr>
              <w:spacing w:line="360" w:lineRule="auto"/>
              <w:jc w:val="both"/>
              <w:rPr>
                <w:rFonts w:ascii="Arial" w:hAnsi="Arial" w:cs="Arial"/>
                <w:b/>
                <w:bCs/>
                <w:sz w:val="28"/>
                <w:szCs w:val="28"/>
              </w:rPr>
            </w:pPr>
            <w:r>
              <w:rPr>
                <w:rFonts w:ascii="Arial" w:hAnsi="Arial" w:cs="Arial"/>
                <w:b/>
                <w:bCs/>
                <w:sz w:val="28"/>
                <w:szCs w:val="28"/>
              </w:rPr>
              <w:t>(</w:t>
            </w:r>
            <w:r w:rsidR="00D069B1" w:rsidRPr="00CF4A4E">
              <w:rPr>
                <w:rFonts w:ascii="Arial" w:hAnsi="Arial" w:cs="Arial"/>
                <w:b/>
                <w:bCs/>
                <w:sz w:val="28"/>
                <w:szCs w:val="28"/>
              </w:rPr>
              <w:t>771</w:t>
            </w:r>
            <w:r w:rsidR="005B3605" w:rsidRPr="00CF4A4E">
              <w:rPr>
                <w:rFonts w:ascii="Arial" w:hAnsi="Arial" w:cs="Arial"/>
                <w:b/>
                <w:bCs/>
                <w:sz w:val="28"/>
                <w:szCs w:val="28"/>
              </w:rPr>
              <w:t xml:space="preserve"> </w:t>
            </w:r>
            <w:r w:rsidR="0096290A">
              <w:rPr>
                <w:rFonts w:ascii="Arial" w:hAnsi="Arial" w:cs="Arial"/>
                <w:b/>
                <w:bCs/>
                <w:sz w:val="28"/>
                <w:szCs w:val="28"/>
              </w:rPr>
              <w:t>+</w:t>
            </w:r>
          </w:p>
        </w:tc>
        <w:tc>
          <w:tcPr>
            <w:tcW w:w="1485" w:type="dxa"/>
            <w:shd w:val="clear" w:color="auto" w:fill="D9E2F3" w:themeFill="accent1" w:themeFillTint="33"/>
          </w:tcPr>
          <w:p w14:paraId="0AFCFA63" w14:textId="270C351A" w:rsidR="00C36072" w:rsidRPr="00CF4A4E" w:rsidRDefault="00BC76B5" w:rsidP="00F358EF">
            <w:pPr>
              <w:spacing w:line="360" w:lineRule="auto"/>
              <w:jc w:val="both"/>
              <w:rPr>
                <w:rFonts w:ascii="Arial" w:hAnsi="Arial" w:cs="Arial"/>
                <w:b/>
                <w:bCs/>
                <w:sz w:val="28"/>
                <w:szCs w:val="28"/>
              </w:rPr>
            </w:pPr>
            <w:r>
              <w:rPr>
                <w:rFonts w:ascii="Arial" w:hAnsi="Arial" w:cs="Arial"/>
                <w:b/>
                <w:bCs/>
                <w:sz w:val="28"/>
                <w:szCs w:val="28"/>
              </w:rPr>
              <w:t>1,261</w:t>
            </w:r>
            <w:r w:rsidR="004D5886">
              <w:rPr>
                <w:rFonts w:ascii="Arial" w:hAnsi="Arial" w:cs="Arial"/>
                <w:b/>
                <w:bCs/>
                <w:sz w:val="28"/>
                <w:szCs w:val="28"/>
              </w:rPr>
              <w:t>)</w:t>
            </w:r>
            <w:r w:rsidR="0096290A">
              <w:rPr>
                <w:rFonts w:ascii="Arial" w:hAnsi="Arial" w:cs="Arial"/>
                <w:b/>
                <w:bCs/>
                <w:sz w:val="28"/>
                <w:szCs w:val="28"/>
              </w:rPr>
              <w:t xml:space="preserve"> </w:t>
            </w:r>
            <w:r w:rsidR="0096290A" w:rsidRPr="00CF4A4E">
              <w:rPr>
                <w:rFonts w:ascii="Arial" w:hAnsi="Arial" w:cs="Arial"/>
                <w:b/>
                <w:bCs/>
                <w:sz w:val="28"/>
                <w:szCs w:val="28"/>
              </w:rPr>
              <w:t>÷ 2</w:t>
            </w:r>
          </w:p>
        </w:tc>
        <w:tc>
          <w:tcPr>
            <w:tcW w:w="1497" w:type="dxa"/>
            <w:shd w:val="clear" w:color="auto" w:fill="D9E2F3" w:themeFill="accent1" w:themeFillTint="33"/>
          </w:tcPr>
          <w:p w14:paraId="261E5AB1" w14:textId="42586531" w:rsidR="00C36072" w:rsidRPr="0096290A" w:rsidRDefault="0096290A" w:rsidP="00F358EF">
            <w:pPr>
              <w:spacing w:line="360" w:lineRule="auto"/>
              <w:jc w:val="both"/>
              <w:rPr>
                <w:rFonts w:ascii="Arial" w:hAnsi="Arial" w:cs="Arial"/>
                <w:b/>
                <w:bCs/>
                <w:sz w:val="28"/>
                <w:szCs w:val="28"/>
              </w:rPr>
            </w:pPr>
            <w:r w:rsidRPr="0096290A">
              <w:rPr>
                <w:rFonts w:ascii="Arial" w:hAnsi="Arial" w:cs="Arial"/>
                <w:b/>
                <w:bCs/>
                <w:sz w:val="28"/>
                <w:szCs w:val="28"/>
              </w:rPr>
              <w:t>1,016</w:t>
            </w:r>
          </w:p>
        </w:tc>
        <w:tc>
          <w:tcPr>
            <w:tcW w:w="1552" w:type="dxa"/>
            <w:shd w:val="clear" w:color="auto" w:fill="D9E2F3" w:themeFill="accent1" w:themeFillTint="33"/>
          </w:tcPr>
          <w:p w14:paraId="758A1103" w14:textId="3ECE0B7C" w:rsidR="00C36072" w:rsidRPr="009657F6" w:rsidRDefault="00264CD6" w:rsidP="00F358EF">
            <w:pPr>
              <w:spacing w:line="360" w:lineRule="auto"/>
              <w:jc w:val="both"/>
              <w:rPr>
                <w:rFonts w:ascii="Arial" w:hAnsi="Arial" w:cs="Arial"/>
                <w:b/>
                <w:bCs/>
                <w:sz w:val="28"/>
                <w:szCs w:val="28"/>
              </w:rPr>
            </w:pPr>
            <w:r w:rsidRPr="009657F6">
              <w:rPr>
                <w:rFonts w:ascii="Arial" w:hAnsi="Arial" w:cs="Arial"/>
                <w:b/>
                <w:bCs/>
                <w:sz w:val="28"/>
                <w:szCs w:val="28"/>
              </w:rPr>
              <w:t>4.23</w:t>
            </w:r>
          </w:p>
        </w:tc>
      </w:tr>
      <w:tr w:rsidR="00C36072" w:rsidRPr="009657F6" w14:paraId="14A22675" w14:textId="77777777" w:rsidTr="00664260">
        <w:tc>
          <w:tcPr>
            <w:tcW w:w="1426" w:type="dxa"/>
            <w:shd w:val="clear" w:color="auto" w:fill="9CC2E5" w:themeFill="accent5" w:themeFillTint="99"/>
          </w:tcPr>
          <w:p w14:paraId="555D2ADA" w14:textId="205F75FF" w:rsidR="00C36072" w:rsidRPr="00CF4A4E" w:rsidRDefault="00667499" w:rsidP="00F358EF">
            <w:pPr>
              <w:spacing w:line="360" w:lineRule="auto"/>
              <w:jc w:val="both"/>
              <w:rPr>
                <w:rFonts w:ascii="Arial" w:hAnsi="Arial" w:cs="Arial"/>
                <w:b/>
                <w:bCs/>
                <w:sz w:val="28"/>
                <w:szCs w:val="28"/>
              </w:rPr>
            </w:pPr>
            <w:r w:rsidRPr="00CF4A4E">
              <w:rPr>
                <w:rFonts w:ascii="Arial" w:hAnsi="Arial" w:cs="Arial"/>
                <w:b/>
                <w:bCs/>
                <w:sz w:val="28"/>
                <w:szCs w:val="28"/>
              </w:rPr>
              <w:t>2021</w:t>
            </w:r>
          </w:p>
        </w:tc>
        <w:tc>
          <w:tcPr>
            <w:tcW w:w="1546" w:type="dxa"/>
            <w:shd w:val="clear" w:color="auto" w:fill="D9E2F3" w:themeFill="accent1" w:themeFillTint="33"/>
          </w:tcPr>
          <w:p w14:paraId="7241E321" w14:textId="077AF959" w:rsidR="00C36072" w:rsidRPr="00CF4A4E" w:rsidRDefault="007F5D38" w:rsidP="00F358EF">
            <w:pPr>
              <w:spacing w:line="360" w:lineRule="auto"/>
              <w:jc w:val="both"/>
              <w:rPr>
                <w:rFonts w:ascii="Arial" w:hAnsi="Arial" w:cs="Arial"/>
                <w:b/>
                <w:bCs/>
                <w:sz w:val="28"/>
                <w:szCs w:val="28"/>
              </w:rPr>
            </w:pPr>
            <w:r w:rsidRPr="00CF4A4E">
              <w:rPr>
                <w:rFonts w:ascii="Arial" w:hAnsi="Arial" w:cs="Arial"/>
                <w:b/>
                <w:bCs/>
                <w:sz w:val="28"/>
                <w:szCs w:val="28"/>
              </w:rPr>
              <w:t>5,788</w:t>
            </w:r>
          </w:p>
        </w:tc>
        <w:tc>
          <w:tcPr>
            <w:tcW w:w="1561" w:type="dxa"/>
            <w:shd w:val="clear" w:color="auto" w:fill="D9E2F3" w:themeFill="accent1" w:themeFillTint="33"/>
          </w:tcPr>
          <w:p w14:paraId="64B36571" w14:textId="40CD3C2C" w:rsidR="00C36072" w:rsidRPr="00CF4A4E" w:rsidRDefault="004E44B1" w:rsidP="00F358EF">
            <w:pPr>
              <w:spacing w:line="360" w:lineRule="auto"/>
              <w:jc w:val="both"/>
              <w:rPr>
                <w:rFonts w:ascii="Arial" w:hAnsi="Arial" w:cs="Arial"/>
                <w:b/>
                <w:bCs/>
                <w:sz w:val="28"/>
                <w:szCs w:val="28"/>
              </w:rPr>
            </w:pPr>
            <w:r>
              <w:rPr>
                <w:rFonts w:ascii="Arial" w:hAnsi="Arial" w:cs="Arial"/>
                <w:b/>
                <w:bCs/>
                <w:sz w:val="28"/>
                <w:szCs w:val="28"/>
              </w:rPr>
              <w:t>(</w:t>
            </w:r>
            <w:r w:rsidR="00600B04" w:rsidRPr="00CF4A4E">
              <w:rPr>
                <w:rFonts w:ascii="Arial" w:hAnsi="Arial" w:cs="Arial"/>
                <w:b/>
                <w:bCs/>
                <w:sz w:val="28"/>
                <w:szCs w:val="28"/>
              </w:rPr>
              <w:t>1,068</w:t>
            </w:r>
            <w:r w:rsidR="005B3605" w:rsidRPr="00CF4A4E">
              <w:rPr>
                <w:rFonts w:ascii="Arial" w:hAnsi="Arial" w:cs="Arial"/>
                <w:b/>
                <w:bCs/>
                <w:sz w:val="28"/>
                <w:szCs w:val="28"/>
              </w:rPr>
              <w:t xml:space="preserve"> +</w:t>
            </w:r>
          </w:p>
        </w:tc>
        <w:tc>
          <w:tcPr>
            <w:tcW w:w="1485" w:type="dxa"/>
            <w:shd w:val="clear" w:color="auto" w:fill="D9E2F3" w:themeFill="accent1" w:themeFillTint="33"/>
          </w:tcPr>
          <w:p w14:paraId="51479503" w14:textId="2B278AFF" w:rsidR="00C36072" w:rsidRPr="00CF4A4E" w:rsidRDefault="00186176" w:rsidP="00F358EF">
            <w:pPr>
              <w:spacing w:line="360" w:lineRule="auto"/>
              <w:jc w:val="both"/>
              <w:rPr>
                <w:rFonts w:ascii="Arial" w:hAnsi="Arial" w:cs="Arial"/>
                <w:b/>
                <w:bCs/>
                <w:sz w:val="28"/>
                <w:szCs w:val="28"/>
              </w:rPr>
            </w:pPr>
            <w:r w:rsidRPr="00CF4A4E">
              <w:rPr>
                <w:rFonts w:ascii="Arial" w:hAnsi="Arial" w:cs="Arial"/>
                <w:b/>
                <w:bCs/>
                <w:sz w:val="28"/>
                <w:szCs w:val="28"/>
              </w:rPr>
              <w:t>771</w:t>
            </w:r>
            <w:r w:rsidR="004D5886">
              <w:rPr>
                <w:rFonts w:ascii="Arial" w:hAnsi="Arial" w:cs="Arial"/>
                <w:b/>
                <w:bCs/>
                <w:sz w:val="28"/>
                <w:szCs w:val="28"/>
              </w:rPr>
              <w:t>)</w:t>
            </w:r>
            <w:r w:rsidR="005F18C4" w:rsidRPr="00CF4A4E">
              <w:rPr>
                <w:rFonts w:ascii="Arial" w:hAnsi="Arial" w:cs="Arial"/>
                <w:b/>
                <w:bCs/>
                <w:sz w:val="28"/>
                <w:szCs w:val="28"/>
              </w:rPr>
              <w:t xml:space="preserve"> ÷ 2</w:t>
            </w:r>
          </w:p>
        </w:tc>
        <w:tc>
          <w:tcPr>
            <w:tcW w:w="1497" w:type="dxa"/>
            <w:shd w:val="clear" w:color="auto" w:fill="D9E2F3" w:themeFill="accent1" w:themeFillTint="33"/>
          </w:tcPr>
          <w:p w14:paraId="422C82AF" w14:textId="1CEC03BD" w:rsidR="00C36072" w:rsidRPr="00CF4A4E" w:rsidRDefault="00FE3FBF" w:rsidP="00F358EF">
            <w:pPr>
              <w:spacing w:line="360" w:lineRule="auto"/>
              <w:jc w:val="both"/>
              <w:rPr>
                <w:rFonts w:ascii="Arial" w:hAnsi="Arial" w:cs="Arial"/>
                <w:b/>
                <w:bCs/>
                <w:sz w:val="28"/>
                <w:szCs w:val="28"/>
              </w:rPr>
            </w:pPr>
            <w:r w:rsidRPr="00CF4A4E">
              <w:rPr>
                <w:rFonts w:ascii="Arial" w:hAnsi="Arial" w:cs="Arial"/>
                <w:b/>
                <w:bCs/>
                <w:sz w:val="28"/>
                <w:szCs w:val="28"/>
              </w:rPr>
              <w:t>919.5</w:t>
            </w:r>
            <w:r w:rsidR="00EE4171">
              <w:rPr>
                <w:rFonts w:ascii="Arial" w:hAnsi="Arial" w:cs="Arial"/>
                <w:b/>
                <w:bCs/>
                <w:sz w:val="28"/>
                <w:szCs w:val="28"/>
              </w:rPr>
              <w:t>0</w:t>
            </w:r>
          </w:p>
        </w:tc>
        <w:tc>
          <w:tcPr>
            <w:tcW w:w="1552" w:type="dxa"/>
            <w:shd w:val="clear" w:color="auto" w:fill="D9E2F3" w:themeFill="accent1" w:themeFillTint="33"/>
          </w:tcPr>
          <w:p w14:paraId="409E514F" w14:textId="4640606F" w:rsidR="00C36072" w:rsidRPr="009657F6" w:rsidRDefault="00371619" w:rsidP="00F358EF">
            <w:pPr>
              <w:spacing w:line="360" w:lineRule="auto"/>
              <w:jc w:val="both"/>
              <w:rPr>
                <w:rFonts w:ascii="Arial" w:hAnsi="Arial" w:cs="Arial"/>
                <w:b/>
                <w:bCs/>
                <w:sz w:val="28"/>
                <w:szCs w:val="28"/>
              </w:rPr>
            </w:pPr>
            <w:r w:rsidRPr="009657F6">
              <w:rPr>
                <w:rFonts w:ascii="Arial" w:hAnsi="Arial" w:cs="Arial"/>
                <w:b/>
                <w:bCs/>
                <w:sz w:val="28"/>
                <w:szCs w:val="28"/>
              </w:rPr>
              <w:t>6.29</w:t>
            </w:r>
          </w:p>
        </w:tc>
      </w:tr>
      <w:tr w:rsidR="00C36072" w:rsidRPr="009657F6" w14:paraId="55A39193" w14:textId="77777777" w:rsidTr="00664260">
        <w:tc>
          <w:tcPr>
            <w:tcW w:w="1426" w:type="dxa"/>
            <w:shd w:val="clear" w:color="auto" w:fill="9CC2E5" w:themeFill="accent5" w:themeFillTint="99"/>
          </w:tcPr>
          <w:p w14:paraId="2BAA196B" w14:textId="4F13E992" w:rsidR="00C36072" w:rsidRPr="00CF4A4E" w:rsidRDefault="001F5D29" w:rsidP="00F358EF">
            <w:pPr>
              <w:spacing w:line="360" w:lineRule="auto"/>
              <w:jc w:val="both"/>
              <w:rPr>
                <w:rFonts w:ascii="Arial" w:hAnsi="Arial" w:cs="Arial"/>
                <w:b/>
                <w:bCs/>
                <w:sz w:val="28"/>
                <w:szCs w:val="28"/>
              </w:rPr>
            </w:pPr>
            <w:r w:rsidRPr="00CF4A4E">
              <w:rPr>
                <w:rFonts w:ascii="Arial" w:hAnsi="Arial" w:cs="Arial"/>
                <w:b/>
                <w:bCs/>
                <w:sz w:val="28"/>
                <w:szCs w:val="28"/>
              </w:rPr>
              <w:t>2022</w:t>
            </w:r>
          </w:p>
        </w:tc>
        <w:tc>
          <w:tcPr>
            <w:tcW w:w="1546" w:type="dxa"/>
            <w:shd w:val="clear" w:color="auto" w:fill="D9E2F3" w:themeFill="accent1" w:themeFillTint="33"/>
          </w:tcPr>
          <w:p w14:paraId="379DD937" w14:textId="0C12559D" w:rsidR="00C36072" w:rsidRPr="00CF4A4E" w:rsidRDefault="007F5D38" w:rsidP="00F358EF">
            <w:pPr>
              <w:spacing w:line="360" w:lineRule="auto"/>
              <w:jc w:val="both"/>
              <w:rPr>
                <w:rFonts w:ascii="Arial" w:hAnsi="Arial" w:cs="Arial"/>
                <w:b/>
                <w:bCs/>
                <w:sz w:val="28"/>
                <w:szCs w:val="28"/>
              </w:rPr>
            </w:pPr>
            <w:r w:rsidRPr="00CF4A4E">
              <w:rPr>
                <w:rFonts w:ascii="Arial" w:hAnsi="Arial" w:cs="Arial"/>
                <w:b/>
                <w:bCs/>
                <w:sz w:val="28"/>
                <w:szCs w:val="28"/>
              </w:rPr>
              <w:t>8,773</w:t>
            </w:r>
          </w:p>
        </w:tc>
        <w:tc>
          <w:tcPr>
            <w:tcW w:w="1561" w:type="dxa"/>
            <w:shd w:val="clear" w:color="auto" w:fill="D9E2F3" w:themeFill="accent1" w:themeFillTint="33"/>
          </w:tcPr>
          <w:p w14:paraId="3DA2E76D" w14:textId="1C8A2DF1" w:rsidR="00C36072" w:rsidRPr="00CF4A4E" w:rsidRDefault="004E44B1" w:rsidP="00F358EF">
            <w:pPr>
              <w:spacing w:line="360" w:lineRule="auto"/>
              <w:jc w:val="both"/>
              <w:rPr>
                <w:rFonts w:ascii="Arial" w:hAnsi="Arial" w:cs="Arial"/>
                <w:b/>
                <w:bCs/>
                <w:sz w:val="28"/>
                <w:szCs w:val="28"/>
              </w:rPr>
            </w:pPr>
            <w:r>
              <w:rPr>
                <w:rFonts w:ascii="Arial" w:hAnsi="Arial" w:cs="Arial"/>
                <w:b/>
                <w:bCs/>
                <w:sz w:val="28"/>
                <w:szCs w:val="28"/>
              </w:rPr>
              <w:t>(</w:t>
            </w:r>
            <w:r w:rsidR="00600B04" w:rsidRPr="00CF4A4E">
              <w:rPr>
                <w:rFonts w:ascii="Arial" w:hAnsi="Arial" w:cs="Arial"/>
                <w:b/>
                <w:bCs/>
                <w:sz w:val="28"/>
                <w:szCs w:val="28"/>
              </w:rPr>
              <w:t>1,327</w:t>
            </w:r>
            <w:r w:rsidR="005B3605" w:rsidRPr="00CF4A4E">
              <w:rPr>
                <w:rFonts w:ascii="Arial" w:hAnsi="Arial" w:cs="Arial"/>
                <w:b/>
                <w:bCs/>
                <w:sz w:val="28"/>
                <w:szCs w:val="28"/>
              </w:rPr>
              <w:t xml:space="preserve"> +</w:t>
            </w:r>
          </w:p>
        </w:tc>
        <w:tc>
          <w:tcPr>
            <w:tcW w:w="1485" w:type="dxa"/>
            <w:shd w:val="clear" w:color="auto" w:fill="D9E2F3" w:themeFill="accent1" w:themeFillTint="33"/>
          </w:tcPr>
          <w:p w14:paraId="2D950F46" w14:textId="683A99B4" w:rsidR="00C36072" w:rsidRPr="00CF4A4E" w:rsidRDefault="00F05D77" w:rsidP="00F358EF">
            <w:pPr>
              <w:spacing w:line="360" w:lineRule="auto"/>
              <w:jc w:val="both"/>
              <w:rPr>
                <w:rFonts w:ascii="Arial" w:hAnsi="Arial" w:cs="Arial"/>
                <w:b/>
                <w:bCs/>
                <w:sz w:val="28"/>
                <w:szCs w:val="28"/>
              </w:rPr>
            </w:pPr>
            <w:r w:rsidRPr="00CF4A4E">
              <w:rPr>
                <w:rFonts w:ascii="Arial" w:hAnsi="Arial" w:cs="Arial"/>
                <w:b/>
                <w:bCs/>
                <w:sz w:val="28"/>
                <w:szCs w:val="28"/>
              </w:rPr>
              <w:t>1,068</w:t>
            </w:r>
            <w:r w:rsidR="004D5886">
              <w:rPr>
                <w:rFonts w:ascii="Arial" w:hAnsi="Arial" w:cs="Arial"/>
                <w:b/>
                <w:bCs/>
                <w:sz w:val="28"/>
                <w:szCs w:val="28"/>
              </w:rPr>
              <w:t>)</w:t>
            </w:r>
            <w:r w:rsidR="005F18C4" w:rsidRPr="00CF4A4E">
              <w:rPr>
                <w:rFonts w:ascii="Arial" w:hAnsi="Arial" w:cs="Arial"/>
                <w:b/>
                <w:bCs/>
                <w:sz w:val="28"/>
                <w:szCs w:val="28"/>
              </w:rPr>
              <w:t xml:space="preserve"> ÷2 </w:t>
            </w:r>
          </w:p>
        </w:tc>
        <w:tc>
          <w:tcPr>
            <w:tcW w:w="1497" w:type="dxa"/>
            <w:shd w:val="clear" w:color="auto" w:fill="D9E2F3" w:themeFill="accent1" w:themeFillTint="33"/>
          </w:tcPr>
          <w:p w14:paraId="4A77BFA1" w14:textId="3E13F6B3" w:rsidR="00C36072" w:rsidRPr="00AA380E" w:rsidRDefault="00766030" w:rsidP="00F358EF">
            <w:pPr>
              <w:spacing w:line="360" w:lineRule="auto"/>
              <w:jc w:val="both"/>
              <w:rPr>
                <w:rFonts w:ascii="Arial" w:hAnsi="Arial" w:cs="Arial"/>
                <w:b/>
                <w:bCs/>
                <w:sz w:val="28"/>
                <w:szCs w:val="28"/>
              </w:rPr>
            </w:pPr>
            <w:r w:rsidRPr="00AA380E">
              <w:rPr>
                <w:rFonts w:ascii="Arial" w:hAnsi="Arial" w:cs="Arial"/>
                <w:b/>
                <w:bCs/>
                <w:sz w:val="28"/>
                <w:szCs w:val="28"/>
              </w:rPr>
              <w:t>1,197.50</w:t>
            </w:r>
          </w:p>
        </w:tc>
        <w:tc>
          <w:tcPr>
            <w:tcW w:w="1552" w:type="dxa"/>
            <w:shd w:val="clear" w:color="auto" w:fill="D9E2F3" w:themeFill="accent1" w:themeFillTint="33"/>
          </w:tcPr>
          <w:p w14:paraId="6EFF5D1A" w14:textId="77B5F215" w:rsidR="00C36072" w:rsidRPr="009657F6" w:rsidRDefault="00887750" w:rsidP="00F358EF">
            <w:pPr>
              <w:spacing w:line="360" w:lineRule="auto"/>
              <w:jc w:val="both"/>
              <w:rPr>
                <w:rFonts w:ascii="Arial" w:hAnsi="Arial" w:cs="Arial"/>
                <w:b/>
                <w:bCs/>
                <w:sz w:val="28"/>
                <w:szCs w:val="28"/>
              </w:rPr>
            </w:pPr>
            <w:r w:rsidRPr="009657F6">
              <w:rPr>
                <w:rFonts w:ascii="Arial" w:hAnsi="Arial" w:cs="Arial"/>
                <w:b/>
                <w:bCs/>
                <w:sz w:val="28"/>
                <w:szCs w:val="28"/>
              </w:rPr>
              <w:t>7.32</w:t>
            </w:r>
          </w:p>
        </w:tc>
      </w:tr>
      <w:tr w:rsidR="00C36072" w:rsidRPr="009657F6" w14:paraId="10D713C1" w14:textId="77777777" w:rsidTr="00664260">
        <w:tc>
          <w:tcPr>
            <w:tcW w:w="1426" w:type="dxa"/>
            <w:shd w:val="clear" w:color="auto" w:fill="9CC2E5" w:themeFill="accent5" w:themeFillTint="99"/>
          </w:tcPr>
          <w:p w14:paraId="7F149A3A" w14:textId="527F23CE" w:rsidR="00C36072" w:rsidRPr="00CF4A4E" w:rsidRDefault="001F5D29" w:rsidP="00F358EF">
            <w:pPr>
              <w:spacing w:line="360" w:lineRule="auto"/>
              <w:jc w:val="both"/>
              <w:rPr>
                <w:rFonts w:ascii="Arial" w:hAnsi="Arial" w:cs="Arial"/>
                <w:b/>
                <w:bCs/>
                <w:sz w:val="28"/>
                <w:szCs w:val="28"/>
              </w:rPr>
            </w:pPr>
            <w:r w:rsidRPr="00CF4A4E">
              <w:rPr>
                <w:rFonts w:ascii="Arial" w:hAnsi="Arial" w:cs="Arial"/>
                <w:b/>
                <w:bCs/>
                <w:sz w:val="28"/>
                <w:szCs w:val="28"/>
              </w:rPr>
              <w:t>2023</w:t>
            </w:r>
          </w:p>
        </w:tc>
        <w:tc>
          <w:tcPr>
            <w:tcW w:w="1546" w:type="dxa"/>
            <w:shd w:val="clear" w:color="auto" w:fill="D9E2F3" w:themeFill="accent1" w:themeFillTint="33"/>
          </w:tcPr>
          <w:p w14:paraId="546D9D81" w14:textId="78A1FB6C" w:rsidR="00C36072" w:rsidRPr="00CF4A4E" w:rsidRDefault="007F5D38" w:rsidP="00F358EF">
            <w:pPr>
              <w:spacing w:line="360" w:lineRule="auto"/>
              <w:jc w:val="both"/>
              <w:rPr>
                <w:rFonts w:ascii="Arial" w:hAnsi="Arial" w:cs="Arial"/>
                <w:b/>
                <w:bCs/>
                <w:sz w:val="28"/>
                <w:szCs w:val="28"/>
              </w:rPr>
            </w:pPr>
            <w:r w:rsidRPr="00CF4A4E">
              <w:rPr>
                <w:rFonts w:ascii="Arial" w:hAnsi="Arial" w:cs="Arial"/>
                <w:b/>
                <w:bCs/>
                <w:sz w:val="28"/>
                <w:szCs w:val="28"/>
              </w:rPr>
              <w:t>10</w:t>
            </w:r>
            <w:r w:rsidR="001E4163">
              <w:rPr>
                <w:rFonts w:ascii="Arial" w:hAnsi="Arial" w:cs="Arial"/>
                <w:b/>
                <w:bCs/>
                <w:sz w:val="28"/>
                <w:szCs w:val="28"/>
              </w:rPr>
              <w:t>,</w:t>
            </w:r>
            <w:r w:rsidRPr="00CF4A4E">
              <w:rPr>
                <w:rFonts w:ascii="Arial" w:hAnsi="Arial" w:cs="Arial"/>
                <w:b/>
                <w:bCs/>
                <w:sz w:val="28"/>
                <w:szCs w:val="28"/>
              </w:rPr>
              <w:t>235</w:t>
            </w:r>
          </w:p>
        </w:tc>
        <w:tc>
          <w:tcPr>
            <w:tcW w:w="1561" w:type="dxa"/>
            <w:shd w:val="clear" w:color="auto" w:fill="D9E2F3" w:themeFill="accent1" w:themeFillTint="33"/>
          </w:tcPr>
          <w:p w14:paraId="0C403037" w14:textId="7C1134BD" w:rsidR="00C36072" w:rsidRPr="00CF4A4E" w:rsidRDefault="004E44B1" w:rsidP="00F358EF">
            <w:pPr>
              <w:spacing w:line="360" w:lineRule="auto"/>
              <w:jc w:val="both"/>
              <w:rPr>
                <w:rFonts w:ascii="Arial" w:hAnsi="Arial" w:cs="Arial"/>
                <w:b/>
                <w:bCs/>
                <w:sz w:val="28"/>
                <w:szCs w:val="28"/>
              </w:rPr>
            </w:pPr>
            <w:r>
              <w:rPr>
                <w:rFonts w:ascii="Arial" w:hAnsi="Arial" w:cs="Arial"/>
                <w:b/>
                <w:bCs/>
                <w:sz w:val="28"/>
                <w:szCs w:val="28"/>
              </w:rPr>
              <w:t>(</w:t>
            </w:r>
            <w:r w:rsidR="00600B04" w:rsidRPr="00CF4A4E">
              <w:rPr>
                <w:rFonts w:ascii="Arial" w:hAnsi="Arial" w:cs="Arial"/>
                <w:b/>
                <w:bCs/>
                <w:sz w:val="28"/>
                <w:szCs w:val="28"/>
              </w:rPr>
              <w:t>1,487</w:t>
            </w:r>
            <w:r w:rsidR="005B3605" w:rsidRPr="00CF4A4E">
              <w:rPr>
                <w:rFonts w:ascii="Arial" w:hAnsi="Arial" w:cs="Arial"/>
                <w:b/>
                <w:bCs/>
                <w:sz w:val="28"/>
                <w:szCs w:val="28"/>
              </w:rPr>
              <w:t xml:space="preserve"> +</w:t>
            </w:r>
          </w:p>
        </w:tc>
        <w:tc>
          <w:tcPr>
            <w:tcW w:w="1485" w:type="dxa"/>
            <w:shd w:val="clear" w:color="auto" w:fill="D9E2F3" w:themeFill="accent1" w:themeFillTint="33"/>
          </w:tcPr>
          <w:p w14:paraId="158652FF" w14:textId="1BBD0D28" w:rsidR="00C36072" w:rsidRPr="00CF4A4E" w:rsidRDefault="00433F41" w:rsidP="00F358EF">
            <w:pPr>
              <w:spacing w:line="360" w:lineRule="auto"/>
              <w:jc w:val="both"/>
              <w:rPr>
                <w:rFonts w:ascii="Arial" w:hAnsi="Arial" w:cs="Arial"/>
                <w:b/>
                <w:bCs/>
                <w:sz w:val="28"/>
                <w:szCs w:val="28"/>
              </w:rPr>
            </w:pPr>
            <w:r w:rsidRPr="00CF4A4E">
              <w:rPr>
                <w:rFonts w:ascii="Arial" w:hAnsi="Arial" w:cs="Arial"/>
                <w:b/>
                <w:bCs/>
                <w:sz w:val="28"/>
                <w:szCs w:val="28"/>
              </w:rPr>
              <w:t>1,327</w:t>
            </w:r>
            <w:r w:rsidR="004E44B1">
              <w:rPr>
                <w:rFonts w:ascii="Arial" w:hAnsi="Arial" w:cs="Arial"/>
                <w:b/>
                <w:bCs/>
                <w:sz w:val="28"/>
                <w:szCs w:val="28"/>
              </w:rPr>
              <w:t>)</w:t>
            </w:r>
            <w:r w:rsidR="005F18C4" w:rsidRPr="00CF4A4E">
              <w:rPr>
                <w:rFonts w:ascii="Arial" w:hAnsi="Arial" w:cs="Arial"/>
                <w:b/>
                <w:bCs/>
                <w:sz w:val="28"/>
                <w:szCs w:val="28"/>
              </w:rPr>
              <w:t xml:space="preserve"> ÷ 2</w:t>
            </w:r>
          </w:p>
        </w:tc>
        <w:tc>
          <w:tcPr>
            <w:tcW w:w="1497" w:type="dxa"/>
            <w:shd w:val="clear" w:color="auto" w:fill="D9E2F3" w:themeFill="accent1" w:themeFillTint="33"/>
          </w:tcPr>
          <w:p w14:paraId="5D2AD022" w14:textId="7B5D198A" w:rsidR="00C36072" w:rsidRPr="00AA380E" w:rsidRDefault="00DB7493" w:rsidP="00F358EF">
            <w:pPr>
              <w:spacing w:line="360" w:lineRule="auto"/>
              <w:jc w:val="both"/>
              <w:rPr>
                <w:rFonts w:ascii="Arial" w:hAnsi="Arial" w:cs="Arial"/>
                <w:b/>
                <w:bCs/>
                <w:sz w:val="28"/>
                <w:szCs w:val="28"/>
              </w:rPr>
            </w:pPr>
            <w:r w:rsidRPr="00AA380E">
              <w:rPr>
                <w:rFonts w:ascii="Arial" w:hAnsi="Arial" w:cs="Arial"/>
                <w:b/>
                <w:bCs/>
                <w:sz w:val="28"/>
                <w:szCs w:val="28"/>
              </w:rPr>
              <w:t>1,407</w:t>
            </w:r>
          </w:p>
        </w:tc>
        <w:tc>
          <w:tcPr>
            <w:tcW w:w="1552" w:type="dxa"/>
            <w:shd w:val="clear" w:color="auto" w:fill="D9E2F3" w:themeFill="accent1" w:themeFillTint="33"/>
          </w:tcPr>
          <w:p w14:paraId="4E7F9DD7" w14:textId="545D5E00" w:rsidR="00C36072" w:rsidRPr="009657F6" w:rsidRDefault="00EE4171" w:rsidP="00F358EF">
            <w:pPr>
              <w:spacing w:line="360" w:lineRule="auto"/>
              <w:jc w:val="both"/>
              <w:rPr>
                <w:rFonts w:ascii="Arial" w:hAnsi="Arial" w:cs="Arial"/>
                <w:b/>
                <w:bCs/>
                <w:sz w:val="28"/>
                <w:szCs w:val="28"/>
              </w:rPr>
            </w:pPr>
            <w:r w:rsidRPr="009657F6">
              <w:rPr>
                <w:rFonts w:ascii="Arial" w:hAnsi="Arial" w:cs="Arial"/>
                <w:b/>
                <w:bCs/>
                <w:sz w:val="28"/>
                <w:szCs w:val="28"/>
              </w:rPr>
              <w:t>7.27</w:t>
            </w:r>
          </w:p>
        </w:tc>
      </w:tr>
      <w:tr w:rsidR="00C36072" w:rsidRPr="009657F6" w14:paraId="320AF862" w14:textId="77777777" w:rsidTr="00664260">
        <w:tc>
          <w:tcPr>
            <w:tcW w:w="1426" w:type="dxa"/>
            <w:shd w:val="clear" w:color="auto" w:fill="9CC2E5" w:themeFill="accent5" w:themeFillTint="99"/>
          </w:tcPr>
          <w:p w14:paraId="261D9401" w14:textId="7A56ED4B" w:rsidR="00C36072" w:rsidRPr="00CF4A4E" w:rsidRDefault="001F5D29" w:rsidP="00F358EF">
            <w:pPr>
              <w:spacing w:line="360" w:lineRule="auto"/>
              <w:jc w:val="both"/>
              <w:rPr>
                <w:rFonts w:ascii="Arial" w:hAnsi="Arial" w:cs="Arial"/>
                <w:b/>
                <w:bCs/>
                <w:sz w:val="28"/>
                <w:szCs w:val="28"/>
              </w:rPr>
            </w:pPr>
            <w:r w:rsidRPr="00CF4A4E">
              <w:rPr>
                <w:rFonts w:ascii="Arial" w:hAnsi="Arial" w:cs="Arial"/>
                <w:b/>
                <w:bCs/>
                <w:sz w:val="28"/>
                <w:szCs w:val="28"/>
              </w:rPr>
              <w:t>2024</w:t>
            </w:r>
          </w:p>
        </w:tc>
        <w:tc>
          <w:tcPr>
            <w:tcW w:w="1546" w:type="dxa"/>
            <w:shd w:val="clear" w:color="auto" w:fill="D9E2F3" w:themeFill="accent1" w:themeFillTint="33"/>
          </w:tcPr>
          <w:p w14:paraId="57C3A960" w14:textId="4FDD58E5" w:rsidR="00C36072" w:rsidRPr="00CF4A4E" w:rsidRDefault="00A628C9" w:rsidP="00F358EF">
            <w:pPr>
              <w:spacing w:line="360" w:lineRule="auto"/>
              <w:jc w:val="both"/>
              <w:rPr>
                <w:rFonts w:ascii="Arial" w:hAnsi="Arial" w:cs="Arial"/>
                <w:b/>
                <w:bCs/>
                <w:sz w:val="28"/>
                <w:szCs w:val="28"/>
              </w:rPr>
            </w:pPr>
            <w:r w:rsidRPr="00CF4A4E">
              <w:rPr>
                <w:rFonts w:ascii="Arial" w:hAnsi="Arial" w:cs="Arial"/>
                <w:b/>
                <w:bCs/>
                <w:sz w:val="28"/>
                <w:szCs w:val="28"/>
              </w:rPr>
              <w:t>11,174</w:t>
            </w:r>
          </w:p>
        </w:tc>
        <w:tc>
          <w:tcPr>
            <w:tcW w:w="1561" w:type="dxa"/>
            <w:shd w:val="clear" w:color="auto" w:fill="D9E2F3" w:themeFill="accent1" w:themeFillTint="33"/>
          </w:tcPr>
          <w:p w14:paraId="0845BEDD" w14:textId="3B212DB9" w:rsidR="00C36072" w:rsidRPr="00CF4A4E" w:rsidRDefault="004E44B1" w:rsidP="00F358EF">
            <w:pPr>
              <w:spacing w:line="360" w:lineRule="auto"/>
              <w:jc w:val="both"/>
              <w:rPr>
                <w:rFonts w:ascii="Arial" w:hAnsi="Arial" w:cs="Arial"/>
                <w:b/>
                <w:bCs/>
                <w:sz w:val="28"/>
                <w:szCs w:val="28"/>
              </w:rPr>
            </w:pPr>
            <w:r>
              <w:rPr>
                <w:rFonts w:ascii="Arial" w:hAnsi="Arial" w:cs="Arial"/>
                <w:b/>
                <w:bCs/>
                <w:sz w:val="28"/>
                <w:szCs w:val="28"/>
              </w:rPr>
              <w:t>(</w:t>
            </w:r>
            <w:r w:rsidR="001636F9" w:rsidRPr="00CF4A4E">
              <w:rPr>
                <w:rFonts w:ascii="Arial" w:hAnsi="Arial" w:cs="Arial"/>
                <w:b/>
                <w:bCs/>
                <w:sz w:val="28"/>
                <w:szCs w:val="28"/>
              </w:rPr>
              <w:t>1,583</w:t>
            </w:r>
            <w:r w:rsidR="005B3605" w:rsidRPr="00CF4A4E">
              <w:rPr>
                <w:rFonts w:ascii="Arial" w:hAnsi="Arial" w:cs="Arial"/>
                <w:b/>
                <w:bCs/>
                <w:sz w:val="28"/>
                <w:szCs w:val="28"/>
              </w:rPr>
              <w:t xml:space="preserve"> +</w:t>
            </w:r>
          </w:p>
        </w:tc>
        <w:tc>
          <w:tcPr>
            <w:tcW w:w="1485" w:type="dxa"/>
            <w:shd w:val="clear" w:color="auto" w:fill="D9E2F3" w:themeFill="accent1" w:themeFillTint="33"/>
          </w:tcPr>
          <w:p w14:paraId="76B7E8D7" w14:textId="71386664" w:rsidR="00C36072" w:rsidRPr="00CF4A4E" w:rsidRDefault="00433F41" w:rsidP="00F358EF">
            <w:pPr>
              <w:spacing w:line="360" w:lineRule="auto"/>
              <w:jc w:val="both"/>
              <w:rPr>
                <w:rFonts w:ascii="Arial" w:hAnsi="Arial" w:cs="Arial"/>
                <w:b/>
                <w:bCs/>
                <w:sz w:val="28"/>
                <w:szCs w:val="28"/>
              </w:rPr>
            </w:pPr>
            <w:r w:rsidRPr="00CF4A4E">
              <w:rPr>
                <w:rFonts w:ascii="Arial" w:hAnsi="Arial" w:cs="Arial"/>
                <w:b/>
                <w:bCs/>
                <w:sz w:val="28"/>
                <w:szCs w:val="28"/>
              </w:rPr>
              <w:t>1,487</w:t>
            </w:r>
            <w:r w:rsidR="004E44B1">
              <w:rPr>
                <w:rFonts w:ascii="Arial" w:hAnsi="Arial" w:cs="Arial"/>
                <w:b/>
                <w:bCs/>
                <w:sz w:val="28"/>
                <w:szCs w:val="28"/>
              </w:rPr>
              <w:t>)</w:t>
            </w:r>
            <w:r w:rsidR="005F18C4" w:rsidRPr="00CF4A4E">
              <w:rPr>
                <w:rFonts w:ascii="Arial" w:hAnsi="Arial" w:cs="Arial"/>
                <w:b/>
                <w:bCs/>
                <w:sz w:val="28"/>
                <w:szCs w:val="28"/>
              </w:rPr>
              <w:t xml:space="preserve"> ÷ 2</w:t>
            </w:r>
          </w:p>
        </w:tc>
        <w:tc>
          <w:tcPr>
            <w:tcW w:w="1497" w:type="dxa"/>
            <w:shd w:val="clear" w:color="auto" w:fill="D9E2F3" w:themeFill="accent1" w:themeFillTint="33"/>
          </w:tcPr>
          <w:p w14:paraId="086C8807" w14:textId="233930C7" w:rsidR="00C36072" w:rsidRPr="00AA380E" w:rsidRDefault="00AA380E" w:rsidP="00F358EF">
            <w:pPr>
              <w:spacing w:line="360" w:lineRule="auto"/>
              <w:jc w:val="both"/>
              <w:rPr>
                <w:rFonts w:ascii="Arial" w:hAnsi="Arial" w:cs="Arial"/>
                <w:b/>
                <w:bCs/>
                <w:sz w:val="28"/>
                <w:szCs w:val="28"/>
              </w:rPr>
            </w:pPr>
            <w:r w:rsidRPr="00AA380E">
              <w:rPr>
                <w:rFonts w:ascii="Arial" w:hAnsi="Arial" w:cs="Arial"/>
                <w:b/>
                <w:bCs/>
                <w:sz w:val="28"/>
                <w:szCs w:val="28"/>
              </w:rPr>
              <w:t>1,535</w:t>
            </w:r>
          </w:p>
        </w:tc>
        <w:tc>
          <w:tcPr>
            <w:tcW w:w="1552" w:type="dxa"/>
            <w:shd w:val="clear" w:color="auto" w:fill="D9E2F3" w:themeFill="accent1" w:themeFillTint="33"/>
          </w:tcPr>
          <w:p w14:paraId="46AB3B33" w14:textId="4909238E" w:rsidR="00C36072" w:rsidRPr="009657F6" w:rsidRDefault="00ED39E2" w:rsidP="00F358EF">
            <w:pPr>
              <w:spacing w:line="360" w:lineRule="auto"/>
              <w:jc w:val="both"/>
              <w:rPr>
                <w:rFonts w:ascii="Arial" w:hAnsi="Arial" w:cs="Arial"/>
                <w:b/>
                <w:bCs/>
                <w:sz w:val="28"/>
                <w:szCs w:val="28"/>
              </w:rPr>
            </w:pPr>
            <w:r w:rsidRPr="009657F6">
              <w:rPr>
                <w:rFonts w:ascii="Arial" w:hAnsi="Arial" w:cs="Arial"/>
                <w:b/>
                <w:bCs/>
                <w:sz w:val="28"/>
                <w:szCs w:val="28"/>
              </w:rPr>
              <w:t>7.27</w:t>
            </w:r>
          </w:p>
        </w:tc>
      </w:tr>
      <w:tr w:rsidR="00A628C9" w:rsidRPr="009657F6" w14:paraId="195EFD45" w14:textId="77777777" w:rsidTr="00664260">
        <w:tc>
          <w:tcPr>
            <w:tcW w:w="1426" w:type="dxa"/>
            <w:shd w:val="clear" w:color="auto" w:fill="9CC2E5" w:themeFill="accent5" w:themeFillTint="99"/>
          </w:tcPr>
          <w:p w14:paraId="391DD2BE" w14:textId="649F60F6" w:rsidR="00A628C9" w:rsidRPr="00CF4A4E" w:rsidRDefault="00A628C9" w:rsidP="00A628C9">
            <w:pPr>
              <w:spacing w:line="360" w:lineRule="auto"/>
              <w:jc w:val="both"/>
              <w:rPr>
                <w:rFonts w:ascii="Arial" w:hAnsi="Arial" w:cs="Arial"/>
                <w:b/>
                <w:bCs/>
                <w:sz w:val="28"/>
                <w:szCs w:val="28"/>
              </w:rPr>
            </w:pPr>
            <w:r w:rsidRPr="00CF4A4E">
              <w:rPr>
                <w:rFonts w:ascii="Arial" w:hAnsi="Arial" w:cs="Arial"/>
                <w:b/>
                <w:bCs/>
                <w:sz w:val="28"/>
                <w:szCs w:val="28"/>
              </w:rPr>
              <w:lastRenderedPageBreak/>
              <w:t>2025</w:t>
            </w:r>
          </w:p>
        </w:tc>
        <w:tc>
          <w:tcPr>
            <w:tcW w:w="1546" w:type="dxa"/>
            <w:shd w:val="clear" w:color="auto" w:fill="D9E2F3" w:themeFill="accent1" w:themeFillTint="33"/>
          </w:tcPr>
          <w:p w14:paraId="482A8782" w14:textId="27F4C8EB" w:rsidR="00A628C9" w:rsidRPr="00CF4A4E" w:rsidRDefault="00A628C9" w:rsidP="00A628C9">
            <w:pPr>
              <w:spacing w:line="360" w:lineRule="auto"/>
              <w:jc w:val="both"/>
              <w:rPr>
                <w:rFonts w:ascii="Arial" w:hAnsi="Arial" w:cs="Arial"/>
                <w:b/>
                <w:bCs/>
                <w:sz w:val="28"/>
                <w:szCs w:val="28"/>
              </w:rPr>
            </w:pPr>
            <w:r w:rsidRPr="00CF4A4E">
              <w:rPr>
                <w:rFonts w:ascii="Arial" w:hAnsi="Arial" w:cs="Arial"/>
                <w:b/>
                <w:bCs/>
                <w:sz w:val="28"/>
                <w:szCs w:val="28"/>
              </w:rPr>
              <w:t>12,039</w:t>
            </w:r>
          </w:p>
        </w:tc>
        <w:tc>
          <w:tcPr>
            <w:tcW w:w="1561" w:type="dxa"/>
            <w:shd w:val="clear" w:color="auto" w:fill="D9E2F3" w:themeFill="accent1" w:themeFillTint="33"/>
          </w:tcPr>
          <w:p w14:paraId="229D60D1" w14:textId="02E3DDD0" w:rsidR="00A628C9" w:rsidRPr="00CF4A4E" w:rsidRDefault="004E44B1" w:rsidP="00A628C9">
            <w:pPr>
              <w:spacing w:line="360" w:lineRule="auto"/>
              <w:jc w:val="both"/>
              <w:rPr>
                <w:rFonts w:ascii="Arial" w:hAnsi="Arial" w:cs="Arial"/>
                <w:b/>
                <w:bCs/>
                <w:sz w:val="28"/>
                <w:szCs w:val="28"/>
              </w:rPr>
            </w:pPr>
            <w:r>
              <w:rPr>
                <w:rFonts w:ascii="Arial" w:hAnsi="Arial" w:cs="Arial"/>
                <w:b/>
                <w:bCs/>
                <w:sz w:val="28"/>
                <w:szCs w:val="28"/>
              </w:rPr>
              <w:t>(</w:t>
            </w:r>
            <w:r w:rsidR="001636F9" w:rsidRPr="00CF4A4E">
              <w:rPr>
                <w:rFonts w:ascii="Arial" w:hAnsi="Arial" w:cs="Arial"/>
                <w:b/>
                <w:bCs/>
                <w:sz w:val="28"/>
                <w:szCs w:val="28"/>
              </w:rPr>
              <w:t>1,690</w:t>
            </w:r>
            <w:r w:rsidR="005B3605" w:rsidRPr="00CF4A4E">
              <w:rPr>
                <w:rFonts w:ascii="Arial" w:hAnsi="Arial" w:cs="Arial"/>
                <w:b/>
                <w:bCs/>
                <w:sz w:val="28"/>
                <w:szCs w:val="28"/>
              </w:rPr>
              <w:t xml:space="preserve"> +</w:t>
            </w:r>
          </w:p>
        </w:tc>
        <w:tc>
          <w:tcPr>
            <w:tcW w:w="1485" w:type="dxa"/>
            <w:shd w:val="clear" w:color="auto" w:fill="D9E2F3" w:themeFill="accent1" w:themeFillTint="33"/>
          </w:tcPr>
          <w:p w14:paraId="0A97FC8F" w14:textId="204AC850" w:rsidR="00A628C9" w:rsidRPr="00CF4A4E" w:rsidRDefault="00FE6A87" w:rsidP="00A628C9">
            <w:pPr>
              <w:spacing w:line="360" w:lineRule="auto"/>
              <w:jc w:val="both"/>
              <w:rPr>
                <w:rFonts w:ascii="Arial" w:hAnsi="Arial" w:cs="Arial"/>
                <w:b/>
                <w:bCs/>
                <w:sz w:val="28"/>
                <w:szCs w:val="28"/>
              </w:rPr>
            </w:pPr>
            <w:r w:rsidRPr="00CF4A4E">
              <w:rPr>
                <w:rFonts w:ascii="Arial" w:hAnsi="Arial" w:cs="Arial"/>
                <w:b/>
                <w:bCs/>
                <w:sz w:val="28"/>
                <w:szCs w:val="28"/>
              </w:rPr>
              <w:t>1,583</w:t>
            </w:r>
            <w:r w:rsidR="004E44B1">
              <w:rPr>
                <w:rFonts w:ascii="Arial" w:hAnsi="Arial" w:cs="Arial"/>
                <w:b/>
                <w:bCs/>
                <w:sz w:val="28"/>
                <w:szCs w:val="28"/>
              </w:rPr>
              <w:t>)</w:t>
            </w:r>
            <w:r w:rsidR="005F18C4" w:rsidRPr="00CF4A4E">
              <w:rPr>
                <w:rFonts w:ascii="Arial" w:hAnsi="Arial" w:cs="Arial"/>
                <w:b/>
                <w:bCs/>
                <w:sz w:val="28"/>
                <w:szCs w:val="28"/>
              </w:rPr>
              <w:t xml:space="preserve"> ÷ 2</w:t>
            </w:r>
          </w:p>
        </w:tc>
        <w:tc>
          <w:tcPr>
            <w:tcW w:w="1497" w:type="dxa"/>
            <w:shd w:val="clear" w:color="auto" w:fill="D9E2F3" w:themeFill="accent1" w:themeFillTint="33"/>
          </w:tcPr>
          <w:p w14:paraId="03C0AA22" w14:textId="0CDCF46A" w:rsidR="00A628C9" w:rsidRPr="007575DA" w:rsidRDefault="007575DA" w:rsidP="00A628C9">
            <w:pPr>
              <w:spacing w:line="360" w:lineRule="auto"/>
              <w:jc w:val="both"/>
              <w:rPr>
                <w:rFonts w:ascii="Arial" w:hAnsi="Arial" w:cs="Arial"/>
                <w:b/>
                <w:bCs/>
                <w:sz w:val="28"/>
                <w:szCs w:val="28"/>
              </w:rPr>
            </w:pPr>
            <w:r w:rsidRPr="007575DA">
              <w:rPr>
                <w:rFonts w:ascii="Arial" w:hAnsi="Arial" w:cs="Arial"/>
                <w:b/>
                <w:bCs/>
                <w:sz w:val="28"/>
                <w:szCs w:val="28"/>
              </w:rPr>
              <w:t>1,636.50</w:t>
            </w:r>
          </w:p>
        </w:tc>
        <w:tc>
          <w:tcPr>
            <w:tcW w:w="1552" w:type="dxa"/>
            <w:shd w:val="clear" w:color="auto" w:fill="D9E2F3" w:themeFill="accent1" w:themeFillTint="33"/>
          </w:tcPr>
          <w:p w14:paraId="114B85F7" w14:textId="13031A58" w:rsidR="00A628C9" w:rsidRPr="009657F6" w:rsidRDefault="009657F6" w:rsidP="00A628C9">
            <w:pPr>
              <w:spacing w:line="360" w:lineRule="auto"/>
              <w:jc w:val="both"/>
              <w:rPr>
                <w:rFonts w:ascii="Arial" w:hAnsi="Arial" w:cs="Arial"/>
                <w:b/>
                <w:bCs/>
                <w:sz w:val="28"/>
                <w:szCs w:val="28"/>
              </w:rPr>
            </w:pPr>
            <w:r w:rsidRPr="009657F6">
              <w:rPr>
                <w:rFonts w:ascii="Arial" w:hAnsi="Arial" w:cs="Arial"/>
                <w:b/>
                <w:bCs/>
                <w:sz w:val="28"/>
                <w:szCs w:val="28"/>
              </w:rPr>
              <w:t>7.35</w:t>
            </w:r>
          </w:p>
        </w:tc>
      </w:tr>
    </w:tbl>
    <w:p w14:paraId="705D0AE8" w14:textId="539E43EC" w:rsidR="00C36072" w:rsidRPr="00E04ED8" w:rsidRDefault="007B01AB" w:rsidP="00E04ED8">
      <w:pPr>
        <w:pStyle w:val="Heading1"/>
        <w:spacing w:line="360" w:lineRule="auto"/>
        <w:rPr>
          <w:rFonts w:ascii="Arial" w:hAnsi="Arial" w:cs="Arial"/>
          <w:b/>
          <w:bCs/>
          <w:color w:val="000000" w:themeColor="text1"/>
          <w:sz w:val="24"/>
          <w:szCs w:val="24"/>
        </w:rPr>
      </w:pPr>
      <w:bookmarkStart w:id="11" w:name="_Toc235659493"/>
      <w:r w:rsidRPr="00E04ED8">
        <w:rPr>
          <w:rFonts w:ascii="Arial" w:hAnsi="Arial" w:cs="Arial"/>
          <w:b/>
          <w:bCs/>
          <w:color w:val="000000" w:themeColor="text1"/>
          <w:sz w:val="24"/>
          <w:szCs w:val="24"/>
        </w:rPr>
        <w:t>Working Capital Turnover Ratio</w:t>
      </w:r>
      <w:bookmarkEnd w:id="11"/>
    </w:p>
    <w:p w14:paraId="378B083F" w14:textId="77777777" w:rsidR="00477547" w:rsidRPr="007B01AB" w:rsidRDefault="00477547" w:rsidP="00477547">
      <w:pPr>
        <w:spacing w:line="360" w:lineRule="auto"/>
        <w:jc w:val="both"/>
        <w:rPr>
          <w:rFonts w:ascii="Arial" w:hAnsi="Arial" w:cs="Arial"/>
          <w:b/>
          <w:bCs/>
          <w:sz w:val="22"/>
          <w:szCs w:val="22"/>
        </w:rPr>
      </w:pPr>
      <w:r w:rsidRPr="007B01AB">
        <w:rPr>
          <w:rFonts w:ascii="Arial" w:hAnsi="Arial" w:cs="Arial"/>
          <w:b/>
          <w:bCs/>
          <w:sz w:val="22"/>
          <w:szCs w:val="22"/>
        </w:rPr>
        <w:t>Calculations: (Current Assets − Current Liabilities) = Working Capital</w:t>
      </w:r>
    </w:p>
    <w:p w14:paraId="6BC82742" w14:textId="77777777" w:rsidR="00477547" w:rsidRPr="007B01AB" w:rsidRDefault="00477547" w:rsidP="00477547">
      <w:pPr>
        <w:spacing w:line="360" w:lineRule="auto"/>
        <w:jc w:val="both"/>
        <w:rPr>
          <w:rFonts w:ascii="Arial" w:hAnsi="Arial" w:cs="Arial"/>
          <w:b/>
          <w:bCs/>
          <w:sz w:val="22"/>
          <w:szCs w:val="22"/>
        </w:rPr>
      </w:pPr>
      <w:r w:rsidRPr="007B01AB">
        <w:rPr>
          <w:rFonts w:ascii="Arial" w:hAnsi="Arial" w:cs="Arial"/>
          <w:b/>
          <w:bCs/>
          <w:sz w:val="22"/>
          <w:szCs w:val="22"/>
        </w:rPr>
        <w:t>(Working Capital + previous year Working Capital) ÷ 2 = Average Working Capital</w:t>
      </w:r>
    </w:p>
    <w:p w14:paraId="2904C875" w14:textId="2B5BCEB3" w:rsidR="00477547" w:rsidRDefault="00477547" w:rsidP="00477547">
      <w:pPr>
        <w:spacing w:line="360" w:lineRule="auto"/>
        <w:jc w:val="both"/>
        <w:rPr>
          <w:rFonts w:ascii="Arial" w:hAnsi="Arial" w:cs="Arial"/>
          <w:b/>
          <w:bCs/>
          <w:sz w:val="22"/>
          <w:szCs w:val="22"/>
        </w:rPr>
      </w:pPr>
      <w:r w:rsidRPr="007B01AB">
        <w:rPr>
          <w:rFonts w:ascii="Arial" w:hAnsi="Arial" w:cs="Arial"/>
          <w:b/>
          <w:bCs/>
          <w:sz w:val="22"/>
          <w:szCs w:val="22"/>
        </w:rPr>
        <w:t>Revenue ÷ Average Working Capital = Working Capital Turnover Ratio</w:t>
      </w:r>
    </w:p>
    <w:p w14:paraId="6E3418F6" w14:textId="31E04D1B" w:rsidR="00925902" w:rsidRPr="00E04ED8" w:rsidRDefault="00EF4EF8" w:rsidP="00E04ED8">
      <w:pPr>
        <w:pStyle w:val="Heading1"/>
        <w:spacing w:line="360" w:lineRule="auto"/>
        <w:rPr>
          <w:rFonts w:ascii="Arial" w:hAnsi="Arial" w:cs="Arial"/>
          <w:b/>
          <w:bCs/>
          <w:color w:val="000000" w:themeColor="text1"/>
          <w:sz w:val="24"/>
          <w:szCs w:val="24"/>
        </w:rPr>
      </w:pPr>
      <w:bookmarkStart w:id="12" w:name="_Toc235659494"/>
      <w:r w:rsidRPr="00E04ED8">
        <w:rPr>
          <w:rFonts w:ascii="Arial" w:hAnsi="Arial" w:cs="Arial"/>
          <w:b/>
          <w:bCs/>
          <w:color w:val="000000" w:themeColor="text1"/>
          <w:sz w:val="24"/>
          <w:szCs w:val="24"/>
        </w:rPr>
        <w:t xml:space="preserve">Table </w:t>
      </w:r>
      <w:r w:rsidR="00174C39" w:rsidRPr="00E04ED8">
        <w:rPr>
          <w:rFonts w:ascii="Arial" w:hAnsi="Arial" w:cs="Arial"/>
          <w:b/>
          <w:bCs/>
          <w:color w:val="000000" w:themeColor="text1"/>
          <w:sz w:val="24"/>
          <w:szCs w:val="24"/>
        </w:rPr>
        <w:t>9</w:t>
      </w:r>
      <w:r w:rsidRPr="00E04ED8">
        <w:rPr>
          <w:rFonts w:ascii="Arial" w:hAnsi="Arial" w:cs="Arial"/>
          <w:b/>
          <w:bCs/>
          <w:color w:val="000000" w:themeColor="text1"/>
          <w:sz w:val="24"/>
          <w:szCs w:val="24"/>
        </w:rPr>
        <w:t xml:space="preserve"> made by author</w:t>
      </w:r>
      <w:bookmarkEnd w:id="12"/>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93"/>
        <w:gridCol w:w="978"/>
        <w:gridCol w:w="1157"/>
        <w:gridCol w:w="1075"/>
        <w:gridCol w:w="1077"/>
        <w:gridCol w:w="1299"/>
        <w:gridCol w:w="1174"/>
        <w:gridCol w:w="1273"/>
      </w:tblGrid>
      <w:tr w:rsidR="00C430FE" w:rsidRPr="00C430FE" w14:paraId="70251FAB" w14:textId="77777777" w:rsidTr="00B83B2E">
        <w:trPr>
          <w:tblHeader/>
          <w:tblCellSpacing w:w="15" w:type="dxa"/>
        </w:trPr>
        <w:tc>
          <w:tcPr>
            <w:tcW w:w="948" w:type="dxa"/>
            <w:shd w:val="clear" w:color="auto" w:fill="9CC2E5" w:themeFill="accent5" w:themeFillTint="99"/>
            <w:vAlign w:val="center"/>
            <w:hideMark/>
          </w:tcPr>
          <w:p w14:paraId="245C6D07" w14:textId="77777777" w:rsidR="00C430FE" w:rsidRPr="00C430FE" w:rsidRDefault="00C430FE" w:rsidP="00C430FE">
            <w:pPr>
              <w:spacing w:line="360" w:lineRule="auto"/>
              <w:jc w:val="both"/>
              <w:rPr>
                <w:rFonts w:ascii="Arial" w:hAnsi="Arial" w:cs="Arial"/>
                <w:b/>
                <w:bCs/>
                <w:sz w:val="22"/>
                <w:szCs w:val="22"/>
              </w:rPr>
            </w:pPr>
            <w:r w:rsidRPr="00C430FE">
              <w:rPr>
                <w:rFonts w:ascii="Arial" w:hAnsi="Arial" w:cs="Arial"/>
                <w:b/>
                <w:bCs/>
                <w:sz w:val="22"/>
                <w:szCs w:val="22"/>
              </w:rPr>
              <w:t>Year</w:t>
            </w:r>
          </w:p>
        </w:tc>
        <w:tc>
          <w:tcPr>
            <w:tcW w:w="948" w:type="dxa"/>
            <w:shd w:val="clear" w:color="auto" w:fill="9CC2E5" w:themeFill="accent5" w:themeFillTint="99"/>
            <w:vAlign w:val="center"/>
            <w:hideMark/>
          </w:tcPr>
          <w:p w14:paraId="08CF708D" w14:textId="77777777" w:rsidR="00C430FE" w:rsidRPr="00C430FE" w:rsidRDefault="00C430FE" w:rsidP="00C430FE">
            <w:pPr>
              <w:spacing w:line="360" w:lineRule="auto"/>
              <w:jc w:val="both"/>
              <w:rPr>
                <w:rFonts w:ascii="Arial" w:hAnsi="Arial" w:cs="Arial"/>
                <w:b/>
                <w:bCs/>
                <w:sz w:val="22"/>
                <w:szCs w:val="22"/>
              </w:rPr>
            </w:pPr>
            <w:r w:rsidRPr="00C430FE">
              <w:rPr>
                <w:rFonts w:ascii="Arial" w:hAnsi="Arial" w:cs="Arial"/>
                <w:b/>
                <w:bCs/>
                <w:sz w:val="22"/>
                <w:szCs w:val="22"/>
              </w:rPr>
              <w:t>Revenue ($m)</w:t>
            </w:r>
          </w:p>
        </w:tc>
        <w:tc>
          <w:tcPr>
            <w:tcW w:w="1127" w:type="dxa"/>
            <w:shd w:val="clear" w:color="auto" w:fill="9CC2E5" w:themeFill="accent5" w:themeFillTint="99"/>
            <w:vAlign w:val="center"/>
            <w:hideMark/>
          </w:tcPr>
          <w:p w14:paraId="191D7DE2" w14:textId="77777777" w:rsidR="00C430FE" w:rsidRPr="00C430FE" w:rsidRDefault="00C430FE" w:rsidP="00C430FE">
            <w:pPr>
              <w:spacing w:line="360" w:lineRule="auto"/>
              <w:jc w:val="both"/>
              <w:rPr>
                <w:rFonts w:ascii="Arial" w:hAnsi="Arial" w:cs="Arial"/>
                <w:b/>
                <w:bCs/>
                <w:sz w:val="22"/>
                <w:szCs w:val="22"/>
              </w:rPr>
            </w:pPr>
            <w:r w:rsidRPr="00C430FE">
              <w:rPr>
                <w:rFonts w:ascii="Arial" w:hAnsi="Arial" w:cs="Arial"/>
                <w:b/>
                <w:bCs/>
                <w:sz w:val="22"/>
                <w:szCs w:val="22"/>
              </w:rPr>
              <w:t>Current Assets ($m)</w:t>
            </w:r>
          </w:p>
        </w:tc>
        <w:tc>
          <w:tcPr>
            <w:tcW w:w="1045" w:type="dxa"/>
            <w:shd w:val="clear" w:color="auto" w:fill="9CC2E5" w:themeFill="accent5" w:themeFillTint="99"/>
            <w:vAlign w:val="center"/>
            <w:hideMark/>
          </w:tcPr>
          <w:p w14:paraId="1B730478" w14:textId="77777777" w:rsidR="00C430FE" w:rsidRPr="00C430FE" w:rsidRDefault="00C430FE" w:rsidP="00C430FE">
            <w:pPr>
              <w:spacing w:line="360" w:lineRule="auto"/>
              <w:jc w:val="both"/>
              <w:rPr>
                <w:rFonts w:ascii="Arial" w:hAnsi="Arial" w:cs="Arial"/>
                <w:b/>
                <w:bCs/>
                <w:sz w:val="22"/>
                <w:szCs w:val="22"/>
              </w:rPr>
            </w:pPr>
            <w:r w:rsidRPr="00C430FE">
              <w:rPr>
                <w:rFonts w:ascii="Arial" w:hAnsi="Arial" w:cs="Arial"/>
                <w:b/>
                <w:bCs/>
                <w:sz w:val="22"/>
                <w:szCs w:val="22"/>
              </w:rPr>
              <w:t>Current Liabilities ($m)</w:t>
            </w:r>
          </w:p>
        </w:tc>
        <w:tc>
          <w:tcPr>
            <w:tcW w:w="0" w:type="auto"/>
            <w:shd w:val="clear" w:color="auto" w:fill="9CC2E5" w:themeFill="accent5" w:themeFillTint="99"/>
            <w:vAlign w:val="center"/>
            <w:hideMark/>
          </w:tcPr>
          <w:p w14:paraId="267F405E" w14:textId="77777777" w:rsidR="00C430FE" w:rsidRPr="00C430FE" w:rsidRDefault="00C430FE" w:rsidP="00C430FE">
            <w:pPr>
              <w:spacing w:line="360" w:lineRule="auto"/>
              <w:jc w:val="both"/>
              <w:rPr>
                <w:rFonts w:ascii="Arial" w:hAnsi="Arial" w:cs="Arial"/>
                <w:b/>
                <w:bCs/>
                <w:sz w:val="22"/>
                <w:szCs w:val="22"/>
              </w:rPr>
            </w:pPr>
            <w:r w:rsidRPr="00C430FE">
              <w:rPr>
                <w:rFonts w:ascii="Arial" w:hAnsi="Arial" w:cs="Arial"/>
                <w:b/>
                <w:bCs/>
                <w:sz w:val="22"/>
                <w:szCs w:val="22"/>
              </w:rPr>
              <w:t>Working Capital ($m)</w:t>
            </w:r>
          </w:p>
        </w:tc>
        <w:tc>
          <w:tcPr>
            <w:tcW w:w="0" w:type="auto"/>
            <w:shd w:val="clear" w:color="auto" w:fill="9CC2E5" w:themeFill="accent5" w:themeFillTint="99"/>
            <w:vAlign w:val="center"/>
            <w:hideMark/>
          </w:tcPr>
          <w:p w14:paraId="7AD528A4" w14:textId="77777777" w:rsidR="00C430FE" w:rsidRPr="00C430FE" w:rsidRDefault="00C430FE" w:rsidP="00C430FE">
            <w:pPr>
              <w:spacing w:line="360" w:lineRule="auto"/>
              <w:jc w:val="both"/>
              <w:rPr>
                <w:rFonts w:ascii="Arial" w:hAnsi="Arial" w:cs="Arial"/>
                <w:b/>
                <w:bCs/>
                <w:sz w:val="22"/>
                <w:szCs w:val="22"/>
              </w:rPr>
            </w:pPr>
            <w:r w:rsidRPr="00C430FE">
              <w:rPr>
                <w:rFonts w:ascii="Arial" w:hAnsi="Arial" w:cs="Arial"/>
                <w:b/>
                <w:bCs/>
                <w:sz w:val="22"/>
                <w:szCs w:val="22"/>
              </w:rPr>
              <w:t>Previous Year's Working Capital ($m)</w:t>
            </w:r>
          </w:p>
        </w:tc>
        <w:tc>
          <w:tcPr>
            <w:tcW w:w="0" w:type="auto"/>
            <w:shd w:val="clear" w:color="auto" w:fill="9CC2E5" w:themeFill="accent5" w:themeFillTint="99"/>
            <w:vAlign w:val="center"/>
            <w:hideMark/>
          </w:tcPr>
          <w:p w14:paraId="5E851B41" w14:textId="77777777" w:rsidR="00C430FE" w:rsidRPr="00C430FE" w:rsidRDefault="00C430FE" w:rsidP="00C430FE">
            <w:pPr>
              <w:spacing w:line="360" w:lineRule="auto"/>
              <w:jc w:val="both"/>
              <w:rPr>
                <w:rFonts w:ascii="Arial" w:hAnsi="Arial" w:cs="Arial"/>
                <w:b/>
                <w:bCs/>
                <w:sz w:val="22"/>
                <w:szCs w:val="22"/>
              </w:rPr>
            </w:pPr>
            <w:r w:rsidRPr="00C430FE">
              <w:rPr>
                <w:rFonts w:ascii="Arial" w:hAnsi="Arial" w:cs="Arial"/>
                <w:b/>
                <w:bCs/>
                <w:sz w:val="22"/>
                <w:szCs w:val="22"/>
              </w:rPr>
              <w:t>Average Working Capital ($m)</w:t>
            </w:r>
          </w:p>
        </w:tc>
        <w:tc>
          <w:tcPr>
            <w:tcW w:w="0" w:type="auto"/>
            <w:shd w:val="clear" w:color="auto" w:fill="9CC2E5" w:themeFill="accent5" w:themeFillTint="99"/>
            <w:vAlign w:val="center"/>
            <w:hideMark/>
          </w:tcPr>
          <w:p w14:paraId="33737A3C" w14:textId="77777777" w:rsidR="00C430FE" w:rsidRPr="00C430FE" w:rsidRDefault="00C430FE" w:rsidP="00C430FE">
            <w:pPr>
              <w:spacing w:line="360" w:lineRule="auto"/>
              <w:jc w:val="both"/>
              <w:rPr>
                <w:rFonts w:ascii="Arial" w:hAnsi="Arial" w:cs="Arial"/>
                <w:b/>
                <w:bCs/>
                <w:sz w:val="22"/>
                <w:szCs w:val="22"/>
              </w:rPr>
            </w:pPr>
            <w:r w:rsidRPr="00C430FE">
              <w:rPr>
                <w:rFonts w:ascii="Arial" w:hAnsi="Arial" w:cs="Arial"/>
                <w:b/>
                <w:bCs/>
                <w:sz w:val="22"/>
                <w:szCs w:val="22"/>
              </w:rPr>
              <w:t>Working Capital Turnover Ratio</w:t>
            </w:r>
          </w:p>
        </w:tc>
      </w:tr>
      <w:tr w:rsidR="00C430FE" w:rsidRPr="00C430FE" w14:paraId="00BA431C" w14:textId="77777777" w:rsidTr="00B83B2E">
        <w:trPr>
          <w:tblCellSpacing w:w="15" w:type="dxa"/>
        </w:trPr>
        <w:tc>
          <w:tcPr>
            <w:tcW w:w="948" w:type="dxa"/>
            <w:shd w:val="clear" w:color="auto" w:fill="9CC2E5" w:themeFill="accent5" w:themeFillTint="99"/>
            <w:vAlign w:val="center"/>
            <w:hideMark/>
          </w:tcPr>
          <w:p w14:paraId="5B3CD516" w14:textId="77777777" w:rsidR="00C430FE" w:rsidRPr="00CD26D6" w:rsidRDefault="00C430FE" w:rsidP="00C430FE">
            <w:pPr>
              <w:spacing w:line="360" w:lineRule="auto"/>
              <w:jc w:val="both"/>
              <w:rPr>
                <w:rFonts w:ascii="Arial" w:hAnsi="Arial" w:cs="Arial"/>
                <w:b/>
                <w:bCs/>
                <w:sz w:val="28"/>
                <w:szCs w:val="28"/>
              </w:rPr>
            </w:pPr>
            <w:r w:rsidRPr="00CD26D6">
              <w:rPr>
                <w:rFonts w:ascii="Arial" w:hAnsi="Arial" w:cs="Arial"/>
                <w:b/>
                <w:bCs/>
                <w:sz w:val="28"/>
                <w:szCs w:val="28"/>
              </w:rPr>
              <w:t>2020</w:t>
            </w:r>
          </w:p>
        </w:tc>
        <w:tc>
          <w:tcPr>
            <w:tcW w:w="948" w:type="dxa"/>
            <w:shd w:val="clear" w:color="auto" w:fill="D9E2F3" w:themeFill="accent1" w:themeFillTint="33"/>
            <w:vAlign w:val="center"/>
            <w:hideMark/>
          </w:tcPr>
          <w:p w14:paraId="47C79179" w14:textId="77777777" w:rsidR="00C430FE" w:rsidRPr="00CD26D6" w:rsidRDefault="00C430FE" w:rsidP="00C430FE">
            <w:pPr>
              <w:spacing w:line="360" w:lineRule="auto"/>
              <w:jc w:val="both"/>
              <w:rPr>
                <w:rFonts w:ascii="Arial" w:hAnsi="Arial" w:cs="Arial"/>
                <w:b/>
                <w:bCs/>
                <w:sz w:val="28"/>
                <w:szCs w:val="28"/>
              </w:rPr>
            </w:pPr>
            <w:r w:rsidRPr="00CD26D6">
              <w:rPr>
                <w:rFonts w:ascii="Arial" w:hAnsi="Arial" w:cs="Arial"/>
                <w:b/>
                <w:bCs/>
                <w:sz w:val="28"/>
                <w:szCs w:val="28"/>
              </w:rPr>
              <w:t>4,307</w:t>
            </w:r>
          </w:p>
        </w:tc>
        <w:tc>
          <w:tcPr>
            <w:tcW w:w="1127" w:type="dxa"/>
            <w:shd w:val="clear" w:color="auto" w:fill="D9E2F3" w:themeFill="accent1" w:themeFillTint="33"/>
            <w:vAlign w:val="center"/>
            <w:hideMark/>
          </w:tcPr>
          <w:p w14:paraId="4E2498B0" w14:textId="12A8D92A" w:rsidR="00C430FE" w:rsidRPr="00CD26D6" w:rsidRDefault="00CD26D6" w:rsidP="00C430FE">
            <w:pPr>
              <w:spacing w:line="360" w:lineRule="auto"/>
              <w:jc w:val="both"/>
              <w:rPr>
                <w:rFonts w:ascii="Arial" w:hAnsi="Arial" w:cs="Arial"/>
                <w:b/>
                <w:bCs/>
                <w:sz w:val="28"/>
                <w:szCs w:val="28"/>
              </w:rPr>
            </w:pPr>
            <w:r w:rsidRPr="00CD26D6">
              <w:rPr>
                <w:rFonts w:ascii="Arial" w:hAnsi="Arial" w:cs="Arial"/>
                <w:b/>
                <w:bCs/>
                <w:sz w:val="28"/>
                <w:szCs w:val="28"/>
              </w:rPr>
              <w:t>4,202</w:t>
            </w:r>
          </w:p>
        </w:tc>
        <w:tc>
          <w:tcPr>
            <w:tcW w:w="1045" w:type="dxa"/>
            <w:shd w:val="clear" w:color="auto" w:fill="D9E2F3" w:themeFill="accent1" w:themeFillTint="33"/>
            <w:vAlign w:val="center"/>
            <w:hideMark/>
          </w:tcPr>
          <w:p w14:paraId="6D026795" w14:textId="3DC19024" w:rsidR="00C430FE" w:rsidRPr="0096486D" w:rsidRDefault="0096486D" w:rsidP="00C430FE">
            <w:pPr>
              <w:spacing w:line="360" w:lineRule="auto"/>
              <w:jc w:val="both"/>
              <w:rPr>
                <w:rFonts w:ascii="Arial" w:hAnsi="Arial" w:cs="Arial"/>
                <w:b/>
                <w:bCs/>
                <w:sz w:val="28"/>
                <w:szCs w:val="28"/>
              </w:rPr>
            </w:pPr>
            <w:r w:rsidRPr="0096486D">
              <w:rPr>
                <w:rFonts w:ascii="Arial" w:hAnsi="Arial" w:cs="Arial"/>
                <w:b/>
                <w:bCs/>
                <w:sz w:val="28"/>
                <w:szCs w:val="28"/>
              </w:rPr>
              <w:t>2,431</w:t>
            </w:r>
          </w:p>
        </w:tc>
        <w:tc>
          <w:tcPr>
            <w:tcW w:w="0" w:type="auto"/>
            <w:shd w:val="clear" w:color="auto" w:fill="D9E2F3" w:themeFill="accent1" w:themeFillTint="33"/>
            <w:vAlign w:val="center"/>
            <w:hideMark/>
          </w:tcPr>
          <w:p w14:paraId="104CC28E" w14:textId="34AF116B" w:rsidR="00C430FE" w:rsidRPr="001F4CDD" w:rsidRDefault="00AF0AA7" w:rsidP="00C430FE">
            <w:pPr>
              <w:spacing w:line="360" w:lineRule="auto"/>
              <w:jc w:val="both"/>
              <w:rPr>
                <w:rFonts w:ascii="Arial" w:hAnsi="Arial" w:cs="Arial"/>
                <w:b/>
                <w:bCs/>
                <w:sz w:val="28"/>
                <w:szCs w:val="28"/>
              </w:rPr>
            </w:pPr>
            <w:r w:rsidRPr="001F4CDD">
              <w:rPr>
                <w:rFonts w:ascii="Arial" w:hAnsi="Arial" w:cs="Arial"/>
                <w:b/>
                <w:bCs/>
                <w:sz w:val="28"/>
                <w:szCs w:val="28"/>
              </w:rPr>
              <w:t>1,771</w:t>
            </w:r>
          </w:p>
        </w:tc>
        <w:tc>
          <w:tcPr>
            <w:tcW w:w="0" w:type="auto"/>
            <w:shd w:val="clear" w:color="auto" w:fill="D9E2F3" w:themeFill="accent1" w:themeFillTint="33"/>
            <w:vAlign w:val="center"/>
            <w:hideMark/>
          </w:tcPr>
          <w:p w14:paraId="6BD08C23" w14:textId="77777777" w:rsidR="00C430FE" w:rsidRPr="00C430FE" w:rsidRDefault="00C430FE" w:rsidP="00C430FE">
            <w:pPr>
              <w:spacing w:line="360" w:lineRule="auto"/>
              <w:jc w:val="both"/>
              <w:rPr>
                <w:rFonts w:ascii="Arial" w:hAnsi="Arial" w:cs="Arial"/>
                <w:b/>
                <w:bCs/>
                <w:sz w:val="22"/>
                <w:szCs w:val="22"/>
              </w:rPr>
            </w:pPr>
          </w:p>
        </w:tc>
        <w:tc>
          <w:tcPr>
            <w:tcW w:w="0" w:type="auto"/>
            <w:shd w:val="clear" w:color="auto" w:fill="D9E2F3" w:themeFill="accent1" w:themeFillTint="33"/>
            <w:vAlign w:val="center"/>
            <w:hideMark/>
          </w:tcPr>
          <w:p w14:paraId="3A9D10A7" w14:textId="77777777" w:rsidR="00C430FE" w:rsidRPr="00C430FE" w:rsidRDefault="00C430FE" w:rsidP="00C430FE">
            <w:pPr>
              <w:spacing w:line="360" w:lineRule="auto"/>
              <w:jc w:val="both"/>
              <w:rPr>
                <w:rFonts w:ascii="Arial" w:hAnsi="Arial" w:cs="Arial"/>
                <w:b/>
                <w:bCs/>
                <w:sz w:val="22"/>
                <w:szCs w:val="22"/>
              </w:rPr>
            </w:pPr>
          </w:p>
        </w:tc>
        <w:tc>
          <w:tcPr>
            <w:tcW w:w="0" w:type="auto"/>
            <w:shd w:val="clear" w:color="auto" w:fill="D9E2F3" w:themeFill="accent1" w:themeFillTint="33"/>
            <w:vAlign w:val="center"/>
            <w:hideMark/>
          </w:tcPr>
          <w:p w14:paraId="3694ACE9" w14:textId="77777777" w:rsidR="00C430FE" w:rsidRPr="00C430FE" w:rsidRDefault="00C430FE" w:rsidP="00C430FE">
            <w:pPr>
              <w:spacing w:line="360" w:lineRule="auto"/>
              <w:jc w:val="both"/>
              <w:rPr>
                <w:rFonts w:ascii="Arial" w:hAnsi="Arial" w:cs="Arial"/>
                <w:b/>
                <w:bCs/>
                <w:sz w:val="22"/>
                <w:szCs w:val="22"/>
              </w:rPr>
            </w:pPr>
          </w:p>
        </w:tc>
      </w:tr>
      <w:tr w:rsidR="008B595F" w:rsidRPr="00C430FE" w14:paraId="20FCFF6E" w14:textId="77777777" w:rsidTr="00B83B2E">
        <w:trPr>
          <w:tblCellSpacing w:w="15" w:type="dxa"/>
        </w:trPr>
        <w:tc>
          <w:tcPr>
            <w:tcW w:w="948" w:type="dxa"/>
            <w:shd w:val="clear" w:color="auto" w:fill="9CC2E5" w:themeFill="accent5" w:themeFillTint="99"/>
            <w:vAlign w:val="center"/>
            <w:hideMark/>
          </w:tcPr>
          <w:p w14:paraId="04AD4232" w14:textId="77777777" w:rsidR="008B595F" w:rsidRPr="00CD26D6" w:rsidRDefault="008B595F" w:rsidP="008B595F">
            <w:pPr>
              <w:spacing w:line="360" w:lineRule="auto"/>
              <w:jc w:val="both"/>
              <w:rPr>
                <w:rFonts w:ascii="Arial" w:hAnsi="Arial" w:cs="Arial"/>
                <w:b/>
                <w:bCs/>
                <w:sz w:val="28"/>
                <w:szCs w:val="28"/>
              </w:rPr>
            </w:pPr>
            <w:r w:rsidRPr="00CD26D6">
              <w:rPr>
                <w:rFonts w:ascii="Arial" w:hAnsi="Arial" w:cs="Arial"/>
                <w:b/>
                <w:bCs/>
                <w:sz w:val="28"/>
                <w:szCs w:val="28"/>
              </w:rPr>
              <w:t>2021</w:t>
            </w:r>
          </w:p>
        </w:tc>
        <w:tc>
          <w:tcPr>
            <w:tcW w:w="948" w:type="dxa"/>
            <w:shd w:val="clear" w:color="auto" w:fill="D9E2F3" w:themeFill="accent1" w:themeFillTint="33"/>
            <w:vAlign w:val="center"/>
            <w:hideMark/>
          </w:tcPr>
          <w:p w14:paraId="05D13469" w14:textId="77777777" w:rsidR="008B595F" w:rsidRPr="00CD26D6" w:rsidRDefault="008B595F" w:rsidP="008B595F">
            <w:pPr>
              <w:spacing w:line="360" w:lineRule="auto"/>
              <w:jc w:val="both"/>
              <w:rPr>
                <w:rFonts w:ascii="Arial" w:hAnsi="Arial" w:cs="Arial"/>
                <w:b/>
                <w:bCs/>
                <w:sz w:val="28"/>
                <w:szCs w:val="28"/>
              </w:rPr>
            </w:pPr>
            <w:r w:rsidRPr="00CD26D6">
              <w:rPr>
                <w:rFonts w:ascii="Arial" w:hAnsi="Arial" w:cs="Arial"/>
                <w:b/>
                <w:bCs/>
                <w:sz w:val="28"/>
                <w:szCs w:val="28"/>
              </w:rPr>
              <w:t>5,788</w:t>
            </w:r>
          </w:p>
        </w:tc>
        <w:tc>
          <w:tcPr>
            <w:tcW w:w="1127" w:type="dxa"/>
            <w:shd w:val="clear" w:color="auto" w:fill="D9E2F3" w:themeFill="accent1" w:themeFillTint="33"/>
            <w:hideMark/>
          </w:tcPr>
          <w:p w14:paraId="45D4609E" w14:textId="568558C2" w:rsidR="008B595F" w:rsidRPr="00CD26D6" w:rsidRDefault="008B595F" w:rsidP="008B595F">
            <w:pPr>
              <w:spacing w:line="360" w:lineRule="auto"/>
              <w:jc w:val="both"/>
              <w:rPr>
                <w:rFonts w:ascii="Arial" w:hAnsi="Arial" w:cs="Arial"/>
                <w:b/>
                <w:bCs/>
                <w:sz w:val="28"/>
                <w:szCs w:val="28"/>
              </w:rPr>
            </w:pPr>
            <w:r w:rsidRPr="00CD26D6">
              <w:rPr>
                <w:rFonts w:ascii="Arial" w:hAnsi="Arial" w:cs="Arial"/>
                <w:b/>
                <w:bCs/>
                <w:sz w:val="28"/>
                <w:szCs w:val="28"/>
              </w:rPr>
              <w:t>2,871</w:t>
            </w:r>
          </w:p>
        </w:tc>
        <w:tc>
          <w:tcPr>
            <w:tcW w:w="1045" w:type="dxa"/>
            <w:shd w:val="clear" w:color="auto" w:fill="D9E2F3" w:themeFill="accent1" w:themeFillTint="33"/>
            <w:hideMark/>
          </w:tcPr>
          <w:p w14:paraId="7F8B5800" w14:textId="450E9675" w:rsidR="008B595F" w:rsidRPr="00C430FE" w:rsidRDefault="008B595F" w:rsidP="008B595F">
            <w:pPr>
              <w:spacing w:line="360" w:lineRule="auto"/>
              <w:jc w:val="both"/>
              <w:rPr>
                <w:rFonts w:ascii="Arial" w:hAnsi="Arial" w:cs="Arial"/>
                <w:b/>
                <w:bCs/>
                <w:sz w:val="22"/>
                <w:szCs w:val="22"/>
              </w:rPr>
            </w:pPr>
            <w:r w:rsidRPr="00D856DF">
              <w:rPr>
                <w:rFonts w:ascii="Arial" w:hAnsi="Arial" w:cs="Arial"/>
                <w:b/>
                <w:bCs/>
                <w:sz w:val="28"/>
                <w:szCs w:val="28"/>
              </w:rPr>
              <w:t>3,019</w:t>
            </w:r>
          </w:p>
        </w:tc>
        <w:tc>
          <w:tcPr>
            <w:tcW w:w="0" w:type="auto"/>
            <w:shd w:val="clear" w:color="auto" w:fill="D9E2F3" w:themeFill="accent1" w:themeFillTint="33"/>
            <w:vAlign w:val="center"/>
            <w:hideMark/>
          </w:tcPr>
          <w:p w14:paraId="1FBBF522" w14:textId="78C19A2D" w:rsidR="008B595F" w:rsidRPr="001F4CDD" w:rsidRDefault="00970F3B" w:rsidP="008B595F">
            <w:pPr>
              <w:spacing w:line="360" w:lineRule="auto"/>
              <w:jc w:val="both"/>
              <w:rPr>
                <w:rFonts w:ascii="Arial" w:hAnsi="Arial" w:cs="Arial"/>
                <w:b/>
                <w:bCs/>
                <w:sz w:val="28"/>
                <w:szCs w:val="28"/>
              </w:rPr>
            </w:pPr>
            <w:r w:rsidRPr="001F4CDD">
              <w:rPr>
                <w:rFonts w:ascii="Arial" w:hAnsi="Arial" w:cs="Arial"/>
                <w:b/>
                <w:bCs/>
                <w:sz w:val="28"/>
                <w:szCs w:val="28"/>
              </w:rPr>
              <w:t>-148</w:t>
            </w:r>
          </w:p>
        </w:tc>
        <w:tc>
          <w:tcPr>
            <w:tcW w:w="0" w:type="auto"/>
            <w:shd w:val="clear" w:color="auto" w:fill="D9E2F3" w:themeFill="accent1" w:themeFillTint="33"/>
            <w:vAlign w:val="center"/>
            <w:hideMark/>
          </w:tcPr>
          <w:p w14:paraId="08B7DA05" w14:textId="5D4E79B5" w:rsidR="008B595F" w:rsidRPr="00D172E3" w:rsidRDefault="00FF612E" w:rsidP="008B595F">
            <w:pPr>
              <w:spacing w:line="360" w:lineRule="auto"/>
              <w:jc w:val="both"/>
              <w:rPr>
                <w:rFonts w:ascii="Arial" w:hAnsi="Arial" w:cs="Arial"/>
                <w:b/>
                <w:bCs/>
                <w:sz w:val="28"/>
                <w:szCs w:val="28"/>
              </w:rPr>
            </w:pPr>
            <w:r w:rsidRPr="00D172E3">
              <w:rPr>
                <w:rFonts w:ascii="Arial" w:hAnsi="Arial" w:cs="Arial"/>
                <w:b/>
                <w:bCs/>
                <w:sz w:val="28"/>
                <w:szCs w:val="28"/>
              </w:rPr>
              <w:t>1,</w:t>
            </w:r>
            <w:r w:rsidR="00D172E3" w:rsidRPr="00D172E3">
              <w:rPr>
                <w:rFonts w:ascii="Arial" w:hAnsi="Arial" w:cs="Arial"/>
                <w:b/>
                <w:bCs/>
                <w:sz w:val="28"/>
                <w:szCs w:val="28"/>
              </w:rPr>
              <w:t>771</w:t>
            </w:r>
          </w:p>
        </w:tc>
        <w:tc>
          <w:tcPr>
            <w:tcW w:w="0" w:type="auto"/>
            <w:shd w:val="clear" w:color="auto" w:fill="D9E2F3" w:themeFill="accent1" w:themeFillTint="33"/>
            <w:vAlign w:val="center"/>
            <w:hideMark/>
          </w:tcPr>
          <w:p w14:paraId="10339BEE" w14:textId="25F56EDA" w:rsidR="008B595F" w:rsidRPr="004E3CEC" w:rsidRDefault="00326C2B" w:rsidP="008B595F">
            <w:pPr>
              <w:spacing w:line="360" w:lineRule="auto"/>
              <w:jc w:val="both"/>
              <w:rPr>
                <w:rFonts w:ascii="Arial" w:hAnsi="Arial" w:cs="Arial"/>
                <w:b/>
                <w:bCs/>
                <w:sz w:val="28"/>
                <w:szCs w:val="28"/>
              </w:rPr>
            </w:pPr>
            <w:r>
              <w:rPr>
                <w:rFonts w:ascii="Arial" w:hAnsi="Arial" w:cs="Arial"/>
                <w:b/>
                <w:bCs/>
                <w:sz w:val="28"/>
                <w:szCs w:val="28"/>
              </w:rPr>
              <w:t xml:space="preserve"> </w:t>
            </w:r>
            <w:r w:rsidR="004649AD" w:rsidRPr="004E3CEC">
              <w:rPr>
                <w:rFonts w:ascii="Arial" w:hAnsi="Arial" w:cs="Arial"/>
                <w:b/>
                <w:bCs/>
                <w:sz w:val="28"/>
                <w:szCs w:val="28"/>
              </w:rPr>
              <w:t>811</w:t>
            </w:r>
          </w:p>
        </w:tc>
        <w:tc>
          <w:tcPr>
            <w:tcW w:w="0" w:type="auto"/>
            <w:shd w:val="clear" w:color="auto" w:fill="D9E2F3" w:themeFill="accent1" w:themeFillTint="33"/>
            <w:vAlign w:val="center"/>
            <w:hideMark/>
          </w:tcPr>
          <w:p w14:paraId="26F1B016" w14:textId="2BC2B06A" w:rsidR="008B595F" w:rsidRPr="00414F36" w:rsidRDefault="00BE595D" w:rsidP="008B595F">
            <w:pPr>
              <w:spacing w:line="360" w:lineRule="auto"/>
              <w:jc w:val="both"/>
              <w:rPr>
                <w:rFonts w:ascii="Arial" w:hAnsi="Arial" w:cs="Arial"/>
                <w:b/>
                <w:bCs/>
                <w:sz w:val="28"/>
                <w:szCs w:val="28"/>
              </w:rPr>
            </w:pPr>
            <w:r w:rsidRPr="00414F36">
              <w:rPr>
                <w:rFonts w:ascii="Arial" w:hAnsi="Arial" w:cs="Arial"/>
                <w:b/>
                <w:bCs/>
                <w:sz w:val="28"/>
                <w:szCs w:val="28"/>
              </w:rPr>
              <w:t>7.136</w:t>
            </w:r>
          </w:p>
        </w:tc>
      </w:tr>
      <w:tr w:rsidR="00D172E3" w:rsidRPr="00C430FE" w14:paraId="69D7A388" w14:textId="77777777" w:rsidTr="00B83B2E">
        <w:trPr>
          <w:tblCellSpacing w:w="15" w:type="dxa"/>
        </w:trPr>
        <w:tc>
          <w:tcPr>
            <w:tcW w:w="948" w:type="dxa"/>
            <w:shd w:val="clear" w:color="auto" w:fill="9CC2E5" w:themeFill="accent5" w:themeFillTint="99"/>
            <w:vAlign w:val="center"/>
            <w:hideMark/>
          </w:tcPr>
          <w:p w14:paraId="24DFE4B9" w14:textId="77777777" w:rsidR="00D172E3" w:rsidRPr="00CD26D6" w:rsidRDefault="00D172E3" w:rsidP="00D172E3">
            <w:pPr>
              <w:spacing w:line="360" w:lineRule="auto"/>
              <w:jc w:val="both"/>
              <w:rPr>
                <w:rFonts w:ascii="Arial" w:hAnsi="Arial" w:cs="Arial"/>
                <w:b/>
                <w:bCs/>
                <w:sz w:val="28"/>
                <w:szCs w:val="28"/>
              </w:rPr>
            </w:pPr>
            <w:r w:rsidRPr="00CD26D6">
              <w:rPr>
                <w:rFonts w:ascii="Arial" w:hAnsi="Arial" w:cs="Arial"/>
                <w:b/>
                <w:bCs/>
                <w:sz w:val="28"/>
                <w:szCs w:val="28"/>
              </w:rPr>
              <w:t>2022</w:t>
            </w:r>
          </w:p>
        </w:tc>
        <w:tc>
          <w:tcPr>
            <w:tcW w:w="948" w:type="dxa"/>
            <w:shd w:val="clear" w:color="auto" w:fill="D9E2F3" w:themeFill="accent1" w:themeFillTint="33"/>
            <w:vAlign w:val="center"/>
            <w:hideMark/>
          </w:tcPr>
          <w:p w14:paraId="3C5644CE" w14:textId="77777777" w:rsidR="00D172E3" w:rsidRPr="00CD26D6" w:rsidRDefault="00D172E3" w:rsidP="00D172E3">
            <w:pPr>
              <w:spacing w:line="360" w:lineRule="auto"/>
              <w:jc w:val="both"/>
              <w:rPr>
                <w:rFonts w:ascii="Arial" w:hAnsi="Arial" w:cs="Arial"/>
                <w:b/>
                <w:bCs/>
                <w:sz w:val="28"/>
                <w:szCs w:val="28"/>
              </w:rPr>
            </w:pPr>
            <w:r w:rsidRPr="00CD26D6">
              <w:rPr>
                <w:rFonts w:ascii="Arial" w:hAnsi="Arial" w:cs="Arial"/>
                <w:b/>
                <w:bCs/>
                <w:sz w:val="28"/>
                <w:szCs w:val="28"/>
              </w:rPr>
              <w:t>8,773</w:t>
            </w:r>
          </w:p>
        </w:tc>
        <w:tc>
          <w:tcPr>
            <w:tcW w:w="1127" w:type="dxa"/>
            <w:shd w:val="clear" w:color="auto" w:fill="D9E2F3" w:themeFill="accent1" w:themeFillTint="33"/>
            <w:hideMark/>
          </w:tcPr>
          <w:p w14:paraId="549A6422" w14:textId="54AAE61D" w:rsidR="00D172E3" w:rsidRPr="00CD26D6" w:rsidRDefault="00D172E3" w:rsidP="00D172E3">
            <w:pPr>
              <w:spacing w:line="360" w:lineRule="auto"/>
              <w:jc w:val="both"/>
              <w:rPr>
                <w:rFonts w:ascii="Arial" w:hAnsi="Arial" w:cs="Arial"/>
                <w:b/>
                <w:bCs/>
                <w:sz w:val="28"/>
                <w:szCs w:val="28"/>
              </w:rPr>
            </w:pPr>
            <w:r w:rsidRPr="00CD26D6">
              <w:rPr>
                <w:rFonts w:ascii="Arial" w:hAnsi="Arial" w:cs="Arial"/>
                <w:b/>
                <w:bCs/>
                <w:sz w:val="28"/>
                <w:szCs w:val="28"/>
              </w:rPr>
              <w:t>2,870</w:t>
            </w:r>
          </w:p>
        </w:tc>
        <w:tc>
          <w:tcPr>
            <w:tcW w:w="1045" w:type="dxa"/>
            <w:shd w:val="clear" w:color="auto" w:fill="D9E2F3" w:themeFill="accent1" w:themeFillTint="33"/>
            <w:hideMark/>
          </w:tcPr>
          <w:p w14:paraId="42004943" w14:textId="5BAEEC55" w:rsidR="00D172E3" w:rsidRPr="00C430FE" w:rsidRDefault="00D172E3" w:rsidP="00D172E3">
            <w:pPr>
              <w:spacing w:line="360" w:lineRule="auto"/>
              <w:jc w:val="both"/>
              <w:rPr>
                <w:rFonts w:ascii="Arial" w:hAnsi="Arial" w:cs="Arial"/>
                <w:b/>
                <w:bCs/>
                <w:sz w:val="22"/>
                <w:szCs w:val="22"/>
              </w:rPr>
            </w:pPr>
            <w:r w:rsidRPr="00D856DF">
              <w:rPr>
                <w:rFonts w:ascii="Arial" w:hAnsi="Arial" w:cs="Arial"/>
                <w:b/>
                <w:bCs/>
                <w:sz w:val="28"/>
                <w:szCs w:val="28"/>
              </w:rPr>
              <w:t>3,372</w:t>
            </w:r>
          </w:p>
        </w:tc>
        <w:tc>
          <w:tcPr>
            <w:tcW w:w="0" w:type="auto"/>
            <w:shd w:val="clear" w:color="auto" w:fill="D9E2F3" w:themeFill="accent1" w:themeFillTint="33"/>
            <w:vAlign w:val="center"/>
            <w:hideMark/>
          </w:tcPr>
          <w:p w14:paraId="2007722C" w14:textId="496A4230" w:rsidR="00D172E3" w:rsidRPr="001F4CDD" w:rsidRDefault="00D172E3" w:rsidP="00D172E3">
            <w:pPr>
              <w:spacing w:line="360" w:lineRule="auto"/>
              <w:jc w:val="both"/>
              <w:rPr>
                <w:rFonts w:ascii="Arial" w:hAnsi="Arial" w:cs="Arial"/>
                <w:b/>
                <w:bCs/>
                <w:sz w:val="28"/>
                <w:szCs w:val="28"/>
              </w:rPr>
            </w:pPr>
            <w:r w:rsidRPr="001F4CDD">
              <w:rPr>
                <w:rFonts w:ascii="Arial" w:hAnsi="Arial" w:cs="Arial"/>
                <w:b/>
                <w:bCs/>
                <w:sz w:val="28"/>
                <w:szCs w:val="28"/>
              </w:rPr>
              <w:t>-502</w:t>
            </w:r>
          </w:p>
        </w:tc>
        <w:tc>
          <w:tcPr>
            <w:tcW w:w="0" w:type="auto"/>
            <w:shd w:val="clear" w:color="auto" w:fill="D9E2F3" w:themeFill="accent1" w:themeFillTint="33"/>
            <w:vAlign w:val="center"/>
            <w:hideMark/>
          </w:tcPr>
          <w:p w14:paraId="58B3CBDD" w14:textId="0ABE527E" w:rsidR="00D172E3" w:rsidRPr="00D172E3" w:rsidRDefault="00D172E3" w:rsidP="00D172E3">
            <w:pPr>
              <w:spacing w:line="360" w:lineRule="auto"/>
              <w:jc w:val="both"/>
              <w:rPr>
                <w:rFonts w:ascii="Arial" w:hAnsi="Arial" w:cs="Arial"/>
                <w:b/>
                <w:bCs/>
                <w:sz w:val="28"/>
                <w:szCs w:val="28"/>
              </w:rPr>
            </w:pPr>
            <w:r w:rsidRPr="00D172E3">
              <w:rPr>
                <w:rFonts w:ascii="Arial" w:hAnsi="Arial" w:cs="Arial"/>
                <w:b/>
                <w:bCs/>
                <w:sz w:val="28"/>
                <w:szCs w:val="28"/>
              </w:rPr>
              <w:t>-148</w:t>
            </w:r>
          </w:p>
        </w:tc>
        <w:tc>
          <w:tcPr>
            <w:tcW w:w="0" w:type="auto"/>
            <w:shd w:val="clear" w:color="auto" w:fill="D9E2F3" w:themeFill="accent1" w:themeFillTint="33"/>
            <w:vAlign w:val="center"/>
            <w:hideMark/>
          </w:tcPr>
          <w:p w14:paraId="04A0BAE0" w14:textId="3AA73017" w:rsidR="00D172E3" w:rsidRPr="004E3CEC" w:rsidRDefault="008133F7" w:rsidP="00D172E3">
            <w:pPr>
              <w:spacing w:line="360" w:lineRule="auto"/>
              <w:jc w:val="both"/>
              <w:rPr>
                <w:rFonts w:ascii="Arial" w:hAnsi="Arial" w:cs="Arial"/>
                <w:b/>
                <w:bCs/>
                <w:sz w:val="28"/>
                <w:szCs w:val="28"/>
              </w:rPr>
            </w:pPr>
            <w:r w:rsidRPr="004E3CEC">
              <w:rPr>
                <w:rFonts w:ascii="Arial" w:hAnsi="Arial" w:cs="Arial"/>
                <w:b/>
                <w:bCs/>
                <w:sz w:val="28"/>
                <w:szCs w:val="28"/>
              </w:rPr>
              <w:t>-32</w:t>
            </w:r>
            <w:r w:rsidR="00D47FA5" w:rsidRPr="004E3CEC">
              <w:rPr>
                <w:rFonts w:ascii="Arial" w:hAnsi="Arial" w:cs="Arial"/>
                <w:b/>
                <w:bCs/>
                <w:sz w:val="28"/>
                <w:szCs w:val="28"/>
              </w:rPr>
              <w:t>5</w:t>
            </w:r>
          </w:p>
        </w:tc>
        <w:tc>
          <w:tcPr>
            <w:tcW w:w="0" w:type="auto"/>
            <w:shd w:val="clear" w:color="auto" w:fill="D9E2F3" w:themeFill="accent1" w:themeFillTint="33"/>
            <w:vAlign w:val="center"/>
            <w:hideMark/>
          </w:tcPr>
          <w:p w14:paraId="252DD1D5" w14:textId="64F15BE0" w:rsidR="00D172E3" w:rsidRPr="00414F36" w:rsidRDefault="0095186F" w:rsidP="00D172E3">
            <w:pPr>
              <w:spacing w:line="360" w:lineRule="auto"/>
              <w:jc w:val="both"/>
              <w:rPr>
                <w:rFonts w:ascii="Arial" w:hAnsi="Arial" w:cs="Arial"/>
                <w:b/>
                <w:bCs/>
                <w:sz w:val="28"/>
                <w:szCs w:val="28"/>
              </w:rPr>
            </w:pPr>
            <w:r w:rsidRPr="00414F36">
              <w:rPr>
                <w:rFonts w:ascii="Arial" w:hAnsi="Arial" w:cs="Arial"/>
                <w:b/>
                <w:bCs/>
                <w:sz w:val="28"/>
                <w:szCs w:val="28"/>
              </w:rPr>
              <w:t>-26.</w:t>
            </w:r>
            <w:r w:rsidR="00071A5E" w:rsidRPr="00414F36">
              <w:rPr>
                <w:rFonts w:ascii="Arial" w:hAnsi="Arial" w:cs="Arial"/>
                <w:b/>
                <w:bCs/>
                <w:sz w:val="28"/>
                <w:szCs w:val="28"/>
              </w:rPr>
              <w:t>993</w:t>
            </w:r>
          </w:p>
        </w:tc>
      </w:tr>
      <w:tr w:rsidR="00D172E3" w:rsidRPr="00C430FE" w14:paraId="44610CD7" w14:textId="77777777" w:rsidTr="00B83B2E">
        <w:trPr>
          <w:tblCellSpacing w:w="15" w:type="dxa"/>
        </w:trPr>
        <w:tc>
          <w:tcPr>
            <w:tcW w:w="948" w:type="dxa"/>
            <w:shd w:val="clear" w:color="auto" w:fill="9CC2E5" w:themeFill="accent5" w:themeFillTint="99"/>
            <w:vAlign w:val="center"/>
            <w:hideMark/>
          </w:tcPr>
          <w:p w14:paraId="10A9795E" w14:textId="77777777" w:rsidR="00D172E3" w:rsidRPr="00CD26D6" w:rsidRDefault="00D172E3" w:rsidP="00D172E3">
            <w:pPr>
              <w:spacing w:line="360" w:lineRule="auto"/>
              <w:jc w:val="both"/>
              <w:rPr>
                <w:rFonts w:ascii="Arial" w:hAnsi="Arial" w:cs="Arial"/>
                <w:b/>
                <w:bCs/>
                <w:sz w:val="28"/>
                <w:szCs w:val="28"/>
              </w:rPr>
            </w:pPr>
            <w:r w:rsidRPr="00CD26D6">
              <w:rPr>
                <w:rFonts w:ascii="Arial" w:hAnsi="Arial" w:cs="Arial"/>
                <w:b/>
                <w:bCs/>
                <w:sz w:val="28"/>
                <w:szCs w:val="28"/>
              </w:rPr>
              <w:t>2023</w:t>
            </w:r>
          </w:p>
        </w:tc>
        <w:tc>
          <w:tcPr>
            <w:tcW w:w="948" w:type="dxa"/>
            <w:shd w:val="clear" w:color="auto" w:fill="D9E2F3" w:themeFill="accent1" w:themeFillTint="33"/>
            <w:vAlign w:val="center"/>
            <w:hideMark/>
          </w:tcPr>
          <w:p w14:paraId="50A1C046" w14:textId="77777777" w:rsidR="00D172E3" w:rsidRPr="00CD26D6" w:rsidRDefault="00D172E3" w:rsidP="00D172E3">
            <w:pPr>
              <w:spacing w:line="360" w:lineRule="auto"/>
              <w:jc w:val="both"/>
              <w:rPr>
                <w:rFonts w:ascii="Arial" w:hAnsi="Arial" w:cs="Arial"/>
                <w:b/>
                <w:bCs/>
                <w:sz w:val="28"/>
                <w:szCs w:val="28"/>
              </w:rPr>
            </w:pPr>
            <w:r w:rsidRPr="00CD26D6">
              <w:rPr>
                <w:rFonts w:ascii="Arial" w:hAnsi="Arial" w:cs="Arial"/>
                <w:b/>
                <w:bCs/>
                <w:sz w:val="28"/>
                <w:szCs w:val="28"/>
              </w:rPr>
              <w:t>10,235</w:t>
            </w:r>
          </w:p>
        </w:tc>
        <w:tc>
          <w:tcPr>
            <w:tcW w:w="1127" w:type="dxa"/>
            <w:shd w:val="clear" w:color="auto" w:fill="D9E2F3" w:themeFill="accent1" w:themeFillTint="33"/>
            <w:hideMark/>
          </w:tcPr>
          <w:p w14:paraId="685A0EF3" w14:textId="3B4AC5FF" w:rsidR="00D172E3" w:rsidRPr="00CD26D6" w:rsidRDefault="00D172E3" w:rsidP="00D172E3">
            <w:pPr>
              <w:spacing w:line="360" w:lineRule="auto"/>
              <w:jc w:val="both"/>
              <w:rPr>
                <w:rFonts w:ascii="Arial" w:hAnsi="Arial" w:cs="Arial"/>
                <w:b/>
                <w:bCs/>
                <w:sz w:val="28"/>
                <w:szCs w:val="28"/>
              </w:rPr>
            </w:pPr>
            <w:r w:rsidRPr="00CD26D6">
              <w:rPr>
                <w:rFonts w:ascii="Arial" w:hAnsi="Arial" w:cs="Arial"/>
                <w:b/>
                <w:bCs/>
                <w:sz w:val="28"/>
                <w:szCs w:val="28"/>
              </w:rPr>
              <w:t>2,614</w:t>
            </w:r>
          </w:p>
        </w:tc>
        <w:tc>
          <w:tcPr>
            <w:tcW w:w="1045" w:type="dxa"/>
            <w:shd w:val="clear" w:color="auto" w:fill="D9E2F3" w:themeFill="accent1" w:themeFillTint="33"/>
            <w:hideMark/>
          </w:tcPr>
          <w:p w14:paraId="61FC7217" w14:textId="60AD4CF2" w:rsidR="00D172E3" w:rsidRPr="00C430FE" w:rsidRDefault="00D172E3" w:rsidP="00D172E3">
            <w:pPr>
              <w:spacing w:line="360" w:lineRule="auto"/>
              <w:jc w:val="both"/>
              <w:rPr>
                <w:rFonts w:ascii="Arial" w:hAnsi="Arial" w:cs="Arial"/>
                <w:b/>
                <w:bCs/>
                <w:sz w:val="22"/>
                <w:szCs w:val="22"/>
              </w:rPr>
            </w:pPr>
            <w:r w:rsidRPr="00D856DF">
              <w:rPr>
                <w:rFonts w:ascii="Arial" w:hAnsi="Arial" w:cs="Arial"/>
                <w:b/>
                <w:bCs/>
                <w:sz w:val="28"/>
                <w:szCs w:val="28"/>
              </w:rPr>
              <w:t>3,722</w:t>
            </w:r>
          </w:p>
        </w:tc>
        <w:tc>
          <w:tcPr>
            <w:tcW w:w="0" w:type="auto"/>
            <w:shd w:val="clear" w:color="auto" w:fill="D9E2F3" w:themeFill="accent1" w:themeFillTint="33"/>
            <w:vAlign w:val="center"/>
            <w:hideMark/>
          </w:tcPr>
          <w:p w14:paraId="2CB1D930" w14:textId="07964E2F" w:rsidR="00D172E3" w:rsidRPr="001F4CDD" w:rsidRDefault="00D172E3" w:rsidP="00D172E3">
            <w:pPr>
              <w:spacing w:line="360" w:lineRule="auto"/>
              <w:jc w:val="both"/>
              <w:rPr>
                <w:rFonts w:ascii="Arial" w:hAnsi="Arial" w:cs="Arial"/>
                <w:b/>
                <w:bCs/>
                <w:sz w:val="28"/>
                <w:szCs w:val="28"/>
              </w:rPr>
            </w:pPr>
            <w:r w:rsidRPr="001F4CDD">
              <w:rPr>
                <w:rFonts w:ascii="Arial" w:hAnsi="Arial" w:cs="Arial"/>
                <w:b/>
                <w:bCs/>
                <w:sz w:val="28"/>
                <w:szCs w:val="28"/>
              </w:rPr>
              <w:t>-1,108</w:t>
            </w:r>
          </w:p>
        </w:tc>
        <w:tc>
          <w:tcPr>
            <w:tcW w:w="0" w:type="auto"/>
            <w:shd w:val="clear" w:color="auto" w:fill="D9E2F3" w:themeFill="accent1" w:themeFillTint="33"/>
            <w:vAlign w:val="center"/>
            <w:hideMark/>
          </w:tcPr>
          <w:p w14:paraId="3DE5D171" w14:textId="426F5D27" w:rsidR="00D172E3" w:rsidRPr="00D172E3" w:rsidRDefault="00D172E3" w:rsidP="00D172E3">
            <w:pPr>
              <w:spacing w:line="360" w:lineRule="auto"/>
              <w:jc w:val="both"/>
              <w:rPr>
                <w:rFonts w:ascii="Arial" w:hAnsi="Arial" w:cs="Arial"/>
                <w:b/>
                <w:bCs/>
                <w:sz w:val="28"/>
                <w:szCs w:val="28"/>
              </w:rPr>
            </w:pPr>
            <w:r w:rsidRPr="00D172E3">
              <w:rPr>
                <w:rFonts w:ascii="Arial" w:hAnsi="Arial" w:cs="Arial"/>
                <w:b/>
                <w:bCs/>
                <w:sz w:val="28"/>
                <w:szCs w:val="28"/>
              </w:rPr>
              <w:t>-502</w:t>
            </w:r>
          </w:p>
        </w:tc>
        <w:tc>
          <w:tcPr>
            <w:tcW w:w="0" w:type="auto"/>
            <w:shd w:val="clear" w:color="auto" w:fill="D9E2F3" w:themeFill="accent1" w:themeFillTint="33"/>
            <w:vAlign w:val="center"/>
            <w:hideMark/>
          </w:tcPr>
          <w:p w14:paraId="34A0AF13" w14:textId="0BB75C6A" w:rsidR="00D172E3" w:rsidRPr="004E3CEC" w:rsidRDefault="00E44775" w:rsidP="00D172E3">
            <w:pPr>
              <w:spacing w:line="360" w:lineRule="auto"/>
              <w:jc w:val="both"/>
              <w:rPr>
                <w:rFonts w:ascii="Arial" w:hAnsi="Arial" w:cs="Arial"/>
                <w:b/>
                <w:bCs/>
                <w:sz w:val="28"/>
                <w:szCs w:val="28"/>
              </w:rPr>
            </w:pPr>
            <w:r w:rsidRPr="004E3CEC">
              <w:rPr>
                <w:rFonts w:ascii="Arial" w:hAnsi="Arial" w:cs="Arial"/>
                <w:b/>
                <w:bCs/>
                <w:sz w:val="28"/>
                <w:szCs w:val="28"/>
              </w:rPr>
              <w:t>-805</w:t>
            </w:r>
          </w:p>
        </w:tc>
        <w:tc>
          <w:tcPr>
            <w:tcW w:w="0" w:type="auto"/>
            <w:shd w:val="clear" w:color="auto" w:fill="D9E2F3" w:themeFill="accent1" w:themeFillTint="33"/>
            <w:vAlign w:val="center"/>
            <w:hideMark/>
          </w:tcPr>
          <w:p w14:paraId="13692946" w14:textId="54D8BBBD" w:rsidR="00D172E3" w:rsidRPr="00414F36" w:rsidRDefault="007172F5" w:rsidP="00D172E3">
            <w:pPr>
              <w:spacing w:line="360" w:lineRule="auto"/>
              <w:jc w:val="both"/>
              <w:rPr>
                <w:rFonts w:ascii="Arial" w:hAnsi="Arial" w:cs="Arial"/>
                <w:b/>
                <w:bCs/>
                <w:sz w:val="28"/>
                <w:szCs w:val="28"/>
              </w:rPr>
            </w:pPr>
            <w:r w:rsidRPr="00414F36">
              <w:rPr>
                <w:rFonts w:ascii="Arial" w:hAnsi="Arial" w:cs="Arial"/>
                <w:b/>
                <w:bCs/>
                <w:sz w:val="28"/>
                <w:szCs w:val="28"/>
              </w:rPr>
              <w:t>-12.714</w:t>
            </w:r>
          </w:p>
        </w:tc>
      </w:tr>
      <w:tr w:rsidR="00D172E3" w:rsidRPr="00C430FE" w14:paraId="13026458" w14:textId="77777777" w:rsidTr="00B83B2E">
        <w:trPr>
          <w:tblCellSpacing w:w="15" w:type="dxa"/>
        </w:trPr>
        <w:tc>
          <w:tcPr>
            <w:tcW w:w="948" w:type="dxa"/>
            <w:shd w:val="clear" w:color="auto" w:fill="9CC2E5" w:themeFill="accent5" w:themeFillTint="99"/>
            <w:vAlign w:val="center"/>
            <w:hideMark/>
          </w:tcPr>
          <w:p w14:paraId="5A36669A" w14:textId="77777777" w:rsidR="00D172E3" w:rsidRPr="00CD26D6" w:rsidRDefault="00D172E3" w:rsidP="00D172E3">
            <w:pPr>
              <w:spacing w:line="360" w:lineRule="auto"/>
              <w:jc w:val="both"/>
              <w:rPr>
                <w:rFonts w:ascii="Arial" w:hAnsi="Arial" w:cs="Arial"/>
                <w:b/>
                <w:bCs/>
                <w:sz w:val="28"/>
                <w:szCs w:val="28"/>
              </w:rPr>
            </w:pPr>
            <w:r w:rsidRPr="00CD26D6">
              <w:rPr>
                <w:rFonts w:ascii="Arial" w:hAnsi="Arial" w:cs="Arial"/>
                <w:b/>
                <w:bCs/>
                <w:sz w:val="28"/>
                <w:szCs w:val="28"/>
              </w:rPr>
              <w:t>2024</w:t>
            </w:r>
          </w:p>
        </w:tc>
        <w:tc>
          <w:tcPr>
            <w:tcW w:w="948" w:type="dxa"/>
            <w:shd w:val="clear" w:color="auto" w:fill="D9E2F3" w:themeFill="accent1" w:themeFillTint="33"/>
            <w:vAlign w:val="center"/>
            <w:hideMark/>
          </w:tcPr>
          <w:p w14:paraId="740AFB42" w14:textId="77777777" w:rsidR="00D172E3" w:rsidRPr="00CD26D6" w:rsidRDefault="00D172E3" w:rsidP="00D172E3">
            <w:pPr>
              <w:spacing w:line="360" w:lineRule="auto"/>
              <w:jc w:val="both"/>
              <w:rPr>
                <w:rFonts w:ascii="Arial" w:hAnsi="Arial" w:cs="Arial"/>
                <w:b/>
                <w:bCs/>
                <w:sz w:val="28"/>
                <w:szCs w:val="28"/>
              </w:rPr>
            </w:pPr>
            <w:r w:rsidRPr="00CD26D6">
              <w:rPr>
                <w:rFonts w:ascii="Arial" w:hAnsi="Arial" w:cs="Arial"/>
                <w:b/>
                <w:bCs/>
                <w:sz w:val="28"/>
                <w:szCs w:val="28"/>
              </w:rPr>
              <w:t>11,174</w:t>
            </w:r>
          </w:p>
        </w:tc>
        <w:tc>
          <w:tcPr>
            <w:tcW w:w="1127" w:type="dxa"/>
            <w:shd w:val="clear" w:color="auto" w:fill="D9E2F3" w:themeFill="accent1" w:themeFillTint="33"/>
            <w:hideMark/>
          </w:tcPr>
          <w:p w14:paraId="64560098" w14:textId="3E9A8AD9" w:rsidR="00D172E3" w:rsidRPr="00CD26D6" w:rsidRDefault="00D172E3" w:rsidP="00D172E3">
            <w:pPr>
              <w:spacing w:line="360" w:lineRule="auto"/>
              <w:jc w:val="both"/>
              <w:rPr>
                <w:rFonts w:ascii="Arial" w:hAnsi="Arial" w:cs="Arial"/>
                <w:b/>
                <w:bCs/>
                <w:sz w:val="28"/>
                <w:szCs w:val="28"/>
              </w:rPr>
            </w:pPr>
            <w:r w:rsidRPr="00CD26D6">
              <w:rPr>
                <w:rFonts w:ascii="Arial" w:hAnsi="Arial" w:cs="Arial"/>
                <w:b/>
                <w:bCs/>
                <w:sz w:val="28"/>
                <w:szCs w:val="28"/>
              </w:rPr>
              <w:t>3,272</w:t>
            </w:r>
          </w:p>
        </w:tc>
        <w:tc>
          <w:tcPr>
            <w:tcW w:w="1045" w:type="dxa"/>
            <w:shd w:val="clear" w:color="auto" w:fill="D9E2F3" w:themeFill="accent1" w:themeFillTint="33"/>
            <w:hideMark/>
          </w:tcPr>
          <w:p w14:paraId="5261BD88" w14:textId="736DD879" w:rsidR="00D172E3" w:rsidRPr="00C430FE" w:rsidRDefault="00D172E3" w:rsidP="00D172E3">
            <w:pPr>
              <w:spacing w:line="360" w:lineRule="auto"/>
              <w:jc w:val="both"/>
              <w:rPr>
                <w:rFonts w:ascii="Arial" w:hAnsi="Arial" w:cs="Arial"/>
                <w:b/>
                <w:bCs/>
                <w:sz w:val="22"/>
                <w:szCs w:val="22"/>
              </w:rPr>
            </w:pPr>
            <w:r w:rsidRPr="00D856DF">
              <w:rPr>
                <w:rFonts w:ascii="Arial" w:hAnsi="Arial" w:cs="Arial"/>
                <w:b/>
                <w:bCs/>
                <w:sz w:val="28"/>
                <w:szCs w:val="28"/>
              </w:rPr>
              <w:t>4,700</w:t>
            </w:r>
          </w:p>
        </w:tc>
        <w:tc>
          <w:tcPr>
            <w:tcW w:w="0" w:type="auto"/>
            <w:shd w:val="clear" w:color="auto" w:fill="D9E2F3" w:themeFill="accent1" w:themeFillTint="33"/>
            <w:vAlign w:val="center"/>
            <w:hideMark/>
          </w:tcPr>
          <w:p w14:paraId="0AB0DCFB" w14:textId="3DE98771" w:rsidR="00D172E3" w:rsidRPr="001F4CDD" w:rsidRDefault="00D172E3" w:rsidP="00D172E3">
            <w:pPr>
              <w:spacing w:line="360" w:lineRule="auto"/>
              <w:jc w:val="both"/>
              <w:rPr>
                <w:rFonts w:ascii="Arial" w:hAnsi="Arial" w:cs="Arial"/>
                <w:b/>
                <w:bCs/>
                <w:sz w:val="28"/>
                <w:szCs w:val="28"/>
              </w:rPr>
            </w:pPr>
            <w:r w:rsidRPr="001F4CDD">
              <w:rPr>
                <w:rFonts w:ascii="Arial" w:hAnsi="Arial" w:cs="Arial"/>
                <w:b/>
                <w:bCs/>
                <w:sz w:val="28"/>
                <w:szCs w:val="28"/>
              </w:rPr>
              <w:t>-1,428</w:t>
            </w:r>
          </w:p>
        </w:tc>
        <w:tc>
          <w:tcPr>
            <w:tcW w:w="0" w:type="auto"/>
            <w:shd w:val="clear" w:color="auto" w:fill="D9E2F3" w:themeFill="accent1" w:themeFillTint="33"/>
            <w:vAlign w:val="center"/>
            <w:hideMark/>
          </w:tcPr>
          <w:p w14:paraId="3E1A431B" w14:textId="45556F8B" w:rsidR="00D172E3" w:rsidRPr="00D172E3" w:rsidRDefault="00D172E3" w:rsidP="00D172E3">
            <w:pPr>
              <w:spacing w:line="360" w:lineRule="auto"/>
              <w:jc w:val="both"/>
              <w:rPr>
                <w:rFonts w:ascii="Arial" w:hAnsi="Arial" w:cs="Arial"/>
                <w:b/>
                <w:bCs/>
                <w:sz w:val="28"/>
                <w:szCs w:val="28"/>
              </w:rPr>
            </w:pPr>
            <w:r w:rsidRPr="00D172E3">
              <w:rPr>
                <w:rFonts w:ascii="Arial" w:hAnsi="Arial" w:cs="Arial"/>
                <w:b/>
                <w:bCs/>
                <w:sz w:val="28"/>
                <w:szCs w:val="28"/>
              </w:rPr>
              <w:t>-1,108</w:t>
            </w:r>
          </w:p>
        </w:tc>
        <w:tc>
          <w:tcPr>
            <w:tcW w:w="0" w:type="auto"/>
            <w:shd w:val="clear" w:color="auto" w:fill="D9E2F3" w:themeFill="accent1" w:themeFillTint="33"/>
            <w:vAlign w:val="center"/>
            <w:hideMark/>
          </w:tcPr>
          <w:p w14:paraId="108D25F3" w14:textId="5178388F" w:rsidR="00D172E3" w:rsidRPr="004E3CEC" w:rsidRDefault="00325B30" w:rsidP="00D172E3">
            <w:pPr>
              <w:spacing w:line="360" w:lineRule="auto"/>
              <w:jc w:val="both"/>
              <w:rPr>
                <w:rFonts w:ascii="Arial" w:hAnsi="Arial" w:cs="Arial"/>
                <w:b/>
                <w:bCs/>
                <w:sz w:val="28"/>
                <w:szCs w:val="28"/>
              </w:rPr>
            </w:pPr>
            <w:r w:rsidRPr="004E3CEC">
              <w:rPr>
                <w:rFonts w:ascii="Arial" w:hAnsi="Arial" w:cs="Arial"/>
                <w:b/>
                <w:bCs/>
                <w:sz w:val="28"/>
                <w:szCs w:val="28"/>
              </w:rPr>
              <w:t>-1,268</w:t>
            </w:r>
          </w:p>
        </w:tc>
        <w:tc>
          <w:tcPr>
            <w:tcW w:w="0" w:type="auto"/>
            <w:shd w:val="clear" w:color="auto" w:fill="D9E2F3" w:themeFill="accent1" w:themeFillTint="33"/>
            <w:vAlign w:val="center"/>
            <w:hideMark/>
          </w:tcPr>
          <w:p w14:paraId="11F5852A" w14:textId="3BAC00DF" w:rsidR="00D172E3" w:rsidRPr="00414F36" w:rsidRDefault="00891127" w:rsidP="00D172E3">
            <w:pPr>
              <w:spacing w:line="360" w:lineRule="auto"/>
              <w:jc w:val="both"/>
              <w:rPr>
                <w:rFonts w:ascii="Arial" w:hAnsi="Arial" w:cs="Arial"/>
                <w:b/>
                <w:bCs/>
                <w:sz w:val="28"/>
                <w:szCs w:val="28"/>
              </w:rPr>
            </w:pPr>
            <w:r w:rsidRPr="00414F36">
              <w:rPr>
                <w:rFonts w:ascii="Arial" w:hAnsi="Arial" w:cs="Arial"/>
                <w:b/>
                <w:bCs/>
                <w:sz w:val="28"/>
                <w:szCs w:val="28"/>
              </w:rPr>
              <w:t>-8.812</w:t>
            </w:r>
          </w:p>
        </w:tc>
      </w:tr>
      <w:tr w:rsidR="00D172E3" w:rsidRPr="00C430FE" w14:paraId="70C78A35" w14:textId="77777777" w:rsidTr="00B83B2E">
        <w:trPr>
          <w:tblCellSpacing w:w="15" w:type="dxa"/>
        </w:trPr>
        <w:tc>
          <w:tcPr>
            <w:tcW w:w="948" w:type="dxa"/>
            <w:shd w:val="clear" w:color="auto" w:fill="9CC2E5" w:themeFill="accent5" w:themeFillTint="99"/>
            <w:vAlign w:val="center"/>
            <w:hideMark/>
          </w:tcPr>
          <w:p w14:paraId="5DD02D67" w14:textId="77777777" w:rsidR="00D172E3" w:rsidRPr="00CD26D6" w:rsidRDefault="00D172E3" w:rsidP="00D172E3">
            <w:pPr>
              <w:spacing w:line="360" w:lineRule="auto"/>
              <w:jc w:val="both"/>
              <w:rPr>
                <w:rFonts w:ascii="Arial" w:hAnsi="Arial" w:cs="Arial"/>
                <w:b/>
                <w:bCs/>
                <w:sz w:val="28"/>
                <w:szCs w:val="28"/>
              </w:rPr>
            </w:pPr>
            <w:r w:rsidRPr="00CD26D6">
              <w:rPr>
                <w:rFonts w:ascii="Arial" w:hAnsi="Arial" w:cs="Arial"/>
                <w:b/>
                <w:bCs/>
                <w:sz w:val="28"/>
                <w:szCs w:val="28"/>
              </w:rPr>
              <w:t>2025</w:t>
            </w:r>
          </w:p>
        </w:tc>
        <w:tc>
          <w:tcPr>
            <w:tcW w:w="948" w:type="dxa"/>
            <w:shd w:val="clear" w:color="auto" w:fill="D9E2F3" w:themeFill="accent1" w:themeFillTint="33"/>
            <w:vAlign w:val="center"/>
            <w:hideMark/>
          </w:tcPr>
          <w:p w14:paraId="166AB36B" w14:textId="77777777" w:rsidR="00D172E3" w:rsidRPr="00CD26D6" w:rsidRDefault="00D172E3" w:rsidP="00D172E3">
            <w:pPr>
              <w:spacing w:line="360" w:lineRule="auto"/>
              <w:jc w:val="both"/>
              <w:rPr>
                <w:rFonts w:ascii="Arial" w:hAnsi="Arial" w:cs="Arial"/>
                <w:b/>
                <w:bCs/>
                <w:sz w:val="28"/>
                <w:szCs w:val="28"/>
              </w:rPr>
            </w:pPr>
            <w:r w:rsidRPr="00CD26D6">
              <w:rPr>
                <w:rFonts w:ascii="Arial" w:hAnsi="Arial" w:cs="Arial"/>
                <w:b/>
                <w:bCs/>
                <w:sz w:val="28"/>
                <w:szCs w:val="28"/>
              </w:rPr>
              <w:t>12,039</w:t>
            </w:r>
          </w:p>
        </w:tc>
        <w:tc>
          <w:tcPr>
            <w:tcW w:w="1127" w:type="dxa"/>
            <w:shd w:val="clear" w:color="auto" w:fill="D9E2F3" w:themeFill="accent1" w:themeFillTint="33"/>
            <w:hideMark/>
          </w:tcPr>
          <w:p w14:paraId="1671D209" w14:textId="49CD7E0C" w:rsidR="00D172E3" w:rsidRPr="00CD26D6" w:rsidRDefault="00D172E3" w:rsidP="00D172E3">
            <w:pPr>
              <w:spacing w:line="360" w:lineRule="auto"/>
              <w:jc w:val="both"/>
              <w:rPr>
                <w:rFonts w:ascii="Arial" w:hAnsi="Arial" w:cs="Arial"/>
                <w:b/>
                <w:bCs/>
                <w:sz w:val="28"/>
                <w:szCs w:val="28"/>
              </w:rPr>
            </w:pPr>
            <w:r w:rsidRPr="00CD26D6">
              <w:rPr>
                <w:rFonts w:ascii="Arial" w:hAnsi="Arial" w:cs="Arial"/>
                <w:b/>
                <w:bCs/>
                <w:sz w:val="28"/>
                <w:szCs w:val="28"/>
              </w:rPr>
              <w:t>2,996</w:t>
            </w:r>
          </w:p>
        </w:tc>
        <w:tc>
          <w:tcPr>
            <w:tcW w:w="1045" w:type="dxa"/>
            <w:shd w:val="clear" w:color="auto" w:fill="D9E2F3" w:themeFill="accent1" w:themeFillTint="33"/>
            <w:hideMark/>
          </w:tcPr>
          <w:p w14:paraId="279365A8" w14:textId="58167DC3" w:rsidR="00D172E3" w:rsidRPr="00C430FE" w:rsidRDefault="00D172E3" w:rsidP="00D172E3">
            <w:pPr>
              <w:spacing w:line="360" w:lineRule="auto"/>
              <w:jc w:val="both"/>
              <w:rPr>
                <w:rFonts w:ascii="Arial" w:hAnsi="Arial" w:cs="Arial"/>
                <w:b/>
                <w:bCs/>
                <w:sz w:val="22"/>
                <w:szCs w:val="22"/>
              </w:rPr>
            </w:pPr>
            <w:r w:rsidRPr="00D856DF">
              <w:rPr>
                <w:rFonts w:ascii="Arial" w:hAnsi="Arial" w:cs="Arial"/>
                <w:b/>
                <w:bCs/>
                <w:sz w:val="28"/>
                <w:szCs w:val="28"/>
              </w:rPr>
              <w:t>4,508</w:t>
            </w:r>
          </w:p>
        </w:tc>
        <w:tc>
          <w:tcPr>
            <w:tcW w:w="0" w:type="auto"/>
            <w:shd w:val="clear" w:color="auto" w:fill="D9E2F3" w:themeFill="accent1" w:themeFillTint="33"/>
            <w:vAlign w:val="center"/>
            <w:hideMark/>
          </w:tcPr>
          <w:p w14:paraId="5CAFB552" w14:textId="2958BED4" w:rsidR="00D172E3" w:rsidRPr="001F4CDD" w:rsidRDefault="00D172E3" w:rsidP="00D172E3">
            <w:pPr>
              <w:spacing w:line="360" w:lineRule="auto"/>
              <w:jc w:val="both"/>
              <w:rPr>
                <w:rFonts w:ascii="Arial" w:hAnsi="Arial" w:cs="Arial"/>
                <w:b/>
                <w:bCs/>
                <w:sz w:val="28"/>
                <w:szCs w:val="28"/>
              </w:rPr>
            </w:pPr>
            <w:r w:rsidRPr="001F4CDD">
              <w:rPr>
                <w:rFonts w:ascii="Arial" w:hAnsi="Arial" w:cs="Arial"/>
                <w:b/>
                <w:bCs/>
                <w:sz w:val="28"/>
                <w:szCs w:val="28"/>
              </w:rPr>
              <w:t>-1,512</w:t>
            </w:r>
          </w:p>
        </w:tc>
        <w:tc>
          <w:tcPr>
            <w:tcW w:w="0" w:type="auto"/>
            <w:shd w:val="clear" w:color="auto" w:fill="D9E2F3" w:themeFill="accent1" w:themeFillTint="33"/>
            <w:vAlign w:val="center"/>
            <w:hideMark/>
          </w:tcPr>
          <w:p w14:paraId="5BCBFC14" w14:textId="79A5012F" w:rsidR="00D172E3" w:rsidRPr="00D172E3" w:rsidRDefault="00D172E3" w:rsidP="00D172E3">
            <w:pPr>
              <w:spacing w:line="360" w:lineRule="auto"/>
              <w:jc w:val="both"/>
              <w:rPr>
                <w:rFonts w:ascii="Arial" w:hAnsi="Arial" w:cs="Arial"/>
                <w:b/>
                <w:bCs/>
                <w:sz w:val="28"/>
                <w:szCs w:val="28"/>
              </w:rPr>
            </w:pPr>
            <w:r w:rsidRPr="00D172E3">
              <w:rPr>
                <w:rFonts w:ascii="Arial" w:hAnsi="Arial" w:cs="Arial"/>
                <w:b/>
                <w:bCs/>
                <w:sz w:val="28"/>
                <w:szCs w:val="28"/>
              </w:rPr>
              <w:t>-1,428</w:t>
            </w:r>
          </w:p>
        </w:tc>
        <w:tc>
          <w:tcPr>
            <w:tcW w:w="0" w:type="auto"/>
            <w:shd w:val="clear" w:color="auto" w:fill="D9E2F3" w:themeFill="accent1" w:themeFillTint="33"/>
            <w:vAlign w:val="center"/>
            <w:hideMark/>
          </w:tcPr>
          <w:p w14:paraId="3B927DAF" w14:textId="7D45EE06" w:rsidR="00D172E3" w:rsidRPr="003E3146" w:rsidRDefault="003A55E0" w:rsidP="00D172E3">
            <w:pPr>
              <w:spacing w:line="360" w:lineRule="auto"/>
              <w:jc w:val="both"/>
              <w:rPr>
                <w:rFonts w:ascii="Arial" w:hAnsi="Arial" w:cs="Arial"/>
                <w:b/>
                <w:bCs/>
                <w:sz w:val="28"/>
                <w:szCs w:val="28"/>
              </w:rPr>
            </w:pPr>
            <w:r>
              <w:rPr>
                <w:rFonts w:ascii="Arial" w:hAnsi="Arial" w:cs="Arial"/>
                <w:b/>
                <w:bCs/>
                <w:sz w:val="28"/>
                <w:szCs w:val="28"/>
              </w:rPr>
              <w:t>-1</w:t>
            </w:r>
            <w:r w:rsidR="00C46F16">
              <w:rPr>
                <w:rFonts w:ascii="Arial" w:hAnsi="Arial" w:cs="Arial"/>
                <w:b/>
                <w:bCs/>
                <w:sz w:val="28"/>
                <w:szCs w:val="28"/>
              </w:rPr>
              <w:t>,470</w:t>
            </w:r>
          </w:p>
        </w:tc>
        <w:tc>
          <w:tcPr>
            <w:tcW w:w="0" w:type="auto"/>
            <w:shd w:val="clear" w:color="auto" w:fill="D9E2F3" w:themeFill="accent1" w:themeFillTint="33"/>
            <w:vAlign w:val="center"/>
            <w:hideMark/>
          </w:tcPr>
          <w:p w14:paraId="7DEC640F" w14:textId="5FDC766B" w:rsidR="00D172E3" w:rsidRPr="00414F36" w:rsidRDefault="00B32048" w:rsidP="00D172E3">
            <w:pPr>
              <w:spacing w:line="360" w:lineRule="auto"/>
              <w:jc w:val="both"/>
              <w:rPr>
                <w:rFonts w:ascii="Arial" w:hAnsi="Arial" w:cs="Arial"/>
                <w:b/>
                <w:bCs/>
                <w:sz w:val="28"/>
                <w:szCs w:val="28"/>
              </w:rPr>
            </w:pPr>
            <w:r w:rsidRPr="00414F36">
              <w:rPr>
                <w:rFonts w:ascii="Arial" w:hAnsi="Arial" w:cs="Arial"/>
                <w:b/>
                <w:bCs/>
                <w:sz w:val="28"/>
                <w:szCs w:val="28"/>
              </w:rPr>
              <w:t>-8.190</w:t>
            </w:r>
          </w:p>
        </w:tc>
      </w:tr>
    </w:tbl>
    <w:p w14:paraId="64416D66" w14:textId="77777777" w:rsidR="00E36B0D" w:rsidRDefault="00E36B0D" w:rsidP="00F358EF">
      <w:pPr>
        <w:spacing w:line="360" w:lineRule="auto"/>
        <w:jc w:val="both"/>
        <w:rPr>
          <w:rFonts w:ascii="Arial" w:hAnsi="Arial" w:cs="Arial"/>
          <w:b/>
          <w:bCs/>
          <w:sz w:val="22"/>
          <w:szCs w:val="22"/>
        </w:rPr>
      </w:pPr>
    </w:p>
    <w:p w14:paraId="460E3EA2" w14:textId="77777777" w:rsidR="000E51D3" w:rsidRPr="00812855" w:rsidRDefault="000E51D3" w:rsidP="000E51D3">
      <w:pPr>
        <w:spacing w:line="360" w:lineRule="auto"/>
        <w:jc w:val="both"/>
        <w:rPr>
          <w:rFonts w:ascii="Arial" w:hAnsi="Arial" w:cs="Arial"/>
          <w:sz w:val="24"/>
          <w:szCs w:val="24"/>
        </w:rPr>
      </w:pPr>
      <w:r w:rsidRPr="00812855">
        <w:rPr>
          <w:rFonts w:ascii="Arial" w:hAnsi="Arial" w:cs="Arial"/>
          <w:sz w:val="24"/>
          <w:szCs w:val="24"/>
        </w:rPr>
        <w:t>The efficiency ratio analysis shows how effectively the company uses its resources to generate revenue. The asset turnover ratio increased from 0.272 in 2020 to 0.723 in 2025, indicating that the company has improved its ability to generate sales from its asset base. This suggests better utilisation of resources, as efficient asset management is associated with stronger operational performance and improved profitability (Singh and Pandey, 2008).</w:t>
      </w:r>
    </w:p>
    <w:p w14:paraId="2B85A545" w14:textId="77777777" w:rsidR="000E51D3" w:rsidRPr="00812855" w:rsidRDefault="000E51D3" w:rsidP="000E51D3">
      <w:pPr>
        <w:spacing w:line="360" w:lineRule="auto"/>
        <w:jc w:val="both"/>
        <w:rPr>
          <w:rFonts w:ascii="Arial" w:hAnsi="Arial" w:cs="Arial"/>
          <w:sz w:val="24"/>
          <w:szCs w:val="24"/>
        </w:rPr>
      </w:pPr>
      <w:r w:rsidRPr="00812855">
        <w:rPr>
          <w:rFonts w:ascii="Arial" w:hAnsi="Arial" w:cs="Arial"/>
          <w:sz w:val="24"/>
          <w:szCs w:val="24"/>
        </w:rPr>
        <w:t xml:space="preserve">The receivables turnover ratio increased from 4.23 times in 2020 to 7.35 times in 2025, showing that the company has become more effective in collecting payments from customers. Efficient management of accounts receivable is important because it improves cash flow and reduces the risk of financial difficulties caused by delayed customer payments (Deloof, 2003). However, the ratio remained relatively stable </w:t>
      </w:r>
      <w:r w:rsidRPr="00812855">
        <w:rPr>
          <w:rFonts w:ascii="Arial" w:hAnsi="Arial" w:cs="Arial"/>
          <w:sz w:val="24"/>
          <w:szCs w:val="24"/>
        </w:rPr>
        <w:lastRenderedPageBreak/>
        <w:t>between 2023 and 2025, suggesting that further improvements in credit management may be limited.</w:t>
      </w:r>
    </w:p>
    <w:p w14:paraId="08C1FE65" w14:textId="77777777" w:rsidR="00295FB8" w:rsidRDefault="000E51D3" w:rsidP="000E51D3">
      <w:pPr>
        <w:spacing w:line="360" w:lineRule="auto"/>
        <w:jc w:val="both"/>
        <w:rPr>
          <w:rFonts w:ascii="Arial" w:hAnsi="Arial" w:cs="Arial"/>
          <w:sz w:val="24"/>
          <w:szCs w:val="24"/>
        </w:rPr>
      </w:pPr>
      <w:r w:rsidRPr="00812855">
        <w:rPr>
          <w:rFonts w:ascii="Arial" w:hAnsi="Arial" w:cs="Arial"/>
          <w:sz w:val="24"/>
          <w:szCs w:val="24"/>
        </w:rPr>
        <w:t xml:space="preserve">The working capital turnover ratio shows a negative trend due to the company maintaining negative working capital from 2021 onwards. While higher revenue growth indicates strong sales performance, negative working capital may increase liquidity risks if short-term obligations cannot be managed effectively. </w:t>
      </w:r>
    </w:p>
    <w:p w14:paraId="4122086E" w14:textId="5FC7A2EB" w:rsidR="000E51D3" w:rsidRPr="00812855" w:rsidRDefault="000E51D3" w:rsidP="000E51D3">
      <w:pPr>
        <w:spacing w:line="360" w:lineRule="auto"/>
        <w:jc w:val="both"/>
        <w:rPr>
          <w:rFonts w:ascii="Arial" w:hAnsi="Arial" w:cs="Arial"/>
          <w:sz w:val="24"/>
          <w:szCs w:val="24"/>
        </w:rPr>
      </w:pPr>
      <w:r w:rsidRPr="00812855">
        <w:rPr>
          <w:rFonts w:ascii="Arial" w:hAnsi="Arial" w:cs="Arial"/>
          <w:sz w:val="24"/>
          <w:szCs w:val="24"/>
        </w:rPr>
        <w:t>Research by Shin and Soenen (1998) highlights that effective working capital management plays an important role in maintaining business efficiency and financial performance. Overall, the company has improved its asset and receivables efficiency, but greater attention is required to strengthen working capital management and reduce short-term financial pressure.</w:t>
      </w:r>
    </w:p>
    <w:p w14:paraId="697029DB" w14:textId="77777777" w:rsidR="006135E3" w:rsidRDefault="00AC0690" w:rsidP="00E04ED8">
      <w:pPr>
        <w:pStyle w:val="Heading1"/>
        <w:spacing w:line="360" w:lineRule="auto"/>
        <w:rPr>
          <w:rFonts w:ascii="Arial" w:hAnsi="Arial" w:cs="Arial"/>
          <w:b/>
          <w:bCs/>
          <w:color w:val="000000" w:themeColor="text1"/>
          <w:sz w:val="24"/>
          <w:szCs w:val="24"/>
        </w:rPr>
      </w:pPr>
      <w:bookmarkStart w:id="13" w:name="_Toc235659495"/>
      <w:r w:rsidRPr="00E04ED8">
        <w:rPr>
          <w:rFonts w:ascii="Arial" w:hAnsi="Arial" w:cs="Arial"/>
          <w:b/>
          <w:bCs/>
          <w:color w:val="000000" w:themeColor="text1"/>
          <w:sz w:val="24"/>
          <w:szCs w:val="24"/>
        </w:rPr>
        <w:t>GEARING RATIOS</w:t>
      </w:r>
      <w:bookmarkEnd w:id="13"/>
    </w:p>
    <w:p w14:paraId="6AB83B10" w14:textId="0EA4F5A3" w:rsidR="006135E3" w:rsidRDefault="00A65A6D" w:rsidP="00E04ED8">
      <w:pPr>
        <w:pStyle w:val="Heading1"/>
        <w:spacing w:line="360" w:lineRule="auto"/>
        <w:rPr>
          <w:rFonts w:ascii="Arial" w:hAnsi="Arial" w:cs="Arial"/>
          <w:b/>
          <w:bCs/>
          <w:color w:val="000000" w:themeColor="text1"/>
          <w:sz w:val="24"/>
          <w:szCs w:val="24"/>
        </w:rPr>
      </w:pPr>
      <w:bookmarkStart w:id="14" w:name="_Toc235659496"/>
      <w:r w:rsidRPr="00E04ED8">
        <w:rPr>
          <w:rFonts w:ascii="Arial" w:hAnsi="Arial" w:cs="Arial"/>
          <w:b/>
          <w:bCs/>
          <w:color w:val="000000" w:themeColor="text1"/>
          <w:sz w:val="24"/>
          <w:szCs w:val="24"/>
        </w:rPr>
        <w:t>Debt-to-Equity Ratio</w:t>
      </w:r>
      <w:r w:rsidR="00860632" w:rsidRPr="00E04ED8">
        <w:rPr>
          <w:rFonts w:ascii="Arial" w:hAnsi="Arial" w:cs="Arial"/>
          <w:b/>
          <w:bCs/>
          <w:color w:val="000000" w:themeColor="text1"/>
          <w:sz w:val="24"/>
          <w:szCs w:val="24"/>
        </w:rPr>
        <w:t xml:space="preserve"> </w:t>
      </w:r>
      <w:r w:rsidRPr="00E04ED8">
        <w:rPr>
          <w:rFonts w:ascii="Arial" w:hAnsi="Arial" w:cs="Arial"/>
          <w:b/>
          <w:bCs/>
          <w:color w:val="000000" w:themeColor="text1"/>
          <w:sz w:val="24"/>
          <w:szCs w:val="24"/>
        </w:rPr>
        <w:t>=</w:t>
      </w:r>
      <w:r w:rsidR="00860632" w:rsidRPr="00E04ED8">
        <w:rPr>
          <w:rFonts w:ascii="Arial" w:hAnsi="Arial" w:cs="Arial"/>
          <w:b/>
          <w:bCs/>
          <w:color w:val="000000" w:themeColor="text1"/>
          <w:sz w:val="24"/>
          <w:szCs w:val="24"/>
        </w:rPr>
        <w:t xml:space="preserve"> Total Debt ÷ ​</w:t>
      </w:r>
      <w:r w:rsidRPr="00E04ED8">
        <w:rPr>
          <w:rFonts w:ascii="Arial" w:hAnsi="Arial" w:cs="Arial"/>
          <w:b/>
          <w:bCs/>
          <w:color w:val="000000" w:themeColor="text1"/>
          <w:sz w:val="24"/>
          <w:szCs w:val="24"/>
        </w:rPr>
        <w:t>Shareholders Equi</w:t>
      </w:r>
      <w:r w:rsidR="006135E3">
        <w:rPr>
          <w:rFonts w:ascii="Arial" w:hAnsi="Arial" w:cs="Arial"/>
          <w:b/>
          <w:bCs/>
          <w:color w:val="000000" w:themeColor="text1"/>
          <w:sz w:val="24"/>
          <w:szCs w:val="24"/>
        </w:rPr>
        <w:t>ty</w:t>
      </w:r>
      <w:bookmarkEnd w:id="14"/>
    </w:p>
    <w:p w14:paraId="1A1D0965" w14:textId="79E53F3F" w:rsidR="00DE3428" w:rsidRPr="00295FB8" w:rsidRDefault="00EF4EF8" w:rsidP="00E04ED8">
      <w:pPr>
        <w:pStyle w:val="Heading1"/>
        <w:spacing w:line="360" w:lineRule="auto"/>
        <w:rPr>
          <w:rFonts w:ascii="Arial" w:hAnsi="Arial" w:cs="Arial"/>
          <w:b/>
          <w:bCs/>
          <w:color w:val="000000" w:themeColor="text1"/>
          <w:sz w:val="24"/>
          <w:szCs w:val="24"/>
        </w:rPr>
      </w:pPr>
      <w:bookmarkStart w:id="15" w:name="_Toc235659497"/>
      <w:r w:rsidRPr="00E04ED8">
        <w:rPr>
          <w:rFonts w:ascii="Arial" w:hAnsi="Arial" w:cs="Arial"/>
          <w:b/>
          <w:bCs/>
          <w:color w:val="000000" w:themeColor="text1"/>
          <w:sz w:val="24"/>
          <w:szCs w:val="24"/>
        </w:rPr>
        <w:t>Table 1</w:t>
      </w:r>
      <w:r w:rsidR="00BB263A" w:rsidRPr="00E04ED8">
        <w:rPr>
          <w:rFonts w:ascii="Arial" w:hAnsi="Arial" w:cs="Arial"/>
          <w:b/>
          <w:bCs/>
          <w:color w:val="000000" w:themeColor="text1"/>
          <w:sz w:val="24"/>
          <w:szCs w:val="24"/>
        </w:rPr>
        <w:t>0</w:t>
      </w:r>
      <w:r w:rsidRPr="00E04ED8">
        <w:rPr>
          <w:rFonts w:ascii="Arial" w:hAnsi="Arial" w:cs="Arial"/>
          <w:b/>
          <w:bCs/>
          <w:color w:val="000000" w:themeColor="text1"/>
          <w:sz w:val="24"/>
          <w:szCs w:val="24"/>
        </w:rPr>
        <w:t xml:space="preserve"> made by author</w:t>
      </w:r>
      <w:bookmarkEnd w:id="15"/>
      <w:r w:rsidR="00860632" w:rsidRPr="00E04ED8">
        <w:rPr>
          <w:color w:val="000000" w:themeColor="text1"/>
        </w:rPr>
        <w:t xml:space="preserve"> </w:t>
      </w:r>
    </w:p>
    <w:tbl>
      <w:tblPr>
        <w:tblW w:w="9072" w:type="dxa"/>
        <w:tblCellSpacing w:w="15" w:type="dxa"/>
        <w:tblCellMar>
          <w:top w:w="15" w:type="dxa"/>
          <w:left w:w="15" w:type="dxa"/>
          <w:bottom w:w="15" w:type="dxa"/>
          <w:right w:w="15" w:type="dxa"/>
        </w:tblCellMar>
        <w:tblLook w:val="04A0" w:firstRow="1" w:lastRow="0" w:firstColumn="1" w:lastColumn="0" w:noHBand="0" w:noVBand="1"/>
      </w:tblPr>
      <w:tblGrid>
        <w:gridCol w:w="1276"/>
        <w:gridCol w:w="2268"/>
        <w:gridCol w:w="2410"/>
        <w:gridCol w:w="3118"/>
      </w:tblGrid>
      <w:tr w:rsidR="00D23EC7" w:rsidRPr="00AC19D5" w14:paraId="251CEF05" w14:textId="77777777" w:rsidTr="00907497">
        <w:trPr>
          <w:tblHeader/>
          <w:tblCellSpacing w:w="15" w:type="dxa"/>
        </w:trPr>
        <w:tc>
          <w:tcPr>
            <w:tcW w:w="1231" w:type="dxa"/>
            <w:shd w:val="clear" w:color="auto" w:fill="CF83CA"/>
            <w:vAlign w:val="center"/>
            <w:hideMark/>
          </w:tcPr>
          <w:p w14:paraId="3F9C2ECC" w14:textId="3CEFD0E6" w:rsidR="00D23EC7" w:rsidRPr="00500234" w:rsidRDefault="00D23EC7" w:rsidP="00AC19D5">
            <w:pPr>
              <w:spacing w:line="360" w:lineRule="auto"/>
              <w:jc w:val="both"/>
              <w:rPr>
                <w:rFonts w:ascii="Arial" w:hAnsi="Arial" w:cs="Arial"/>
                <w:b/>
                <w:bCs/>
                <w:sz w:val="22"/>
                <w:szCs w:val="22"/>
              </w:rPr>
            </w:pPr>
          </w:p>
        </w:tc>
        <w:tc>
          <w:tcPr>
            <w:tcW w:w="2238" w:type="dxa"/>
            <w:shd w:val="clear" w:color="auto" w:fill="CF83CA"/>
            <w:vAlign w:val="center"/>
            <w:hideMark/>
          </w:tcPr>
          <w:p w14:paraId="65BC0E77" w14:textId="77777777" w:rsidR="00D23EC7" w:rsidRPr="00F12EF9" w:rsidRDefault="00D23EC7" w:rsidP="00AC19D5">
            <w:pPr>
              <w:spacing w:line="360" w:lineRule="auto"/>
              <w:jc w:val="both"/>
              <w:rPr>
                <w:rFonts w:ascii="Arial" w:hAnsi="Arial" w:cs="Arial"/>
                <w:b/>
                <w:bCs/>
                <w:sz w:val="28"/>
                <w:szCs w:val="28"/>
              </w:rPr>
            </w:pPr>
            <w:r w:rsidRPr="00F12EF9">
              <w:rPr>
                <w:rFonts w:ascii="Arial" w:hAnsi="Arial" w:cs="Arial"/>
                <w:b/>
                <w:bCs/>
                <w:sz w:val="28"/>
                <w:szCs w:val="28"/>
              </w:rPr>
              <w:t>Total Debt (£m)</w:t>
            </w:r>
          </w:p>
        </w:tc>
        <w:tc>
          <w:tcPr>
            <w:tcW w:w="2380" w:type="dxa"/>
            <w:shd w:val="clear" w:color="auto" w:fill="CF83CA"/>
            <w:vAlign w:val="center"/>
            <w:hideMark/>
          </w:tcPr>
          <w:p w14:paraId="7A83DA92" w14:textId="1A2663F7" w:rsidR="00D23EC7" w:rsidRPr="00F12EF9" w:rsidRDefault="00D23EC7" w:rsidP="00AC19D5">
            <w:pPr>
              <w:spacing w:line="360" w:lineRule="auto"/>
              <w:jc w:val="both"/>
              <w:rPr>
                <w:rFonts w:ascii="Arial" w:hAnsi="Arial" w:cs="Arial"/>
                <w:b/>
                <w:bCs/>
                <w:sz w:val="28"/>
                <w:szCs w:val="28"/>
              </w:rPr>
            </w:pPr>
            <w:r w:rsidRPr="00F12EF9">
              <w:rPr>
                <w:rFonts w:ascii="Arial" w:hAnsi="Arial" w:cs="Arial"/>
                <w:b/>
                <w:bCs/>
                <w:sz w:val="28"/>
                <w:szCs w:val="28"/>
              </w:rPr>
              <w:t>Shareholders</w:t>
            </w:r>
            <w:r w:rsidR="00860632" w:rsidRPr="00F12EF9">
              <w:rPr>
                <w:rFonts w:ascii="Arial" w:hAnsi="Arial" w:cs="Arial"/>
                <w:b/>
                <w:bCs/>
                <w:sz w:val="28"/>
                <w:szCs w:val="28"/>
              </w:rPr>
              <w:t xml:space="preserve"> </w:t>
            </w:r>
            <w:r w:rsidRPr="00F12EF9">
              <w:rPr>
                <w:rFonts w:ascii="Arial" w:hAnsi="Arial" w:cs="Arial"/>
                <w:b/>
                <w:bCs/>
                <w:sz w:val="28"/>
                <w:szCs w:val="28"/>
              </w:rPr>
              <w:t>Equity (</w:t>
            </w:r>
            <w:r w:rsidR="00907497" w:rsidRPr="00F12EF9">
              <w:rPr>
                <w:rFonts w:ascii="Arial" w:hAnsi="Arial" w:cs="Arial"/>
                <w:b/>
                <w:bCs/>
                <w:sz w:val="28"/>
                <w:szCs w:val="28"/>
              </w:rPr>
              <w:t>$</w:t>
            </w:r>
            <w:r w:rsidRPr="00F12EF9">
              <w:rPr>
                <w:rFonts w:ascii="Arial" w:hAnsi="Arial" w:cs="Arial"/>
                <w:b/>
                <w:bCs/>
                <w:sz w:val="28"/>
                <w:szCs w:val="28"/>
              </w:rPr>
              <w:t>m)</w:t>
            </w:r>
          </w:p>
        </w:tc>
        <w:tc>
          <w:tcPr>
            <w:tcW w:w="3073" w:type="dxa"/>
            <w:shd w:val="clear" w:color="auto" w:fill="CF83CA"/>
            <w:vAlign w:val="center"/>
            <w:hideMark/>
          </w:tcPr>
          <w:p w14:paraId="532748B3" w14:textId="2B3FE292" w:rsidR="00D23EC7" w:rsidRPr="00F12EF9" w:rsidRDefault="00960F8A" w:rsidP="00AC19D5">
            <w:pPr>
              <w:spacing w:line="360" w:lineRule="auto"/>
              <w:jc w:val="both"/>
              <w:rPr>
                <w:rFonts w:ascii="Arial" w:hAnsi="Arial" w:cs="Arial"/>
                <w:b/>
                <w:bCs/>
                <w:sz w:val="28"/>
                <w:szCs w:val="28"/>
              </w:rPr>
            </w:pPr>
            <w:r w:rsidRPr="00F12EF9">
              <w:rPr>
                <w:rFonts w:ascii="Arial" w:hAnsi="Arial" w:cs="Arial"/>
                <w:b/>
                <w:bCs/>
                <w:sz w:val="28"/>
                <w:szCs w:val="28"/>
              </w:rPr>
              <w:t xml:space="preserve"> </w:t>
            </w:r>
            <w:r w:rsidR="00D23EC7" w:rsidRPr="00F12EF9">
              <w:rPr>
                <w:rFonts w:ascii="Arial" w:hAnsi="Arial" w:cs="Arial"/>
                <w:b/>
                <w:bCs/>
                <w:sz w:val="28"/>
                <w:szCs w:val="28"/>
              </w:rPr>
              <w:t>Debt-to-Equity Ratio</w:t>
            </w:r>
          </w:p>
        </w:tc>
      </w:tr>
      <w:tr w:rsidR="00D23EC7" w:rsidRPr="00AC19D5" w14:paraId="033827D6" w14:textId="77777777" w:rsidTr="00907497">
        <w:trPr>
          <w:tblCellSpacing w:w="15" w:type="dxa"/>
        </w:trPr>
        <w:tc>
          <w:tcPr>
            <w:tcW w:w="1231" w:type="dxa"/>
            <w:shd w:val="clear" w:color="auto" w:fill="CF83CA"/>
            <w:vAlign w:val="center"/>
            <w:hideMark/>
          </w:tcPr>
          <w:p w14:paraId="620A4D2F" w14:textId="77777777" w:rsidR="00D23EC7" w:rsidRPr="00D87C19" w:rsidRDefault="00D23EC7" w:rsidP="00AC19D5">
            <w:pPr>
              <w:spacing w:line="360" w:lineRule="auto"/>
              <w:jc w:val="both"/>
              <w:rPr>
                <w:b/>
                <w:bCs/>
                <w:sz w:val="28"/>
                <w:szCs w:val="28"/>
              </w:rPr>
            </w:pPr>
            <w:r w:rsidRPr="00D87C19">
              <w:rPr>
                <w:b/>
                <w:bCs/>
                <w:sz w:val="28"/>
                <w:szCs w:val="28"/>
              </w:rPr>
              <w:t>2021</w:t>
            </w:r>
          </w:p>
        </w:tc>
        <w:tc>
          <w:tcPr>
            <w:tcW w:w="2238" w:type="dxa"/>
            <w:shd w:val="clear" w:color="auto" w:fill="E9D2F6"/>
            <w:vAlign w:val="center"/>
            <w:hideMark/>
          </w:tcPr>
          <w:p w14:paraId="403FF105" w14:textId="32114F19" w:rsidR="00D23EC7" w:rsidRPr="00D87C19" w:rsidRDefault="00D23EC7" w:rsidP="00AC19D5">
            <w:pPr>
              <w:spacing w:line="360" w:lineRule="auto"/>
              <w:jc w:val="both"/>
              <w:rPr>
                <w:b/>
                <w:bCs/>
                <w:sz w:val="28"/>
                <w:szCs w:val="28"/>
              </w:rPr>
            </w:pPr>
            <w:r w:rsidRPr="00D87C19">
              <w:rPr>
                <w:b/>
                <w:bCs/>
                <w:sz w:val="28"/>
                <w:szCs w:val="28"/>
              </w:rPr>
              <w:t xml:space="preserve">9,636 ÷ </w:t>
            </w:r>
          </w:p>
        </w:tc>
        <w:tc>
          <w:tcPr>
            <w:tcW w:w="2380" w:type="dxa"/>
            <w:shd w:val="clear" w:color="auto" w:fill="E9D2F6"/>
            <w:vAlign w:val="center"/>
            <w:hideMark/>
          </w:tcPr>
          <w:p w14:paraId="700E2AB3" w14:textId="5A98543D" w:rsidR="00D23EC7" w:rsidRPr="00D87C19" w:rsidRDefault="00D23EC7" w:rsidP="00AC19D5">
            <w:pPr>
              <w:spacing w:line="360" w:lineRule="auto"/>
              <w:jc w:val="both"/>
              <w:rPr>
                <w:b/>
                <w:bCs/>
                <w:sz w:val="28"/>
                <w:szCs w:val="28"/>
              </w:rPr>
            </w:pPr>
            <w:r w:rsidRPr="00D87C19">
              <w:rPr>
                <w:b/>
                <w:bCs/>
                <w:sz w:val="28"/>
                <w:szCs w:val="28"/>
              </w:rPr>
              <w:t>-819</w:t>
            </w:r>
          </w:p>
        </w:tc>
        <w:tc>
          <w:tcPr>
            <w:tcW w:w="3073" w:type="dxa"/>
            <w:shd w:val="clear" w:color="auto" w:fill="E9D2F6"/>
            <w:vAlign w:val="center"/>
            <w:hideMark/>
          </w:tcPr>
          <w:p w14:paraId="25AD44E1" w14:textId="1F99F03A" w:rsidR="00D23EC7" w:rsidRPr="00D87C19" w:rsidRDefault="00CE4CBC" w:rsidP="00AC19D5">
            <w:pPr>
              <w:spacing w:line="360" w:lineRule="auto"/>
              <w:jc w:val="both"/>
              <w:rPr>
                <w:b/>
                <w:bCs/>
                <w:sz w:val="28"/>
                <w:szCs w:val="28"/>
              </w:rPr>
            </w:pPr>
            <w:r w:rsidRPr="00D87C19">
              <w:rPr>
                <w:b/>
                <w:bCs/>
                <w:sz w:val="28"/>
                <w:szCs w:val="28"/>
              </w:rPr>
              <w:t>-11.7</w:t>
            </w:r>
            <w:r w:rsidR="000141E1" w:rsidRPr="00D87C19">
              <w:rPr>
                <w:b/>
                <w:bCs/>
                <w:sz w:val="28"/>
                <w:szCs w:val="28"/>
              </w:rPr>
              <w:t>6</w:t>
            </w:r>
          </w:p>
        </w:tc>
      </w:tr>
      <w:tr w:rsidR="00D23EC7" w:rsidRPr="00AC19D5" w14:paraId="601444A0" w14:textId="77777777" w:rsidTr="00907497">
        <w:trPr>
          <w:tblCellSpacing w:w="15" w:type="dxa"/>
        </w:trPr>
        <w:tc>
          <w:tcPr>
            <w:tcW w:w="1231" w:type="dxa"/>
            <w:shd w:val="clear" w:color="auto" w:fill="CF83CA"/>
            <w:vAlign w:val="center"/>
            <w:hideMark/>
          </w:tcPr>
          <w:p w14:paraId="1C5CE3C8" w14:textId="77777777" w:rsidR="00D23EC7" w:rsidRPr="00D87C19" w:rsidRDefault="00D23EC7" w:rsidP="00AC19D5">
            <w:pPr>
              <w:spacing w:line="360" w:lineRule="auto"/>
              <w:jc w:val="both"/>
              <w:rPr>
                <w:b/>
                <w:bCs/>
                <w:sz w:val="28"/>
                <w:szCs w:val="28"/>
              </w:rPr>
            </w:pPr>
            <w:r w:rsidRPr="00D87C19">
              <w:rPr>
                <w:b/>
                <w:bCs/>
                <w:sz w:val="28"/>
                <w:szCs w:val="28"/>
              </w:rPr>
              <w:t>2022</w:t>
            </w:r>
          </w:p>
        </w:tc>
        <w:tc>
          <w:tcPr>
            <w:tcW w:w="2238" w:type="dxa"/>
            <w:shd w:val="clear" w:color="auto" w:fill="E9D2F6"/>
            <w:vAlign w:val="center"/>
            <w:hideMark/>
          </w:tcPr>
          <w:p w14:paraId="329B3B7D" w14:textId="27EBAC95" w:rsidR="00D23EC7" w:rsidRPr="00D87C19" w:rsidRDefault="00D23EC7" w:rsidP="00AC19D5">
            <w:pPr>
              <w:spacing w:line="360" w:lineRule="auto"/>
              <w:jc w:val="both"/>
              <w:rPr>
                <w:b/>
                <w:bCs/>
                <w:sz w:val="28"/>
                <w:szCs w:val="28"/>
              </w:rPr>
            </w:pPr>
            <w:r w:rsidRPr="00D87C19">
              <w:rPr>
                <w:b/>
                <w:bCs/>
                <w:sz w:val="28"/>
                <w:szCs w:val="28"/>
              </w:rPr>
              <w:t>9</w:t>
            </w:r>
            <w:r w:rsidR="000141E1" w:rsidRPr="00D87C19">
              <w:rPr>
                <w:b/>
                <w:bCs/>
                <w:sz w:val="28"/>
                <w:szCs w:val="28"/>
              </w:rPr>
              <w:t>,</w:t>
            </w:r>
            <w:r w:rsidRPr="00D87C19">
              <w:rPr>
                <w:b/>
                <w:bCs/>
                <w:sz w:val="28"/>
                <w:szCs w:val="28"/>
              </w:rPr>
              <w:t>579 ÷</w:t>
            </w:r>
          </w:p>
        </w:tc>
        <w:tc>
          <w:tcPr>
            <w:tcW w:w="2380" w:type="dxa"/>
            <w:shd w:val="clear" w:color="auto" w:fill="E9D2F6"/>
            <w:vAlign w:val="center"/>
            <w:hideMark/>
          </w:tcPr>
          <w:p w14:paraId="0845EE00" w14:textId="7F85809F" w:rsidR="00D23EC7" w:rsidRPr="00D87C19" w:rsidRDefault="00D23EC7" w:rsidP="00AC19D5">
            <w:pPr>
              <w:spacing w:line="360" w:lineRule="auto"/>
              <w:jc w:val="both"/>
              <w:rPr>
                <w:b/>
                <w:bCs/>
                <w:sz w:val="28"/>
                <w:szCs w:val="28"/>
              </w:rPr>
            </w:pPr>
            <w:r w:rsidRPr="00D87C19">
              <w:rPr>
                <w:b/>
                <w:bCs/>
                <w:sz w:val="28"/>
                <w:szCs w:val="28"/>
              </w:rPr>
              <w:t>-1,098</w:t>
            </w:r>
          </w:p>
        </w:tc>
        <w:tc>
          <w:tcPr>
            <w:tcW w:w="3073" w:type="dxa"/>
            <w:shd w:val="clear" w:color="auto" w:fill="E9D2F6"/>
            <w:vAlign w:val="center"/>
            <w:hideMark/>
          </w:tcPr>
          <w:p w14:paraId="0200499A" w14:textId="2E364248" w:rsidR="00D23EC7" w:rsidRPr="00D87C19" w:rsidRDefault="00D20020" w:rsidP="00AC19D5">
            <w:pPr>
              <w:spacing w:line="360" w:lineRule="auto"/>
              <w:jc w:val="both"/>
              <w:rPr>
                <w:b/>
                <w:bCs/>
                <w:sz w:val="28"/>
                <w:szCs w:val="28"/>
              </w:rPr>
            </w:pPr>
            <w:r w:rsidRPr="00D87C19">
              <w:rPr>
                <w:b/>
                <w:bCs/>
                <w:sz w:val="28"/>
                <w:szCs w:val="28"/>
              </w:rPr>
              <w:t>-8.72</w:t>
            </w:r>
          </w:p>
        </w:tc>
      </w:tr>
      <w:tr w:rsidR="00D23EC7" w:rsidRPr="00AC19D5" w14:paraId="42767503" w14:textId="77777777" w:rsidTr="00907497">
        <w:trPr>
          <w:tblCellSpacing w:w="15" w:type="dxa"/>
        </w:trPr>
        <w:tc>
          <w:tcPr>
            <w:tcW w:w="1231" w:type="dxa"/>
            <w:shd w:val="clear" w:color="auto" w:fill="CF83CA"/>
            <w:vAlign w:val="center"/>
            <w:hideMark/>
          </w:tcPr>
          <w:p w14:paraId="0499AA5D" w14:textId="77777777" w:rsidR="00D23EC7" w:rsidRPr="00D87C19" w:rsidRDefault="00D23EC7" w:rsidP="00AC19D5">
            <w:pPr>
              <w:spacing w:line="360" w:lineRule="auto"/>
              <w:jc w:val="both"/>
              <w:rPr>
                <w:b/>
                <w:bCs/>
                <w:sz w:val="28"/>
                <w:szCs w:val="28"/>
              </w:rPr>
            </w:pPr>
            <w:r w:rsidRPr="00D87C19">
              <w:rPr>
                <w:b/>
                <w:bCs/>
                <w:sz w:val="28"/>
                <w:szCs w:val="28"/>
              </w:rPr>
              <w:t>2023</w:t>
            </w:r>
          </w:p>
        </w:tc>
        <w:tc>
          <w:tcPr>
            <w:tcW w:w="2238" w:type="dxa"/>
            <w:shd w:val="clear" w:color="auto" w:fill="E9D2F6"/>
            <w:vAlign w:val="center"/>
            <w:hideMark/>
          </w:tcPr>
          <w:p w14:paraId="16295C0C" w14:textId="127FD5D5" w:rsidR="00D23EC7" w:rsidRPr="00D87C19" w:rsidRDefault="00D23EC7" w:rsidP="00AC19D5">
            <w:pPr>
              <w:spacing w:line="360" w:lineRule="auto"/>
              <w:jc w:val="both"/>
              <w:rPr>
                <w:b/>
                <w:bCs/>
                <w:sz w:val="28"/>
                <w:szCs w:val="28"/>
              </w:rPr>
            </w:pPr>
            <w:r w:rsidRPr="00D87C19">
              <w:rPr>
                <w:b/>
                <w:bCs/>
                <w:sz w:val="28"/>
                <w:szCs w:val="28"/>
              </w:rPr>
              <w:t>10,004 ÷</w:t>
            </w:r>
          </w:p>
        </w:tc>
        <w:tc>
          <w:tcPr>
            <w:tcW w:w="2380" w:type="dxa"/>
            <w:shd w:val="clear" w:color="auto" w:fill="E9D2F6"/>
            <w:vAlign w:val="center"/>
            <w:hideMark/>
          </w:tcPr>
          <w:p w14:paraId="4BBCFCEB" w14:textId="3FA44AF9" w:rsidR="00D23EC7" w:rsidRPr="00D87C19" w:rsidRDefault="00D23EC7" w:rsidP="00AC19D5">
            <w:pPr>
              <w:spacing w:line="360" w:lineRule="auto"/>
              <w:jc w:val="both"/>
              <w:rPr>
                <w:b/>
                <w:bCs/>
                <w:sz w:val="28"/>
                <w:szCs w:val="28"/>
              </w:rPr>
            </w:pPr>
            <w:r w:rsidRPr="00D87C19">
              <w:rPr>
                <w:b/>
                <w:bCs/>
                <w:sz w:val="28"/>
                <w:szCs w:val="28"/>
              </w:rPr>
              <w:t>-2,347</w:t>
            </w:r>
          </w:p>
        </w:tc>
        <w:tc>
          <w:tcPr>
            <w:tcW w:w="3073" w:type="dxa"/>
            <w:shd w:val="clear" w:color="auto" w:fill="E9D2F6"/>
            <w:vAlign w:val="center"/>
            <w:hideMark/>
          </w:tcPr>
          <w:p w14:paraId="20A704F8" w14:textId="14644FF8" w:rsidR="00D23EC7" w:rsidRPr="00D87C19" w:rsidRDefault="00744EC2" w:rsidP="00AC19D5">
            <w:pPr>
              <w:spacing w:line="360" w:lineRule="auto"/>
              <w:jc w:val="both"/>
              <w:rPr>
                <w:b/>
                <w:bCs/>
                <w:sz w:val="28"/>
                <w:szCs w:val="28"/>
              </w:rPr>
            </w:pPr>
            <w:r w:rsidRPr="00D87C19">
              <w:rPr>
                <w:b/>
                <w:bCs/>
                <w:sz w:val="28"/>
                <w:szCs w:val="28"/>
              </w:rPr>
              <w:t>-4.26</w:t>
            </w:r>
          </w:p>
        </w:tc>
      </w:tr>
      <w:tr w:rsidR="00D23EC7" w:rsidRPr="00AC19D5" w14:paraId="6DD8A88F" w14:textId="77777777" w:rsidTr="00907497">
        <w:trPr>
          <w:tblCellSpacing w:w="15" w:type="dxa"/>
        </w:trPr>
        <w:tc>
          <w:tcPr>
            <w:tcW w:w="1231" w:type="dxa"/>
            <w:shd w:val="clear" w:color="auto" w:fill="CF83CA"/>
            <w:vAlign w:val="center"/>
            <w:hideMark/>
          </w:tcPr>
          <w:p w14:paraId="5573C28A" w14:textId="77777777" w:rsidR="00D23EC7" w:rsidRPr="00D87C19" w:rsidRDefault="00D23EC7" w:rsidP="00AC19D5">
            <w:pPr>
              <w:spacing w:line="360" w:lineRule="auto"/>
              <w:jc w:val="both"/>
              <w:rPr>
                <w:b/>
                <w:bCs/>
                <w:sz w:val="28"/>
                <w:szCs w:val="28"/>
              </w:rPr>
            </w:pPr>
            <w:r w:rsidRPr="00D87C19">
              <w:rPr>
                <w:b/>
                <w:bCs/>
                <w:sz w:val="28"/>
                <w:szCs w:val="28"/>
              </w:rPr>
              <w:t>2024</w:t>
            </w:r>
          </w:p>
        </w:tc>
        <w:tc>
          <w:tcPr>
            <w:tcW w:w="2238" w:type="dxa"/>
            <w:shd w:val="clear" w:color="auto" w:fill="E9D2F6"/>
            <w:vAlign w:val="center"/>
            <w:hideMark/>
          </w:tcPr>
          <w:p w14:paraId="54FB08CA" w14:textId="2BB467B5" w:rsidR="00D23EC7" w:rsidRPr="00D87C19" w:rsidRDefault="00D23EC7" w:rsidP="00AC19D5">
            <w:pPr>
              <w:spacing w:line="360" w:lineRule="auto"/>
              <w:jc w:val="both"/>
              <w:rPr>
                <w:b/>
                <w:bCs/>
                <w:sz w:val="28"/>
                <w:szCs w:val="28"/>
              </w:rPr>
            </w:pPr>
            <w:r w:rsidRPr="00D87C19">
              <w:rPr>
                <w:b/>
                <w:bCs/>
                <w:sz w:val="28"/>
                <w:szCs w:val="28"/>
              </w:rPr>
              <w:t>11,886 ÷</w:t>
            </w:r>
          </w:p>
        </w:tc>
        <w:tc>
          <w:tcPr>
            <w:tcW w:w="2380" w:type="dxa"/>
            <w:shd w:val="clear" w:color="auto" w:fill="E9D2F6"/>
            <w:vAlign w:val="center"/>
            <w:hideMark/>
          </w:tcPr>
          <w:p w14:paraId="3D8D135C" w14:textId="1CDD0C00" w:rsidR="00D23EC7" w:rsidRPr="00D87C19" w:rsidRDefault="00D23EC7" w:rsidP="00AC19D5">
            <w:pPr>
              <w:spacing w:line="360" w:lineRule="auto"/>
              <w:jc w:val="both"/>
              <w:rPr>
                <w:b/>
                <w:bCs/>
                <w:sz w:val="28"/>
                <w:szCs w:val="28"/>
              </w:rPr>
            </w:pPr>
            <w:r w:rsidRPr="00D87C19">
              <w:rPr>
                <w:b/>
                <w:bCs/>
                <w:sz w:val="28"/>
                <w:szCs w:val="28"/>
              </w:rPr>
              <w:t>-3,689</w:t>
            </w:r>
          </w:p>
        </w:tc>
        <w:tc>
          <w:tcPr>
            <w:tcW w:w="3073" w:type="dxa"/>
            <w:shd w:val="clear" w:color="auto" w:fill="E9D2F6"/>
            <w:vAlign w:val="center"/>
            <w:hideMark/>
          </w:tcPr>
          <w:p w14:paraId="10FA4FEB" w14:textId="1813BDDC" w:rsidR="00D23EC7" w:rsidRPr="00D87C19" w:rsidRDefault="00697E5C" w:rsidP="00AC19D5">
            <w:pPr>
              <w:spacing w:line="360" w:lineRule="auto"/>
              <w:jc w:val="both"/>
              <w:rPr>
                <w:b/>
                <w:bCs/>
                <w:sz w:val="28"/>
                <w:szCs w:val="28"/>
              </w:rPr>
            </w:pPr>
            <w:r w:rsidRPr="00D87C19">
              <w:rPr>
                <w:b/>
                <w:bCs/>
                <w:sz w:val="28"/>
                <w:szCs w:val="28"/>
              </w:rPr>
              <w:t>-3.22</w:t>
            </w:r>
          </w:p>
        </w:tc>
      </w:tr>
      <w:tr w:rsidR="00D23EC7" w:rsidRPr="00AC19D5" w14:paraId="1B2FEFE5" w14:textId="77777777" w:rsidTr="00907497">
        <w:trPr>
          <w:tblCellSpacing w:w="15" w:type="dxa"/>
        </w:trPr>
        <w:tc>
          <w:tcPr>
            <w:tcW w:w="1231" w:type="dxa"/>
            <w:shd w:val="clear" w:color="auto" w:fill="CF83CA"/>
            <w:vAlign w:val="center"/>
            <w:hideMark/>
          </w:tcPr>
          <w:p w14:paraId="2BC76D03" w14:textId="77777777" w:rsidR="00D23EC7" w:rsidRPr="00D87C19" w:rsidRDefault="00D23EC7" w:rsidP="00AC19D5">
            <w:pPr>
              <w:spacing w:line="360" w:lineRule="auto"/>
              <w:jc w:val="both"/>
              <w:rPr>
                <w:b/>
                <w:bCs/>
                <w:sz w:val="28"/>
                <w:szCs w:val="28"/>
              </w:rPr>
            </w:pPr>
            <w:r w:rsidRPr="00D87C19">
              <w:rPr>
                <w:b/>
                <w:bCs/>
                <w:sz w:val="28"/>
                <w:szCs w:val="28"/>
              </w:rPr>
              <w:t>2025</w:t>
            </w:r>
          </w:p>
        </w:tc>
        <w:tc>
          <w:tcPr>
            <w:tcW w:w="2238" w:type="dxa"/>
            <w:shd w:val="clear" w:color="auto" w:fill="E9D2F6"/>
            <w:vAlign w:val="center"/>
            <w:hideMark/>
          </w:tcPr>
          <w:p w14:paraId="1CADD7B2" w14:textId="11A8A25F" w:rsidR="00D23EC7" w:rsidRPr="00D87C19" w:rsidRDefault="00D23EC7" w:rsidP="00AC19D5">
            <w:pPr>
              <w:spacing w:line="360" w:lineRule="auto"/>
              <w:jc w:val="both"/>
              <w:rPr>
                <w:b/>
                <w:bCs/>
                <w:sz w:val="28"/>
                <w:szCs w:val="28"/>
              </w:rPr>
            </w:pPr>
            <w:r w:rsidRPr="00D87C19">
              <w:rPr>
                <w:b/>
                <w:bCs/>
                <w:sz w:val="28"/>
                <w:szCs w:val="28"/>
              </w:rPr>
              <w:t>13,093 ÷</w:t>
            </w:r>
          </w:p>
        </w:tc>
        <w:tc>
          <w:tcPr>
            <w:tcW w:w="2380" w:type="dxa"/>
            <w:shd w:val="clear" w:color="auto" w:fill="E9D2F6"/>
            <w:vAlign w:val="center"/>
            <w:hideMark/>
          </w:tcPr>
          <w:p w14:paraId="543885B4" w14:textId="257C7E9C" w:rsidR="00D23EC7" w:rsidRPr="00D87C19" w:rsidRDefault="00D23EC7" w:rsidP="00AC19D5">
            <w:pPr>
              <w:spacing w:line="360" w:lineRule="auto"/>
              <w:jc w:val="both"/>
              <w:rPr>
                <w:b/>
                <w:bCs/>
                <w:sz w:val="28"/>
                <w:szCs w:val="28"/>
              </w:rPr>
            </w:pPr>
            <w:r w:rsidRPr="00D87C19">
              <w:rPr>
                <w:b/>
                <w:bCs/>
                <w:sz w:val="28"/>
                <w:szCs w:val="28"/>
              </w:rPr>
              <w:t>-5346</w:t>
            </w:r>
          </w:p>
        </w:tc>
        <w:tc>
          <w:tcPr>
            <w:tcW w:w="3073" w:type="dxa"/>
            <w:shd w:val="clear" w:color="auto" w:fill="E9D2F6"/>
            <w:vAlign w:val="center"/>
            <w:hideMark/>
          </w:tcPr>
          <w:p w14:paraId="79BB22B8" w14:textId="63795EE7" w:rsidR="00D23EC7" w:rsidRPr="00D87C19" w:rsidRDefault="00512F6A" w:rsidP="00AC19D5">
            <w:pPr>
              <w:spacing w:line="360" w:lineRule="auto"/>
              <w:jc w:val="both"/>
              <w:rPr>
                <w:b/>
                <w:bCs/>
                <w:sz w:val="28"/>
                <w:szCs w:val="28"/>
              </w:rPr>
            </w:pPr>
            <w:r w:rsidRPr="00D87C19">
              <w:rPr>
                <w:b/>
                <w:bCs/>
                <w:sz w:val="28"/>
                <w:szCs w:val="28"/>
              </w:rPr>
              <w:t>-2.4</w:t>
            </w:r>
            <w:r w:rsidR="00E20710" w:rsidRPr="00D87C19">
              <w:rPr>
                <w:b/>
                <w:bCs/>
                <w:sz w:val="28"/>
                <w:szCs w:val="28"/>
              </w:rPr>
              <w:t>5</w:t>
            </w:r>
          </w:p>
        </w:tc>
      </w:tr>
    </w:tbl>
    <w:p w14:paraId="4C9ECC6A" w14:textId="08194340" w:rsidR="00F15ABA" w:rsidRPr="00986E5A" w:rsidRDefault="00F15ABA" w:rsidP="00F15ABA">
      <w:pPr>
        <w:spacing w:line="360" w:lineRule="auto"/>
        <w:jc w:val="both"/>
        <w:rPr>
          <w:sz w:val="28"/>
          <w:szCs w:val="28"/>
        </w:rPr>
      </w:pPr>
    </w:p>
    <w:p w14:paraId="2424C838" w14:textId="77777777" w:rsidR="00270F67" w:rsidRDefault="00D87C19" w:rsidP="00270F67">
      <w:pPr>
        <w:spacing w:line="360" w:lineRule="auto"/>
        <w:jc w:val="both"/>
        <w:rPr>
          <w:rFonts w:ascii="Arial" w:hAnsi="Arial" w:cs="Arial"/>
          <w:b/>
          <w:bCs/>
          <w:sz w:val="24"/>
          <w:szCs w:val="24"/>
        </w:rPr>
      </w:pPr>
      <w:bookmarkStart w:id="16" w:name="_Toc235659498"/>
      <w:r w:rsidRPr="00E04ED8">
        <w:rPr>
          <w:rStyle w:val="Heading1Char"/>
          <w:rFonts w:ascii="Arial" w:hAnsi="Arial" w:cs="Arial"/>
          <w:b/>
          <w:bCs/>
          <w:color w:val="000000" w:themeColor="text1"/>
          <w:sz w:val="24"/>
          <w:szCs w:val="24"/>
        </w:rPr>
        <w:t>Debt Ratio</w:t>
      </w:r>
      <w:bookmarkEnd w:id="16"/>
      <w:r>
        <w:rPr>
          <w:rFonts w:ascii="Arial" w:hAnsi="Arial" w:cs="Arial"/>
          <w:b/>
          <w:bCs/>
          <w:sz w:val="28"/>
          <w:szCs w:val="28"/>
        </w:rPr>
        <w:t xml:space="preserve">: </w:t>
      </w:r>
      <w:r w:rsidRPr="00295FB8">
        <w:rPr>
          <w:rFonts w:ascii="Arial" w:hAnsi="Arial" w:cs="Arial"/>
          <w:b/>
          <w:bCs/>
          <w:sz w:val="24"/>
          <w:szCs w:val="24"/>
        </w:rPr>
        <w:t>Total Debt ÷ Total Assets</w:t>
      </w:r>
    </w:p>
    <w:p w14:paraId="773F68F2" w14:textId="3CCD1ED6" w:rsidR="00BC2CBD" w:rsidRPr="00270F67" w:rsidRDefault="005B60B1" w:rsidP="00270F67">
      <w:pPr>
        <w:spacing w:line="360" w:lineRule="auto"/>
        <w:jc w:val="both"/>
        <w:rPr>
          <w:rFonts w:ascii="Arial" w:hAnsi="Arial" w:cs="Arial"/>
          <w:b/>
          <w:bCs/>
          <w:sz w:val="28"/>
          <w:szCs w:val="28"/>
        </w:rPr>
      </w:pPr>
      <w:r w:rsidRPr="00E04ED8">
        <w:rPr>
          <w:rFonts w:ascii="Arial" w:hAnsi="Arial" w:cs="Arial"/>
          <w:b/>
          <w:bCs/>
          <w:color w:val="000000" w:themeColor="text1"/>
          <w:sz w:val="24"/>
          <w:szCs w:val="24"/>
        </w:rPr>
        <w:t>Table 1</w:t>
      </w:r>
      <w:r w:rsidR="00BB263A" w:rsidRPr="00E04ED8">
        <w:rPr>
          <w:rFonts w:ascii="Arial" w:hAnsi="Arial" w:cs="Arial"/>
          <w:b/>
          <w:bCs/>
          <w:color w:val="000000" w:themeColor="text1"/>
          <w:sz w:val="24"/>
          <w:szCs w:val="24"/>
        </w:rPr>
        <w:t>1</w:t>
      </w:r>
      <w:r w:rsidRPr="00E04ED8">
        <w:rPr>
          <w:rFonts w:ascii="Arial" w:hAnsi="Arial" w:cs="Arial"/>
          <w:b/>
          <w:bCs/>
          <w:color w:val="000000" w:themeColor="text1"/>
          <w:sz w:val="24"/>
          <w:szCs w:val="24"/>
        </w:rPr>
        <w:t xml:space="preserve"> made by author</w:t>
      </w:r>
    </w:p>
    <w:tbl>
      <w:tblPr>
        <w:tblStyle w:val="TableGrid"/>
        <w:tblW w:w="8926" w:type="dxa"/>
        <w:tblLook w:val="04A0" w:firstRow="1" w:lastRow="0" w:firstColumn="1" w:lastColumn="0" w:noHBand="0" w:noVBand="1"/>
      </w:tblPr>
      <w:tblGrid>
        <w:gridCol w:w="1795"/>
        <w:gridCol w:w="2736"/>
        <w:gridCol w:w="2552"/>
        <w:gridCol w:w="1843"/>
      </w:tblGrid>
      <w:tr w:rsidR="00F12EF9" w14:paraId="609B8D33" w14:textId="77777777" w:rsidTr="00F12EF9">
        <w:tc>
          <w:tcPr>
            <w:tcW w:w="1795" w:type="dxa"/>
            <w:shd w:val="clear" w:color="auto" w:fill="C081C5"/>
            <w:vAlign w:val="center"/>
          </w:tcPr>
          <w:p w14:paraId="74A3E30D" w14:textId="791D5BD0" w:rsidR="00F12EF9" w:rsidRPr="00D87C19" w:rsidRDefault="00F12EF9" w:rsidP="00BC2CBD">
            <w:pPr>
              <w:spacing w:line="360" w:lineRule="auto"/>
              <w:jc w:val="both"/>
              <w:rPr>
                <w:rFonts w:ascii="Arial" w:hAnsi="Arial" w:cs="Arial"/>
                <w:b/>
                <w:bCs/>
                <w:sz w:val="28"/>
                <w:szCs w:val="28"/>
              </w:rPr>
            </w:pPr>
            <w:r>
              <w:rPr>
                <w:rFonts w:ascii="Arial" w:hAnsi="Arial" w:cs="Arial"/>
                <w:b/>
                <w:bCs/>
                <w:sz w:val="28"/>
                <w:szCs w:val="28"/>
              </w:rPr>
              <w:t>YEAR</w:t>
            </w:r>
          </w:p>
        </w:tc>
        <w:tc>
          <w:tcPr>
            <w:tcW w:w="2736" w:type="dxa"/>
            <w:shd w:val="clear" w:color="auto" w:fill="C678CE"/>
            <w:vAlign w:val="center"/>
          </w:tcPr>
          <w:p w14:paraId="4E4A6847" w14:textId="78EC01E2" w:rsidR="00F12EF9" w:rsidRPr="00D87C19" w:rsidRDefault="00F12EF9" w:rsidP="00BC2CBD">
            <w:pPr>
              <w:spacing w:line="360" w:lineRule="auto"/>
              <w:jc w:val="both"/>
              <w:rPr>
                <w:rFonts w:ascii="Arial" w:hAnsi="Arial" w:cs="Arial"/>
                <w:b/>
                <w:bCs/>
                <w:sz w:val="28"/>
                <w:szCs w:val="28"/>
              </w:rPr>
            </w:pPr>
            <w:r>
              <w:rPr>
                <w:rFonts w:ascii="Arial" w:hAnsi="Arial" w:cs="Arial"/>
                <w:b/>
                <w:bCs/>
                <w:sz w:val="28"/>
                <w:szCs w:val="28"/>
              </w:rPr>
              <w:t>TOTAL DEBT (US$M)</w:t>
            </w:r>
          </w:p>
        </w:tc>
        <w:tc>
          <w:tcPr>
            <w:tcW w:w="2552" w:type="dxa"/>
            <w:shd w:val="clear" w:color="auto" w:fill="C678CE"/>
          </w:tcPr>
          <w:p w14:paraId="178F549F" w14:textId="7D16FAFC" w:rsidR="00F12EF9" w:rsidRPr="00F12EF9" w:rsidRDefault="00F12EF9" w:rsidP="00BC2CBD">
            <w:pPr>
              <w:spacing w:line="360" w:lineRule="auto"/>
              <w:jc w:val="both"/>
              <w:rPr>
                <w:rFonts w:ascii="Arial" w:hAnsi="Arial" w:cs="Arial"/>
                <w:b/>
                <w:bCs/>
                <w:sz w:val="28"/>
                <w:szCs w:val="28"/>
              </w:rPr>
            </w:pPr>
            <w:r w:rsidRPr="00F12EF9">
              <w:rPr>
                <w:rFonts w:ascii="Arial" w:hAnsi="Arial" w:cs="Arial"/>
                <w:b/>
                <w:bCs/>
                <w:sz w:val="28"/>
                <w:szCs w:val="28"/>
              </w:rPr>
              <w:t>TOTAL ASSETS</w:t>
            </w:r>
          </w:p>
        </w:tc>
        <w:tc>
          <w:tcPr>
            <w:tcW w:w="1843" w:type="dxa"/>
            <w:shd w:val="clear" w:color="auto" w:fill="C678CE"/>
            <w:vAlign w:val="center"/>
          </w:tcPr>
          <w:p w14:paraId="70AE0FA8" w14:textId="561C3260" w:rsidR="00F12EF9" w:rsidRDefault="00F12EF9" w:rsidP="00BC2CBD">
            <w:pPr>
              <w:spacing w:line="360" w:lineRule="auto"/>
              <w:jc w:val="both"/>
              <w:rPr>
                <w:rFonts w:ascii="Arial" w:hAnsi="Arial" w:cs="Arial"/>
                <w:b/>
                <w:bCs/>
                <w:sz w:val="28"/>
                <w:szCs w:val="28"/>
              </w:rPr>
            </w:pPr>
            <w:r>
              <w:rPr>
                <w:rFonts w:ascii="Arial" w:hAnsi="Arial" w:cs="Arial"/>
                <w:b/>
                <w:bCs/>
                <w:sz w:val="28"/>
                <w:szCs w:val="28"/>
              </w:rPr>
              <w:t>DEBT RATIO</w:t>
            </w:r>
          </w:p>
        </w:tc>
      </w:tr>
      <w:tr w:rsidR="00F12EF9" w14:paraId="7224BBC6" w14:textId="63F148B4" w:rsidTr="00FF2318">
        <w:tc>
          <w:tcPr>
            <w:tcW w:w="1795" w:type="dxa"/>
            <w:shd w:val="clear" w:color="auto" w:fill="C081C5"/>
            <w:vAlign w:val="center"/>
          </w:tcPr>
          <w:p w14:paraId="688DD634" w14:textId="25646A21" w:rsidR="00F12EF9" w:rsidRDefault="00F12EF9" w:rsidP="00BC2CBD">
            <w:pPr>
              <w:spacing w:line="360" w:lineRule="auto"/>
              <w:jc w:val="both"/>
              <w:rPr>
                <w:rFonts w:ascii="Arial" w:hAnsi="Arial" w:cs="Arial"/>
                <w:sz w:val="22"/>
                <w:szCs w:val="22"/>
              </w:rPr>
            </w:pPr>
            <w:r w:rsidRPr="00D87C19">
              <w:rPr>
                <w:rFonts w:ascii="Arial" w:hAnsi="Arial" w:cs="Arial"/>
                <w:b/>
                <w:bCs/>
                <w:sz w:val="28"/>
                <w:szCs w:val="28"/>
              </w:rPr>
              <w:t>2021</w:t>
            </w:r>
          </w:p>
        </w:tc>
        <w:tc>
          <w:tcPr>
            <w:tcW w:w="2736" w:type="dxa"/>
            <w:shd w:val="clear" w:color="auto" w:fill="F6E2F3"/>
            <w:vAlign w:val="center"/>
          </w:tcPr>
          <w:p w14:paraId="245F7145" w14:textId="18483661" w:rsidR="00F12EF9" w:rsidRDefault="00F12EF9" w:rsidP="00BC2CBD">
            <w:pPr>
              <w:spacing w:line="360" w:lineRule="auto"/>
              <w:jc w:val="both"/>
              <w:rPr>
                <w:rFonts w:ascii="Arial" w:hAnsi="Arial" w:cs="Arial"/>
                <w:sz w:val="22"/>
                <w:szCs w:val="22"/>
              </w:rPr>
            </w:pPr>
            <w:r w:rsidRPr="00D87C19">
              <w:rPr>
                <w:rFonts w:ascii="Arial" w:hAnsi="Arial" w:cs="Arial"/>
                <w:b/>
                <w:bCs/>
                <w:sz w:val="28"/>
                <w:szCs w:val="28"/>
              </w:rPr>
              <w:t>9,636</w:t>
            </w:r>
            <w:r>
              <w:rPr>
                <w:rFonts w:ascii="Arial" w:hAnsi="Arial" w:cs="Arial"/>
                <w:b/>
                <w:bCs/>
                <w:sz w:val="28"/>
                <w:szCs w:val="28"/>
              </w:rPr>
              <w:t xml:space="preserve"> </w:t>
            </w:r>
            <w:r w:rsidRPr="00D87C19">
              <w:rPr>
                <w:rFonts w:ascii="Arial" w:hAnsi="Arial" w:cs="Arial"/>
                <w:b/>
                <w:bCs/>
                <w:sz w:val="28"/>
                <w:szCs w:val="28"/>
              </w:rPr>
              <w:t>÷</w:t>
            </w:r>
          </w:p>
        </w:tc>
        <w:tc>
          <w:tcPr>
            <w:tcW w:w="2552" w:type="dxa"/>
            <w:shd w:val="clear" w:color="auto" w:fill="F6E2F3"/>
          </w:tcPr>
          <w:p w14:paraId="7C891883" w14:textId="255AD82B" w:rsidR="00F12EF9" w:rsidRDefault="00F12EF9" w:rsidP="00BC2CBD">
            <w:pPr>
              <w:spacing w:line="360" w:lineRule="auto"/>
              <w:jc w:val="both"/>
              <w:rPr>
                <w:rFonts w:ascii="Arial" w:hAnsi="Arial" w:cs="Arial"/>
                <w:sz w:val="22"/>
                <w:szCs w:val="22"/>
              </w:rPr>
            </w:pPr>
            <w:r w:rsidRPr="007634F2">
              <w:rPr>
                <w:rFonts w:ascii="Arial" w:hAnsi="Arial" w:cs="Arial"/>
                <w:b/>
                <w:bCs/>
                <w:sz w:val="24"/>
                <w:szCs w:val="24"/>
              </w:rPr>
              <w:t xml:space="preserve">15,441 </w:t>
            </w:r>
            <w:r>
              <w:rPr>
                <w:rFonts w:ascii="Arial" w:hAnsi="Arial" w:cs="Arial"/>
                <w:b/>
                <w:bCs/>
                <w:sz w:val="24"/>
                <w:szCs w:val="24"/>
              </w:rPr>
              <w:t>=</w:t>
            </w:r>
          </w:p>
        </w:tc>
        <w:tc>
          <w:tcPr>
            <w:tcW w:w="1843" w:type="dxa"/>
            <w:shd w:val="clear" w:color="auto" w:fill="F6E2F3"/>
            <w:vAlign w:val="center"/>
          </w:tcPr>
          <w:p w14:paraId="327E5F7D" w14:textId="2923B48D" w:rsidR="00F12EF9" w:rsidRDefault="00F12EF9" w:rsidP="00BC2CBD">
            <w:pPr>
              <w:spacing w:line="360" w:lineRule="auto"/>
              <w:jc w:val="both"/>
              <w:rPr>
                <w:rFonts w:ascii="Arial" w:hAnsi="Arial" w:cs="Arial"/>
                <w:sz w:val="22"/>
                <w:szCs w:val="22"/>
              </w:rPr>
            </w:pPr>
            <w:r>
              <w:rPr>
                <w:rFonts w:ascii="Arial" w:hAnsi="Arial" w:cs="Arial"/>
                <w:b/>
                <w:bCs/>
                <w:sz w:val="28"/>
                <w:szCs w:val="28"/>
              </w:rPr>
              <w:t>0.62</w:t>
            </w:r>
          </w:p>
        </w:tc>
      </w:tr>
      <w:tr w:rsidR="00F12EF9" w14:paraId="4F9BBFDF" w14:textId="4CF2E78D" w:rsidTr="00FF2318">
        <w:tc>
          <w:tcPr>
            <w:tcW w:w="1795" w:type="dxa"/>
            <w:shd w:val="clear" w:color="auto" w:fill="C081C5"/>
            <w:vAlign w:val="center"/>
          </w:tcPr>
          <w:p w14:paraId="51888AC0" w14:textId="59D25146" w:rsidR="00F12EF9" w:rsidRDefault="00F12EF9" w:rsidP="00BC2CBD">
            <w:pPr>
              <w:spacing w:line="360" w:lineRule="auto"/>
              <w:jc w:val="both"/>
              <w:rPr>
                <w:rFonts w:ascii="Arial" w:hAnsi="Arial" w:cs="Arial"/>
                <w:sz w:val="22"/>
                <w:szCs w:val="22"/>
              </w:rPr>
            </w:pPr>
            <w:r w:rsidRPr="00D87C19">
              <w:rPr>
                <w:rFonts w:ascii="Arial" w:hAnsi="Arial" w:cs="Arial"/>
                <w:b/>
                <w:bCs/>
                <w:sz w:val="28"/>
                <w:szCs w:val="28"/>
              </w:rPr>
              <w:lastRenderedPageBreak/>
              <w:t>2022</w:t>
            </w:r>
          </w:p>
        </w:tc>
        <w:tc>
          <w:tcPr>
            <w:tcW w:w="2736" w:type="dxa"/>
            <w:shd w:val="clear" w:color="auto" w:fill="F6E2F3"/>
            <w:vAlign w:val="center"/>
          </w:tcPr>
          <w:p w14:paraId="7E3FBE24" w14:textId="7484D247" w:rsidR="00F12EF9" w:rsidRDefault="00F12EF9" w:rsidP="00BC2CBD">
            <w:pPr>
              <w:spacing w:line="360" w:lineRule="auto"/>
              <w:jc w:val="both"/>
              <w:rPr>
                <w:rFonts w:ascii="Arial" w:hAnsi="Arial" w:cs="Arial"/>
                <w:sz w:val="22"/>
                <w:szCs w:val="22"/>
              </w:rPr>
            </w:pPr>
            <w:r w:rsidRPr="00D87C19">
              <w:rPr>
                <w:rFonts w:ascii="Arial" w:hAnsi="Arial" w:cs="Arial"/>
                <w:b/>
                <w:bCs/>
                <w:sz w:val="28"/>
                <w:szCs w:val="28"/>
              </w:rPr>
              <w:t>9,579</w:t>
            </w:r>
            <w:r>
              <w:rPr>
                <w:rFonts w:ascii="Arial" w:hAnsi="Arial" w:cs="Arial"/>
                <w:b/>
                <w:bCs/>
                <w:sz w:val="28"/>
                <w:szCs w:val="28"/>
              </w:rPr>
              <w:t xml:space="preserve"> </w:t>
            </w:r>
            <w:r w:rsidRPr="00D87C19">
              <w:rPr>
                <w:rFonts w:ascii="Arial" w:hAnsi="Arial" w:cs="Arial"/>
                <w:b/>
                <w:bCs/>
                <w:sz w:val="28"/>
                <w:szCs w:val="28"/>
              </w:rPr>
              <w:t>÷</w:t>
            </w:r>
          </w:p>
        </w:tc>
        <w:tc>
          <w:tcPr>
            <w:tcW w:w="2552" w:type="dxa"/>
            <w:shd w:val="clear" w:color="auto" w:fill="F6E2F3"/>
          </w:tcPr>
          <w:p w14:paraId="6E6E5579" w14:textId="2683E48E" w:rsidR="00F12EF9" w:rsidRDefault="00F12EF9" w:rsidP="00BC2CBD">
            <w:pPr>
              <w:spacing w:line="360" w:lineRule="auto"/>
              <w:jc w:val="both"/>
              <w:rPr>
                <w:rFonts w:ascii="Arial" w:hAnsi="Arial" w:cs="Arial"/>
                <w:sz w:val="22"/>
                <w:szCs w:val="22"/>
              </w:rPr>
            </w:pPr>
            <w:r w:rsidRPr="007634F2">
              <w:rPr>
                <w:rFonts w:ascii="Arial" w:hAnsi="Arial" w:cs="Arial"/>
                <w:b/>
                <w:bCs/>
                <w:sz w:val="24"/>
                <w:szCs w:val="24"/>
              </w:rPr>
              <w:t xml:space="preserve">15,512 </w:t>
            </w:r>
            <w:r>
              <w:rPr>
                <w:rFonts w:ascii="Arial" w:hAnsi="Arial" w:cs="Arial"/>
                <w:b/>
                <w:bCs/>
                <w:sz w:val="24"/>
                <w:szCs w:val="24"/>
              </w:rPr>
              <w:t>=</w:t>
            </w:r>
          </w:p>
        </w:tc>
        <w:tc>
          <w:tcPr>
            <w:tcW w:w="1843" w:type="dxa"/>
            <w:shd w:val="clear" w:color="auto" w:fill="F6E2F3"/>
            <w:vAlign w:val="center"/>
          </w:tcPr>
          <w:p w14:paraId="19D20077" w14:textId="2CE3F1AE" w:rsidR="00F12EF9" w:rsidRDefault="00F12EF9" w:rsidP="00BC2CBD">
            <w:pPr>
              <w:spacing w:line="360" w:lineRule="auto"/>
              <w:jc w:val="both"/>
              <w:rPr>
                <w:rFonts w:ascii="Arial" w:hAnsi="Arial" w:cs="Arial"/>
                <w:sz w:val="22"/>
                <w:szCs w:val="22"/>
              </w:rPr>
            </w:pPr>
            <w:r>
              <w:rPr>
                <w:rFonts w:ascii="Arial" w:hAnsi="Arial" w:cs="Arial"/>
                <w:b/>
                <w:bCs/>
                <w:sz w:val="28"/>
                <w:szCs w:val="28"/>
              </w:rPr>
              <w:t>0.62</w:t>
            </w:r>
          </w:p>
        </w:tc>
      </w:tr>
      <w:tr w:rsidR="00F12EF9" w14:paraId="14ADACF4" w14:textId="3B9BE5A3" w:rsidTr="00FF2318">
        <w:tc>
          <w:tcPr>
            <w:tcW w:w="1795" w:type="dxa"/>
            <w:shd w:val="clear" w:color="auto" w:fill="C081C5"/>
            <w:vAlign w:val="center"/>
          </w:tcPr>
          <w:p w14:paraId="1A5C6918" w14:textId="3FBB6EBC" w:rsidR="00F12EF9" w:rsidRDefault="00F12EF9" w:rsidP="00BC2CBD">
            <w:pPr>
              <w:spacing w:line="360" w:lineRule="auto"/>
              <w:jc w:val="both"/>
              <w:rPr>
                <w:rFonts w:ascii="Arial" w:hAnsi="Arial" w:cs="Arial"/>
                <w:sz w:val="22"/>
                <w:szCs w:val="22"/>
              </w:rPr>
            </w:pPr>
            <w:r w:rsidRPr="00D87C19">
              <w:rPr>
                <w:rFonts w:ascii="Arial" w:hAnsi="Arial" w:cs="Arial"/>
                <w:b/>
                <w:bCs/>
                <w:sz w:val="28"/>
                <w:szCs w:val="28"/>
              </w:rPr>
              <w:t>2023</w:t>
            </w:r>
          </w:p>
        </w:tc>
        <w:tc>
          <w:tcPr>
            <w:tcW w:w="2736" w:type="dxa"/>
            <w:shd w:val="clear" w:color="auto" w:fill="F6E2F3"/>
            <w:vAlign w:val="center"/>
          </w:tcPr>
          <w:p w14:paraId="66386CB2" w14:textId="149409ED" w:rsidR="00F12EF9" w:rsidRDefault="00F12EF9" w:rsidP="00BC2CBD">
            <w:pPr>
              <w:spacing w:line="360" w:lineRule="auto"/>
              <w:jc w:val="both"/>
              <w:rPr>
                <w:rFonts w:ascii="Arial" w:hAnsi="Arial" w:cs="Arial"/>
                <w:sz w:val="22"/>
                <w:szCs w:val="22"/>
              </w:rPr>
            </w:pPr>
            <w:r w:rsidRPr="00D87C19">
              <w:rPr>
                <w:rFonts w:ascii="Arial" w:hAnsi="Arial" w:cs="Arial"/>
                <w:b/>
                <w:bCs/>
                <w:sz w:val="28"/>
                <w:szCs w:val="28"/>
              </w:rPr>
              <w:t>10,004</w:t>
            </w:r>
            <w:r>
              <w:rPr>
                <w:rFonts w:ascii="Arial" w:hAnsi="Arial" w:cs="Arial"/>
                <w:b/>
                <w:bCs/>
                <w:sz w:val="28"/>
                <w:szCs w:val="28"/>
              </w:rPr>
              <w:t xml:space="preserve"> </w:t>
            </w:r>
            <w:r w:rsidRPr="00D87C19">
              <w:rPr>
                <w:rFonts w:ascii="Arial" w:hAnsi="Arial" w:cs="Arial"/>
                <w:b/>
                <w:bCs/>
                <w:sz w:val="28"/>
                <w:szCs w:val="28"/>
              </w:rPr>
              <w:t>÷</w:t>
            </w:r>
          </w:p>
        </w:tc>
        <w:tc>
          <w:tcPr>
            <w:tcW w:w="2552" w:type="dxa"/>
            <w:shd w:val="clear" w:color="auto" w:fill="F6E2F3"/>
          </w:tcPr>
          <w:p w14:paraId="1DAEE499" w14:textId="0E4D8498" w:rsidR="00F12EF9" w:rsidRDefault="00F12EF9" w:rsidP="00BC2CBD">
            <w:pPr>
              <w:spacing w:line="360" w:lineRule="auto"/>
              <w:jc w:val="both"/>
              <w:rPr>
                <w:rFonts w:ascii="Arial" w:hAnsi="Arial" w:cs="Arial"/>
                <w:sz w:val="22"/>
                <w:szCs w:val="22"/>
              </w:rPr>
            </w:pPr>
            <w:r w:rsidRPr="007634F2">
              <w:rPr>
                <w:rFonts w:ascii="Arial" w:hAnsi="Arial" w:cs="Arial"/>
                <w:b/>
                <w:bCs/>
                <w:sz w:val="24"/>
                <w:szCs w:val="24"/>
              </w:rPr>
              <w:t xml:space="preserve">15,401 </w:t>
            </w:r>
            <w:r>
              <w:rPr>
                <w:rFonts w:ascii="Arial" w:hAnsi="Arial" w:cs="Arial"/>
                <w:b/>
                <w:bCs/>
                <w:sz w:val="24"/>
                <w:szCs w:val="24"/>
              </w:rPr>
              <w:t>=</w:t>
            </w:r>
          </w:p>
        </w:tc>
        <w:tc>
          <w:tcPr>
            <w:tcW w:w="1843" w:type="dxa"/>
            <w:shd w:val="clear" w:color="auto" w:fill="F6E2F3"/>
            <w:vAlign w:val="center"/>
          </w:tcPr>
          <w:p w14:paraId="598485B1" w14:textId="4EE4773C" w:rsidR="00F12EF9" w:rsidRDefault="00F12EF9" w:rsidP="00BC2CBD">
            <w:pPr>
              <w:spacing w:line="360" w:lineRule="auto"/>
              <w:jc w:val="both"/>
              <w:rPr>
                <w:rFonts w:ascii="Arial" w:hAnsi="Arial" w:cs="Arial"/>
                <w:sz w:val="22"/>
                <w:szCs w:val="22"/>
              </w:rPr>
            </w:pPr>
            <w:r>
              <w:rPr>
                <w:rFonts w:ascii="Arial" w:hAnsi="Arial" w:cs="Arial"/>
                <w:b/>
                <w:bCs/>
                <w:sz w:val="28"/>
                <w:szCs w:val="28"/>
              </w:rPr>
              <w:t>0.65</w:t>
            </w:r>
          </w:p>
        </w:tc>
      </w:tr>
      <w:tr w:rsidR="00F12EF9" w14:paraId="07CAAB1C" w14:textId="7CBF7068" w:rsidTr="00FF2318">
        <w:tc>
          <w:tcPr>
            <w:tcW w:w="1795" w:type="dxa"/>
            <w:shd w:val="clear" w:color="auto" w:fill="C081C5"/>
            <w:vAlign w:val="center"/>
          </w:tcPr>
          <w:p w14:paraId="516BACDC" w14:textId="2DBF2598" w:rsidR="00F12EF9" w:rsidRDefault="00F12EF9" w:rsidP="00BC2CBD">
            <w:pPr>
              <w:spacing w:line="360" w:lineRule="auto"/>
              <w:jc w:val="both"/>
              <w:rPr>
                <w:rFonts w:ascii="Arial" w:hAnsi="Arial" w:cs="Arial"/>
                <w:sz w:val="22"/>
                <w:szCs w:val="22"/>
              </w:rPr>
            </w:pPr>
            <w:r w:rsidRPr="00D87C19">
              <w:rPr>
                <w:rFonts w:ascii="Arial" w:hAnsi="Arial" w:cs="Arial"/>
                <w:b/>
                <w:bCs/>
                <w:sz w:val="28"/>
                <w:szCs w:val="28"/>
              </w:rPr>
              <w:t>2024</w:t>
            </w:r>
          </w:p>
        </w:tc>
        <w:tc>
          <w:tcPr>
            <w:tcW w:w="2736" w:type="dxa"/>
            <w:shd w:val="clear" w:color="auto" w:fill="F6E2F3"/>
            <w:vAlign w:val="center"/>
          </w:tcPr>
          <w:p w14:paraId="2AD35D1F" w14:textId="1912082C" w:rsidR="00F12EF9" w:rsidRDefault="00F12EF9" w:rsidP="00BC2CBD">
            <w:pPr>
              <w:spacing w:line="360" w:lineRule="auto"/>
              <w:jc w:val="both"/>
              <w:rPr>
                <w:rFonts w:ascii="Arial" w:hAnsi="Arial" w:cs="Arial"/>
                <w:sz w:val="22"/>
                <w:szCs w:val="22"/>
              </w:rPr>
            </w:pPr>
            <w:r w:rsidRPr="00D87C19">
              <w:rPr>
                <w:rFonts w:ascii="Arial" w:hAnsi="Arial" w:cs="Arial"/>
                <w:b/>
                <w:bCs/>
                <w:sz w:val="28"/>
                <w:szCs w:val="28"/>
              </w:rPr>
              <w:t>11,886</w:t>
            </w:r>
            <w:r>
              <w:rPr>
                <w:rFonts w:ascii="Arial" w:hAnsi="Arial" w:cs="Arial"/>
                <w:b/>
                <w:bCs/>
                <w:sz w:val="28"/>
                <w:szCs w:val="28"/>
              </w:rPr>
              <w:t xml:space="preserve"> </w:t>
            </w:r>
            <w:r w:rsidRPr="00D87C19">
              <w:rPr>
                <w:rFonts w:ascii="Arial" w:hAnsi="Arial" w:cs="Arial"/>
                <w:b/>
                <w:bCs/>
                <w:sz w:val="28"/>
                <w:szCs w:val="28"/>
              </w:rPr>
              <w:t>÷</w:t>
            </w:r>
          </w:p>
        </w:tc>
        <w:tc>
          <w:tcPr>
            <w:tcW w:w="2552" w:type="dxa"/>
            <w:shd w:val="clear" w:color="auto" w:fill="F6E2F3"/>
          </w:tcPr>
          <w:p w14:paraId="09A84901" w14:textId="63D02C31" w:rsidR="00F12EF9" w:rsidRDefault="00F12EF9" w:rsidP="00BC2CBD">
            <w:pPr>
              <w:spacing w:line="360" w:lineRule="auto"/>
              <w:jc w:val="both"/>
              <w:rPr>
                <w:rFonts w:ascii="Arial" w:hAnsi="Arial" w:cs="Arial"/>
                <w:sz w:val="22"/>
                <w:szCs w:val="22"/>
              </w:rPr>
            </w:pPr>
            <w:r w:rsidRPr="007634F2">
              <w:rPr>
                <w:rFonts w:ascii="Arial" w:hAnsi="Arial" w:cs="Arial"/>
                <w:b/>
                <w:bCs/>
                <w:sz w:val="24"/>
                <w:szCs w:val="24"/>
              </w:rPr>
              <w:t xml:space="preserve">16,522 </w:t>
            </w:r>
            <w:r>
              <w:rPr>
                <w:rFonts w:ascii="Arial" w:hAnsi="Arial" w:cs="Arial"/>
                <w:b/>
                <w:bCs/>
                <w:sz w:val="24"/>
                <w:szCs w:val="24"/>
              </w:rPr>
              <w:t>=</w:t>
            </w:r>
          </w:p>
        </w:tc>
        <w:tc>
          <w:tcPr>
            <w:tcW w:w="1843" w:type="dxa"/>
            <w:shd w:val="clear" w:color="auto" w:fill="F6E2F3"/>
            <w:vAlign w:val="center"/>
          </w:tcPr>
          <w:p w14:paraId="18055D91" w14:textId="443C3415" w:rsidR="00F12EF9" w:rsidRDefault="00F12EF9" w:rsidP="00BC2CBD">
            <w:pPr>
              <w:spacing w:line="360" w:lineRule="auto"/>
              <w:jc w:val="both"/>
              <w:rPr>
                <w:rFonts w:ascii="Arial" w:hAnsi="Arial" w:cs="Arial"/>
                <w:sz w:val="22"/>
                <w:szCs w:val="22"/>
              </w:rPr>
            </w:pPr>
            <w:r>
              <w:rPr>
                <w:rFonts w:ascii="Arial" w:hAnsi="Arial" w:cs="Arial"/>
                <w:b/>
                <w:bCs/>
                <w:sz w:val="28"/>
                <w:szCs w:val="28"/>
              </w:rPr>
              <w:t>0.72</w:t>
            </w:r>
          </w:p>
        </w:tc>
      </w:tr>
      <w:tr w:rsidR="00F12EF9" w14:paraId="43F4E7F7" w14:textId="4594E9D4" w:rsidTr="00FF2318">
        <w:tc>
          <w:tcPr>
            <w:tcW w:w="1795" w:type="dxa"/>
            <w:shd w:val="clear" w:color="auto" w:fill="C081C5"/>
            <w:vAlign w:val="center"/>
          </w:tcPr>
          <w:p w14:paraId="6390EFF3" w14:textId="54A6F321" w:rsidR="00F12EF9" w:rsidRDefault="00F12EF9" w:rsidP="00BC2CBD">
            <w:pPr>
              <w:spacing w:line="360" w:lineRule="auto"/>
              <w:jc w:val="both"/>
              <w:rPr>
                <w:rFonts w:ascii="Arial" w:hAnsi="Arial" w:cs="Arial"/>
                <w:sz w:val="22"/>
                <w:szCs w:val="22"/>
              </w:rPr>
            </w:pPr>
            <w:r w:rsidRPr="00D87C19">
              <w:rPr>
                <w:rFonts w:ascii="Arial" w:hAnsi="Arial" w:cs="Arial"/>
                <w:b/>
                <w:bCs/>
                <w:sz w:val="28"/>
                <w:szCs w:val="28"/>
              </w:rPr>
              <w:t>2025</w:t>
            </w:r>
          </w:p>
        </w:tc>
        <w:tc>
          <w:tcPr>
            <w:tcW w:w="2736" w:type="dxa"/>
            <w:shd w:val="clear" w:color="auto" w:fill="F6E2F3"/>
            <w:vAlign w:val="center"/>
          </w:tcPr>
          <w:p w14:paraId="4A5234A3" w14:textId="23CA093D" w:rsidR="00F12EF9" w:rsidRDefault="00F12EF9" w:rsidP="00BC2CBD">
            <w:pPr>
              <w:spacing w:line="360" w:lineRule="auto"/>
              <w:jc w:val="both"/>
              <w:rPr>
                <w:rFonts w:ascii="Arial" w:hAnsi="Arial" w:cs="Arial"/>
                <w:sz w:val="22"/>
                <w:szCs w:val="22"/>
              </w:rPr>
            </w:pPr>
            <w:r w:rsidRPr="00D87C19">
              <w:rPr>
                <w:rFonts w:ascii="Arial" w:hAnsi="Arial" w:cs="Arial"/>
                <w:b/>
                <w:bCs/>
                <w:sz w:val="28"/>
                <w:szCs w:val="28"/>
              </w:rPr>
              <w:t>13,093</w:t>
            </w:r>
            <w:r>
              <w:rPr>
                <w:rFonts w:ascii="Arial" w:hAnsi="Arial" w:cs="Arial"/>
                <w:b/>
                <w:bCs/>
                <w:sz w:val="28"/>
                <w:szCs w:val="28"/>
              </w:rPr>
              <w:t xml:space="preserve"> </w:t>
            </w:r>
            <w:r w:rsidRPr="00D87C19">
              <w:rPr>
                <w:rFonts w:ascii="Arial" w:hAnsi="Arial" w:cs="Arial"/>
                <w:b/>
                <w:bCs/>
                <w:sz w:val="28"/>
                <w:szCs w:val="28"/>
              </w:rPr>
              <w:t>÷</w:t>
            </w:r>
          </w:p>
        </w:tc>
        <w:tc>
          <w:tcPr>
            <w:tcW w:w="2552" w:type="dxa"/>
            <w:shd w:val="clear" w:color="auto" w:fill="F6E2F3"/>
          </w:tcPr>
          <w:p w14:paraId="4EBA389E" w14:textId="18D1313E" w:rsidR="00F12EF9" w:rsidRDefault="00F12EF9" w:rsidP="00BC2CBD">
            <w:pPr>
              <w:spacing w:line="360" w:lineRule="auto"/>
              <w:jc w:val="both"/>
              <w:rPr>
                <w:rFonts w:ascii="Arial" w:hAnsi="Arial" w:cs="Arial"/>
                <w:sz w:val="22"/>
                <w:szCs w:val="22"/>
              </w:rPr>
            </w:pPr>
            <w:r w:rsidRPr="007634F2">
              <w:rPr>
                <w:rFonts w:ascii="Arial" w:hAnsi="Arial" w:cs="Arial"/>
                <w:b/>
                <w:bCs/>
                <w:sz w:val="24"/>
                <w:szCs w:val="24"/>
              </w:rPr>
              <w:t xml:space="preserve">16,774 </w:t>
            </w:r>
            <w:r>
              <w:rPr>
                <w:rFonts w:ascii="Arial" w:hAnsi="Arial" w:cs="Arial"/>
                <w:b/>
                <w:bCs/>
                <w:sz w:val="24"/>
                <w:szCs w:val="24"/>
              </w:rPr>
              <w:t>=</w:t>
            </w:r>
          </w:p>
        </w:tc>
        <w:tc>
          <w:tcPr>
            <w:tcW w:w="1843" w:type="dxa"/>
            <w:shd w:val="clear" w:color="auto" w:fill="F6E2F3"/>
            <w:vAlign w:val="center"/>
          </w:tcPr>
          <w:p w14:paraId="591AD259" w14:textId="2C5AE753" w:rsidR="00F12EF9" w:rsidRDefault="00F12EF9" w:rsidP="00BC2CBD">
            <w:pPr>
              <w:spacing w:line="360" w:lineRule="auto"/>
              <w:jc w:val="both"/>
              <w:rPr>
                <w:rFonts w:ascii="Arial" w:hAnsi="Arial" w:cs="Arial"/>
                <w:sz w:val="22"/>
                <w:szCs w:val="22"/>
              </w:rPr>
            </w:pPr>
            <w:r>
              <w:rPr>
                <w:rFonts w:ascii="Arial" w:hAnsi="Arial" w:cs="Arial"/>
                <w:b/>
                <w:bCs/>
                <w:sz w:val="28"/>
                <w:szCs w:val="28"/>
              </w:rPr>
              <w:t>0.78</w:t>
            </w:r>
          </w:p>
        </w:tc>
      </w:tr>
    </w:tbl>
    <w:p w14:paraId="7B2D794E" w14:textId="77777777" w:rsidR="006135E3" w:rsidRDefault="006135E3" w:rsidP="00E04ED8">
      <w:pPr>
        <w:spacing w:line="360" w:lineRule="auto"/>
        <w:jc w:val="both"/>
        <w:rPr>
          <w:rStyle w:val="Heading1Char"/>
          <w:rFonts w:ascii="Arial" w:hAnsi="Arial" w:cs="Arial"/>
          <w:b/>
          <w:bCs/>
          <w:color w:val="000000" w:themeColor="text1"/>
          <w:sz w:val="24"/>
          <w:szCs w:val="24"/>
        </w:rPr>
      </w:pPr>
    </w:p>
    <w:p w14:paraId="46D18767" w14:textId="77777777" w:rsidR="001D627E" w:rsidRDefault="001D627E" w:rsidP="00E04ED8">
      <w:pPr>
        <w:spacing w:line="360" w:lineRule="auto"/>
        <w:jc w:val="both"/>
        <w:rPr>
          <w:rStyle w:val="Heading1Char"/>
          <w:rFonts w:ascii="Arial" w:hAnsi="Arial" w:cs="Arial"/>
          <w:b/>
          <w:bCs/>
          <w:color w:val="000000" w:themeColor="text1"/>
          <w:sz w:val="24"/>
          <w:szCs w:val="24"/>
        </w:rPr>
      </w:pPr>
    </w:p>
    <w:p w14:paraId="62EF8277" w14:textId="6F4455C1" w:rsidR="006B7B32" w:rsidRPr="006B7B32" w:rsidRDefault="006B7B32" w:rsidP="00E04ED8">
      <w:pPr>
        <w:spacing w:line="360" w:lineRule="auto"/>
        <w:jc w:val="both"/>
        <w:rPr>
          <w:rFonts w:ascii="Arial" w:hAnsi="Arial" w:cs="Arial"/>
          <w:b/>
          <w:bCs/>
          <w:sz w:val="28"/>
          <w:szCs w:val="28"/>
        </w:rPr>
      </w:pPr>
      <w:bookmarkStart w:id="17" w:name="_Toc235659499"/>
      <w:r w:rsidRPr="00E04ED8">
        <w:rPr>
          <w:rStyle w:val="Heading1Char"/>
          <w:rFonts w:ascii="Arial" w:hAnsi="Arial" w:cs="Arial"/>
          <w:b/>
          <w:bCs/>
          <w:color w:val="000000" w:themeColor="text1"/>
          <w:sz w:val="24"/>
          <w:szCs w:val="24"/>
        </w:rPr>
        <w:t>Interest Coverage Ratio</w:t>
      </w:r>
      <w:bookmarkEnd w:id="17"/>
      <w:r w:rsidRPr="00E04ED8">
        <w:rPr>
          <w:rFonts w:ascii="Arial" w:hAnsi="Arial" w:cs="Arial"/>
          <w:b/>
          <w:bCs/>
          <w:color w:val="000000" w:themeColor="text1"/>
          <w:sz w:val="28"/>
          <w:szCs w:val="28"/>
        </w:rPr>
        <w:t xml:space="preserve"> </w:t>
      </w:r>
      <w:r w:rsidRPr="00A02E62">
        <w:rPr>
          <w:rFonts w:ascii="Arial" w:hAnsi="Arial" w:cs="Arial"/>
          <w:b/>
          <w:bCs/>
          <w:sz w:val="24"/>
          <w:szCs w:val="24"/>
        </w:rPr>
        <w:t>= EBIT ÷ Interest Expense</w:t>
      </w:r>
    </w:p>
    <w:p w14:paraId="067E82C2" w14:textId="0438BFE7" w:rsidR="00CD63C0" w:rsidRPr="00E04ED8" w:rsidRDefault="000E5AD4" w:rsidP="00E04ED8">
      <w:pPr>
        <w:pStyle w:val="Heading1"/>
        <w:spacing w:line="360" w:lineRule="auto"/>
        <w:rPr>
          <w:rFonts w:ascii="Arial" w:hAnsi="Arial" w:cs="Arial"/>
          <w:b/>
          <w:bCs/>
          <w:color w:val="000000" w:themeColor="text1"/>
          <w:sz w:val="24"/>
          <w:szCs w:val="24"/>
        </w:rPr>
      </w:pPr>
      <w:bookmarkStart w:id="18" w:name="_Toc235659500"/>
      <w:r w:rsidRPr="00E04ED8">
        <w:rPr>
          <w:rFonts w:ascii="Arial" w:hAnsi="Arial" w:cs="Arial"/>
          <w:b/>
          <w:bCs/>
          <w:color w:val="000000" w:themeColor="text1"/>
          <w:sz w:val="24"/>
          <w:szCs w:val="24"/>
        </w:rPr>
        <w:t>Table 1</w:t>
      </w:r>
      <w:r w:rsidR="00BB263A" w:rsidRPr="00E04ED8">
        <w:rPr>
          <w:rFonts w:ascii="Arial" w:hAnsi="Arial" w:cs="Arial"/>
          <w:b/>
          <w:bCs/>
          <w:color w:val="000000" w:themeColor="text1"/>
          <w:sz w:val="24"/>
          <w:szCs w:val="24"/>
        </w:rPr>
        <w:t xml:space="preserve">2 </w:t>
      </w:r>
      <w:r w:rsidRPr="00E04ED8">
        <w:rPr>
          <w:rFonts w:ascii="Arial" w:hAnsi="Arial" w:cs="Arial"/>
          <w:b/>
          <w:bCs/>
          <w:color w:val="000000" w:themeColor="text1"/>
          <w:sz w:val="24"/>
          <w:szCs w:val="24"/>
        </w:rPr>
        <w:t>made by author</w:t>
      </w:r>
      <w:bookmarkEnd w:id="18"/>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60"/>
        <w:gridCol w:w="2409"/>
        <w:gridCol w:w="2268"/>
        <w:gridCol w:w="2694"/>
      </w:tblGrid>
      <w:tr w:rsidR="003A46CE" w:rsidRPr="004E0A8E" w14:paraId="7D774144" w14:textId="77777777" w:rsidTr="00494890">
        <w:trPr>
          <w:tblHeader/>
          <w:tblCellSpacing w:w="15" w:type="dxa"/>
        </w:trPr>
        <w:tc>
          <w:tcPr>
            <w:tcW w:w="1515" w:type="dxa"/>
            <w:shd w:val="clear" w:color="auto" w:fill="E3A1DA"/>
            <w:vAlign w:val="center"/>
            <w:hideMark/>
          </w:tcPr>
          <w:p w14:paraId="42A5F750" w14:textId="77777777" w:rsidR="003A46CE" w:rsidRPr="001C79C8" w:rsidRDefault="003A46CE" w:rsidP="004E0A8E">
            <w:pPr>
              <w:spacing w:line="360" w:lineRule="auto"/>
              <w:jc w:val="both"/>
              <w:rPr>
                <w:rFonts w:ascii="Arial" w:hAnsi="Arial" w:cs="Arial"/>
                <w:b/>
                <w:bCs/>
                <w:sz w:val="28"/>
                <w:szCs w:val="28"/>
              </w:rPr>
            </w:pPr>
            <w:r w:rsidRPr="001C79C8">
              <w:rPr>
                <w:rFonts w:ascii="Arial" w:hAnsi="Arial" w:cs="Arial"/>
                <w:b/>
                <w:bCs/>
                <w:sz w:val="28"/>
                <w:szCs w:val="28"/>
              </w:rPr>
              <w:t>Year</w:t>
            </w:r>
          </w:p>
        </w:tc>
        <w:tc>
          <w:tcPr>
            <w:tcW w:w="2379" w:type="dxa"/>
            <w:shd w:val="clear" w:color="auto" w:fill="CD89C5"/>
            <w:vAlign w:val="center"/>
            <w:hideMark/>
          </w:tcPr>
          <w:p w14:paraId="740D9725" w14:textId="6AD21551" w:rsidR="003A46CE" w:rsidRPr="001C79C8" w:rsidRDefault="003A46CE" w:rsidP="004E0A8E">
            <w:pPr>
              <w:spacing w:line="360" w:lineRule="auto"/>
              <w:jc w:val="both"/>
              <w:rPr>
                <w:rFonts w:ascii="Arial" w:hAnsi="Arial" w:cs="Arial"/>
                <w:b/>
                <w:bCs/>
                <w:sz w:val="28"/>
                <w:szCs w:val="28"/>
              </w:rPr>
            </w:pPr>
            <w:r w:rsidRPr="001C79C8">
              <w:rPr>
                <w:rFonts w:ascii="Arial" w:hAnsi="Arial" w:cs="Arial"/>
                <w:b/>
                <w:bCs/>
                <w:sz w:val="28"/>
                <w:szCs w:val="28"/>
              </w:rPr>
              <w:t>EBIT (US</w:t>
            </w:r>
            <w:r w:rsidR="00747AB2" w:rsidRPr="001C79C8">
              <w:rPr>
                <w:rFonts w:ascii="Arial" w:hAnsi="Arial" w:cs="Arial"/>
                <w:b/>
                <w:bCs/>
                <w:sz w:val="28"/>
                <w:szCs w:val="28"/>
              </w:rPr>
              <w:t xml:space="preserve"> </w:t>
            </w:r>
            <w:r w:rsidRPr="001C79C8">
              <w:rPr>
                <w:rFonts w:ascii="Arial" w:hAnsi="Arial" w:cs="Arial"/>
                <w:b/>
                <w:bCs/>
                <w:sz w:val="28"/>
                <w:szCs w:val="28"/>
              </w:rPr>
              <w:t>$m)</w:t>
            </w:r>
          </w:p>
        </w:tc>
        <w:tc>
          <w:tcPr>
            <w:tcW w:w="2238" w:type="dxa"/>
            <w:shd w:val="clear" w:color="auto" w:fill="CD89C5"/>
            <w:vAlign w:val="center"/>
            <w:hideMark/>
          </w:tcPr>
          <w:p w14:paraId="486C5389" w14:textId="5F26B3F1" w:rsidR="003A46CE" w:rsidRPr="001C79C8" w:rsidRDefault="003A46CE" w:rsidP="004E0A8E">
            <w:pPr>
              <w:spacing w:line="360" w:lineRule="auto"/>
              <w:jc w:val="both"/>
              <w:rPr>
                <w:rFonts w:ascii="Arial" w:hAnsi="Arial" w:cs="Arial"/>
                <w:b/>
                <w:bCs/>
                <w:sz w:val="28"/>
                <w:szCs w:val="28"/>
              </w:rPr>
            </w:pPr>
            <w:r w:rsidRPr="001C79C8">
              <w:rPr>
                <w:rFonts w:ascii="Arial" w:hAnsi="Arial" w:cs="Arial"/>
                <w:b/>
                <w:bCs/>
                <w:sz w:val="28"/>
                <w:szCs w:val="28"/>
              </w:rPr>
              <w:t>Interest Expense (US</w:t>
            </w:r>
            <w:r w:rsidR="00747AB2" w:rsidRPr="001C79C8">
              <w:rPr>
                <w:rFonts w:ascii="Arial" w:hAnsi="Arial" w:cs="Arial"/>
                <w:b/>
                <w:bCs/>
                <w:sz w:val="28"/>
                <w:szCs w:val="28"/>
              </w:rPr>
              <w:t xml:space="preserve"> </w:t>
            </w:r>
            <w:r w:rsidRPr="001C79C8">
              <w:rPr>
                <w:rFonts w:ascii="Arial" w:hAnsi="Arial" w:cs="Arial"/>
                <w:b/>
                <w:bCs/>
                <w:sz w:val="28"/>
                <w:szCs w:val="28"/>
              </w:rPr>
              <w:t>$m)</w:t>
            </w:r>
          </w:p>
        </w:tc>
        <w:tc>
          <w:tcPr>
            <w:tcW w:w="2649" w:type="dxa"/>
            <w:shd w:val="clear" w:color="auto" w:fill="CD89C5"/>
            <w:vAlign w:val="center"/>
            <w:hideMark/>
          </w:tcPr>
          <w:p w14:paraId="30B07B4F" w14:textId="77777777" w:rsidR="003A46CE" w:rsidRPr="001C79C8" w:rsidRDefault="003A46CE" w:rsidP="004E0A8E">
            <w:pPr>
              <w:spacing w:line="360" w:lineRule="auto"/>
              <w:jc w:val="both"/>
              <w:rPr>
                <w:rFonts w:ascii="Arial" w:hAnsi="Arial" w:cs="Arial"/>
                <w:b/>
                <w:bCs/>
                <w:sz w:val="28"/>
                <w:szCs w:val="28"/>
              </w:rPr>
            </w:pPr>
            <w:r w:rsidRPr="001C79C8">
              <w:rPr>
                <w:rFonts w:ascii="Arial" w:hAnsi="Arial" w:cs="Arial"/>
                <w:b/>
                <w:bCs/>
                <w:sz w:val="28"/>
                <w:szCs w:val="28"/>
              </w:rPr>
              <w:t>Interest Coverage Ratio (times)</w:t>
            </w:r>
          </w:p>
        </w:tc>
      </w:tr>
      <w:tr w:rsidR="003A46CE" w:rsidRPr="004E0A8E" w14:paraId="31DCC0D8" w14:textId="77777777" w:rsidTr="00494890">
        <w:trPr>
          <w:tblCellSpacing w:w="15" w:type="dxa"/>
        </w:trPr>
        <w:tc>
          <w:tcPr>
            <w:tcW w:w="1515" w:type="dxa"/>
            <w:shd w:val="clear" w:color="auto" w:fill="E3A1DA"/>
            <w:vAlign w:val="center"/>
            <w:hideMark/>
          </w:tcPr>
          <w:p w14:paraId="630FB70D" w14:textId="77777777" w:rsidR="003A46CE" w:rsidRPr="006617F1" w:rsidRDefault="003A46CE" w:rsidP="004E0A8E">
            <w:pPr>
              <w:spacing w:line="360" w:lineRule="auto"/>
              <w:jc w:val="both"/>
              <w:rPr>
                <w:rFonts w:ascii="Arial" w:hAnsi="Arial" w:cs="Arial"/>
                <w:b/>
                <w:bCs/>
                <w:sz w:val="28"/>
                <w:szCs w:val="28"/>
              </w:rPr>
            </w:pPr>
            <w:r w:rsidRPr="006617F1">
              <w:rPr>
                <w:rFonts w:ascii="Arial" w:hAnsi="Arial" w:cs="Arial"/>
                <w:b/>
                <w:bCs/>
                <w:sz w:val="28"/>
                <w:szCs w:val="28"/>
              </w:rPr>
              <w:t>2021</w:t>
            </w:r>
          </w:p>
        </w:tc>
        <w:tc>
          <w:tcPr>
            <w:tcW w:w="2379" w:type="dxa"/>
            <w:shd w:val="clear" w:color="auto" w:fill="F6E2F3"/>
            <w:vAlign w:val="center"/>
            <w:hideMark/>
          </w:tcPr>
          <w:p w14:paraId="6CEE568B" w14:textId="6F89D18E" w:rsidR="003A46CE" w:rsidRPr="006617F1" w:rsidRDefault="003A46CE" w:rsidP="004E0A8E">
            <w:pPr>
              <w:spacing w:line="360" w:lineRule="auto"/>
              <w:jc w:val="both"/>
              <w:rPr>
                <w:rFonts w:ascii="Arial" w:hAnsi="Arial" w:cs="Arial"/>
                <w:b/>
                <w:bCs/>
                <w:sz w:val="28"/>
                <w:szCs w:val="28"/>
              </w:rPr>
            </w:pPr>
            <w:r w:rsidRPr="006617F1">
              <w:rPr>
                <w:rFonts w:ascii="Arial" w:hAnsi="Arial" w:cs="Arial"/>
                <w:b/>
                <w:bCs/>
                <w:sz w:val="28"/>
                <w:szCs w:val="28"/>
              </w:rPr>
              <w:t xml:space="preserve">1,010 ÷ </w:t>
            </w:r>
          </w:p>
        </w:tc>
        <w:tc>
          <w:tcPr>
            <w:tcW w:w="2238" w:type="dxa"/>
            <w:shd w:val="clear" w:color="auto" w:fill="F6E2F3"/>
            <w:vAlign w:val="center"/>
            <w:hideMark/>
          </w:tcPr>
          <w:p w14:paraId="0E7B171F" w14:textId="2A617295" w:rsidR="003A46CE" w:rsidRPr="006617F1" w:rsidRDefault="004B0764" w:rsidP="004E0A8E">
            <w:pPr>
              <w:spacing w:line="360" w:lineRule="auto"/>
              <w:jc w:val="both"/>
              <w:rPr>
                <w:rFonts w:ascii="Arial" w:hAnsi="Arial" w:cs="Arial"/>
                <w:b/>
                <w:bCs/>
                <w:sz w:val="28"/>
                <w:szCs w:val="28"/>
              </w:rPr>
            </w:pPr>
            <w:r>
              <w:rPr>
                <w:rFonts w:ascii="Arial" w:hAnsi="Arial" w:cs="Arial"/>
                <w:b/>
                <w:bCs/>
                <w:sz w:val="28"/>
                <w:szCs w:val="28"/>
              </w:rPr>
              <w:t>-</w:t>
            </w:r>
            <w:r w:rsidR="003A46CE" w:rsidRPr="006617F1">
              <w:rPr>
                <w:rFonts w:ascii="Arial" w:hAnsi="Arial" w:cs="Arial"/>
                <w:b/>
                <w:bCs/>
                <w:sz w:val="28"/>
                <w:szCs w:val="28"/>
              </w:rPr>
              <w:t>397</w:t>
            </w:r>
          </w:p>
        </w:tc>
        <w:tc>
          <w:tcPr>
            <w:tcW w:w="2649" w:type="dxa"/>
            <w:shd w:val="clear" w:color="auto" w:fill="F6E2F3"/>
            <w:vAlign w:val="center"/>
            <w:hideMark/>
          </w:tcPr>
          <w:p w14:paraId="6E1189B4" w14:textId="5E71E0AF" w:rsidR="003A46CE" w:rsidRPr="006617F1" w:rsidRDefault="003A46CE" w:rsidP="004E0A8E">
            <w:pPr>
              <w:spacing w:line="360" w:lineRule="auto"/>
              <w:jc w:val="both"/>
              <w:rPr>
                <w:rFonts w:ascii="Arial" w:hAnsi="Arial" w:cs="Arial"/>
                <w:sz w:val="28"/>
                <w:szCs w:val="28"/>
              </w:rPr>
            </w:pPr>
            <w:r w:rsidRPr="006617F1">
              <w:rPr>
                <w:rFonts w:ascii="Arial" w:hAnsi="Arial" w:cs="Arial"/>
                <w:b/>
                <w:bCs/>
                <w:sz w:val="28"/>
                <w:szCs w:val="28"/>
              </w:rPr>
              <w:t>2.54</w:t>
            </w:r>
            <w:r w:rsidR="006B7B32">
              <w:rPr>
                <w:rFonts w:ascii="Arial" w:hAnsi="Arial" w:cs="Arial"/>
                <w:b/>
                <w:bCs/>
                <w:sz w:val="28"/>
                <w:szCs w:val="28"/>
              </w:rPr>
              <w:t xml:space="preserve"> times</w:t>
            </w:r>
          </w:p>
        </w:tc>
      </w:tr>
      <w:tr w:rsidR="003A46CE" w:rsidRPr="004E0A8E" w14:paraId="3F09ECA1" w14:textId="77777777" w:rsidTr="00494890">
        <w:trPr>
          <w:tblCellSpacing w:w="15" w:type="dxa"/>
        </w:trPr>
        <w:tc>
          <w:tcPr>
            <w:tcW w:w="1515" w:type="dxa"/>
            <w:shd w:val="clear" w:color="auto" w:fill="E3A1DA"/>
            <w:vAlign w:val="center"/>
            <w:hideMark/>
          </w:tcPr>
          <w:p w14:paraId="7CDEDB15" w14:textId="77777777" w:rsidR="003A46CE" w:rsidRPr="006617F1" w:rsidRDefault="003A46CE" w:rsidP="004E0A8E">
            <w:pPr>
              <w:spacing w:line="360" w:lineRule="auto"/>
              <w:jc w:val="both"/>
              <w:rPr>
                <w:rFonts w:ascii="Arial" w:hAnsi="Arial" w:cs="Arial"/>
                <w:b/>
                <w:bCs/>
                <w:sz w:val="28"/>
                <w:szCs w:val="28"/>
              </w:rPr>
            </w:pPr>
            <w:r w:rsidRPr="006617F1">
              <w:rPr>
                <w:rFonts w:ascii="Arial" w:hAnsi="Arial" w:cs="Arial"/>
                <w:b/>
                <w:bCs/>
                <w:sz w:val="28"/>
                <w:szCs w:val="28"/>
              </w:rPr>
              <w:t>2022</w:t>
            </w:r>
          </w:p>
        </w:tc>
        <w:tc>
          <w:tcPr>
            <w:tcW w:w="2379" w:type="dxa"/>
            <w:shd w:val="clear" w:color="auto" w:fill="F6E2F3"/>
            <w:vAlign w:val="center"/>
            <w:hideMark/>
          </w:tcPr>
          <w:p w14:paraId="0C87B2D0" w14:textId="4C9FD2AB" w:rsidR="003A46CE" w:rsidRPr="006617F1" w:rsidRDefault="003A46CE" w:rsidP="004E0A8E">
            <w:pPr>
              <w:spacing w:line="360" w:lineRule="auto"/>
              <w:jc w:val="both"/>
              <w:rPr>
                <w:rFonts w:ascii="Arial" w:hAnsi="Arial" w:cs="Arial"/>
                <w:b/>
                <w:bCs/>
                <w:sz w:val="28"/>
                <w:szCs w:val="28"/>
              </w:rPr>
            </w:pPr>
            <w:r w:rsidRPr="006617F1">
              <w:rPr>
                <w:rFonts w:ascii="Arial" w:hAnsi="Arial" w:cs="Arial"/>
                <w:b/>
                <w:bCs/>
                <w:sz w:val="28"/>
                <w:szCs w:val="28"/>
              </w:rPr>
              <w:t xml:space="preserve">2,094 ÷ </w:t>
            </w:r>
          </w:p>
        </w:tc>
        <w:tc>
          <w:tcPr>
            <w:tcW w:w="2238" w:type="dxa"/>
            <w:shd w:val="clear" w:color="auto" w:fill="F6E2F3"/>
            <w:vAlign w:val="center"/>
            <w:hideMark/>
          </w:tcPr>
          <w:p w14:paraId="4CE3848B" w14:textId="584B7EE4" w:rsidR="003A46CE" w:rsidRPr="006617F1" w:rsidRDefault="004B0764" w:rsidP="004E0A8E">
            <w:pPr>
              <w:spacing w:line="360" w:lineRule="auto"/>
              <w:jc w:val="both"/>
              <w:rPr>
                <w:rFonts w:ascii="Arial" w:hAnsi="Arial" w:cs="Arial"/>
                <w:b/>
                <w:bCs/>
                <w:sz w:val="28"/>
                <w:szCs w:val="28"/>
              </w:rPr>
            </w:pPr>
            <w:r>
              <w:rPr>
                <w:rFonts w:ascii="Arial" w:hAnsi="Arial" w:cs="Arial"/>
                <w:b/>
                <w:bCs/>
                <w:sz w:val="28"/>
                <w:szCs w:val="28"/>
              </w:rPr>
              <w:t>-</w:t>
            </w:r>
            <w:r w:rsidR="003A46CE" w:rsidRPr="006617F1">
              <w:rPr>
                <w:rFonts w:ascii="Arial" w:hAnsi="Arial" w:cs="Arial"/>
                <w:b/>
                <w:bCs/>
                <w:sz w:val="28"/>
                <w:szCs w:val="28"/>
              </w:rPr>
              <w:t>415</w:t>
            </w:r>
          </w:p>
        </w:tc>
        <w:tc>
          <w:tcPr>
            <w:tcW w:w="2649" w:type="dxa"/>
            <w:shd w:val="clear" w:color="auto" w:fill="F6E2F3"/>
            <w:vAlign w:val="center"/>
            <w:hideMark/>
          </w:tcPr>
          <w:p w14:paraId="489CB649" w14:textId="418302CF" w:rsidR="003A46CE" w:rsidRPr="006617F1" w:rsidRDefault="003A46CE" w:rsidP="004E0A8E">
            <w:pPr>
              <w:spacing w:line="360" w:lineRule="auto"/>
              <w:jc w:val="both"/>
              <w:rPr>
                <w:rFonts w:ascii="Arial" w:hAnsi="Arial" w:cs="Arial"/>
                <w:sz w:val="28"/>
                <w:szCs w:val="28"/>
              </w:rPr>
            </w:pPr>
            <w:r w:rsidRPr="006617F1">
              <w:rPr>
                <w:rFonts w:ascii="Arial" w:hAnsi="Arial" w:cs="Arial"/>
                <w:b/>
                <w:bCs/>
                <w:sz w:val="28"/>
                <w:szCs w:val="28"/>
              </w:rPr>
              <w:t>5.05</w:t>
            </w:r>
            <w:r w:rsidR="006B7B32">
              <w:rPr>
                <w:rFonts w:ascii="Arial" w:hAnsi="Arial" w:cs="Arial"/>
                <w:b/>
                <w:bCs/>
                <w:sz w:val="28"/>
                <w:szCs w:val="28"/>
              </w:rPr>
              <w:t xml:space="preserve"> times</w:t>
            </w:r>
          </w:p>
        </w:tc>
      </w:tr>
      <w:tr w:rsidR="003A46CE" w:rsidRPr="004E0A8E" w14:paraId="5698E270" w14:textId="77777777" w:rsidTr="00494890">
        <w:trPr>
          <w:tblCellSpacing w:w="15" w:type="dxa"/>
        </w:trPr>
        <w:tc>
          <w:tcPr>
            <w:tcW w:w="1515" w:type="dxa"/>
            <w:shd w:val="clear" w:color="auto" w:fill="E3A1DA"/>
            <w:vAlign w:val="center"/>
            <w:hideMark/>
          </w:tcPr>
          <w:p w14:paraId="7AC7BBB8" w14:textId="77777777" w:rsidR="003A46CE" w:rsidRPr="006617F1" w:rsidRDefault="003A46CE" w:rsidP="004E0A8E">
            <w:pPr>
              <w:spacing w:line="360" w:lineRule="auto"/>
              <w:jc w:val="both"/>
              <w:rPr>
                <w:rFonts w:ascii="Arial" w:hAnsi="Arial" w:cs="Arial"/>
                <w:b/>
                <w:bCs/>
                <w:sz w:val="28"/>
                <w:szCs w:val="28"/>
              </w:rPr>
            </w:pPr>
            <w:r w:rsidRPr="006617F1">
              <w:rPr>
                <w:rFonts w:ascii="Arial" w:hAnsi="Arial" w:cs="Arial"/>
                <w:b/>
                <w:bCs/>
                <w:sz w:val="28"/>
                <w:szCs w:val="28"/>
              </w:rPr>
              <w:t>2023</w:t>
            </w:r>
          </w:p>
        </w:tc>
        <w:tc>
          <w:tcPr>
            <w:tcW w:w="2379" w:type="dxa"/>
            <w:shd w:val="clear" w:color="auto" w:fill="F6E2F3"/>
            <w:vAlign w:val="center"/>
            <w:hideMark/>
          </w:tcPr>
          <w:p w14:paraId="5B797CE0" w14:textId="020C7889" w:rsidR="003A46CE" w:rsidRPr="006617F1" w:rsidRDefault="003A46CE" w:rsidP="004E0A8E">
            <w:pPr>
              <w:spacing w:line="360" w:lineRule="auto"/>
              <w:jc w:val="both"/>
              <w:rPr>
                <w:rFonts w:ascii="Arial" w:hAnsi="Arial" w:cs="Arial"/>
                <w:b/>
                <w:bCs/>
                <w:sz w:val="28"/>
                <w:szCs w:val="28"/>
              </w:rPr>
            </w:pPr>
            <w:r w:rsidRPr="006617F1">
              <w:rPr>
                <w:rFonts w:ascii="Arial" w:hAnsi="Arial" w:cs="Arial"/>
                <w:b/>
                <w:bCs/>
                <w:sz w:val="28"/>
                <w:szCs w:val="28"/>
              </w:rPr>
              <w:t xml:space="preserve">2,225 ÷ </w:t>
            </w:r>
          </w:p>
        </w:tc>
        <w:tc>
          <w:tcPr>
            <w:tcW w:w="2238" w:type="dxa"/>
            <w:shd w:val="clear" w:color="auto" w:fill="F6E2F3"/>
            <w:vAlign w:val="center"/>
            <w:hideMark/>
          </w:tcPr>
          <w:p w14:paraId="5EB8811A" w14:textId="634FC3EC" w:rsidR="003A46CE" w:rsidRPr="006617F1" w:rsidRDefault="004B0764" w:rsidP="004E0A8E">
            <w:pPr>
              <w:spacing w:line="360" w:lineRule="auto"/>
              <w:jc w:val="both"/>
              <w:rPr>
                <w:rFonts w:ascii="Arial" w:hAnsi="Arial" w:cs="Arial"/>
                <w:b/>
                <w:bCs/>
                <w:sz w:val="28"/>
                <w:szCs w:val="28"/>
              </w:rPr>
            </w:pPr>
            <w:r>
              <w:rPr>
                <w:rFonts w:ascii="Arial" w:hAnsi="Arial" w:cs="Arial"/>
                <w:b/>
                <w:bCs/>
                <w:sz w:val="28"/>
                <w:szCs w:val="28"/>
              </w:rPr>
              <w:t>-</w:t>
            </w:r>
            <w:r w:rsidR="003A46CE" w:rsidRPr="006617F1">
              <w:rPr>
                <w:rFonts w:ascii="Arial" w:hAnsi="Arial" w:cs="Arial"/>
                <w:b/>
                <w:bCs/>
                <w:sz w:val="28"/>
                <w:szCs w:val="28"/>
              </w:rPr>
              <w:t>464</w:t>
            </w:r>
          </w:p>
        </w:tc>
        <w:tc>
          <w:tcPr>
            <w:tcW w:w="2649" w:type="dxa"/>
            <w:shd w:val="clear" w:color="auto" w:fill="F6E2F3"/>
            <w:vAlign w:val="center"/>
            <w:hideMark/>
          </w:tcPr>
          <w:p w14:paraId="46055BA0" w14:textId="72794C2C" w:rsidR="003A46CE" w:rsidRPr="006617F1" w:rsidRDefault="003A46CE" w:rsidP="004E0A8E">
            <w:pPr>
              <w:spacing w:line="360" w:lineRule="auto"/>
              <w:jc w:val="both"/>
              <w:rPr>
                <w:rFonts w:ascii="Arial" w:hAnsi="Arial" w:cs="Arial"/>
                <w:sz w:val="28"/>
                <w:szCs w:val="28"/>
              </w:rPr>
            </w:pPr>
            <w:r w:rsidRPr="006617F1">
              <w:rPr>
                <w:rFonts w:ascii="Arial" w:hAnsi="Arial" w:cs="Arial"/>
                <w:b/>
                <w:bCs/>
                <w:sz w:val="28"/>
                <w:szCs w:val="28"/>
              </w:rPr>
              <w:t>4.80</w:t>
            </w:r>
            <w:r w:rsidR="006B7B32">
              <w:rPr>
                <w:rFonts w:ascii="Arial" w:hAnsi="Arial" w:cs="Arial"/>
                <w:b/>
                <w:bCs/>
                <w:sz w:val="28"/>
                <w:szCs w:val="28"/>
              </w:rPr>
              <w:t xml:space="preserve"> times</w:t>
            </w:r>
          </w:p>
        </w:tc>
      </w:tr>
      <w:tr w:rsidR="003A46CE" w:rsidRPr="004E0A8E" w14:paraId="39EBA149" w14:textId="77777777" w:rsidTr="00494890">
        <w:trPr>
          <w:tblCellSpacing w:w="15" w:type="dxa"/>
        </w:trPr>
        <w:tc>
          <w:tcPr>
            <w:tcW w:w="1515" w:type="dxa"/>
            <w:shd w:val="clear" w:color="auto" w:fill="E3A1DA"/>
            <w:vAlign w:val="center"/>
            <w:hideMark/>
          </w:tcPr>
          <w:p w14:paraId="4233D04F" w14:textId="77777777" w:rsidR="003A46CE" w:rsidRPr="006617F1" w:rsidRDefault="003A46CE" w:rsidP="004E0A8E">
            <w:pPr>
              <w:spacing w:line="360" w:lineRule="auto"/>
              <w:jc w:val="both"/>
              <w:rPr>
                <w:rFonts w:ascii="Arial" w:hAnsi="Arial" w:cs="Arial"/>
                <w:b/>
                <w:bCs/>
                <w:sz w:val="28"/>
                <w:szCs w:val="28"/>
              </w:rPr>
            </w:pPr>
            <w:r w:rsidRPr="006617F1">
              <w:rPr>
                <w:rFonts w:ascii="Arial" w:hAnsi="Arial" w:cs="Arial"/>
                <w:b/>
                <w:bCs/>
                <w:sz w:val="28"/>
                <w:szCs w:val="28"/>
              </w:rPr>
              <w:t>2024</w:t>
            </w:r>
          </w:p>
        </w:tc>
        <w:tc>
          <w:tcPr>
            <w:tcW w:w="2379" w:type="dxa"/>
            <w:shd w:val="clear" w:color="auto" w:fill="F6E2F3"/>
            <w:vAlign w:val="center"/>
            <w:hideMark/>
          </w:tcPr>
          <w:p w14:paraId="58CB3692" w14:textId="54627B54" w:rsidR="003A46CE" w:rsidRPr="006617F1" w:rsidRDefault="003A46CE" w:rsidP="004E0A8E">
            <w:pPr>
              <w:spacing w:line="360" w:lineRule="auto"/>
              <w:jc w:val="both"/>
              <w:rPr>
                <w:rFonts w:ascii="Arial" w:hAnsi="Arial" w:cs="Arial"/>
                <w:b/>
                <w:bCs/>
                <w:sz w:val="28"/>
                <w:szCs w:val="28"/>
              </w:rPr>
            </w:pPr>
            <w:r w:rsidRPr="006617F1">
              <w:rPr>
                <w:rFonts w:ascii="Arial" w:hAnsi="Arial" w:cs="Arial"/>
                <w:b/>
                <w:bCs/>
                <w:sz w:val="28"/>
                <w:szCs w:val="28"/>
              </w:rPr>
              <w:t xml:space="preserve">2,370 ÷ </w:t>
            </w:r>
          </w:p>
        </w:tc>
        <w:tc>
          <w:tcPr>
            <w:tcW w:w="2238" w:type="dxa"/>
            <w:shd w:val="clear" w:color="auto" w:fill="F6E2F3"/>
            <w:vAlign w:val="center"/>
            <w:hideMark/>
          </w:tcPr>
          <w:p w14:paraId="06F97102" w14:textId="061C1F70" w:rsidR="003A46CE" w:rsidRPr="006617F1" w:rsidRDefault="004B0764" w:rsidP="004E0A8E">
            <w:pPr>
              <w:spacing w:line="360" w:lineRule="auto"/>
              <w:jc w:val="both"/>
              <w:rPr>
                <w:rFonts w:ascii="Arial" w:hAnsi="Arial" w:cs="Arial"/>
                <w:b/>
                <w:bCs/>
                <w:sz w:val="28"/>
                <w:szCs w:val="28"/>
              </w:rPr>
            </w:pPr>
            <w:r>
              <w:rPr>
                <w:rFonts w:ascii="Arial" w:hAnsi="Arial" w:cs="Arial"/>
                <w:b/>
                <w:bCs/>
                <w:sz w:val="28"/>
                <w:szCs w:val="28"/>
              </w:rPr>
              <w:t>-</w:t>
            </w:r>
            <w:r w:rsidR="003A46CE" w:rsidRPr="006617F1">
              <w:rPr>
                <w:rFonts w:ascii="Arial" w:hAnsi="Arial" w:cs="Arial"/>
                <w:b/>
                <w:bCs/>
                <w:sz w:val="28"/>
                <w:szCs w:val="28"/>
              </w:rPr>
              <w:t>569</w:t>
            </w:r>
          </w:p>
        </w:tc>
        <w:tc>
          <w:tcPr>
            <w:tcW w:w="2649" w:type="dxa"/>
            <w:shd w:val="clear" w:color="auto" w:fill="F6E2F3"/>
            <w:vAlign w:val="center"/>
            <w:hideMark/>
          </w:tcPr>
          <w:p w14:paraId="4FA9A354" w14:textId="1EABB3E4" w:rsidR="003A46CE" w:rsidRPr="006617F1" w:rsidRDefault="003A46CE" w:rsidP="004E0A8E">
            <w:pPr>
              <w:spacing w:line="360" w:lineRule="auto"/>
              <w:jc w:val="both"/>
              <w:rPr>
                <w:rFonts w:ascii="Arial" w:hAnsi="Arial" w:cs="Arial"/>
                <w:sz w:val="28"/>
                <w:szCs w:val="28"/>
              </w:rPr>
            </w:pPr>
            <w:r w:rsidRPr="006617F1">
              <w:rPr>
                <w:rFonts w:ascii="Arial" w:hAnsi="Arial" w:cs="Arial"/>
                <w:b/>
                <w:bCs/>
                <w:sz w:val="28"/>
                <w:szCs w:val="28"/>
              </w:rPr>
              <w:t>4.17</w:t>
            </w:r>
            <w:r w:rsidR="006B7B32">
              <w:rPr>
                <w:rFonts w:ascii="Arial" w:hAnsi="Arial" w:cs="Arial"/>
                <w:b/>
                <w:bCs/>
                <w:sz w:val="28"/>
                <w:szCs w:val="28"/>
              </w:rPr>
              <w:t xml:space="preserve"> times</w:t>
            </w:r>
          </w:p>
        </w:tc>
      </w:tr>
      <w:tr w:rsidR="003A46CE" w:rsidRPr="004E0A8E" w14:paraId="5086839F" w14:textId="77777777" w:rsidTr="00494890">
        <w:trPr>
          <w:tblCellSpacing w:w="15" w:type="dxa"/>
        </w:trPr>
        <w:tc>
          <w:tcPr>
            <w:tcW w:w="1515" w:type="dxa"/>
            <w:shd w:val="clear" w:color="auto" w:fill="E3A1DA"/>
            <w:vAlign w:val="center"/>
            <w:hideMark/>
          </w:tcPr>
          <w:p w14:paraId="1F974A35" w14:textId="77777777" w:rsidR="003A46CE" w:rsidRPr="006617F1" w:rsidRDefault="003A46CE" w:rsidP="004E0A8E">
            <w:pPr>
              <w:spacing w:line="360" w:lineRule="auto"/>
              <w:jc w:val="both"/>
              <w:rPr>
                <w:rFonts w:ascii="Arial" w:hAnsi="Arial" w:cs="Arial"/>
                <w:b/>
                <w:bCs/>
                <w:sz w:val="28"/>
                <w:szCs w:val="28"/>
              </w:rPr>
            </w:pPr>
            <w:r w:rsidRPr="006617F1">
              <w:rPr>
                <w:rFonts w:ascii="Arial" w:hAnsi="Arial" w:cs="Arial"/>
                <w:b/>
                <w:bCs/>
                <w:sz w:val="28"/>
                <w:szCs w:val="28"/>
              </w:rPr>
              <w:t>2025</w:t>
            </w:r>
          </w:p>
        </w:tc>
        <w:tc>
          <w:tcPr>
            <w:tcW w:w="2379" w:type="dxa"/>
            <w:shd w:val="clear" w:color="auto" w:fill="F6E2F3"/>
            <w:vAlign w:val="center"/>
            <w:hideMark/>
          </w:tcPr>
          <w:p w14:paraId="0A06A12F" w14:textId="7402E446" w:rsidR="003A46CE" w:rsidRPr="006617F1" w:rsidRDefault="003A46CE" w:rsidP="004E0A8E">
            <w:pPr>
              <w:spacing w:line="360" w:lineRule="auto"/>
              <w:jc w:val="both"/>
              <w:rPr>
                <w:rFonts w:ascii="Arial" w:hAnsi="Arial" w:cs="Arial"/>
                <w:b/>
                <w:bCs/>
                <w:sz w:val="28"/>
                <w:szCs w:val="28"/>
              </w:rPr>
            </w:pPr>
            <w:r w:rsidRPr="006617F1">
              <w:rPr>
                <w:rFonts w:ascii="Arial" w:hAnsi="Arial" w:cs="Arial"/>
                <w:b/>
                <w:bCs/>
                <w:sz w:val="28"/>
                <w:szCs w:val="28"/>
              </w:rPr>
              <w:t xml:space="preserve">2,693 ÷ </w:t>
            </w:r>
          </w:p>
        </w:tc>
        <w:tc>
          <w:tcPr>
            <w:tcW w:w="2238" w:type="dxa"/>
            <w:shd w:val="clear" w:color="auto" w:fill="F6E2F3"/>
            <w:vAlign w:val="center"/>
            <w:hideMark/>
          </w:tcPr>
          <w:p w14:paraId="3B6237F4" w14:textId="7FEEB1F9" w:rsidR="003A46CE" w:rsidRPr="006617F1" w:rsidRDefault="004B0764" w:rsidP="004E0A8E">
            <w:pPr>
              <w:spacing w:line="360" w:lineRule="auto"/>
              <w:jc w:val="both"/>
              <w:rPr>
                <w:rFonts w:ascii="Arial" w:hAnsi="Arial" w:cs="Arial"/>
                <w:b/>
                <w:bCs/>
                <w:sz w:val="28"/>
                <w:szCs w:val="28"/>
              </w:rPr>
            </w:pPr>
            <w:r>
              <w:rPr>
                <w:rFonts w:ascii="Arial" w:hAnsi="Arial" w:cs="Arial"/>
                <w:b/>
                <w:bCs/>
                <w:sz w:val="28"/>
                <w:szCs w:val="28"/>
              </w:rPr>
              <w:t>-</w:t>
            </w:r>
            <w:r w:rsidR="003A46CE" w:rsidRPr="006617F1">
              <w:rPr>
                <w:rFonts w:ascii="Arial" w:hAnsi="Arial" w:cs="Arial"/>
                <w:b/>
                <w:bCs/>
                <w:sz w:val="28"/>
                <w:szCs w:val="28"/>
              </w:rPr>
              <w:t>620</w:t>
            </w:r>
          </w:p>
        </w:tc>
        <w:tc>
          <w:tcPr>
            <w:tcW w:w="2649" w:type="dxa"/>
            <w:shd w:val="clear" w:color="auto" w:fill="F6E2F3"/>
            <w:vAlign w:val="center"/>
            <w:hideMark/>
          </w:tcPr>
          <w:p w14:paraId="7DEB8CD3" w14:textId="3B784575" w:rsidR="003A46CE" w:rsidRPr="006617F1" w:rsidRDefault="003A46CE" w:rsidP="004E0A8E">
            <w:pPr>
              <w:spacing w:line="360" w:lineRule="auto"/>
              <w:jc w:val="both"/>
              <w:rPr>
                <w:rFonts w:ascii="Arial" w:hAnsi="Arial" w:cs="Arial"/>
                <w:sz w:val="28"/>
                <w:szCs w:val="28"/>
              </w:rPr>
            </w:pPr>
            <w:r w:rsidRPr="006617F1">
              <w:rPr>
                <w:rFonts w:ascii="Arial" w:hAnsi="Arial" w:cs="Arial"/>
                <w:b/>
                <w:bCs/>
                <w:sz w:val="28"/>
                <w:szCs w:val="28"/>
              </w:rPr>
              <w:t>4.34</w:t>
            </w:r>
            <w:r w:rsidR="006B7B32">
              <w:rPr>
                <w:rFonts w:ascii="Arial" w:hAnsi="Arial" w:cs="Arial"/>
                <w:b/>
                <w:bCs/>
                <w:sz w:val="28"/>
                <w:szCs w:val="28"/>
              </w:rPr>
              <w:t xml:space="preserve"> times</w:t>
            </w:r>
          </w:p>
        </w:tc>
      </w:tr>
    </w:tbl>
    <w:p w14:paraId="0AB1BF16" w14:textId="77777777" w:rsidR="00F12EF9" w:rsidRDefault="00F12EF9" w:rsidP="00F358EF">
      <w:pPr>
        <w:spacing w:line="360" w:lineRule="auto"/>
        <w:jc w:val="both"/>
        <w:rPr>
          <w:rFonts w:ascii="Arial" w:hAnsi="Arial" w:cs="Arial"/>
          <w:sz w:val="22"/>
          <w:szCs w:val="22"/>
        </w:rPr>
      </w:pPr>
    </w:p>
    <w:p w14:paraId="30B874B0" w14:textId="77777777" w:rsidR="001D627E" w:rsidRDefault="00B22A7B" w:rsidP="00F358EF">
      <w:pPr>
        <w:spacing w:line="360" w:lineRule="auto"/>
        <w:jc w:val="both"/>
        <w:rPr>
          <w:rFonts w:ascii="Arial" w:hAnsi="Arial" w:cs="Arial"/>
          <w:sz w:val="24"/>
          <w:szCs w:val="24"/>
        </w:rPr>
      </w:pPr>
      <w:r w:rsidRPr="00B22A7B">
        <w:rPr>
          <w:rFonts w:ascii="Arial" w:hAnsi="Arial" w:cs="Arial"/>
          <w:sz w:val="24"/>
          <w:szCs w:val="24"/>
        </w:rPr>
        <w:t xml:space="preserve">Hilton’s gearing ratios show that the company relies heavily on debt financing, which is common for large hospitality businesses. The debt-to-equity ratio remained negative from 2021 to 2025 because Hilton reported negative shareholders’ equity, mainly due to share repurchases and accumulated liabilities exceeding equity (Robinson et al., 2020). </w:t>
      </w:r>
    </w:p>
    <w:p w14:paraId="2A347263" w14:textId="77777777" w:rsidR="008066A7" w:rsidRDefault="001D627E" w:rsidP="00F358EF">
      <w:pPr>
        <w:spacing w:line="360" w:lineRule="auto"/>
        <w:jc w:val="both"/>
        <w:rPr>
          <w:rFonts w:ascii="Arial" w:hAnsi="Arial" w:cs="Arial"/>
          <w:sz w:val="24"/>
          <w:szCs w:val="24"/>
        </w:rPr>
      </w:pPr>
      <w:r>
        <w:rPr>
          <w:rFonts w:ascii="Arial" w:hAnsi="Arial" w:cs="Arial"/>
          <w:sz w:val="24"/>
          <w:szCs w:val="24"/>
        </w:rPr>
        <w:t>T</w:t>
      </w:r>
      <w:r w:rsidR="00B22A7B" w:rsidRPr="00B22A7B">
        <w:rPr>
          <w:rFonts w:ascii="Arial" w:hAnsi="Arial" w:cs="Arial"/>
          <w:sz w:val="24"/>
          <w:szCs w:val="24"/>
        </w:rPr>
        <w:t xml:space="preserve">he debt ratio increased from 0.62 in 2021 to 0.78 in 2025, indicating that a larger proportion of Hilton’s assets was financed through debt. Despite this higher financial risk, Hilton’s strong cash flows from hotel management and franchise fees helped it meet its debt obligations (Hilton Worldwide Holdings Inc., 2025). </w:t>
      </w:r>
    </w:p>
    <w:p w14:paraId="533883F6" w14:textId="77777777" w:rsidR="00907350" w:rsidRDefault="00B22A7B" w:rsidP="00907350">
      <w:pPr>
        <w:spacing w:line="360" w:lineRule="auto"/>
        <w:jc w:val="both"/>
        <w:rPr>
          <w:rFonts w:ascii="Arial" w:hAnsi="Arial" w:cs="Arial"/>
          <w:sz w:val="24"/>
          <w:szCs w:val="24"/>
        </w:rPr>
      </w:pPr>
      <w:r w:rsidRPr="00B22A7B">
        <w:rPr>
          <w:rFonts w:ascii="Arial" w:hAnsi="Arial" w:cs="Arial"/>
          <w:sz w:val="24"/>
          <w:szCs w:val="24"/>
        </w:rPr>
        <w:t>The interest coverage ratio remained above four times for most of the period, showing that Hilton generated sufficient operating profit to cover its interest payments. These gearing ratios were calculated using Hilton’s consolidated balance sheets and income statements for 2021–2025, as shown in Appendix A.</w:t>
      </w:r>
      <w:bookmarkStart w:id="19" w:name="_Toc235139914"/>
    </w:p>
    <w:p w14:paraId="2B10912B" w14:textId="77777777" w:rsidR="00907350" w:rsidRDefault="00907350" w:rsidP="00907350">
      <w:pPr>
        <w:spacing w:line="360" w:lineRule="auto"/>
        <w:jc w:val="both"/>
        <w:rPr>
          <w:rFonts w:ascii="Arial" w:hAnsi="Arial" w:cs="Arial"/>
          <w:b/>
          <w:bCs/>
          <w:color w:val="000000" w:themeColor="text1"/>
          <w:sz w:val="24"/>
          <w:szCs w:val="24"/>
        </w:rPr>
      </w:pPr>
    </w:p>
    <w:p w14:paraId="418DF470" w14:textId="77777777" w:rsidR="00A42CDD" w:rsidRDefault="0039582D" w:rsidP="00907350">
      <w:pPr>
        <w:spacing w:line="360" w:lineRule="auto"/>
        <w:jc w:val="both"/>
        <w:rPr>
          <w:rFonts w:ascii="Arial" w:hAnsi="Arial" w:cs="Arial"/>
          <w:b/>
          <w:bCs/>
          <w:color w:val="000000" w:themeColor="text1"/>
          <w:sz w:val="24"/>
          <w:szCs w:val="24"/>
        </w:rPr>
      </w:pPr>
      <w:r w:rsidRPr="00E04ED8">
        <w:rPr>
          <w:rFonts w:ascii="Arial" w:hAnsi="Arial" w:cs="Arial"/>
          <w:b/>
          <w:bCs/>
          <w:color w:val="000000" w:themeColor="text1"/>
          <w:sz w:val="24"/>
          <w:szCs w:val="24"/>
        </w:rPr>
        <w:t>INVESTMENT RATIO</w:t>
      </w:r>
      <w:r w:rsidR="0038157F" w:rsidRPr="00E04ED8">
        <w:rPr>
          <w:rFonts w:ascii="Arial" w:hAnsi="Arial" w:cs="Arial"/>
          <w:b/>
          <w:bCs/>
          <w:color w:val="000000" w:themeColor="text1"/>
          <w:sz w:val="24"/>
          <w:szCs w:val="24"/>
        </w:rPr>
        <w:t>S</w:t>
      </w:r>
      <w:bookmarkEnd w:id="19"/>
    </w:p>
    <w:p w14:paraId="2C92AC4B" w14:textId="4362D4E4" w:rsidR="00771D2C" w:rsidRPr="00907350" w:rsidRDefault="00052791" w:rsidP="00907350">
      <w:pPr>
        <w:spacing w:line="360" w:lineRule="auto"/>
        <w:jc w:val="both"/>
        <w:rPr>
          <w:rFonts w:ascii="Arial" w:hAnsi="Arial" w:cs="Arial"/>
          <w:sz w:val="24"/>
          <w:szCs w:val="24"/>
        </w:rPr>
      </w:pPr>
      <w:r w:rsidRPr="00E04ED8">
        <w:rPr>
          <w:rFonts w:ascii="Arial" w:hAnsi="Arial" w:cs="Arial"/>
          <w:b/>
          <w:bCs/>
          <w:color w:val="000000" w:themeColor="text1"/>
          <w:sz w:val="24"/>
          <w:szCs w:val="24"/>
        </w:rPr>
        <w:t>Earnings Per Share</w:t>
      </w:r>
    </w:p>
    <w:p w14:paraId="678E6C5F" w14:textId="5FC4D327" w:rsidR="000F1493" w:rsidRPr="00BB263A" w:rsidRDefault="00052791" w:rsidP="00052791">
      <w:pPr>
        <w:spacing w:line="360" w:lineRule="auto"/>
        <w:jc w:val="both"/>
        <w:rPr>
          <w:rFonts w:ascii="Arial" w:hAnsi="Arial" w:cs="Arial"/>
          <w:b/>
          <w:bCs/>
          <w:sz w:val="24"/>
          <w:szCs w:val="24"/>
        </w:rPr>
      </w:pPr>
      <w:r w:rsidRPr="00BB263A">
        <w:rPr>
          <w:rFonts w:ascii="Arial" w:hAnsi="Arial" w:cs="Arial"/>
          <w:b/>
          <w:bCs/>
          <w:sz w:val="24"/>
          <w:szCs w:val="24"/>
        </w:rPr>
        <w:t>(EPS)</w:t>
      </w:r>
      <w:r w:rsidR="00E5364A" w:rsidRPr="00BB263A">
        <w:rPr>
          <w:rFonts w:ascii="Arial" w:hAnsi="Arial" w:cs="Arial"/>
          <w:b/>
          <w:bCs/>
          <w:sz w:val="24"/>
          <w:szCs w:val="24"/>
        </w:rPr>
        <w:t xml:space="preserve"> </w:t>
      </w:r>
      <w:r w:rsidRPr="00BB263A">
        <w:rPr>
          <w:rFonts w:ascii="Arial" w:hAnsi="Arial" w:cs="Arial"/>
          <w:b/>
          <w:bCs/>
          <w:sz w:val="24"/>
          <w:szCs w:val="24"/>
        </w:rPr>
        <w:t>Formula</w:t>
      </w:r>
      <w:r w:rsidR="008A3F2E" w:rsidRPr="00BB263A">
        <w:rPr>
          <w:rFonts w:ascii="Arial" w:hAnsi="Arial" w:cs="Arial"/>
          <w:b/>
          <w:bCs/>
          <w:sz w:val="24"/>
          <w:szCs w:val="24"/>
        </w:rPr>
        <w:t xml:space="preserve"> = N</w:t>
      </w:r>
      <w:r w:rsidR="00BE3248" w:rsidRPr="00BB263A">
        <w:rPr>
          <w:rFonts w:ascii="Arial" w:hAnsi="Arial" w:cs="Arial"/>
          <w:b/>
          <w:bCs/>
          <w:sz w:val="24"/>
          <w:szCs w:val="24"/>
        </w:rPr>
        <w:t>et income – preferred dividends</w:t>
      </w:r>
      <w:r w:rsidR="005A4F00" w:rsidRPr="00BB263A">
        <w:rPr>
          <w:rFonts w:ascii="Arial" w:hAnsi="Arial" w:cs="Arial"/>
          <w:b/>
          <w:bCs/>
          <w:sz w:val="24"/>
          <w:szCs w:val="24"/>
        </w:rPr>
        <w:t xml:space="preserve"> ÷ weighted average</w:t>
      </w:r>
      <w:r w:rsidR="00196242" w:rsidRPr="00BB263A">
        <w:rPr>
          <w:rFonts w:ascii="Arial" w:hAnsi="Arial" w:cs="Arial"/>
          <w:b/>
          <w:bCs/>
          <w:sz w:val="24"/>
          <w:szCs w:val="24"/>
        </w:rPr>
        <w:t xml:space="preserve"> ordinary shares outstandin</w:t>
      </w:r>
      <w:r w:rsidR="006135E3">
        <w:rPr>
          <w:rFonts w:ascii="Arial" w:hAnsi="Arial" w:cs="Arial"/>
          <w:b/>
          <w:bCs/>
          <w:sz w:val="24"/>
          <w:szCs w:val="24"/>
        </w:rPr>
        <w:t>g</w:t>
      </w:r>
    </w:p>
    <w:p w14:paraId="6D3F24CB" w14:textId="399844B5" w:rsidR="00D71167" w:rsidRPr="00E04ED8" w:rsidRDefault="00D71167" w:rsidP="00E04ED8">
      <w:pPr>
        <w:pStyle w:val="Heading1"/>
        <w:spacing w:line="360" w:lineRule="auto"/>
        <w:rPr>
          <w:rFonts w:ascii="Arial" w:hAnsi="Arial" w:cs="Arial"/>
          <w:b/>
          <w:bCs/>
          <w:color w:val="000000" w:themeColor="text1"/>
          <w:sz w:val="24"/>
          <w:szCs w:val="24"/>
        </w:rPr>
      </w:pPr>
      <w:bookmarkStart w:id="20" w:name="_Toc235659501"/>
      <w:r w:rsidRPr="00E04ED8">
        <w:rPr>
          <w:rFonts w:ascii="Arial" w:hAnsi="Arial" w:cs="Arial"/>
          <w:b/>
          <w:bCs/>
          <w:color w:val="000000" w:themeColor="text1"/>
          <w:sz w:val="24"/>
          <w:szCs w:val="24"/>
        </w:rPr>
        <w:t>Table 1</w:t>
      </w:r>
      <w:r w:rsidR="00BB263A" w:rsidRPr="00E04ED8">
        <w:rPr>
          <w:rFonts w:ascii="Arial" w:hAnsi="Arial" w:cs="Arial"/>
          <w:b/>
          <w:bCs/>
          <w:color w:val="000000" w:themeColor="text1"/>
          <w:sz w:val="24"/>
          <w:szCs w:val="24"/>
        </w:rPr>
        <w:t>3</w:t>
      </w:r>
      <w:r w:rsidRPr="00E04ED8">
        <w:rPr>
          <w:rFonts w:ascii="Arial" w:hAnsi="Arial" w:cs="Arial"/>
          <w:b/>
          <w:bCs/>
          <w:color w:val="000000" w:themeColor="text1"/>
          <w:sz w:val="24"/>
          <w:szCs w:val="24"/>
        </w:rPr>
        <w:t xml:space="preserve"> made by author</w:t>
      </w:r>
      <w:bookmarkEnd w:id="20"/>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34"/>
        <w:gridCol w:w="1560"/>
        <w:gridCol w:w="2268"/>
        <w:gridCol w:w="2409"/>
        <w:gridCol w:w="1655"/>
      </w:tblGrid>
      <w:tr w:rsidR="00E5364A" w:rsidRPr="00C5246B" w14:paraId="4BBB051F" w14:textId="77777777" w:rsidTr="00771D2C">
        <w:trPr>
          <w:tblHeader/>
          <w:tblCellSpacing w:w="15" w:type="dxa"/>
        </w:trPr>
        <w:tc>
          <w:tcPr>
            <w:tcW w:w="1089" w:type="dxa"/>
            <w:shd w:val="clear" w:color="auto" w:fill="FFC6C6"/>
            <w:vAlign w:val="center"/>
            <w:hideMark/>
          </w:tcPr>
          <w:p w14:paraId="58E5A3EF" w14:textId="77777777" w:rsidR="00E5364A" w:rsidRPr="00C5246B" w:rsidRDefault="00E5364A" w:rsidP="00C5246B">
            <w:pPr>
              <w:spacing w:line="360" w:lineRule="auto"/>
              <w:jc w:val="both"/>
              <w:rPr>
                <w:rFonts w:ascii="Arial" w:hAnsi="Arial" w:cs="Arial"/>
                <w:b/>
                <w:bCs/>
                <w:sz w:val="22"/>
                <w:szCs w:val="22"/>
              </w:rPr>
            </w:pPr>
            <w:r w:rsidRPr="00C5246B">
              <w:rPr>
                <w:rFonts w:ascii="Arial" w:hAnsi="Arial" w:cs="Arial"/>
                <w:b/>
                <w:bCs/>
                <w:sz w:val="22"/>
                <w:szCs w:val="22"/>
              </w:rPr>
              <w:t>Year</w:t>
            </w:r>
          </w:p>
        </w:tc>
        <w:tc>
          <w:tcPr>
            <w:tcW w:w="1530" w:type="dxa"/>
            <w:shd w:val="clear" w:color="auto" w:fill="FFC6C6"/>
            <w:vAlign w:val="center"/>
            <w:hideMark/>
          </w:tcPr>
          <w:p w14:paraId="7CCF003B" w14:textId="77777777" w:rsidR="00E5364A" w:rsidRPr="00C5246B" w:rsidRDefault="00E5364A" w:rsidP="00C5246B">
            <w:pPr>
              <w:spacing w:line="360" w:lineRule="auto"/>
              <w:jc w:val="both"/>
              <w:rPr>
                <w:rFonts w:ascii="Arial" w:hAnsi="Arial" w:cs="Arial"/>
                <w:b/>
                <w:bCs/>
                <w:sz w:val="22"/>
                <w:szCs w:val="22"/>
              </w:rPr>
            </w:pPr>
            <w:r w:rsidRPr="00C5246B">
              <w:rPr>
                <w:rFonts w:ascii="Arial" w:hAnsi="Arial" w:cs="Arial"/>
                <w:b/>
                <w:bCs/>
                <w:sz w:val="22"/>
                <w:szCs w:val="22"/>
              </w:rPr>
              <w:t>Net Income (US$m)</w:t>
            </w:r>
          </w:p>
        </w:tc>
        <w:tc>
          <w:tcPr>
            <w:tcW w:w="2238" w:type="dxa"/>
            <w:shd w:val="clear" w:color="auto" w:fill="FFC6C6"/>
            <w:vAlign w:val="center"/>
            <w:hideMark/>
          </w:tcPr>
          <w:p w14:paraId="2C48D3AB" w14:textId="77777777" w:rsidR="00E5364A" w:rsidRPr="00C5246B" w:rsidRDefault="00E5364A" w:rsidP="00C5246B">
            <w:pPr>
              <w:spacing w:line="360" w:lineRule="auto"/>
              <w:jc w:val="both"/>
              <w:rPr>
                <w:rFonts w:ascii="Arial" w:hAnsi="Arial" w:cs="Arial"/>
                <w:b/>
                <w:bCs/>
                <w:sz w:val="22"/>
                <w:szCs w:val="22"/>
              </w:rPr>
            </w:pPr>
            <w:r w:rsidRPr="00C5246B">
              <w:rPr>
                <w:rFonts w:ascii="Arial" w:hAnsi="Arial" w:cs="Arial"/>
                <w:b/>
                <w:bCs/>
                <w:sz w:val="22"/>
                <w:szCs w:val="22"/>
              </w:rPr>
              <w:t>Preferred Dividends (US$m)</w:t>
            </w:r>
          </w:p>
        </w:tc>
        <w:tc>
          <w:tcPr>
            <w:tcW w:w="2379" w:type="dxa"/>
            <w:shd w:val="clear" w:color="auto" w:fill="FFC6C6"/>
            <w:vAlign w:val="center"/>
            <w:hideMark/>
          </w:tcPr>
          <w:p w14:paraId="00ED00E5" w14:textId="77777777" w:rsidR="00E5364A" w:rsidRPr="00C5246B" w:rsidRDefault="00E5364A" w:rsidP="00C5246B">
            <w:pPr>
              <w:spacing w:line="360" w:lineRule="auto"/>
              <w:jc w:val="both"/>
              <w:rPr>
                <w:rFonts w:ascii="Arial" w:hAnsi="Arial" w:cs="Arial"/>
                <w:b/>
                <w:bCs/>
                <w:sz w:val="22"/>
                <w:szCs w:val="22"/>
              </w:rPr>
            </w:pPr>
            <w:r w:rsidRPr="00C5246B">
              <w:rPr>
                <w:rFonts w:ascii="Arial" w:hAnsi="Arial" w:cs="Arial"/>
                <w:b/>
                <w:bCs/>
                <w:sz w:val="22"/>
                <w:szCs w:val="22"/>
              </w:rPr>
              <w:t>Weighted Average Ordinary Shares (million)</w:t>
            </w:r>
          </w:p>
        </w:tc>
        <w:tc>
          <w:tcPr>
            <w:tcW w:w="1610" w:type="dxa"/>
            <w:shd w:val="clear" w:color="auto" w:fill="FFC6C6"/>
            <w:vAlign w:val="center"/>
            <w:hideMark/>
          </w:tcPr>
          <w:p w14:paraId="292A02D2" w14:textId="77777777" w:rsidR="00E5364A" w:rsidRPr="00C5246B" w:rsidRDefault="00E5364A" w:rsidP="00C5246B">
            <w:pPr>
              <w:spacing w:line="360" w:lineRule="auto"/>
              <w:jc w:val="both"/>
              <w:rPr>
                <w:rFonts w:ascii="Arial" w:hAnsi="Arial" w:cs="Arial"/>
                <w:b/>
                <w:bCs/>
                <w:sz w:val="22"/>
                <w:szCs w:val="22"/>
              </w:rPr>
            </w:pPr>
            <w:r w:rsidRPr="00C5246B">
              <w:rPr>
                <w:rFonts w:ascii="Arial" w:hAnsi="Arial" w:cs="Arial"/>
                <w:b/>
                <w:bCs/>
                <w:sz w:val="22"/>
                <w:szCs w:val="22"/>
              </w:rPr>
              <w:t>Basic EPS (US$)</w:t>
            </w:r>
          </w:p>
        </w:tc>
      </w:tr>
      <w:tr w:rsidR="00E5364A" w:rsidRPr="00C5246B" w14:paraId="1C7FD442" w14:textId="77777777" w:rsidTr="00771D2C">
        <w:trPr>
          <w:tblCellSpacing w:w="15" w:type="dxa"/>
        </w:trPr>
        <w:tc>
          <w:tcPr>
            <w:tcW w:w="1089" w:type="dxa"/>
            <w:shd w:val="clear" w:color="auto" w:fill="FFC6C6"/>
            <w:vAlign w:val="center"/>
            <w:hideMark/>
          </w:tcPr>
          <w:p w14:paraId="60C05BC0" w14:textId="77777777" w:rsidR="00E5364A" w:rsidRPr="00F57B83" w:rsidRDefault="00E5364A" w:rsidP="00C5246B">
            <w:pPr>
              <w:spacing w:line="360" w:lineRule="auto"/>
              <w:jc w:val="both"/>
              <w:rPr>
                <w:rFonts w:ascii="Arial" w:hAnsi="Arial" w:cs="Arial"/>
                <w:b/>
                <w:bCs/>
                <w:sz w:val="28"/>
                <w:szCs w:val="28"/>
              </w:rPr>
            </w:pPr>
            <w:r w:rsidRPr="00F57B83">
              <w:rPr>
                <w:rFonts w:ascii="Arial" w:hAnsi="Arial" w:cs="Arial"/>
                <w:b/>
                <w:bCs/>
                <w:sz w:val="28"/>
                <w:szCs w:val="28"/>
              </w:rPr>
              <w:t>2021</w:t>
            </w:r>
          </w:p>
        </w:tc>
        <w:tc>
          <w:tcPr>
            <w:tcW w:w="1530" w:type="dxa"/>
            <w:shd w:val="clear" w:color="auto" w:fill="FFE5E5"/>
            <w:vAlign w:val="center"/>
            <w:hideMark/>
          </w:tcPr>
          <w:p w14:paraId="4E8CC30B" w14:textId="798FE9DA" w:rsidR="00E5364A" w:rsidRPr="00F57B83" w:rsidRDefault="00E10D1B" w:rsidP="00C5246B">
            <w:pPr>
              <w:spacing w:line="360" w:lineRule="auto"/>
              <w:jc w:val="both"/>
              <w:rPr>
                <w:rFonts w:ascii="Arial" w:hAnsi="Arial" w:cs="Arial"/>
                <w:b/>
                <w:bCs/>
                <w:sz w:val="28"/>
                <w:szCs w:val="28"/>
              </w:rPr>
            </w:pPr>
            <w:r w:rsidRPr="00F57B83">
              <w:rPr>
                <w:rFonts w:ascii="Arial" w:hAnsi="Arial" w:cs="Arial"/>
                <w:b/>
                <w:bCs/>
                <w:sz w:val="28"/>
                <w:szCs w:val="28"/>
              </w:rPr>
              <w:t>(</w:t>
            </w:r>
            <w:r w:rsidR="00E5364A" w:rsidRPr="00F57B83">
              <w:rPr>
                <w:rFonts w:ascii="Arial" w:hAnsi="Arial" w:cs="Arial"/>
                <w:b/>
                <w:bCs/>
                <w:sz w:val="28"/>
                <w:szCs w:val="28"/>
              </w:rPr>
              <w:t>410</w:t>
            </w:r>
            <w:r w:rsidR="00E1619D" w:rsidRPr="00F57B83">
              <w:rPr>
                <w:rFonts w:ascii="Arial" w:hAnsi="Arial" w:cs="Arial"/>
                <w:b/>
                <w:bCs/>
                <w:sz w:val="28"/>
                <w:szCs w:val="28"/>
              </w:rPr>
              <w:t xml:space="preserve"> -</w:t>
            </w:r>
          </w:p>
        </w:tc>
        <w:tc>
          <w:tcPr>
            <w:tcW w:w="2238" w:type="dxa"/>
            <w:shd w:val="clear" w:color="auto" w:fill="FFE5E5"/>
            <w:vAlign w:val="center"/>
            <w:hideMark/>
          </w:tcPr>
          <w:p w14:paraId="0923653A" w14:textId="621806A9" w:rsidR="00E5364A" w:rsidRPr="00F57B83" w:rsidRDefault="00E5364A" w:rsidP="00C5246B">
            <w:pPr>
              <w:spacing w:line="360" w:lineRule="auto"/>
              <w:jc w:val="both"/>
              <w:rPr>
                <w:rFonts w:ascii="Arial" w:hAnsi="Arial" w:cs="Arial"/>
                <w:b/>
                <w:bCs/>
                <w:sz w:val="28"/>
                <w:szCs w:val="28"/>
              </w:rPr>
            </w:pPr>
            <w:r w:rsidRPr="00F57B83">
              <w:rPr>
                <w:rFonts w:ascii="Arial" w:hAnsi="Arial" w:cs="Arial"/>
                <w:b/>
                <w:bCs/>
                <w:sz w:val="28"/>
                <w:szCs w:val="28"/>
              </w:rPr>
              <w:t>0</w:t>
            </w:r>
            <w:r w:rsidR="004A0D7B" w:rsidRPr="00F57B83">
              <w:rPr>
                <w:rFonts w:ascii="Arial" w:hAnsi="Arial" w:cs="Arial"/>
                <w:b/>
                <w:bCs/>
                <w:sz w:val="28"/>
                <w:szCs w:val="28"/>
              </w:rPr>
              <w:t>)</w:t>
            </w:r>
            <w:r w:rsidR="00E1619D" w:rsidRPr="00F57B83">
              <w:rPr>
                <w:rFonts w:ascii="Arial" w:hAnsi="Arial" w:cs="Arial"/>
                <w:b/>
                <w:bCs/>
                <w:sz w:val="28"/>
                <w:szCs w:val="28"/>
              </w:rPr>
              <w:t xml:space="preserve">  ÷</w:t>
            </w:r>
          </w:p>
        </w:tc>
        <w:tc>
          <w:tcPr>
            <w:tcW w:w="2379" w:type="dxa"/>
            <w:shd w:val="clear" w:color="auto" w:fill="FFE5E5"/>
            <w:vAlign w:val="center"/>
            <w:hideMark/>
          </w:tcPr>
          <w:p w14:paraId="2DEF0896" w14:textId="77777777" w:rsidR="00E5364A" w:rsidRPr="00F57B83" w:rsidRDefault="00E5364A" w:rsidP="00C5246B">
            <w:pPr>
              <w:spacing w:line="360" w:lineRule="auto"/>
              <w:jc w:val="both"/>
              <w:rPr>
                <w:rFonts w:ascii="Arial" w:hAnsi="Arial" w:cs="Arial"/>
                <w:b/>
                <w:bCs/>
                <w:sz w:val="28"/>
                <w:szCs w:val="28"/>
              </w:rPr>
            </w:pPr>
            <w:r w:rsidRPr="00F57B83">
              <w:rPr>
                <w:rFonts w:ascii="Arial" w:hAnsi="Arial" w:cs="Arial"/>
                <w:b/>
                <w:bCs/>
                <w:sz w:val="28"/>
                <w:szCs w:val="28"/>
              </w:rPr>
              <w:t>279</w:t>
            </w:r>
          </w:p>
        </w:tc>
        <w:tc>
          <w:tcPr>
            <w:tcW w:w="1610" w:type="dxa"/>
            <w:shd w:val="clear" w:color="auto" w:fill="FFE5E5"/>
            <w:vAlign w:val="center"/>
            <w:hideMark/>
          </w:tcPr>
          <w:p w14:paraId="335344B6" w14:textId="77777777" w:rsidR="00E5364A" w:rsidRPr="00F57B83" w:rsidRDefault="00E5364A" w:rsidP="00C5246B">
            <w:pPr>
              <w:spacing w:line="360" w:lineRule="auto"/>
              <w:jc w:val="both"/>
              <w:rPr>
                <w:rFonts w:ascii="Arial" w:hAnsi="Arial" w:cs="Arial"/>
                <w:sz w:val="28"/>
                <w:szCs w:val="28"/>
              </w:rPr>
            </w:pPr>
            <w:r w:rsidRPr="00F57B83">
              <w:rPr>
                <w:rFonts w:ascii="Arial" w:hAnsi="Arial" w:cs="Arial"/>
                <w:b/>
                <w:bCs/>
                <w:sz w:val="28"/>
                <w:szCs w:val="28"/>
              </w:rPr>
              <w:t>1.47</w:t>
            </w:r>
          </w:p>
        </w:tc>
      </w:tr>
      <w:tr w:rsidR="00E5364A" w:rsidRPr="00C5246B" w14:paraId="0D34B6B8" w14:textId="77777777" w:rsidTr="00771D2C">
        <w:trPr>
          <w:tblCellSpacing w:w="15" w:type="dxa"/>
        </w:trPr>
        <w:tc>
          <w:tcPr>
            <w:tcW w:w="1089" w:type="dxa"/>
            <w:shd w:val="clear" w:color="auto" w:fill="FFC6C6"/>
            <w:vAlign w:val="center"/>
            <w:hideMark/>
          </w:tcPr>
          <w:p w14:paraId="6EFEAF28" w14:textId="77777777" w:rsidR="00E5364A" w:rsidRPr="00F57B83" w:rsidRDefault="00E5364A" w:rsidP="00C5246B">
            <w:pPr>
              <w:spacing w:line="360" w:lineRule="auto"/>
              <w:jc w:val="both"/>
              <w:rPr>
                <w:rFonts w:ascii="Arial" w:hAnsi="Arial" w:cs="Arial"/>
                <w:b/>
                <w:bCs/>
                <w:sz w:val="28"/>
                <w:szCs w:val="28"/>
              </w:rPr>
            </w:pPr>
            <w:r w:rsidRPr="00F57B83">
              <w:rPr>
                <w:rFonts w:ascii="Arial" w:hAnsi="Arial" w:cs="Arial"/>
                <w:b/>
                <w:bCs/>
                <w:sz w:val="28"/>
                <w:szCs w:val="28"/>
              </w:rPr>
              <w:t>2022</w:t>
            </w:r>
          </w:p>
        </w:tc>
        <w:tc>
          <w:tcPr>
            <w:tcW w:w="1530" w:type="dxa"/>
            <w:shd w:val="clear" w:color="auto" w:fill="FFE5E5"/>
            <w:vAlign w:val="center"/>
            <w:hideMark/>
          </w:tcPr>
          <w:p w14:paraId="3B9280CD" w14:textId="3341E4A6" w:rsidR="00E5364A" w:rsidRPr="00F57B83" w:rsidRDefault="004A0D7B" w:rsidP="00C5246B">
            <w:pPr>
              <w:spacing w:line="360" w:lineRule="auto"/>
              <w:jc w:val="both"/>
              <w:rPr>
                <w:rFonts w:ascii="Arial" w:hAnsi="Arial" w:cs="Arial"/>
                <w:b/>
                <w:bCs/>
                <w:sz w:val="28"/>
                <w:szCs w:val="28"/>
              </w:rPr>
            </w:pPr>
            <w:r w:rsidRPr="00F57B83">
              <w:rPr>
                <w:rFonts w:ascii="Arial" w:hAnsi="Arial" w:cs="Arial"/>
                <w:b/>
                <w:bCs/>
                <w:sz w:val="28"/>
                <w:szCs w:val="28"/>
              </w:rPr>
              <w:t>(</w:t>
            </w:r>
            <w:r w:rsidR="00E5364A" w:rsidRPr="00F57B83">
              <w:rPr>
                <w:rFonts w:ascii="Arial" w:hAnsi="Arial" w:cs="Arial"/>
                <w:b/>
                <w:bCs/>
                <w:sz w:val="28"/>
                <w:szCs w:val="28"/>
              </w:rPr>
              <w:t>1,255</w:t>
            </w:r>
            <w:r w:rsidR="00E1619D" w:rsidRPr="00F57B83">
              <w:rPr>
                <w:rFonts w:ascii="Arial" w:hAnsi="Arial" w:cs="Arial"/>
                <w:b/>
                <w:bCs/>
                <w:sz w:val="28"/>
                <w:szCs w:val="28"/>
              </w:rPr>
              <w:t>-</w:t>
            </w:r>
          </w:p>
        </w:tc>
        <w:tc>
          <w:tcPr>
            <w:tcW w:w="2238" w:type="dxa"/>
            <w:shd w:val="clear" w:color="auto" w:fill="FFE5E5"/>
            <w:vAlign w:val="center"/>
            <w:hideMark/>
          </w:tcPr>
          <w:p w14:paraId="7E640845" w14:textId="78D374CA" w:rsidR="00E5364A" w:rsidRPr="00F57B83" w:rsidRDefault="00C47F74" w:rsidP="00C47F74">
            <w:pPr>
              <w:spacing w:line="360" w:lineRule="auto"/>
              <w:jc w:val="both"/>
              <w:rPr>
                <w:rFonts w:ascii="Arial" w:hAnsi="Arial" w:cs="Arial"/>
                <w:b/>
                <w:bCs/>
                <w:sz w:val="28"/>
                <w:szCs w:val="28"/>
              </w:rPr>
            </w:pPr>
            <w:r w:rsidRPr="00F57B83">
              <w:rPr>
                <w:rFonts w:ascii="Arial" w:hAnsi="Arial" w:cs="Arial"/>
                <w:b/>
                <w:bCs/>
                <w:sz w:val="28"/>
                <w:szCs w:val="28"/>
              </w:rPr>
              <w:t xml:space="preserve">0) </w:t>
            </w:r>
            <w:r w:rsidR="00CB5D1B" w:rsidRPr="00F57B83">
              <w:rPr>
                <w:rFonts w:ascii="Arial" w:hAnsi="Arial" w:cs="Arial"/>
                <w:b/>
                <w:bCs/>
                <w:sz w:val="28"/>
                <w:szCs w:val="28"/>
              </w:rPr>
              <w:t>÷</w:t>
            </w:r>
          </w:p>
        </w:tc>
        <w:tc>
          <w:tcPr>
            <w:tcW w:w="2379" w:type="dxa"/>
            <w:shd w:val="clear" w:color="auto" w:fill="FFE5E5"/>
            <w:vAlign w:val="center"/>
            <w:hideMark/>
          </w:tcPr>
          <w:p w14:paraId="5E9E2A10" w14:textId="77777777" w:rsidR="00E5364A" w:rsidRPr="00F57B83" w:rsidRDefault="00E5364A" w:rsidP="00C5246B">
            <w:pPr>
              <w:spacing w:line="360" w:lineRule="auto"/>
              <w:jc w:val="both"/>
              <w:rPr>
                <w:rFonts w:ascii="Arial" w:hAnsi="Arial" w:cs="Arial"/>
                <w:b/>
                <w:bCs/>
                <w:sz w:val="28"/>
                <w:szCs w:val="28"/>
              </w:rPr>
            </w:pPr>
            <w:r w:rsidRPr="00F57B83">
              <w:rPr>
                <w:rFonts w:ascii="Arial" w:hAnsi="Arial" w:cs="Arial"/>
                <w:b/>
                <w:bCs/>
                <w:sz w:val="28"/>
                <w:szCs w:val="28"/>
              </w:rPr>
              <w:t>275</w:t>
            </w:r>
          </w:p>
        </w:tc>
        <w:tc>
          <w:tcPr>
            <w:tcW w:w="1610" w:type="dxa"/>
            <w:shd w:val="clear" w:color="auto" w:fill="FFE5E5"/>
            <w:vAlign w:val="center"/>
            <w:hideMark/>
          </w:tcPr>
          <w:p w14:paraId="1A6E1BFF" w14:textId="77777777" w:rsidR="00E5364A" w:rsidRPr="00F57B83" w:rsidRDefault="00E5364A" w:rsidP="00C5246B">
            <w:pPr>
              <w:spacing w:line="360" w:lineRule="auto"/>
              <w:jc w:val="both"/>
              <w:rPr>
                <w:rFonts w:ascii="Arial" w:hAnsi="Arial" w:cs="Arial"/>
                <w:sz w:val="28"/>
                <w:szCs w:val="28"/>
              </w:rPr>
            </w:pPr>
            <w:r w:rsidRPr="00F57B83">
              <w:rPr>
                <w:rFonts w:ascii="Arial" w:hAnsi="Arial" w:cs="Arial"/>
                <w:b/>
                <w:bCs/>
                <w:sz w:val="28"/>
                <w:szCs w:val="28"/>
              </w:rPr>
              <w:t>4.56</w:t>
            </w:r>
          </w:p>
        </w:tc>
      </w:tr>
      <w:tr w:rsidR="00E5364A" w:rsidRPr="00C5246B" w14:paraId="05EDB253" w14:textId="77777777" w:rsidTr="00771D2C">
        <w:trPr>
          <w:tblCellSpacing w:w="15" w:type="dxa"/>
        </w:trPr>
        <w:tc>
          <w:tcPr>
            <w:tcW w:w="1089" w:type="dxa"/>
            <w:shd w:val="clear" w:color="auto" w:fill="FFC6C6"/>
            <w:vAlign w:val="center"/>
            <w:hideMark/>
          </w:tcPr>
          <w:p w14:paraId="3A526359" w14:textId="77777777" w:rsidR="00E5364A" w:rsidRPr="00F57B83" w:rsidRDefault="00E5364A" w:rsidP="00C5246B">
            <w:pPr>
              <w:spacing w:line="360" w:lineRule="auto"/>
              <w:jc w:val="both"/>
              <w:rPr>
                <w:rFonts w:ascii="Arial" w:hAnsi="Arial" w:cs="Arial"/>
                <w:b/>
                <w:bCs/>
                <w:sz w:val="28"/>
                <w:szCs w:val="28"/>
              </w:rPr>
            </w:pPr>
            <w:r w:rsidRPr="00F57B83">
              <w:rPr>
                <w:rFonts w:ascii="Arial" w:hAnsi="Arial" w:cs="Arial"/>
                <w:b/>
                <w:bCs/>
                <w:sz w:val="28"/>
                <w:szCs w:val="28"/>
              </w:rPr>
              <w:t>2023</w:t>
            </w:r>
          </w:p>
        </w:tc>
        <w:tc>
          <w:tcPr>
            <w:tcW w:w="1530" w:type="dxa"/>
            <w:shd w:val="clear" w:color="auto" w:fill="FFE5E5"/>
            <w:vAlign w:val="center"/>
            <w:hideMark/>
          </w:tcPr>
          <w:p w14:paraId="05BA1125" w14:textId="5E9169D0" w:rsidR="00E5364A" w:rsidRPr="00F57B83" w:rsidRDefault="004A0D7B" w:rsidP="00C5246B">
            <w:pPr>
              <w:spacing w:line="360" w:lineRule="auto"/>
              <w:jc w:val="both"/>
              <w:rPr>
                <w:rFonts w:ascii="Arial" w:hAnsi="Arial" w:cs="Arial"/>
                <w:b/>
                <w:bCs/>
                <w:sz w:val="28"/>
                <w:szCs w:val="28"/>
              </w:rPr>
            </w:pPr>
            <w:r w:rsidRPr="00F57B83">
              <w:rPr>
                <w:rFonts w:ascii="Arial" w:hAnsi="Arial" w:cs="Arial"/>
                <w:b/>
                <w:bCs/>
                <w:sz w:val="28"/>
                <w:szCs w:val="28"/>
              </w:rPr>
              <w:t>(</w:t>
            </w:r>
            <w:r w:rsidR="00E5364A" w:rsidRPr="00F57B83">
              <w:rPr>
                <w:rFonts w:ascii="Arial" w:hAnsi="Arial" w:cs="Arial"/>
                <w:b/>
                <w:bCs/>
                <w:sz w:val="28"/>
                <w:szCs w:val="28"/>
              </w:rPr>
              <w:t>1,141</w:t>
            </w:r>
            <w:r w:rsidR="00E1619D" w:rsidRPr="00F57B83">
              <w:rPr>
                <w:rFonts w:ascii="Arial" w:hAnsi="Arial" w:cs="Arial"/>
                <w:b/>
                <w:bCs/>
                <w:sz w:val="28"/>
                <w:szCs w:val="28"/>
              </w:rPr>
              <w:t>-</w:t>
            </w:r>
          </w:p>
        </w:tc>
        <w:tc>
          <w:tcPr>
            <w:tcW w:w="2238" w:type="dxa"/>
            <w:shd w:val="clear" w:color="auto" w:fill="FFE5E5"/>
            <w:vAlign w:val="center"/>
            <w:hideMark/>
          </w:tcPr>
          <w:p w14:paraId="4E307AAD" w14:textId="0B95448E" w:rsidR="00E5364A" w:rsidRPr="00F57B83" w:rsidRDefault="00E5364A" w:rsidP="00C5246B">
            <w:pPr>
              <w:spacing w:line="360" w:lineRule="auto"/>
              <w:jc w:val="both"/>
              <w:rPr>
                <w:rFonts w:ascii="Arial" w:hAnsi="Arial" w:cs="Arial"/>
                <w:b/>
                <w:bCs/>
                <w:sz w:val="28"/>
                <w:szCs w:val="28"/>
              </w:rPr>
            </w:pPr>
            <w:r w:rsidRPr="00F57B83">
              <w:rPr>
                <w:rFonts w:ascii="Arial" w:hAnsi="Arial" w:cs="Arial"/>
                <w:b/>
                <w:bCs/>
                <w:sz w:val="28"/>
                <w:szCs w:val="28"/>
              </w:rPr>
              <w:t>0</w:t>
            </w:r>
            <w:r w:rsidR="004A0D7B" w:rsidRPr="00F57B83">
              <w:rPr>
                <w:rFonts w:ascii="Arial" w:hAnsi="Arial" w:cs="Arial"/>
                <w:b/>
                <w:bCs/>
                <w:sz w:val="28"/>
                <w:szCs w:val="28"/>
              </w:rPr>
              <w:t>)</w:t>
            </w:r>
            <w:r w:rsidR="00CB5D1B" w:rsidRPr="00F57B83">
              <w:rPr>
                <w:rFonts w:ascii="Arial" w:hAnsi="Arial" w:cs="Arial"/>
                <w:b/>
                <w:bCs/>
                <w:sz w:val="28"/>
                <w:szCs w:val="28"/>
              </w:rPr>
              <w:t xml:space="preserve"> ÷</w:t>
            </w:r>
          </w:p>
        </w:tc>
        <w:tc>
          <w:tcPr>
            <w:tcW w:w="2379" w:type="dxa"/>
            <w:shd w:val="clear" w:color="auto" w:fill="FFE5E5"/>
            <w:vAlign w:val="center"/>
            <w:hideMark/>
          </w:tcPr>
          <w:p w14:paraId="34DF2E91" w14:textId="77777777" w:rsidR="00E5364A" w:rsidRPr="00F57B83" w:rsidRDefault="00E5364A" w:rsidP="00C5246B">
            <w:pPr>
              <w:spacing w:line="360" w:lineRule="auto"/>
              <w:jc w:val="both"/>
              <w:rPr>
                <w:rFonts w:ascii="Arial" w:hAnsi="Arial" w:cs="Arial"/>
                <w:b/>
                <w:bCs/>
                <w:sz w:val="28"/>
                <w:szCs w:val="28"/>
              </w:rPr>
            </w:pPr>
            <w:r w:rsidRPr="00F57B83">
              <w:rPr>
                <w:rFonts w:ascii="Arial" w:hAnsi="Arial" w:cs="Arial"/>
                <w:b/>
                <w:bCs/>
                <w:sz w:val="28"/>
                <w:szCs w:val="28"/>
              </w:rPr>
              <w:t>262</w:t>
            </w:r>
          </w:p>
        </w:tc>
        <w:tc>
          <w:tcPr>
            <w:tcW w:w="1610" w:type="dxa"/>
            <w:shd w:val="clear" w:color="auto" w:fill="FFE5E5"/>
            <w:vAlign w:val="center"/>
            <w:hideMark/>
          </w:tcPr>
          <w:p w14:paraId="31D9A723" w14:textId="77777777" w:rsidR="00E5364A" w:rsidRPr="00F57B83" w:rsidRDefault="00E5364A" w:rsidP="00C5246B">
            <w:pPr>
              <w:spacing w:line="360" w:lineRule="auto"/>
              <w:jc w:val="both"/>
              <w:rPr>
                <w:rFonts w:ascii="Arial" w:hAnsi="Arial" w:cs="Arial"/>
                <w:b/>
                <w:bCs/>
                <w:sz w:val="28"/>
                <w:szCs w:val="28"/>
              </w:rPr>
            </w:pPr>
            <w:r w:rsidRPr="00F57B83">
              <w:rPr>
                <w:rFonts w:ascii="Arial" w:hAnsi="Arial" w:cs="Arial"/>
                <w:b/>
                <w:bCs/>
                <w:sz w:val="28"/>
                <w:szCs w:val="28"/>
              </w:rPr>
              <w:t>4.36</w:t>
            </w:r>
          </w:p>
        </w:tc>
      </w:tr>
      <w:tr w:rsidR="00E5364A" w:rsidRPr="00C5246B" w14:paraId="4AB4ADBD" w14:textId="77777777" w:rsidTr="00771D2C">
        <w:trPr>
          <w:tblCellSpacing w:w="15" w:type="dxa"/>
        </w:trPr>
        <w:tc>
          <w:tcPr>
            <w:tcW w:w="1089" w:type="dxa"/>
            <w:shd w:val="clear" w:color="auto" w:fill="FFC6C6"/>
            <w:vAlign w:val="center"/>
            <w:hideMark/>
          </w:tcPr>
          <w:p w14:paraId="0ADECE02" w14:textId="77777777" w:rsidR="00E5364A" w:rsidRPr="00F57B83" w:rsidRDefault="00E5364A" w:rsidP="00C5246B">
            <w:pPr>
              <w:spacing w:line="360" w:lineRule="auto"/>
              <w:jc w:val="both"/>
              <w:rPr>
                <w:rFonts w:ascii="Arial" w:hAnsi="Arial" w:cs="Arial"/>
                <w:b/>
                <w:bCs/>
                <w:sz w:val="28"/>
                <w:szCs w:val="28"/>
              </w:rPr>
            </w:pPr>
            <w:r w:rsidRPr="00F57B83">
              <w:rPr>
                <w:rFonts w:ascii="Arial" w:hAnsi="Arial" w:cs="Arial"/>
                <w:b/>
                <w:bCs/>
                <w:sz w:val="28"/>
                <w:szCs w:val="28"/>
              </w:rPr>
              <w:t>2024</w:t>
            </w:r>
          </w:p>
        </w:tc>
        <w:tc>
          <w:tcPr>
            <w:tcW w:w="1530" w:type="dxa"/>
            <w:shd w:val="clear" w:color="auto" w:fill="FFE5E5"/>
            <w:vAlign w:val="center"/>
            <w:hideMark/>
          </w:tcPr>
          <w:p w14:paraId="2091CA84" w14:textId="7873B5F4" w:rsidR="00E5364A" w:rsidRPr="00F57B83" w:rsidRDefault="004A0D7B" w:rsidP="00C5246B">
            <w:pPr>
              <w:spacing w:line="360" w:lineRule="auto"/>
              <w:jc w:val="both"/>
              <w:rPr>
                <w:rFonts w:ascii="Arial" w:hAnsi="Arial" w:cs="Arial"/>
                <w:b/>
                <w:bCs/>
                <w:sz w:val="28"/>
                <w:szCs w:val="28"/>
              </w:rPr>
            </w:pPr>
            <w:r w:rsidRPr="00F57B83">
              <w:rPr>
                <w:rFonts w:ascii="Arial" w:hAnsi="Arial" w:cs="Arial"/>
                <w:b/>
                <w:bCs/>
                <w:sz w:val="28"/>
                <w:szCs w:val="28"/>
              </w:rPr>
              <w:t>(</w:t>
            </w:r>
            <w:r w:rsidR="00E5364A" w:rsidRPr="00F57B83">
              <w:rPr>
                <w:rFonts w:ascii="Arial" w:hAnsi="Arial" w:cs="Arial"/>
                <w:b/>
                <w:bCs/>
                <w:sz w:val="28"/>
                <w:szCs w:val="28"/>
              </w:rPr>
              <w:t>1,535</w:t>
            </w:r>
            <w:r w:rsidR="00E1619D" w:rsidRPr="00F57B83">
              <w:rPr>
                <w:rFonts w:ascii="Arial" w:hAnsi="Arial" w:cs="Arial"/>
                <w:b/>
                <w:bCs/>
                <w:sz w:val="28"/>
                <w:szCs w:val="28"/>
              </w:rPr>
              <w:t>-</w:t>
            </w:r>
          </w:p>
        </w:tc>
        <w:tc>
          <w:tcPr>
            <w:tcW w:w="2238" w:type="dxa"/>
            <w:shd w:val="clear" w:color="auto" w:fill="FFE5E5"/>
            <w:vAlign w:val="center"/>
            <w:hideMark/>
          </w:tcPr>
          <w:p w14:paraId="1412EEBE" w14:textId="0A183E97" w:rsidR="00E5364A" w:rsidRPr="00F57B83" w:rsidRDefault="00E5364A" w:rsidP="00C5246B">
            <w:pPr>
              <w:spacing w:line="360" w:lineRule="auto"/>
              <w:jc w:val="both"/>
              <w:rPr>
                <w:rFonts w:ascii="Arial" w:hAnsi="Arial" w:cs="Arial"/>
                <w:b/>
                <w:bCs/>
                <w:sz w:val="28"/>
                <w:szCs w:val="28"/>
              </w:rPr>
            </w:pPr>
            <w:r w:rsidRPr="00F57B83">
              <w:rPr>
                <w:rFonts w:ascii="Arial" w:hAnsi="Arial" w:cs="Arial"/>
                <w:b/>
                <w:bCs/>
                <w:sz w:val="28"/>
                <w:szCs w:val="28"/>
              </w:rPr>
              <w:t>0</w:t>
            </w:r>
            <w:r w:rsidR="004A0D7B" w:rsidRPr="00F57B83">
              <w:rPr>
                <w:rFonts w:ascii="Arial" w:hAnsi="Arial" w:cs="Arial"/>
                <w:b/>
                <w:bCs/>
                <w:sz w:val="28"/>
                <w:szCs w:val="28"/>
              </w:rPr>
              <w:t>)</w:t>
            </w:r>
            <w:r w:rsidR="00CB5D1B" w:rsidRPr="00F57B83">
              <w:rPr>
                <w:rFonts w:ascii="Arial" w:hAnsi="Arial" w:cs="Arial"/>
                <w:b/>
                <w:bCs/>
                <w:sz w:val="28"/>
                <w:szCs w:val="28"/>
              </w:rPr>
              <w:t xml:space="preserve"> ÷</w:t>
            </w:r>
          </w:p>
        </w:tc>
        <w:tc>
          <w:tcPr>
            <w:tcW w:w="2379" w:type="dxa"/>
            <w:shd w:val="clear" w:color="auto" w:fill="FFE5E5"/>
            <w:vAlign w:val="center"/>
            <w:hideMark/>
          </w:tcPr>
          <w:p w14:paraId="355D98C2" w14:textId="77777777" w:rsidR="00E5364A" w:rsidRPr="00F57B83" w:rsidRDefault="00E5364A" w:rsidP="00C5246B">
            <w:pPr>
              <w:spacing w:line="360" w:lineRule="auto"/>
              <w:jc w:val="both"/>
              <w:rPr>
                <w:rFonts w:ascii="Arial" w:hAnsi="Arial" w:cs="Arial"/>
                <w:b/>
                <w:bCs/>
                <w:sz w:val="28"/>
                <w:szCs w:val="28"/>
              </w:rPr>
            </w:pPr>
            <w:r w:rsidRPr="00F57B83">
              <w:rPr>
                <w:rFonts w:ascii="Arial" w:hAnsi="Arial" w:cs="Arial"/>
                <w:b/>
                <w:bCs/>
                <w:sz w:val="28"/>
                <w:szCs w:val="28"/>
              </w:rPr>
              <w:t>248</w:t>
            </w:r>
          </w:p>
        </w:tc>
        <w:tc>
          <w:tcPr>
            <w:tcW w:w="1610" w:type="dxa"/>
            <w:shd w:val="clear" w:color="auto" w:fill="FFE5E5"/>
            <w:vAlign w:val="center"/>
            <w:hideMark/>
          </w:tcPr>
          <w:p w14:paraId="1B0FDD97" w14:textId="77777777" w:rsidR="00E5364A" w:rsidRPr="00F57B83" w:rsidRDefault="00E5364A" w:rsidP="00C5246B">
            <w:pPr>
              <w:spacing w:line="360" w:lineRule="auto"/>
              <w:jc w:val="both"/>
              <w:rPr>
                <w:rFonts w:ascii="Arial" w:hAnsi="Arial" w:cs="Arial"/>
                <w:b/>
                <w:bCs/>
                <w:sz w:val="28"/>
                <w:szCs w:val="28"/>
              </w:rPr>
            </w:pPr>
            <w:r w:rsidRPr="00F57B83">
              <w:rPr>
                <w:rFonts w:ascii="Arial" w:hAnsi="Arial" w:cs="Arial"/>
                <w:b/>
                <w:bCs/>
                <w:sz w:val="28"/>
                <w:szCs w:val="28"/>
              </w:rPr>
              <w:t>6.20</w:t>
            </w:r>
          </w:p>
        </w:tc>
      </w:tr>
      <w:tr w:rsidR="00E5364A" w:rsidRPr="00C5246B" w14:paraId="35373E8A" w14:textId="77777777" w:rsidTr="00BF11FF">
        <w:trPr>
          <w:tblCellSpacing w:w="15" w:type="dxa"/>
        </w:trPr>
        <w:tc>
          <w:tcPr>
            <w:tcW w:w="1089" w:type="dxa"/>
            <w:shd w:val="clear" w:color="auto" w:fill="FFC6C6"/>
            <w:vAlign w:val="center"/>
            <w:hideMark/>
          </w:tcPr>
          <w:p w14:paraId="107A1B3B" w14:textId="77777777" w:rsidR="00E5364A" w:rsidRPr="00F57B83" w:rsidRDefault="00E5364A" w:rsidP="00C5246B">
            <w:pPr>
              <w:spacing w:line="360" w:lineRule="auto"/>
              <w:jc w:val="both"/>
              <w:rPr>
                <w:rFonts w:ascii="Arial" w:hAnsi="Arial" w:cs="Arial"/>
                <w:b/>
                <w:bCs/>
                <w:sz w:val="28"/>
                <w:szCs w:val="28"/>
              </w:rPr>
            </w:pPr>
            <w:r w:rsidRPr="00F57B83">
              <w:rPr>
                <w:rFonts w:ascii="Arial" w:hAnsi="Arial" w:cs="Arial"/>
                <w:b/>
                <w:bCs/>
                <w:sz w:val="28"/>
                <w:szCs w:val="28"/>
              </w:rPr>
              <w:t>2025</w:t>
            </w:r>
          </w:p>
        </w:tc>
        <w:tc>
          <w:tcPr>
            <w:tcW w:w="1530" w:type="dxa"/>
            <w:shd w:val="clear" w:color="auto" w:fill="FCE4E8"/>
            <w:vAlign w:val="center"/>
            <w:hideMark/>
          </w:tcPr>
          <w:p w14:paraId="37736BAB" w14:textId="5F25DE87" w:rsidR="00E5364A" w:rsidRPr="00F57B83" w:rsidRDefault="004A0D7B" w:rsidP="00C5246B">
            <w:pPr>
              <w:spacing w:line="360" w:lineRule="auto"/>
              <w:jc w:val="both"/>
              <w:rPr>
                <w:rFonts w:ascii="Arial" w:hAnsi="Arial" w:cs="Arial"/>
                <w:b/>
                <w:bCs/>
                <w:sz w:val="28"/>
                <w:szCs w:val="28"/>
              </w:rPr>
            </w:pPr>
            <w:r w:rsidRPr="00F57B83">
              <w:rPr>
                <w:rFonts w:ascii="Arial" w:hAnsi="Arial" w:cs="Arial"/>
                <w:b/>
                <w:bCs/>
                <w:sz w:val="28"/>
                <w:szCs w:val="28"/>
              </w:rPr>
              <w:t>(</w:t>
            </w:r>
            <w:r w:rsidR="00E5364A" w:rsidRPr="00F57B83">
              <w:rPr>
                <w:rFonts w:ascii="Arial" w:hAnsi="Arial" w:cs="Arial"/>
                <w:b/>
                <w:bCs/>
                <w:sz w:val="28"/>
                <w:szCs w:val="28"/>
              </w:rPr>
              <w:t>1,457</w:t>
            </w:r>
            <w:r w:rsidR="00E1619D" w:rsidRPr="00F57B83">
              <w:rPr>
                <w:rFonts w:ascii="Arial" w:hAnsi="Arial" w:cs="Arial"/>
                <w:b/>
                <w:bCs/>
                <w:sz w:val="28"/>
                <w:szCs w:val="28"/>
              </w:rPr>
              <w:t>-</w:t>
            </w:r>
          </w:p>
        </w:tc>
        <w:tc>
          <w:tcPr>
            <w:tcW w:w="2238" w:type="dxa"/>
            <w:shd w:val="clear" w:color="auto" w:fill="FCE4E8"/>
            <w:vAlign w:val="center"/>
            <w:hideMark/>
          </w:tcPr>
          <w:p w14:paraId="61F652AA" w14:textId="4AD6B94F" w:rsidR="00E5364A" w:rsidRPr="00F57B83" w:rsidRDefault="00E5364A" w:rsidP="00C5246B">
            <w:pPr>
              <w:spacing w:line="360" w:lineRule="auto"/>
              <w:jc w:val="both"/>
              <w:rPr>
                <w:rFonts w:ascii="Arial" w:hAnsi="Arial" w:cs="Arial"/>
                <w:b/>
                <w:bCs/>
                <w:sz w:val="28"/>
                <w:szCs w:val="28"/>
              </w:rPr>
            </w:pPr>
            <w:r w:rsidRPr="00F57B83">
              <w:rPr>
                <w:rFonts w:ascii="Arial" w:hAnsi="Arial" w:cs="Arial"/>
                <w:b/>
                <w:bCs/>
                <w:sz w:val="28"/>
                <w:szCs w:val="28"/>
              </w:rPr>
              <w:t>0</w:t>
            </w:r>
            <w:r w:rsidR="004A0D7B" w:rsidRPr="00F57B83">
              <w:rPr>
                <w:rFonts w:ascii="Arial" w:hAnsi="Arial" w:cs="Arial"/>
                <w:b/>
                <w:bCs/>
                <w:sz w:val="28"/>
                <w:szCs w:val="28"/>
              </w:rPr>
              <w:t>)</w:t>
            </w:r>
            <w:r w:rsidR="00CB5D1B" w:rsidRPr="00F57B83">
              <w:rPr>
                <w:rFonts w:ascii="Arial" w:hAnsi="Arial" w:cs="Arial"/>
                <w:b/>
                <w:bCs/>
                <w:sz w:val="28"/>
                <w:szCs w:val="28"/>
              </w:rPr>
              <w:t xml:space="preserve"> ÷</w:t>
            </w:r>
          </w:p>
        </w:tc>
        <w:tc>
          <w:tcPr>
            <w:tcW w:w="2379" w:type="dxa"/>
            <w:shd w:val="clear" w:color="auto" w:fill="FCE4E8"/>
            <w:vAlign w:val="center"/>
            <w:hideMark/>
          </w:tcPr>
          <w:p w14:paraId="41CE31E7" w14:textId="77777777" w:rsidR="00E5364A" w:rsidRPr="00F57B83" w:rsidRDefault="00E5364A" w:rsidP="00C5246B">
            <w:pPr>
              <w:spacing w:line="360" w:lineRule="auto"/>
              <w:jc w:val="both"/>
              <w:rPr>
                <w:rFonts w:ascii="Arial" w:hAnsi="Arial" w:cs="Arial"/>
                <w:b/>
                <w:bCs/>
                <w:sz w:val="28"/>
                <w:szCs w:val="28"/>
              </w:rPr>
            </w:pPr>
            <w:r w:rsidRPr="00F57B83">
              <w:rPr>
                <w:rFonts w:ascii="Arial" w:hAnsi="Arial" w:cs="Arial"/>
                <w:b/>
                <w:bCs/>
                <w:sz w:val="28"/>
                <w:szCs w:val="28"/>
              </w:rPr>
              <w:t>236</w:t>
            </w:r>
          </w:p>
        </w:tc>
        <w:tc>
          <w:tcPr>
            <w:tcW w:w="1610" w:type="dxa"/>
            <w:shd w:val="clear" w:color="auto" w:fill="FCE4E8"/>
            <w:vAlign w:val="center"/>
            <w:hideMark/>
          </w:tcPr>
          <w:p w14:paraId="7B34D75F" w14:textId="797A43BD" w:rsidR="00E5364A" w:rsidRPr="00F57B83" w:rsidRDefault="00E5364A" w:rsidP="00C5246B">
            <w:pPr>
              <w:spacing w:line="360" w:lineRule="auto"/>
              <w:jc w:val="both"/>
              <w:rPr>
                <w:rFonts w:ascii="Arial" w:hAnsi="Arial" w:cs="Arial"/>
                <w:b/>
                <w:bCs/>
                <w:sz w:val="28"/>
                <w:szCs w:val="28"/>
              </w:rPr>
            </w:pPr>
            <w:r w:rsidRPr="00F57B83">
              <w:rPr>
                <w:rFonts w:ascii="Arial" w:hAnsi="Arial" w:cs="Arial"/>
                <w:b/>
                <w:bCs/>
                <w:sz w:val="28"/>
                <w:szCs w:val="28"/>
              </w:rPr>
              <w:t xml:space="preserve">6.18 </w:t>
            </w:r>
          </w:p>
        </w:tc>
      </w:tr>
    </w:tbl>
    <w:p w14:paraId="6464BC06" w14:textId="5C88885C" w:rsidR="00C5246B" w:rsidRDefault="00C5246B" w:rsidP="00052791">
      <w:pPr>
        <w:spacing w:line="360" w:lineRule="auto"/>
        <w:jc w:val="both"/>
        <w:rPr>
          <w:rFonts w:ascii="Arial" w:hAnsi="Arial" w:cs="Arial"/>
          <w:sz w:val="22"/>
          <w:szCs w:val="22"/>
        </w:rPr>
      </w:pPr>
    </w:p>
    <w:p w14:paraId="64063ED4" w14:textId="77777777" w:rsidR="0087255C" w:rsidRDefault="00EC6777" w:rsidP="0087255C">
      <w:pPr>
        <w:spacing w:line="360" w:lineRule="auto"/>
        <w:jc w:val="both"/>
        <w:rPr>
          <w:rFonts w:ascii="Arial" w:hAnsi="Arial" w:cs="Arial"/>
          <w:b/>
          <w:bCs/>
          <w:sz w:val="24"/>
          <w:szCs w:val="24"/>
        </w:rPr>
      </w:pPr>
      <w:bookmarkStart w:id="21" w:name="_Toc235659502"/>
      <w:r w:rsidRPr="00E04ED8">
        <w:rPr>
          <w:rStyle w:val="Heading1Char"/>
          <w:rFonts w:ascii="Arial" w:hAnsi="Arial" w:cs="Arial"/>
          <w:b/>
          <w:bCs/>
          <w:color w:val="000000" w:themeColor="text1"/>
          <w:sz w:val="24"/>
          <w:szCs w:val="24"/>
        </w:rPr>
        <w:t>Price-to-Earnings</w:t>
      </w:r>
      <w:bookmarkEnd w:id="21"/>
      <w:r w:rsidRPr="00E04ED8">
        <w:rPr>
          <w:rFonts w:ascii="Arial" w:hAnsi="Arial" w:cs="Arial"/>
          <w:b/>
          <w:bCs/>
          <w:color w:val="000000" w:themeColor="text1"/>
          <w:sz w:val="32"/>
          <w:szCs w:val="32"/>
        </w:rPr>
        <w:t xml:space="preserve"> </w:t>
      </w:r>
      <w:r w:rsidRPr="00EC72A5">
        <w:rPr>
          <w:rFonts w:ascii="Arial" w:hAnsi="Arial" w:cs="Arial"/>
          <w:b/>
          <w:bCs/>
          <w:sz w:val="24"/>
          <w:szCs w:val="24"/>
        </w:rPr>
        <w:t>(P/E) Rati</w:t>
      </w:r>
      <w:r w:rsidR="00CD63C0" w:rsidRPr="00EC72A5">
        <w:rPr>
          <w:rFonts w:ascii="Arial" w:hAnsi="Arial" w:cs="Arial"/>
          <w:b/>
          <w:bCs/>
          <w:sz w:val="24"/>
          <w:szCs w:val="24"/>
        </w:rPr>
        <w:t>o</w:t>
      </w:r>
    </w:p>
    <w:p w14:paraId="00C2AAAF" w14:textId="4A3B67B4" w:rsidR="00D71167" w:rsidRPr="0087255C" w:rsidRDefault="00CE593A" w:rsidP="0087255C">
      <w:pPr>
        <w:spacing w:line="360" w:lineRule="auto"/>
        <w:jc w:val="both"/>
        <w:rPr>
          <w:rFonts w:ascii="Arial" w:hAnsi="Arial" w:cs="Arial"/>
          <w:b/>
          <w:bCs/>
          <w:sz w:val="32"/>
          <w:szCs w:val="32"/>
        </w:rPr>
      </w:pPr>
      <w:r w:rsidRPr="00E04ED8">
        <w:rPr>
          <w:rFonts w:ascii="Arial" w:hAnsi="Arial" w:cs="Arial"/>
          <w:b/>
          <w:bCs/>
          <w:color w:val="000000" w:themeColor="text1"/>
          <w:sz w:val="24"/>
          <w:szCs w:val="24"/>
        </w:rPr>
        <w:t>Table 1</w:t>
      </w:r>
      <w:r w:rsidR="00BB263A" w:rsidRPr="00E04ED8">
        <w:rPr>
          <w:rFonts w:ascii="Arial" w:hAnsi="Arial" w:cs="Arial"/>
          <w:b/>
          <w:bCs/>
          <w:color w:val="000000" w:themeColor="text1"/>
          <w:sz w:val="24"/>
          <w:szCs w:val="24"/>
        </w:rPr>
        <w:t>4</w:t>
      </w:r>
      <w:r w:rsidRPr="00E04ED8">
        <w:rPr>
          <w:rFonts w:ascii="Arial" w:hAnsi="Arial" w:cs="Arial"/>
          <w:b/>
          <w:bCs/>
          <w:color w:val="000000" w:themeColor="text1"/>
          <w:sz w:val="24"/>
          <w:szCs w:val="24"/>
        </w:rPr>
        <w:t xml:space="preserve"> made by author</w:t>
      </w:r>
    </w:p>
    <w:tbl>
      <w:tblPr>
        <w:tblW w:w="9072" w:type="dxa"/>
        <w:tblCellSpacing w:w="15" w:type="dxa"/>
        <w:tblCellMar>
          <w:top w:w="15" w:type="dxa"/>
          <w:left w:w="15" w:type="dxa"/>
          <w:bottom w:w="15" w:type="dxa"/>
          <w:right w:w="15" w:type="dxa"/>
        </w:tblCellMar>
        <w:tblLook w:val="04A0" w:firstRow="1" w:lastRow="0" w:firstColumn="1" w:lastColumn="0" w:noHBand="0" w:noVBand="1"/>
      </w:tblPr>
      <w:tblGrid>
        <w:gridCol w:w="1560"/>
        <w:gridCol w:w="2551"/>
        <w:gridCol w:w="2410"/>
        <w:gridCol w:w="2551"/>
      </w:tblGrid>
      <w:tr w:rsidR="00771D2C" w:rsidRPr="00771D2C" w14:paraId="52E2FE25" w14:textId="0FDF7F7A" w:rsidTr="00771D2C">
        <w:trPr>
          <w:tblHeader/>
          <w:tblCellSpacing w:w="15" w:type="dxa"/>
        </w:trPr>
        <w:tc>
          <w:tcPr>
            <w:tcW w:w="1515" w:type="dxa"/>
            <w:shd w:val="clear" w:color="auto" w:fill="FFC6C6"/>
            <w:vAlign w:val="center"/>
            <w:hideMark/>
          </w:tcPr>
          <w:p w14:paraId="3C11128A" w14:textId="77777777" w:rsidR="00771D2C" w:rsidRPr="00771D2C" w:rsidRDefault="00771D2C" w:rsidP="002E58A9">
            <w:pPr>
              <w:spacing w:line="360" w:lineRule="auto"/>
              <w:jc w:val="both"/>
              <w:rPr>
                <w:rFonts w:ascii="Arial" w:hAnsi="Arial" w:cs="Arial"/>
                <w:b/>
                <w:bCs/>
                <w:sz w:val="28"/>
                <w:szCs w:val="28"/>
              </w:rPr>
            </w:pPr>
            <w:r w:rsidRPr="00771D2C">
              <w:rPr>
                <w:rFonts w:ascii="Arial" w:hAnsi="Arial" w:cs="Arial"/>
                <w:b/>
                <w:bCs/>
                <w:sz w:val="28"/>
                <w:szCs w:val="28"/>
              </w:rPr>
              <w:t>Year</w:t>
            </w:r>
          </w:p>
        </w:tc>
        <w:tc>
          <w:tcPr>
            <w:tcW w:w="2521" w:type="dxa"/>
            <w:shd w:val="clear" w:color="auto" w:fill="FFC6C6"/>
            <w:vAlign w:val="center"/>
            <w:hideMark/>
          </w:tcPr>
          <w:p w14:paraId="7601042F" w14:textId="77777777" w:rsidR="00771D2C" w:rsidRPr="00771D2C" w:rsidRDefault="00771D2C" w:rsidP="002E58A9">
            <w:pPr>
              <w:spacing w:line="360" w:lineRule="auto"/>
              <w:jc w:val="both"/>
              <w:rPr>
                <w:rFonts w:ascii="Arial" w:hAnsi="Arial" w:cs="Arial"/>
                <w:b/>
                <w:bCs/>
                <w:sz w:val="28"/>
                <w:szCs w:val="28"/>
              </w:rPr>
            </w:pPr>
            <w:r w:rsidRPr="00771D2C">
              <w:rPr>
                <w:rFonts w:ascii="Arial" w:hAnsi="Arial" w:cs="Arial"/>
                <w:b/>
                <w:bCs/>
                <w:sz w:val="28"/>
                <w:szCs w:val="28"/>
              </w:rPr>
              <w:t>Share Price</w:t>
            </w:r>
          </w:p>
        </w:tc>
        <w:tc>
          <w:tcPr>
            <w:tcW w:w="2380" w:type="dxa"/>
            <w:shd w:val="clear" w:color="auto" w:fill="FFC6C6"/>
            <w:vAlign w:val="center"/>
            <w:hideMark/>
          </w:tcPr>
          <w:p w14:paraId="200A66ED" w14:textId="67BEE1BA" w:rsidR="00771D2C" w:rsidRPr="00771D2C" w:rsidRDefault="00771D2C" w:rsidP="002E58A9">
            <w:pPr>
              <w:spacing w:line="360" w:lineRule="auto"/>
              <w:jc w:val="both"/>
              <w:rPr>
                <w:rFonts w:ascii="Arial" w:hAnsi="Arial" w:cs="Arial"/>
                <w:b/>
                <w:bCs/>
                <w:sz w:val="28"/>
                <w:szCs w:val="28"/>
              </w:rPr>
            </w:pPr>
            <w:r w:rsidRPr="00771D2C">
              <w:rPr>
                <w:rFonts w:ascii="Arial" w:hAnsi="Arial" w:cs="Arial"/>
                <w:b/>
                <w:bCs/>
                <w:sz w:val="28"/>
                <w:szCs w:val="28"/>
              </w:rPr>
              <w:t>Earnings per share</w:t>
            </w:r>
          </w:p>
        </w:tc>
        <w:tc>
          <w:tcPr>
            <w:tcW w:w="2506" w:type="dxa"/>
            <w:shd w:val="clear" w:color="auto" w:fill="FFC6C6"/>
            <w:vAlign w:val="center"/>
            <w:hideMark/>
          </w:tcPr>
          <w:p w14:paraId="4A1B62A5" w14:textId="7B7E7EC3" w:rsidR="00771D2C" w:rsidRPr="00771D2C" w:rsidRDefault="00771D2C" w:rsidP="002E58A9">
            <w:pPr>
              <w:spacing w:line="360" w:lineRule="auto"/>
              <w:jc w:val="both"/>
              <w:rPr>
                <w:rFonts w:ascii="Arial" w:hAnsi="Arial" w:cs="Arial"/>
                <w:b/>
                <w:bCs/>
                <w:sz w:val="28"/>
                <w:szCs w:val="28"/>
              </w:rPr>
            </w:pPr>
            <w:r w:rsidRPr="00771D2C">
              <w:rPr>
                <w:rFonts w:ascii="Arial" w:hAnsi="Arial" w:cs="Arial"/>
                <w:b/>
                <w:bCs/>
                <w:sz w:val="28"/>
                <w:szCs w:val="28"/>
              </w:rPr>
              <w:t>Price to Earnings</w:t>
            </w:r>
          </w:p>
        </w:tc>
      </w:tr>
      <w:tr w:rsidR="00771D2C" w:rsidRPr="00771D2C" w14:paraId="72FB2375" w14:textId="0539C612" w:rsidTr="00BF11FF">
        <w:trPr>
          <w:tblCellSpacing w:w="15" w:type="dxa"/>
        </w:trPr>
        <w:tc>
          <w:tcPr>
            <w:tcW w:w="1515" w:type="dxa"/>
            <w:shd w:val="clear" w:color="auto" w:fill="FFC6C6"/>
            <w:vAlign w:val="center"/>
            <w:hideMark/>
          </w:tcPr>
          <w:p w14:paraId="693CABE1" w14:textId="77777777" w:rsidR="00771D2C" w:rsidRPr="00771D2C" w:rsidRDefault="00771D2C" w:rsidP="002E58A9">
            <w:pPr>
              <w:spacing w:line="360" w:lineRule="auto"/>
              <w:jc w:val="both"/>
              <w:rPr>
                <w:rFonts w:ascii="Arial" w:hAnsi="Arial" w:cs="Arial"/>
                <w:b/>
                <w:bCs/>
                <w:sz w:val="28"/>
                <w:szCs w:val="28"/>
              </w:rPr>
            </w:pPr>
            <w:r w:rsidRPr="00771D2C">
              <w:rPr>
                <w:rFonts w:ascii="Arial" w:hAnsi="Arial" w:cs="Arial"/>
                <w:b/>
                <w:bCs/>
                <w:sz w:val="28"/>
                <w:szCs w:val="28"/>
              </w:rPr>
              <w:t>2021</w:t>
            </w:r>
          </w:p>
        </w:tc>
        <w:tc>
          <w:tcPr>
            <w:tcW w:w="2521" w:type="dxa"/>
            <w:shd w:val="clear" w:color="auto" w:fill="FCE4E8"/>
            <w:vAlign w:val="center"/>
            <w:hideMark/>
          </w:tcPr>
          <w:p w14:paraId="579AB9CB" w14:textId="77777777" w:rsidR="00771D2C" w:rsidRPr="00771D2C" w:rsidRDefault="00771D2C" w:rsidP="002E58A9">
            <w:pPr>
              <w:spacing w:line="360" w:lineRule="auto"/>
              <w:jc w:val="both"/>
              <w:rPr>
                <w:rFonts w:ascii="Arial" w:hAnsi="Arial" w:cs="Arial"/>
                <w:b/>
                <w:bCs/>
                <w:sz w:val="28"/>
                <w:szCs w:val="28"/>
              </w:rPr>
            </w:pPr>
            <w:r w:rsidRPr="00771D2C">
              <w:rPr>
                <w:rFonts w:ascii="Arial" w:hAnsi="Arial" w:cs="Arial"/>
                <w:b/>
                <w:bCs/>
                <w:sz w:val="28"/>
                <w:szCs w:val="28"/>
              </w:rPr>
              <w:t>155.99</w:t>
            </w:r>
          </w:p>
        </w:tc>
        <w:tc>
          <w:tcPr>
            <w:tcW w:w="2380" w:type="dxa"/>
            <w:shd w:val="clear" w:color="auto" w:fill="FCE4E8"/>
            <w:vAlign w:val="center"/>
            <w:hideMark/>
          </w:tcPr>
          <w:p w14:paraId="65D67F87" w14:textId="77777777" w:rsidR="00771D2C" w:rsidRPr="00771D2C" w:rsidRDefault="00771D2C" w:rsidP="002E58A9">
            <w:pPr>
              <w:spacing w:line="360" w:lineRule="auto"/>
              <w:jc w:val="both"/>
              <w:rPr>
                <w:rFonts w:ascii="Arial" w:hAnsi="Arial" w:cs="Arial"/>
                <w:b/>
                <w:bCs/>
                <w:sz w:val="28"/>
                <w:szCs w:val="28"/>
              </w:rPr>
            </w:pPr>
            <w:r w:rsidRPr="00771D2C">
              <w:rPr>
                <w:rFonts w:ascii="Arial" w:hAnsi="Arial" w:cs="Arial"/>
                <w:b/>
                <w:bCs/>
                <w:sz w:val="28"/>
                <w:szCs w:val="28"/>
              </w:rPr>
              <w:t>1.47</w:t>
            </w:r>
          </w:p>
        </w:tc>
        <w:tc>
          <w:tcPr>
            <w:tcW w:w="2506" w:type="dxa"/>
            <w:shd w:val="clear" w:color="auto" w:fill="FCE4E8"/>
            <w:vAlign w:val="center"/>
            <w:hideMark/>
          </w:tcPr>
          <w:p w14:paraId="70E755A0" w14:textId="77777777" w:rsidR="00771D2C" w:rsidRPr="00771D2C" w:rsidRDefault="00771D2C" w:rsidP="002E58A9">
            <w:pPr>
              <w:spacing w:line="360" w:lineRule="auto"/>
              <w:jc w:val="both"/>
              <w:rPr>
                <w:rFonts w:ascii="Arial" w:hAnsi="Arial" w:cs="Arial"/>
                <w:b/>
                <w:bCs/>
                <w:sz w:val="28"/>
                <w:szCs w:val="28"/>
              </w:rPr>
            </w:pPr>
            <w:r w:rsidRPr="00771D2C">
              <w:rPr>
                <w:rFonts w:ascii="Arial" w:hAnsi="Arial" w:cs="Arial"/>
                <w:b/>
                <w:bCs/>
                <w:sz w:val="28"/>
                <w:szCs w:val="28"/>
              </w:rPr>
              <w:t>106.12</w:t>
            </w:r>
          </w:p>
        </w:tc>
      </w:tr>
      <w:tr w:rsidR="00771D2C" w:rsidRPr="00771D2C" w14:paraId="208EDC82" w14:textId="682107C0" w:rsidTr="00BF11FF">
        <w:trPr>
          <w:tblCellSpacing w:w="15" w:type="dxa"/>
        </w:trPr>
        <w:tc>
          <w:tcPr>
            <w:tcW w:w="1515" w:type="dxa"/>
            <w:shd w:val="clear" w:color="auto" w:fill="FFC6C6"/>
            <w:vAlign w:val="center"/>
            <w:hideMark/>
          </w:tcPr>
          <w:p w14:paraId="278C2376" w14:textId="77777777" w:rsidR="00771D2C" w:rsidRPr="00771D2C" w:rsidRDefault="00771D2C" w:rsidP="002E58A9">
            <w:pPr>
              <w:spacing w:line="360" w:lineRule="auto"/>
              <w:jc w:val="both"/>
              <w:rPr>
                <w:rFonts w:ascii="Arial" w:hAnsi="Arial" w:cs="Arial"/>
                <w:b/>
                <w:bCs/>
                <w:sz w:val="28"/>
                <w:szCs w:val="28"/>
              </w:rPr>
            </w:pPr>
            <w:r w:rsidRPr="00771D2C">
              <w:rPr>
                <w:rFonts w:ascii="Arial" w:hAnsi="Arial" w:cs="Arial"/>
                <w:b/>
                <w:bCs/>
                <w:sz w:val="28"/>
                <w:szCs w:val="28"/>
              </w:rPr>
              <w:t>2022</w:t>
            </w:r>
          </w:p>
        </w:tc>
        <w:tc>
          <w:tcPr>
            <w:tcW w:w="2521" w:type="dxa"/>
            <w:shd w:val="clear" w:color="auto" w:fill="FCE4E8"/>
            <w:vAlign w:val="center"/>
            <w:hideMark/>
          </w:tcPr>
          <w:p w14:paraId="46392555" w14:textId="77777777" w:rsidR="00771D2C" w:rsidRPr="00771D2C" w:rsidRDefault="00771D2C" w:rsidP="002E58A9">
            <w:pPr>
              <w:spacing w:line="360" w:lineRule="auto"/>
              <w:jc w:val="both"/>
              <w:rPr>
                <w:rFonts w:ascii="Arial" w:hAnsi="Arial" w:cs="Arial"/>
                <w:b/>
                <w:bCs/>
                <w:sz w:val="28"/>
                <w:szCs w:val="28"/>
              </w:rPr>
            </w:pPr>
            <w:r w:rsidRPr="00771D2C">
              <w:rPr>
                <w:rFonts w:ascii="Arial" w:hAnsi="Arial" w:cs="Arial"/>
                <w:b/>
                <w:bCs/>
                <w:sz w:val="28"/>
                <w:szCs w:val="28"/>
              </w:rPr>
              <w:t>126.36</w:t>
            </w:r>
          </w:p>
        </w:tc>
        <w:tc>
          <w:tcPr>
            <w:tcW w:w="2380" w:type="dxa"/>
            <w:shd w:val="clear" w:color="auto" w:fill="FCE4E8"/>
            <w:vAlign w:val="center"/>
            <w:hideMark/>
          </w:tcPr>
          <w:p w14:paraId="195A01F3" w14:textId="77777777" w:rsidR="00771D2C" w:rsidRPr="00771D2C" w:rsidRDefault="00771D2C" w:rsidP="002E58A9">
            <w:pPr>
              <w:spacing w:line="360" w:lineRule="auto"/>
              <w:jc w:val="both"/>
              <w:rPr>
                <w:rFonts w:ascii="Arial" w:hAnsi="Arial" w:cs="Arial"/>
                <w:b/>
                <w:bCs/>
                <w:sz w:val="28"/>
                <w:szCs w:val="28"/>
              </w:rPr>
            </w:pPr>
            <w:r w:rsidRPr="00771D2C">
              <w:rPr>
                <w:rFonts w:ascii="Arial" w:hAnsi="Arial" w:cs="Arial"/>
                <w:b/>
                <w:bCs/>
                <w:sz w:val="28"/>
                <w:szCs w:val="28"/>
              </w:rPr>
              <w:t>4.56</w:t>
            </w:r>
          </w:p>
        </w:tc>
        <w:tc>
          <w:tcPr>
            <w:tcW w:w="2506" w:type="dxa"/>
            <w:shd w:val="clear" w:color="auto" w:fill="FCE4E8"/>
            <w:vAlign w:val="center"/>
            <w:hideMark/>
          </w:tcPr>
          <w:p w14:paraId="2D09997A" w14:textId="77777777" w:rsidR="00771D2C" w:rsidRPr="00771D2C" w:rsidRDefault="00771D2C" w:rsidP="002E58A9">
            <w:pPr>
              <w:spacing w:line="360" w:lineRule="auto"/>
              <w:jc w:val="both"/>
              <w:rPr>
                <w:rFonts w:ascii="Arial" w:hAnsi="Arial" w:cs="Arial"/>
                <w:b/>
                <w:bCs/>
                <w:sz w:val="28"/>
                <w:szCs w:val="28"/>
              </w:rPr>
            </w:pPr>
            <w:r w:rsidRPr="00771D2C">
              <w:rPr>
                <w:rFonts w:ascii="Arial" w:hAnsi="Arial" w:cs="Arial"/>
                <w:b/>
                <w:bCs/>
                <w:sz w:val="28"/>
                <w:szCs w:val="28"/>
              </w:rPr>
              <w:t>27.70</w:t>
            </w:r>
          </w:p>
        </w:tc>
      </w:tr>
      <w:tr w:rsidR="00771D2C" w:rsidRPr="00771D2C" w14:paraId="5370172A" w14:textId="3DDA98CF" w:rsidTr="00BF11FF">
        <w:trPr>
          <w:tblCellSpacing w:w="15" w:type="dxa"/>
        </w:trPr>
        <w:tc>
          <w:tcPr>
            <w:tcW w:w="1515" w:type="dxa"/>
            <w:shd w:val="clear" w:color="auto" w:fill="FFC6C6"/>
            <w:vAlign w:val="center"/>
            <w:hideMark/>
          </w:tcPr>
          <w:p w14:paraId="23AE1A8E" w14:textId="77777777" w:rsidR="00771D2C" w:rsidRPr="00771D2C" w:rsidRDefault="00771D2C" w:rsidP="002E58A9">
            <w:pPr>
              <w:spacing w:line="360" w:lineRule="auto"/>
              <w:jc w:val="both"/>
              <w:rPr>
                <w:rFonts w:ascii="Arial" w:hAnsi="Arial" w:cs="Arial"/>
                <w:b/>
                <w:bCs/>
                <w:sz w:val="28"/>
                <w:szCs w:val="28"/>
              </w:rPr>
            </w:pPr>
            <w:r w:rsidRPr="00771D2C">
              <w:rPr>
                <w:rFonts w:ascii="Arial" w:hAnsi="Arial" w:cs="Arial"/>
                <w:b/>
                <w:bCs/>
                <w:sz w:val="28"/>
                <w:szCs w:val="28"/>
              </w:rPr>
              <w:t>2023</w:t>
            </w:r>
          </w:p>
        </w:tc>
        <w:tc>
          <w:tcPr>
            <w:tcW w:w="2521" w:type="dxa"/>
            <w:shd w:val="clear" w:color="auto" w:fill="FCE4E8"/>
            <w:vAlign w:val="center"/>
            <w:hideMark/>
          </w:tcPr>
          <w:p w14:paraId="693D7D52" w14:textId="77777777" w:rsidR="00771D2C" w:rsidRPr="00771D2C" w:rsidRDefault="00771D2C" w:rsidP="002E58A9">
            <w:pPr>
              <w:spacing w:line="360" w:lineRule="auto"/>
              <w:jc w:val="both"/>
              <w:rPr>
                <w:rFonts w:ascii="Arial" w:hAnsi="Arial" w:cs="Arial"/>
                <w:b/>
                <w:bCs/>
                <w:sz w:val="28"/>
                <w:szCs w:val="28"/>
              </w:rPr>
            </w:pPr>
            <w:r w:rsidRPr="00771D2C">
              <w:rPr>
                <w:rFonts w:ascii="Arial" w:hAnsi="Arial" w:cs="Arial"/>
                <w:b/>
                <w:bCs/>
                <w:sz w:val="28"/>
                <w:szCs w:val="28"/>
              </w:rPr>
              <w:t>182.09</w:t>
            </w:r>
          </w:p>
        </w:tc>
        <w:tc>
          <w:tcPr>
            <w:tcW w:w="2380" w:type="dxa"/>
            <w:shd w:val="clear" w:color="auto" w:fill="FCE4E8"/>
            <w:vAlign w:val="center"/>
            <w:hideMark/>
          </w:tcPr>
          <w:p w14:paraId="76FD946B" w14:textId="77777777" w:rsidR="00771D2C" w:rsidRPr="00771D2C" w:rsidRDefault="00771D2C" w:rsidP="002E58A9">
            <w:pPr>
              <w:spacing w:line="360" w:lineRule="auto"/>
              <w:jc w:val="both"/>
              <w:rPr>
                <w:rFonts w:ascii="Arial" w:hAnsi="Arial" w:cs="Arial"/>
                <w:b/>
                <w:bCs/>
                <w:sz w:val="28"/>
                <w:szCs w:val="28"/>
              </w:rPr>
            </w:pPr>
            <w:r w:rsidRPr="00771D2C">
              <w:rPr>
                <w:rFonts w:ascii="Arial" w:hAnsi="Arial" w:cs="Arial"/>
                <w:b/>
                <w:bCs/>
                <w:sz w:val="28"/>
                <w:szCs w:val="28"/>
              </w:rPr>
              <w:t>4.36</w:t>
            </w:r>
          </w:p>
        </w:tc>
        <w:tc>
          <w:tcPr>
            <w:tcW w:w="2506" w:type="dxa"/>
            <w:shd w:val="clear" w:color="auto" w:fill="FCE4E8"/>
            <w:vAlign w:val="center"/>
            <w:hideMark/>
          </w:tcPr>
          <w:p w14:paraId="7933C0B5" w14:textId="77777777" w:rsidR="00771D2C" w:rsidRPr="00771D2C" w:rsidRDefault="00771D2C" w:rsidP="002E58A9">
            <w:pPr>
              <w:spacing w:line="360" w:lineRule="auto"/>
              <w:jc w:val="both"/>
              <w:rPr>
                <w:rFonts w:ascii="Arial" w:hAnsi="Arial" w:cs="Arial"/>
                <w:b/>
                <w:bCs/>
                <w:sz w:val="28"/>
                <w:szCs w:val="28"/>
              </w:rPr>
            </w:pPr>
            <w:r w:rsidRPr="00771D2C">
              <w:rPr>
                <w:rFonts w:ascii="Arial" w:hAnsi="Arial" w:cs="Arial"/>
                <w:b/>
                <w:bCs/>
                <w:sz w:val="28"/>
                <w:szCs w:val="28"/>
              </w:rPr>
              <w:t>41.76</w:t>
            </w:r>
          </w:p>
        </w:tc>
      </w:tr>
      <w:tr w:rsidR="00771D2C" w:rsidRPr="00771D2C" w14:paraId="32CF915E" w14:textId="795A087D" w:rsidTr="00BF11FF">
        <w:trPr>
          <w:tblCellSpacing w:w="15" w:type="dxa"/>
        </w:trPr>
        <w:tc>
          <w:tcPr>
            <w:tcW w:w="1515" w:type="dxa"/>
            <w:shd w:val="clear" w:color="auto" w:fill="FFC6C6"/>
            <w:vAlign w:val="center"/>
            <w:hideMark/>
          </w:tcPr>
          <w:p w14:paraId="0E359AA0" w14:textId="77777777" w:rsidR="00771D2C" w:rsidRPr="00771D2C" w:rsidRDefault="00771D2C" w:rsidP="002E58A9">
            <w:pPr>
              <w:spacing w:line="360" w:lineRule="auto"/>
              <w:jc w:val="both"/>
              <w:rPr>
                <w:rFonts w:ascii="Arial" w:hAnsi="Arial" w:cs="Arial"/>
                <w:b/>
                <w:bCs/>
                <w:sz w:val="28"/>
                <w:szCs w:val="28"/>
              </w:rPr>
            </w:pPr>
            <w:r w:rsidRPr="00771D2C">
              <w:rPr>
                <w:rFonts w:ascii="Arial" w:hAnsi="Arial" w:cs="Arial"/>
                <w:b/>
                <w:bCs/>
                <w:sz w:val="28"/>
                <w:szCs w:val="28"/>
              </w:rPr>
              <w:t>2024</w:t>
            </w:r>
          </w:p>
        </w:tc>
        <w:tc>
          <w:tcPr>
            <w:tcW w:w="2521" w:type="dxa"/>
            <w:shd w:val="clear" w:color="auto" w:fill="FCE4E8"/>
            <w:vAlign w:val="center"/>
            <w:hideMark/>
          </w:tcPr>
          <w:p w14:paraId="3979A2F9" w14:textId="77777777" w:rsidR="00771D2C" w:rsidRPr="00771D2C" w:rsidRDefault="00771D2C" w:rsidP="002E58A9">
            <w:pPr>
              <w:spacing w:line="360" w:lineRule="auto"/>
              <w:jc w:val="both"/>
              <w:rPr>
                <w:rFonts w:ascii="Arial" w:hAnsi="Arial" w:cs="Arial"/>
                <w:b/>
                <w:bCs/>
                <w:sz w:val="28"/>
                <w:szCs w:val="28"/>
              </w:rPr>
            </w:pPr>
            <w:r w:rsidRPr="00771D2C">
              <w:rPr>
                <w:rFonts w:ascii="Arial" w:hAnsi="Arial" w:cs="Arial"/>
                <w:b/>
                <w:bCs/>
                <w:sz w:val="28"/>
                <w:szCs w:val="28"/>
              </w:rPr>
              <w:t>247.16</w:t>
            </w:r>
          </w:p>
        </w:tc>
        <w:tc>
          <w:tcPr>
            <w:tcW w:w="2380" w:type="dxa"/>
            <w:shd w:val="clear" w:color="auto" w:fill="FCE4E8"/>
            <w:vAlign w:val="center"/>
            <w:hideMark/>
          </w:tcPr>
          <w:p w14:paraId="0A6E02CD" w14:textId="77777777" w:rsidR="00771D2C" w:rsidRPr="00771D2C" w:rsidRDefault="00771D2C" w:rsidP="002E58A9">
            <w:pPr>
              <w:spacing w:line="360" w:lineRule="auto"/>
              <w:jc w:val="both"/>
              <w:rPr>
                <w:rFonts w:ascii="Arial" w:hAnsi="Arial" w:cs="Arial"/>
                <w:b/>
                <w:bCs/>
                <w:sz w:val="28"/>
                <w:szCs w:val="28"/>
              </w:rPr>
            </w:pPr>
            <w:r w:rsidRPr="00771D2C">
              <w:rPr>
                <w:rFonts w:ascii="Arial" w:hAnsi="Arial" w:cs="Arial"/>
                <w:b/>
                <w:bCs/>
                <w:sz w:val="28"/>
                <w:szCs w:val="28"/>
              </w:rPr>
              <w:t>6.20</w:t>
            </w:r>
          </w:p>
        </w:tc>
        <w:tc>
          <w:tcPr>
            <w:tcW w:w="2506" w:type="dxa"/>
            <w:shd w:val="clear" w:color="auto" w:fill="FCE4E8"/>
            <w:vAlign w:val="center"/>
            <w:hideMark/>
          </w:tcPr>
          <w:p w14:paraId="396E2BDE" w14:textId="77777777" w:rsidR="00771D2C" w:rsidRPr="00771D2C" w:rsidRDefault="00771D2C" w:rsidP="002E58A9">
            <w:pPr>
              <w:spacing w:line="360" w:lineRule="auto"/>
              <w:jc w:val="both"/>
              <w:rPr>
                <w:rFonts w:ascii="Arial" w:hAnsi="Arial" w:cs="Arial"/>
                <w:b/>
                <w:bCs/>
                <w:sz w:val="28"/>
                <w:szCs w:val="28"/>
              </w:rPr>
            </w:pPr>
            <w:r w:rsidRPr="00771D2C">
              <w:rPr>
                <w:rFonts w:ascii="Arial" w:hAnsi="Arial" w:cs="Arial"/>
                <w:b/>
                <w:bCs/>
                <w:sz w:val="28"/>
                <w:szCs w:val="28"/>
              </w:rPr>
              <w:t>39.87</w:t>
            </w:r>
          </w:p>
        </w:tc>
      </w:tr>
      <w:tr w:rsidR="00771D2C" w:rsidRPr="00771D2C" w14:paraId="4EF6FBFD" w14:textId="19A14394" w:rsidTr="00BF11FF">
        <w:trPr>
          <w:tblCellSpacing w:w="15" w:type="dxa"/>
        </w:trPr>
        <w:tc>
          <w:tcPr>
            <w:tcW w:w="1515" w:type="dxa"/>
            <w:shd w:val="clear" w:color="auto" w:fill="FFC6C6"/>
            <w:vAlign w:val="center"/>
            <w:hideMark/>
          </w:tcPr>
          <w:p w14:paraId="6008853C" w14:textId="77777777" w:rsidR="00771D2C" w:rsidRPr="00771D2C" w:rsidRDefault="00771D2C" w:rsidP="002E58A9">
            <w:pPr>
              <w:spacing w:line="360" w:lineRule="auto"/>
              <w:jc w:val="both"/>
              <w:rPr>
                <w:rFonts w:ascii="Arial" w:hAnsi="Arial" w:cs="Arial"/>
                <w:b/>
                <w:bCs/>
                <w:sz w:val="28"/>
                <w:szCs w:val="28"/>
              </w:rPr>
            </w:pPr>
            <w:r w:rsidRPr="00771D2C">
              <w:rPr>
                <w:rFonts w:ascii="Arial" w:hAnsi="Arial" w:cs="Arial"/>
                <w:b/>
                <w:bCs/>
                <w:sz w:val="28"/>
                <w:szCs w:val="28"/>
              </w:rPr>
              <w:t>2025</w:t>
            </w:r>
          </w:p>
        </w:tc>
        <w:tc>
          <w:tcPr>
            <w:tcW w:w="2521" w:type="dxa"/>
            <w:shd w:val="clear" w:color="auto" w:fill="FCE4E8"/>
            <w:vAlign w:val="center"/>
            <w:hideMark/>
          </w:tcPr>
          <w:p w14:paraId="41EC3094" w14:textId="77777777" w:rsidR="00771D2C" w:rsidRPr="00771D2C" w:rsidRDefault="00771D2C" w:rsidP="002E58A9">
            <w:pPr>
              <w:spacing w:line="360" w:lineRule="auto"/>
              <w:jc w:val="both"/>
              <w:rPr>
                <w:rFonts w:ascii="Arial" w:hAnsi="Arial" w:cs="Arial"/>
                <w:b/>
                <w:bCs/>
                <w:sz w:val="28"/>
                <w:szCs w:val="28"/>
              </w:rPr>
            </w:pPr>
            <w:r w:rsidRPr="00771D2C">
              <w:rPr>
                <w:rFonts w:ascii="Arial" w:hAnsi="Arial" w:cs="Arial"/>
                <w:b/>
                <w:bCs/>
                <w:sz w:val="28"/>
                <w:szCs w:val="28"/>
              </w:rPr>
              <w:t>290.16</w:t>
            </w:r>
          </w:p>
        </w:tc>
        <w:tc>
          <w:tcPr>
            <w:tcW w:w="2380" w:type="dxa"/>
            <w:shd w:val="clear" w:color="auto" w:fill="FCE4E8"/>
            <w:vAlign w:val="center"/>
            <w:hideMark/>
          </w:tcPr>
          <w:p w14:paraId="1D10792E" w14:textId="77777777" w:rsidR="00771D2C" w:rsidRPr="00771D2C" w:rsidRDefault="00771D2C" w:rsidP="002E58A9">
            <w:pPr>
              <w:spacing w:line="360" w:lineRule="auto"/>
              <w:jc w:val="both"/>
              <w:rPr>
                <w:rFonts w:ascii="Arial" w:hAnsi="Arial" w:cs="Arial"/>
                <w:b/>
                <w:bCs/>
                <w:sz w:val="28"/>
                <w:szCs w:val="28"/>
              </w:rPr>
            </w:pPr>
            <w:r w:rsidRPr="00771D2C">
              <w:rPr>
                <w:rFonts w:ascii="Arial" w:hAnsi="Arial" w:cs="Arial"/>
                <w:b/>
                <w:bCs/>
                <w:sz w:val="28"/>
                <w:szCs w:val="28"/>
              </w:rPr>
              <w:t>6.18</w:t>
            </w:r>
          </w:p>
        </w:tc>
        <w:tc>
          <w:tcPr>
            <w:tcW w:w="2506" w:type="dxa"/>
            <w:shd w:val="clear" w:color="auto" w:fill="FCE4E8"/>
            <w:vAlign w:val="center"/>
            <w:hideMark/>
          </w:tcPr>
          <w:p w14:paraId="1C05A444" w14:textId="69C3EB34" w:rsidR="00771D2C" w:rsidRPr="00771D2C" w:rsidRDefault="00771D2C" w:rsidP="002E58A9">
            <w:pPr>
              <w:spacing w:line="360" w:lineRule="auto"/>
              <w:jc w:val="both"/>
              <w:rPr>
                <w:rFonts w:ascii="Arial" w:hAnsi="Arial" w:cs="Arial"/>
                <w:b/>
                <w:bCs/>
                <w:sz w:val="28"/>
                <w:szCs w:val="28"/>
              </w:rPr>
            </w:pPr>
            <w:r w:rsidRPr="00771D2C">
              <w:rPr>
                <w:rFonts w:ascii="Arial" w:hAnsi="Arial" w:cs="Arial"/>
                <w:b/>
                <w:bCs/>
                <w:sz w:val="28"/>
                <w:szCs w:val="28"/>
              </w:rPr>
              <w:t>46.96</w:t>
            </w:r>
          </w:p>
        </w:tc>
      </w:tr>
    </w:tbl>
    <w:p w14:paraId="29EEF309" w14:textId="77777777" w:rsidR="006B7B32" w:rsidRDefault="006B7B32" w:rsidP="006B7B32">
      <w:pPr>
        <w:spacing w:line="360" w:lineRule="auto"/>
        <w:jc w:val="both"/>
        <w:rPr>
          <w:rFonts w:ascii="Arial" w:hAnsi="Arial" w:cs="Arial"/>
          <w:sz w:val="22"/>
          <w:szCs w:val="22"/>
        </w:rPr>
      </w:pPr>
    </w:p>
    <w:p w14:paraId="232114E7" w14:textId="77777777" w:rsidR="000F509C" w:rsidRDefault="000F509C" w:rsidP="00F358EF">
      <w:pPr>
        <w:spacing w:line="360" w:lineRule="auto"/>
        <w:jc w:val="both"/>
        <w:rPr>
          <w:rFonts w:ascii="Arial" w:hAnsi="Arial" w:cs="Arial"/>
          <w:sz w:val="22"/>
          <w:szCs w:val="22"/>
        </w:rPr>
      </w:pPr>
    </w:p>
    <w:p w14:paraId="6216135D" w14:textId="77777777" w:rsidR="008439BF" w:rsidRDefault="000F509C" w:rsidP="00F358EF">
      <w:pPr>
        <w:spacing w:line="360" w:lineRule="auto"/>
        <w:jc w:val="both"/>
        <w:rPr>
          <w:rFonts w:ascii="Arial" w:hAnsi="Arial" w:cs="Arial"/>
          <w:sz w:val="24"/>
          <w:szCs w:val="24"/>
        </w:rPr>
      </w:pPr>
      <w:r w:rsidRPr="003D5C02">
        <w:rPr>
          <w:rFonts w:ascii="Arial" w:hAnsi="Arial" w:cs="Arial"/>
          <w:sz w:val="24"/>
          <w:szCs w:val="24"/>
        </w:rPr>
        <w:t xml:space="preserve">Hilton’s investment ratios show an overall improvement in shareholder value between 2021 and 2025. Earnings per Share (EPS) increased from US$1.47 in 2021 to US$6.18 in 2025, reflecting higher profitability and the impact of Hilton’s share </w:t>
      </w:r>
      <w:r w:rsidRPr="003D5C02">
        <w:rPr>
          <w:rFonts w:ascii="Arial" w:hAnsi="Arial" w:cs="Arial"/>
          <w:sz w:val="24"/>
          <w:szCs w:val="24"/>
        </w:rPr>
        <w:lastRenderedPageBreak/>
        <w:t xml:space="preserve">repurchase programme, which reduced the number of ordinary shares outstanding (Hilton Worldwide Holdings Inc., 2025). </w:t>
      </w:r>
    </w:p>
    <w:p w14:paraId="1E29CBB4" w14:textId="18F3F54C" w:rsidR="000F509C" w:rsidRPr="003D5C02" w:rsidRDefault="000F509C" w:rsidP="00F358EF">
      <w:pPr>
        <w:spacing w:line="360" w:lineRule="auto"/>
        <w:jc w:val="both"/>
        <w:rPr>
          <w:rFonts w:ascii="Arial" w:hAnsi="Arial" w:cs="Arial"/>
          <w:sz w:val="24"/>
          <w:szCs w:val="24"/>
        </w:rPr>
      </w:pPr>
      <w:r w:rsidRPr="003D5C02">
        <w:rPr>
          <w:rFonts w:ascii="Arial" w:hAnsi="Arial" w:cs="Arial"/>
          <w:sz w:val="24"/>
          <w:szCs w:val="24"/>
        </w:rPr>
        <w:t xml:space="preserve">The Price-to-Earnings (P/E) ratio changed over the period, ending at 46.96 in 2025. A higher P/E ratio suggests that investors have confidence in the company’s future growth and earnings potential (Damodaran, 2012). The EPS and P/E ratios were calculated using figures from Hilton’s consolidated income statements, weighted average ordinary shares and historical share prices. The supporting financial statements and calculations are provided in </w:t>
      </w:r>
      <w:r w:rsidRPr="003D5C02">
        <w:rPr>
          <w:rFonts w:ascii="Arial" w:hAnsi="Arial" w:cs="Arial"/>
          <w:b/>
          <w:bCs/>
          <w:sz w:val="24"/>
          <w:szCs w:val="24"/>
        </w:rPr>
        <w:t xml:space="preserve">Appendix </w:t>
      </w:r>
      <w:r w:rsidR="00EC72A5">
        <w:rPr>
          <w:rFonts w:ascii="Arial" w:hAnsi="Arial" w:cs="Arial"/>
          <w:b/>
          <w:bCs/>
          <w:sz w:val="24"/>
          <w:szCs w:val="24"/>
        </w:rPr>
        <w:t>A</w:t>
      </w:r>
    </w:p>
    <w:p w14:paraId="41E80DDC" w14:textId="7F6343B7" w:rsidR="002F0725" w:rsidRPr="00E04ED8" w:rsidRDefault="00C72DF3" w:rsidP="00E04ED8">
      <w:pPr>
        <w:pStyle w:val="Heading1"/>
        <w:spacing w:line="360" w:lineRule="auto"/>
        <w:rPr>
          <w:rFonts w:ascii="Arial" w:hAnsi="Arial" w:cs="Arial"/>
          <w:b/>
          <w:bCs/>
          <w:color w:val="000000" w:themeColor="text1"/>
          <w:sz w:val="24"/>
          <w:szCs w:val="24"/>
        </w:rPr>
      </w:pPr>
      <w:bookmarkStart w:id="22" w:name="_Toc235659503"/>
      <w:r w:rsidRPr="00E04ED8">
        <w:rPr>
          <w:rFonts w:ascii="Arial" w:hAnsi="Arial" w:cs="Arial"/>
          <w:b/>
          <w:bCs/>
          <w:color w:val="000000" w:themeColor="text1"/>
          <w:sz w:val="24"/>
          <w:szCs w:val="24"/>
        </w:rPr>
        <w:t>Cash Flow Ratio</w:t>
      </w:r>
      <w:r w:rsidR="000F509C" w:rsidRPr="00E04ED8">
        <w:rPr>
          <w:rFonts w:ascii="Arial" w:hAnsi="Arial" w:cs="Arial"/>
          <w:b/>
          <w:bCs/>
          <w:color w:val="000000" w:themeColor="text1"/>
          <w:sz w:val="24"/>
          <w:szCs w:val="24"/>
        </w:rPr>
        <w:t>s</w:t>
      </w:r>
      <w:bookmarkEnd w:id="22"/>
    </w:p>
    <w:p w14:paraId="33D7F2AC" w14:textId="5D881CAF" w:rsidR="003C2B6B" w:rsidRPr="00E04ED8" w:rsidRDefault="000711E5" w:rsidP="00E04ED8">
      <w:pPr>
        <w:pStyle w:val="Heading1"/>
        <w:spacing w:line="360" w:lineRule="auto"/>
        <w:rPr>
          <w:rFonts w:ascii="Arial" w:hAnsi="Arial" w:cs="Arial"/>
          <w:b/>
          <w:bCs/>
          <w:color w:val="000000" w:themeColor="text1"/>
          <w:sz w:val="24"/>
          <w:szCs w:val="24"/>
        </w:rPr>
      </w:pPr>
      <w:bookmarkStart w:id="23" w:name="_Toc235659504"/>
      <w:r w:rsidRPr="00E04ED8">
        <w:rPr>
          <w:rFonts w:ascii="Arial" w:hAnsi="Arial" w:cs="Arial"/>
          <w:b/>
          <w:bCs/>
          <w:color w:val="000000" w:themeColor="text1"/>
          <w:sz w:val="24"/>
          <w:szCs w:val="24"/>
        </w:rPr>
        <w:t>(</w:t>
      </w:r>
      <w:r w:rsidR="00146F44" w:rsidRPr="00E04ED8">
        <w:rPr>
          <w:rFonts w:ascii="Arial" w:hAnsi="Arial" w:cs="Arial"/>
          <w:b/>
          <w:bCs/>
          <w:color w:val="000000" w:themeColor="text1"/>
          <w:sz w:val="24"/>
          <w:szCs w:val="24"/>
        </w:rPr>
        <w:t>Table 1</w:t>
      </w:r>
      <w:r w:rsidR="00BB263A" w:rsidRPr="00E04ED8">
        <w:rPr>
          <w:rFonts w:ascii="Arial" w:hAnsi="Arial" w:cs="Arial"/>
          <w:b/>
          <w:bCs/>
          <w:color w:val="000000" w:themeColor="text1"/>
          <w:sz w:val="24"/>
          <w:szCs w:val="24"/>
        </w:rPr>
        <w:t>5</w:t>
      </w:r>
      <w:r w:rsidR="00146F44" w:rsidRPr="00E04ED8">
        <w:rPr>
          <w:rFonts w:ascii="Arial" w:hAnsi="Arial" w:cs="Arial"/>
          <w:b/>
          <w:bCs/>
          <w:color w:val="000000" w:themeColor="text1"/>
          <w:sz w:val="24"/>
          <w:szCs w:val="24"/>
        </w:rPr>
        <w:t xml:space="preserve"> made by author</w:t>
      </w:r>
      <w:r w:rsidRPr="00E04ED8">
        <w:rPr>
          <w:rFonts w:ascii="Arial" w:hAnsi="Arial" w:cs="Arial"/>
          <w:b/>
          <w:bCs/>
          <w:color w:val="000000" w:themeColor="text1"/>
          <w:sz w:val="24"/>
          <w:szCs w:val="24"/>
        </w:rPr>
        <w:t>)</w:t>
      </w:r>
      <w:bookmarkEnd w:id="23"/>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60"/>
        <w:gridCol w:w="2551"/>
        <w:gridCol w:w="2552"/>
        <w:gridCol w:w="2363"/>
      </w:tblGrid>
      <w:tr w:rsidR="00F64610" w:rsidRPr="002F0725" w14:paraId="04D16E35" w14:textId="77777777" w:rsidTr="00A61271">
        <w:trPr>
          <w:trHeight w:val="840"/>
          <w:tblHeader/>
          <w:tblCellSpacing w:w="15" w:type="dxa"/>
        </w:trPr>
        <w:tc>
          <w:tcPr>
            <w:tcW w:w="1515" w:type="dxa"/>
            <w:shd w:val="clear" w:color="auto" w:fill="DC7150"/>
            <w:vAlign w:val="center"/>
            <w:hideMark/>
          </w:tcPr>
          <w:p w14:paraId="7F800E95" w14:textId="77777777" w:rsidR="00F64610" w:rsidRPr="002F0725" w:rsidRDefault="00F64610" w:rsidP="002F0725">
            <w:pPr>
              <w:spacing w:line="360" w:lineRule="auto"/>
              <w:jc w:val="both"/>
              <w:rPr>
                <w:rFonts w:ascii="Arial" w:hAnsi="Arial" w:cs="Arial"/>
                <w:b/>
                <w:bCs/>
                <w:sz w:val="22"/>
                <w:szCs w:val="22"/>
              </w:rPr>
            </w:pPr>
            <w:r w:rsidRPr="002F0725">
              <w:rPr>
                <w:rFonts w:ascii="Arial" w:hAnsi="Arial" w:cs="Arial"/>
                <w:b/>
                <w:bCs/>
                <w:sz w:val="22"/>
                <w:szCs w:val="22"/>
              </w:rPr>
              <w:t>Year</w:t>
            </w:r>
          </w:p>
        </w:tc>
        <w:tc>
          <w:tcPr>
            <w:tcW w:w="2521" w:type="dxa"/>
            <w:shd w:val="clear" w:color="auto" w:fill="DC7150"/>
            <w:vAlign w:val="center"/>
            <w:hideMark/>
          </w:tcPr>
          <w:p w14:paraId="6EBC727F" w14:textId="59C7936E" w:rsidR="00F64610" w:rsidRPr="002F0725" w:rsidRDefault="00F64610" w:rsidP="002F0725">
            <w:pPr>
              <w:spacing w:line="360" w:lineRule="auto"/>
              <w:jc w:val="both"/>
              <w:rPr>
                <w:rFonts w:ascii="Arial" w:hAnsi="Arial" w:cs="Arial"/>
                <w:b/>
                <w:bCs/>
                <w:sz w:val="22"/>
                <w:szCs w:val="22"/>
              </w:rPr>
            </w:pPr>
            <w:r w:rsidRPr="00F64610">
              <w:rPr>
                <w:rFonts w:ascii="Arial" w:hAnsi="Arial" w:cs="Arial"/>
                <w:b/>
                <w:bCs/>
                <w:sz w:val="22"/>
                <w:szCs w:val="22"/>
              </w:rPr>
              <w:t>Cash Flow from Operations</w:t>
            </w:r>
            <w:r>
              <w:rPr>
                <w:rFonts w:ascii="Arial" w:hAnsi="Arial" w:cs="Arial"/>
                <w:b/>
                <w:bCs/>
                <w:sz w:val="22"/>
                <w:szCs w:val="22"/>
              </w:rPr>
              <w:t xml:space="preserve"> </w:t>
            </w:r>
            <w:r w:rsidRPr="002F0725">
              <w:rPr>
                <w:rFonts w:ascii="Arial" w:hAnsi="Arial" w:cs="Arial"/>
                <w:b/>
                <w:bCs/>
                <w:sz w:val="22"/>
                <w:szCs w:val="22"/>
              </w:rPr>
              <w:t>(US$m)</w:t>
            </w:r>
          </w:p>
        </w:tc>
        <w:tc>
          <w:tcPr>
            <w:tcW w:w="2522" w:type="dxa"/>
            <w:shd w:val="clear" w:color="auto" w:fill="DC7150"/>
            <w:vAlign w:val="center"/>
            <w:hideMark/>
          </w:tcPr>
          <w:p w14:paraId="4E816274" w14:textId="77777777" w:rsidR="00F64610" w:rsidRPr="002F0725" w:rsidRDefault="00F64610" w:rsidP="002F0725">
            <w:pPr>
              <w:spacing w:line="360" w:lineRule="auto"/>
              <w:jc w:val="both"/>
              <w:rPr>
                <w:rFonts w:ascii="Arial" w:hAnsi="Arial" w:cs="Arial"/>
                <w:b/>
                <w:bCs/>
                <w:sz w:val="22"/>
                <w:szCs w:val="22"/>
              </w:rPr>
            </w:pPr>
            <w:r w:rsidRPr="002F0725">
              <w:rPr>
                <w:rFonts w:ascii="Arial" w:hAnsi="Arial" w:cs="Arial"/>
                <w:b/>
                <w:bCs/>
                <w:sz w:val="22"/>
                <w:szCs w:val="22"/>
              </w:rPr>
              <w:t>Current Liabilities (US$m)</w:t>
            </w:r>
          </w:p>
        </w:tc>
        <w:tc>
          <w:tcPr>
            <w:tcW w:w="2318" w:type="dxa"/>
            <w:shd w:val="clear" w:color="auto" w:fill="DC7150"/>
            <w:vAlign w:val="center"/>
            <w:hideMark/>
          </w:tcPr>
          <w:p w14:paraId="3A7DBD3C" w14:textId="77777777" w:rsidR="00F64610" w:rsidRPr="002F0725" w:rsidRDefault="00F64610" w:rsidP="002F0725">
            <w:pPr>
              <w:spacing w:line="360" w:lineRule="auto"/>
              <w:jc w:val="both"/>
              <w:rPr>
                <w:rFonts w:ascii="Arial" w:hAnsi="Arial" w:cs="Arial"/>
                <w:b/>
                <w:bCs/>
                <w:sz w:val="22"/>
                <w:szCs w:val="22"/>
              </w:rPr>
            </w:pPr>
            <w:r w:rsidRPr="002F0725">
              <w:rPr>
                <w:rFonts w:ascii="Arial" w:hAnsi="Arial" w:cs="Arial"/>
                <w:b/>
                <w:bCs/>
                <w:sz w:val="22"/>
                <w:szCs w:val="22"/>
              </w:rPr>
              <w:t>Operating Cash Flow Ratio</w:t>
            </w:r>
          </w:p>
        </w:tc>
      </w:tr>
      <w:tr w:rsidR="00F57B83" w:rsidRPr="002F0725" w14:paraId="411E1C43" w14:textId="77777777" w:rsidTr="00A61271">
        <w:trPr>
          <w:tblCellSpacing w:w="15" w:type="dxa"/>
        </w:trPr>
        <w:tc>
          <w:tcPr>
            <w:tcW w:w="1515" w:type="dxa"/>
            <w:shd w:val="clear" w:color="auto" w:fill="DC7150"/>
            <w:vAlign w:val="center"/>
            <w:hideMark/>
          </w:tcPr>
          <w:p w14:paraId="717D9EB3" w14:textId="77777777" w:rsidR="00F57B83" w:rsidRPr="00F57B83" w:rsidRDefault="00F57B83" w:rsidP="00F57B83">
            <w:pPr>
              <w:spacing w:line="360" w:lineRule="auto"/>
              <w:jc w:val="both"/>
              <w:rPr>
                <w:rFonts w:ascii="Arial" w:hAnsi="Arial" w:cs="Arial"/>
                <w:b/>
                <w:bCs/>
                <w:sz w:val="28"/>
                <w:szCs w:val="28"/>
              </w:rPr>
            </w:pPr>
            <w:r w:rsidRPr="00F57B83">
              <w:rPr>
                <w:rFonts w:ascii="Arial" w:hAnsi="Arial" w:cs="Arial"/>
                <w:b/>
                <w:bCs/>
                <w:sz w:val="28"/>
                <w:szCs w:val="28"/>
              </w:rPr>
              <w:t>2021</w:t>
            </w:r>
          </w:p>
        </w:tc>
        <w:tc>
          <w:tcPr>
            <w:tcW w:w="2521" w:type="dxa"/>
            <w:shd w:val="clear" w:color="auto" w:fill="F6B692"/>
            <w:vAlign w:val="center"/>
            <w:hideMark/>
          </w:tcPr>
          <w:p w14:paraId="7B3E22BF" w14:textId="2EAC839E" w:rsidR="00F57B83" w:rsidRPr="00F57B83" w:rsidRDefault="00F57B83" w:rsidP="00F57B83">
            <w:pPr>
              <w:spacing w:line="360" w:lineRule="auto"/>
              <w:jc w:val="both"/>
              <w:rPr>
                <w:rFonts w:ascii="Arial" w:hAnsi="Arial" w:cs="Arial"/>
                <w:b/>
                <w:bCs/>
                <w:sz w:val="28"/>
                <w:szCs w:val="28"/>
              </w:rPr>
            </w:pPr>
            <w:r w:rsidRPr="00F57B83">
              <w:rPr>
                <w:rFonts w:ascii="Arial" w:hAnsi="Arial" w:cs="Arial"/>
                <w:b/>
                <w:bCs/>
                <w:sz w:val="28"/>
                <w:szCs w:val="28"/>
              </w:rPr>
              <w:t>109</w:t>
            </w:r>
            <w:r>
              <w:rPr>
                <w:rFonts w:ascii="Arial" w:hAnsi="Arial" w:cs="Arial"/>
                <w:b/>
                <w:bCs/>
                <w:sz w:val="28"/>
                <w:szCs w:val="28"/>
              </w:rPr>
              <w:t xml:space="preserve"> </w:t>
            </w:r>
            <w:r w:rsidRPr="002F0725">
              <w:rPr>
                <w:rFonts w:ascii="Arial" w:hAnsi="Arial" w:cs="Arial"/>
                <w:b/>
                <w:bCs/>
                <w:sz w:val="28"/>
                <w:szCs w:val="28"/>
              </w:rPr>
              <w:t>÷</w:t>
            </w:r>
          </w:p>
        </w:tc>
        <w:tc>
          <w:tcPr>
            <w:tcW w:w="2522" w:type="dxa"/>
            <w:shd w:val="clear" w:color="auto" w:fill="F6B692"/>
            <w:hideMark/>
          </w:tcPr>
          <w:p w14:paraId="19C804FB" w14:textId="566C818F" w:rsidR="00F57B83" w:rsidRPr="002F0725" w:rsidRDefault="00F57B83" w:rsidP="00F57B83">
            <w:pPr>
              <w:spacing w:line="360" w:lineRule="auto"/>
              <w:jc w:val="both"/>
              <w:rPr>
                <w:rFonts w:ascii="Arial" w:hAnsi="Arial" w:cs="Arial"/>
                <w:sz w:val="22"/>
                <w:szCs w:val="22"/>
              </w:rPr>
            </w:pPr>
            <w:r w:rsidRPr="00D856DF">
              <w:rPr>
                <w:rFonts w:ascii="Arial" w:hAnsi="Arial" w:cs="Arial"/>
                <w:b/>
                <w:bCs/>
                <w:sz w:val="28"/>
                <w:szCs w:val="28"/>
              </w:rPr>
              <w:t>3,019</w:t>
            </w:r>
            <w:r>
              <w:rPr>
                <w:rFonts w:ascii="Arial" w:hAnsi="Arial" w:cs="Arial"/>
                <w:b/>
                <w:bCs/>
                <w:sz w:val="28"/>
                <w:szCs w:val="28"/>
              </w:rPr>
              <w:t xml:space="preserve"> =</w:t>
            </w:r>
          </w:p>
        </w:tc>
        <w:tc>
          <w:tcPr>
            <w:tcW w:w="2318" w:type="dxa"/>
            <w:shd w:val="clear" w:color="auto" w:fill="F6B692"/>
            <w:vAlign w:val="center"/>
            <w:hideMark/>
          </w:tcPr>
          <w:p w14:paraId="5B96BEAF" w14:textId="7D095A5B" w:rsidR="00F57B83" w:rsidRPr="00F57B83" w:rsidRDefault="00F57B83" w:rsidP="00F57B83">
            <w:pPr>
              <w:spacing w:line="360" w:lineRule="auto"/>
              <w:jc w:val="both"/>
              <w:rPr>
                <w:rFonts w:ascii="Arial" w:hAnsi="Arial" w:cs="Arial"/>
                <w:b/>
                <w:bCs/>
                <w:sz w:val="28"/>
                <w:szCs w:val="28"/>
              </w:rPr>
            </w:pPr>
            <w:r w:rsidRPr="00F57B83">
              <w:rPr>
                <w:rFonts w:ascii="Arial" w:hAnsi="Arial" w:cs="Arial"/>
                <w:b/>
                <w:bCs/>
                <w:sz w:val="28"/>
                <w:szCs w:val="28"/>
              </w:rPr>
              <w:t>0.03</w:t>
            </w:r>
          </w:p>
        </w:tc>
      </w:tr>
      <w:tr w:rsidR="00F57B83" w:rsidRPr="002F0725" w14:paraId="6D902977" w14:textId="77777777" w:rsidTr="00A61271">
        <w:trPr>
          <w:tblCellSpacing w:w="15" w:type="dxa"/>
        </w:trPr>
        <w:tc>
          <w:tcPr>
            <w:tcW w:w="1515" w:type="dxa"/>
            <w:shd w:val="clear" w:color="auto" w:fill="DC7150"/>
            <w:vAlign w:val="center"/>
            <w:hideMark/>
          </w:tcPr>
          <w:p w14:paraId="3B2F0444" w14:textId="77777777" w:rsidR="00F57B83" w:rsidRPr="00F57B83" w:rsidRDefault="00F57B83" w:rsidP="00F57B83">
            <w:pPr>
              <w:spacing w:line="360" w:lineRule="auto"/>
              <w:jc w:val="both"/>
              <w:rPr>
                <w:rFonts w:ascii="Arial" w:hAnsi="Arial" w:cs="Arial"/>
                <w:b/>
                <w:bCs/>
                <w:sz w:val="28"/>
                <w:szCs w:val="28"/>
              </w:rPr>
            </w:pPr>
            <w:r w:rsidRPr="00F57B83">
              <w:rPr>
                <w:rFonts w:ascii="Arial" w:hAnsi="Arial" w:cs="Arial"/>
                <w:b/>
                <w:bCs/>
                <w:sz w:val="28"/>
                <w:szCs w:val="28"/>
              </w:rPr>
              <w:t>2022</w:t>
            </w:r>
          </w:p>
        </w:tc>
        <w:tc>
          <w:tcPr>
            <w:tcW w:w="2521" w:type="dxa"/>
            <w:shd w:val="clear" w:color="auto" w:fill="F6B692"/>
            <w:vAlign w:val="center"/>
            <w:hideMark/>
          </w:tcPr>
          <w:p w14:paraId="15C37AF3" w14:textId="1F16A3CC" w:rsidR="00F57B83" w:rsidRPr="00F57B83" w:rsidRDefault="00F57B83" w:rsidP="00F57B83">
            <w:pPr>
              <w:spacing w:line="360" w:lineRule="auto"/>
              <w:jc w:val="both"/>
              <w:rPr>
                <w:rFonts w:ascii="Arial" w:hAnsi="Arial" w:cs="Arial"/>
                <w:b/>
                <w:bCs/>
                <w:sz w:val="28"/>
                <w:szCs w:val="28"/>
              </w:rPr>
            </w:pPr>
            <w:r w:rsidRPr="00F57B83">
              <w:rPr>
                <w:rFonts w:ascii="Arial" w:hAnsi="Arial" w:cs="Arial"/>
                <w:b/>
                <w:bCs/>
                <w:sz w:val="28"/>
                <w:szCs w:val="28"/>
              </w:rPr>
              <w:t>1,681</w:t>
            </w:r>
            <w:r>
              <w:rPr>
                <w:rFonts w:ascii="Arial" w:hAnsi="Arial" w:cs="Arial"/>
                <w:b/>
                <w:bCs/>
                <w:sz w:val="28"/>
                <w:szCs w:val="28"/>
              </w:rPr>
              <w:t xml:space="preserve"> </w:t>
            </w:r>
            <w:r w:rsidRPr="002F0725">
              <w:rPr>
                <w:rFonts w:ascii="Arial" w:hAnsi="Arial" w:cs="Arial"/>
                <w:b/>
                <w:bCs/>
                <w:sz w:val="28"/>
                <w:szCs w:val="28"/>
              </w:rPr>
              <w:t>÷</w:t>
            </w:r>
          </w:p>
        </w:tc>
        <w:tc>
          <w:tcPr>
            <w:tcW w:w="2522" w:type="dxa"/>
            <w:shd w:val="clear" w:color="auto" w:fill="F6B692"/>
            <w:hideMark/>
          </w:tcPr>
          <w:p w14:paraId="07507261" w14:textId="435D8222" w:rsidR="00F57B83" w:rsidRPr="002F0725" w:rsidRDefault="00F57B83" w:rsidP="00F57B83">
            <w:pPr>
              <w:spacing w:line="360" w:lineRule="auto"/>
              <w:jc w:val="both"/>
              <w:rPr>
                <w:rFonts w:ascii="Arial" w:hAnsi="Arial" w:cs="Arial"/>
                <w:sz w:val="22"/>
                <w:szCs w:val="22"/>
              </w:rPr>
            </w:pPr>
            <w:r w:rsidRPr="00D856DF">
              <w:rPr>
                <w:rFonts w:ascii="Arial" w:hAnsi="Arial" w:cs="Arial"/>
                <w:b/>
                <w:bCs/>
                <w:sz w:val="28"/>
                <w:szCs w:val="28"/>
              </w:rPr>
              <w:t>3,372</w:t>
            </w:r>
            <w:r>
              <w:rPr>
                <w:rFonts w:ascii="Arial" w:hAnsi="Arial" w:cs="Arial"/>
                <w:b/>
                <w:bCs/>
                <w:sz w:val="28"/>
                <w:szCs w:val="28"/>
              </w:rPr>
              <w:t xml:space="preserve"> =</w:t>
            </w:r>
          </w:p>
        </w:tc>
        <w:tc>
          <w:tcPr>
            <w:tcW w:w="2318" w:type="dxa"/>
            <w:shd w:val="clear" w:color="auto" w:fill="F6B692"/>
            <w:vAlign w:val="center"/>
            <w:hideMark/>
          </w:tcPr>
          <w:p w14:paraId="301D4295" w14:textId="7DE44884" w:rsidR="00F57B83" w:rsidRPr="00F57B83" w:rsidRDefault="00F57B83" w:rsidP="00F57B83">
            <w:pPr>
              <w:spacing w:line="360" w:lineRule="auto"/>
              <w:jc w:val="both"/>
              <w:rPr>
                <w:rFonts w:ascii="Arial" w:hAnsi="Arial" w:cs="Arial"/>
                <w:b/>
                <w:bCs/>
                <w:sz w:val="28"/>
                <w:szCs w:val="28"/>
              </w:rPr>
            </w:pPr>
            <w:r w:rsidRPr="00F57B83">
              <w:rPr>
                <w:rFonts w:ascii="Arial" w:hAnsi="Arial" w:cs="Arial"/>
                <w:b/>
                <w:bCs/>
                <w:sz w:val="28"/>
                <w:szCs w:val="28"/>
              </w:rPr>
              <w:t>0.49</w:t>
            </w:r>
          </w:p>
        </w:tc>
      </w:tr>
      <w:tr w:rsidR="00F57B83" w:rsidRPr="002F0725" w14:paraId="0E1C012A" w14:textId="77777777" w:rsidTr="00A61271">
        <w:trPr>
          <w:tblCellSpacing w:w="15" w:type="dxa"/>
        </w:trPr>
        <w:tc>
          <w:tcPr>
            <w:tcW w:w="1515" w:type="dxa"/>
            <w:shd w:val="clear" w:color="auto" w:fill="DC7150"/>
            <w:vAlign w:val="center"/>
            <w:hideMark/>
          </w:tcPr>
          <w:p w14:paraId="4E93A42E" w14:textId="77777777" w:rsidR="00F57B83" w:rsidRPr="00F57B83" w:rsidRDefault="00F57B83" w:rsidP="00F57B83">
            <w:pPr>
              <w:spacing w:line="360" w:lineRule="auto"/>
              <w:jc w:val="both"/>
              <w:rPr>
                <w:rFonts w:ascii="Arial" w:hAnsi="Arial" w:cs="Arial"/>
                <w:b/>
                <w:bCs/>
                <w:sz w:val="28"/>
                <w:szCs w:val="28"/>
              </w:rPr>
            </w:pPr>
            <w:r w:rsidRPr="00F57B83">
              <w:rPr>
                <w:rFonts w:ascii="Arial" w:hAnsi="Arial" w:cs="Arial"/>
                <w:b/>
                <w:bCs/>
                <w:sz w:val="28"/>
                <w:szCs w:val="28"/>
              </w:rPr>
              <w:t>2023</w:t>
            </w:r>
          </w:p>
        </w:tc>
        <w:tc>
          <w:tcPr>
            <w:tcW w:w="2521" w:type="dxa"/>
            <w:shd w:val="clear" w:color="auto" w:fill="F6B692"/>
            <w:vAlign w:val="center"/>
            <w:hideMark/>
          </w:tcPr>
          <w:p w14:paraId="110E4C8F" w14:textId="2341AC24" w:rsidR="00F57B83" w:rsidRPr="00F57B83" w:rsidRDefault="00F57B83" w:rsidP="00F57B83">
            <w:pPr>
              <w:spacing w:line="360" w:lineRule="auto"/>
              <w:jc w:val="both"/>
              <w:rPr>
                <w:rFonts w:ascii="Arial" w:hAnsi="Arial" w:cs="Arial"/>
                <w:b/>
                <w:bCs/>
                <w:sz w:val="28"/>
                <w:szCs w:val="28"/>
              </w:rPr>
            </w:pPr>
            <w:r w:rsidRPr="00F57B83">
              <w:rPr>
                <w:rFonts w:ascii="Arial" w:hAnsi="Arial" w:cs="Arial"/>
                <w:b/>
                <w:bCs/>
                <w:sz w:val="28"/>
                <w:szCs w:val="28"/>
              </w:rPr>
              <w:t>1,946</w:t>
            </w:r>
            <w:r>
              <w:rPr>
                <w:rFonts w:ascii="Arial" w:hAnsi="Arial" w:cs="Arial"/>
                <w:b/>
                <w:bCs/>
                <w:sz w:val="28"/>
                <w:szCs w:val="28"/>
              </w:rPr>
              <w:t xml:space="preserve"> </w:t>
            </w:r>
            <w:r w:rsidRPr="002F0725">
              <w:rPr>
                <w:rFonts w:ascii="Arial" w:hAnsi="Arial" w:cs="Arial"/>
                <w:b/>
                <w:bCs/>
                <w:sz w:val="28"/>
                <w:szCs w:val="28"/>
              </w:rPr>
              <w:t>÷</w:t>
            </w:r>
          </w:p>
        </w:tc>
        <w:tc>
          <w:tcPr>
            <w:tcW w:w="2522" w:type="dxa"/>
            <w:shd w:val="clear" w:color="auto" w:fill="F6B692"/>
            <w:hideMark/>
          </w:tcPr>
          <w:p w14:paraId="6C9BC73D" w14:textId="037A618A" w:rsidR="00F57B83" w:rsidRPr="002F0725" w:rsidRDefault="00F57B83" w:rsidP="00F57B83">
            <w:pPr>
              <w:spacing w:line="360" w:lineRule="auto"/>
              <w:jc w:val="both"/>
              <w:rPr>
                <w:rFonts w:ascii="Arial" w:hAnsi="Arial" w:cs="Arial"/>
                <w:sz w:val="22"/>
                <w:szCs w:val="22"/>
              </w:rPr>
            </w:pPr>
            <w:r w:rsidRPr="00D856DF">
              <w:rPr>
                <w:rFonts w:ascii="Arial" w:hAnsi="Arial" w:cs="Arial"/>
                <w:b/>
                <w:bCs/>
                <w:sz w:val="28"/>
                <w:szCs w:val="28"/>
              </w:rPr>
              <w:t>3,722</w:t>
            </w:r>
            <w:r>
              <w:rPr>
                <w:rFonts w:ascii="Arial" w:hAnsi="Arial" w:cs="Arial"/>
                <w:b/>
                <w:bCs/>
                <w:sz w:val="28"/>
                <w:szCs w:val="28"/>
              </w:rPr>
              <w:t xml:space="preserve"> =</w:t>
            </w:r>
          </w:p>
        </w:tc>
        <w:tc>
          <w:tcPr>
            <w:tcW w:w="2318" w:type="dxa"/>
            <w:shd w:val="clear" w:color="auto" w:fill="F6B692"/>
            <w:vAlign w:val="center"/>
            <w:hideMark/>
          </w:tcPr>
          <w:p w14:paraId="7A50F034" w14:textId="2A7FB38C" w:rsidR="00F57B83" w:rsidRPr="00F57B83" w:rsidRDefault="00F57B83" w:rsidP="00F57B83">
            <w:pPr>
              <w:spacing w:line="360" w:lineRule="auto"/>
              <w:jc w:val="both"/>
              <w:rPr>
                <w:rFonts w:ascii="Arial" w:hAnsi="Arial" w:cs="Arial"/>
                <w:b/>
                <w:bCs/>
                <w:sz w:val="28"/>
                <w:szCs w:val="28"/>
              </w:rPr>
            </w:pPr>
            <w:r w:rsidRPr="00F57B83">
              <w:rPr>
                <w:rFonts w:ascii="Arial" w:hAnsi="Arial" w:cs="Arial"/>
                <w:b/>
                <w:bCs/>
                <w:sz w:val="28"/>
                <w:szCs w:val="28"/>
              </w:rPr>
              <w:t>0.52</w:t>
            </w:r>
          </w:p>
        </w:tc>
      </w:tr>
      <w:tr w:rsidR="00F57B83" w:rsidRPr="002F0725" w14:paraId="4D9ADA1A" w14:textId="77777777" w:rsidTr="00A61271">
        <w:trPr>
          <w:tblCellSpacing w:w="15" w:type="dxa"/>
        </w:trPr>
        <w:tc>
          <w:tcPr>
            <w:tcW w:w="1515" w:type="dxa"/>
            <w:shd w:val="clear" w:color="auto" w:fill="DC7150"/>
            <w:vAlign w:val="center"/>
            <w:hideMark/>
          </w:tcPr>
          <w:p w14:paraId="63656EEA" w14:textId="77777777" w:rsidR="00F57B83" w:rsidRPr="00F57B83" w:rsidRDefault="00F57B83" w:rsidP="00F57B83">
            <w:pPr>
              <w:spacing w:line="360" w:lineRule="auto"/>
              <w:jc w:val="both"/>
              <w:rPr>
                <w:rFonts w:ascii="Arial" w:hAnsi="Arial" w:cs="Arial"/>
                <w:b/>
                <w:bCs/>
                <w:sz w:val="28"/>
                <w:szCs w:val="28"/>
              </w:rPr>
            </w:pPr>
            <w:r w:rsidRPr="00F57B83">
              <w:rPr>
                <w:rFonts w:ascii="Arial" w:hAnsi="Arial" w:cs="Arial"/>
                <w:b/>
                <w:bCs/>
                <w:sz w:val="28"/>
                <w:szCs w:val="28"/>
              </w:rPr>
              <w:t>2024</w:t>
            </w:r>
          </w:p>
        </w:tc>
        <w:tc>
          <w:tcPr>
            <w:tcW w:w="2521" w:type="dxa"/>
            <w:shd w:val="clear" w:color="auto" w:fill="F6B692"/>
            <w:vAlign w:val="center"/>
            <w:hideMark/>
          </w:tcPr>
          <w:p w14:paraId="455CEBDC" w14:textId="1ECDFD64" w:rsidR="00F57B83" w:rsidRPr="00F57B83" w:rsidRDefault="00F57B83" w:rsidP="00F57B83">
            <w:pPr>
              <w:spacing w:line="360" w:lineRule="auto"/>
              <w:jc w:val="both"/>
              <w:rPr>
                <w:rFonts w:ascii="Arial" w:hAnsi="Arial" w:cs="Arial"/>
                <w:b/>
                <w:bCs/>
                <w:sz w:val="28"/>
                <w:szCs w:val="28"/>
              </w:rPr>
            </w:pPr>
            <w:r w:rsidRPr="00F57B83">
              <w:rPr>
                <w:rFonts w:ascii="Arial" w:hAnsi="Arial" w:cs="Arial"/>
                <w:b/>
                <w:bCs/>
                <w:sz w:val="28"/>
                <w:szCs w:val="28"/>
              </w:rPr>
              <w:t>2,013</w:t>
            </w:r>
            <w:r>
              <w:rPr>
                <w:rFonts w:ascii="Arial" w:hAnsi="Arial" w:cs="Arial"/>
                <w:b/>
                <w:bCs/>
                <w:sz w:val="28"/>
                <w:szCs w:val="28"/>
              </w:rPr>
              <w:t xml:space="preserve"> </w:t>
            </w:r>
            <w:r w:rsidRPr="002F0725">
              <w:rPr>
                <w:rFonts w:ascii="Arial" w:hAnsi="Arial" w:cs="Arial"/>
                <w:b/>
                <w:bCs/>
                <w:sz w:val="28"/>
                <w:szCs w:val="28"/>
              </w:rPr>
              <w:t>÷</w:t>
            </w:r>
          </w:p>
        </w:tc>
        <w:tc>
          <w:tcPr>
            <w:tcW w:w="2522" w:type="dxa"/>
            <w:shd w:val="clear" w:color="auto" w:fill="F6B692"/>
            <w:hideMark/>
          </w:tcPr>
          <w:p w14:paraId="18D1437F" w14:textId="6018446D" w:rsidR="00F57B83" w:rsidRPr="002F0725" w:rsidRDefault="00F57B83" w:rsidP="00F57B83">
            <w:pPr>
              <w:spacing w:line="360" w:lineRule="auto"/>
              <w:jc w:val="both"/>
              <w:rPr>
                <w:rFonts w:ascii="Arial" w:hAnsi="Arial" w:cs="Arial"/>
                <w:sz w:val="22"/>
                <w:szCs w:val="22"/>
              </w:rPr>
            </w:pPr>
            <w:r w:rsidRPr="00D856DF">
              <w:rPr>
                <w:rFonts w:ascii="Arial" w:hAnsi="Arial" w:cs="Arial"/>
                <w:b/>
                <w:bCs/>
                <w:sz w:val="28"/>
                <w:szCs w:val="28"/>
              </w:rPr>
              <w:t>4,700</w:t>
            </w:r>
            <w:r>
              <w:rPr>
                <w:rFonts w:ascii="Arial" w:hAnsi="Arial" w:cs="Arial"/>
                <w:b/>
                <w:bCs/>
                <w:sz w:val="28"/>
                <w:szCs w:val="28"/>
              </w:rPr>
              <w:t xml:space="preserve"> =</w:t>
            </w:r>
          </w:p>
        </w:tc>
        <w:tc>
          <w:tcPr>
            <w:tcW w:w="2318" w:type="dxa"/>
            <w:shd w:val="clear" w:color="auto" w:fill="F6B692"/>
            <w:vAlign w:val="center"/>
            <w:hideMark/>
          </w:tcPr>
          <w:p w14:paraId="245435A6" w14:textId="56F582E0" w:rsidR="00F57B83" w:rsidRPr="00F57B83" w:rsidRDefault="00F57B83" w:rsidP="00F57B83">
            <w:pPr>
              <w:spacing w:line="360" w:lineRule="auto"/>
              <w:jc w:val="both"/>
              <w:rPr>
                <w:rFonts w:ascii="Arial" w:hAnsi="Arial" w:cs="Arial"/>
                <w:b/>
                <w:bCs/>
                <w:sz w:val="28"/>
                <w:szCs w:val="28"/>
              </w:rPr>
            </w:pPr>
            <w:r w:rsidRPr="00F57B83">
              <w:rPr>
                <w:rFonts w:ascii="Arial" w:hAnsi="Arial" w:cs="Arial"/>
                <w:b/>
                <w:bCs/>
                <w:sz w:val="28"/>
                <w:szCs w:val="28"/>
              </w:rPr>
              <w:t>0.42</w:t>
            </w:r>
          </w:p>
        </w:tc>
      </w:tr>
      <w:tr w:rsidR="00F57B83" w:rsidRPr="002F0725" w14:paraId="1B835A7D" w14:textId="77777777" w:rsidTr="00A61271">
        <w:trPr>
          <w:tblCellSpacing w:w="15" w:type="dxa"/>
        </w:trPr>
        <w:tc>
          <w:tcPr>
            <w:tcW w:w="1515" w:type="dxa"/>
            <w:shd w:val="clear" w:color="auto" w:fill="DC7150"/>
            <w:vAlign w:val="center"/>
            <w:hideMark/>
          </w:tcPr>
          <w:p w14:paraId="48ADE525" w14:textId="77777777" w:rsidR="00F57B83" w:rsidRPr="00F57B83" w:rsidRDefault="00F57B83" w:rsidP="00F57B83">
            <w:pPr>
              <w:spacing w:line="360" w:lineRule="auto"/>
              <w:jc w:val="both"/>
              <w:rPr>
                <w:rFonts w:ascii="Arial" w:hAnsi="Arial" w:cs="Arial"/>
                <w:b/>
                <w:bCs/>
                <w:sz w:val="28"/>
                <w:szCs w:val="28"/>
              </w:rPr>
            </w:pPr>
            <w:r w:rsidRPr="00F57B83">
              <w:rPr>
                <w:rFonts w:ascii="Arial" w:hAnsi="Arial" w:cs="Arial"/>
                <w:b/>
                <w:bCs/>
                <w:sz w:val="28"/>
                <w:szCs w:val="28"/>
              </w:rPr>
              <w:t>2025</w:t>
            </w:r>
          </w:p>
        </w:tc>
        <w:tc>
          <w:tcPr>
            <w:tcW w:w="2521" w:type="dxa"/>
            <w:shd w:val="clear" w:color="auto" w:fill="F6B692"/>
            <w:vAlign w:val="center"/>
            <w:hideMark/>
          </w:tcPr>
          <w:p w14:paraId="523CA424" w14:textId="1745C22C" w:rsidR="00F57B83" w:rsidRPr="00F57B83" w:rsidRDefault="00F57B83" w:rsidP="00F57B83">
            <w:pPr>
              <w:spacing w:line="360" w:lineRule="auto"/>
              <w:jc w:val="both"/>
              <w:rPr>
                <w:rFonts w:ascii="Arial" w:hAnsi="Arial" w:cs="Arial"/>
                <w:b/>
                <w:bCs/>
                <w:sz w:val="28"/>
                <w:szCs w:val="28"/>
              </w:rPr>
            </w:pPr>
            <w:r w:rsidRPr="00F57B83">
              <w:rPr>
                <w:rFonts w:ascii="Arial" w:hAnsi="Arial" w:cs="Arial"/>
                <w:b/>
                <w:bCs/>
                <w:sz w:val="28"/>
                <w:szCs w:val="28"/>
              </w:rPr>
              <w:t>2,129</w:t>
            </w:r>
            <w:r>
              <w:rPr>
                <w:rFonts w:ascii="Arial" w:hAnsi="Arial" w:cs="Arial"/>
                <w:b/>
                <w:bCs/>
                <w:sz w:val="28"/>
                <w:szCs w:val="28"/>
              </w:rPr>
              <w:t xml:space="preserve"> </w:t>
            </w:r>
            <w:r w:rsidRPr="002F0725">
              <w:rPr>
                <w:rFonts w:ascii="Arial" w:hAnsi="Arial" w:cs="Arial"/>
                <w:b/>
                <w:bCs/>
                <w:sz w:val="28"/>
                <w:szCs w:val="28"/>
              </w:rPr>
              <w:t>÷</w:t>
            </w:r>
          </w:p>
        </w:tc>
        <w:tc>
          <w:tcPr>
            <w:tcW w:w="2522" w:type="dxa"/>
            <w:shd w:val="clear" w:color="auto" w:fill="F6B692"/>
            <w:hideMark/>
          </w:tcPr>
          <w:p w14:paraId="7B71E1E6" w14:textId="658273DF" w:rsidR="00F57B83" w:rsidRPr="002F0725" w:rsidRDefault="00F57B83" w:rsidP="00F57B83">
            <w:pPr>
              <w:spacing w:line="360" w:lineRule="auto"/>
              <w:jc w:val="both"/>
              <w:rPr>
                <w:rFonts w:ascii="Arial" w:hAnsi="Arial" w:cs="Arial"/>
                <w:sz w:val="22"/>
                <w:szCs w:val="22"/>
              </w:rPr>
            </w:pPr>
            <w:r w:rsidRPr="00D856DF">
              <w:rPr>
                <w:rFonts w:ascii="Arial" w:hAnsi="Arial" w:cs="Arial"/>
                <w:b/>
                <w:bCs/>
                <w:sz w:val="28"/>
                <w:szCs w:val="28"/>
              </w:rPr>
              <w:t>4,508</w:t>
            </w:r>
            <w:r>
              <w:rPr>
                <w:rFonts w:ascii="Arial" w:hAnsi="Arial" w:cs="Arial"/>
                <w:b/>
                <w:bCs/>
                <w:sz w:val="28"/>
                <w:szCs w:val="28"/>
              </w:rPr>
              <w:t xml:space="preserve"> =</w:t>
            </w:r>
          </w:p>
        </w:tc>
        <w:tc>
          <w:tcPr>
            <w:tcW w:w="2318" w:type="dxa"/>
            <w:shd w:val="clear" w:color="auto" w:fill="F6B692"/>
            <w:vAlign w:val="center"/>
            <w:hideMark/>
          </w:tcPr>
          <w:p w14:paraId="664260AB" w14:textId="43FF0FBD" w:rsidR="00F57B83" w:rsidRPr="00F57B83" w:rsidRDefault="00F57B83" w:rsidP="00F57B83">
            <w:pPr>
              <w:spacing w:line="360" w:lineRule="auto"/>
              <w:jc w:val="both"/>
              <w:rPr>
                <w:rFonts w:ascii="Arial" w:hAnsi="Arial" w:cs="Arial"/>
                <w:b/>
                <w:bCs/>
                <w:sz w:val="28"/>
                <w:szCs w:val="28"/>
              </w:rPr>
            </w:pPr>
            <w:r w:rsidRPr="00F57B83">
              <w:rPr>
                <w:rFonts w:ascii="Arial" w:hAnsi="Arial" w:cs="Arial"/>
                <w:b/>
                <w:bCs/>
                <w:sz w:val="28"/>
                <w:szCs w:val="28"/>
              </w:rPr>
              <w:t>0.47</w:t>
            </w:r>
          </w:p>
        </w:tc>
      </w:tr>
    </w:tbl>
    <w:p w14:paraId="677D3D4B" w14:textId="77777777" w:rsidR="001D2F60" w:rsidRDefault="00D010CD" w:rsidP="00E04ED8">
      <w:pPr>
        <w:pStyle w:val="Heading1"/>
        <w:spacing w:line="360" w:lineRule="auto"/>
        <w:rPr>
          <w:rFonts w:ascii="Arial" w:hAnsi="Arial" w:cs="Arial"/>
          <w:b/>
          <w:bCs/>
          <w:color w:val="000000" w:themeColor="text1"/>
          <w:sz w:val="24"/>
          <w:szCs w:val="24"/>
        </w:rPr>
      </w:pPr>
      <w:bookmarkStart w:id="24" w:name="_Toc235659505"/>
      <w:r w:rsidRPr="00E04ED8">
        <w:rPr>
          <w:rFonts w:ascii="Arial" w:hAnsi="Arial" w:cs="Arial"/>
          <w:b/>
          <w:bCs/>
          <w:color w:val="000000" w:themeColor="text1"/>
          <w:sz w:val="24"/>
          <w:szCs w:val="24"/>
        </w:rPr>
        <w:t>Free Cash Flow Rati</w:t>
      </w:r>
      <w:r w:rsidR="001D2F60">
        <w:rPr>
          <w:rFonts w:ascii="Arial" w:hAnsi="Arial" w:cs="Arial"/>
          <w:b/>
          <w:bCs/>
          <w:color w:val="000000" w:themeColor="text1"/>
          <w:sz w:val="24"/>
          <w:szCs w:val="24"/>
        </w:rPr>
        <w:t>o</w:t>
      </w:r>
      <w:bookmarkEnd w:id="24"/>
    </w:p>
    <w:p w14:paraId="4D87C0F7" w14:textId="13455FEA" w:rsidR="00146F44" w:rsidRPr="001D2F60" w:rsidRDefault="000711E5" w:rsidP="00E04ED8">
      <w:pPr>
        <w:pStyle w:val="Heading1"/>
        <w:spacing w:line="360" w:lineRule="auto"/>
        <w:rPr>
          <w:rFonts w:ascii="Arial" w:hAnsi="Arial" w:cs="Arial"/>
          <w:b/>
          <w:bCs/>
          <w:color w:val="000000" w:themeColor="text1"/>
          <w:sz w:val="24"/>
          <w:szCs w:val="24"/>
        </w:rPr>
      </w:pPr>
      <w:bookmarkStart w:id="25" w:name="_Toc235659506"/>
      <w:r>
        <w:t>(</w:t>
      </w:r>
      <w:r w:rsidR="00146F44" w:rsidRPr="00E04ED8">
        <w:rPr>
          <w:rFonts w:ascii="Arial" w:hAnsi="Arial" w:cs="Arial"/>
          <w:b/>
          <w:bCs/>
          <w:color w:val="000000" w:themeColor="text1"/>
          <w:sz w:val="24"/>
          <w:szCs w:val="24"/>
        </w:rPr>
        <w:t>Table 1</w:t>
      </w:r>
      <w:r w:rsidR="00BB263A" w:rsidRPr="00E04ED8">
        <w:rPr>
          <w:rFonts w:ascii="Arial" w:hAnsi="Arial" w:cs="Arial"/>
          <w:b/>
          <w:bCs/>
          <w:color w:val="000000" w:themeColor="text1"/>
          <w:sz w:val="24"/>
          <w:szCs w:val="24"/>
        </w:rPr>
        <w:t>6</w:t>
      </w:r>
      <w:r w:rsidR="00146F44" w:rsidRPr="00E04ED8">
        <w:rPr>
          <w:rFonts w:ascii="Arial" w:hAnsi="Arial" w:cs="Arial"/>
          <w:b/>
          <w:bCs/>
          <w:color w:val="000000" w:themeColor="text1"/>
          <w:sz w:val="24"/>
          <w:szCs w:val="24"/>
        </w:rPr>
        <w:t xml:space="preserve"> made by author</w:t>
      </w:r>
      <w:r w:rsidRPr="00E04ED8">
        <w:rPr>
          <w:rFonts w:ascii="Arial" w:hAnsi="Arial" w:cs="Arial"/>
          <w:b/>
          <w:bCs/>
          <w:color w:val="000000" w:themeColor="text1"/>
          <w:sz w:val="24"/>
          <w:szCs w:val="24"/>
        </w:rPr>
        <w:t>)</w:t>
      </w:r>
      <w:bookmarkEnd w:id="25"/>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98"/>
        <w:gridCol w:w="3646"/>
        <w:gridCol w:w="2626"/>
        <w:gridCol w:w="2056"/>
      </w:tblGrid>
      <w:tr w:rsidR="00D010CD" w:rsidRPr="00D010CD" w14:paraId="579E46C1" w14:textId="77777777" w:rsidTr="00A61271">
        <w:trPr>
          <w:tblHeader/>
          <w:tblCellSpacing w:w="15" w:type="dxa"/>
        </w:trPr>
        <w:tc>
          <w:tcPr>
            <w:tcW w:w="0" w:type="auto"/>
            <w:shd w:val="clear" w:color="auto" w:fill="DC7150"/>
            <w:vAlign w:val="center"/>
            <w:hideMark/>
          </w:tcPr>
          <w:p w14:paraId="4456C8CC" w14:textId="77777777" w:rsidR="00D010CD" w:rsidRPr="00D010CD" w:rsidRDefault="00D010CD" w:rsidP="00D010CD">
            <w:pPr>
              <w:spacing w:line="360" w:lineRule="auto"/>
              <w:jc w:val="both"/>
              <w:rPr>
                <w:rFonts w:ascii="Arial" w:hAnsi="Arial" w:cs="Arial"/>
                <w:b/>
                <w:bCs/>
                <w:sz w:val="22"/>
                <w:szCs w:val="22"/>
              </w:rPr>
            </w:pPr>
            <w:r w:rsidRPr="00D010CD">
              <w:rPr>
                <w:rFonts w:ascii="Arial" w:hAnsi="Arial" w:cs="Arial"/>
                <w:b/>
                <w:bCs/>
                <w:sz w:val="22"/>
                <w:szCs w:val="22"/>
              </w:rPr>
              <w:t>Year</w:t>
            </w:r>
          </w:p>
        </w:tc>
        <w:tc>
          <w:tcPr>
            <w:tcW w:w="0" w:type="auto"/>
            <w:shd w:val="clear" w:color="auto" w:fill="DC7150"/>
            <w:vAlign w:val="center"/>
            <w:hideMark/>
          </w:tcPr>
          <w:p w14:paraId="506219A4" w14:textId="77777777" w:rsidR="00D010CD" w:rsidRPr="00D010CD" w:rsidRDefault="00D010CD" w:rsidP="00D010CD">
            <w:pPr>
              <w:spacing w:line="360" w:lineRule="auto"/>
              <w:jc w:val="both"/>
              <w:rPr>
                <w:rFonts w:ascii="Arial" w:hAnsi="Arial" w:cs="Arial"/>
                <w:b/>
                <w:bCs/>
                <w:sz w:val="22"/>
                <w:szCs w:val="22"/>
              </w:rPr>
            </w:pPr>
            <w:r w:rsidRPr="00D010CD">
              <w:rPr>
                <w:rFonts w:ascii="Arial" w:hAnsi="Arial" w:cs="Arial"/>
                <w:b/>
                <w:bCs/>
                <w:sz w:val="22"/>
                <w:szCs w:val="22"/>
              </w:rPr>
              <w:t>Net Cash Provided by Operating Activities (US$ million)</w:t>
            </w:r>
          </w:p>
        </w:tc>
        <w:tc>
          <w:tcPr>
            <w:tcW w:w="0" w:type="auto"/>
            <w:shd w:val="clear" w:color="auto" w:fill="DC7150"/>
            <w:vAlign w:val="center"/>
            <w:hideMark/>
          </w:tcPr>
          <w:p w14:paraId="5E7E991E" w14:textId="77777777" w:rsidR="00D010CD" w:rsidRPr="00D010CD" w:rsidRDefault="00D010CD" w:rsidP="00D010CD">
            <w:pPr>
              <w:spacing w:line="360" w:lineRule="auto"/>
              <w:jc w:val="both"/>
              <w:rPr>
                <w:rFonts w:ascii="Arial" w:hAnsi="Arial" w:cs="Arial"/>
                <w:b/>
                <w:bCs/>
                <w:sz w:val="22"/>
                <w:szCs w:val="22"/>
              </w:rPr>
            </w:pPr>
            <w:r w:rsidRPr="00D010CD">
              <w:rPr>
                <w:rFonts w:ascii="Arial" w:hAnsi="Arial" w:cs="Arial"/>
                <w:b/>
                <w:bCs/>
                <w:sz w:val="22"/>
                <w:szCs w:val="22"/>
              </w:rPr>
              <w:t>Capital Expenditures (US$ million)</w:t>
            </w:r>
          </w:p>
        </w:tc>
        <w:tc>
          <w:tcPr>
            <w:tcW w:w="0" w:type="auto"/>
            <w:shd w:val="clear" w:color="auto" w:fill="DC7150"/>
            <w:vAlign w:val="center"/>
            <w:hideMark/>
          </w:tcPr>
          <w:p w14:paraId="39C50D5C" w14:textId="77777777" w:rsidR="00D010CD" w:rsidRPr="00D010CD" w:rsidRDefault="00D010CD" w:rsidP="00D010CD">
            <w:pPr>
              <w:spacing w:line="360" w:lineRule="auto"/>
              <w:jc w:val="both"/>
              <w:rPr>
                <w:rFonts w:ascii="Arial" w:hAnsi="Arial" w:cs="Arial"/>
                <w:b/>
                <w:bCs/>
                <w:sz w:val="22"/>
                <w:szCs w:val="22"/>
              </w:rPr>
            </w:pPr>
            <w:r w:rsidRPr="00D010CD">
              <w:rPr>
                <w:rFonts w:ascii="Arial" w:hAnsi="Arial" w:cs="Arial"/>
                <w:b/>
                <w:bCs/>
                <w:sz w:val="22"/>
                <w:szCs w:val="22"/>
              </w:rPr>
              <w:t>Free Cash Flow (US$ million)</w:t>
            </w:r>
          </w:p>
        </w:tc>
      </w:tr>
      <w:tr w:rsidR="00D010CD" w:rsidRPr="00D010CD" w14:paraId="312A64AB" w14:textId="77777777" w:rsidTr="00A61271">
        <w:trPr>
          <w:tblCellSpacing w:w="15" w:type="dxa"/>
        </w:trPr>
        <w:tc>
          <w:tcPr>
            <w:tcW w:w="0" w:type="auto"/>
            <w:shd w:val="clear" w:color="auto" w:fill="DC7150"/>
            <w:vAlign w:val="center"/>
            <w:hideMark/>
          </w:tcPr>
          <w:p w14:paraId="6E0D4D20" w14:textId="77777777" w:rsidR="00D010CD" w:rsidRPr="00A61271" w:rsidRDefault="00D010CD" w:rsidP="00D010CD">
            <w:pPr>
              <w:spacing w:line="360" w:lineRule="auto"/>
              <w:jc w:val="both"/>
              <w:rPr>
                <w:rFonts w:ascii="Arial" w:hAnsi="Arial" w:cs="Arial"/>
                <w:b/>
                <w:bCs/>
                <w:sz w:val="28"/>
                <w:szCs w:val="28"/>
              </w:rPr>
            </w:pPr>
            <w:r w:rsidRPr="00A61271">
              <w:rPr>
                <w:rFonts w:ascii="Arial" w:hAnsi="Arial" w:cs="Arial"/>
                <w:b/>
                <w:bCs/>
                <w:sz w:val="28"/>
                <w:szCs w:val="28"/>
              </w:rPr>
              <w:t>2021</w:t>
            </w:r>
          </w:p>
        </w:tc>
        <w:tc>
          <w:tcPr>
            <w:tcW w:w="0" w:type="auto"/>
            <w:shd w:val="clear" w:color="auto" w:fill="F6B692"/>
            <w:vAlign w:val="center"/>
            <w:hideMark/>
          </w:tcPr>
          <w:p w14:paraId="0F54BDDD" w14:textId="754335BB" w:rsidR="00D010CD" w:rsidRPr="00A61271" w:rsidRDefault="00D010CD" w:rsidP="00D010CD">
            <w:pPr>
              <w:spacing w:line="360" w:lineRule="auto"/>
              <w:jc w:val="both"/>
              <w:rPr>
                <w:rFonts w:ascii="Arial" w:hAnsi="Arial" w:cs="Arial"/>
                <w:b/>
                <w:bCs/>
                <w:sz w:val="28"/>
                <w:szCs w:val="28"/>
              </w:rPr>
            </w:pPr>
            <w:r w:rsidRPr="00A61271">
              <w:rPr>
                <w:rFonts w:ascii="Arial" w:hAnsi="Arial" w:cs="Arial"/>
                <w:b/>
                <w:bCs/>
                <w:sz w:val="28"/>
                <w:szCs w:val="28"/>
              </w:rPr>
              <w:t>109</w:t>
            </w:r>
            <w:r w:rsidR="00A61271" w:rsidRPr="00A61271">
              <w:rPr>
                <w:rFonts w:ascii="Arial" w:hAnsi="Arial" w:cs="Arial"/>
                <w:b/>
                <w:bCs/>
                <w:sz w:val="28"/>
                <w:szCs w:val="28"/>
              </w:rPr>
              <w:t xml:space="preserve"> - </w:t>
            </w:r>
          </w:p>
        </w:tc>
        <w:tc>
          <w:tcPr>
            <w:tcW w:w="0" w:type="auto"/>
            <w:shd w:val="clear" w:color="auto" w:fill="F6B692"/>
            <w:vAlign w:val="center"/>
            <w:hideMark/>
          </w:tcPr>
          <w:p w14:paraId="410476DD" w14:textId="57EF337E" w:rsidR="00D010CD" w:rsidRPr="00A61271" w:rsidRDefault="00D010CD" w:rsidP="00D010CD">
            <w:pPr>
              <w:spacing w:line="360" w:lineRule="auto"/>
              <w:jc w:val="both"/>
              <w:rPr>
                <w:rFonts w:ascii="Arial" w:hAnsi="Arial" w:cs="Arial"/>
                <w:b/>
                <w:bCs/>
                <w:sz w:val="28"/>
                <w:szCs w:val="28"/>
              </w:rPr>
            </w:pPr>
            <w:r w:rsidRPr="00A61271">
              <w:rPr>
                <w:rFonts w:ascii="Arial" w:hAnsi="Arial" w:cs="Arial"/>
                <w:b/>
                <w:bCs/>
                <w:sz w:val="28"/>
                <w:szCs w:val="28"/>
              </w:rPr>
              <w:t>-35</w:t>
            </w:r>
          </w:p>
        </w:tc>
        <w:tc>
          <w:tcPr>
            <w:tcW w:w="0" w:type="auto"/>
            <w:shd w:val="clear" w:color="auto" w:fill="F6B692"/>
            <w:vAlign w:val="center"/>
            <w:hideMark/>
          </w:tcPr>
          <w:p w14:paraId="6350E33C" w14:textId="2A08BDDF" w:rsidR="00D010CD" w:rsidRPr="00A61271" w:rsidRDefault="00D010CD" w:rsidP="00D010CD">
            <w:pPr>
              <w:spacing w:line="360" w:lineRule="auto"/>
              <w:jc w:val="both"/>
              <w:rPr>
                <w:rFonts w:ascii="Arial" w:hAnsi="Arial" w:cs="Arial"/>
                <w:b/>
                <w:bCs/>
                <w:sz w:val="28"/>
                <w:szCs w:val="28"/>
              </w:rPr>
            </w:pPr>
            <w:r w:rsidRPr="00A61271">
              <w:rPr>
                <w:rFonts w:ascii="Arial" w:hAnsi="Arial" w:cs="Arial"/>
                <w:b/>
                <w:bCs/>
                <w:sz w:val="28"/>
                <w:szCs w:val="28"/>
              </w:rPr>
              <w:t>74</w:t>
            </w:r>
          </w:p>
        </w:tc>
      </w:tr>
      <w:tr w:rsidR="00D010CD" w:rsidRPr="00D010CD" w14:paraId="6E814C66" w14:textId="77777777" w:rsidTr="00A61271">
        <w:trPr>
          <w:tblCellSpacing w:w="15" w:type="dxa"/>
        </w:trPr>
        <w:tc>
          <w:tcPr>
            <w:tcW w:w="0" w:type="auto"/>
            <w:shd w:val="clear" w:color="auto" w:fill="DC7150"/>
            <w:vAlign w:val="center"/>
            <w:hideMark/>
          </w:tcPr>
          <w:p w14:paraId="4264AEDD" w14:textId="77777777" w:rsidR="00D010CD" w:rsidRPr="00A61271" w:rsidRDefault="00D010CD" w:rsidP="00D010CD">
            <w:pPr>
              <w:spacing w:line="360" w:lineRule="auto"/>
              <w:jc w:val="both"/>
              <w:rPr>
                <w:rFonts w:ascii="Arial" w:hAnsi="Arial" w:cs="Arial"/>
                <w:b/>
                <w:bCs/>
                <w:sz w:val="28"/>
                <w:szCs w:val="28"/>
              </w:rPr>
            </w:pPr>
            <w:r w:rsidRPr="00A61271">
              <w:rPr>
                <w:rFonts w:ascii="Arial" w:hAnsi="Arial" w:cs="Arial"/>
                <w:b/>
                <w:bCs/>
                <w:sz w:val="28"/>
                <w:szCs w:val="28"/>
              </w:rPr>
              <w:t>2022</w:t>
            </w:r>
          </w:p>
        </w:tc>
        <w:tc>
          <w:tcPr>
            <w:tcW w:w="0" w:type="auto"/>
            <w:shd w:val="clear" w:color="auto" w:fill="F6B692"/>
            <w:vAlign w:val="center"/>
            <w:hideMark/>
          </w:tcPr>
          <w:p w14:paraId="2B953DB6" w14:textId="4716E5AD" w:rsidR="00D010CD" w:rsidRPr="00A61271" w:rsidRDefault="00D010CD" w:rsidP="00D010CD">
            <w:pPr>
              <w:spacing w:line="360" w:lineRule="auto"/>
              <w:jc w:val="both"/>
              <w:rPr>
                <w:rFonts w:ascii="Arial" w:hAnsi="Arial" w:cs="Arial"/>
                <w:b/>
                <w:bCs/>
                <w:sz w:val="28"/>
                <w:szCs w:val="28"/>
              </w:rPr>
            </w:pPr>
            <w:r w:rsidRPr="00A61271">
              <w:rPr>
                <w:rFonts w:ascii="Arial" w:hAnsi="Arial" w:cs="Arial"/>
                <w:b/>
                <w:bCs/>
                <w:sz w:val="28"/>
                <w:szCs w:val="28"/>
              </w:rPr>
              <w:t>1,681</w:t>
            </w:r>
            <w:r w:rsidR="00A61271" w:rsidRPr="00A61271">
              <w:rPr>
                <w:rFonts w:ascii="Arial" w:hAnsi="Arial" w:cs="Arial"/>
                <w:b/>
                <w:bCs/>
                <w:sz w:val="28"/>
                <w:szCs w:val="28"/>
              </w:rPr>
              <w:t xml:space="preserve"> -</w:t>
            </w:r>
          </w:p>
        </w:tc>
        <w:tc>
          <w:tcPr>
            <w:tcW w:w="0" w:type="auto"/>
            <w:shd w:val="clear" w:color="auto" w:fill="F6B692"/>
            <w:vAlign w:val="center"/>
            <w:hideMark/>
          </w:tcPr>
          <w:p w14:paraId="176D3866" w14:textId="4C57633A" w:rsidR="00D010CD" w:rsidRPr="00A61271" w:rsidRDefault="00D010CD" w:rsidP="00D010CD">
            <w:pPr>
              <w:spacing w:line="360" w:lineRule="auto"/>
              <w:jc w:val="both"/>
              <w:rPr>
                <w:rFonts w:ascii="Arial" w:hAnsi="Arial" w:cs="Arial"/>
                <w:b/>
                <w:bCs/>
                <w:sz w:val="28"/>
                <w:szCs w:val="28"/>
              </w:rPr>
            </w:pPr>
            <w:r w:rsidRPr="00A61271">
              <w:rPr>
                <w:rFonts w:ascii="Arial" w:hAnsi="Arial" w:cs="Arial"/>
                <w:b/>
                <w:bCs/>
                <w:sz w:val="28"/>
                <w:szCs w:val="28"/>
              </w:rPr>
              <w:t>-39</w:t>
            </w:r>
          </w:p>
        </w:tc>
        <w:tc>
          <w:tcPr>
            <w:tcW w:w="0" w:type="auto"/>
            <w:shd w:val="clear" w:color="auto" w:fill="F6B692"/>
            <w:vAlign w:val="center"/>
            <w:hideMark/>
          </w:tcPr>
          <w:p w14:paraId="54196D42" w14:textId="542C58A2" w:rsidR="00D010CD" w:rsidRPr="00A61271" w:rsidRDefault="00EA7369" w:rsidP="00D010CD">
            <w:pPr>
              <w:spacing w:line="360" w:lineRule="auto"/>
              <w:jc w:val="both"/>
              <w:rPr>
                <w:rFonts w:ascii="Arial" w:hAnsi="Arial" w:cs="Arial"/>
                <w:b/>
                <w:bCs/>
                <w:sz w:val="28"/>
                <w:szCs w:val="28"/>
              </w:rPr>
            </w:pPr>
            <w:r w:rsidRPr="00A61271">
              <w:rPr>
                <w:rFonts w:ascii="Arial" w:hAnsi="Arial" w:cs="Arial"/>
                <w:b/>
                <w:bCs/>
                <w:sz w:val="28"/>
                <w:szCs w:val="28"/>
              </w:rPr>
              <w:t>1,642</w:t>
            </w:r>
          </w:p>
        </w:tc>
      </w:tr>
      <w:tr w:rsidR="00D010CD" w:rsidRPr="00D010CD" w14:paraId="5BF53697" w14:textId="77777777" w:rsidTr="00A61271">
        <w:trPr>
          <w:tblCellSpacing w:w="15" w:type="dxa"/>
        </w:trPr>
        <w:tc>
          <w:tcPr>
            <w:tcW w:w="0" w:type="auto"/>
            <w:shd w:val="clear" w:color="auto" w:fill="DC7150"/>
            <w:vAlign w:val="center"/>
            <w:hideMark/>
          </w:tcPr>
          <w:p w14:paraId="715CD392" w14:textId="77777777" w:rsidR="00D010CD" w:rsidRPr="00A61271" w:rsidRDefault="00D010CD" w:rsidP="00D010CD">
            <w:pPr>
              <w:spacing w:line="360" w:lineRule="auto"/>
              <w:jc w:val="both"/>
              <w:rPr>
                <w:rFonts w:ascii="Arial" w:hAnsi="Arial" w:cs="Arial"/>
                <w:b/>
                <w:bCs/>
                <w:sz w:val="28"/>
                <w:szCs w:val="28"/>
              </w:rPr>
            </w:pPr>
            <w:r w:rsidRPr="00A61271">
              <w:rPr>
                <w:rFonts w:ascii="Arial" w:hAnsi="Arial" w:cs="Arial"/>
                <w:b/>
                <w:bCs/>
                <w:sz w:val="28"/>
                <w:szCs w:val="28"/>
              </w:rPr>
              <w:t>2023</w:t>
            </w:r>
          </w:p>
        </w:tc>
        <w:tc>
          <w:tcPr>
            <w:tcW w:w="0" w:type="auto"/>
            <w:shd w:val="clear" w:color="auto" w:fill="F6B692"/>
            <w:vAlign w:val="center"/>
            <w:hideMark/>
          </w:tcPr>
          <w:p w14:paraId="112D853F" w14:textId="4D5584FB" w:rsidR="00D010CD" w:rsidRPr="00A61271" w:rsidRDefault="00D010CD" w:rsidP="00D010CD">
            <w:pPr>
              <w:spacing w:line="360" w:lineRule="auto"/>
              <w:jc w:val="both"/>
              <w:rPr>
                <w:rFonts w:ascii="Arial" w:hAnsi="Arial" w:cs="Arial"/>
                <w:b/>
                <w:bCs/>
                <w:sz w:val="28"/>
                <w:szCs w:val="28"/>
              </w:rPr>
            </w:pPr>
            <w:r w:rsidRPr="00A61271">
              <w:rPr>
                <w:rFonts w:ascii="Arial" w:hAnsi="Arial" w:cs="Arial"/>
                <w:b/>
                <w:bCs/>
                <w:sz w:val="28"/>
                <w:szCs w:val="28"/>
              </w:rPr>
              <w:t>1,946</w:t>
            </w:r>
            <w:r w:rsidR="00A61271" w:rsidRPr="00A61271">
              <w:rPr>
                <w:rFonts w:ascii="Arial" w:hAnsi="Arial" w:cs="Arial"/>
                <w:b/>
                <w:bCs/>
                <w:sz w:val="28"/>
                <w:szCs w:val="28"/>
              </w:rPr>
              <w:t xml:space="preserve"> -</w:t>
            </w:r>
          </w:p>
        </w:tc>
        <w:tc>
          <w:tcPr>
            <w:tcW w:w="0" w:type="auto"/>
            <w:shd w:val="clear" w:color="auto" w:fill="F6B692"/>
            <w:vAlign w:val="center"/>
            <w:hideMark/>
          </w:tcPr>
          <w:p w14:paraId="1A5D8972" w14:textId="6C340B65" w:rsidR="00D010CD" w:rsidRPr="00A61271" w:rsidRDefault="00D010CD" w:rsidP="00D010CD">
            <w:pPr>
              <w:spacing w:line="360" w:lineRule="auto"/>
              <w:jc w:val="both"/>
              <w:rPr>
                <w:rFonts w:ascii="Arial" w:hAnsi="Arial" w:cs="Arial"/>
                <w:b/>
                <w:bCs/>
                <w:sz w:val="28"/>
                <w:szCs w:val="28"/>
              </w:rPr>
            </w:pPr>
            <w:r w:rsidRPr="00A61271">
              <w:rPr>
                <w:rFonts w:ascii="Arial" w:hAnsi="Arial" w:cs="Arial"/>
                <w:b/>
                <w:bCs/>
                <w:sz w:val="28"/>
                <w:szCs w:val="28"/>
              </w:rPr>
              <w:t>-151</w:t>
            </w:r>
          </w:p>
        </w:tc>
        <w:tc>
          <w:tcPr>
            <w:tcW w:w="0" w:type="auto"/>
            <w:shd w:val="clear" w:color="auto" w:fill="F6B692"/>
            <w:vAlign w:val="center"/>
            <w:hideMark/>
          </w:tcPr>
          <w:p w14:paraId="116E9FCD" w14:textId="400CBB57" w:rsidR="00D010CD" w:rsidRPr="00A61271" w:rsidRDefault="00EA7369" w:rsidP="00D010CD">
            <w:pPr>
              <w:spacing w:line="360" w:lineRule="auto"/>
              <w:jc w:val="both"/>
              <w:rPr>
                <w:rFonts w:ascii="Arial" w:hAnsi="Arial" w:cs="Arial"/>
                <w:b/>
                <w:bCs/>
                <w:sz w:val="28"/>
                <w:szCs w:val="28"/>
              </w:rPr>
            </w:pPr>
            <w:r w:rsidRPr="00A61271">
              <w:rPr>
                <w:rFonts w:ascii="Arial" w:hAnsi="Arial" w:cs="Arial"/>
                <w:b/>
                <w:bCs/>
                <w:sz w:val="28"/>
                <w:szCs w:val="28"/>
              </w:rPr>
              <w:t>1,795</w:t>
            </w:r>
          </w:p>
        </w:tc>
      </w:tr>
      <w:tr w:rsidR="00D010CD" w:rsidRPr="00D010CD" w14:paraId="02BB886E" w14:textId="77777777" w:rsidTr="00A61271">
        <w:trPr>
          <w:tblCellSpacing w:w="15" w:type="dxa"/>
        </w:trPr>
        <w:tc>
          <w:tcPr>
            <w:tcW w:w="0" w:type="auto"/>
            <w:shd w:val="clear" w:color="auto" w:fill="DC7150"/>
            <w:vAlign w:val="center"/>
            <w:hideMark/>
          </w:tcPr>
          <w:p w14:paraId="693C24C1" w14:textId="77777777" w:rsidR="00D010CD" w:rsidRPr="00A61271" w:rsidRDefault="00D010CD" w:rsidP="00D010CD">
            <w:pPr>
              <w:spacing w:line="360" w:lineRule="auto"/>
              <w:jc w:val="both"/>
              <w:rPr>
                <w:rFonts w:ascii="Arial" w:hAnsi="Arial" w:cs="Arial"/>
                <w:b/>
                <w:bCs/>
                <w:sz w:val="28"/>
                <w:szCs w:val="28"/>
              </w:rPr>
            </w:pPr>
            <w:r w:rsidRPr="00A61271">
              <w:rPr>
                <w:rFonts w:ascii="Arial" w:hAnsi="Arial" w:cs="Arial"/>
                <w:b/>
                <w:bCs/>
                <w:sz w:val="28"/>
                <w:szCs w:val="28"/>
              </w:rPr>
              <w:t>2024</w:t>
            </w:r>
          </w:p>
        </w:tc>
        <w:tc>
          <w:tcPr>
            <w:tcW w:w="0" w:type="auto"/>
            <w:shd w:val="clear" w:color="auto" w:fill="F6B692"/>
            <w:vAlign w:val="center"/>
            <w:hideMark/>
          </w:tcPr>
          <w:p w14:paraId="435B0184" w14:textId="4EA30E00" w:rsidR="00D010CD" w:rsidRPr="00A61271" w:rsidRDefault="00D010CD" w:rsidP="00D010CD">
            <w:pPr>
              <w:spacing w:line="360" w:lineRule="auto"/>
              <w:jc w:val="both"/>
              <w:rPr>
                <w:rFonts w:ascii="Arial" w:hAnsi="Arial" w:cs="Arial"/>
                <w:b/>
                <w:bCs/>
                <w:sz w:val="28"/>
                <w:szCs w:val="28"/>
              </w:rPr>
            </w:pPr>
            <w:r w:rsidRPr="00A61271">
              <w:rPr>
                <w:rFonts w:ascii="Arial" w:hAnsi="Arial" w:cs="Arial"/>
                <w:b/>
                <w:bCs/>
                <w:sz w:val="28"/>
                <w:szCs w:val="28"/>
              </w:rPr>
              <w:t>2,013</w:t>
            </w:r>
            <w:r w:rsidR="00A61271" w:rsidRPr="00A61271">
              <w:rPr>
                <w:rFonts w:ascii="Arial" w:hAnsi="Arial" w:cs="Arial"/>
                <w:b/>
                <w:bCs/>
                <w:sz w:val="28"/>
                <w:szCs w:val="28"/>
              </w:rPr>
              <w:t xml:space="preserve"> -</w:t>
            </w:r>
          </w:p>
        </w:tc>
        <w:tc>
          <w:tcPr>
            <w:tcW w:w="0" w:type="auto"/>
            <w:shd w:val="clear" w:color="auto" w:fill="F6B692"/>
            <w:vAlign w:val="center"/>
            <w:hideMark/>
          </w:tcPr>
          <w:p w14:paraId="1555F308" w14:textId="5A12D46A" w:rsidR="00D010CD" w:rsidRPr="00A61271" w:rsidRDefault="00D010CD" w:rsidP="00D010CD">
            <w:pPr>
              <w:spacing w:line="360" w:lineRule="auto"/>
              <w:jc w:val="both"/>
              <w:rPr>
                <w:rFonts w:ascii="Arial" w:hAnsi="Arial" w:cs="Arial"/>
                <w:b/>
                <w:bCs/>
                <w:sz w:val="28"/>
                <w:szCs w:val="28"/>
              </w:rPr>
            </w:pPr>
            <w:r w:rsidRPr="00A61271">
              <w:rPr>
                <w:rFonts w:ascii="Arial" w:hAnsi="Arial" w:cs="Arial"/>
                <w:b/>
                <w:bCs/>
                <w:sz w:val="28"/>
                <w:szCs w:val="28"/>
              </w:rPr>
              <w:t>-96</w:t>
            </w:r>
          </w:p>
        </w:tc>
        <w:tc>
          <w:tcPr>
            <w:tcW w:w="0" w:type="auto"/>
            <w:shd w:val="clear" w:color="auto" w:fill="F6B692"/>
            <w:vAlign w:val="center"/>
            <w:hideMark/>
          </w:tcPr>
          <w:p w14:paraId="1D5937B9" w14:textId="4C5AE295" w:rsidR="00D010CD" w:rsidRPr="00A61271" w:rsidRDefault="00EA7369" w:rsidP="00D010CD">
            <w:pPr>
              <w:spacing w:line="360" w:lineRule="auto"/>
              <w:jc w:val="both"/>
              <w:rPr>
                <w:rFonts w:ascii="Arial" w:hAnsi="Arial" w:cs="Arial"/>
                <w:b/>
                <w:bCs/>
                <w:sz w:val="28"/>
                <w:szCs w:val="28"/>
              </w:rPr>
            </w:pPr>
            <w:r w:rsidRPr="00A61271">
              <w:rPr>
                <w:rFonts w:ascii="Arial" w:hAnsi="Arial" w:cs="Arial"/>
                <w:b/>
                <w:bCs/>
                <w:sz w:val="28"/>
                <w:szCs w:val="28"/>
              </w:rPr>
              <w:t>1,917</w:t>
            </w:r>
          </w:p>
        </w:tc>
      </w:tr>
      <w:tr w:rsidR="00D010CD" w:rsidRPr="00D010CD" w14:paraId="4E0E5A79" w14:textId="77777777" w:rsidTr="00A61271">
        <w:trPr>
          <w:tblCellSpacing w:w="15" w:type="dxa"/>
        </w:trPr>
        <w:tc>
          <w:tcPr>
            <w:tcW w:w="0" w:type="auto"/>
            <w:shd w:val="clear" w:color="auto" w:fill="DC7150"/>
            <w:vAlign w:val="center"/>
          </w:tcPr>
          <w:p w14:paraId="4AC188C3" w14:textId="05F38236" w:rsidR="00D010CD" w:rsidRPr="00A61271" w:rsidRDefault="00D010CD" w:rsidP="00D010CD">
            <w:pPr>
              <w:spacing w:line="360" w:lineRule="auto"/>
              <w:jc w:val="both"/>
              <w:rPr>
                <w:rFonts w:ascii="Arial" w:hAnsi="Arial" w:cs="Arial"/>
                <w:b/>
                <w:bCs/>
                <w:sz w:val="28"/>
                <w:szCs w:val="28"/>
              </w:rPr>
            </w:pPr>
            <w:r w:rsidRPr="00A61271">
              <w:rPr>
                <w:rFonts w:ascii="Arial" w:hAnsi="Arial" w:cs="Arial"/>
                <w:b/>
                <w:bCs/>
                <w:sz w:val="28"/>
                <w:szCs w:val="28"/>
              </w:rPr>
              <w:lastRenderedPageBreak/>
              <w:t>2025</w:t>
            </w:r>
          </w:p>
        </w:tc>
        <w:tc>
          <w:tcPr>
            <w:tcW w:w="0" w:type="auto"/>
            <w:shd w:val="clear" w:color="auto" w:fill="F6B692"/>
            <w:vAlign w:val="center"/>
          </w:tcPr>
          <w:p w14:paraId="7DA87E46" w14:textId="03A9A94F" w:rsidR="00D010CD" w:rsidRPr="00A61271" w:rsidRDefault="00D010CD" w:rsidP="00D010CD">
            <w:pPr>
              <w:spacing w:line="360" w:lineRule="auto"/>
              <w:jc w:val="both"/>
              <w:rPr>
                <w:rFonts w:ascii="Arial" w:hAnsi="Arial" w:cs="Arial"/>
                <w:b/>
                <w:bCs/>
                <w:sz w:val="28"/>
                <w:szCs w:val="28"/>
              </w:rPr>
            </w:pPr>
            <w:r w:rsidRPr="00A61271">
              <w:rPr>
                <w:rFonts w:ascii="Arial" w:hAnsi="Arial" w:cs="Arial"/>
                <w:b/>
                <w:bCs/>
                <w:sz w:val="28"/>
                <w:szCs w:val="28"/>
              </w:rPr>
              <w:t>2,129</w:t>
            </w:r>
            <w:r w:rsidR="00A61271" w:rsidRPr="00A61271">
              <w:rPr>
                <w:rFonts w:ascii="Arial" w:hAnsi="Arial" w:cs="Arial"/>
                <w:b/>
                <w:bCs/>
                <w:sz w:val="28"/>
                <w:szCs w:val="28"/>
              </w:rPr>
              <w:t xml:space="preserve"> -</w:t>
            </w:r>
          </w:p>
        </w:tc>
        <w:tc>
          <w:tcPr>
            <w:tcW w:w="0" w:type="auto"/>
            <w:shd w:val="clear" w:color="auto" w:fill="F6B692"/>
            <w:vAlign w:val="center"/>
          </w:tcPr>
          <w:p w14:paraId="440130AD" w14:textId="7B2FF791" w:rsidR="00D010CD" w:rsidRPr="00A61271" w:rsidRDefault="00D010CD" w:rsidP="00D010CD">
            <w:pPr>
              <w:spacing w:line="360" w:lineRule="auto"/>
              <w:jc w:val="both"/>
              <w:rPr>
                <w:rFonts w:ascii="Arial" w:hAnsi="Arial" w:cs="Arial"/>
                <w:b/>
                <w:bCs/>
                <w:sz w:val="28"/>
                <w:szCs w:val="28"/>
              </w:rPr>
            </w:pPr>
            <w:r w:rsidRPr="00A61271">
              <w:rPr>
                <w:rFonts w:ascii="Arial" w:hAnsi="Arial" w:cs="Arial"/>
                <w:b/>
                <w:bCs/>
                <w:sz w:val="28"/>
                <w:szCs w:val="28"/>
              </w:rPr>
              <w:t>-101</w:t>
            </w:r>
          </w:p>
        </w:tc>
        <w:tc>
          <w:tcPr>
            <w:tcW w:w="0" w:type="auto"/>
            <w:shd w:val="clear" w:color="auto" w:fill="F6B692"/>
            <w:vAlign w:val="center"/>
          </w:tcPr>
          <w:p w14:paraId="7CB53064" w14:textId="3FC4123C" w:rsidR="00D010CD" w:rsidRPr="00A61271" w:rsidRDefault="00EA7369" w:rsidP="00D010CD">
            <w:pPr>
              <w:spacing w:line="360" w:lineRule="auto"/>
              <w:jc w:val="both"/>
              <w:rPr>
                <w:rFonts w:ascii="Arial" w:hAnsi="Arial" w:cs="Arial"/>
                <w:b/>
                <w:bCs/>
                <w:sz w:val="28"/>
                <w:szCs w:val="28"/>
              </w:rPr>
            </w:pPr>
            <w:r w:rsidRPr="00A61271">
              <w:rPr>
                <w:rFonts w:ascii="Arial" w:hAnsi="Arial" w:cs="Arial"/>
                <w:b/>
                <w:bCs/>
                <w:sz w:val="28"/>
                <w:szCs w:val="28"/>
              </w:rPr>
              <w:t>2,028</w:t>
            </w:r>
          </w:p>
        </w:tc>
      </w:tr>
    </w:tbl>
    <w:p w14:paraId="0FF4F786" w14:textId="77777777" w:rsidR="000F509C" w:rsidRDefault="000F509C" w:rsidP="00F358EF">
      <w:pPr>
        <w:spacing w:line="360" w:lineRule="auto"/>
        <w:jc w:val="both"/>
        <w:rPr>
          <w:rFonts w:ascii="Arial" w:hAnsi="Arial" w:cs="Arial"/>
          <w:sz w:val="22"/>
          <w:szCs w:val="22"/>
        </w:rPr>
      </w:pPr>
    </w:p>
    <w:p w14:paraId="6C0BA508" w14:textId="77777777" w:rsidR="008439BF" w:rsidRDefault="000F509C" w:rsidP="00F358EF">
      <w:pPr>
        <w:spacing w:line="360" w:lineRule="auto"/>
        <w:jc w:val="both"/>
        <w:rPr>
          <w:rFonts w:ascii="Arial" w:hAnsi="Arial" w:cs="Arial"/>
          <w:sz w:val="24"/>
          <w:szCs w:val="24"/>
        </w:rPr>
      </w:pPr>
      <w:r w:rsidRPr="00771CFC">
        <w:rPr>
          <w:rFonts w:ascii="Arial" w:hAnsi="Arial" w:cs="Arial"/>
          <w:sz w:val="24"/>
          <w:szCs w:val="24"/>
        </w:rPr>
        <w:t xml:space="preserve">Hilton’s cash flow ratios show a clear improvement between 2021 and 2025. The operating cash flow ratio increased from 0.03 to 0.47, indicating that the company generated stronger cash flows to support its short-term obligations. </w:t>
      </w:r>
    </w:p>
    <w:p w14:paraId="1439D27D" w14:textId="77777777" w:rsidR="008439BF" w:rsidRDefault="000F509C" w:rsidP="00F358EF">
      <w:pPr>
        <w:spacing w:line="360" w:lineRule="auto"/>
        <w:jc w:val="both"/>
        <w:rPr>
          <w:rFonts w:ascii="Arial" w:hAnsi="Arial" w:cs="Arial"/>
          <w:sz w:val="24"/>
          <w:szCs w:val="24"/>
        </w:rPr>
      </w:pPr>
      <w:r w:rsidRPr="00771CFC">
        <w:rPr>
          <w:rFonts w:ascii="Arial" w:hAnsi="Arial" w:cs="Arial"/>
          <w:sz w:val="24"/>
          <w:szCs w:val="24"/>
        </w:rPr>
        <w:t xml:space="preserve">Free cash flow also rose significantly from US$74 million in 2021 to US$2,028 million in 2025, demonstrating Hilton’s improved ability to generate cash after capital expenditure. Strong free cash flow provides greater financial flexibility to invest in growth, repay debt and return value to shareholders (Brigham and Ehrhardt, 2022). </w:t>
      </w:r>
    </w:p>
    <w:p w14:paraId="0C7CD0FC" w14:textId="77777777" w:rsidR="0064380E" w:rsidRDefault="0064380E" w:rsidP="00F358EF">
      <w:pPr>
        <w:spacing w:line="360" w:lineRule="auto"/>
        <w:jc w:val="both"/>
        <w:rPr>
          <w:rFonts w:ascii="Arial" w:hAnsi="Arial" w:cs="Arial"/>
          <w:sz w:val="24"/>
          <w:szCs w:val="24"/>
        </w:rPr>
      </w:pPr>
    </w:p>
    <w:p w14:paraId="1F015BF5" w14:textId="2D6811BA" w:rsidR="006B7B32" w:rsidRPr="00771CFC" w:rsidRDefault="000F509C" w:rsidP="00F358EF">
      <w:pPr>
        <w:spacing w:line="360" w:lineRule="auto"/>
        <w:jc w:val="both"/>
        <w:rPr>
          <w:rFonts w:ascii="Arial" w:hAnsi="Arial" w:cs="Arial"/>
          <w:sz w:val="24"/>
          <w:szCs w:val="24"/>
        </w:rPr>
      </w:pPr>
      <w:r w:rsidRPr="00771CFC">
        <w:rPr>
          <w:rFonts w:ascii="Arial" w:hAnsi="Arial" w:cs="Arial"/>
          <w:sz w:val="24"/>
          <w:szCs w:val="24"/>
        </w:rPr>
        <w:t>This improvement reflects the recovery in travel demand and the strength of Hilton’s asset-light business model (Hilton Worldwide Holdings Inc., 2025). The ratios were calculated using figures from Hilton’s consolidated statement of cash flows and balance sheets, with supporting financial statements and calculations provided in Appendix A.</w:t>
      </w:r>
    </w:p>
    <w:p w14:paraId="410030E7" w14:textId="11683E2F" w:rsidR="002B02E8" w:rsidRPr="00E04ED8" w:rsidRDefault="009731E5" w:rsidP="00E04ED8">
      <w:pPr>
        <w:pStyle w:val="Heading1"/>
        <w:spacing w:line="360" w:lineRule="auto"/>
        <w:rPr>
          <w:rFonts w:ascii="Arial" w:hAnsi="Arial" w:cs="Arial"/>
          <w:b/>
          <w:bCs/>
          <w:color w:val="000000" w:themeColor="text1"/>
          <w:sz w:val="24"/>
          <w:szCs w:val="24"/>
        </w:rPr>
      </w:pPr>
      <w:bookmarkStart w:id="26" w:name="_Toc235659507"/>
      <w:r w:rsidRPr="00E04ED8">
        <w:rPr>
          <w:rFonts w:ascii="Arial" w:hAnsi="Arial" w:cs="Arial"/>
          <w:b/>
          <w:bCs/>
          <w:color w:val="000000" w:themeColor="text1"/>
          <w:sz w:val="24"/>
          <w:szCs w:val="24"/>
        </w:rPr>
        <w:t xml:space="preserve">1(c) </w:t>
      </w:r>
      <w:r w:rsidR="002B02E8" w:rsidRPr="00E04ED8">
        <w:rPr>
          <w:rFonts w:ascii="Arial" w:hAnsi="Arial" w:cs="Arial"/>
          <w:b/>
          <w:bCs/>
          <w:color w:val="000000" w:themeColor="text1"/>
          <w:sz w:val="24"/>
          <w:szCs w:val="24"/>
        </w:rPr>
        <w:t>Trends, Strengths and Potential Threats</w:t>
      </w:r>
      <w:bookmarkEnd w:id="26"/>
    </w:p>
    <w:p w14:paraId="43349A7B" w14:textId="77777777" w:rsidR="009731E5" w:rsidRPr="009731E5" w:rsidRDefault="009731E5" w:rsidP="002B02E8">
      <w:pPr>
        <w:spacing w:line="360" w:lineRule="auto"/>
        <w:jc w:val="both"/>
        <w:rPr>
          <w:rFonts w:ascii="Arial" w:hAnsi="Arial" w:cs="Arial"/>
          <w:sz w:val="22"/>
          <w:szCs w:val="22"/>
        </w:rPr>
      </w:pPr>
    </w:p>
    <w:p w14:paraId="25FFB1B2" w14:textId="77777777" w:rsidR="008267F0" w:rsidRDefault="002B02E8" w:rsidP="002B02E8">
      <w:pPr>
        <w:spacing w:line="360" w:lineRule="auto"/>
        <w:jc w:val="both"/>
        <w:rPr>
          <w:rFonts w:ascii="Arial" w:hAnsi="Arial" w:cs="Arial"/>
          <w:sz w:val="24"/>
          <w:szCs w:val="24"/>
        </w:rPr>
      </w:pPr>
      <w:r w:rsidRPr="00771CFC">
        <w:rPr>
          <w:rFonts w:ascii="Arial" w:hAnsi="Arial" w:cs="Arial"/>
          <w:sz w:val="24"/>
          <w:szCs w:val="24"/>
        </w:rPr>
        <w:t xml:space="preserve">The financial analysis shows that Hilton's overall financial performance improved between 2021 and 2025. Following the recovery of the global hospitality industry after the COVID-19 pandemic, the company experienced steady growth in revenue, profitability and cash generation. </w:t>
      </w:r>
    </w:p>
    <w:p w14:paraId="3F60E895" w14:textId="32CE0E19" w:rsidR="002B02E8" w:rsidRPr="00771CFC" w:rsidRDefault="002B02E8" w:rsidP="002B02E8">
      <w:pPr>
        <w:spacing w:line="360" w:lineRule="auto"/>
        <w:jc w:val="both"/>
        <w:rPr>
          <w:rFonts w:ascii="Arial" w:hAnsi="Arial" w:cs="Arial"/>
          <w:sz w:val="24"/>
          <w:szCs w:val="24"/>
        </w:rPr>
      </w:pPr>
      <w:r w:rsidRPr="00771CFC">
        <w:rPr>
          <w:rFonts w:ascii="Arial" w:hAnsi="Arial" w:cs="Arial"/>
          <w:sz w:val="24"/>
          <w:szCs w:val="24"/>
        </w:rPr>
        <w:t>Profitability ratios, including net profit margin, operating profit margin and return on assets, all increased over the five-year period, indicating that Hilton became more effective at converting revenue into profit and using its assets efficiently. These improvements reflect stronger demand for travel, effective cost management and the continued success of Hilton's asset-light business model (Hilton Worldwide Holdings Inc., 2025).</w:t>
      </w:r>
    </w:p>
    <w:p w14:paraId="46D2E3C6" w14:textId="77777777" w:rsidR="00B80F59" w:rsidRDefault="002B02E8" w:rsidP="002B02E8">
      <w:pPr>
        <w:spacing w:line="360" w:lineRule="auto"/>
        <w:jc w:val="both"/>
        <w:rPr>
          <w:rFonts w:ascii="Arial" w:hAnsi="Arial" w:cs="Arial"/>
          <w:sz w:val="24"/>
          <w:szCs w:val="24"/>
        </w:rPr>
      </w:pPr>
      <w:r w:rsidRPr="00771CFC">
        <w:rPr>
          <w:rFonts w:ascii="Arial" w:hAnsi="Arial" w:cs="Arial"/>
          <w:sz w:val="24"/>
          <w:szCs w:val="24"/>
        </w:rPr>
        <w:t xml:space="preserve">The efficiency ratios also show positive trends. Asset turnover and receivables turnover both improved, suggesting that Hilton used its assets more effectively and collected payments from customers more efficiently. Investment ratios, particularly </w:t>
      </w:r>
      <w:r w:rsidRPr="00771CFC">
        <w:rPr>
          <w:rFonts w:ascii="Arial" w:hAnsi="Arial" w:cs="Arial"/>
          <w:sz w:val="24"/>
          <w:szCs w:val="24"/>
        </w:rPr>
        <w:lastRenderedPageBreak/>
        <w:t>earnings per share, also increased, demonstrating stronger returns for shareholders and improved investor confidence.</w:t>
      </w:r>
    </w:p>
    <w:p w14:paraId="03C76DBB" w14:textId="2378EB50" w:rsidR="002B02E8" w:rsidRPr="00771CFC" w:rsidRDefault="002B02E8" w:rsidP="002B02E8">
      <w:pPr>
        <w:spacing w:line="360" w:lineRule="auto"/>
        <w:jc w:val="both"/>
        <w:rPr>
          <w:rFonts w:ascii="Arial" w:hAnsi="Arial" w:cs="Arial"/>
          <w:sz w:val="24"/>
          <w:szCs w:val="24"/>
        </w:rPr>
      </w:pPr>
      <w:r w:rsidRPr="00771CFC">
        <w:rPr>
          <w:rFonts w:ascii="Arial" w:hAnsi="Arial" w:cs="Arial"/>
          <w:sz w:val="24"/>
          <w:szCs w:val="24"/>
        </w:rPr>
        <w:t>In addition, cash flow analysis showed a substantial increase in operating and free cash flow, providing Hilton with greater financial flexibility to support future investment, repay debt and return value to shareholders.</w:t>
      </w:r>
    </w:p>
    <w:p w14:paraId="1843E9A4" w14:textId="77777777" w:rsidR="000A578F" w:rsidRDefault="002B02E8" w:rsidP="002B02E8">
      <w:pPr>
        <w:spacing w:line="360" w:lineRule="auto"/>
        <w:jc w:val="both"/>
        <w:rPr>
          <w:rFonts w:ascii="Arial" w:hAnsi="Arial" w:cs="Arial"/>
          <w:sz w:val="24"/>
          <w:szCs w:val="24"/>
        </w:rPr>
      </w:pPr>
      <w:r w:rsidRPr="00771CFC">
        <w:rPr>
          <w:rFonts w:ascii="Arial" w:hAnsi="Arial" w:cs="Arial"/>
          <w:sz w:val="24"/>
          <w:szCs w:val="24"/>
        </w:rPr>
        <w:t xml:space="preserve">Despite these positive trends, several financial risks remain. The liquidity ratios declined over the five-year period, with the current ratio remaining below 1.0. This indicates that current liabilities exceeded current assets, which could create pressure when meeting short-term financial obligations. </w:t>
      </w:r>
    </w:p>
    <w:p w14:paraId="14C94AFF" w14:textId="3FA78270" w:rsidR="002B02E8" w:rsidRPr="00771CFC" w:rsidRDefault="002B02E8" w:rsidP="002B02E8">
      <w:pPr>
        <w:spacing w:line="360" w:lineRule="auto"/>
        <w:jc w:val="both"/>
        <w:rPr>
          <w:rFonts w:ascii="Arial" w:hAnsi="Arial" w:cs="Arial"/>
          <w:sz w:val="24"/>
          <w:szCs w:val="24"/>
        </w:rPr>
      </w:pPr>
      <w:r w:rsidRPr="00771CFC">
        <w:rPr>
          <w:rFonts w:ascii="Arial" w:hAnsi="Arial" w:cs="Arial"/>
          <w:sz w:val="24"/>
          <w:szCs w:val="24"/>
        </w:rPr>
        <w:t>Similarly, the company reported negative working capital throughout most of the period, highlighting the importance of maintaining strong cash flow management</w:t>
      </w:r>
      <w:r w:rsidR="000539E8" w:rsidRPr="00771CFC">
        <w:rPr>
          <w:rFonts w:ascii="Arial" w:hAnsi="Arial" w:cs="Arial"/>
          <w:sz w:val="24"/>
          <w:szCs w:val="24"/>
        </w:rPr>
        <w:t xml:space="preserve"> (Gill, Biger and Mathur, 2010).</w:t>
      </w:r>
    </w:p>
    <w:p w14:paraId="0AC7C0BD" w14:textId="77777777" w:rsidR="000A578F" w:rsidRDefault="002B02E8" w:rsidP="002B02E8">
      <w:pPr>
        <w:spacing w:line="360" w:lineRule="auto"/>
        <w:jc w:val="both"/>
        <w:rPr>
          <w:rFonts w:ascii="Arial" w:hAnsi="Arial" w:cs="Arial"/>
          <w:sz w:val="24"/>
          <w:szCs w:val="24"/>
        </w:rPr>
      </w:pPr>
      <w:r w:rsidRPr="00771CFC">
        <w:rPr>
          <w:rFonts w:ascii="Arial" w:hAnsi="Arial" w:cs="Arial"/>
          <w:sz w:val="24"/>
          <w:szCs w:val="24"/>
        </w:rPr>
        <w:t xml:space="preserve">The gearing analysis also suggests that Hilton relies heavily on debt financing. The debt ratio increased over the five years, while shareholders' equity remained negative due to continued share repurchases and accumulated liabilities. </w:t>
      </w:r>
    </w:p>
    <w:p w14:paraId="094EC4A0" w14:textId="00670216" w:rsidR="002B02E8" w:rsidRPr="00771CFC" w:rsidRDefault="002B02E8" w:rsidP="002B02E8">
      <w:pPr>
        <w:spacing w:line="360" w:lineRule="auto"/>
        <w:jc w:val="both"/>
        <w:rPr>
          <w:rFonts w:ascii="Arial" w:hAnsi="Arial" w:cs="Arial"/>
          <w:sz w:val="24"/>
          <w:szCs w:val="24"/>
        </w:rPr>
      </w:pPr>
      <w:r w:rsidRPr="00771CFC">
        <w:rPr>
          <w:rFonts w:ascii="Arial" w:hAnsi="Arial" w:cs="Arial"/>
          <w:sz w:val="24"/>
          <w:szCs w:val="24"/>
        </w:rPr>
        <w:t>Although Hilton continues to generate sufficient operating cash flows to service its debt, rising borrowing costs or weaker trading conditions could increase financial risk in the future.</w:t>
      </w:r>
    </w:p>
    <w:p w14:paraId="42E59D04" w14:textId="10655857" w:rsidR="008131C3" w:rsidRDefault="002B02E8" w:rsidP="002B02E8">
      <w:pPr>
        <w:spacing w:line="360" w:lineRule="auto"/>
        <w:jc w:val="both"/>
        <w:rPr>
          <w:rFonts w:ascii="Arial" w:hAnsi="Arial" w:cs="Arial"/>
          <w:sz w:val="24"/>
          <w:szCs w:val="24"/>
        </w:rPr>
      </w:pPr>
      <w:r w:rsidRPr="00771CFC">
        <w:rPr>
          <w:rFonts w:ascii="Arial" w:hAnsi="Arial" w:cs="Arial"/>
          <w:sz w:val="24"/>
          <w:szCs w:val="24"/>
        </w:rPr>
        <w:t xml:space="preserve">Overall, Hilton appears to be in a strong financial position, supported by improving profitability, efficient operations and increasing cash generation. However, management should continue to monitor liquidity and debt levels to ensure that the company remains financially resilient during periods of economic uncertainty. The financial statement data and ratio calculations supporting this analysis are presented in </w:t>
      </w:r>
      <w:r w:rsidRPr="000B14B6">
        <w:rPr>
          <w:rFonts w:ascii="Arial" w:hAnsi="Arial" w:cs="Arial"/>
          <w:sz w:val="24"/>
          <w:szCs w:val="24"/>
        </w:rPr>
        <w:t>Appendix A.</w:t>
      </w:r>
    </w:p>
    <w:p w14:paraId="7F82BA39" w14:textId="77777777" w:rsidR="00DA0119" w:rsidRDefault="00DA0119" w:rsidP="002B02E8">
      <w:pPr>
        <w:spacing w:line="360" w:lineRule="auto"/>
        <w:jc w:val="both"/>
        <w:rPr>
          <w:rFonts w:ascii="Arial" w:hAnsi="Arial" w:cs="Arial"/>
          <w:sz w:val="24"/>
          <w:szCs w:val="24"/>
        </w:rPr>
      </w:pPr>
    </w:p>
    <w:p w14:paraId="3899041F" w14:textId="77777777" w:rsidR="00DA0119" w:rsidRDefault="000539E8" w:rsidP="00DA0119">
      <w:pPr>
        <w:spacing w:line="360" w:lineRule="auto"/>
        <w:jc w:val="both"/>
        <w:rPr>
          <w:rFonts w:ascii="Arial" w:hAnsi="Arial" w:cs="Arial"/>
          <w:b/>
          <w:bCs/>
          <w:sz w:val="24"/>
          <w:szCs w:val="24"/>
        </w:rPr>
      </w:pPr>
      <w:r w:rsidRPr="00EF4EB6">
        <w:rPr>
          <w:rFonts w:ascii="Arial" w:hAnsi="Arial" w:cs="Arial"/>
          <w:b/>
          <w:bCs/>
          <w:sz w:val="24"/>
          <w:szCs w:val="24"/>
        </w:rPr>
        <w:t>1(d) Comparison of liquidity ratios with industry benchmarks, assessing how the firm performs relative to sector standards</w:t>
      </w:r>
    </w:p>
    <w:p w14:paraId="69A688EC" w14:textId="77777777" w:rsidR="00DA0119" w:rsidRDefault="00DA0119" w:rsidP="00DA0119">
      <w:pPr>
        <w:spacing w:line="360" w:lineRule="auto"/>
        <w:jc w:val="both"/>
        <w:rPr>
          <w:rFonts w:ascii="Arial" w:hAnsi="Arial" w:cs="Arial"/>
          <w:b/>
          <w:bCs/>
          <w:sz w:val="24"/>
          <w:szCs w:val="24"/>
        </w:rPr>
      </w:pPr>
    </w:p>
    <w:p w14:paraId="48A4C879" w14:textId="77777777" w:rsidR="00DA0119" w:rsidRDefault="00515108" w:rsidP="00DA0119">
      <w:pPr>
        <w:spacing w:line="360" w:lineRule="auto"/>
        <w:jc w:val="both"/>
        <w:rPr>
          <w:rFonts w:ascii="Arial" w:hAnsi="Arial" w:cs="Arial"/>
          <w:b/>
          <w:bCs/>
          <w:color w:val="000000" w:themeColor="text1"/>
          <w:sz w:val="24"/>
          <w:szCs w:val="24"/>
        </w:rPr>
      </w:pPr>
      <w:r w:rsidRPr="00E04ED8">
        <w:rPr>
          <w:rFonts w:ascii="Arial" w:hAnsi="Arial" w:cs="Arial"/>
          <w:b/>
          <w:bCs/>
          <w:color w:val="000000" w:themeColor="text1"/>
          <w:sz w:val="24"/>
          <w:szCs w:val="24"/>
        </w:rPr>
        <w:t>Industry benchmark comparison of current ratio (2021–2025)</w:t>
      </w:r>
    </w:p>
    <w:p w14:paraId="43700211" w14:textId="747BB391" w:rsidR="00D24249" w:rsidRPr="00DA0119" w:rsidRDefault="000711E5" w:rsidP="00DA0119">
      <w:pPr>
        <w:spacing w:line="360" w:lineRule="auto"/>
        <w:jc w:val="both"/>
        <w:rPr>
          <w:rFonts w:ascii="Arial" w:hAnsi="Arial" w:cs="Arial"/>
          <w:sz w:val="24"/>
          <w:szCs w:val="24"/>
        </w:rPr>
      </w:pPr>
      <w:r w:rsidRPr="00E04ED8">
        <w:rPr>
          <w:rFonts w:ascii="Arial" w:hAnsi="Arial" w:cs="Arial"/>
          <w:b/>
          <w:bCs/>
          <w:color w:val="000000" w:themeColor="text1"/>
          <w:sz w:val="24"/>
          <w:szCs w:val="24"/>
        </w:rPr>
        <w:t>(</w:t>
      </w:r>
      <w:r w:rsidR="00D24249" w:rsidRPr="00E04ED8">
        <w:rPr>
          <w:rFonts w:ascii="Arial" w:hAnsi="Arial" w:cs="Arial"/>
          <w:b/>
          <w:bCs/>
          <w:color w:val="000000" w:themeColor="text1"/>
          <w:sz w:val="24"/>
          <w:szCs w:val="24"/>
        </w:rPr>
        <w:t>Table 17 made by author</w:t>
      </w:r>
      <w:r w:rsidRPr="00E04ED8">
        <w:rPr>
          <w:rFonts w:ascii="Arial" w:hAnsi="Arial" w:cs="Arial"/>
          <w:b/>
          <w:bCs/>
          <w:color w:val="000000" w:themeColor="text1"/>
          <w:sz w:val="24"/>
          <w:szCs w:val="24"/>
        </w:rPr>
        <w:t>)</w:t>
      </w:r>
      <w:r w:rsidR="00D24249" w:rsidRPr="00E04ED8">
        <w:rPr>
          <w:rFonts w:ascii="Arial" w:hAnsi="Arial" w:cs="Arial"/>
          <w:b/>
          <w:bCs/>
          <w:color w:val="000000" w:themeColor="text1"/>
          <w:sz w:val="24"/>
          <w:szCs w:val="24"/>
        </w:rP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76"/>
        <w:gridCol w:w="2410"/>
        <w:gridCol w:w="2330"/>
        <w:gridCol w:w="2915"/>
      </w:tblGrid>
      <w:tr w:rsidR="00515108" w:rsidRPr="00515108" w14:paraId="0A25DD96" w14:textId="77777777" w:rsidTr="00E438F4">
        <w:trPr>
          <w:tblHeader/>
          <w:tblCellSpacing w:w="15" w:type="dxa"/>
        </w:trPr>
        <w:tc>
          <w:tcPr>
            <w:tcW w:w="1231" w:type="dxa"/>
            <w:shd w:val="clear" w:color="auto" w:fill="BF8F00" w:themeFill="accent4" w:themeFillShade="BF"/>
            <w:vAlign w:val="center"/>
            <w:hideMark/>
          </w:tcPr>
          <w:p w14:paraId="04827E17" w14:textId="77777777" w:rsidR="00515108" w:rsidRPr="00515108" w:rsidRDefault="00515108" w:rsidP="00515108">
            <w:pPr>
              <w:spacing w:line="360" w:lineRule="auto"/>
              <w:jc w:val="both"/>
              <w:rPr>
                <w:rFonts w:ascii="Arial" w:hAnsi="Arial" w:cs="Arial"/>
                <w:b/>
                <w:bCs/>
                <w:sz w:val="28"/>
                <w:szCs w:val="28"/>
              </w:rPr>
            </w:pPr>
            <w:r w:rsidRPr="00515108">
              <w:rPr>
                <w:rFonts w:ascii="Arial" w:hAnsi="Arial" w:cs="Arial"/>
                <w:b/>
                <w:bCs/>
                <w:sz w:val="28"/>
                <w:szCs w:val="28"/>
              </w:rPr>
              <w:t>Year</w:t>
            </w:r>
          </w:p>
        </w:tc>
        <w:tc>
          <w:tcPr>
            <w:tcW w:w="2380" w:type="dxa"/>
            <w:shd w:val="clear" w:color="auto" w:fill="BF8F00" w:themeFill="accent4" w:themeFillShade="BF"/>
            <w:vAlign w:val="center"/>
            <w:hideMark/>
          </w:tcPr>
          <w:p w14:paraId="1D2BF739" w14:textId="77777777" w:rsidR="00515108" w:rsidRPr="00515108" w:rsidRDefault="00515108" w:rsidP="00515108">
            <w:pPr>
              <w:spacing w:line="360" w:lineRule="auto"/>
              <w:jc w:val="both"/>
              <w:rPr>
                <w:rFonts w:ascii="Arial" w:hAnsi="Arial" w:cs="Arial"/>
                <w:b/>
                <w:bCs/>
                <w:sz w:val="28"/>
                <w:szCs w:val="28"/>
              </w:rPr>
            </w:pPr>
            <w:r w:rsidRPr="00515108">
              <w:rPr>
                <w:rFonts w:ascii="Arial" w:hAnsi="Arial" w:cs="Arial"/>
                <w:b/>
                <w:bCs/>
                <w:sz w:val="28"/>
                <w:szCs w:val="28"/>
              </w:rPr>
              <w:t>Hilton current ratio</w:t>
            </w:r>
          </w:p>
        </w:tc>
        <w:tc>
          <w:tcPr>
            <w:tcW w:w="2300" w:type="dxa"/>
            <w:shd w:val="clear" w:color="auto" w:fill="BF8F00" w:themeFill="accent4" w:themeFillShade="BF"/>
            <w:vAlign w:val="center"/>
            <w:hideMark/>
          </w:tcPr>
          <w:p w14:paraId="3AB80865" w14:textId="77777777" w:rsidR="00515108" w:rsidRPr="00515108" w:rsidRDefault="00515108" w:rsidP="00515108">
            <w:pPr>
              <w:spacing w:line="360" w:lineRule="auto"/>
              <w:jc w:val="both"/>
              <w:rPr>
                <w:rFonts w:ascii="Arial" w:hAnsi="Arial" w:cs="Arial"/>
                <w:b/>
                <w:bCs/>
                <w:sz w:val="28"/>
                <w:szCs w:val="28"/>
              </w:rPr>
            </w:pPr>
            <w:r w:rsidRPr="00515108">
              <w:rPr>
                <w:rFonts w:ascii="Arial" w:hAnsi="Arial" w:cs="Arial"/>
                <w:b/>
                <w:bCs/>
                <w:sz w:val="28"/>
                <w:szCs w:val="28"/>
              </w:rPr>
              <w:t>Industry benchmark</w:t>
            </w:r>
          </w:p>
        </w:tc>
        <w:tc>
          <w:tcPr>
            <w:tcW w:w="2870" w:type="dxa"/>
            <w:shd w:val="clear" w:color="auto" w:fill="BF8F00" w:themeFill="accent4" w:themeFillShade="BF"/>
            <w:vAlign w:val="center"/>
            <w:hideMark/>
          </w:tcPr>
          <w:p w14:paraId="4126D77E" w14:textId="77777777" w:rsidR="00515108" w:rsidRPr="00515108" w:rsidRDefault="00515108" w:rsidP="00515108">
            <w:pPr>
              <w:spacing w:line="360" w:lineRule="auto"/>
              <w:jc w:val="both"/>
              <w:rPr>
                <w:rFonts w:ascii="Arial" w:hAnsi="Arial" w:cs="Arial"/>
                <w:b/>
                <w:bCs/>
                <w:sz w:val="28"/>
                <w:szCs w:val="28"/>
              </w:rPr>
            </w:pPr>
            <w:r w:rsidRPr="00515108">
              <w:rPr>
                <w:rFonts w:ascii="Arial" w:hAnsi="Arial" w:cs="Arial"/>
                <w:b/>
                <w:bCs/>
                <w:sz w:val="28"/>
                <w:szCs w:val="28"/>
              </w:rPr>
              <w:t>Assessment</w:t>
            </w:r>
          </w:p>
        </w:tc>
      </w:tr>
      <w:tr w:rsidR="00515108" w:rsidRPr="00515108" w14:paraId="14DE1E86" w14:textId="77777777" w:rsidTr="00E438F4">
        <w:trPr>
          <w:tblCellSpacing w:w="15" w:type="dxa"/>
        </w:trPr>
        <w:tc>
          <w:tcPr>
            <w:tcW w:w="1231" w:type="dxa"/>
            <w:shd w:val="clear" w:color="auto" w:fill="BF8F00" w:themeFill="accent4" w:themeFillShade="BF"/>
            <w:vAlign w:val="center"/>
            <w:hideMark/>
          </w:tcPr>
          <w:p w14:paraId="69B26AAD" w14:textId="77777777" w:rsidR="00515108" w:rsidRPr="0027617C" w:rsidRDefault="00515108" w:rsidP="00515108">
            <w:pPr>
              <w:spacing w:line="360" w:lineRule="auto"/>
              <w:jc w:val="both"/>
              <w:rPr>
                <w:rFonts w:ascii="Arial" w:hAnsi="Arial" w:cs="Arial"/>
                <w:sz w:val="24"/>
                <w:szCs w:val="24"/>
              </w:rPr>
            </w:pPr>
            <w:r w:rsidRPr="0027617C">
              <w:rPr>
                <w:rFonts w:ascii="Arial" w:hAnsi="Arial" w:cs="Arial"/>
                <w:sz w:val="24"/>
                <w:szCs w:val="24"/>
              </w:rPr>
              <w:t>2021</w:t>
            </w:r>
          </w:p>
        </w:tc>
        <w:tc>
          <w:tcPr>
            <w:tcW w:w="2380" w:type="dxa"/>
            <w:shd w:val="clear" w:color="auto" w:fill="EEF5C7"/>
            <w:vAlign w:val="center"/>
            <w:hideMark/>
          </w:tcPr>
          <w:p w14:paraId="7CB36EF9" w14:textId="77777777" w:rsidR="00515108" w:rsidRPr="0027617C" w:rsidRDefault="00515108" w:rsidP="00515108">
            <w:pPr>
              <w:spacing w:line="360" w:lineRule="auto"/>
              <w:jc w:val="both"/>
              <w:rPr>
                <w:rFonts w:ascii="Arial" w:hAnsi="Arial" w:cs="Arial"/>
                <w:sz w:val="24"/>
                <w:szCs w:val="24"/>
              </w:rPr>
            </w:pPr>
            <w:r w:rsidRPr="0027617C">
              <w:rPr>
                <w:rFonts w:ascii="Arial" w:hAnsi="Arial" w:cs="Arial"/>
                <w:sz w:val="24"/>
                <w:szCs w:val="24"/>
              </w:rPr>
              <w:t>0.95</w:t>
            </w:r>
          </w:p>
        </w:tc>
        <w:tc>
          <w:tcPr>
            <w:tcW w:w="2300" w:type="dxa"/>
            <w:shd w:val="clear" w:color="auto" w:fill="EEF5C7"/>
            <w:vAlign w:val="center"/>
            <w:hideMark/>
          </w:tcPr>
          <w:p w14:paraId="0AB53787" w14:textId="77777777" w:rsidR="00515108" w:rsidRPr="0027617C" w:rsidRDefault="00515108" w:rsidP="00515108">
            <w:pPr>
              <w:spacing w:line="360" w:lineRule="auto"/>
              <w:jc w:val="both"/>
              <w:rPr>
                <w:rFonts w:ascii="Arial" w:hAnsi="Arial" w:cs="Arial"/>
                <w:sz w:val="24"/>
                <w:szCs w:val="24"/>
              </w:rPr>
            </w:pPr>
            <w:r w:rsidRPr="0027617C">
              <w:rPr>
                <w:rFonts w:ascii="Arial" w:hAnsi="Arial" w:cs="Arial"/>
                <w:sz w:val="24"/>
                <w:szCs w:val="24"/>
              </w:rPr>
              <w:t>1.25</w:t>
            </w:r>
          </w:p>
        </w:tc>
        <w:tc>
          <w:tcPr>
            <w:tcW w:w="2870" w:type="dxa"/>
            <w:shd w:val="clear" w:color="auto" w:fill="EEF5C7"/>
            <w:vAlign w:val="center"/>
            <w:hideMark/>
          </w:tcPr>
          <w:p w14:paraId="651FED43" w14:textId="77777777" w:rsidR="00515108" w:rsidRPr="00CD7872" w:rsidRDefault="00515108" w:rsidP="00515108">
            <w:pPr>
              <w:spacing w:line="360" w:lineRule="auto"/>
              <w:jc w:val="both"/>
              <w:rPr>
                <w:rFonts w:ascii="Arial" w:hAnsi="Arial" w:cs="Arial"/>
                <w:sz w:val="24"/>
                <w:szCs w:val="24"/>
              </w:rPr>
            </w:pPr>
            <w:r w:rsidRPr="00CD7872">
              <w:rPr>
                <w:rFonts w:ascii="Arial" w:hAnsi="Arial" w:cs="Arial"/>
                <w:sz w:val="24"/>
                <w:szCs w:val="24"/>
              </w:rPr>
              <w:t>Below industry average</w:t>
            </w:r>
          </w:p>
        </w:tc>
      </w:tr>
      <w:tr w:rsidR="00515108" w:rsidRPr="00515108" w14:paraId="51D36DF5" w14:textId="77777777" w:rsidTr="00E438F4">
        <w:trPr>
          <w:tblCellSpacing w:w="15" w:type="dxa"/>
        </w:trPr>
        <w:tc>
          <w:tcPr>
            <w:tcW w:w="1231" w:type="dxa"/>
            <w:shd w:val="clear" w:color="auto" w:fill="BF8F00" w:themeFill="accent4" w:themeFillShade="BF"/>
            <w:vAlign w:val="center"/>
            <w:hideMark/>
          </w:tcPr>
          <w:p w14:paraId="2845C5D6" w14:textId="77777777" w:rsidR="00515108" w:rsidRPr="0027617C" w:rsidRDefault="00515108" w:rsidP="00515108">
            <w:pPr>
              <w:spacing w:line="360" w:lineRule="auto"/>
              <w:jc w:val="both"/>
              <w:rPr>
                <w:rFonts w:ascii="Arial" w:hAnsi="Arial" w:cs="Arial"/>
                <w:sz w:val="24"/>
                <w:szCs w:val="24"/>
              </w:rPr>
            </w:pPr>
            <w:r w:rsidRPr="0027617C">
              <w:rPr>
                <w:rFonts w:ascii="Arial" w:hAnsi="Arial" w:cs="Arial"/>
                <w:sz w:val="24"/>
                <w:szCs w:val="24"/>
              </w:rPr>
              <w:lastRenderedPageBreak/>
              <w:t>2022</w:t>
            </w:r>
          </w:p>
        </w:tc>
        <w:tc>
          <w:tcPr>
            <w:tcW w:w="2380" w:type="dxa"/>
            <w:shd w:val="clear" w:color="auto" w:fill="EEF5C7"/>
            <w:vAlign w:val="center"/>
            <w:hideMark/>
          </w:tcPr>
          <w:p w14:paraId="17C35D57" w14:textId="77777777" w:rsidR="00515108" w:rsidRPr="0027617C" w:rsidRDefault="00515108" w:rsidP="00515108">
            <w:pPr>
              <w:spacing w:line="360" w:lineRule="auto"/>
              <w:jc w:val="both"/>
              <w:rPr>
                <w:rFonts w:ascii="Arial" w:hAnsi="Arial" w:cs="Arial"/>
                <w:sz w:val="24"/>
                <w:szCs w:val="24"/>
              </w:rPr>
            </w:pPr>
            <w:r w:rsidRPr="0027617C">
              <w:rPr>
                <w:rFonts w:ascii="Arial" w:hAnsi="Arial" w:cs="Arial"/>
                <w:sz w:val="24"/>
                <w:szCs w:val="24"/>
              </w:rPr>
              <w:t>0.85</w:t>
            </w:r>
          </w:p>
        </w:tc>
        <w:tc>
          <w:tcPr>
            <w:tcW w:w="2300" w:type="dxa"/>
            <w:shd w:val="clear" w:color="auto" w:fill="EEF5C7"/>
            <w:vAlign w:val="center"/>
            <w:hideMark/>
          </w:tcPr>
          <w:p w14:paraId="3CE087BB" w14:textId="77777777" w:rsidR="00515108" w:rsidRPr="0027617C" w:rsidRDefault="00515108" w:rsidP="00515108">
            <w:pPr>
              <w:spacing w:line="360" w:lineRule="auto"/>
              <w:jc w:val="both"/>
              <w:rPr>
                <w:rFonts w:ascii="Arial" w:hAnsi="Arial" w:cs="Arial"/>
                <w:sz w:val="24"/>
                <w:szCs w:val="24"/>
              </w:rPr>
            </w:pPr>
            <w:r w:rsidRPr="0027617C">
              <w:rPr>
                <w:rFonts w:ascii="Arial" w:hAnsi="Arial" w:cs="Arial"/>
                <w:sz w:val="24"/>
                <w:szCs w:val="24"/>
              </w:rPr>
              <w:t>1.29</w:t>
            </w:r>
          </w:p>
        </w:tc>
        <w:tc>
          <w:tcPr>
            <w:tcW w:w="2870" w:type="dxa"/>
            <w:shd w:val="clear" w:color="auto" w:fill="EEF5C7"/>
            <w:vAlign w:val="center"/>
            <w:hideMark/>
          </w:tcPr>
          <w:p w14:paraId="0CC3E276" w14:textId="77777777" w:rsidR="00515108" w:rsidRPr="00CD7872" w:rsidRDefault="00515108" w:rsidP="00515108">
            <w:pPr>
              <w:spacing w:line="360" w:lineRule="auto"/>
              <w:jc w:val="both"/>
              <w:rPr>
                <w:rFonts w:ascii="Arial" w:hAnsi="Arial" w:cs="Arial"/>
                <w:sz w:val="24"/>
                <w:szCs w:val="24"/>
              </w:rPr>
            </w:pPr>
            <w:r w:rsidRPr="00CD7872">
              <w:rPr>
                <w:rFonts w:ascii="Arial" w:hAnsi="Arial" w:cs="Arial"/>
                <w:sz w:val="24"/>
                <w:szCs w:val="24"/>
              </w:rPr>
              <w:t>Below industry average</w:t>
            </w:r>
          </w:p>
        </w:tc>
      </w:tr>
      <w:tr w:rsidR="00515108" w:rsidRPr="00515108" w14:paraId="7C948FE6" w14:textId="77777777" w:rsidTr="00E438F4">
        <w:trPr>
          <w:tblCellSpacing w:w="15" w:type="dxa"/>
        </w:trPr>
        <w:tc>
          <w:tcPr>
            <w:tcW w:w="1231" w:type="dxa"/>
            <w:shd w:val="clear" w:color="auto" w:fill="BF8F00" w:themeFill="accent4" w:themeFillShade="BF"/>
            <w:vAlign w:val="center"/>
            <w:hideMark/>
          </w:tcPr>
          <w:p w14:paraId="372E2679" w14:textId="77777777" w:rsidR="00515108" w:rsidRPr="0027617C" w:rsidRDefault="00515108" w:rsidP="00515108">
            <w:pPr>
              <w:spacing w:line="360" w:lineRule="auto"/>
              <w:jc w:val="both"/>
              <w:rPr>
                <w:rFonts w:ascii="Arial" w:hAnsi="Arial" w:cs="Arial"/>
                <w:sz w:val="24"/>
                <w:szCs w:val="24"/>
              </w:rPr>
            </w:pPr>
            <w:r w:rsidRPr="0027617C">
              <w:rPr>
                <w:rFonts w:ascii="Arial" w:hAnsi="Arial" w:cs="Arial"/>
                <w:sz w:val="24"/>
                <w:szCs w:val="24"/>
              </w:rPr>
              <w:t>2023</w:t>
            </w:r>
          </w:p>
        </w:tc>
        <w:tc>
          <w:tcPr>
            <w:tcW w:w="2380" w:type="dxa"/>
            <w:shd w:val="clear" w:color="auto" w:fill="EEF5C7"/>
            <w:vAlign w:val="center"/>
            <w:hideMark/>
          </w:tcPr>
          <w:p w14:paraId="0086BAF7" w14:textId="77777777" w:rsidR="00515108" w:rsidRPr="0027617C" w:rsidRDefault="00515108" w:rsidP="00515108">
            <w:pPr>
              <w:spacing w:line="360" w:lineRule="auto"/>
              <w:jc w:val="both"/>
              <w:rPr>
                <w:rFonts w:ascii="Arial" w:hAnsi="Arial" w:cs="Arial"/>
                <w:sz w:val="24"/>
                <w:szCs w:val="24"/>
              </w:rPr>
            </w:pPr>
            <w:r w:rsidRPr="0027617C">
              <w:rPr>
                <w:rFonts w:ascii="Arial" w:hAnsi="Arial" w:cs="Arial"/>
                <w:sz w:val="24"/>
                <w:szCs w:val="24"/>
              </w:rPr>
              <w:t>0.70</w:t>
            </w:r>
          </w:p>
        </w:tc>
        <w:tc>
          <w:tcPr>
            <w:tcW w:w="2300" w:type="dxa"/>
            <w:shd w:val="clear" w:color="auto" w:fill="EEF5C7"/>
            <w:vAlign w:val="center"/>
            <w:hideMark/>
          </w:tcPr>
          <w:p w14:paraId="4BBF4263" w14:textId="77777777" w:rsidR="00515108" w:rsidRPr="0027617C" w:rsidRDefault="00515108" w:rsidP="00515108">
            <w:pPr>
              <w:spacing w:line="360" w:lineRule="auto"/>
              <w:jc w:val="both"/>
              <w:rPr>
                <w:rFonts w:ascii="Arial" w:hAnsi="Arial" w:cs="Arial"/>
                <w:sz w:val="24"/>
                <w:szCs w:val="24"/>
              </w:rPr>
            </w:pPr>
            <w:r w:rsidRPr="0027617C">
              <w:rPr>
                <w:rFonts w:ascii="Arial" w:hAnsi="Arial" w:cs="Arial"/>
                <w:sz w:val="24"/>
                <w:szCs w:val="24"/>
              </w:rPr>
              <w:t>1.48</w:t>
            </w:r>
          </w:p>
        </w:tc>
        <w:tc>
          <w:tcPr>
            <w:tcW w:w="2870" w:type="dxa"/>
            <w:shd w:val="clear" w:color="auto" w:fill="EEF5C7"/>
            <w:vAlign w:val="center"/>
            <w:hideMark/>
          </w:tcPr>
          <w:p w14:paraId="0362B3B3" w14:textId="77777777" w:rsidR="00515108" w:rsidRPr="00CD7872" w:rsidRDefault="00515108" w:rsidP="00515108">
            <w:pPr>
              <w:spacing w:line="360" w:lineRule="auto"/>
              <w:jc w:val="both"/>
              <w:rPr>
                <w:rFonts w:ascii="Arial" w:hAnsi="Arial" w:cs="Arial"/>
                <w:sz w:val="24"/>
                <w:szCs w:val="24"/>
              </w:rPr>
            </w:pPr>
            <w:r w:rsidRPr="00CD7872">
              <w:rPr>
                <w:rFonts w:ascii="Arial" w:hAnsi="Arial" w:cs="Arial"/>
                <w:sz w:val="24"/>
                <w:szCs w:val="24"/>
              </w:rPr>
              <w:t>Below industry average</w:t>
            </w:r>
          </w:p>
        </w:tc>
      </w:tr>
      <w:tr w:rsidR="00515108" w:rsidRPr="00515108" w14:paraId="4CDCAED7" w14:textId="77777777" w:rsidTr="00E438F4">
        <w:trPr>
          <w:tblCellSpacing w:w="15" w:type="dxa"/>
        </w:trPr>
        <w:tc>
          <w:tcPr>
            <w:tcW w:w="1231" w:type="dxa"/>
            <w:shd w:val="clear" w:color="auto" w:fill="BF8F00" w:themeFill="accent4" w:themeFillShade="BF"/>
            <w:vAlign w:val="center"/>
            <w:hideMark/>
          </w:tcPr>
          <w:p w14:paraId="6A615B65" w14:textId="77777777" w:rsidR="00515108" w:rsidRPr="0027617C" w:rsidRDefault="00515108" w:rsidP="00515108">
            <w:pPr>
              <w:spacing w:line="360" w:lineRule="auto"/>
              <w:jc w:val="both"/>
              <w:rPr>
                <w:rFonts w:ascii="Arial" w:hAnsi="Arial" w:cs="Arial"/>
                <w:sz w:val="24"/>
                <w:szCs w:val="24"/>
              </w:rPr>
            </w:pPr>
            <w:r w:rsidRPr="0027617C">
              <w:rPr>
                <w:rFonts w:ascii="Arial" w:hAnsi="Arial" w:cs="Arial"/>
                <w:sz w:val="24"/>
                <w:szCs w:val="24"/>
              </w:rPr>
              <w:t>2024</w:t>
            </w:r>
          </w:p>
        </w:tc>
        <w:tc>
          <w:tcPr>
            <w:tcW w:w="2380" w:type="dxa"/>
            <w:shd w:val="clear" w:color="auto" w:fill="EEF5C7"/>
            <w:vAlign w:val="center"/>
            <w:hideMark/>
          </w:tcPr>
          <w:p w14:paraId="33FC20D0" w14:textId="77777777" w:rsidR="00515108" w:rsidRPr="0027617C" w:rsidRDefault="00515108" w:rsidP="00515108">
            <w:pPr>
              <w:spacing w:line="360" w:lineRule="auto"/>
              <w:jc w:val="both"/>
              <w:rPr>
                <w:rFonts w:ascii="Arial" w:hAnsi="Arial" w:cs="Arial"/>
                <w:sz w:val="24"/>
                <w:szCs w:val="24"/>
              </w:rPr>
            </w:pPr>
            <w:r w:rsidRPr="0027617C">
              <w:rPr>
                <w:rFonts w:ascii="Arial" w:hAnsi="Arial" w:cs="Arial"/>
                <w:sz w:val="24"/>
                <w:szCs w:val="24"/>
              </w:rPr>
              <w:t>0.70</w:t>
            </w:r>
          </w:p>
        </w:tc>
        <w:tc>
          <w:tcPr>
            <w:tcW w:w="2300" w:type="dxa"/>
            <w:shd w:val="clear" w:color="auto" w:fill="EEF5C7"/>
            <w:vAlign w:val="center"/>
            <w:hideMark/>
          </w:tcPr>
          <w:p w14:paraId="6A838D59" w14:textId="77777777" w:rsidR="00515108" w:rsidRPr="0027617C" w:rsidRDefault="00515108" w:rsidP="00515108">
            <w:pPr>
              <w:spacing w:line="360" w:lineRule="auto"/>
              <w:jc w:val="both"/>
              <w:rPr>
                <w:rFonts w:ascii="Arial" w:hAnsi="Arial" w:cs="Arial"/>
                <w:sz w:val="24"/>
                <w:szCs w:val="24"/>
              </w:rPr>
            </w:pPr>
            <w:r w:rsidRPr="0027617C">
              <w:rPr>
                <w:rFonts w:ascii="Arial" w:hAnsi="Arial" w:cs="Arial"/>
                <w:sz w:val="24"/>
                <w:szCs w:val="24"/>
              </w:rPr>
              <w:t>1.65</w:t>
            </w:r>
          </w:p>
        </w:tc>
        <w:tc>
          <w:tcPr>
            <w:tcW w:w="2870" w:type="dxa"/>
            <w:shd w:val="clear" w:color="auto" w:fill="EEF5C7"/>
            <w:vAlign w:val="center"/>
            <w:hideMark/>
          </w:tcPr>
          <w:p w14:paraId="53D27B9A" w14:textId="77777777" w:rsidR="00515108" w:rsidRPr="00CD7872" w:rsidRDefault="00515108" w:rsidP="00515108">
            <w:pPr>
              <w:spacing w:line="360" w:lineRule="auto"/>
              <w:jc w:val="both"/>
              <w:rPr>
                <w:rFonts w:ascii="Arial" w:hAnsi="Arial" w:cs="Arial"/>
                <w:sz w:val="24"/>
                <w:szCs w:val="24"/>
              </w:rPr>
            </w:pPr>
            <w:r w:rsidRPr="00CD7872">
              <w:rPr>
                <w:rFonts w:ascii="Arial" w:hAnsi="Arial" w:cs="Arial"/>
                <w:sz w:val="24"/>
                <w:szCs w:val="24"/>
              </w:rPr>
              <w:t>Below industry average</w:t>
            </w:r>
          </w:p>
        </w:tc>
      </w:tr>
      <w:tr w:rsidR="00515108" w:rsidRPr="00515108" w14:paraId="4A9FB38A" w14:textId="77777777" w:rsidTr="00E438F4">
        <w:trPr>
          <w:tblCellSpacing w:w="15" w:type="dxa"/>
        </w:trPr>
        <w:tc>
          <w:tcPr>
            <w:tcW w:w="1231" w:type="dxa"/>
            <w:shd w:val="clear" w:color="auto" w:fill="BF8F00" w:themeFill="accent4" w:themeFillShade="BF"/>
            <w:vAlign w:val="center"/>
            <w:hideMark/>
          </w:tcPr>
          <w:p w14:paraId="492C5D86" w14:textId="77777777" w:rsidR="00515108" w:rsidRPr="0027617C" w:rsidRDefault="00515108" w:rsidP="00515108">
            <w:pPr>
              <w:spacing w:line="360" w:lineRule="auto"/>
              <w:jc w:val="both"/>
              <w:rPr>
                <w:rFonts w:ascii="Arial" w:hAnsi="Arial" w:cs="Arial"/>
                <w:sz w:val="24"/>
                <w:szCs w:val="24"/>
              </w:rPr>
            </w:pPr>
            <w:r w:rsidRPr="0027617C">
              <w:rPr>
                <w:rFonts w:ascii="Arial" w:hAnsi="Arial" w:cs="Arial"/>
                <w:sz w:val="24"/>
                <w:szCs w:val="24"/>
              </w:rPr>
              <w:t>2025</w:t>
            </w:r>
          </w:p>
        </w:tc>
        <w:tc>
          <w:tcPr>
            <w:tcW w:w="2380" w:type="dxa"/>
            <w:shd w:val="clear" w:color="auto" w:fill="EEF5C7"/>
            <w:vAlign w:val="center"/>
            <w:hideMark/>
          </w:tcPr>
          <w:p w14:paraId="460CBB57" w14:textId="77777777" w:rsidR="00515108" w:rsidRPr="0027617C" w:rsidRDefault="00515108" w:rsidP="00515108">
            <w:pPr>
              <w:spacing w:line="360" w:lineRule="auto"/>
              <w:jc w:val="both"/>
              <w:rPr>
                <w:rFonts w:ascii="Arial" w:hAnsi="Arial" w:cs="Arial"/>
                <w:sz w:val="24"/>
                <w:szCs w:val="24"/>
              </w:rPr>
            </w:pPr>
            <w:r w:rsidRPr="0027617C">
              <w:rPr>
                <w:rFonts w:ascii="Arial" w:hAnsi="Arial" w:cs="Arial"/>
                <w:sz w:val="24"/>
                <w:szCs w:val="24"/>
              </w:rPr>
              <w:t>0.66</w:t>
            </w:r>
          </w:p>
        </w:tc>
        <w:tc>
          <w:tcPr>
            <w:tcW w:w="2300" w:type="dxa"/>
            <w:shd w:val="clear" w:color="auto" w:fill="EEF5C7"/>
            <w:vAlign w:val="center"/>
            <w:hideMark/>
          </w:tcPr>
          <w:p w14:paraId="717BD464" w14:textId="77777777" w:rsidR="00515108" w:rsidRPr="0027617C" w:rsidRDefault="00515108" w:rsidP="00515108">
            <w:pPr>
              <w:spacing w:line="360" w:lineRule="auto"/>
              <w:jc w:val="both"/>
              <w:rPr>
                <w:rFonts w:ascii="Arial" w:hAnsi="Arial" w:cs="Arial"/>
                <w:sz w:val="24"/>
                <w:szCs w:val="24"/>
              </w:rPr>
            </w:pPr>
            <w:r w:rsidRPr="0027617C">
              <w:rPr>
                <w:rFonts w:ascii="Arial" w:hAnsi="Arial" w:cs="Arial"/>
                <w:sz w:val="24"/>
                <w:szCs w:val="24"/>
              </w:rPr>
              <w:t>1.67</w:t>
            </w:r>
          </w:p>
        </w:tc>
        <w:tc>
          <w:tcPr>
            <w:tcW w:w="2870" w:type="dxa"/>
            <w:shd w:val="clear" w:color="auto" w:fill="EEF5C7"/>
            <w:vAlign w:val="center"/>
            <w:hideMark/>
          </w:tcPr>
          <w:p w14:paraId="368FEDB9" w14:textId="77777777" w:rsidR="00515108" w:rsidRPr="00CD7872" w:rsidRDefault="00515108" w:rsidP="00515108">
            <w:pPr>
              <w:spacing w:line="360" w:lineRule="auto"/>
              <w:jc w:val="both"/>
              <w:rPr>
                <w:rFonts w:ascii="Arial" w:hAnsi="Arial" w:cs="Arial"/>
                <w:sz w:val="24"/>
                <w:szCs w:val="24"/>
              </w:rPr>
            </w:pPr>
            <w:r w:rsidRPr="00CD7872">
              <w:rPr>
                <w:rFonts w:ascii="Arial" w:hAnsi="Arial" w:cs="Arial"/>
                <w:sz w:val="24"/>
                <w:szCs w:val="24"/>
              </w:rPr>
              <w:t>Below industry average</w:t>
            </w:r>
          </w:p>
        </w:tc>
      </w:tr>
    </w:tbl>
    <w:p w14:paraId="351676E7" w14:textId="77777777" w:rsidR="00351755" w:rsidRDefault="00351755" w:rsidP="002B02E8">
      <w:pPr>
        <w:spacing w:line="360" w:lineRule="auto"/>
        <w:jc w:val="both"/>
        <w:rPr>
          <w:rFonts w:ascii="Arial" w:hAnsi="Arial" w:cs="Arial"/>
          <w:sz w:val="24"/>
          <w:szCs w:val="24"/>
        </w:rPr>
      </w:pPr>
    </w:p>
    <w:p w14:paraId="78359788" w14:textId="3AB7B7E4" w:rsidR="003661AC" w:rsidRDefault="005463D3" w:rsidP="002B02E8">
      <w:pPr>
        <w:spacing w:line="360" w:lineRule="auto"/>
        <w:jc w:val="both"/>
        <w:rPr>
          <w:rFonts w:ascii="Arial" w:hAnsi="Arial" w:cs="Arial"/>
          <w:sz w:val="24"/>
          <w:szCs w:val="24"/>
        </w:rPr>
      </w:pPr>
      <w:r w:rsidRPr="005463D3">
        <w:rPr>
          <w:rFonts w:ascii="Arial" w:hAnsi="Arial" w:cs="Arial"/>
          <w:sz w:val="24"/>
          <w:szCs w:val="24"/>
        </w:rPr>
        <w:t xml:space="preserve">Hilton </w:t>
      </w:r>
      <w:proofErr w:type="spellStart"/>
      <w:r w:rsidRPr="005463D3">
        <w:rPr>
          <w:rFonts w:ascii="Arial" w:hAnsi="Arial" w:cs="Arial"/>
          <w:sz w:val="24"/>
          <w:szCs w:val="24"/>
        </w:rPr>
        <w:t>Worldwide’s</w:t>
      </w:r>
      <w:proofErr w:type="spellEnd"/>
      <w:r w:rsidRPr="005463D3">
        <w:rPr>
          <w:rFonts w:ascii="Arial" w:hAnsi="Arial" w:cs="Arial"/>
          <w:sz w:val="24"/>
          <w:szCs w:val="24"/>
        </w:rPr>
        <w:t xml:space="preserve"> liquidity ratios can be compared with industry benchmarks to understand how well the company can meet its short-term financial obligations. The current ratio shows whether a company has enough current assets, such as cash and receivables, to pay its current liabilities. </w:t>
      </w:r>
    </w:p>
    <w:p w14:paraId="0B063360" w14:textId="77777777" w:rsidR="003661AC" w:rsidRDefault="005463D3" w:rsidP="002B02E8">
      <w:pPr>
        <w:spacing w:line="360" w:lineRule="auto"/>
        <w:jc w:val="both"/>
        <w:rPr>
          <w:rFonts w:ascii="Arial" w:hAnsi="Arial" w:cs="Arial"/>
          <w:sz w:val="24"/>
          <w:szCs w:val="24"/>
        </w:rPr>
      </w:pPr>
      <w:r w:rsidRPr="005463D3">
        <w:rPr>
          <w:rFonts w:ascii="Arial" w:hAnsi="Arial" w:cs="Arial"/>
          <w:sz w:val="24"/>
          <w:szCs w:val="24"/>
        </w:rPr>
        <w:t xml:space="preserve">Hilton’s current ratio declined from 0.95 in 2021 to 0.66 in 2025, meaning that its current liabilities were higher than its current assets during this period. In comparison, the Hotels and Tourism industry benchmark increased from 1.25 in 2021 to 1.67 in 2025, indicating that the average company in the sector had a stronger liquidity position than Hilton (Scott, 2023). </w:t>
      </w:r>
    </w:p>
    <w:p w14:paraId="526585B0" w14:textId="5226A3ED" w:rsidR="003661AC" w:rsidRDefault="005463D3" w:rsidP="002B02E8">
      <w:pPr>
        <w:spacing w:line="360" w:lineRule="auto"/>
        <w:jc w:val="both"/>
        <w:rPr>
          <w:rFonts w:ascii="Arial" w:hAnsi="Arial" w:cs="Arial"/>
          <w:sz w:val="24"/>
          <w:szCs w:val="24"/>
        </w:rPr>
      </w:pPr>
      <w:r w:rsidRPr="005463D3">
        <w:rPr>
          <w:rFonts w:ascii="Arial" w:hAnsi="Arial" w:cs="Arial"/>
          <w:sz w:val="24"/>
          <w:szCs w:val="24"/>
        </w:rPr>
        <w:t>This suggests that Hilton performed below the industry standard in terms of liquidity, as it had fewer short-term assets available to cover its short-term obligations. However, this should be interpreted in the context of Hilton’s asset-light business model, which relies heavily on management and franchise operations and may require lower levels of working capital than more asset</w:t>
      </w:r>
      <w:r w:rsidR="00351755">
        <w:rPr>
          <w:rFonts w:ascii="Arial" w:hAnsi="Arial" w:cs="Arial"/>
          <w:sz w:val="24"/>
          <w:szCs w:val="24"/>
        </w:rPr>
        <w:t xml:space="preserve"> </w:t>
      </w:r>
      <w:r w:rsidRPr="005463D3">
        <w:rPr>
          <w:rFonts w:ascii="Arial" w:hAnsi="Arial" w:cs="Arial"/>
          <w:sz w:val="24"/>
          <w:szCs w:val="24"/>
        </w:rPr>
        <w:t>intensive hospitality businesses.</w:t>
      </w:r>
    </w:p>
    <w:p w14:paraId="39A3B02D" w14:textId="77777777" w:rsidR="00D172B3" w:rsidRDefault="005463D3" w:rsidP="00D172B3">
      <w:pPr>
        <w:spacing w:line="360" w:lineRule="auto"/>
        <w:jc w:val="both"/>
        <w:rPr>
          <w:rFonts w:ascii="Arial" w:hAnsi="Arial" w:cs="Arial"/>
          <w:sz w:val="24"/>
          <w:szCs w:val="24"/>
        </w:rPr>
      </w:pPr>
      <w:r w:rsidRPr="005463D3">
        <w:rPr>
          <w:rFonts w:ascii="Arial" w:hAnsi="Arial" w:cs="Arial"/>
          <w:sz w:val="24"/>
          <w:szCs w:val="24"/>
        </w:rPr>
        <w:t>Overall, while Hilton’s liquidity position was weaker than the sector benchmark, the company’s business model and ability to generate cash from operations should also be considered when assessing its financial health.</w:t>
      </w:r>
    </w:p>
    <w:p w14:paraId="4584DC1C" w14:textId="77777777" w:rsidR="00D172B3" w:rsidRDefault="00D172B3" w:rsidP="00D172B3">
      <w:pPr>
        <w:spacing w:line="360" w:lineRule="auto"/>
        <w:jc w:val="both"/>
        <w:rPr>
          <w:rFonts w:ascii="Arial" w:hAnsi="Arial" w:cs="Arial"/>
          <w:sz w:val="24"/>
          <w:szCs w:val="24"/>
        </w:rPr>
      </w:pPr>
    </w:p>
    <w:p w14:paraId="0272B6D7" w14:textId="77777777" w:rsidR="00351755" w:rsidRDefault="002712AB" w:rsidP="00351755">
      <w:pPr>
        <w:spacing w:line="360" w:lineRule="auto"/>
        <w:jc w:val="both"/>
        <w:rPr>
          <w:rFonts w:ascii="Arial" w:hAnsi="Arial" w:cs="Arial"/>
          <w:b/>
          <w:bCs/>
          <w:color w:val="000000" w:themeColor="text1"/>
          <w:sz w:val="24"/>
          <w:szCs w:val="24"/>
          <w:lang w:val="en-US"/>
        </w:rPr>
      </w:pPr>
      <w:r w:rsidRPr="00E04ED8">
        <w:rPr>
          <w:rFonts w:ascii="Arial" w:hAnsi="Arial" w:cs="Arial"/>
          <w:b/>
          <w:bCs/>
          <w:color w:val="000000" w:themeColor="text1"/>
          <w:sz w:val="24"/>
          <w:szCs w:val="24"/>
          <w:lang w:val="en-US"/>
        </w:rPr>
        <w:t>2,</w:t>
      </w:r>
      <w:r w:rsidR="00FF0068" w:rsidRPr="00E04ED8">
        <w:rPr>
          <w:rFonts w:ascii="Arial" w:hAnsi="Arial" w:cs="Arial"/>
          <w:b/>
          <w:bCs/>
          <w:color w:val="000000" w:themeColor="text1"/>
          <w:sz w:val="24"/>
          <w:szCs w:val="24"/>
          <w:lang w:val="en-US"/>
        </w:rPr>
        <w:t xml:space="preserve"> Working Capital Management Analysis</w:t>
      </w:r>
    </w:p>
    <w:p w14:paraId="18467EEF" w14:textId="1D4BDD3A" w:rsidR="004C6A56" w:rsidRPr="00351755" w:rsidRDefault="00FF0068" w:rsidP="00351755">
      <w:pPr>
        <w:spacing w:line="360" w:lineRule="auto"/>
        <w:jc w:val="both"/>
        <w:rPr>
          <w:rFonts w:ascii="Arial" w:hAnsi="Arial" w:cs="Arial"/>
          <w:sz w:val="24"/>
          <w:szCs w:val="24"/>
        </w:rPr>
      </w:pPr>
      <w:r w:rsidRPr="00E04ED8">
        <w:rPr>
          <w:rFonts w:ascii="Arial" w:hAnsi="Arial" w:cs="Arial"/>
          <w:b/>
          <w:bCs/>
          <w:color w:val="000000" w:themeColor="text1"/>
          <w:sz w:val="24"/>
          <w:szCs w:val="24"/>
          <w:lang w:val="en-US"/>
        </w:rPr>
        <w:t>2(a) Assess the cash operating cycle.</w:t>
      </w:r>
      <w:r w:rsidR="00967C93" w:rsidRPr="00E04ED8">
        <w:rPr>
          <w:rFonts w:ascii="Arial" w:hAnsi="Arial" w:cs="Arial"/>
          <w:b/>
          <w:bCs/>
          <w:color w:val="000000" w:themeColor="text1"/>
          <w:sz w:val="24"/>
          <w:szCs w:val="24"/>
          <w:lang w:val="en-US"/>
        </w:rPr>
        <w:t xml:space="preserve"> </w:t>
      </w:r>
      <w:bookmarkStart w:id="27" w:name="_Toc235139930"/>
    </w:p>
    <w:p w14:paraId="68A9922F" w14:textId="2F242259" w:rsidR="00D03C83" w:rsidRPr="004C6A56" w:rsidRDefault="00967C93" w:rsidP="00E04ED8">
      <w:pPr>
        <w:pStyle w:val="Heading1"/>
        <w:spacing w:line="360" w:lineRule="auto"/>
        <w:rPr>
          <w:rFonts w:ascii="Arial" w:hAnsi="Arial" w:cs="Arial"/>
          <w:b/>
          <w:bCs/>
          <w:color w:val="000000" w:themeColor="text1"/>
          <w:sz w:val="24"/>
          <w:szCs w:val="24"/>
          <w:lang w:val="en-US"/>
        </w:rPr>
      </w:pPr>
      <w:bookmarkStart w:id="28" w:name="_Toc235659508"/>
      <w:r w:rsidRPr="00E04ED8">
        <w:rPr>
          <w:rFonts w:ascii="Arial" w:hAnsi="Arial" w:cs="Arial"/>
          <w:b/>
          <w:bCs/>
          <w:color w:val="000000" w:themeColor="text1"/>
          <w:sz w:val="24"/>
          <w:szCs w:val="24"/>
        </w:rPr>
        <w:t>Receivable Day</w:t>
      </w:r>
      <w:r w:rsidR="004475C8" w:rsidRPr="00E04ED8">
        <w:rPr>
          <w:rFonts w:ascii="Arial" w:hAnsi="Arial" w:cs="Arial"/>
          <w:b/>
          <w:bCs/>
          <w:color w:val="000000" w:themeColor="text1"/>
          <w:sz w:val="24"/>
          <w:szCs w:val="24"/>
        </w:rPr>
        <w:t>s</w:t>
      </w:r>
      <w:r w:rsidRPr="00E04ED8">
        <w:rPr>
          <w:rFonts w:ascii="Arial" w:hAnsi="Arial" w:cs="Arial"/>
          <w:b/>
          <w:bCs/>
          <w:color w:val="000000" w:themeColor="text1"/>
          <w:sz w:val="24"/>
          <w:szCs w:val="24"/>
        </w:rPr>
        <w:t xml:space="preserve"> = Average Accounts Receivable ÷ Reve</w:t>
      </w:r>
      <w:r w:rsidR="00B131D6" w:rsidRPr="00E04ED8">
        <w:rPr>
          <w:rFonts w:ascii="Arial" w:hAnsi="Arial" w:cs="Arial"/>
          <w:b/>
          <w:bCs/>
          <w:color w:val="000000" w:themeColor="text1"/>
          <w:sz w:val="24"/>
          <w:szCs w:val="24"/>
        </w:rPr>
        <w:t>n</w:t>
      </w:r>
      <w:r w:rsidRPr="00E04ED8">
        <w:rPr>
          <w:rFonts w:ascii="Arial" w:hAnsi="Arial" w:cs="Arial"/>
          <w:b/>
          <w:bCs/>
          <w:color w:val="000000" w:themeColor="text1"/>
          <w:sz w:val="24"/>
          <w:szCs w:val="24"/>
        </w:rPr>
        <w:t>ue ​×365</w:t>
      </w:r>
      <w:bookmarkEnd w:id="27"/>
      <w:bookmarkEnd w:id="28"/>
    </w:p>
    <w:p w14:paraId="268F5596" w14:textId="4FDD8026" w:rsidR="00187693" w:rsidRDefault="00187693" w:rsidP="002B02E8">
      <w:pPr>
        <w:spacing w:line="360" w:lineRule="auto"/>
        <w:jc w:val="both"/>
        <w:rPr>
          <w:rFonts w:ascii="Arial" w:hAnsi="Arial" w:cs="Arial"/>
          <w:b/>
          <w:bCs/>
          <w:sz w:val="24"/>
          <w:szCs w:val="24"/>
        </w:rPr>
      </w:pPr>
      <w:r w:rsidRPr="00187693">
        <w:rPr>
          <w:rFonts w:ascii="Arial" w:hAnsi="Arial" w:cs="Arial"/>
          <w:b/>
          <w:bCs/>
          <w:sz w:val="24"/>
          <w:szCs w:val="24"/>
        </w:rPr>
        <w:t>Payable Days</w:t>
      </w:r>
      <w:r w:rsidR="00091955">
        <w:rPr>
          <w:rFonts w:ascii="Arial" w:hAnsi="Arial" w:cs="Arial"/>
          <w:b/>
          <w:bCs/>
          <w:sz w:val="24"/>
          <w:szCs w:val="24"/>
        </w:rPr>
        <w:t xml:space="preserve"> </w:t>
      </w:r>
      <w:r w:rsidRPr="00187693">
        <w:rPr>
          <w:rFonts w:ascii="Arial" w:hAnsi="Arial" w:cs="Arial"/>
          <w:b/>
          <w:bCs/>
          <w:sz w:val="24"/>
          <w:szCs w:val="24"/>
        </w:rPr>
        <w:t>=</w:t>
      </w:r>
      <w:r w:rsidR="00091955">
        <w:rPr>
          <w:rFonts w:ascii="Arial" w:hAnsi="Arial" w:cs="Arial"/>
          <w:b/>
          <w:bCs/>
          <w:sz w:val="24"/>
          <w:szCs w:val="24"/>
        </w:rPr>
        <w:t xml:space="preserve"> </w:t>
      </w:r>
      <w:r w:rsidRPr="00187693">
        <w:rPr>
          <w:rFonts w:ascii="Arial" w:hAnsi="Arial" w:cs="Arial"/>
          <w:b/>
          <w:bCs/>
          <w:sz w:val="24"/>
          <w:szCs w:val="24"/>
        </w:rPr>
        <w:t>Average Accounts Payable</w:t>
      </w:r>
      <w:r w:rsidR="00091955">
        <w:rPr>
          <w:rFonts w:ascii="Arial" w:hAnsi="Arial" w:cs="Arial"/>
          <w:b/>
          <w:bCs/>
          <w:sz w:val="24"/>
          <w:szCs w:val="24"/>
        </w:rPr>
        <w:t xml:space="preserve"> </w:t>
      </w:r>
      <w:r w:rsidR="005A2D56" w:rsidRPr="002F0725">
        <w:rPr>
          <w:rFonts w:ascii="Arial" w:hAnsi="Arial" w:cs="Arial"/>
          <w:b/>
          <w:bCs/>
          <w:sz w:val="28"/>
          <w:szCs w:val="28"/>
        </w:rPr>
        <w:t>÷</w:t>
      </w:r>
      <w:r w:rsidR="005A2D56">
        <w:rPr>
          <w:rFonts w:ascii="Arial" w:hAnsi="Arial" w:cs="Arial"/>
          <w:b/>
          <w:bCs/>
          <w:sz w:val="24"/>
          <w:szCs w:val="24"/>
        </w:rPr>
        <w:t xml:space="preserve"> </w:t>
      </w:r>
      <w:r w:rsidR="00091955" w:rsidRPr="00187693">
        <w:rPr>
          <w:rFonts w:ascii="Arial" w:hAnsi="Arial" w:cs="Arial"/>
          <w:b/>
          <w:bCs/>
          <w:sz w:val="24"/>
          <w:szCs w:val="24"/>
        </w:rPr>
        <w:t>Cost </w:t>
      </w:r>
      <w:r w:rsidR="00F676EE">
        <w:rPr>
          <w:rFonts w:ascii="Arial" w:hAnsi="Arial" w:cs="Arial"/>
          <w:b/>
          <w:bCs/>
          <w:sz w:val="24"/>
          <w:szCs w:val="24"/>
        </w:rPr>
        <w:t xml:space="preserve">of revenue </w:t>
      </w:r>
      <w:r w:rsidRPr="00187693">
        <w:rPr>
          <w:rFonts w:ascii="Arial" w:hAnsi="Arial" w:cs="Arial"/>
          <w:b/>
          <w:bCs/>
          <w:sz w:val="24"/>
          <w:szCs w:val="24"/>
        </w:rPr>
        <w:t>​×365</w:t>
      </w:r>
    </w:p>
    <w:p w14:paraId="6C00A066" w14:textId="77777777" w:rsidR="00351755" w:rsidRDefault="00C833BB" w:rsidP="00351755">
      <w:pPr>
        <w:spacing w:line="360" w:lineRule="auto"/>
        <w:jc w:val="both"/>
        <w:rPr>
          <w:rFonts w:ascii="Arial" w:hAnsi="Arial" w:cs="Arial"/>
          <w:b/>
          <w:bCs/>
          <w:sz w:val="24"/>
          <w:szCs w:val="24"/>
        </w:rPr>
      </w:pPr>
      <w:bookmarkStart w:id="29" w:name="_Toc235659509"/>
      <w:r w:rsidRPr="00E04ED8">
        <w:rPr>
          <w:rStyle w:val="Heading1Char"/>
          <w:rFonts w:ascii="Arial" w:hAnsi="Arial" w:cs="Arial"/>
          <w:b/>
          <w:bCs/>
          <w:color w:val="000000" w:themeColor="text1"/>
          <w:sz w:val="24"/>
          <w:szCs w:val="24"/>
        </w:rPr>
        <w:t>C</w:t>
      </w:r>
      <w:r w:rsidR="00BC67A8" w:rsidRPr="00E04ED8">
        <w:rPr>
          <w:rStyle w:val="Heading1Char"/>
          <w:rFonts w:ascii="Arial" w:hAnsi="Arial" w:cs="Arial"/>
          <w:b/>
          <w:bCs/>
          <w:color w:val="000000" w:themeColor="text1"/>
          <w:sz w:val="24"/>
          <w:szCs w:val="24"/>
        </w:rPr>
        <w:t>ash Operating Cycle</w:t>
      </w:r>
      <w:bookmarkEnd w:id="29"/>
      <w:r w:rsidRPr="00E04ED8">
        <w:rPr>
          <w:rFonts w:ascii="Arial" w:hAnsi="Arial" w:cs="Arial"/>
          <w:b/>
          <w:bCs/>
          <w:color w:val="000000" w:themeColor="text1"/>
          <w:sz w:val="24"/>
          <w:szCs w:val="24"/>
        </w:rPr>
        <w:t xml:space="preserve"> </w:t>
      </w:r>
      <w:r w:rsidR="00BC67A8" w:rsidRPr="00BC67A8">
        <w:rPr>
          <w:rFonts w:ascii="Arial" w:hAnsi="Arial" w:cs="Arial"/>
          <w:b/>
          <w:bCs/>
          <w:sz w:val="24"/>
          <w:szCs w:val="24"/>
        </w:rPr>
        <w:t>=</w:t>
      </w:r>
      <w:r>
        <w:rPr>
          <w:rFonts w:ascii="Arial" w:hAnsi="Arial" w:cs="Arial"/>
          <w:b/>
          <w:bCs/>
          <w:sz w:val="24"/>
          <w:szCs w:val="24"/>
        </w:rPr>
        <w:t xml:space="preserve"> </w:t>
      </w:r>
      <w:r w:rsidR="00BC67A8" w:rsidRPr="00BC67A8">
        <w:rPr>
          <w:rFonts w:ascii="Arial" w:hAnsi="Arial" w:cs="Arial"/>
          <w:b/>
          <w:bCs/>
          <w:sz w:val="24"/>
          <w:szCs w:val="24"/>
        </w:rPr>
        <w:t>Receivable Days−Payable Day</w:t>
      </w:r>
      <w:r w:rsidR="00351755">
        <w:rPr>
          <w:rFonts w:ascii="Arial" w:hAnsi="Arial" w:cs="Arial"/>
          <w:b/>
          <w:bCs/>
          <w:sz w:val="24"/>
          <w:szCs w:val="24"/>
        </w:rPr>
        <w:t>s</w:t>
      </w:r>
    </w:p>
    <w:p w14:paraId="22E584BF" w14:textId="073DE180" w:rsidR="00BB263A" w:rsidRPr="00351755" w:rsidRDefault="001B7315" w:rsidP="00351755">
      <w:pPr>
        <w:spacing w:line="360" w:lineRule="auto"/>
        <w:jc w:val="both"/>
        <w:rPr>
          <w:rFonts w:ascii="Arial" w:hAnsi="Arial" w:cs="Arial"/>
          <w:b/>
          <w:bCs/>
          <w:sz w:val="24"/>
          <w:szCs w:val="24"/>
        </w:rPr>
      </w:pPr>
      <w:r w:rsidRPr="00E04ED8">
        <w:rPr>
          <w:rFonts w:ascii="Arial" w:hAnsi="Arial" w:cs="Arial"/>
          <w:b/>
          <w:bCs/>
          <w:color w:val="000000" w:themeColor="text1"/>
          <w:sz w:val="24"/>
          <w:szCs w:val="24"/>
        </w:rPr>
        <w:t>(</w:t>
      </w:r>
      <w:r w:rsidR="005703A1">
        <w:rPr>
          <w:rFonts w:ascii="Arial" w:hAnsi="Arial" w:cs="Arial"/>
          <w:b/>
          <w:bCs/>
          <w:color w:val="000000" w:themeColor="text1"/>
          <w:sz w:val="24"/>
          <w:szCs w:val="24"/>
        </w:rPr>
        <w:t>t</w:t>
      </w:r>
      <w:r w:rsidR="00BB263A" w:rsidRPr="00E04ED8">
        <w:rPr>
          <w:rFonts w:ascii="Arial" w:hAnsi="Arial" w:cs="Arial"/>
          <w:b/>
          <w:bCs/>
          <w:color w:val="000000" w:themeColor="text1"/>
          <w:sz w:val="24"/>
          <w:szCs w:val="24"/>
        </w:rPr>
        <w:t>able 1</w:t>
      </w:r>
      <w:r w:rsidR="00E06421" w:rsidRPr="00E04ED8">
        <w:rPr>
          <w:rFonts w:ascii="Arial" w:hAnsi="Arial" w:cs="Arial"/>
          <w:b/>
          <w:bCs/>
          <w:color w:val="000000" w:themeColor="text1"/>
          <w:sz w:val="24"/>
          <w:szCs w:val="24"/>
        </w:rPr>
        <w:t>8</w:t>
      </w:r>
      <w:r w:rsidR="00BB263A" w:rsidRPr="00E04ED8">
        <w:rPr>
          <w:rFonts w:ascii="Arial" w:hAnsi="Arial" w:cs="Arial"/>
          <w:b/>
          <w:bCs/>
          <w:color w:val="000000" w:themeColor="text1"/>
          <w:sz w:val="24"/>
          <w:szCs w:val="24"/>
        </w:rPr>
        <w:t xml:space="preserve"> made by author</w:t>
      </w:r>
      <w:r w:rsidRPr="00E04ED8">
        <w:rPr>
          <w:rFonts w:ascii="Arial" w:hAnsi="Arial" w:cs="Arial"/>
          <w:b/>
          <w:bCs/>
          <w:color w:val="000000" w:themeColor="text1"/>
          <w:sz w:val="24"/>
          <w:szCs w:val="24"/>
        </w:rPr>
        <w:t>)</w:t>
      </w:r>
    </w:p>
    <w:p w14:paraId="6E18DCF3" w14:textId="77777777" w:rsidR="00AC197E" w:rsidRPr="00E04ED8" w:rsidRDefault="00AC197E" w:rsidP="00E04ED8">
      <w:pPr>
        <w:spacing w:line="360" w:lineRule="auto"/>
        <w:jc w:val="both"/>
        <w:rPr>
          <w:rFonts w:ascii="Arial" w:hAnsi="Arial" w:cs="Arial"/>
          <w:b/>
          <w:bCs/>
          <w:color w:val="000000" w:themeColor="text1"/>
          <w:sz w:val="24"/>
          <w:szCs w:val="24"/>
        </w:rPr>
      </w:pPr>
    </w:p>
    <w:tbl>
      <w:tblPr>
        <w:tblW w:w="9072" w:type="dxa"/>
        <w:tblCellSpacing w:w="15" w:type="dxa"/>
        <w:tblLayout w:type="fixed"/>
        <w:tblCellMar>
          <w:top w:w="15" w:type="dxa"/>
          <w:left w:w="15" w:type="dxa"/>
          <w:bottom w:w="15" w:type="dxa"/>
          <w:right w:w="15" w:type="dxa"/>
        </w:tblCellMar>
        <w:tblLook w:val="04A0" w:firstRow="1" w:lastRow="0" w:firstColumn="1" w:lastColumn="0" w:noHBand="0" w:noVBand="1"/>
      </w:tblPr>
      <w:tblGrid>
        <w:gridCol w:w="578"/>
        <w:gridCol w:w="1243"/>
        <w:gridCol w:w="1003"/>
        <w:gridCol w:w="1145"/>
        <w:gridCol w:w="1189"/>
        <w:gridCol w:w="1363"/>
        <w:gridCol w:w="1134"/>
        <w:gridCol w:w="1417"/>
      </w:tblGrid>
      <w:tr w:rsidR="00D03C83" w:rsidRPr="00D03C83" w14:paraId="6DA5AC7B" w14:textId="77777777" w:rsidTr="00E04B63">
        <w:trPr>
          <w:tblHeader/>
          <w:tblCellSpacing w:w="15" w:type="dxa"/>
        </w:trPr>
        <w:tc>
          <w:tcPr>
            <w:tcW w:w="533" w:type="dxa"/>
            <w:shd w:val="clear" w:color="auto" w:fill="FF7474"/>
            <w:vAlign w:val="center"/>
            <w:hideMark/>
          </w:tcPr>
          <w:p w14:paraId="16435CD2" w14:textId="77777777" w:rsidR="00D03C83" w:rsidRPr="00D03C83" w:rsidRDefault="00D03C83" w:rsidP="00D03C83">
            <w:pPr>
              <w:spacing w:line="360" w:lineRule="auto"/>
              <w:jc w:val="both"/>
              <w:rPr>
                <w:rFonts w:ascii="Arial" w:hAnsi="Arial" w:cs="Arial"/>
                <w:b/>
                <w:bCs/>
                <w:sz w:val="22"/>
                <w:szCs w:val="22"/>
              </w:rPr>
            </w:pPr>
            <w:r w:rsidRPr="00D03C83">
              <w:rPr>
                <w:rFonts w:ascii="Arial" w:hAnsi="Arial" w:cs="Arial"/>
                <w:b/>
                <w:bCs/>
                <w:sz w:val="22"/>
                <w:szCs w:val="22"/>
              </w:rPr>
              <w:t>Year</w:t>
            </w:r>
          </w:p>
        </w:tc>
        <w:tc>
          <w:tcPr>
            <w:tcW w:w="1213" w:type="dxa"/>
            <w:shd w:val="clear" w:color="auto" w:fill="FF7474"/>
            <w:vAlign w:val="center"/>
            <w:hideMark/>
          </w:tcPr>
          <w:p w14:paraId="6D1A2915" w14:textId="77777777" w:rsidR="00BC26CC" w:rsidRDefault="00BC26CC" w:rsidP="00D03C83">
            <w:pPr>
              <w:spacing w:line="360" w:lineRule="auto"/>
              <w:jc w:val="both"/>
              <w:rPr>
                <w:rFonts w:ascii="Arial" w:hAnsi="Arial" w:cs="Arial"/>
                <w:b/>
                <w:bCs/>
                <w:sz w:val="22"/>
                <w:szCs w:val="22"/>
              </w:rPr>
            </w:pPr>
            <w:r>
              <w:rPr>
                <w:rFonts w:ascii="Arial" w:hAnsi="Arial" w:cs="Arial"/>
                <w:b/>
                <w:bCs/>
                <w:sz w:val="22"/>
                <w:szCs w:val="22"/>
              </w:rPr>
              <w:t>Average</w:t>
            </w:r>
          </w:p>
          <w:p w14:paraId="314C99B7" w14:textId="4A52FF54" w:rsidR="00D03C83" w:rsidRPr="00D03C83" w:rsidRDefault="00D03C83" w:rsidP="00D03C83">
            <w:pPr>
              <w:spacing w:line="360" w:lineRule="auto"/>
              <w:jc w:val="both"/>
              <w:rPr>
                <w:rFonts w:ascii="Arial" w:hAnsi="Arial" w:cs="Arial"/>
                <w:b/>
                <w:bCs/>
                <w:sz w:val="22"/>
                <w:szCs w:val="22"/>
              </w:rPr>
            </w:pPr>
            <w:r w:rsidRPr="00D03C83">
              <w:rPr>
                <w:rFonts w:ascii="Arial" w:hAnsi="Arial" w:cs="Arial"/>
                <w:b/>
                <w:bCs/>
                <w:sz w:val="22"/>
                <w:szCs w:val="22"/>
              </w:rPr>
              <w:t>Accounts Receivable (US$m)</w:t>
            </w:r>
          </w:p>
        </w:tc>
        <w:tc>
          <w:tcPr>
            <w:tcW w:w="973" w:type="dxa"/>
            <w:shd w:val="clear" w:color="auto" w:fill="FF7474"/>
            <w:vAlign w:val="center"/>
            <w:hideMark/>
          </w:tcPr>
          <w:p w14:paraId="62B1C883" w14:textId="77777777" w:rsidR="00D03C83" w:rsidRPr="00D03C83" w:rsidRDefault="00D03C83" w:rsidP="00D03C83">
            <w:pPr>
              <w:spacing w:line="360" w:lineRule="auto"/>
              <w:jc w:val="both"/>
              <w:rPr>
                <w:rFonts w:ascii="Arial" w:hAnsi="Arial" w:cs="Arial"/>
                <w:b/>
                <w:bCs/>
                <w:sz w:val="22"/>
                <w:szCs w:val="22"/>
              </w:rPr>
            </w:pPr>
            <w:r w:rsidRPr="00D03C83">
              <w:rPr>
                <w:rFonts w:ascii="Arial" w:hAnsi="Arial" w:cs="Arial"/>
                <w:b/>
                <w:bCs/>
                <w:sz w:val="22"/>
                <w:szCs w:val="22"/>
              </w:rPr>
              <w:t>Revenue (US$m)</w:t>
            </w:r>
          </w:p>
        </w:tc>
        <w:tc>
          <w:tcPr>
            <w:tcW w:w="1115" w:type="dxa"/>
            <w:shd w:val="clear" w:color="auto" w:fill="FF7474"/>
            <w:vAlign w:val="center"/>
            <w:hideMark/>
          </w:tcPr>
          <w:p w14:paraId="59662AEC" w14:textId="77777777" w:rsidR="00D03C83" w:rsidRPr="00D03C83" w:rsidRDefault="00D03C83" w:rsidP="00D03C83">
            <w:pPr>
              <w:spacing w:line="360" w:lineRule="auto"/>
              <w:jc w:val="both"/>
              <w:rPr>
                <w:rFonts w:ascii="Arial" w:hAnsi="Arial" w:cs="Arial"/>
                <w:b/>
                <w:bCs/>
                <w:sz w:val="22"/>
                <w:szCs w:val="22"/>
              </w:rPr>
            </w:pPr>
            <w:r w:rsidRPr="00D03C83">
              <w:rPr>
                <w:rFonts w:ascii="Arial" w:hAnsi="Arial" w:cs="Arial"/>
                <w:b/>
                <w:bCs/>
                <w:sz w:val="22"/>
                <w:szCs w:val="22"/>
              </w:rPr>
              <w:t>Receivable Days</w:t>
            </w:r>
          </w:p>
        </w:tc>
        <w:tc>
          <w:tcPr>
            <w:tcW w:w="1159" w:type="dxa"/>
            <w:shd w:val="clear" w:color="auto" w:fill="FF7474"/>
            <w:vAlign w:val="center"/>
            <w:hideMark/>
          </w:tcPr>
          <w:p w14:paraId="3F8977B3" w14:textId="77777777" w:rsidR="00D03C83" w:rsidRPr="00D03C83" w:rsidRDefault="00D03C83" w:rsidP="00D03C83">
            <w:pPr>
              <w:spacing w:line="360" w:lineRule="auto"/>
              <w:jc w:val="both"/>
              <w:rPr>
                <w:rFonts w:ascii="Arial" w:hAnsi="Arial" w:cs="Arial"/>
                <w:b/>
                <w:bCs/>
                <w:sz w:val="22"/>
                <w:szCs w:val="22"/>
              </w:rPr>
            </w:pPr>
            <w:r w:rsidRPr="00D03C83">
              <w:rPr>
                <w:rFonts w:ascii="Arial" w:hAnsi="Arial" w:cs="Arial"/>
                <w:b/>
                <w:bCs/>
                <w:sz w:val="22"/>
                <w:szCs w:val="22"/>
              </w:rPr>
              <w:t>Average Accounts Payable (US$m)</w:t>
            </w:r>
          </w:p>
        </w:tc>
        <w:tc>
          <w:tcPr>
            <w:tcW w:w="1333" w:type="dxa"/>
            <w:shd w:val="clear" w:color="auto" w:fill="FF7474"/>
            <w:vAlign w:val="center"/>
            <w:hideMark/>
          </w:tcPr>
          <w:p w14:paraId="17C1F14F" w14:textId="78FB92AA" w:rsidR="00D03C83" w:rsidRPr="00D03C83" w:rsidRDefault="001D1E8C" w:rsidP="00D03C83">
            <w:pPr>
              <w:spacing w:line="360" w:lineRule="auto"/>
              <w:jc w:val="both"/>
              <w:rPr>
                <w:rFonts w:ascii="Arial" w:hAnsi="Arial" w:cs="Arial"/>
                <w:b/>
                <w:bCs/>
                <w:sz w:val="22"/>
                <w:szCs w:val="22"/>
              </w:rPr>
            </w:pPr>
            <w:r>
              <w:rPr>
                <w:rFonts w:ascii="Arial" w:hAnsi="Arial" w:cs="Arial"/>
                <w:b/>
                <w:bCs/>
                <w:sz w:val="22"/>
                <w:szCs w:val="22"/>
              </w:rPr>
              <w:t xml:space="preserve">Cost of </w:t>
            </w:r>
            <w:r w:rsidR="00693DD8">
              <w:rPr>
                <w:rFonts w:ascii="Arial" w:hAnsi="Arial" w:cs="Arial"/>
                <w:b/>
                <w:bCs/>
                <w:sz w:val="22"/>
                <w:szCs w:val="22"/>
              </w:rPr>
              <w:t>R</w:t>
            </w:r>
            <w:r>
              <w:rPr>
                <w:rFonts w:ascii="Arial" w:hAnsi="Arial" w:cs="Arial"/>
                <w:b/>
                <w:bCs/>
                <w:sz w:val="22"/>
                <w:szCs w:val="22"/>
              </w:rPr>
              <w:t>evenue</w:t>
            </w:r>
          </w:p>
        </w:tc>
        <w:tc>
          <w:tcPr>
            <w:tcW w:w="1104" w:type="dxa"/>
            <w:shd w:val="clear" w:color="auto" w:fill="FF7474"/>
            <w:vAlign w:val="center"/>
            <w:hideMark/>
          </w:tcPr>
          <w:p w14:paraId="06533107" w14:textId="77777777" w:rsidR="00D03C83" w:rsidRPr="00D03C83" w:rsidRDefault="00D03C83" w:rsidP="00D03C83">
            <w:pPr>
              <w:spacing w:line="360" w:lineRule="auto"/>
              <w:jc w:val="both"/>
              <w:rPr>
                <w:rFonts w:ascii="Arial" w:hAnsi="Arial" w:cs="Arial"/>
                <w:b/>
                <w:bCs/>
                <w:sz w:val="22"/>
                <w:szCs w:val="22"/>
              </w:rPr>
            </w:pPr>
            <w:r w:rsidRPr="00D03C83">
              <w:rPr>
                <w:rFonts w:ascii="Arial" w:hAnsi="Arial" w:cs="Arial"/>
                <w:b/>
                <w:bCs/>
                <w:sz w:val="22"/>
                <w:szCs w:val="22"/>
              </w:rPr>
              <w:t>Payable Days</w:t>
            </w:r>
          </w:p>
        </w:tc>
        <w:tc>
          <w:tcPr>
            <w:tcW w:w="1372" w:type="dxa"/>
            <w:shd w:val="clear" w:color="auto" w:fill="FF7474"/>
            <w:vAlign w:val="center"/>
            <w:hideMark/>
          </w:tcPr>
          <w:p w14:paraId="408C9E67" w14:textId="237471D3" w:rsidR="00D03C83" w:rsidRPr="00D03C83" w:rsidRDefault="00D03C83" w:rsidP="00D03C83">
            <w:pPr>
              <w:spacing w:line="360" w:lineRule="auto"/>
              <w:jc w:val="both"/>
              <w:rPr>
                <w:rFonts w:ascii="Arial" w:hAnsi="Arial" w:cs="Arial"/>
                <w:b/>
                <w:bCs/>
                <w:sz w:val="22"/>
                <w:szCs w:val="22"/>
              </w:rPr>
            </w:pPr>
            <w:r w:rsidRPr="00D03C83">
              <w:rPr>
                <w:rFonts w:ascii="Arial" w:hAnsi="Arial" w:cs="Arial"/>
                <w:b/>
                <w:bCs/>
                <w:sz w:val="22"/>
                <w:szCs w:val="22"/>
              </w:rPr>
              <w:t xml:space="preserve">Cash </w:t>
            </w:r>
            <w:r w:rsidR="00F2260D">
              <w:rPr>
                <w:rFonts w:ascii="Arial" w:hAnsi="Arial" w:cs="Arial"/>
                <w:b/>
                <w:bCs/>
                <w:sz w:val="22"/>
                <w:szCs w:val="22"/>
              </w:rPr>
              <w:t>co</w:t>
            </w:r>
            <w:r w:rsidR="009C0291">
              <w:rPr>
                <w:rFonts w:ascii="Arial" w:hAnsi="Arial" w:cs="Arial"/>
                <w:b/>
                <w:bCs/>
                <w:sz w:val="22"/>
                <w:szCs w:val="22"/>
              </w:rPr>
              <w:t>nversion</w:t>
            </w:r>
            <w:r w:rsidRPr="00D03C83">
              <w:rPr>
                <w:rFonts w:ascii="Arial" w:hAnsi="Arial" w:cs="Arial"/>
                <w:b/>
                <w:bCs/>
                <w:sz w:val="22"/>
                <w:szCs w:val="22"/>
              </w:rPr>
              <w:t xml:space="preserve"> Cycle (Days)</w:t>
            </w:r>
          </w:p>
        </w:tc>
      </w:tr>
      <w:tr w:rsidR="00BC26CC" w:rsidRPr="00D03C83" w14:paraId="1B25799D" w14:textId="77777777" w:rsidTr="00D637F2">
        <w:trPr>
          <w:tblCellSpacing w:w="15" w:type="dxa"/>
        </w:trPr>
        <w:tc>
          <w:tcPr>
            <w:tcW w:w="533" w:type="dxa"/>
            <w:shd w:val="clear" w:color="auto" w:fill="FF7474"/>
            <w:vAlign w:val="center"/>
            <w:hideMark/>
          </w:tcPr>
          <w:p w14:paraId="07D6ED70" w14:textId="77777777" w:rsidR="00BC26CC" w:rsidRPr="00D03C83" w:rsidRDefault="00BC26CC" w:rsidP="00BC26CC">
            <w:pPr>
              <w:spacing w:line="360" w:lineRule="auto"/>
              <w:jc w:val="both"/>
              <w:rPr>
                <w:rFonts w:ascii="Arial" w:hAnsi="Arial" w:cs="Arial"/>
                <w:b/>
                <w:bCs/>
                <w:sz w:val="22"/>
                <w:szCs w:val="22"/>
              </w:rPr>
            </w:pPr>
            <w:r w:rsidRPr="00D03C83">
              <w:rPr>
                <w:rFonts w:ascii="Arial" w:hAnsi="Arial" w:cs="Arial"/>
                <w:b/>
                <w:bCs/>
                <w:sz w:val="22"/>
                <w:szCs w:val="22"/>
              </w:rPr>
              <w:t>2021</w:t>
            </w:r>
          </w:p>
        </w:tc>
        <w:tc>
          <w:tcPr>
            <w:tcW w:w="1213" w:type="dxa"/>
            <w:shd w:val="clear" w:color="auto" w:fill="F4C0A6"/>
            <w:hideMark/>
          </w:tcPr>
          <w:p w14:paraId="5B5F93D0" w14:textId="677EDDB3" w:rsidR="00BC26CC" w:rsidRPr="00BC26CC" w:rsidRDefault="00BC26CC" w:rsidP="00BC26CC">
            <w:pPr>
              <w:spacing w:line="360" w:lineRule="auto"/>
              <w:jc w:val="both"/>
              <w:rPr>
                <w:rFonts w:ascii="Arial" w:hAnsi="Arial" w:cs="Arial"/>
                <w:b/>
                <w:bCs/>
                <w:sz w:val="22"/>
                <w:szCs w:val="22"/>
              </w:rPr>
            </w:pPr>
            <w:r w:rsidRPr="00BC26CC">
              <w:rPr>
                <w:rFonts w:ascii="Arial" w:hAnsi="Arial" w:cs="Arial"/>
                <w:b/>
                <w:bCs/>
                <w:sz w:val="22"/>
                <w:szCs w:val="22"/>
              </w:rPr>
              <w:t>919.50</w:t>
            </w:r>
          </w:p>
        </w:tc>
        <w:tc>
          <w:tcPr>
            <w:tcW w:w="973" w:type="dxa"/>
            <w:shd w:val="clear" w:color="auto" w:fill="F4C0A6"/>
            <w:vAlign w:val="center"/>
            <w:hideMark/>
          </w:tcPr>
          <w:p w14:paraId="7CB68041" w14:textId="4F535063" w:rsidR="00BC26CC" w:rsidRPr="00BC26CC" w:rsidRDefault="00BC26CC" w:rsidP="00BC26CC">
            <w:pPr>
              <w:spacing w:line="360" w:lineRule="auto"/>
              <w:jc w:val="both"/>
              <w:rPr>
                <w:rFonts w:ascii="Arial" w:hAnsi="Arial" w:cs="Arial"/>
                <w:b/>
                <w:bCs/>
                <w:sz w:val="22"/>
                <w:szCs w:val="22"/>
              </w:rPr>
            </w:pPr>
            <w:r w:rsidRPr="00BC26CC">
              <w:rPr>
                <w:rFonts w:ascii="Arial" w:hAnsi="Arial" w:cs="Arial"/>
                <w:b/>
                <w:bCs/>
                <w:sz w:val="22"/>
                <w:szCs w:val="22"/>
              </w:rPr>
              <w:t>5,788</w:t>
            </w:r>
          </w:p>
        </w:tc>
        <w:tc>
          <w:tcPr>
            <w:tcW w:w="1115" w:type="dxa"/>
            <w:shd w:val="clear" w:color="auto" w:fill="F4C0A6"/>
            <w:vAlign w:val="center"/>
            <w:hideMark/>
          </w:tcPr>
          <w:p w14:paraId="00633AD3" w14:textId="659BD18F" w:rsidR="00BC26CC" w:rsidRPr="00D03C83" w:rsidRDefault="00967C93" w:rsidP="00BC26CC">
            <w:pPr>
              <w:spacing w:line="360" w:lineRule="auto"/>
              <w:jc w:val="both"/>
              <w:rPr>
                <w:rFonts w:ascii="Arial" w:hAnsi="Arial" w:cs="Arial"/>
                <w:b/>
                <w:bCs/>
                <w:sz w:val="22"/>
                <w:szCs w:val="22"/>
              </w:rPr>
            </w:pPr>
            <w:r>
              <w:rPr>
                <w:rFonts w:ascii="Arial" w:hAnsi="Arial" w:cs="Arial"/>
                <w:b/>
                <w:bCs/>
                <w:sz w:val="22"/>
                <w:szCs w:val="22"/>
              </w:rPr>
              <w:t>58</w:t>
            </w:r>
          </w:p>
        </w:tc>
        <w:tc>
          <w:tcPr>
            <w:tcW w:w="1159" w:type="dxa"/>
            <w:shd w:val="clear" w:color="auto" w:fill="F4C0A6"/>
            <w:vAlign w:val="center"/>
            <w:hideMark/>
          </w:tcPr>
          <w:p w14:paraId="79D451D8" w14:textId="53F98C13" w:rsidR="00BC26CC" w:rsidRPr="00D03C83" w:rsidRDefault="00AC197E" w:rsidP="00BC26CC">
            <w:pPr>
              <w:spacing w:line="360" w:lineRule="auto"/>
              <w:jc w:val="both"/>
              <w:rPr>
                <w:rFonts w:ascii="Arial" w:hAnsi="Arial" w:cs="Arial"/>
                <w:b/>
                <w:bCs/>
                <w:sz w:val="22"/>
                <w:szCs w:val="22"/>
              </w:rPr>
            </w:pPr>
            <w:r>
              <w:rPr>
                <w:rFonts w:ascii="Arial" w:hAnsi="Arial" w:cs="Arial"/>
                <w:b/>
                <w:bCs/>
                <w:sz w:val="22"/>
                <w:szCs w:val="22"/>
              </w:rPr>
              <w:t>1</w:t>
            </w:r>
            <w:r w:rsidR="0025370E">
              <w:rPr>
                <w:rFonts w:ascii="Arial" w:hAnsi="Arial" w:cs="Arial"/>
                <w:b/>
                <w:bCs/>
                <w:sz w:val="22"/>
                <w:szCs w:val="22"/>
              </w:rPr>
              <w:t>,</w:t>
            </w:r>
            <w:r>
              <w:rPr>
                <w:rFonts w:ascii="Arial" w:hAnsi="Arial" w:cs="Arial"/>
                <w:b/>
                <w:bCs/>
                <w:sz w:val="22"/>
                <w:szCs w:val="22"/>
              </w:rPr>
              <w:t>438</w:t>
            </w:r>
          </w:p>
        </w:tc>
        <w:tc>
          <w:tcPr>
            <w:tcW w:w="1333" w:type="dxa"/>
            <w:shd w:val="clear" w:color="auto" w:fill="F4C0A6"/>
            <w:vAlign w:val="center"/>
            <w:hideMark/>
          </w:tcPr>
          <w:p w14:paraId="6154B737" w14:textId="46370E5A" w:rsidR="00BC26CC" w:rsidRPr="00D03C83" w:rsidRDefault="000A1E68" w:rsidP="00BC26CC">
            <w:pPr>
              <w:spacing w:line="360" w:lineRule="auto"/>
              <w:jc w:val="both"/>
              <w:rPr>
                <w:rFonts w:ascii="Arial" w:hAnsi="Arial" w:cs="Arial"/>
                <w:b/>
                <w:bCs/>
                <w:sz w:val="22"/>
                <w:szCs w:val="22"/>
              </w:rPr>
            </w:pPr>
            <w:r>
              <w:rPr>
                <w:rFonts w:ascii="Arial" w:hAnsi="Arial" w:cs="Arial"/>
                <w:b/>
                <w:bCs/>
                <w:sz w:val="22"/>
                <w:szCs w:val="22"/>
              </w:rPr>
              <w:t>4,133</w:t>
            </w:r>
          </w:p>
        </w:tc>
        <w:tc>
          <w:tcPr>
            <w:tcW w:w="1104" w:type="dxa"/>
            <w:shd w:val="clear" w:color="auto" w:fill="F4C0A6"/>
            <w:vAlign w:val="center"/>
            <w:hideMark/>
          </w:tcPr>
          <w:p w14:paraId="0A05A8DA" w14:textId="763AB9F5" w:rsidR="00BC26CC" w:rsidRPr="00D03C83" w:rsidRDefault="00474E4D" w:rsidP="00BC26CC">
            <w:pPr>
              <w:spacing w:line="360" w:lineRule="auto"/>
              <w:jc w:val="both"/>
              <w:rPr>
                <w:rFonts w:ascii="Arial" w:hAnsi="Arial" w:cs="Arial"/>
                <w:b/>
                <w:bCs/>
                <w:sz w:val="22"/>
                <w:szCs w:val="22"/>
              </w:rPr>
            </w:pPr>
            <w:r>
              <w:rPr>
                <w:rFonts w:ascii="Arial" w:hAnsi="Arial" w:cs="Arial"/>
                <w:b/>
                <w:bCs/>
                <w:sz w:val="22"/>
                <w:szCs w:val="22"/>
              </w:rPr>
              <w:t>127</w:t>
            </w:r>
          </w:p>
        </w:tc>
        <w:tc>
          <w:tcPr>
            <w:tcW w:w="1372" w:type="dxa"/>
            <w:shd w:val="clear" w:color="auto" w:fill="F4C0A6"/>
            <w:vAlign w:val="center"/>
            <w:hideMark/>
          </w:tcPr>
          <w:p w14:paraId="162B6DF1" w14:textId="4A6F2117" w:rsidR="00BC26CC" w:rsidRPr="00D03C83" w:rsidRDefault="004C0E93" w:rsidP="00BC26CC">
            <w:pPr>
              <w:spacing w:line="360" w:lineRule="auto"/>
              <w:jc w:val="both"/>
              <w:rPr>
                <w:rFonts w:ascii="Arial" w:hAnsi="Arial" w:cs="Arial"/>
                <w:b/>
                <w:bCs/>
                <w:sz w:val="22"/>
                <w:szCs w:val="22"/>
              </w:rPr>
            </w:pPr>
            <w:r>
              <w:rPr>
                <w:rFonts w:ascii="Arial" w:hAnsi="Arial" w:cs="Arial"/>
                <w:b/>
                <w:bCs/>
                <w:sz w:val="22"/>
                <w:szCs w:val="22"/>
              </w:rPr>
              <w:t>-169</w:t>
            </w:r>
          </w:p>
        </w:tc>
      </w:tr>
      <w:tr w:rsidR="00BC26CC" w:rsidRPr="00D03C83" w14:paraId="721B3C58" w14:textId="77777777" w:rsidTr="00D637F2">
        <w:trPr>
          <w:tblCellSpacing w:w="15" w:type="dxa"/>
        </w:trPr>
        <w:tc>
          <w:tcPr>
            <w:tcW w:w="533" w:type="dxa"/>
            <w:shd w:val="clear" w:color="auto" w:fill="FF7474"/>
            <w:vAlign w:val="center"/>
            <w:hideMark/>
          </w:tcPr>
          <w:p w14:paraId="07B74552" w14:textId="77777777" w:rsidR="00BC26CC" w:rsidRPr="00D03C83" w:rsidRDefault="00BC26CC" w:rsidP="00BC26CC">
            <w:pPr>
              <w:spacing w:line="360" w:lineRule="auto"/>
              <w:jc w:val="both"/>
              <w:rPr>
                <w:rFonts w:ascii="Arial" w:hAnsi="Arial" w:cs="Arial"/>
                <w:b/>
                <w:bCs/>
                <w:sz w:val="22"/>
                <w:szCs w:val="22"/>
              </w:rPr>
            </w:pPr>
            <w:r w:rsidRPr="00D03C83">
              <w:rPr>
                <w:rFonts w:ascii="Arial" w:hAnsi="Arial" w:cs="Arial"/>
                <w:b/>
                <w:bCs/>
                <w:sz w:val="22"/>
                <w:szCs w:val="22"/>
              </w:rPr>
              <w:t>2022</w:t>
            </w:r>
          </w:p>
        </w:tc>
        <w:tc>
          <w:tcPr>
            <w:tcW w:w="1213" w:type="dxa"/>
            <w:shd w:val="clear" w:color="auto" w:fill="F4C0A6"/>
            <w:hideMark/>
          </w:tcPr>
          <w:p w14:paraId="1CEB00A1" w14:textId="090C030F" w:rsidR="00BC26CC" w:rsidRPr="00BC26CC" w:rsidRDefault="00BC26CC" w:rsidP="00BC26CC">
            <w:pPr>
              <w:spacing w:line="360" w:lineRule="auto"/>
              <w:jc w:val="both"/>
              <w:rPr>
                <w:rFonts w:ascii="Arial" w:hAnsi="Arial" w:cs="Arial"/>
                <w:b/>
                <w:bCs/>
                <w:sz w:val="22"/>
                <w:szCs w:val="22"/>
              </w:rPr>
            </w:pPr>
            <w:r w:rsidRPr="00BC26CC">
              <w:rPr>
                <w:rFonts w:ascii="Arial" w:hAnsi="Arial" w:cs="Arial"/>
                <w:b/>
                <w:bCs/>
                <w:sz w:val="22"/>
                <w:szCs w:val="22"/>
              </w:rPr>
              <w:t>1,197.50</w:t>
            </w:r>
          </w:p>
        </w:tc>
        <w:tc>
          <w:tcPr>
            <w:tcW w:w="973" w:type="dxa"/>
            <w:shd w:val="clear" w:color="auto" w:fill="F4C0A6"/>
            <w:vAlign w:val="center"/>
            <w:hideMark/>
          </w:tcPr>
          <w:p w14:paraId="7E83EFE9" w14:textId="4A3FCEB7" w:rsidR="00BC26CC" w:rsidRPr="00BC26CC" w:rsidRDefault="00BC26CC" w:rsidP="00BC26CC">
            <w:pPr>
              <w:spacing w:line="360" w:lineRule="auto"/>
              <w:jc w:val="both"/>
              <w:rPr>
                <w:rFonts w:ascii="Arial" w:hAnsi="Arial" w:cs="Arial"/>
                <w:b/>
                <w:bCs/>
                <w:sz w:val="22"/>
                <w:szCs w:val="22"/>
              </w:rPr>
            </w:pPr>
            <w:r w:rsidRPr="00BC26CC">
              <w:rPr>
                <w:rFonts w:ascii="Arial" w:hAnsi="Arial" w:cs="Arial"/>
                <w:b/>
                <w:bCs/>
                <w:sz w:val="22"/>
                <w:szCs w:val="22"/>
              </w:rPr>
              <w:t>8,773</w:t>
            </w:r>
          </w:p>
        </w:tc>
        <w:tc>
          <w:tcPr>
            <w:tcW w:w="1115" w:type="dxa"/>
            <w:shd w:val="clear" w:color="auto" w:fill="F4C0A6"/>
            <w:vAlign w:val="center"/>
            <w:hideMark/>
          </w:tcPr>
          <w:p w14:paraId="2697AC2A" w14:textId="7A6180FC" w:rsidR="00BC26CC" w:rsidRPr="00D03C83" w:rsidRDefault="00DF2BCE" w:rsidP="00BC26CC">
            <w:pPr>
              <w:spacing w:line="360" w:lineRule="auto"/>
              <w:jc w:val="both"/>
              <w:rPr>
                <w:rFonts w:ascii="Arial" w:hAnsi="Arial" w:cs="Arial"/>
                <w:b/>
                <w:bCs/>
                <w:sz w:val="22"/>
                <w:szCs w:val="22"/>
              </w:rPr>
            </w:pPr>
            <w:r>
              <w:rPr>
                <w:rFonts w:ascii="Arial" w:hAnsi="Arial" w:cs="Arial"/>
                <w:b/>
                <w:bCs/>
                <w:sz w:val="22"/>
                <w:szCs w:val="22"/>
              </w:rPr>
              <w:t>50</w:t>
            </w:r>
          </w:p>
        </w:tc>
        <w:tc>
          <w:tcPr>
            <w:tcW w:w="1159" w:type="dxa"/>
            <w:shd w:val="clear" w:color="auto" w:fill="F4C0A6"/>
            <w:vAlign w:val="center"/>
            <w:hideMark/>
          </w:tcPr>
          <w:p w14:paraId="23B49E1A" w14:textId="774173E7" w:rsidR="00BC26CC" w:rsidRPr="00D03C83" w:rsidRDefault="00AC197E" w:rsidP="00BC26CC">
            <w:pPr>
              <w:spacing w:line="360" w:lineRule="auto"/>
              <w:jc w:val="both"/>
              <w:rPr>
                <w:rFonts w:ascii="Arial" w:hAnsi="Arial" w:cs="Arial"/>
                <w:b/>
                <w:bCs/>
                <w:sz w:val="22"/>
                <w:szCs w:val="22"/>
              </w:rPr>
            </w:pPr>
            <w:r>
              <w:rPr>
                <w:rFonts w:ascii="Arial" w:hAnsi="Arial" w:cs="Arial"/>
                <w:b/>
                <w:bCs/>
                <w:sz w:val="22"/>
                <w:szCs w:val="22"/>
              </w:rPr>
              <w:t>1,679</w:t>
            </w:r>
          </w:p>
        </w:tc>
        <w:tc>
          <w:tcPr>
            <w:tcW w:w="1333" w:type="dxa"/>
            <w:shd w:val="clear" w:color="auto" w:fill="F4C0A6"/>
            <w:vAlign w:val="center"/>
            <w:hideMark/>
          </w:tcPr>
          <w:p w14:paraId="632212ED" w14:textId="35139F5D" w:rsidR="00BC26CC" w:rsidRPr="00D03C83" w:rsidRDefault="000A1E68" w:rsidP="00BC26CC">
            <w:pPr>
              <w:spacing w:line="360" w:lineRule="auto"/>
              <w:jc w:val="both"/>
              <w:rPr>
                <w:rFonts w:ascii="Arial" w:hAnsi="Arial" w:cs="Arial"/>
                <w:b/>
                <w:bCs/>
                <w:sz w:val="22"/>
                <w:szCs w:val="22"/>
              </w:rPr>
            </w:pPr>
            <w:r>
              <w:rPr>
                <w:rFonts w:ascii="Arial" w:hAnsi="Arial" w:cs="Arial"/>
                <w:b/>
                <w:bCs/>
                <w:sz w:val="22"/>
                <w:szCs w:val="22"/>
              </w:rPr>
              <w:t>6,075</w:t>
            </w:r>
          </w:p>
        </w:tc>
        <w:tc>
          <w:tcPr>
            <w:tcW w:w="1104" w:type="dxa"/>
            <w:shd w:val="clear" w:color="auto" w:fill="F4C0A6"/>
            <w:vAlign w:val="center"/>
            <w:hideMark/>
          </w:tcPr>
          <w:p w14:paraId="2D3CF2E1" w14:textId="7B448DE2" w:rsidR="00BC26CC" w:rsidRPr="00D03C83" w:rsidRDefault="002E0FF5" w:rsidP="00BC26CC">
            <w:pPr>
              <w:spacing w:line="360" w:lineRule="auto"/>
              <w:jc w:val="both"/>
              <w:rPr>
                <w:rFonts w:ascii="Arial" w:hAnsi="Arial" w:cs="Arial"/>
                <w:b/>
                <w:bCs/>
                <w:sz w:val="22"/>
                <w:szCs w:val="22"/>
              </w:rPr>
            </w:pPr>
            <w:r>
              <w:rPr>
                <w:rFonts w:ascii="Arial" w:hAnsi="Arial" w:cs="Arial"/>
                <w:b/>
                <w:bCs/>
                <w:sz w:val="22"/>
                <w:szCs w:val="22"/>
              </w:rPr>
              <w:t>10</w:t>
            </w:r>
            <w:r w:rsidR="003766B3">
              <w:rPr>
                <w:rFonts w:ascii="Arial" w:hAnsi="Arial" w:cs="Arial"/>
                <w:b/>
                <w:bCs/>
                <w:sz w:val="22"/>
                <w:szCs w:val="22"/>
              </w:rPr>
              <w:t>1</w:t>
            </w:r>
          </w:p>
        </w:tc>
        <w:tc>
          <w:tcPr>
            <w:tcW w:w="1372" w:type="dxa"/>
            <w:shd w:val="clear" w:color="auto" w:fill="F4C0A6"/>
            <w:vAlign w:val="center"/>
            <w:hideMark/>
          </w:tcPr>
          <w:p w14:paraId="163E60FB" w14:textId="737153F2" w:rsidR="00BC26CC" w:rsidRPr="00D03C83" w:rsidRDefault="007F07B5" w:rsidP="00BC26CC">
            <w:pPr>
              <w:spacing w:line="360" w:lineRule="auto"/>
              <w:jc w:val="both"/>
              <w:rPr>
                <w:rFonts w:ascii="Arial" w:hAnsi="Arial" w:cs="Arial"/>
                <w:b/>
                <w:bCs/>
                <w:sz w:val="22"/>
                <w:szCs w:val="22"/>
              </w:rPr>
            </w:pPr>
            <w:r>
              <w:rPr>
                <w:rFonts w:ascii="Arial" w:hAnsi="Arial" w:cs="Arial"/>
                <w:b/>
                <w:bCs/>
                <w:sz w:val="22"/>
                <w:szCs w:val="22"/>
              </w:rPr>
              <w:t>-51</w:t>
            </w:r>
          </w:p>
        </w:tc>
      </w:tr>
      <w:tr w:rsidR="00BC26CC" w:rsidRPr="00D03C83" w14:paraId="315C6335" w14:textId="77777777" w:rsidTr="00D637F2">
        <w:trPr>
          <w:tblCellSpacing w:w="15" w:type="dxa"/>
        </w:trPr>
        <w:tc>
          <w:tcPr>
            <w:tcW w:w="533" w:type="dxa"/>
            <w:shd w:val="clear" w:color="auto" w:fill="FF7474"/>
            <w:vAlign w:val="center"/>
            <w:hideMark/>
          </w:tcPr>
          <w:p w14:paraId="19E700E5" w14:textId="77777777" w:rsidR="00BC26CC" w:rsidRPr="00D03C83" w:rsidRDefault="00BC26CC" w:rsidP="00BC26CC">
            <w:pPr>
              <w:spacing w:line="360" w:lineRule="auto"/>
              <w:jc w:val="both"/>
              <w:rPr>
                <w:rFonts w:ascii="Arial" w:hAnsi="Arial" w:cs="Arial"/>
                <w:b/>
                <w:bCs/>
                <w:sz w:val="22"/>
                <w:szCs w:val="22"/>
              </w:rPr>
            </w:pPr>
            <w:r w:rsidRPr="00D03C83">
              <w:rPr>
                <w:rFonts w:ascii="Arial" w:hAnsi="Arial" w:cs="Arial"/>
                <w:b/>
                <w:bCs/>
                <w:sz w:val="22"/>
                <w:szCs w:val="22"/>
              </w:rPr>
              <w:t>2023</w:t>
            </w:r>
          </w:p>
        </w:tc>
        <w:tc>
          <w:tcPr>
            <w:tcW w:w="1213" w:type="dxa"/>
            <w:shd w:val="clear" w:color="auto" w:fill="F4C0A6"/>
            <w:hideMark/>
          </w:tcPr>
          <w:p w14:paraId="4E1A0DA8" w14:textId="2CDE008F" w:rsidR="00BC26CC" w:rsidRPr="00BC26CC" w:rsidRDefault="00BC26CC" w:rsidP="00BC26CC">
            <w:pPr>
              <w:spacing w:line="360" w:lineRule="auto"/>
              <w:jc w:val="both"/>
              <w:rPr>
                <w:rFonts w:ascii="Arial" w:hAnsi="Arial" w:cs="Arial"/>
                <w:b/>
                <w:bCs/>
                <w:sz w:val="22"/>
                <w:szCs w:val="22"/>
              </w:rPr>
            </w:pPr>
            <w:r w:rsidRPr="00BC26CC">
              <w:rPr>
                <w:rFonts w:ascii="Arial" w:hAnsi="Arial" w:cs="Arial"/>
                <w:b/>
                <w:bCs/>
                <w:sz w:val="22"/>
                <w:szCs w:val="22"/>
              </w:rPr>
              <w:t>1,407</w:t>
            </w:r>
          </w:p>
        </w:tc>
        <w:tc>
          <w:tcPr>
            <w:tcW w:w="973" w:type="dxa"/>
            <w:shd w:val="clear" w:color="auto" w:fill="F4C0A6"/>
            <w:vAlign w:val="center"/>
            <w:hideMark/>
          </w:tcPr>
          <w:p w14:paraId="588AD646" w14:textId="0CEA19C6" w:rsidR="00BC26CC" w:rsidRPr="00BC26CC" w:rsidRDefault="00BC26CC" w:rsidP="00BC26CC">
            <w:pPr>
              <w:spacing w:line="360" w:lineRule="auto"/>
              <w:jc w:val="both"/>
              <w:rPr>
                <w:rFonts w:ascii="Arial" w:hAnsi="Arial" w:cs="Arial"/>
                <w:b/>
                <w:bCs/>
                <w:sz w:val="22"/>
                <w:szCs w:val="22"/>
              </w:rPr>
            </w:pPr>
            <w:r w:rsidRPr="00BC26CC">
              <w:rPr>
                <w:rFonts w:ascii="Arial" w:hAnsi="Arial" w:cs="Arial"/>
                <w:b/>
                <w:bCs/>
                <w:sz w:val="22"/>
                <w:szCs w:val="22"/>
              </w:rPr>
              <w:t>10,235</w:t>
            </w:r>
          </w:p>
        </w:tc>
        <w:tc>
          <w:tcPr>
            <w:tcW w:w="1115" w:type="dxa"/>
            <w:shd w:val="clear" w:color="auto" w:fill="F4C0A6"/>
            <w:vAlign w:val="center"/>
            <w:hideMark/>
          </w:tcPr>
          <w:p w14:paraId="614B1903" w14:textId="1934FC15" w:rsidR="00BC26CC" w:rsidRPr="00D03C83" w:rsidRDefault="00967C93" w:rsidP="00BC26CC">
            <w:pPr>
              <w:spacing w:line="360" w:lineRule="auto"/>
              <w:jc w:val="both"/>
              <w:rPr>
                <w:rFonts w:ascii="Arial" w:hAnsi="Arial" w:cs="Arial"/>
                <w:b/>
                <w:bCs/>
                <w:sz w:val="22"/>
                <w:szCs w:val="22"/>
              </w:rPr>
            </w:pPr>
            <w:r>
              <w:rPr>
                <w:rFonts w:ascii="Arial" w:hAnsi="Arial" w:cs="Arial"/>
                <w:b/>
                <w:bCs/>
                <w:sz w:val="22"/>
                <w:szCs w:val="22"/>
              </w:rPr>
              <w:t>50.</w:t>
            </w:r>
          </w:p>
        </w:tc>
        <w:tc>
          <w:tcPr>
            <w:tcW w:w="1159" w:type="dxa"/>
            <w:shd w:val="clear" w:color="auto" w:fill="F4C0A6"/>
            <w:vAlign w:val="center"/>
            <w:hideMark/>
          </w:tcPr>
          <w:p w14:paraId="190B8346" w14:textId="78F8097B" w:rsidR="00BC26CC" w:rsidRPr="00D03C83" w:rsidRDefault="00AC197E" w:rsidP="00BC26CC">
            <w:pPr>
              <w:spacing w:line="360" w:lineRule="auto"/>
              <w:jc w:val="both"/>
              <w:rPr>
                <w:rFonts w:ascii="Arial" w:hAnsi="Arial" w:cs="Arial"/>
                <w:b/>
                <w:bCs/>
                <w:sz w:val="22"/>
                <w:szCs w:val="22"/>
              </w:rPr>
            </w:pPr>
            <w:r>
              <w:rPr>
                <w:rFonts w:ascii="Arial" w:hAnsi="Arial" w:cs="Arial"/>
                <w:b/>
                <w:bCs/>
                <w:sz w:val="22"/>
                <w:szCs w:val="22"/>
              </w:rPr>
              <w:t>1884.5</w:t>
            </w:r>
          </w:p>
        </w:tc>
        <w:tc>
          <w:tcPr>
            <w:tcW w:w="1333" w:type="dxa"/>
            <w:shd w:val="clear" w:color="auto" w:fill="F4C0A6"/>
            <w:vAlign w:val="center"/>
            <w:hideMark/>
          </w:tcPr>
          <w:p w14:paraId="69B7DF95" w14:textId="7F190AE9" w:rsidR="00BC26CC" w:rsidRPr="00D03C83" w:rsidRDefault="000A1E68" w:rsidP="00BC26CC">
            <w:pPr>
              <w:spacing w:line="360" w:lineRule="auto"/>
              <w:jc w:val="both"/>
              <w:rPr>
                <w:rFonts w:ascii="Arial" w:hAnsi="Arial" w:cs="Arial"/>
                <w:b/>
                <w:bCs/>
                <w:sz w:val="22"/>
                <w:szCs w:val="22"/>
              </w:rPr>
            </w:pPr>
            <w:r>
              <w:rPr>
                <w:rFonts w:ascii="Arial" w:hAnsi="Arial" w:cs="Arial"/>
                <w:b/>
                <w:bCs/>
                <w:sz w:val="22"/>
                <w:szCs w:val="22"/>
              </w:rPr>
              <w:t>7,305</w:t>
            </w:r>
          </w:p>
        </w:tc>
        <w:tc>
          <w:tcPr>
            <w:tcW w:w="1104" w:type="dxa"/>
            <w:shd w:val="clear" w:color="auto" w:fill="F4C0A6"/>
            <w:vAlign w:val="center"/>
            <w:hideMark/>
          </w:tcPr>
          <w:p w14:paraId="4E093816" w14:textId="7EB54354" w:rsidR="00BC26CC" w:rsidRPr="00D03C83" w:rsidRDefault="009B6EA2" w:rsidP="00BC26CC">
            <w:pPr>
              <w:spacing w:line="360" w:lineRule="auto"/>
              <w:jc w:val="both"/>
              <w:rPr>
                <w:rFonts w:ascii="Arial" w:hAnsi="Arial" w:cs="Arial"/>
                <w:b/>
                <w:bCs/>
                <w:sz w:val="22"/>
                <w:szCs w:val="22"/>
              </w:rPr>
            </w:pPr>
            <w:r>
              <w:rPr>
                <w:rFonts w:ascii="Arial" w:hAnsi="Arial" w:cs="Arial"/>
                <w:b/>
                <w:bCs/>
                <w:sz w:val="22"/>
                <w:szCs w:val="22"/>
              </w:rPr>
              <w:t>94</w:t>
            </w:r>
          </w:p>
        </w:tc>
        <w:tc>
          <w:tcPr>
            <w:tcW w:w="1372" w:type="dxa"/>
            <w:shd w:val="clear" w:color="auto" w:fill="F4C0A6"/>
            <w:vAlign w:val="center"/>
            <w:hideMark/>
          </w:tcPr>
          <w:p w14:paraId="52B97F7B" w14:textId="75E7875A" w:rsidR="00BC26CC" w:rsidRPr="00D03C83" w:rsidRDefault="003E69F8" w:rsidP="00BC26CC">
            <w:pPr>
              <w:spacing w:line="360" w:lineRule="auto"/>
              <w:jc w:val="both"/>
              <w:rPr>
                <w:rFonts w:ascii="Arial" w:hAnsi="Arial" w:cs="Arial"/>
                <w:b/>
                <w:bCs/>
                <w:sz w:val="22"/>
                <w:szCs w:val="22"/>
              </w:rPr>
            </w:pPr>
            <w:r>
              <w:rPr>
                <w:rFonts w:ascii="Arial" w:hAnsi="Arial" w:cs="Arial"/>
                <w:b/>
                <w:bCs/>
                <w:sz w:val="22"/>
                <w:szCs w:val="22"/>
              </w:rPr>
              <w:t>-44</w:t>
            </w:r>
          </w:p>
        </w:tc>
      </w:tr>
      <w:tr w:rsidR="00BC26CC" w:rsidRPr="00D03C83" w14:paraId="1B1A0470" w14:textId="77777777" w:rsidTr="00D637F2">
        <w:trPr>
          <w:tblCellSpacing w:w="15" w:type="dxa"/>
        </w:trPr>
        <w:tc>
          <w:tcPr>
            <w:tcW w:w="533" w:type="dxa"/>
            <w:shd w:val="clear" w:color="auto" w:fill="FF7474"/>
            <w:vAlign w:val="center"/>
            <w:hideMark/>
          </w:tcPr>
          <w:p w14:paraId="4056B3B5" w14:textId="77777777" w:rsidR="00BC26CC" w:rsidRPr="00D03C83" w:rsidRDefault="00BC26CC" w:rsidP="00BC26CC">
            <w:pPr>
              <w:spacing w:line="360" w:lineRule="auto"/>
              <w:jc w:val="both"/>
              <w:rPr>
                <w:rFonts w:ascii="Arial" w:hAnsi="Arial" w:cs="Arial"/>
                <w:b/>
                <w:bCs/>
                <w:sz w:val="22"/>
                <w:szCs w:val="22"/>
              </w:rPr>
            </w:pPr>
            <w:r w:rsidRPr="00D03C83">
              <w:rPr>
                <w:rFonts w:ascii="Arial" w:hAnsi="Arial" w:cs="Arial"/>
                <w:b/>
                <w:bCs/>
                <w:sz w:val="22"/>
                <w:szCs w:val="22"/>
              </w:rPr>
              <w:t>2024</w:t>
            </w:r>
          </w:p>
        </w:tc>
        <w:tc>
          <w:tcPr>
            <w:tcW w:w="1213" w:type="dxa"/>
            <w:shd w:val="clear" w:color="auto" w:fill="F4C0A6"/>
            <w:hideMark/>
          </w:tcPr>
          <w:p w14:paraId="5938FD38" w14:textId="5BC84AEF" w:rsidR="00BC26CC" w:rsidRPr="00BC26CC" w:rsidRDefault="00BC26CC" w:rsidP="00BC26CC">
            <w:pPr>
              <w:spacing w:line="360" w:lineRule="auto"/>
              <w:jc w:val="both"/>
              <w:rPr>
                <w:rFonts w:ascii="Arial" w:hAnsi="Arial" w:cs="Arial"/>
                <w:b/>
                <w:bCs/>
                <w:sz w:val="22"/>
                <w:szCs w:val="22"/>
              </w:rPr>
            </w:pPr>
            <w:r w:rsidRPr="00BC26CC">
              <w:rPr>
                <w:rFonts w:ascii="Arial" w:hAnsi="Arial" w:cs="Arial"/>
                <w:b/>
                <w:bCs/>
                <w:sz w:val="22"/>
                <w:szCs w:val="22"/>
              </w:rPr>
              <w:t>1,535</w:t>
            </w:r>
          </w:p>
        </w:tc>
        <w:tc>
          <w:tcPr>
            <w:tcW w:w="973" w:type="dxa"/>
            <w:shd w:val="clear" w:color="auto" w:fill="F4C0A6"/>
            <w:vAlign w:val="center"/>
            <w:hideMark/>
          </w:tcPr>
          <w:p w14:paraId="7A573EB5" w14:textId="0BEB8BDD" w:rsidR="00BC26CC" w:rsidRPr="00BC26CC" w:rsidRDefault="00BC26CC" w:rsidP="00BC26CC">
            <w:pPr>
              <w:spacing w:line="360" w:lineRule="auto"/>
              <w:jc w:val="both"/>
              <w:rPr>
                <w:rFonts w:ascii="Arial" w:hAnsi="Arial" w:cs="Arial"/>
                <w:b/>
                <w:bCs/>
                <w:sz w:val="22"/>
                <w:szCs w:val="22"/>
              </w:rPr>
            </w:pPr>
            <w:r w:rsidRPr="00BC26CC">
              <w:rPr>
                <w:rFonts w:ascii="Arial" w:hAnsi="Arial" w:cs="Arial"/>
                <w:b/>
                <w:bCs/>
                <w:sz w:val="22"/>
                <w:szCs w:val="22"/>
              </w:rPr>
              <w:t>11,174</w:t>
            </w:r>
          </w:p>
        </w:tc>
        <w:tc>
          <w:tcPr>
            <w:tcW w:w="1115" w:type="dxa"/>
            <w:shd w:val="clear" w:color="auto" w:fill="F4C0A6"/>
            <w:vAlign w:val="center"/>
            <w:hideMark/>
          </w:tcPr>
          <w:p w14:paraId="000D9F24" w14:textId="3A3CCC9F" w:rsidR="00BC26CC" w:rsidRPr="00D03C83" w:rsidRDefault="00967C93" w:rsidP="00BC26CC">
            <w:pPr>
              <w:spacing w:line="360" w:lineRule="auto"/>
              <w:jc w:val="both"/>
              <w:rPr>
                <w:rFonts w:ascii="Arial" w:hAnsi="Arial" w:cs="Arial"/>
                <w:b/>
                <w:bCs/>
                <w:sz w:val="22"/>
                <w:szCs w:val="22"/>
              </w:rPr>
            </w:pPr>
            <w:r>
              <w:rPr>
                <w:rFonts w:ascii="Arial" w:hAnsi="Arial" w:cs="Arial"/>
                <w:b/>
                <w:bCs/>
                <w:sz w:val="22"/>
                <w:szCs w:val="22"/>
              </w:rPr>
              <w:t>50</w:t>
            </w:r>
          </w:p>
        </w:tc>
        <w:tc>
          <w:tcPr>
            <w:tcW w:w="1159" w:type="dxa"/>
            <w:shd w:val="clear" w:color="auto" w:fill="F4C0A6"/>
            <w:vAlign w:val="center"/>
            <w:hideMark/>
          </w:tcPr>
          <w:p w14:paraId="259EE572" w14:textId="20EB3E6C" w:rsidR="00BC26CC" w:rsidRPr="00D03C83" w:rsidRDefault="00AC197E" w:rsidP="00BC26CC">
            <w:pPr>
              <w:spacing w:line="360" w:lineRule="auto"/>
              <w:jc w:val="both"/>
              <w:rPr>
                <w:rFonts w:ascii="Arial" w:hAnsi="Arial" w:cs="Arial"/>
                <w:b/>
                <w:bCs/>
                <w:sz w:val="22"/>
                <w:szCs w:val="22"/>
              </w:rPr>
            </w:pPr>
            <w:r>
              <w:rPr>
                <w:rFonts w:ascii="Arial" w:hAnsi="Arial" w:cs="Arial"/>
                <w:b/>
                <w:bCs/>
                <w:sz w:val="22"/>
                <w:szCs w:val="22"/>
              </w:rPr>
              <w:t>2,051.5</w:t>
            </w:r>
          </w:p>
        </w:tc>
        <w:tc>
          <w:tcPr>
            <w:tcW w:w="1333" w:type="dxa"/>
            <w:shd w:val="clear" w:color="auto" w:fill="F4C0A6"/>
            <w:vAlign w:val="center"/>
            <w:hideMark/>
          </w:tcPr>
          <w:p w14:paraId="5BD51730" w14:textId="5900AFF6" w:rsidR="00BC26CC" w:rsidRPr="00D03C83" w:rsidRDefault="000C53DE" w:rsidP="00BC26CC">
            <w:pPr>
              <w:spacing w:line="360" w:lineRule="auto"/>
              <w:jc w:val="both"/>
              <w:rPr>
                <w:rFonts w:ascii="Arial" w:hAnsi="Arial" w:cs="Arial"/>
                <w:b/>
                <w:bCs/>
                <w:sz w:val="22"/>
                <w:szCs w:val="22"/>
              </w:rPr>
            </w:pPr>
            <w:r>
              <w:rPr>
                <w:rFonts w:ascii="Arial" w:hAnsi="Arial" w:cs="Arial"/>
                <w:b/>
                <w:bCs/>
                <w:sz w:val="22"/>
                <w:szCs w:val="22"/>
              </w:rPr>
              <w:t>8,111</w:t>
            </w:r>
          </w:p>
        </w:tc>
        <w:tc>
          <w:tcPr>
            <w:tcW w:w="1104" w:type="dxa"/>
            <w:shd w:val="clear" w:color="auto" w:fill="F4C0A6"/>
            <w:vAlign w:val="center"/>
            <w:hideMark/>
          </w:tcPr>
          <w:p w14:paraId="18E76C93" w14:textId="29E0D2E8" w:rsidR="00BC26CC" w:rsidRPr="00D03C83" w:rsidRDefault="00FB3E78" w:rsidP="00BC26CC">
            <w:pPr>
              <w:spacing w:line="360" w:lineRule="auto"/>
              <w:jc w:val="both"/>
              <w:rPr>
                <w:rFonts w:ascii="Arial" w:hAnsi="Arial" w:cs="Arial"/>
                <w:b/>
                <w:bCs/>
                <w:sz w:val="22"/>
                <w:szCs w:val="22"/>
              </w:rPr>
            </w:pPr>
            <w:r>
              <w:rPr>
                <w:rFonts w:ascii="Arial" w:hAnsi="Arial" w:cs="Arial"/>
                <w:b/>
                <w:bCs/>
                <w:sz w:val="22"/>
                <w:szCs w:val="22"/>
              </w:rPr>
              <w:t>92</w:t>
            </w:r>
          </w:p>
        </w:tc>
        <w:tc>
          <w:tcPr>
            <w:tcW w:w="1372" w:type="dxa"/>
            <w:shd w:val="clear" w:color="auto" w:fill="F4C0A6"/>
            <w:vAlign w:val="center"/>
            <w:hideMark/>
          </w:tcPr>
          <w:p w14:paraId="013CF89B" w14:textId="28331B49" w:rsidR="00BC26CC" w:rsidRPr="00D03C83" w:rsidRDefault="003E69F8" w:rsidP="00BC26CC">
            <w:pPr>
              <w:spacing w:line="360" w:lineRule="auto"/>
              <w:jc w:val="both"/>
              <w:rPr>
                <w:rFonts w:ascii="Arial" w:hAnsi="Arial" w:cs="Arial"/>
                <w:b/>
                <w:bCs/>
                <w:sz w:val="22"/>
                <w:szCs w:val="22"/>
              </w:rPr>
            </w:pPr>
            <w:r>
              <w:rPr>
                <w:rFonts w:ascii="Arial" w:hAnsi="Arial" w:cs="Arial"/>
                <w:b/>
                <w:bCs/>
                <w:sz w:val="22"/>
                <w:szCs w:val="22"/>
              </w:rPr>
              <w:t>-42</w:t>
            </w:r>
          </w:p>
        </w:tc>
      </w:tr>
      <w:tr w:rsidR="00BC26CC" w:rsidRPr="00D03C83" w14:paraId="2EA1AF0A" w14:textId="77777777" w:rsidTr="00D637F2">
        <w:trPr>
          <w:tblCellSpacing w:w="15" w:type="dxa"/>
        </w:trPr>
        <w:tc>
          <w:tcPr>
            <w:tcW w:w="533" w:type="dxa"/>
            <w:shd w:val="clear" w:color="auto" w:fill="FF7474"/>
            <w:vAlign w:val="center"/>
            <w:hideMark/>
          </w:tcPr>
          <w:p w14:paraId="50290405" w14:textId="77777777" w:rsidR="00BC26CC" w:rsidRPr="00D03C83" w:rsidRDefault="00BC26CC" w:rsidP="00BC26CC">
            <w:pPr>
              <w:spacing w:line="360" w:lineRule="auto"/>
              <w:jc w:val="both"/>
              <w:rPr>
                <w:rFonts w:ascii="Arial" w:hAnsi="Arial" w:cs="Arial"/>
                <w:b/>
                <w:bCs/>
                <w:sz w:val="22"/>
                <w:szCs w:val="22"/>
              </w:rPr>
            </w:pPr>
            <w:r w:rsidRPr="00D03C83">
              <w:rPr>
                <w:rFonts w:ascii="Arial" w:hAnsi="Arial" w:cs="Arial"/>
                <w:b/>
                <w:bCs/>
                <w:sz w:val="22"/>
                <w:szCs w:val="22"/>
              </w:rPr>
              <w:t>2025</w:t>
            </w:r>
          </w:p>
        </w:tc>
        <w:tc>
          <w:tcPr>
            <w:tcW w:w="1213" w:type="dxa"/>
            <w:shd w:val="clear" w:color="auto" w:fill="F4C0A6"/>
            <w:hideMark/>
          </w:tcPr>
          <w:p w14:paraId="508C1629" w14:textId="2DEF9CA0" w:rsidR="00BC26CC" w:rsidRPr="00BC26CC" w:rsidRDefault="00BC26CC" w:rsidP="00BC26CC">
            <w:pPr>
              <w:spacing w:line="360" w:lineRule="auto"/>
              <w:jc w:val="both"/>
              <w:rPr>
                <w:rFonts w:ascii="Arial" w:hAnsi="Arial" w:cs="Arial"/>
                <w:b/>
                <w:bCs/>
                <w:sz w:val="22"/>
                <w:szCs w:val="22"/>
              </w:rPr>
            </w:pPr>
            <w:r w:rsidRPr="00BC26CC">
              <w:rPr>
                <w:rFonts w:ascii="Arial" w:hAnsi="Arial" w:cs="Arial"/>
                <w:b/>
                <w:bCs/>
                <w:sz w:val="22"/>
                <w:szCs w:val="22"/>
              </w:rPr>
              <w:t>1,636.50</w:t>
            </w:r>
          </w:p>
        </w:tc>
        <w:tc>
          <w:tcPr>
            <w:tcW w:w="973" w:type="dxa"/>
            <w:shd w:val="clear" w:color="auto" w:fill="F4C0A6"/>
            <w:vAlign w:val="center"/>
            <w:hideMark/>
          </w:tcPr>
          <w:p w14:paraId="293AF910" w14:textId="666142F9" w:rsidR="00BC26CC" w:rsidRPr="00BC26CC" w:rsidRDefault="00BC26CC" w:rsidP="00BC26CC">
            <w:pPr>
              <w:spacing w:line="360" w:lineRule="auto"/>
              <w:jc w:val="both"/>
              <w:rPr>
                <w:rFonts w:ascii="Arial" w:hAnsi="Arial" w:cs="Arial"/>
                <w:b/>
                <w:bCs/>
                <w:sz w:val="22"/>
                <w:szCs w:val="22"/>
              </w:rPr>
            </w:pPr>
            <w:r w:rsidRPr="00BC26CC">
              <w:rPr>
                <w:rFonts w:ascii="Arial" w:hAnsi="Arial" w:cs="Arial"/>
                <w:b/>
                <w:bCs/>
                <w:sz w:val="22"/>
                <w:szCs w:val="22"/>
              </w:rPr>
              <w:t>12,039</w:t>
            </w:r>
          </w:p>
        </w:tc>
        <w:tc>
          <w:tcPr>
            <w:tcW w:w="1115" w:type="dxa"/>
            <w:shd w:val="clear" w:color="auto" w:fill="F4C0A6"/>
            <w:vAlign w:val="center"/>
            <w:hideMark/>
          </w:tcPr>
          <w:p w14:paraId="5671B04E" w14:textId="6138A53C" w:rsidR="00BC26CC" w:rsidRPr="00D03C83" w:rsidRDefault="00142885" w:rsidP="00BC26CC">
            <w:pPr>
              <w:spacing w:line="360" w:lineRule="auto"/>
              <w:jc w:val="both"/>
              <w:rPr>
                <w:rFonts w:ascii="Arial" w:hAnsi="Arial" w:cs="Arial"/>
                <w:b/>
                <w:bCs/>
                <w:sz w:val="22"/>
                <w:szCs w:val="22"/>
              </w:rPr>
            </w:pPr>
            <w:r>
              <w:rPr>
                <w:rFonts w:ascii="Arial" w:hAnsi="Arial" w:cs="Arial"/>
                <w:b/>
                <w:bCs/>
                <w:sz w:val="22"/>
                <w:szCs w:val="22"/>
              </w:rPr>
              <w:t>49</w:t>
            </w:r>
          </w:p>
        </w:tc>
        <w:tc>
          <w:tcPr>
            <w:tcW w:w="1159" w:type="dxa"/>
            <w:shd w:val="clear" w:color="auto" w:fill="F4C0A6"/>
            <w:vAlign w:val="center"/>
            <w:hideMark/>
          </w:tcPr>
          <w:p w14:paraId="628583D7" w14:textId="7BCF1097" w:rsidR="00BC26CC" w:rsidRPr="00D03C83" w:rsidRDefault="00AC197E" w:rsidP="00BC26CC">
            <w:pPr>
              <w:spacing w:line="360" w:lineRule="auto"/>
              <w:jc w:val="both"/>
              <w:rPr>
                <w:rFonts w:ascii="Arial" w:hAnsi="Arial" w:cs="Arial"/>
                <w:b/>
                <w:bCs/>
                <w:sz w:val="22"/>
                <w:szCs w:val="22"/>
              </w:rPr>
            </w:pPr>
            <w:r>
              <w:rPr>
                <w:rFonts w:ascii="Arial" w:hAnsi="Arial" w:cs="Arial"/>
                <w:b/>
                <w:bCs/>
                <w:sz w:val="22"/>
                <w:szCs w:val="22"/>
              </w:rPr>
              <w:t>2,230</w:t>
            </w:r>
          </w:p>
        </w:tc>
        <w:tc>
          <w:tcPr>
            <w:tcW w:w="1333" w:type="dxa"/>
            <w:shd w:val="clear" w:color="auto" w:fill="F4C0A6"/>
            <w:vAlign w:val="center"/>
            <w:hideMark/>
          </w:tcPr>
          <w:p w14:paraId="371FB156" w14:textId="7BC55061" w:rsidR="00BC26CC" w:rsidRPr="00D03C83" w:rsidRDefault="000C53DE" w:rsidP="00BC26CC">
            <w:pPr>
              <w:spacing w:line="360" w:lineRule="auto"/>
              <w:jc w:val="both"/>
              <w:rPr>
                <w:rFonts w:ascii="Arial" w:hAnsi="Arial" w:cs="Arial"/>
                <w:b/>
                <w:bCs/>
                <w:sz w:val="22"/>
                <w:szCs w:val="22"/>
              </w:rPr>
            </w:pPr>
            <w:r>
              <w:rPr>
                <w:rFonts w:ascii="Arial" w:hAnsi="Arial" w:cs="Arial"/>
                <w:b/>
                <w:bCs/>
                <w:sz w:val="22"/>
                <w:szCs w:val="22"/>
              </w:rPr>
              <w:t>8,644</w:t>
            </w:r>
          </w:p>
        </w:tc>
        <w:tc>
          <w:tcPr>
            <w:tcW w:w="1104" w:type="dxa"/>
            <w:shd w:val="clear" w:color="auto" w:fill="F4C0A6"/>
            <w:vAlign w:val="center"/>
            <w:hideMark/>
          </w:tcPr>
          <w:p w14:paraId="55E30F1A" w14:textId="7B7C969E" w:rsidR="00BC26CC" w:rsidRPr="00D03C83" w:rsidRDefault="00443DAC" w:rsidP="00BC26CC">
            <w:pPr>
              <w:spacing w:line="360" w:lineRule="auto"/>
              <w:jc w:val="both"/>
              <w:rPr>
                <w:rFonts w:ascii="Arial" w:hAnsi="Arial" w:cs="Arial"/>
                <w:b/>
                <w:bCs/>
                <w:sz w:val="22"/>
                <w:szCs w:val="22"/>
              </w:rPr>
            </w:pPr>
            <w:r>
              <w:rPr>
                <w:rFonts w:ascii="Arial" w:hAnsi="Arial" w:cs="Arial"/>
                <w:b/>
                <w:bCs/>
                <w:sz w:val="22"/>
                <w:szCs w:val="22"/>
              </w:rPr>
              <w:t>94</w:t>
            </w:r>
          </w:p>
        </w:tc>
        <w:tc>
          <w:tcPr>
            <w:tcW w:w="1372" w:type="dxa"/>
            <w:shd w:val="clear" w:color="auto" w:fill="F4C0A6"/>
            <w:vAlign w:val="center"/>
            <w:hideMark/>
          </w:tcPr>
          <w:p w14:paraId="02C730A4" w14:textId="43D46B63" w:rsidR="00BC26CC" w:rsidRPr="00D03C83" w:rsidRDefault="00413634" w:rsidP="00BC26CC">
            <w:pPr>
              <w:spacing w:line="360" w:lineRule="auto"/>
              <w:jc w:val="both"/>
              <w:rPr>
                <w:rFonts w:ascii="Arial" w:hAnsi="Arial" w:cs="Arial"/>
                <w:b/>
                <w:bCs/>
                <w:sz w:val="22"/>
                <w:szCs w:val="22"/>
              </w:rPr>
            </w:pPr>
            <w:r>
              <w:rPr>
                <w:rFonts w:ascii="Arial" w:hAnsi="Arial" w:cs="Arial"/>
                <w:b/>
                <w:bCs/>
                <w:sz w:val="22"/>
                <w:szCs w:val="22"/>
              </w:rPr>
              <w:t>-45</w:t>
            </w:r>
          </w:p>
        </w:tc>
      </w:tr>
    </w:tbl>
    <w:p w14:paraId="4632C9B9" w14:textId="77777777" w:rsidR="00FF0068" w:rsidRPr="00FF0068" w:rsidRDefault="00FF0068" w:rsidP="002B02E8">
      <w:pPr>
        <w:spacing w:line="360" w:lineRule="auto"/>
        <w:jc w:val="both"/>
        <w:rPr>
          <w:rFonts w:ascii="Arial" w:hAnsi="Arial" w:cs="Arial"/>
          <w:b/>
          <w:bCs/>
          <w:sz w:val="24"/>
          <w:szCs w:val="24"/>
          <w:lang w:val="en-US"/>
        </w:rPr>
      </w:pPr>
    </w:p>
    <w:p w14:paraId="7A0DF829" w14:textId="77777777" w:rsidR="003661AC" w:rsidRDefault="00451EDB" w:rsidP="002B02E8">
      <w:pPr>
        <w:spacing w:line="360" w:lineRule="auto"/>
        <w:jc w:val="both"/>
        <w:rPr>
          <w:rFonts w:ascii="Arial" w:hAnsi="Arial" w:cs="Arial"/>
          <w:sz w:val="24"/>
          <w:szCs w:val="24"/>
        </w:rPr>
      </w:pPr>
      <w:r w:rsidRPr="004256BC">
        <w:rPr>
          <w:rFonts w:ascii="Arial" w:hAnsi="Arial" w:cs="Arial"/>
          <w:sz w:val="24"/>
          <w:szCs w:val="24"/>
        </w:rPr>
        <w:t xml:space="preserve">Hilton's cash conversion cycle (CCC) remained negative throughout the period from 2021 to 2025, ranging from -69 days in 2021 to between -42 and -45 days from 2023 to 2025. </w:t>
      </w:r>
    </w:p>
    <w:p w14:paraId="73C9AE50" w14:textId="77777777" w:rsidR="003661AC" w:rsidRDefault="00451EDB" w:rsidP="002B02E8">
      <w:pPr>
        <w:spacing w:line="360" w:lineRule="auto"/>
        <w:jc w:val="both"/>
        <w:rPr>
          <w:rFonts w:ascii="Arial" w:hAnsi="Arial" w:cs="Arial"/>
          <w:sz w:val="24"/>
          <w:szCs w:val="24"/>
        </w:rPr>
      </w:pPr>
      <w:r w:rsidRPr="004256BC">
        <w:rPr>
          <w:rFonts w:ascii="Arial" w:hAnsi="Arial" w:cs="Arial"/>
          <w:sz w:val="24"/>
          <w:szCs w:val="24"/>
        </w:rPr>
        <w:t xml:space="preserve">A negative CCC indicates that the company collects cash from customers before it is required to pay its suppliers, demonstrating efficient working capital management and strong liquidity. Hilton's receivable days remained stable at approximately 49–58 days, while payable days were consistently higher at 92–127 days. </w:t>
      </w:r>
    </w:p>
    <w:p w14:paraId="49ED2500" w14:textId="77777777" w:rsidR="003661AC" w:rsidRDefault="00451EDB" w:rsidP="002B02E8">
      <w:pPr>
        <w:spacing w:line="360" w:lineRule="auto"/>
        <w:jc w:val="both"/>
        <w:rPr>
          <w:rFonts w:ascii="Arial" w:hAnsi="Arial" w:cs="Arial"/>
          <w:sz w:val="24"/>
          <w:szCs w:val="24"/>
        </w:rPr>
      </w:pPr>
      <w:r w:rsidRPr="004256BC">
        <w:rPr>
          <w:rFonts w:ascii="Arial" w:hAnsi="Arial" w:cs="Arial"/>
          <w:sz w:val="24"/>
          <w:szCs w:val="24"/>
        </w:rPr>
        <w:t>As Hilton operates primarily as a hotel management and franchising business, it does not hold significant inventory; therefore, inventory days are effectively zero, making the cash conversion cycle equal to receivable days minus payable days. Although payable days declined from 127 days in 2021 to around 94 days in 2025,</w:t>
      </w:r>
    </w:p>
    <w:p w14:paraId="07BD1FE4" w14:textId="29B13B2E" w:rsidR="00FF0068" w:rsidRDefault="00451EDB" w:rsidP="002B02E8">
      <w:pPr>
        <w:spacing w:line="360" w:lineRule="auto"/>
        <w:jc w:val="both"/>
        <w:rPr>
          <w:rFonts w:ascii="Arial" w:hAnsi="Arial" w:cs="Arial"/>
          <w:sz w:val="24"/>
          <w:szCs w:val="24"/>
        </w:rPr>
      </w:pPr>
      <w:r w:rsidRPr="004256BC">
        <w:rPr>
          <w:rFonts w:ascii="Arial" w:hAnsi="Arial" w:cs="Arial"/>
          <w:sz w:val="24"/>
          <w:szCs w:val="24"/>
        </w:rPr>
        <w:t>the company maintained a negative CCC, indicating that it continues to finance part of its operations through supplier credit rather than its own cash resources. Overall, Hilton's consistently negative cash conversion cycle reflects effective working capital management, strong cash flow generation, and an efficient operating model.</w:t>
      </w:r>
    </w:p>
    <w:p w14:paraId="632D6F52" w14:textId="6E9E0765" w:rsidR="003F14FD" w:rsidRPr="00E04ED8" w:rsidRDefault="00BE1397" w:rsidP="00E04ED8">
      <w:pPr>
        <w:pStyle w:val="Heading1"/>
        <w:spacing w:line="360" w:lineRule="auto"/>
        <w:rPr>
          <w:rFonts w:ascii="Arial" w:hAnsi="Arial" w:cs="Arial"/>
          <w:b/>
          <w:bCs/>
          <w:color w:val="000000" w:themeColor="text1"/>
          <w:sz w:val="24"/>
          <w:szCs w:val="24"/>
        </w:rPr>
      </w:pPr>
      <w:bookmarkStart w:id="30" w:name="_Toc235659510"/>
      <w:r w:rsidRPr="00E04ED8">
        <w:rPr>
          <w:rFonts w:ascii="Arial" w:hAnsi="Arial" w:cs="Arial"/>
          <w:b/>
          <w:bCs/>
          <w:color w:val="000000" w:themeColor="text1"/>
          <w:sz w:val="24"/>
          <w:szCs w:val="24"/>
        </w:rPr>
        <w:t>2</w:t>
      </w:r>
      <w:r w:rsidR="003F14FD" w:rsidRPr="00E04ED8">
        <w:rPr>
          <w:rFonts w:ascii="Arial" w:hAnsi="Arial" w:cs="Arial"/>
          <w:b/>
          <w:bCs/>
          <w:color w:val="000000" w:themeColor="text1"/>
          <w:sz w:val="24"/>
          <w:szCs w:val="24"/>
        </w:rPr>
        <w:t>(b) Recommend strategies to improve liquidity through working capital reforms</w:t>
      </w:r>
      <w:bookmarkEnd w:id="30"/>
    </w:p>
    <w:p w14:paraId="5E282DBB" w14:textId="77777777" w:rsidR="00BE1397" w:rsidRPr="008B5520" w:rsidRDefault="00BE1397" w:rsidP="003F14FD">
      <w:pPr>
        <w:spacing w:line="360" w:lineRule="auto"/>
        <w:jc w:val="both"/>
        <w:rPr>
          <w:rFonts w:ascii="Arial" w:hAnsi="Arial" w:cs="Arial"/>
          <w:sz w:val="24"/>
          <w:szCs w:val="24"/>
          <w:lang w:val="en-US"/>
        </w:rPr>
      </w:pPr>
    </w:p>
    <w:p w14:paraId="06689AAF" w14:textId="77777777" w:rsidR="003661AC" w:rsidRDefault="003F14FD" w:rsidP="003F14FD">
      <w:pPr>
        <w:spacing w:line="360" w:lineRule="auto"/>
        <w:jc w:val="both"/>
        <w:rPr>
          <w:rFonts w:ascii="Arial" w:hAnsi="Arial" w:cs="Arial"/>
          <w:sz w:val="24"/>
          <w:szCs w:val="24"/>
        </w:rPr>
      </w:pPr>
      <w:r w:rsidRPr="004256BC">
        <w:rPr>
          <w:rFonts w:ascii="Arial" w:hAnsi="Arial" w:cs="Arial"/>
          <w:sz w:val="24"/>
          <w:szCs w:val="24"/>
        </w:rPr>
        <w:t xml:space="preserve">To improve liquidity, Hilton should continue strengthening its working capital management practices by accelerating cash inflows and optimising payment outflows. The company can enhance receivables management by encouraging faster customer </w:t>
      </w:r>
      <w:r w:rsidRPr="004256BC">
        <w:rPr>
          <w:rFonts w:ascii="Arial" w:hAnsi="Arial" w:cs="Arial"/>
          <w:sz w:val="24"/>
          <w:szCs w:val="24"/>
        </w:rPr>
        <w:lastRenderedPageBreak/>
        <w:t xml:space="preserve">payments through early-payment incentives, stricter credit assessments for corporate clients and improved digital billing and collection systems. </w:t>
      </w:r>
    </w:p>
    <w:p w14:paraId="65AC2103" w14:textId="77777777" w:rsidR="003661AC" w:rsidRDefault="003F14FD" w:rsidP="003F14FD">
      <w:pPr>
        <w:spacing w:line="360" w:lineRule="auto"/>
        <w:jc w:val="both"/>
        <w:rPr>
          <w:rFonts w:ascii="Arial" w:hAnsi="Arial" w:cs="Arial"/>
          <w:sz w:val="24"/>
          <w:szCs w:val="24"/>
        </w:rPr>
      </w:pPr>
      <w:r w:rsidRPr="004256BC">
        <w:rPr>
          <w:rFonts w:ascii="Arial" w:hAnsi="Arial" w:cs="Arial"/>
          <w:sz w:val="24"/>
          <w:szCs w:val="24"/>
        </w:rPr>
        <w:t xml:space="preserve">Effective receivables management reduces the average collection period and improves the availability of cash for day-to-day operations (Brigham and Houston, 2022). Hilton should also continue negotiating favourable payment terms with suppliers and carefully managing accounts payable to maintain its ability to use supplier credit as a short-term source of financing. </w:t>
      </w:r>
    </w:p>
    <w:p w14:paraId="74D7C731" w14:textId="77777777" w:rsidR="003661AC" w:rsidRDefault="003F14FD" w:rsidP="003F14FD">
      <w:pPr>
        <w:spacing w:line="360" w:lineRule="auto"/>
        <w:jc w:val="both"/>
        <w:rPr>
          <w:rFonts w:ascii="Arial" w:hAnsi="Arial" w:cs="Arial"/>
          <w:sz w:val="24"/>
          <w:szCs w:val="24"/>
        </w:rPr>
      </w:pPr>
      <w:r w:rsidRPr="004256BC">
        <w:rPr>
          <w:rFonts w:ascii="Arial" w:hAnsi="Arial" w:cs="Arial"/>
          <w:sz w:val="24"/>
          <w:szCs w:val="24"/>
        </w:rPr>
        <w:t xml:space="preserve">Effective payable management can help preserve cash while maintaining good supplier relationships when payments are made according to agreed terms (Ross et al., 2022). In addition, improved cash flow forecasting and centralised treasury management would enable Hilton to monitor short-term liquidity requirements more accurately and allocate surplus cash efficiently. </w:t>
      </w:r>
    </w:p>
    <w:p w14:paraId="2CA3B565" w14:textId="7FF268F5" w:rsidR="006C52AF" w:rsidRPr="00B22A7B" w:rsidRDefault="003F14FD" w:rsidP="003F14FD">
      <w:pPr>
        <w:spacing w:line="360" w:lineRule="auto"/>
        <w:jc w:val="both"/>
        <w:rPr>
          <w:rFonts w:ascii="Arial" w:hAnsi="Arial" w:cs="Arial"/>
          <w:sz w:val="24"/>
          <w:szCs w:val="24"/>
        </w:rPr>
      </w:pPr>
      <w:r w:rsidRPr="004256BC">
        <w:rPr>
          <w:rFonts w:ascii="Arial" w:hAnsi="Arial" w:cs="Arial"/>
          <w:sz w:val="24"/>
          <w:szCs w:val="24"/>
        </w:rPr>
        <w:t>As Hilton operates primarily as a hotel management and franchising business with minimal inventory holdings, the company should continue monitoring operating supplies at owned and leased hotels to avoid unnecessary stock accumulation. These working capital reforms would support Hilton’s liquidity position, improve operational flexibility and reduce reliance on external financing (Hilton Worldwide Holdings Inc., 2025).</w:t>
      </w:r>
    </w:p>
    <w:p w14:paraId="54F9E92D" w14:textId="666A3F97" w:rsidR="00220E80" w:rsidRPr="00E04ED8" w:rsidRDefault="00BF7A97" w:rsidP="00E04ED8">
      <w:pPr>
        <w:pStyle w:val="Heading1"/>
        <w:spacing w:line="360" w:lineRule="auto"/>
        <w:rPr>
          <w:rFonts w:ascii="Arial" w:hAnsi="Arial" w:cs="Arial"/>
          <w:b/>
          <w:bCs/>
          <w:color w:val="000000" w:themeColor="text1"/>
          <w:sz w:val="24"/>
          <w:szCs w:val="24"/>
        </w:rPr>
      </w:pPr>
      <w:bookmarkStart w:id="31" w:name="_Toc235659511"/>
      <w:r w:rsidRPr="00E04ED8">
        <w:rPr>
          <w:rFonts w:ascii="Arial" w:hAnsi="Arial" w:cs="Arial"/>
          <w:b/>
          <w:bCs/>
          <w:color w:val="000000" w:themeColor="text1"/>
          <w:sz w:val="24"/>
          <w:szCs w:val="24"/>
        </w:rPr>
        <w:t>2, ©</w:t>
      </w:r>
      <w:r w:rsidR="001659FE" w:rsidRPr="00E04ED8">
        <w:rPr>
          <w:rFonts w:ascii="Arial" w:hAnsi="Arial" w:cs="Arial"/>
          <w:b/>
          <w:bCs/>
          <w:color w:val="000000" w:themeColor="text1"/>
          <w:sz w:val="24"/>
          <w:szCs w:val="24"/>
        </w:rPr>
        <w:t xml:space="preserve"> </w:t>
      </w:r>
      <w:r w:rsidR="00220E80" w:rsidRPr="00E04ED8">
        <w:rPr>
          <w:rFonts w:ascii="Arial" w:hAnsi="Arial" w:cs="Arial"/>
          <w:b/>
          <w:bCs/>
          <w:color w:val="000000" w:themeColor="text1"/>
          <w:sz w:val="24"/>
          <w:szCs w:val="24"/>
          <w:lang w:val="en-US"/>
        </w:rPr>
        <w:t>Compare short-term vs long-term financing options.</w:t>
      </w:r>
      <w:bookmarkEnd w:id="31"/>
      <w:r w:rsidR="00220E80" w:rsidRPr="00E04ED8">
        <w:rPr>
          <w:rFonts w:ascii="Arial" w:hAnsi="Arial" w:cs="Arial"/>
          <w:b/>
          <w:bCs/>
          <w:color w:val="000000" w:themeColor="text1"/>
          <w:sz w:val="24"/>
          <w:szCs w:val="24"/>
        </w:rPr>
        <w:t> </w:t>
      </w:r>
    </w:p>
    <w:p w14:paraId="0059D578" w14:textId="77777777" w:rsidR="003661AC" w:rsidRDefault="003D26C9" w:rsidP="00220E80">
      <w:pPr>
        <w:spacing w:line="360" w:lineRule="auto"/>
        <w:rPr>
          <w:rFonts w:ascii="Arial" w:hAnsi="Arial" w:cs="Arial"/>
          <w:sz w:val="24"/>
          <w:szCs w:val="24"/>
        </w:rPr>
      </w:pPr>
      <w:r w:rsidRPr="003D26C9">
        <w:rPr>
          <w:rFonts w:ascii="Arial" w:hAnsi="Arial" w:cs="Arial"/>
          <w:sz w:val="24"/>
          <w:szCs w:val="24"/>
        </w:rPr>
        <w:t>Short-term and long-term financing help</w:t>
      </w:r>
      <w:r>
        <w:rPr>
          <w:rFonts w:ascii="Arial" w:hAnsi="Arial" w:cs="Arial"/>
          <w:sz w:val="24"/>
          <w:szCs w:val="24"/>
        </w:rPr>
        <w:t>s</w:t>
      </w:r>
      <w:r w:rsidRPr="003D26C9">
        <w:rPr>
          <w:rFonts w:ascii="Arial" w:hAnsi="Arial" w:cs="Arial"/>
          <w:sz w:val="24"/>
          <w:szCs w:val="24"/>
        </w:rPr>
        <w:t xml:space="preserve"> Hilton Worldwide in different ways. Short-term financing is used for day-to-day business needs, such as paying suppliers, staff wages, and other operating expenses. Examples include trade credit, short-term loans, and revolving credit facilities. </w:t>
      </w:r>
    </w:p>
    <w:p w14:paraId="4328981F" w14:textId="0A307735" w:rsidR="00677804" w:rsidRDefault="003D26C9" w:rsidP="00220E80">
      <w:pPr>
        <w:spacing w:line="360" w:lineRule="auto"/>
        <w:rPr>
          <w:rFonts w:ascii="Arial" w:hAnsi="Arial" w:cs="Arial"/>
          <w:sz w:val="24"/>
          <w:szCs w:val="24"/>
        </w:rPr>
      </w:pPr>
      <w:r w:rsidRPr="003D26C9">
        <w:rPr>
          <w:rFonts w:ascii="Arial" w:hAnsi="Arial" w:cs="Arial"/>
          <w:sz w:val="24"/>
          <w:szCs w:val="24"/>
        </w:rPr>
        <w:t xml:space="preserve">This type of finance is useful because it provides quick access to cash, but it usually </w:t>
      </w:r>
      <w:proofErr w:type="gramStart"/>
      <w:r w:rsidRPr="003D26C9">
        <w:rPr>
          <w:rFonts w:ascii="Arial" w:hAnsi="Arial" w:cs="Arial"/>
          <w:sz w:val="24"/>
          <w:szCs w:val="24"/>
        </w:rPr>
        <w:t>has to</w:t>
      </w:r>
      <w:proofErr w:type="gramEnd"/>
      <w:r w:rsidRPr="003D26C9">
        <w:rPr>
          <w:rFonts w:ascii="Arial" w:hAnsi="Arial" w:cs="Arial"/>
          <w:sz w:val="24"/>
          <w:szCs w:val="24"/>
        </w:rPr>
        <w:t xml:space="preserve"> be repaid within a year, which can create pressure on cash flow (</w:t>
      </w:r>
      <w:proofErr w:type="spellStart"/>
      <w:r w:rsidRPr="003D26C9">
        <w:rPr>
          <w:rFonts w:ascii="Arial" w:hAnsi="Arial" w:cs="Arial"/>
          <w:sz w:val="24"/>
          <w:szCs w:val="24"/>
        </w:rPr>
        <w:t>Atrill</w:t>
      </w:r>
      <w:proofErr w:type="spellEnd"/>
      <w:r w:rsidRPr="003D26C9">
        <w:rPr>
          <w:rFonts w:ascii="Arial" w:hAnsi="Arial" w:cs="Arial"/>
          <w:sz w:val="24"/>
          <w:szCs w:val="24"/>
        </w:rPr>
        <w:t xml:space="preserve"> and McLaney, 2023). Long-term financing is used for larger projects that benefit the company over many years, such as hotel development, renovations, and technology improvements. Examples include long-term loans, bonds, and lease obligations. Long-term financing provides more stability because repayments are spread over a longer period, although it increases Hilton’s long-term debt (Arnold, 2024). Overall, Hilton uses short-term financing to manage daily operations and long-term financing to support growth and long-term investment (Damodaran, 2024).</w:t>
      </w:r>
    </w:p>
    <w:p w14:paraId="59F7360C" w14:textId="77777777" w:rsidR="009E5FDE" w:rsidRDefault="009E5FDE" w:rsidP="00220E80">
      <w:pPr>
        <w:spacing w:line="360" w:lineRule="auto"/>
        <w:rPr>
          <w:rFonts w:ascii="Arial" w:hAnsi="Arial" w:cs="Arial"/>
          <w:sz w:val="24"/>
          <w:szCs w:val="24"/>
        </w:rPr>
      </w:pPr>
    </w:p>
    <w:p w14:paraId="23773C77" w14:textId="7BE15BF3" w:rsidR="00677804" w:rsidRPr="00E04ED8" w:rsidRDefault="009E5FDE" w:rsidP="00E04ED8">
      <w:pPr>
        <w:pStyle w:val="Heading1"/>
        <w:spacing w:line="360" w:lineRule="auto"/>
        <w:rPr>
          <w:rFonts w:ascii="Arial" w:hAnsi="Arial" w:cs="Arial"/>
          <w:b/>
          <w:bCs/>
          <w:color w:val="000000" w:themeColor="text1"/>
          <w:sz w:val="24"/>
          <w:szCs w:val="24"/>
          <w:lang w:val="en-US"/>
        </w:rPr>
      </w:pPr>
      <w:bookmarkStart w:id="32" w:name="_Toc235659512"/>
      <w:r w:rsidRPr="00E04ED8">
        <w:rPr>
          <w:rFonts w:ascii="Arial" w:hAnsi="Arial" w:cs="Arial"/>
          <w:b/>
          <w:bCs/>
          <w:color w:val="000000" w:themeColor="text1"/>
          <w:sz w:val="24"/>
          <w:szCs w:val="24"/>
          <w:lang w:val="en-US"/>
        </w:rPr>
        <w:t>3, Strategic Financial Restructuring Plan</w:t>
      </w:r>
      <w:bookmarkEnd w:id="32"/>
      <w:r w:rsidRPr="00E04ED8">
        <w:rPr>
          <w:rFonts w:ascii="Arial" w:hAnsi="Arial" w:cs="Arial"/>
          <w:b/>
          <w:bCs/>
          <w:color w:val="000000" w:themeColor="text1"/>
          <w:sz w:val="24"/>
          <w:szCs w:val="24"/>
          <w:lang w:val="en-US"/>
        </w:rPr>
        <w:t xml:space="preserve"> </w:t>
      </w:r>
    </w:p>
    <w:p w14:paraId="2170F877" w14:textId="6EE820E8" w:rsidR="009D44A2" w:rsidRPr="00E04ED8" w:rsidRDefault="009D44A2" w:rsidP="00E04ED8">
      <w:pPr>
        <w:pStyle w:val="Heading1"/>
        <w:spacing w:line="360" w:lineRule="auto"/>
        <w:rPr>
          <w:rFonts w:ascii="Arial" w:hAnsi="Arial" w:cs="Arial"/>
          <w:b/>
          <w:bCs/>
          <w:color w:val="000000" w:themeColor="text1"/>
          <w:sz w:val="24"/>
          <w:szCs w:val="24"/>
        </w:rPr>
      </w:pPr>
      <w:bookmarkStart w:id="33" w:name="_Toc235659513"/>
      <w:r w:rsidRPr="00E04ED8">
        <w:rPr>
          <w:rFonts w:ascii="Arial" w:hAnsi="Arial" w:cs="Arial"/>
          <w:b/>
          <w:bCs/>
          <w:color w:val="000000" w:themeColor="text1"/>
          <w:sz w:val="24"/>
          <w:szCs w:val="24"/>
        </w:rPr>
        <w:t>3</w:t>
      </w:r>
      <w:r w:rsidR="001659FE" w:rsidRPr="00E04ED8">
        <w:rPr>
          <w:rFonts w:ascii="Arial" w:hAnsi="Arial" w:cs="Arial"/>
          <w:b/>
          <w:bCs/>
          <w:color w:val="000000" w:themeColor="text1"/>
          <w:sz w:val="24"/>
          <w:szCs w:val="24"/>
        </w:rPr>
        <w:t>(</w:t>
      </w:r>
      <w:r w:rsidR="009E5FDE" w:rsidRPr="00E04ED8">
        <w:rPr>
          <w:rFonts w:ascii="Arial" w:hAnsi="Arial" w:cs="Arial"/>
          <w:b/>
          <w:bCs/>
          <w:color w:val="000000" w:themeColor="text1"/>
          <w:sz w:val="24"/>
          <w:szCs w:val="24"/>
        </w:rPr>
        <w:t>a</w:t>
      </w:r>
      <w:r w:rsidR="001659FE" w:rsidRPr="00E04ED8">
        <w:rPr>
          <w:rFonts w:ascii="Arial" w:hAnsi="Arial" w:cs="Arial"/>
          <w:b/>
          <w:bCs/>
          <w:color w:val="000000" w:themeColor="text1"/>
          <w:sz w:val="24"/>
          <w:szCs w:val="24"/>
        </w:rPr>
        <w:t xml:space="preserve">) </w:t>
      </w:r>
      <w:r w:rsidRPr="00E04ED8">
        <w:rPr>
          <w:rFonts w:ascii="Arial" w:hAnsi="Arial" w:cs="Arial"/>
          <w:b/>
          <w:bCs/>
          <w:color w:val="000000" w:themeColor="text1"/>
          <w:sz w:val="24"/>
          <w:szCs w:val="24"/>
        </w:rPr>
        <w:t>Financial restructuring options for Hilton Worldwide</w:t>
      </w:r>
      <w:bookmarkEnd w:id="33"/>
    </w:p>
    <w:p w14:paraId="7508EECC" w14:textId="48A3C4F6" w:rsidR="00AC5F17" w:rsidRPr="00E04ED8" w:rsidRDefault="001B7315" w:rsidP="00E04ED8">
      <w:pPr>
        <w:pStyle w:val="Heading1"/>
        <w:spacing w:line="360" w:lineRule="auto"/>
        <w:rPr>
          <w:rFonts w:ascii="Arial" w:hAnsi="Arial" w:cs="Arial"/>
          <w:b/>
          <w:bCs/>
          <w:color w:val="000000" w:themeColor="text1"/>
          <w:sz w:val="24"/>
          <w:szCs w:val="24"/>
        </w:rPr>
      </w:pPr>
      <w:bookmarkStart w:id="34" w:name="_Toc235659514"/>
      <w:r w:rsidRPr="00E04ED8">
        <w:rPr>
          <w:rFonts w:ascii="Arial" w:hAnsi="Arial" w:cs="Arial"/>
          <w:b/>
          <w:bCs/>
          <w:color w:val="000000" w:themeColor="text1"/>
          <w:sz w:val="24"/>
          <w:szCs w:val="24"/>
        </w:rPr>
        <w:t>(Table 19 made by author)</w:t>
      </w:r>
      <w:bookmarkEnd w:id="34"/>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10"/>
        <w:gridCol w:w="6479"/>
      </w:tblGrid>
      <w:tr w:rsidR="009D44A2" w:rsidRPr="009D44A2" w14:paraId="2C1B6D71" w14:textId="77777777" w:rsidTr="003054E9">
        <w:trPr>
          <w:tblHeader/>
          <w:tblCellSpacing w:w="15" w:type="dxa"/>
        </w:trPr>
        <w:tc>
          <w:tcPr>
            <w:tcW w:w="2365" w:type="dxa"/>
            <w:shd w:val="clear" w:color="auto" w:fill="909EE6"/>
            <w:vAlign w:val="center"/>
            <w:hideMark/>
          </w:tcPr>
          <w:p w14:paraId="05F8A116" w14:textId="77777777" w:rsidR="009D44A2" w:rsidRPr="009D44A2" w:rsidRDefault="009D44A2" w:rsidP="009D44A2">
            <w:pPr>
              <w:spacing w:line="360" w:lineRule="auto"/>
              <w:rPr>
                <w:rFonts w:ascii="Arial" w:hAnsi="Arial" w:cs="Arial"/>
                <w:b/>
                <w:bCs/>
                <w:sz w:val="24"/>
                <w:szCs w:val="24"/>
              </w:rPr>
            </w:pPr>
            <w:r w:rsidRPr="009D44A2">
              <w:rPr>
                <w:rFonts w:ascii="Arial" w:hAnsi="Arial" w:cs="Arial"/>
                <w:b/>
                <w:bCs/>
                <w:sz w:val="24"/>
                <w:szCs w:val="24"/>
              </w:rPr>
              <w:t>Option</w:t>
            </w:r>
          </w:p>
        </w:tc>
        <w:tc>
          <w:tcPr>
            <w:tcW w:w="6434" w:type="dxa"/>
            <w:shd w:val="clear" w:color="auto" w:fill="909EE6"/>
            <w:vAlign w:val="center"/>
            <w:hideMark/>
          </w:tcPr>
          <w:p w14:paraId="2E4870C8" w14:textId="77777777" w:rsidR="009D44A2" w:rsidRPr="009D44A2" w:rsidRDefault="009D44A2" w:rsidP="009D44A2">
            <w:pPr>
              <w:spacing w:line="360" w:lineRule="auto"/>
              <w:rPr>
                <w:rFonts w:ascii="Arial" w:hAnsi="Arial" w:cs="Arial"/>
                <w:b/>
                <w:bCs/>
                <w:sz w:val="24"/>
                <w:szCs w:val="24"/>
              </w:rPr>
            </w:pPr>
            <w:r w:rsidRPr="009D44A2">
              <w:rPr>
                <w:rFonts w:ascii="Arial" w:hAnsi="Arial" w:cs="Arial"/>
                <w:b/>
                <w:bCs/>
                <w:sz w:val="24"/>
                <w:szCs w:val="24"/>
              </w:rPr>
              <w:t>Benefit for Hilton</w:t>
            </w:r>
          </w:p>
        </w:tc>
      </w:tr>
      <w:tr w:rsidR="009D44A2" w:rsidRPr="009E5FDE" w14:paraId="1492F71B" w14:textId="77777777" w:rsidTr="00D50981">
        <w:trPr>
          <w:tblCellSpacing w:w="15" w:type="dxa"/>
        </w:trPr>
        <w:tc>
          <w:tcPr>
            <w:tcW w:w="2365" w:type="dxa"/>
            <w:shd w:val="clear" w:color="auto" w:fill="909EE6"/>
            <w:vAlign w:val="center"/>
            <w:hideMark/>
          </w:tcPr>
          <w:p w14:paraId="33425826" w14:textId="77777777" w:rsidR="009D44A2" w:rsidRPr="009E5FDE" w:rsidRDefault="009D44A2" w:rsidP="009D44A2">
            <w:pPr>
              <w:spacing w:line="360" w:lineRule="auto"/>
              <w:rPr>
                <w:rFonts w:ascii="Arial" w:hAnsi="Arial" w:cs="Arial"/>
                <w:b/>
                <w:bCs/>
                <w:sz w:val="24"/>
                <w:szCs w:val="24"/>
              </w:rPr>
            </w:pPr>
            <w:r w:rsidRPr="009E5FDE">
              <w:rPr>
                <w:rFonts w:ascii="Arial" w:hAnsi="Arial" w:cs="Arial"/>
                <w:b/>
                <w:bCs/>
                <w:sz w:val="24"/>
                <w:szCs w:val="24"/>
              </w:rPr>
              <w:t>Divestiture</w:t>
            </w:r>
          </w:p>
        </w:tc>
        <w:tc>
          <w:tcPr>
            <w:tcW w:w="6434" w:type="dxa"/>
            <w:shd w:val="clear" w:color="auto" w:fill="BDD6EE" w:themeFill="accent5" w:themeFillTint="66"/>
            <w:vAlign w:val="center"/>
            <w:hideMark/>
          </w:tcPr>
          <w:p w14:paraId="133C8A51" w14:textId="77777777" w:rsidR="009D44A2" w:rsidRPr="009E5FDE" w:rsidRDefault="009D44A2" w:rsidP="009D44A2">
            <w:pPr>
              <w:spacing w:line="360" w:lineRule="auto"/>
              <w:rPr>
                <w:rFonts w:ascii="Arial" w:hAnsi="Arial" w:cs="Arial"/>
                <w:b/>
                <w:bCs/>
                <w:sz w:val="24"/>
                <w:szCs w:val="24"/>
              </w:rPr>
            </w:pPr>
            <w:r w:rsidRPr="009E5FDE">
              <w:rPr>
                <w:rFonts w:ascii="Arial" w:hAnsi="Arial" w:cs="Arial"/>
                <w:b/>
                <w:bCs/>
                <w:sz w:val="24"/>
                <w:szCs w:val="24"/>
              </w:rPr>
              <w:t>Sells non-core assets to generate cash and reduce debt.</w:t>
            </w:r>
          </w:p>
        </w:tc>
      </w:tr>
      <w:tr w:rsidR="009D44A2" w:rsidRPr="009E5FDE" w14:paraId="3ABE0B3F" w14:textId="77777777" w:rsidTr="00D50981">
        <w:trPr>
          <w:tblCellSpacing w:w="15" w:type="dxa"/>
        </w:trPr>
        <w:tc>
          <w:tcPr>
            <w:tcW w:w="2365" w:type="dxa"/>
            <w:shd w:val="clear" w:color="auto" w:fill="909EE6"/>
            <w:vAlign w:val="center"/>
            <w:hideMark/>
          </w:tcPr>
          <w:p w14:paraId="651E8AB1" w14:textId="77777777" w:rsidR="009D44A2" w:rsidRPr="009E5FDE" w:rsidRDefault="009D44A2" w:rsidP="009D44A2">
            <w:pPr>
              <w:spacing w:line="360" w:lineRule="auto"/>
              <w:rPr>
                <w:rFonts w:ascii="Arial" w:hAnsi="Arial" w:cs="Arial"/>
                <w:b/>
                <w:bCs/>
                <w:sz w:val="24"/>
                <w:szCs w:val="24"/>
              </w:rPr>
            </w:pPr>
            <w:r w:rsidRPr="009E5FDE">
              <w:rPr>
                <w:rFonts w:ascii="Arial" w:hAnsi="Arial" w:cs="Arial"/>
                <w:b/>
                <w:bCs/>
                <w:sz w:val="24"/>
                <w:szCs w:val="24"/>
              </w:rPr>
              <w:t>Merger / partnership</w:t>
            </w:r>
          </w:p>
        </w:tc>
        <w:tc>
          <w:tcPr>
            <w:tcW w:w="6434" w:type="dxa"/>
            <w:shd w:val="clear" w:color="auto" w:fill="BDD6EE" w:themeFill="accent5" w:themeFillTint="66"/>
            <w:vAlign w:val="center"/>
            <w:hideMark/>
          </w:tcPr>
          <w:p w14:paraId="5FBB97DE" w14:textId="77777777" w:rsidR="009D44A2" w:rsidRPr="009E5FDE" w:rsidRDefault="009D44A2" w:rsidP="009D44A2">
            <w:pPr>
              <w:spacing w:line="360" w:lineRule="auto"/>
              <w:rPr>
                <w:rFonts w:ascii="Arial" w:hAnsi="Arial" w:cs="Arial"/>
                <w:b/>
                <w:bCs/>
                <w:sz w:val="24"/>
                <w:szCs w:val="24"/>
              </w:rPr>
            </w:pPr>
            <w:r w:rsidRPr="009E5FDE">
              <w:rPr>
                <w:rFonts w:ascii="Arial" w:hAnsi="Arial" w:cs="Arial"/>
                <w:b/>
                <w:bCs/>
                <w:sz w:val="24"/>
                <w:szCs w:val="24"/>
              </w:rPr>
              <w:t>Expands market reach and shares investment risk.</w:t>
            </w:r>
          </w:p>
        </w:tc>
      </w:tr>
      <w:tr w:rsidR="009D44A2" w:rsidRPr="009E5FDE" w14:paraId="727A0318" w14:textId="77777777" w:rsidTr="00D50981">
        <w:trPr>
          <w:tblCellSpacing w:w="15" w:type="dxa"/>
        </w:trPr>
        <w:tc>
          <w:tcPr>
            <w:tcW w:w="2365" w:type="dxa"/>
            <w:shd w:val="clear" w:color="auto" w:fill="909EE6"/>
            <w:vAlign w:val="center"/>
            <w:hideMark/>
          </w:tcPr>
          <w:p w14:paraId="27C2436F" w14:textId="77777777" w:rsidR="009D44A2" w:rsidRPr="009E5FDE" w:rsidRDefault="009D44A2" w:rsidP="009D44A2">
            <w:pPr>
              <w:spacing w:line="360" w:lineRule="auto"/>
              <w:rPr>
                <w:rFonts w:ascii="Arial" w:hAnsi="Arial" w:cs="Arial"/>
                <w:b/>
                <w:bCs/>
                <w:sz w:val="24"/>
                <w:szCs w:val="24"/>
              </w:rPr>
            </w:pPr>
            <w:r w:rsidRPr="009E5FDE">
              <w:rPr>
                <w:rFonts w:ascii="Arial" w:hAnsi="Arial" w:cs="Arial"/>
                <w:b/>
                <w:bCs/>
                <w:sz w:val="24"/>
                <w:szCs w:val="24"/>
              </w:rPr>
              <w:t>Equity injection</w:t>
            </w:r>
          </w:p>
        </w:tc>
        <w:tc>
          <w:tcPr>
            <w:tcW w:w="6434" w:type="dxa"/>
            <w:shd w:val="clear" w:color="auto" w:fill="BDD6EE" w:themeFill="accent5" w:themeFillTint="66"/>
            <w:vAlign w:val="center"/>
            <w:hideMark/>
          </w:tcPr>
          <w:p w14:paraId="62A1C11B" w14:textId="77777777" w:rsidR="009D44A2" w:rsidRPr="009E5FDE" w:rsidRDefault="009D44A2" w:rsidP="009D44A2">
            <w:pPr>
              <w:spacing w:line="360" w:lineRule="auto"/>
              <w:rPr>
                <w:rFonts w:ascii="Arial" w:hAnsi="Arial" w:cs="Arial"/>
                <w:b/>
                <w:bCs/>
                <w:sz w:val="24"/>
                <w:szCs w:val="24"/>
              </w:rPr>
            </w:pPr>
            <w:r w:rsidRPr="009E5FDE">
              <w:rPr>
                <w:rFonts w:ascii="Arial" w:hAnsi="Arial" w:cs="Arial"/>
                <w:b/>
                <w:bCs/>
                <w:sz w:val="24"/>
                <w:szCs w:val="24"/>
              </w:rPr>
              <w:t>Strengthens shareholders’ equity and lowers reliance on debt.</w:t>
            </w:r>
          </w:p>
        </w:tc>
      </w:tr>
      <w:tr w:rsidR="009D44A2" w:rsidRPr="009E5FDE" w14:paraId="6F3CDA0E" w14:textId="77777777" w:rsidTr="00D50981">
        <w:trPr>
          <w:tblCellSpacing w:w="15" w:type="dxa"/>
        </w:trPr>
        <w:tc>
          <w:tcPr>
            <w:tcW w:w="2365" w:type="dxa"/>
            <w:shd w:val="clear" w:color="auto" w:fill="909EE6"/>
            <w:vAlign w:val="center"/>
            <w:hideMark/>
          </w:tcPr>
          <w:p w14:paraId="4DD5AB33" w14:textId="77777777" w:rsidR="009D44A2" w:rsidRPr="009E5FDE" w:rsidRDefault="009D44A2" w:rsidP="009D44A2">
            <w:pPr>
              <w:spacing w:line="360" w:lineRule="auto"/>
              <w:rPr>
                <w:rFonts w:ascii="Arial" w:hAnsi="Arial" w:cs="Arial"/>
                <w:b/>
                <w:bCs/>
                <w:sz w:val="24"/>
                <w:szCs w:val="24"/>
              </w:rPr>
            </w:pPr>
            <w:r w:rsidRPr="009E5FDE">
              <w:rPr>
                <w:rFonts w:ascii="Arial" w:hAnsi="Arial" w:cs="Arial"/>
                <w:b/>
                <w:bCs/>
                <w:sz w:val="24"/>
                <w:szCs w:val="24"/>
              </w:rPr>
              <w:t>Debt refinancing</w:t>
            </w:r>
          </w:p>
        </w:tc>
        <w:tc>
          <w:tcPr>
            <w:tcW w:w="6434" w:type="dxa"/>
            <w:shd w:val="clear" w:color="auto" w:fill="BDD6EE" w:themeFill="accent5" w:themeFillTint="66"/>
            <w:vAlign w:val="center"/>
            <w:hideMark/>
          </w:tcPr>
          <w:p w14:paraId="1915AA8E" w14:textId="77777777" w:rsidR="009D44A2" w:rsidRPr="009E5FDE" w:rsidRDefault="009D44A2" w:rsidP="009D44A2">
            <w:pPr>
              <w:spacing w:line="360" w:lineRule="auto"/>
              <w:rPr>
                <w:rFonts w:ascii="Arial" w:hAnsi="Arial" w:cs="Arial"/>
                <w:b/>
                <w:bCs/>
                <w:sz w:val="24"/>
                <w:szCs w:val="24"/>
              </w:rPr>
            </w:pPr>
            <w:r w:rsidRPr="009E5FDE">
              <w:rPr>
                <w:rFonts w:ascii="Arial" w:hAnsi="Arial" w:cs="Arial"/>
                <w:b/>
                <w:bCs/>
                <w:sz w:val="24"/>
                <w:szCs w:val="24"/>
              </w:rPr>
              <w:t>Reduces interest costs and improves cash flow stability.</w:t>
            </w:r>
          </w:p>
        </w:tc>
      </w:tr>
      <w:tr w:rsidR="009D44A2" w:rsidRPr="009E5FDE" w14:paraId="06A18B42" w14:textId="77777777" w:rsidTr="00D50981">
        <w:trPr>
          <w:tblCellSpacing w:w="15" w:type="dxa"/>
        </w:trPr>
        <w:tc>
          <w:tcPr>
            <w:tcW w:w="2365" w:type="dxa"/>
            <w:shd w:val="clear" w:color="auto" w:fill="909EE6"/>
            <w:vAlign w:val="center"/>
            <w:hideMark/>
          </w:tcPr>
          <w:p w14:paraId="0C864E70" w14:textId="77777777" w:rsidR="009D44A2" w:rsidRPr="009E5FDE" w:rsidRDefault="009D44A2" w:rsidP="009D44A2">
            <w:pPr>
              <w:spacing w:line="360" w:lineRule="auto"/>
              <w:rPr>
                <w:rFonts w:ascii="Arial" w:hAnsi="Arial" w:cs="Arial"/>
                <w:b/>
                <w:bCs/>
                <w:sz w:val="24"/>
                <w:szCs w:val="24"/>
              </w:rPr>
            </w:pPr>
            <w:r w:rsidRPr="009E5FDE">
              <w:rPr>
                <w:rFonts w:ascii="Arial" w:hAnsi="Arial" w:cs="Arial"/>
                <w:b/>
                <w:bCs/>
                <w:sz w:val="24"/>
                <w:szCs w:val="24"/>
              </w:rPr>
              <w:t>Debt repayment</w:t>
            </w:r>
          </w:p>
        </w:tc>
        <w:tc>
          <w:tcPr>
            <w:tcW w:w="6434" w:type="dxa"/>
            <w:shd w:val="clear" w:color="auto" w:fill="BDD6EE" w:themeFill="accent5" w:themeFillTint="66"/>
            <w:vAlign w:val="center"/>
            <w:hideMark/>
          </w:tcPr>
          <w:p w14:paraId="177BE233" w14:textId="77777777" w:rsidR="009D44A2" w:rsidRPr="009E5FDE" w:rsidRDefault="009D44A2" w:rsidP="009D44A2">
            <w:pPr>
              <w:spacing w:line="360" w:lineRule="auto"/>
              <w:rPr>
                <w:rFonts w:ascii="Arial" w:hAnsi="Arial" w:cs="Arial"/>
                <w:b/>
                <w:bCs/>
                <w:sz w:val="24"/>
                <w:szCs w:val="24"/>
              </w:rPr>
            </w:pPr>
            <w:r w:rsidRPr="009E5FDE">
              <w:rPr>
                <w:rFonts w:ascii="Arial" w:hAnsi="Arial" w:cs="Arial"/>
                <w:b/>
                <w:bCs/>
                <w:sz w:val="24"/>
                <w:szCs w:val="24"/>
              </w:rPr>
              <w:t>Uses free cash flow to lower borrowings and improve gearing.</w:t>
            </w:r>
          </w:p>
        </w:tc>
      </w:tr>
    </w:tbl>
    <w:p w14:paraId="5F513C69" w14:textId="77777777" w:rsidR="009D44A2" w:rsidRPr="009E5FDE" w:rsidRDefault="009D44A2" w:rsidP="00220E80">
      <w:pPr>
        <w:spacing w:line="360" w:lineRule="auto"/>
        <w:rPr>
          <w:rFonts w:ascii="Arial" w:hAnsi="Arial" w:cs="Arial"/>
          <w:b/>
          <w:bCs/>
          <w:sz w:val="24"/>
          <w:szCs w:val="24"/>
        </w:rPr>
      </w:pPr>
    </w:p>
    <w:p w14:paraId="3281FF5F" w14:textId="77777777" w:rsidR="003661AC" w:rsidRDefault="009D44A2" w:rsidP="009D44A2">
      <w:pPr>
        <w:spacing w:line="360" w:lineRule="auto"/>
        <w:jc w:val="both"/>
        <w:rPr>
          <w:rFonts w:ascii="Arial" w:hAnsi="Arial" w:cs="Arial"/>
          <w:sz w:val="24"/>
          <w:szCs w:val="24"/>
        </w:rPr>
      </w:pPr>
      <w:r w:rsidRPr="009D44A2">
        <w:rPr>
          <w:rFonts w:ascii="Arial" w:hAnsi="Arial" w:cs="Arial"/>
          <w:sz w:val="24"/>
          <w:szCs w:val="24"/>
        </w:rPr>
        <w:t>Hilton Worldwide could improve its financial position through several restructuring options. First, the company could continue divesting non-core or underperforming hotel assets, which would generate cash and support its asset-light business model. The proceeds could be used to reduce debt and strengthen liquidity (Hilton Worldwide Holdings Inc., 2026).</w:t>
      </w:r>
    </w:p>
    <w:p w14:paraId="3FADBD3D" w14:textId="77777777" w:rsidR="003661AC" w:rsidRDefault="009D44A2" w:rsidP="009D44A2">
      <w:pPr>
        <w:spacing w:line="360" w:lineRule="auto"/>
        <w:jc w:val="both"/>
        <w:rPr>
          <w:rFonts w:ascii="Arial" w:hAnsi="Arial" w:cs="Arial"/>
          <w:sz w:val="24"/>
          <w:szCs w:val="24"/>
        </w:rPr>
      </w:pPr>
      <w:r w:rsidRPr="009D44A2">
        <w:rPr>
          <w:rFonts w:ascii="Arial" w:hAnsi="Arial" w:cs="Arial"/>
          <w:sz w:val="24"/>
          <w:szCs w:val="24"/>
        </w:rPr>
        <w:t xml:space="preserve">Second, Hilton could pursue strategic partnerships or selective mergers that expand its market presence while sharing investment risk with other hospitality businesses. Third, an equity injection, such as issuing new shares or retaining more earnings, could strengthen shareholders’ equity and reduce reliance on debt financing (Brealey, Myers and Allen, 2023). </w:t>
      </w:r>
    </w:p>
    <w:p w14:paraId="3178DC74" w14:textId="5B0DE8ED" w:rsidR="009D44A2" w:rsidRDefault="009D44A2" w:rsidP="009D44A2">
      <w:pPr>
        <w:spacing w:line="360" w:lineRule="auto"/>
        <w:jc w:val="both"/>
        <w:rPr>
          <w:rFonts w:ascii="Arial" w:hAnsi="Arial" w:cs="Arial"/>
          <w:sz w:val="24"/>
          <w:szCs w:val="24"/>
        </w:rPr>
      </w:pPr>
      <w:r w:rsidRPr="009D44A2">
        <w:rPr>
          <w:rFonts w:ascii="Arial" w:hAnsi="Arial" w:cs="Arial"/>
          <w:sz w:val="24"/>
          <w:szCs w:val="24"/>
        </w:rPr>
        <w:t>In addition, Hilton could refinance existing debt to obtain lower interest rates and longer repayment periods, improving cash flow stability. Overall, the most suitable restructuring approach for Hilton would be a combination of asset divestiture, debt reduction, and selective equity strengthening to improve financial flexibility and support sustainable long-term growth (Brigham and Ehrhardt, 2022).</w:t>
      </w:r>
    </w:p>
    <w:p w14:paraId="4E6D11C9" w14:textId="77777777" w:rsidR="001659FE" w:rsidRPr="009D44A2" w:rsidRDefault="001659FE" w:rsidP="009D44A2">
      <w:pPr>
        <w:spacing w:line="360" w:lineRule="auto"/>
        <w:jc w:val="both"/>
        <w:rPr>
          <w:rFonts w:ascii="Arial" w:hAnsi="Arial" w:cs="Arial"/>
          <w:sz w:val="24"/>
          <w:szCs w:val="24"/>
        </w:rPr>
      </w:pPr>
    </w:p>
    <w:p w14:paraId="0D1796E5" w14:textId="6F164C08" w:rsidR="008972B8" w:rsidRPr="00E04ED8" w:rsidRDefault="001659FE" w:rsidP="00E04ED8">
      <w:pPr>
        <w:spacing w:line="360" w:lineRule="auto"/>
        <w:rPr>
          <w:rFonts w:ascii="Arial" w:hAnsi="Arial" w:cs="Arial"/>
          <w:b/>
          <w:bCs/>
          <w:color w:val="000000" w:themeColor="text1"/>
          <w:sz w:val="24"/>
          <w:szCs w:val="24"/>
        </w:rPr>
      </w:pPr>
      <w:bookmarkStart w:id="35" w:name="_Toc235659515"/>
      <w:r w:rsidRPr="00E04ED8">
        <w:rPr>
          <w:rStyle w:val="Heading1Char"/>
          <w:rFonts w:ascii="Arial" w:hAnsi="Arial" w:cs="Arial"/>
          <w:b/>
          <w:bCs/>
          <w:color w:val="000000" w:themeColor="text1"/>
          <w:sz w:val="24"/>
          <w:szCs w:val="24"/>
        </w:rPr>
        <w:t xml:space="preserve">3(b) </w:t>
      </w:r>
      <w:r w:rsidRPr="00E04ED8">
        <w:rPr>
          <w:rStyle w:val="Heading1Char"/>
          <w:rFonts w:ascii="Arial" w:hAnsi="Arial" w:cs="Arial"/>
          <w:b/>
          <w:bCs/>
          <w:color w:val="000000" w:themeColor="text1"/>
          <w:sz w:val="24"/>
          <w:szCs w:val="24"/>
          <w:lang w:val="en-US"/>
        </w:rPr>
        <w:t>Evaluate impact on shareholder value, debt structure, and operational flexibility</w:t>
      </w:r>
      <w:bookmarkEnd w:id="35"/>
      <w:r w:rsidRPr="00E04ED8">
        <w:rPr>
          <w:rFonts w:ascii="Arial" w:hAnsi="Arial" w:cs="Arial"/>
          <w:b/>
          <w:bCs/>
          <w:color w:val="000000" w:themeColor="text1"/>
          <w:sz w:val="24"/>
          <w:szCs w:val="24"/>
          <w:lang w:val="en-US"/>
        </w:rPr>
        <w:t>.</w:t>
      </w:r>
    </w:p>
    <w:p w14:paraId="122C7F40" w14:textId="77777777" w:rsidR="008972B8" w:rsidRDefault="008972B8" w:rsidP="00F358EF">
      <w:pPr>
        <w:spacing w:line="360" w:lineRule="auto"/>
        <w:jc w:val="both"/>
        <w:rPr>
          <w:rFonts w:ascii="Arial" w:hAnsi="Arial" w:cs="Arial"/>
          <w:sz w:val="24"/>
          <w:szCs w:val="24"/>
        </w:rPr>
      </w:pPr>
    </w:p>
    <w:p w14:paraId="748D0B3F" w14:textId="524C8758" w:rsidR="003661AC" w:rsidRDefault="00AC3950" w:rsidP="00F358EF">
      <w:pPr>
        <w:spacing w:line="360" w:lineRule="auto"/>
        <w:jc w:val="both"/>
        <w:rPr>
          <w:rFonts w:ascii="Arial" w:hAnsi="Arial" w:cs="Arial"/>
          <w:sz w:val="24"/>
          <w:szCs w:val="24"/>
        </w:rPr>
      </w:pPr>
      <w:r w:rsidRPr="00AC3950">
        <w:rPr>
          <w:rFonts w:ascii="Arial" w:hAnsi="Arial" w:cs="Arial"/>
          <w:sz w:val="24"/>
          <w:szCs w:val="24"/>
        </w:rPr>
        <w:t>Hilton’s financing decisions have affected shareholder value, debt levels, and operational flexibility. The company creates shareholder value by using debt to support expansion, acquisitions, and returning cash to investors through share buybacks. However, higher debt levels increase financial risk because Hilton must make regular interest payments, which can reduce available cash during periods of weak demand.</w:t>
      </w:r>
    </w:p>
    <w:p w14:paraId="38FC15C1" w14:textId="77777777" w:rsidR="003661AC" w:rsidRDefault="003661AC" w:rsidP="00F358EF">
      <w:pPr>
        <w:spacing w:line="360" w:lineRule="auto"/>
        <w:jc w:val="both"/>
        <w:rPr>
          <w:rFonts w:ascii="Arial" w:hAnsi="Arial" w:cs="Arial"/>
          <w:sz w:val="24"/>
          <w:szCs w:val="24"/>
        </w:rPr>
      </w:pPr>
    </w:p>
    <w:p w14:paraId="2737E218" w14:textId="77777777" w:rsidR="00410363" w:rsidRDefault="00AC3950" w:rsidP="00F358EF">
      <w:pPr>
        <w:spacing w:line="360" w:lineRule="auto"/>
        <w:jc w:val="both"/>
        <w:rPr>
          <w:rFonts w:ascii="Arial" w:hAnsi="Arial" w:cs="Arial"/>
          <w:sz w:val="24"/>
          <w:szCs w:val="24"/>
        </w:rPr>
      </w:pPr>
      <w:r w:rsidRPr="00AC3950">
        <w:rPr>
          <w:rFonts w:ascii="Arial" w:hAnsi="Arial" w:cs="Arial"/>
          <w:sz w:val="24"/>
          <w:szCs w:val="24"/>
        </w:rPr>
        <w:t xml:space="preserve">According to Brigham and Ehrhardt (2022), companies need to maintain a balance between using debt to increase returns and avoiding excessive financial risk. Hilton’s debt structure mainly consists of long-term borrowings, which provides stable funding but increases its exposure to interest rate changes. </w:t>
      </w:r>
    </w:p>
    <w:p w14:paraId="5BECB844" w14:textId="3D169AA8" w:rsidR="006B7B32" w:rsidRPr="00B22A7B" w:rsidRDefault="00AC3950" w:rsidP="00F358EF">
      <w:pPr>
        <w:spacing w:line="360" w:lineRule="auto"/>
        <w:jc w:val="both"/>
        <w:rPr>
          <w:rFonts w:ascii="Arial" w:hAnsi="Arial" w:cs="Arial"/>
          <w:b/>
          <w:bCs/>
          <w:sz w:val="24"/>
          <w:szCs w:val="24"/>
        </w:rPr>
      </w:pPr>
      <w:r w:rsidRPr="00AC3950">
        <w:rPr>
          <w:rFonts w:ascii="Arial" w:hAnsi="Arial" w:cs="Arial"/>
          <w:sz w:val="24"/>
          <w:szCs w:val="24"/>
        </w:rPr>
        <w:t>Effective debt management is important to maintain investor confidence and financial stability (Brealey, Myers and Allen, 2023). Hilton’s asset-light business model, based mainly on franchising and management contracts, improves operational flexibility because it requires less capital investment compared with owning hotels. This allows Hilton to expand while maintaining cash flow for future opportunities</w:t>
      </w:r>
      <w:r w:rsidR="00847396">
        <w:rPr>
          <w:rFonts w:ascii="Arial" w:hAnsi="Arial" w:cs="Arial"/>
          <w:sz w:val="24"/>
          <w:szCs w:val="24"/>
        </w:rPr>
        <w:t xml:space="preserve"> (</w:t>
      </w:r>
      <w:r w:rsidR="00847396" w:rsidRPr="00847396">
        <w:rPr>
          <w:rFonts w:ascii="Arial" w:hAnsi="Arial" w:cs="Arial"/>
          <w:sz w:val="24"/>
          <w:szCs w:val="24"/>
        </w:rPr>
        <w:t>Rocha, 2021</w:t>
      </w:r>
      <w:r w:rsidR="00847396">
        <w:rPr>
          <w:rFonts w:ascii="Arial" w:hAnsi="Arial" w:cs="Arial"/>
          <w:sz w:val="22"/>
          <w:szCs w:val="22"/>
        </w:rPr>
        <w:t>).</w:t>
      </w:r>
    </w:p>
    <w:p w14:paraId="50AE4319" w14:textId="5670E343" w:rsidR="00847396" w:rsidRPr="00E04ED8" w:rsidRDefault="008972B8" w:rsidP="00E04ED8">
      <w:pPr>
        <w:pStyle w:val="Heading1"/>
        <w:spacing w:line="360" w:lineRule="auto"/>
        <w:rPr>
          <w:rFonts w:ascii="Arial" w:hAnsi="Arial" w:cs="Arial"/>
          <w:b/>
          <w:bCs/>
          <w:color w:val="000000" w:themeColor="text1"/>
          <w:sz w:val="24"/>
          <w:szCs w:val="24"/>
        </w:rPr>
      </w:pPr>
      <w:bookmarkStart w:id="36" w:name="_Toc235659516"/>
      <w:r w:rsidRPr="00E04ED8">
        <w:rPr>
          <w:rFonts w:ascii="Arial" w:hAnsi="Arial" w:cs="Arial"/>
          <w:b/>
          <w:bCs/>
          <w:color w:val="000000" w:themeColor="text1"/>
          <w:sz w:val="24"/>
          <w:szCs w:val="24"/>
          <w:lang w:val="en-US"/>
        </w:rPr>
        <w:t>3, © I</w:t>
      </w:r>
      <w:r w:rsidR="00847396" w:rsidRPr="00E04ED8">
        <w:rPr>
          <w:rFonts w:ascii="Arial" w:hAnsi="Arial" w:cs="Arial"/>
          <w:b/>
          <w:bCs/>
          <w:color w:val="000000" w:themeColor="text1"/>
          <w:sz w:val="24"/>
          <w:szCs w:val="24"/>
          <w:lang w:val="en-US"/>
        </w:rPr>
        <w:t>nclude international and ethical considerations (taxation, currency risk, inflation, CSR or ESG).</w:t>
      </w:r>
      <w:bookmarkEnd w:id="36"/>
      <w:r w:rsidR="00847396" w:rsidRPr="00E04ED8">
        <w:rPr>
          <w:rFonts w:ascii="Arial" w:hAnsi="Arial" w:cs="Arial"/>
          <w:b/>
          <w:bCs/>
          <w:color w:val="000000" w:themeColor="text1"/>
          <w:sz w:val="24"/>
          <w:szCs w:val="24"/>
        </w:rPr>
        <w:t> </w:t>
      </w:r>
    </w:p>
    <w:p w14:paraId="0E558543" w14:textId="56B0F961" w:rsidR="008972B8" w:rsidRPr="008972B8" w:rsidRDefault="008972B8" w:rsidP="00E04ED8">
      <w:pPr>
        <w:spacing w:line="360" w:lineRule="auto"/>
        <w:jc w:val="both"/>
        <w:rPr>
          <w:rFonts w:ascii="Arial" w:hAnsi="Arial" w:cs="Arial"/>
          <w:sz w:val="24"/>
          <w:szCs w:val="24"/>
        </w:rPr>
      </w:pPr>
      <w:r w:rsidRPr="008972B8">
        <w:rPr>
          <w:rFonts w:ascii="Arial" w:hAnsi="Arial" w:cs="Arial"/>
          <w:sz w:val="24"/>
          <w:szCs w:val="24"/>
        </w:rPr>
        <w:t xml:space="preserve">As a global hotel company, Hilton Worldwide Holdings Inc. must consider international and ethical factors when making financial decisions. Different tax rules in the countries where Hilton operates can affect profitability and cash flow, especially as international tax regulations continue to develop (OECD, 2024). Currency exchange rate movements can also influence the value of Hilton’s overseas revenue when converted into US dollars, creating foreign exchange risk. In addition, inflation can increase operating costs such as wages, energy, and food supplies, which may reduce profit margins if room prices cannot rise at the same pace (IMF, 2025). From an ethical perspective, Hilton’s environmental, social, and governance (ESG) initiatives, such as reducing carbon emissions, supporting diversity and inclusion, and engaging with </w:t>
      </w:r>
      <w:r w:rsidRPr="0021190D">
        <w:rPr>
          <w:rStyle w:val="Heading1Char"/>
          <w:rFonts w:ascii="Arial" w:hAnsi="Arial" w:cs="Arial"/>
          <w:color w:val="000000" w:themeColor="text1"/>
          <w:sz w:val="24"/>
          <w:szCs w:val="24"/>
        </w:rPr>
        <w:t>local</w:t>
      </w:r>
      <w:r w:rsidRPr="008972B8">
        <w:rPr>
          <w:rFonts w:ascii="Arial" w:hAnsi="Arial" w:cs="Arial"/>
          <w:sz w:val="24"/>
          <w:szCs w:val="24"/>
        </w:rPr>
        <w:t xml:space="preserve"> communities, can strengthen its reputation and improve stakeholder confidence. </w:t>
      </w:r>
      <w:r w:rsidRPr="008972B8">
        <w:rPr>
          <w:rFonts w:ascii="Arial" w:hAnsi="Arial" w:cs="Arial"/>
          <w:sz w:val="24"/>
          <w:szCs w:val="24"/>
        </w:rPr>
        <w:lastRenderedPageBreak/>
        <w:t>Sustainability-related disclosures also help stakeholders assess how ESG issues may affect a company’s financial performance and long-term value (IFRS Foundation, 2024).</w:t>
      </w:r>
    </w:p>
    <w:p w14:paraId="285BC9E2" w14:textId="77777777" w:rsidR="00351755" w:rsidRDefault="00084783" w:rsidP="00E04ED8">
      <w:pPr>
        <w:pStyle w:val="Heading1"/>
        <w:spacing w:line="360" w:lineRule="auto"/>
        <w:rPr>
          <w:rFonts w:ascii="Arial" w:hAnsi="Arial" w:cs="Arial"/>
          <w:b/>
          <w:bCs/>
          <w:color w:val="000000" w:themeColor="text1"/>
          <w:sz w:val="24"/>
          <w:szCs w:val="24"/>
          <w:lang w:val="en-US"/>
        </w:rPr>
      </w:pPr>
      <w:bookmarkStart w:id="37" w:name="_Toc235659517"/>
      <w:r w:rsidRPr="00E04ED8">
        <w:rPr>
          <w:rFonts w:ascii="Arial" w:hAnsi="Arial" w:cs="Arial"/>
          <w:b/>
          <w:bCs/>
          <w:color w:val="000000" w:themeColor="text1"/>
          <w:sz w:val="24"/>
          <w:szCs w:val="24"/>
          <w:lang w:val="en-US"/>
        </w:rPr>
        <w:t xml:space="preserve">4, </w:t>
      </w:r>
      <w:r w:rsidR="001B0F16" w:rsidRPr="00E04ED8">
        <w:rPr>
          <w:rFonts w:ascii="Arial" w:hAnsi="Arial" w:cs="Arial"/>
          <w:b/>
          <w:bCs/>
          <w:color w:val="000000" w:themeColor="text1"/>
          <w:sz w:val="24"/>
          <w:szCs w:val="24"/>
          <w:lang w:val="en-US"/>
        </w:rPr>
        <w:t>Investment Appraisal and Capital Budgeting</w:t>
      </w:r>
      <w:bookmarkEnd w:id="37"/>
      <w:r w:rsidR="001B0F16" w:rsidRPr="00E04ED8">
        <w:rPr>
          <w:rFonts w:ascii="Arial" w:hAnsi="Arial" w:cs="Arial"/>
          <w:b/>
          <w:bCs/>
          <w:color w:val="000000" w:themeColor="text1"/>
          <w:sz w:val="24"/>
          <w:szCs w:val="24"/>
          <w:lang w:val="en-US"/>
        </w:rPr>
        <w:t xml:space="preserve"> </w:t>
      </w:r>
    </w:p>
    <w:p w14:paraId="36614978" w14:textId="2BCE6740" w:rsidR="002D06C3" w:rsidRPr="00E04ED8" w:rsidRDefault="00E007FC" w:rsidP="00E04ED8">
      <w:pPr>
        <w:pStyle w:val="Heading1"/>
        <w:spacing w:line="360" w:lineRule="auto"/>
        <w:rPr>
          <w:rFonts w:ascii="Arial" w:hAnsi="Arial" w:cs="Arial"/>
          <w:b/>
          <w:bCs/>
          <w:color w:val="000000" w:themeColor="text1"/>
          <w:sz w:val="24"/>
          <w:szCs w:val="24"/>
          <w:lang w:val="en-US"/>
        </w:rPr>
      </w:pPr>
      <w:bookmarkStart w:id="38" w:name="_Toc235659518"/>
      <w:r w:rsidRPr="00E04ED8">
        <w:rPr>
          <w:rFonts w:ascii="Arial" w:hAnsi="Arial" w:cs="Arial"/>
          <w:b/>
          <w:bCs/>
          <w:color w:val="000000" w:themeColor="text1"/>
          <w:sz w:val="24"/>
          <w:szCs w:val="24"/>
          <w:lang w:val="en-US"/>
        </w:rPr>
        <w:t xml:space="preserve">4(a) </w:t>
      </w:r>
      <w:r w:rsidR="00C26EA9" w:rsidRPr="00E04ED8">
        <w:rPr>
          <w:rFonts w:ascii="Arial" w:hAnsi="Arial" w:cs="Arial"/>
          <w:b/>
          <w:bCs/>
          <w:color w:val="000000" w:themeColor="text1"/>
          <w:sz w:val="24"/>
          <w:szCs w:val="24"/>
          <w:lang w:val="en-US"/>
        </w:rPr>
        <w:t>Choose between three proposed investment projects using PBP, ARR, NPV, PI, and IRR.</w:t>
      </w:r>
      <w:bookmarkEnd w:id="38"/>
      <w:r w:rsidR="00C26EA9" w:rsidRPr="00E04ED8">
        <w:rPr>
          <w:rFonts w:ascii="Arial" w:hAnsi="Arial" w:cs="Arial"/>
          <w:b/>
          <w:bCs/>
          <w:color w:val="000000" w:themeColor="text1"/>
          <w:sz w:val="24"/>
          <w:szCs w:val="24"/>
          <w:lang w:val="en-US"/>
        </w:rPr>
        <w:t xml:space="preserve"> </w:t>
      </w:r>
    </w:p>
    <w:p w14:paraId="3C9563F8" w14:textId="77777777" w:rsidR="002D06C3" w:rsidRDefault="002D06C3" w:rsidP="002D06C3">
      <w:pPr>
        <w:spacing w:line="360" w:lineRule="auto"/>
        <w:rPr>
          <w:rFonts w:ascii="Arial" w:hAnsi="Arial" w:cs="Arial"/>
          <w:sz w:val="22"/>
          <w:szCs w:val="22"/>
        </w:rPr>
      </w:pPr>
      <w:r>
        <w:rPr>
          <w:rFonts w:ascii="Arial" w:hAnsi="Arial" w:cs="Arial"/>
          <w:sz w:val="22"/>
          <w:szCs w:val="22"/>
        </w:rPr>
        <w:t xml:space="preserve">Assume a discount rate of </w:t>
      </w:r>
      <w:r w:rsidRPr="00536A41">
        <w:rPr>
          <w:rFonts w:ascii="Arial" w:hAnsi="Arial" w:cs="Arial"/>
          <w:b/>
          <w:bCs/>
          <w:sz w:val="22"/>
          <w:szCs w:val="22"/>
        </w:rPr>
        <w:t>8%</w:t>
      </w:r>
      <w:r>
        <w:rPr>
          <w:rFonts w:ascii="Arial" w:hAnsi="Arial" w:cs="Arial"/>
          <w:sz w:val="22"/>
          <w:szCs w:val="22"/>
        </w:rPr>
        <w:t xml:space="preserve"> and straight-line depreciation to zero.</w:t>
      </w:r>
    </w:p>
    <w:p w14:paraId="43CE677D" w14:textId="043A0640" w:rsidR="0006506E" w:rsidRPr="00E04ED8" w:rsidRDefault="0006506E" w:rsidP="00E04ED8">
      <w:pPr>
        <w:pStyle w:val="Heading1"/>
        <w:spacing w:line="360" w:lineRule="auto"/>
        <w:rPr>
          <w:rFonts w:ascii="Arial" w:hAnsi="Arial" w:cs="Arial"/>
          <w:b/>
          <w:bCs/>
          <w:color w:val="000000" w:themeColor="text1"/>
          <w:sz w:val="24"/>
          <w:szCs w:val="24"/>
        </w:rPr>
      </w:pPr>
      <w:bookmarkStart w:id="39" w:name="_Toc235659519"/>
      <w:r w:rsidRPr="00E04ED8">
        <w:rPr>
          <w:rFonts w:ascii="Arial" w:hAnsi="Arial" w:cs="Arial"/>
          <w:b/>
          <w:bCs/>
          <w:color w:val="000000" w:themeColor="text1"/>
          <w:sz w:val="24"/>
          <w:szCs w:val="24"/>
        </w:rPr>
        <w:t>Payback Period.</w:t>
      </w:r>
      <w:bookmarkEnd w:id="39"/>
    </w:p>
    <w:p w14:paraId="6064F994" w14:textId="77777777" w:rsidR="0006506E" w:rsidRPr="00EE2102" w:rsidRDefault="0006506E" w:rsidP="0078182C">
      <w:pPr>
        <w:spacing w:line="360" w:lineRule="auto"/>
        <w:rPr>
          <w:rFonts w:ascii="Arial" w:hAnsi="Arial" w:cs="Arial"/>
          <w:sz w:val="24"/>
          <w:szCs w:val="24"/>
        </w:rPr>
      </w:pPr>
      <w:r w:rsidRPr="00EE2102">
        <w:rPr>
          <w:rFonts w:ascii="Arial" w:hAnsi="Arial" w:cs="Arial"/>
          <w:sz w:val="24"/>
          <w:szCs w:val="24"/>
        </w:rPr>
        <w:t>It means the amount of time it takes for a project to recover its initial investment from its cash inflows.</w:t>
      </w:r>
    </w:p>
    <w:p w14:paraId="60C74112" w14:textId="42EECE71" w:rsidR="00084783" w:rsidRPr="00E04ED8" w:rsidRDefault="00397010" w:rsidP="00E04ED8">
      <w:pPr>
        <w:pStyle w:val="Heading1"/>
        <w:spacing w:line="360" w:lineRule="auto"/>
        <w:rPr>
          <w:rFonts w:ascii="Arial" w:hAnsi="Arial" w:cs="Arial"/>
          <w:b/>
          <w:bCs/>
          <w:color w:val="000000" w:themeColor="text1"/>
          <w:sz w:val="24"/>
          <w:szCs w:val="24"/>
        </w:rPr>
      </w:pPr>
      <w:bookmarkStart w:id="40" w:name="_Toc235659520"/>
      <w:r w:rsidRPr="00E04ED8">
        <w:rPr>
          <w:rFonts w:ascii="Arial" w:hAnsi="Arial" w:cs="Arial"/>
          <w:b/>
          <w:bCs/>
          <w:color w:val="000000" w:themeColor="text1"/>
          <w:sz w:val="24"/>
          <w:szCs w:val="24"/>
        </w:rPr>
        <w:t>PBP (Table 20 made by author</w:t>
      </w:r>
      <w:r w:rsidR="00EE2102" w:rsidRPr="00E04ED8">
        <w:rPr>
          <w:rFonts w:ascii="Arial" w:hAnsi="Arial" w:cs="Arial"/>
          <w:b/>
          <w:bCs/>
          <w:color w:val="000000" w:themeColor="text1"/>
          <w:sz w:val="24"/>
          <w:szCs w:val="24"/>
        </w:rPr>
        <w:t>)</w:t>
      </w:r>
      <w:bookmarkEnd w:id="40"/>
    </w:p>
    <w:tbl>
      <w:tblPr>
        <w:tblStyle w:val="TableGrid"/>
        <w:tblW w:w="9351" w:type="dxa"/>
        <w:tblLayout w:type="fixed"/>
        <w:tblLook w:val="04A0" w:firstRow="1" w:lastRow="0" w:firstColumn="1" w:lastColumn="0" w:noHBand="0" w:noVBand="1"/>
      </w:tblPr>
      <w:tblGrid>
        <w:gridCol w:w="2547"/>
        <w:gridCol w:w="2551"/>
        <w:gridCol w:w="2268"/>
        <w:gridCol w:w="1985"/>
      </w:tblGrid>
      <w:tr w:rsidR="00382D89" w:rsidRPr="00484DEF" w14:paraId="2C0FD037" w14:textId="77777777" w:rsidTr="00A8442D">
        <w:tc>
          <w:tcPr>
            <w:tcW w:w="2547" w:type="dxa"/>
            <w:shd w:val="clear" w:color="auto" w:fill="F7CAAC" w:themeFill="accent2" w:themeFillTint="66"/>
          </w:tcPr>
          <w:p w14:paraId="20C6330A" w14:textId="77777777" w:rsidR="00382D89" w:rsidRPr="00484DEF" w:rsidRDefault="00382D89" w:rsidP="008059DC">
            <w:pPr>
              <w:rPr>
                <w:rFonts w:ascii="Arial" w:hAnsi="Arial" w:cs="Arial"/>
                <w:b/>
                <w:bCs/>
                <w:sz w:val="24"/>
                <w:szCs w:val="24"/>
              </w:rPr>
            </w:pPr>
            <w:r w:rsidRPr="00484DEF">
              <w:rPr>
                <w:rFonts w:ascii="Arial" w:hAnsi="Arial" w:cs="Arial"/>
                <w:b/>
                <w:bCs/>
                <w:sz w:val="24"/>
                <w:szCs w:val="24"/>
              </w:rPr>
              <w:t>CASH FLOWS</w:t>
            </w:r>
          </w:p>
          <w:p w14:paraId="6EA0BA1B" w14:textId="77777777" w:rsidR="00382D89" w:rsidRPr="00484DEF" w:rsidRDefault="00382D89" w:rsidP="008059DC">
            <w:pPr>
              <w:rPr>
                <w:rFonts w:ascii="Arial" w:hAnsi="Arial" w:cs="Arial"/>
                <w:b/>
                <w:bCs/>
                <w:sz w:val="24"/>
                <w:szCs w:val="24"/>
              </w:rPr>
            </w:pPr>
          </w:p>
          <w:p w14:paraId="271095D8" w14:textId="77777777" w:rsidR="00382D89" w:rsidRPr="00484DEF" w:rsidRDefault="00382D89" w:rsidP="008059DC">
            <w:pPr>
              <w:rPr>
                <w:rFonts w:ascii="Arial" w:hAnsi="Arial" w:cs="Arial"/>
                <w:b/>
                <w:bCs/>
                <w:sz w:val="24"/>
                <w:szCs w:val="24"/>
              </w:rPr>
            </w:pPr>
          </w:p>
        </w:tc>
        <w:tc>
          <w:tcPr>
            <w:tcW w:w="2551" w:type="dxa"/>
            <w:shd w:val="clear" w:color="auto" w:fill="F7CAAC" w:themeFill="accent2" w:themeFillTint="66"/>
          </w:tcPr>
          <w:p w14:paraId="42515902" w14:textId="77777777" w:rsidR="00382D89" w:rsidRPr="00484DEF" w:rsidRDefault="00382D89" w:rsidP="008059DC">
            <w:pPr>
              <w:rPr>
                <w:rFonts w:ascii="Arial" w:hAnsi="Arial" w:cs="Arial"/>
                <w:b/>
                <w:bCs/>
                <w:sz w:val="24"/>
                <w:szCs w:val="24"/>
              </w:rPr>
            </w:pPr>
            <w:r w:rsidRPr="00484DEF">
              <w:rPr>
                <w:rFonts w:ascii="Arial" w:hAnsi="Arial" w:cs="Arial"/>
                <w:b/>
                <w:bCs/>
                <w:sz w:val="24"/>
                <w:szCs w:val="24"/>
              </w:rPr>
              <w:t xml:space="preserve">PROJECT </w:t>
            </w:r>
          </w:p>
          <w:p w14:paraId="45D07DE3" w14:textId="77777777" w:rsidR="00382D89" w:rsidRPr="00484DEF" w:rsidRDefault="00382D89" w:rsidP="008059DC">
            <w:pPr>
              <w:rPr>
                <w:rFonts w:ascii="Arial" w:hAnsi="Arial" w:cs="Arial"/>
                <w:b/>
                <w:bCs/>
                <w:sz w:val="24"/>
                <w:szCs w:val="24"/>
              </w:rPr>
            </w:pPr>
            <w:r w:rsidRPr="00484DEF">
              <w:rPr>
                <w:rFonts w:ascii="Arial" w:hAnsi="Arial" w:cs="Arial"/>
                <w:b/>
                <w:bCs/>
                <w:sz w:val="24"/>
                <w:szCs w:val="24"/>
              </w:rPr>
              <w:t xml:space="preserve">      A</w:t>
            </w:r>
          </w:p>
        </w:tc>
        <w:tc>
          <w:tcPr>
            <w:tcW w:w="2268" w:type="dxa"/>
            <w:shd w:val="clear" w:color="auto" w:fill="F7CAAC" w:themeFill="accent2" w:themeFillTint="66"/>
          </w:tcPr>
          <w:p w14:paraId="6A7A5756" w14:textId="77777777" w:rsidR="00382D89" w:rsidRPr="00484DEF" w:rsidRDefault="00382D89" w:rsidP="008059DC">
            <w:pPr>
              <w:rPr>
                <w:rFonts w:ascii="Arial" w:hAnsi="Arial" w:cs="Arial"/>
                <w:b/>
                <w:bCs/>
                <w:sz w:val="24"/>
                <w:szCs w:val="24"/>
              </w:rPr>
            </w:pPr>
            <w:r w:rsidRPr="00484DEF">
              <w:rPr>
                <w:rFonts w:ascii="Arial" w:hAnsi="Arial" w:cs="Arial"/>
                <w:b/>
                <w:bCs/>
                <w:sz w:val="24"/>
                <w:szCs w:val="24"/>
              </w:rPr>
              <w:t>PROJECT</w:t>
            </w:r>
          </w:p>
          <w:p w14:paraId="72757154" w14:textId="77777777" w:rsidR="00382D89" w:rsidRPr="00484DEF" w:rsidRDefault="00382D89" w:rsidP="008059DC">
            <w:pPr>
              <w:rPr>
                <w:rFonts w:ascii="Arial" w:hAnsi="Arial" w:cs="Arial"/>
                <w:b/>
                <w:bCs/>
                <w:sz w:val="24"/>
                <w:szCs w:val="24"/>
              </w:rPr>
            </w:pPr>
            <w:r w:rsidRPr="00484DEF">
              <w:rPr>
                <w:rFonts w:ascii="Arial" w:hAnsi="Arial" w:cs="Arial"/>
                <w:b/>
                <w:bCs/>
                <w:sz w:val="24"/>
                <w:szCs w:val="24"/>
              </w:rPr>
              <w:t xml:space="preserve">      B</w:t>
            </w:r>
          </w:p>
        </w:tc>
        <w:tc>
          <w:tcPr>
            <w:tcW w:w="1985" w:type="dxa"/>
            <w:shd w:val="clear" w:color="auto" w:fill="F7CAAC" w:themeFill="accent2" w:themeFillTint="66"/>
          </w:tcPr>
          <w:p w14:paraId="1E89A3B8" w14:textId="77777777" w:rsidR="00382D89" w:rsidRPr="00484DEF" w:rsidRDefault="00382D89" w:rsidP="008059DC">
            <w:pPr>
              <w:rPr>
                <w:rFonts w:ascii="Arial" w:hAnsi="Arial" w:cs="Arial"/>
                <w:b/>
                <w:bCs/>
                <w:sz w:val="24"/>
                <w:szCs w:val="24"/>
              </w:rPr>
            </w:pPr>
            <w:r w:rsidRPr="00484DEF">
              <w:rPr>
                <w:rFonts w:ascii="Arial" w:hAnsi="Arial" w:cs="Arial"/>
                <w:b/>
                <w:bCs/>
                <w:sz w:val="24"/>
                <w:szCs w:val="24"/>
              </w:rPr>
              <w:t>PROJECT</w:t>
            </w:r>
          </w:p>
          <w:p w14:paraId="215A9B98" w14:textId="77777777" w:rsidR="00382D89" w:rsidRPr="00484DEF" w:rsidRDefault="00382D89" w:rsidP="008059DC">
            <w:pPr>
              <w:rPr>
                <w:rFonts w:ascii="Arial" w:hAnsi="Arial" w:cs="Arial"/>
                <w:b/>
                <w:bCs/>
                <w:sz w:val="24"/>
                <w:szCs w:val="24"/>
              </w:rPr>
            </w:pPr>
            <w:r w:rsidRPr="00484DEF">
              <w:rPr>
                <w:rFonts w:ascii="Arial" w:hAnsi="Arial" w:cs="Arial"/>
                <w:b/>
                <w:bCs/>
                <w:sz w:val="24"/>
                <w:szCs w:val="24"/>
              </w:rPr>
              <w:t xml:space="preserve">       C</w:t>
            </w:r>
          </w:p>
        </w:tc>
      </w:tr>
      <w:tr w:rsidR="00382D89" w:rsidRPr="00484DEF" w14:paraId="23D523A8" w14:textId="77777777" w:rsidTr="00A8442D">
        <w:tc>
          <w:tcPr>
            <w:tcW w:w="2547" w:type="dxa"/>
            <w:shd w:val="clear" w:color="auto" w:fill="F7CAAC" w:themeFill="accent2" w:themeFillTint="66"/>
          </w:tcPr>
          <w:p w14:paraId="75B39815" w14:textId="0D68C5C1" w:rsidR="00382D89" w:rsidRPr="00484DEF" w:rsidRDefault="003A762E" w:rsidP="008059DC">
            <w:pPr>
              <w:rPr>
                <w:rFonts w:ascii="Arial" w:hAnsi="Arial" w:cs="Arial"/>
                <w:b/>
                <w:bCs/>
                <w:sz w:val="24"/>
                <w:szCs w:val="24"/>
              </w:rPr>
            </w:pPr>
            <w:r>
              <w:rPr>
                <w:rFonts w:ascii="Arial" w:hAnsi="Arial" w:cs="Arial"/>
                <w:b/>
                <w:bCs/>
                <w:sz w:val="24"/>
                <w:szCs w:val="24"/>
              </w:rPr>
              <w:t>INITIAL INVESTMENT</w:t>
            </w:r>
          </w:p>
        </w:tc>
        <w:tc>
          <w:tcPr>
            <w:tcW w:w="2551" w:type="dxa"/>
            <w:shd w:val="clear" w:color="auto" w:fill="FBE4D5" w:themeFill="accent2" w:themeFillTint="33"/>
          </w:tcPr>
          <w:p w14:paraId="05DE5020" w14:textId="258B1DB2" w:rsidR="00382D89" w:rsidRPr="007E3D48" w:rsidRDefault="00B73100" w:rsidP="008059DC">
            <w:pPr>
              <w:rPr>
                <w:rFonts w:ascii="Arial" w:hAnsi="Arial" w:cs="Arial"/>
                <w:b/>
                <w:bCs/>
                <w:sz w:val="24"/>
                <w:szCs w:val="24"/>
              </w:rPr>
            </w:pPr>
            <w:r w:rsidRPr="007E3D48">
              <w:rPr>
                <w:rFonts w:ascii="Arial" w:hAnsi="Arial" w:cs="Arial"/>
                <w:b/>
                <w:bCs/>
                <w:sz w:val="24"/>
                <w:szCs w:val="24"/>
              </w:rPr>
              <w:t xml:space="preserve"> </w:t>
            </w:r>
            <w:r w:rsidR="007E3D48" w:rsidRPr="007E3D48">
              <w:rPr>
                <w:rFonts w:ascii="Arial" w:hAnsi="Arial" w:cs="Arial"/>
                <w:b/>
                <w:bCs/>
                <w:sz w:val="24"/>
                <w:szCs w:val="24"/>
                <w:lang w:val="en-US"/>
              </w:rPr>
              <w:t>£50m</w:t>
            </w:r>
          </w:p>
        </w:tc>
        <w:tc>
          <w:tcPr>
            <w:tcW w:w="2268" w:type="dxa"/>
            <w:shd w:val="clear" w:color="auto" w:fill="FBE4D5" w:themeFill="accent2" w:themeFillTint="33"/>
          </w:tcPr>
          <w:p w14:paraId="3CB47DB8" w14:textId="57D7AC0E" w:rsidR="00382D89" w:rsidRPr="00484DEF" w:rsidRDefault="00B73100" w:rsidP="008059DC">
            <w:pPr>
              <w:rPr>
                <w:rFonts w:ascii="Arial" w:hAnsi="Arial" w:cs="Arial"/>
                <w:b/>
                <w:bCs/>
                <w:sz w:val="24"/>
                <w:szCs w:val="24"/>
              </w:rPr>
            </w:pPr>
            <w:r>
              <w:rPr>
                <w:rFonts w:ascii="Arial" w:hAnsi="Arial" w:cs="Arial"/>
                <w:b/>
                <w:bCs/>
                <w:sz w:val="24"/>
                <w:szCs w:val="24"/>
              </w:rPr>
              <w:t xml:space="preserve"> </w:t>
            </w:r>
            <w:r w:rsidR="007E3D48" w:rsidRPr="007E3D48">
              <w:rPr>
                <w:rFonts w:ascii="Arial" w:hAnsi="Arial" w:cs="Arial"/>
                <w:b/>
                <w:bCs/>
                <w:sz w:val="24"/>
                <w:szCs w:val="24"/>
                <w:lang w:val="en-US"/>
              </w:rPr>
              <w:t>£50m</w:t>
            </w:r>
          </w:p>
        </w:tc>
        <w:tc>
          <w:tcPr>
            <w:tcW w:w="1985" w:type="dxa"/>
            <w:shd w:val="clear" w:color="auto" w:fill="FBE4D5" w:themeFill="accent2" w:themeFillTint="33"/>
          </w:tcPr>
          <w:p w14:paraId="7347C81E" w14:textId="17A650BD" w:rsidR="00382D89" w:rsidRPr="007E3D48" w:rsidRDefault="007E3D48" w:rsidP="008059DC">
            <w:pPr>
              <w:rPr>
                <w:rFonts w:ascii="Arial" w:hAnsi="Arial" w:cs="Arial"/>
                <w:b/>
                <w:bCs/>
                <w:sz w:val="24"/>
                <w:szCs w:val="24"/>
              </w:rPr>
            </w:pPr>
            <w:r w:rsidRPr="007E3D48">
              <w:rPr>
                <w:rFonts w:ascii="Arial" w:hAnsi="Arial" w:cs="Arial"/>
                <w:b/>
                <w:bCs/>
                <w:sz w:val="24"/>
                <w:szCs w:val="24"/>
                <w:lang w:val="en-US"/>
              </w:rPr>
              <w:t>£50m</w:t>
            </w:r>
            <w:r w:rsidR="00B73100" w:rsidRPr="007E3D48">
              <w:rPr>
                <w:rFonts w:ascii="Arial" w:hAnsi="Arial" w:cs="Arial"/>
                <w:b/>
                <w:bCs/>
                <w:sz w:val="24"/>
                <w:szCs w:val="24"/>
              </w:rPr>
              <w:t>)</w:t>
            </w:r>
          </w:p>
        </w:tc>
      </w:tr>
      <w:tr w:rsidR="00382D89" w:rsidRPr="00484DEF" w14:paraId="445511BF" w14:textId="77777777" w:rsidTr="00A8442D">
        <w:tc>
          <w:tcPr>
            <w:tcW w:w="2547" w:type="dxa"/>
            <w:shd w:val="clear" w:color="auto" w:fill="F7CAAC" w:themeFill="accent2" w:themeFillTint="66"/>
          </w:tcPr>
          <w:p w14:paraId="42C5A824" w14:textId="77777777" w:rsidR="00382D89" w:rsidRPr="00484DEF" w:rsidRDefault="00382D89" w:rsidP="008059DC">
            <w:pPr>
              <w:rPr>
                <w:rFonts w:ascii="Arial" w:hAnsi="Arial" w:cs="Arial"/>
                <w:b/>
                <w:bCs/>
                <w:sz w:val="24"/>
                <w:szCs w:val="24"/>
              </w:rPr>
            </w:pPr>
            <w:r w:rsidRPr="00484DEF">
              <w:rPr>
                <w:rFonts w:ascii="Arial" w:hAnsi="Arial" w:cs="Arial"/>
                <w:b/>
                <w:bCs/>
                <w:sz w:val="24"/>
                <w:szCs w:val="24"/>
              </w:rPr>
              <w:t>CASH INFLOW</w:t>
            </w:r>
          </w:p>
        </w:tc>
        <w:tc>
          <w:tcPr>
            <w:tcW w:w="2551" w:type="dxa"/>
            <w:shd w:val="clear" w:color="auto" w:fill="FBE4D5" w:themeFill="accent2" w:themeFillTint="33"/>
          </w:tcPr>
          <w:p w14:paraId="33D04B30" w14:textId="77777777" w:rsidR="00382D89" w:rsidRPr="00484DEF" w:rsidRDefault="00382D89" w:rsidP="008059DC">
            <w:pPr>
              <w:rPr>
                <w:rFonts w:ascii="Arial" w:hAnsi="Arial" w:cs="Arial"/>
                <w:b/>
                <w:bCs/>
                <w:sz w:val="24"/>
                <w:szCs w:val="24"/>
              </w:rPr>
            </w:pPr>
          </w:p>
        </w:tc>
        <w:tc>
          <w:tcPr>
            <w:tcW w:w="2268" w:type="dxa"/>
            <w:shd w:val="clear" w:color="auto" w:fill="FBE4D5" w:themeFill="accent2" w:themeFillTint="33"/>
          </w:tcPr>
          <w:p w14:paraId="58E14FAC" w14:textId="77777777" w:rsidR="00382D89" w:rsidRPr="00484DEF" w:rsidRDefault="00382D89" w:rsidP="008059DC">
            <w:pPr>
              <w:rPr>
                <w:rFonts w:ascii="Arial" w:hAnsi="Arial" w:cs="Arial"/>
                <w:b/>
                <w:bCs/>
                <w:sz w:val="24"/>
                <w:szCs w:val="24"/>
              </w:rPr>
            </w:pPr>
          </w:p>
        </w:tc>
        <w:tc>
          <w:tcPr>
            <w:tcW w:w="1985" w:type="dxa"/>
            <w:shd w:val="clear" w:color="auto" w:fill="FBE4D5" w:themeFill="accent2" w:themeFillTint="33"/>
          </w:tcPr>
          <w:p w14:paraId="56BA4E27" w14:textId="77777777" w:rsidR="00382D89" w:rsidRPr="00484DEF" w:rsidRDefault="00382D89" w:rsidP="008059DC">
            <w:pPr>
              <w:rPr>
                <w:rFonts w:ascii="Arial" w:hAnsi="Arial" w:cs="Arial"/>
                <w:b/>
                <w:bCs/>
                <w:sz w:val="24"/>
                <w:szCs w:val="24"/>
              </w:rPr>
            </w:pPr>
          </w:p>
        </w:tc>
      </w:tr>
      <w:tr w:rsidR="00382D89" w:rsidRPr="00484DEF" w14:paraId="493FD0C5" w14:textId="77777777" w:rsidTr="00A8442D">
        <w:tc>
          <w:tcPr>
            <w:tcW w:w="2547" w:type="dxa"/>
            <w:shd w:val="clear" w:color="auto" w:fill="F7CAAC" w:themeFill="accent2" w:themeFillTint="66"/>
          </w:tcPr>
          <w:p w14:paraId="0E96B597" w14:textId="77777777" w:rsidR="00382D89" w:rsidRPr="00484DEF" w:rsidRDefault="00382D89" w:rsidP="008059DC">
            <w:pPr>
              <w:rPr>
                <w:rFonts w:ascii="Arial" w:hAnsi="Arial" w:cs="Arial"/>
                <w:b/>
                <w:bCs/>
                <w:sz w:val="24"/>
                <w:szCs w:val="24"/>
              </w:rPr>
            </w:pPr>
            <w:r w:rsidRPr="00484DEF">
              <w:rPr>
                <w:rFonts w:ascii="Arial" w:hAnsi="Arial" w:cs="Arial"/>
                <w:b/>
                <w:bCs/>
                <w:sz w:val="24"/>
                <w:szCs w:val="24"/>
              </w:rPr>
              <w:t>YEAR 1</w:t>
            </w:r>
          </w:p>
        </w:tc>
        <w:tc>
          <w:tcPr>
            <w:tcW w:w="2551" w:type="dxa"/>
            <w:shd w:val="clear" w:color="auto" w:fill="FBE4D5" w:themeFill="accent2" w:themeFillTint="33"/>
          </w:tcPr>
          <w:p w14:paraId="46C1163B" w14:textId="77777777" w:rsidR="00382D89" w:rsidRPr="00484DEF" w:rsidRDefault="00382D89" w:rsidP="008059DC">
            <w:pPr>
              <w:rPr>
                <w:rFonts w:ascii="Arial" w:hAnsi="Arial" w:cs="Arial"/>
                <w:b/>
                <w:bCs/>
                <w:sz w:val="24"/>
                <w:szCs w:val="24"/>
              </w:rPr>
            </w:pPr>
            <w:r w:rsidRPr="00484DEF">
              <w:rPr>
                <w:rFonts w:ascii="Arial" w:hAnsi="Arial" w:cs="Arial"/>
                <w:b/>
                <w:bCs/>
                <w:sz w:val="24"/>
                <w:szCs w:val="24"/>
              </w:rPr>
              <w:t>10</w:t>
            </w:r>
          </w:p>
        </w:tc>
        <w:tc>
          <w:tcPr>
            <w:tcW w:w="2268" w:type="dxa"/>
            <w:shd w:val="clear" w:color="auto" w:fill="FBE4D5" w:themeFill="accent2" w:themeFillTint="33"/>
          </w:tcPr>
          <w:p w14:paraId="787EADFF" w14:textId="77777777" w:rsidR="00382D89" w:rsidRPr="00484DEF" w:rsidRDefault="00382D89" w:rsidP="008059DC">
            <w:pPr>
              <w:rPr>
                <w:rFonts w:ascii="Arial" w:hAnsi="Arial" w:cs="Arial"/>
                <w:b/>
                <w:bCs/>
                <w:sz w:val="24"/>
                <w:szCs w:val="24"/>
              </w:rPr>
            </w:pPr>
            <w:r w:rsidRPr="00484DEF">
              <w:rPr>
                <w:rFonts w:ascii="Arial" w:hAnsi="Arial" w:cs="Arial"/>
                <w:b/>
                <w:bCs/>
                <w:sz w:val="24"/>
                <w:szCs w:val="24"/>
              </w:rPr>
              <w:t>11</w:t>
            </w:r>
          </w:p>
        </w:tc>
        <w:tc>
          <w:tcPr>
            <w:tcW w:w="1985" w:type="dxa"/>
            <w:shd w:val="clear" w:color="auto" w:fill="FBE4D5" w:themeFill="accent2" w:themeFillTint="33"/>
          </w:tcPr>
          <w:p w14:paraId="2EE6044D" w14:textId="77777777" w:rsidR="00382D89" w:rsidRPr="00484DEF" w:rsidRDefault="00382D89" w:rsidP="008059DC">
            <w:pPr>
              <w:rPr>
                <w:rFonts w:ascii="Arial" w:hAnsi="Arial" w:cs="Arial"/>
                <w:b/>
                <w:bCs/>
                <w:sz w:val="24"/>
                <w:szCs w:val="24"/>
              </w:rPr>
            </w:pPr>
            <w:r w:rsidRPr="00484DEF">
              <w:rPr>
                <w:rFonts w:ascii="Arial" w:hAnsi="Arial" w:cs="Arial"/>
                <w:b/>
                <w:bCs/>
                <w:sz w:val="24"/>
                <w:szCs w:val="24"/>
              </w:rPr>
              <w:t>5</w:t>
            </w:r>
          </w:p>
        </w:tc>
      </w:tr>
      <w:tr w:rsidR="00382D89" w:rsidRPr="00484DEF" w14:paraId="79C6EF5C" w14:textId="77777777" w:rsidTr="00A8442D">
        <w:tc>
          <w:tcPr>
            <w:tcW w:w="2547" w:type="dxa"/>
            <w:shd w:val="clear" w:color="auto" w:fill="F7CAAC" w:themeFill="accent2" w:themeFillTint="66"/>
          </w:tcPr>
          <w:p w14:paraId="3038E464" w14:textId="77777777" w:rsidR="00382D89" w:rsidRPr="00484DEF" w:rsidRDefault="00382D89" w:rsidP="008059DC">
            <w:pPr>
              <w:rPr>
                <w:rFonts w:ascii="Arial" w:hAnsi="Arial" w:cs="Arial"/>
                <w:b/>
                <w:bCs/>
                <w:sz w:val="24"/>
                <w:szCs w:val="24"/>
              </w:rPr>
            </w:pPr>
            <w:r w:rsidRPr="00484DEF">
              <w:rPr>
                <w:rFonts w:ascii="Arial" w:hAnsi="Arial" w:cs="Arial"/>
                <w:b/>
                <w:bCs/>
                <w:sz w:val="24"/>
                <w:szCs w:val="24"/>
              </w:rPr>
              <w:t>YEAR 2</w:t>
            </w:r>
          </w:p>
        </w:tc>
        <w:tc>
          <w:tcPr>
            <w:tcW w:w="2551" w:type="dxa"/>
            <w:shd w:val="clear" w:color="auto" w:fill="FBE4D5" w:themeFill="accent2" w:themeFillTint="33"/>
          </w:tcPr>
          <w:p w14:paraId="119EAD78" w14:textId="77777777" w:rsidR="00382D89" w:rsidRPr="00484DEF" w:rsidRDefault="00382D89" w:rsidP="008059DC">
            <w:pPr>
              <w:rPr>
                <w:rFonts w:ascii="Arial" w:hAnsi="Arial" w:cs="Arial"/>
                <w:b/>
                <w:bCs/>
                <w:sz w:val="24"/>
                <w:szCs w:val="24"/>
              </w:rPr>
            </w:pPr>
            <w:r w:rsidRPr="00484DEF">
              <w:rPr>
                <w:rFonts w:ascii="Arial" w:hAnsi="Arial" w:cs="Arial"/>
                <w:b/>
                <w:bCs/>
                <w:sz w:val="24"/>
                <w:szCs w:val="24"/>
              </w:rPr>
              <w:t>12</w:t>
            </w:r>
          </w:p>
        </w:tc>
        <w:tc>
          <w:tcPr>
            <w:tcW w:w="2268" w:type="dxa"/>
            <w:shd w:val="clear" w:color="auto" w:fill="FBE4D5" w:themeFill="accent2" w:themeFillTint="33"/>
          </w:tcPr>
          <w:p w14:paraId="0F717F9B" w14:textId="77777777" w:rsidR="00382D89" w:rsidRPr="00484DEF" w:rsidRDefault="00382D89" w:rsidP="008059DC">
            <w:pPr>
              <w:rPr>
                <w:rFonts w:ascii="Arial" w:hAnsi="Arial" w:cs="Arial"/>
                <w:b/>
                <w:bCs/>
                <w:sz w:val="24"/>
                <w:szCs w:val="24"/>
              </w:rPr>
            </w:pPr>
            <w:r w:rsidRPr="00484DEF">
              <w:rPr>
                <w:rFonts w:ascii="Arial" w:hAnsi="Arial" w:cs="Arial"/>
                <w:b/>
                <w:bCs/>
                <w:sz w:val="24"/>
                <w:szCs w:val="24"/>
              </w:rPr>
              <w:t>11</w:t>
            </w:r>
          </w:p>
        </w:tc>
        <w:tc>
          <w:tcPr>
            <w:tcW w:w="1985" w:type="dxa"/>
            <w:shd w:val="clear" w:color="auto" w:fill="FBE4D5" w:themeFill="accent2" w:themeFillTint="33"/>
          </w:tcPr>
          <w:p w14:paraId="10391AD4" w14:textId="77777777" w:rsidR="00382D89" w:rsidRPr="00484DEF" w:rsidRDefault="00382D89" w:rsidP="008059DC">
            <w:pPr>
              <w:rPr>
                <w:rFonts w:ascii="Arial" w:hAnsi="Arial" w:cs="Arial"/>
                <w:b/>
                <w:bCs/>
                <w:sz w:val="24"/>
                <w:szCs w:val="24"/>
              </w:rPr>
            </w:pPr>
            <w:r w:rsidRPr="00484DEF">
              <w:rPr>
                <w:rFonts w:ascii="Arial" w:hAnsi="Arial" w:cs="Arial"/>
                <w:b/>
                <w:bCs/>
                <w:sz w:val="24"/>
                <w:szCs w:val="24"/>
              </w:rPr>
              <w:t>10</w:t>
            </w:r>
          </w:p>
        </w:tc>
      </w:tr>
      <w:tr w:rsidR="00382D89" w:rsidRPr="00484DEF" w14:paraId="739EE0C6" w14:textId="77777777" w:rsidTr="00A8442D">
        <w:tc>
          <w:tcPr>
            <w:tcW w:w="2547" w:type="dxa"/>
            <w:shd w:val="clear" w:color="auto" w:fill="F7CAAC" w:themeFill="accent2" w:themeFillTint="66"/>
          </w:tcPr>
          <w:p w14:paraId="5FD98D0A" w14:textId="77777777" w:rsidR="00382D89" w:rsidRPr="00484DEF" w:rsidRDefault="00382D89" w:rsidP="008059DC">
            <w:pPr>
              <w:rPr>
                <w:rFonts w:ascii="Arial" w:hAnsi="Arial" w:cs="Arial"/>
                <w:b/>
                <w:bCs/>
                <w:sz w:val="24"/>
                <w:szCs w:val="24"/>
              </w:rPr>
            </w:pPr>
            <w:r w:rsidRPr="00484DEF">
              <w:rPr>
                <w:rFonts w:ascii="Arial" w:hAnsi="Arial" w:cs="Arial"/>
                <w:b/>
                <w:bCs/>
                <w:sz w:val="24"/>
                <w:szCs w:val="24"/>
              </w:rPr>
              <w:t>YEAR 3</w:t>
            </w:r>
          </w:p>
        </w:tc>
        <w:tc>
          <w:tcPr>
            <w:tcW w:w="2551" w:type="dxa"/>
            <w:shd w:val="clear" w:color="auto" w:fill="FBE4D5" w:themeFill="accent2" w:themeFillTint="33"/>
          </w:tcPr>
          <w:p w14:paraId="380492C6" w14:textId="77777777" w:rsidR="00382D89" w:rsidRPr="00484DEF" w:rsidRDefault="00382D89" w:rsidP="008059DC">
            <w:pPr>
              <w:rPr>
                <w:rFonts w:ascii="Arial" w:hAnsi="Arial" w:cs="Arial"/>
                <w:b/>
                <w:bCs/>
                <w:sz w:val="24"/>
                <w:szCs w:val="24"/>
              </w:rPr>
            </w:pPr>
            <w:r w:rsidRPr="00484DEF">
              <w:rPr>
                <w:rFonts w:ascii="Arial" w:hAnsi="Arial" w:cs="Arial"/>
                <w:b/>
                <w:bCs/>
                <w:sz w:val="24"/>
                <w:szCs w:val="24"/>
              </w:rPr>
              <w:t>14</w:t>
            </w:r>
          </w:p>
        </w:tc>
        <w:tc>
          <w:tcPr>
            <w:tcW w:w="2268" w:type="dxa"/>
            <w:shd w:val="clear" w:color="auto" w:fill="FBE4D5" w:themeFill="accent2" w:themeFillTint="33"/>
          </w:tcPr>
          <w:p w14:paraId="227F7D1D" w14:textId="77777777" w:rsidR="00382D89" w:rsidRPr="00484DEF" w:rsidRDefault="00382D89" w:rsidP="008059DC">
            <w:pPr>
              <w:rPr>
                <w:rFonts w:ascii="Arial" w:hAnsi="Arial" w:cs="Arial"/>
                <w:b/>
                <w:bCs/>
                <w:sz w:val="24"/>
                <w:szCs w:val="24"/>
              </w:rPr>
            </w:pPr>
            <w:r w:rsidRPr="00484DEF">
              <w:rPr>
                <w:rFonts w:ascii="Arial" w:hAnsi="Arial" w:cs="Arial"/>
                <w:b/>
                <w:bCs/>
                <w:sz w:val="24"/>
                <w:szCs w:val="24"/>
              </w:rPr>
              <w:t>11</w:t>
            </w:r>
          </w:p>
        </w:tc>
        <w:tc>
          <w:tcPr>
            <w:tcW w:w="1985" w:type="dxa"/>
            <w:shd w:val="clear" w:color="auto" w:fill="FBE4D5" w:themeFill="accent2" w:themeFillTint="33"/>
          </w:tcPr>
          <w:p w14:paraId="0FEF8A72" w14:textId="77777777" w:rsidR="00382D89" w:rsidRPr="00484DEF" w:rsidRDefault="00382D89" w:rsidP="008059DC">
            <w:pPr>
              <w:rPr>
                <w:rFonts w:ascii="Arial" w:hAnsi="Arial" w:cs="Arial"/>
                <w:b/>
                <w:bCs/>
                <w:sz w:val="24"/>
                <w:szCs w:val="24"/>
              </w:rPr>
            </w:pPr>
            <w:r w:rsidRPr="00484DEF">
              <w:rPr>
                <w:rFonts w:ascii="Arial" w:hAnsi="Arial" w:cs="Arial"/>
                <w:b/>
                <w:bCs/>
                <w:sz w:val="24"/>
                <w:szCs w:val="24"/>
              </w:rPr>
              <w:t>20</w:t>
            </w:r>
          </w:p>
        </w:tc>
      </w:tr>
      <w:tr w:rsidR="00382D89" w:rsidRPr="00484DEF" w14:paraId="7C57A1A7" w14:textId="77777777" w:rsidTr="00A8442D">
        <w:tc>
          <w:tcPr>
            <w:tcW w:w="2547" w:type="dxa"/>
            <w:shd w:val="clear" w:color="auto" w:fill="F7CAAC" w:themeFill="accent2" w:themeFillTint="66"/>
          </w:tcPr>
          <w:p w14:paraId="3121EFF6" w14:textId="77777777" w:rsidR="00382D89" w:rsidRPr="00484DEF" w:rsidRDefault="00382D89" w:rsidP="008059DC">
            <w:pPr>
              <w:rPr>
                <w:rFonts w:ascii="Arial" w:hAnsi="Arial" w:cs="Arial"/>
                <w:b/>
                <w:bCs/>
                <w:sz w:val="24"/>
                <w:szCs w:val="24"/>
              </w:rPr>
            </w:pPr>
            <w:r w:rsidRPr="00484DEF">
              <w:rPr>
                <w:rFonts w:ascii="Arial" w:hAnsi="Arial" w:cs="Arial"/>
                <w:b/>
                <w:bCs/>
                <w:sz w:val="24"/>
                <w:szCs w:val="24"/>
              </w:rPr>
              <w:t>YEAR 4</w:t>
            </w:r>
          </w:p>
        </w:tc>
        <w:tc>
          <w:tcPr>
            <w:tcW w:w="2551" w:type="dxa"/>
            <w:shd w:val="clear" w:color="auto" w:fill="FBE4D5" w:themeFill="accent2" w:themeFillTint="33"/>
          </w:tcPr>
          <w:p w14:paraId="7DFF76B9" w14:textId="77777777" w:rsidR="00382D89" w:rsidRPr="00484DEF" w:rsidRDefault="00382D89" w:rsidP="008059DC">
            <w:pPr>
              <w:rPr>
                <w:rFonts w:ascii="Arial" w:hAnsi="Arial" w:cs="Arial"/>
                <w:b/>
                <w:bCs/>
                <w:sz w:val="24"/>
                <w:szCs w:val="24"/>
              </w:rPr>
            </w:pPr>
            <w:r w:rsidRPr="00484DEF">
              <w:rPr>
                <w:rFonts w:ascii="Arial" w:hAnsi="Arial" w:cs="Arial"/>
                <w:b/>
                <w:bCs/>
                <w:sz w:val="24"/>
                <w:szCs w:val="24"/>
              </w:rPr>
              <w:t>10</w:t>
            </w:r>
          </w:p>
        </w:tc>
        <w:tc>
          <w:tcPr>
            <w:tcW w:w="2268" w:type="dxa"/>
            <w:shd w:val="clear" w:color="auto" w:fill="FBE4D5" w:themeFill="accent2" w:themeFillTint="33"/>
          </w:tcPr>
          <w:p w14:paraId="4C7A868D" w14:textId="77777777" w:rsidR="00382D89" w:rsidRPr="00484DEF" w:rsidRDefault="00382D89" w:rsidP="008059DC">
            <w:pPr>
              <w:rPr>
                <w:rFonts w:ascii="Arial" w:hAnsi="Arial" w:cs="Arial"/>
                <w:b/>
                <w:bCs/>
                <w:sz w:val="24"/>
                <w:szCs w:val="24"/>
              </w:rPr>
            </w:pPr>
            <w:r w:rsidRPr="00484DEF">
              <w:rPr>
                <w:rFonts w:ascii="Arial" w:hAnsi="Arial" w:cs="Arial"/>
                <w:b/>
                <w:bCs/>
                <w:sz w:val="24"/>
                <w:szCs w:val="24"/>
              </w:rPr>
              <w:t>11</w:t>
            </w:r>
          </w:p>
        </w:tc>
        <w:tc>
          <w:tcPr>
            <w:tcW w:w="1985" w:type="dxa"/>
            <w:shd w:val="clear" w:color="auto" w:fill="FBE4D5" w:themeFill="accent2" w:themeFillTint="33"/>
          </w:tcPr>
          <w:p w14:paraId="1388A611" w14:textId="77777777" w:rsidR="00382D89" w:rsidRPr="00484DEF" w:rsidRDefault="00382D89" w:rsidP="008059DC">
            <w:pPr>
              <w:rPr>
                <w:rFonts w:ascii="Arial" w:hAnsi="Arial" w:cs="Arial"/>
                <w:b/>
                <w:bCs/>
                <w:sz w:val="24"/>
                <w:szCs w:val="24"/>
              </w:rPr>
            </w:pPr>
            <w:r w:rsidRPr="00484DEF">
              <w:rPr>
                <w:rFonts w:ascii="Arial" w:hAnsi="Arial" w:cs="Arial"/>
                <w:b/>
                <w:bCs/>
                <w:sz w:val="24"/>
                <w:szCs w:val="24"/>
              </w:rPr>
              <w:t>25</w:t>
            </w:r>
          </w:p>
        </w:tc>
      </w:tr>
      <w:tr w:rsidR="00382D89" w:rsidRPr="00484DEF" w14:paraId="7AE6D4D4" w14:textId="77777777" w:rsidTr="00A8442D">
        <w:tc>
          <w:tcPr>
            <w:tcW w:w="2547" w:type="dxa"/>
            <w:shd w:val="clear" w:color="auto" w:fill="F7CAAC" w:themeFill="accent2" w:themeFillTint="66"/>
          </w:tcPr>
          <w:p w14:paraId="48E18ECF" w14:textId="77777777" w:rsidR="00382D89" w:rsidRPr="00484DEF" w:rsidRDefault="00382D89" w:rsidP="008059DC">
            <w:pPr>
              <w:rPr>
                <w:rFonts w:ascii="Arial" w:hAnsi="Arial" w:cs="Arial"/>
                <w:b/>
                <w:bCs/>
                <w:sz w:val="24"/>
                <w:szCs w:val="24"/>
              </w:rPr>
            </w:pPr>
            <w:r w:rsidRPr="00484DEF">
              <w:rPr>
                <w:rFonts w:ascii="Arial" w:hAnsi="Arial" w:cs="Arial"/>
                <w:b/>
                <w:bCs/>
                <w:sz w:val="24"/>
                <w:szCs w:val="24"/>
              </w:rPr>
              <w:t>YEAR5</w:t>
            </w:r>
          </w:p>
        </w:tc>
        <w:tc>
          <w:tcPr>
            <w:tcW w:w="2551" w:type="dxa"/>
            <w:shd w:val="clear" w:color="auto" w:fill="FBE4D5" w:themeFill="accent2" w:themeFillTint="33"/>
          </w:tcPr>
          <w:p w14:paraId="103080E1" w14:textId="77777777" w:rsidR="00382D89" w:rsidRPr="00484DEF" w:rsidRDefault="00382D89" w:rsidP="008059DC">
            <w:pPr>
              <w:rPr>
                <w:rFonts w:ascii="Arial" w:hAnsi="Arial" w:cs="Arial"/>
                <w:b/>
                <w:bCs/>
                <w:sz w:val="24"/>
                <w:szCs w:val="24"/>
              </w:rPr>
            </w:pPr>
            <w:r w:rsidRPr="00484DEF">
              <w:rPr>
                <w:rFonts w:ascii="Arial" w:hAnsi="Arial" w:cs="Arial"/>
                <w:b/>
                <w:bCs/>
                <w:sz w:val="24"/>
                <w:szCs w:val="24"/>
              </w:rPr>
              <w:t>8</w:t>
            </w:r>
          </w:p>
        </w:tc>
        <w:tc>
          <w:tcPr>
            <w:tcW w:w="2268" w:type="dxa"/>
            <w:shd w:val="clear" w:color="auto" w:fill="FBE4D5" w:themeFill="accent2" w:themeFillTint="33"/>
          </w:tcPr>
          <w:p w14:paraId="2FCCFDDF" w14:textId="77777777" w:rsidR="00382D89" w:rsidRPr="00484DEF" w:rsidRDefault="00382D89" w:rsidP="008059DC">
            <w:pPr>
              <w:rPr>
                <w:rFonts w:ascii="Arial" w:hAnsi="Arial" w:cs="Arial"/>
                <w:b/>
                <w:bCs/>
                <w:sz w:val="24"/>
                <w:szCs w:val="24"/>
              </w:rPr>
            </w:pPr>
            <w:r w:rsidRPr="00484DEF">
              <w:rPr>
                <w:rFonts w:ascii="Arial" w:hAnsi="Arial" w:cs="Arial"/>
                <w:b/>
                <w:bCs/>
                <w:sz w:val="24"/>
                <w:szCs w:val="24"/>
              </w:rPr>
              <w:t>11</w:t>
            </w:r>
          </w:p>
        </w:tc>
        <w:tc>
          <w:tcPr>
            <w:tcW w:w="1985" w:type="dxa"/>
            <w:shd w:val="clear" w:color="auto" w:fill="FBE4D5" w:themeFill="accent2" w:themeFillTint="33"/>
          </w:tcPr>
          <w:p w14:paraId="66342E73" w14:textId="77777777" w:rsidR="00382D89" w:rsidRPr="00484DEF" w:rsidRDefault="00382D89" w:rsidP="008059DC">
            <w:pPr>
              <w:rPr>
                <w:rFonts w:ascii="Arial" w:hAnsi="Arial" w:cs="Arial"/>
                <w:b/>
                <w:bCs/>
                <w:sz w:val="24"/>
                <w:szCs w:val="24"/>
              </w:rPr>
            </w:pPr>
            <w:r w:rsidRPr="00484DEF">
              <w:rPr>
                <w:rFonts w:ascii="Arial" w:hAnsi="Arial" w:cs="Arial"/>
                <w:b/>
                <w:bCs/>
                <w:sz w:val="24"/>
                <w:szCs w:val="24"/>
              </w:rPr>
              <w:t>5</w:t>
            </w:r>
          </w:p>
        </w:tc>
      </w:tr>
      <w:tr w:rsidR="00382D89" w:rsidRPr="00484DEF" w14:paraId="0C7C750C" w14:textId="77777777" w:rsidTr="00A8442D">
        <w:tc>
          <w:tcPr>
            <w:tcW w:w="2547" w:type="dxa"/>
            <w:shd w:val="clear" w:color="auto" w:fill="F7CAAC" w:themeFill="accent2" w:themeFillTint="66"/>
          </w:tcPr>
          <w:p w14:paraId="047FCE2B" w14:textId="77777777" w:rsidR="00382D89" w:rsidRPr="00484DEF" w:rsidRDefault="00382D89" w:rsidP="008059DC">
            <w:pPr>
              <w:rPr>
                <w:rFonts w:ascii="Arial" w:hAnsi="Arial" w:cs="Arial"/>
                <w:b/>
                <w:bCs/>
                <w:sz w:val="24"/>
                <w:szCs w:val="24"/>
              </w:rPr>
            </w:pPr>
            <w:r w:rsidRPr="00484DEF">
              <w:rPr>
                <w:rFonts w:ascii="Arial" w:hAnsi="Arial" w:cs="Arial"/>
                <w:b/>
                <w:bCs/>
                <w:sz w:val="24"/>
                <w:szCs w:val="24"/>
              </w:rPr>
              <w:t>PAYBACK PERIOD</w:t>
            </w:r>
          </w:p>
        </w:tc>
        <w:tc>
          <w:tcPr>
            <w:tcW w:w="2551" w:type="dxa"/>
            <w:shd w:val="clear" w:color="auto" w:fill="FBE4D5" w:themeFill="accent2" w:themeFillTint="33"/>
          </w:tcPr>
          <w:p w14:paraId="3614F28E" w14:textId="77777777" w:rsidR="00382D89" w:rsidRPr="00484DEF" w:rsidRDefault="00382D89" w:rsidP="008059DC">
            <w:pPr>
              <w:rPr>
                <w:rFonts w:ascii="Arial" w:hAnsi="Arial" w:cs="Arial"/>
                <w:b/>
                <w:bCs/>
                <w:sz w:val="24"/>
                <w:szCs w:val="24"/>
              </w:rPr>
            </w:pPr>
            <w:r w:rsidRPr="00484DEF">
              <w:rPr>
                <w:rFonts w:ascii="Arial" w:hAnsi="Arial" w:cs="Arial"/>
                <w:b/>
                <w:bCs/>
                <w:sz w:val="24"/>
                <w:szCs w:val="24"/>
              </w:rPr>
              <w:t xml:space="preserve">4 years 182 </w:t>
            </w:r>
          </w:p>
          <w:p w14:paraId="5CAA0E7F" w14:textId="77777777" w:rsidR="00382D89" w:rsidRPr="00484DEF" w:rsidRDefault="00382D89" w:rsidP="008059DC">
            <w:pPr>
              <w:rPr>
                <w:rFonts w:ascii="Arial" w:hAnsi="Arial" w:cs="Arial"/>
                <w:b/>
                <w:bCs/>
                <w:sz w:val="24"/>
                <w:szCs w:val="24"/>
              </w:rPr>
            </w:pPr>
            <w:r w:rsidRPr="00484DEF">
              <w:rPr>
                <w:rFonts w:ascii="Arial" w:hAnsi="Arial" w:cs="Arial"/>
                <w:b/>
                <w:bCs/>
                <w:sz w:val="24"/>
                <w:szCs w:val="24"/>
              </w:rPr>
              <w:t>Days</w:t>
            </w:r>
          </w:p>
        </w:tc>
        <w:tc>
          <w:tcPr>
            <w:tcW w:w="2268" w:type="dxa"/>
            <w:shd w:val="clear" w:color="auto" w:fill="FBE4D5" w:themeFill="accent2" w:themeFillTint="33"/>
          </w:tcPr>
          <w:p w14:paraId="02FB00F9" w14:textId="77777777" w:rsidR="00382D89" w:rsidRPr="00484DEF" w:rsidRDefault="00382D89" w:rsidP="008059DC">
            <w:pPr>
              <w:rPr>
                <w:rFonts w:ascii="Arial" w:hAnsi="Arial" w:cs="Arial"/>
                <w:b/>
                <w:bCs/>
                <w:sz w:val="24"/>
                <w:szCs w:val="24"/>
              </w:rPr>
            </w:pPr>
            <w:r w:rsidRPr="00484DEF">
              <w:rPr>
                <w:rFonts w:ascii="Arial" w:hAnsi="Arial" w:cs="Arial"/>
                <w:b/>
                <w:bCs/>
                <w:sz w:val="24"/>
                <w:szCs w:val="24"/>
              </w:rPr>
              <w:t>4 Years 199 Days</w:t>
            </w:r>
          </w:p>
        </w:tc>
        <w:tc>
          <w:tcPr>
            <w:tcW w:w="1985" w:type="dxa"/>
            <w:shd w:val="clear" w:color="auto" w:fill="FBE4D5" w:themeFill="accent2" w:themeFillTint="33"/>
          </w:tcPr>
          <w:p w14:paraId="7260F3F8" w14:textId="77777777" w:rsidR="00382D89" w:rsidRPr="00484DEF" w:rsidRDefault="00382D89" w:rsidP="008059DC">
            <w:pPr>
              <w:rPr>
                <w:rFonts w:ascii="Arial" w:hAnsi="Arial" w:cs="Arial"/>
                <w:b/>
                <w:bCs/>
                <w:sz w:val="24"/>
                <w:szCs w:val="24"/>
              </w:rPr>
            </w:pPr>
            <w:r w:rsidRPr="00484DEF">
              <w:rPr>
                <w:rFonts w:ascii="Arial" w:hAnsi="Arial" w:cs="Arial"/>
                <w:b/>
                <w:bCs/>
                <w:sz w:val="24"/>
                <w:szCs w:val="24"/>
              </w:rPr>
              <w:t>3 years 219 days</w:t>
            </w:r>
          </w:p>
        </w:tc>
      </w:tr>
      <w:tr w:rsidR="00382D89" w:rsidRPr="00484DEF" w14:paraId="5C0E2236" w14:textId="77777777" w:rsidTr="00A8442D">
        <w:tc>
          <w:tcPr>
            <w:tcW w:w="2547" w:type="dxa"/>
            <w:shd w:val="clear" w:color="auto" w:fill="F7CAAC" w:themeFill="accent2" w:themeFillTint="66"/>
          </w:tcPr>
          <w:p w14:paraId="1DA312D2" w14:textId="77777777" w:rsidR="00382D89" w:rsidRPr="00484DEF" w:rsidRDefault="00382D89" w:rsidP="008059DC">
            <w:pPr>
              <w:rPr>
                <w:rFonts w:ascii="Arial" w:hAnsi="Arial" w:cs="Arial"/>
                <w:b/>
                <w:bCs/>
                <w:sz w:val="24"/>
                <w:szCs w:val="24"/>
              </w:rPr>
            </w:pPr>
            <w:r w:rsidRPr="00484DEF">
              <w:rPr>
                <w:rFonts w:ascii="Arial" w:hAnsi="Arial" w:cs="Arial"/>
                <w:b/>
                <w:bCs/>
                <w:sz w:val="24"/>
                <w:szCs w:val="24"/>
              </w:rPr>
              <w:t>WORKINGS</w:t>
            </w:r>
          </w:p>
        </w:tc>
        <w:tc>
          <w:tcPr>
            <w:tcW w:w="2551" w:type="dxa"/>
            <w:shd w:val="clear" w:color="auto" w:fill="FBE4D5" w:themeFill="accent2" w:themeFillTint="33"/>
          </w:tcPr>
          <w:p w14:paraId="1415C461" w14:textId="77777777" w:rsidR="00382D89" w:rsidRPr="00484DEF" w:rsidRDefault="00382D89" w:rsidP="008059DC">
            <w:pPr>
              <w:rPr>
                <w:rFonts w:ascii="Arial" w:hAnsi="Arial" w:cs="Arial"/>
                <w:b/>
                <w:bCs/>
                <w:sz w:val="24"/>
                <w:szCs w:val="24"/>
              </w:rPr>
            </w:pPr>
            <w:r w:rsidRPr="00484DEF">
              <w:rPr>
                <w:rFonts w:ascii="Arial" w:hAnsi="Arial" w:cs="Arial"/>
                <w:b/>
                <w:bCs/>
                <w:sz w:val="24"/>
                <w:szCs w:val="24"/>
              </w:rPr>
              <w:t>10+12+14+10(4/8x365)</w:t>
            </w:r>
          </w:p>
        </w:tc>
        <w:tc>
          <w:tcPr>
            <w:tcW w:w="2268" w:type="dxa"/>
            <w:shd w:val="clear" w:color="auto" w:fill="FBE4D5" w:themeFill="accent2" w:themeFillTint="33"/>
          </w:tcPr>
          <w:p w14:paraId="221B78A9" w14:textId="77777777" w:rsidR="00382D89" w:rsidRPr="00484DEF" w:rsidRDefault="00382D89" w:rsidP="008059DC">
            <w:pPr>
              <w:rPr>
                <w:rFonts w:ascii="Arial" w:hAnsi="Arial" w:cs="Arial"/>
                <w:b/>
                <w:bCs/>
                <w:sz w:val="24"/>
                <w:szCs w:val="24"/>
              </w:rPr>
            </w:pPr>
            <w:r w:rsidRPr="00484DEF">
              <w:rPr>
                <w:rFonts w:ascii="Arial" w:hAnsi="Arial" w:cs="Arial"/>
                <w:b/>
                <w:bCs/>
                <w:sz w:val="24"/>
                <w:szCs w:val="24"/>
              </w:rPr>
              <w:t>11+11+11</w:t>
            </w:r>
          </w:p>
          <w:p w14:paraId="12F0A072" w14:textId="77777777" w:rsidR="00382D89" w:rsidRPr="00484DEF" w:rsidRDefault="00382D89" w:rsidP="008059DC">
            <w:pPr>
              <w:rPr>
                <w:rFonts w:ascii="Arial" w:hAnsi="Arial" w:cs="Arial"/>
                <w:b/>
                <w:bCs/>
                <w:sz w:val="24"/>
                <w:szCs w:val="24"/>
              </w:rPr>
            </w:pPr>
            <w:r w:rsidRPr="00484DEF">
              <w:rPr>
                <w:rFonts w:ascii="Arial" w:hAnsi="Arial" w:cs="Arial"/>
                <w:b/>
                <w:bCs/>
                <w:sz w:val="24"/>
                <w:szCs w:val="24"/>
              </w:rPr>
              <w:t>+11-6/11x365</w:t>
            </w:r>
          </w:p>
        </w:tc>
        <w:tc>
          <w:tcPr>
            <w:tcW w:w="1985" w:type="dxa"/>
            <w:shd w:val="clear" w:color="auto" w:fill="FBE4D5" w:themeFill="accent2" w:themeFillTint="33"/>
          </w:tcPr>
          <w:p w14:paraId="3447FFF8" w14:textId="77777777" w:rsidR="00382D89" w:rsidRPr="00484DEF" w:rsidRDefault="00382D89" w:rsidP="008059DC">
            <w:pPr>
              <w:rPr>
                <w:rFonts w:ascii="Arial" w:hAnsi="Arial" w:cs="Arial"/>
                <w:b/>
                <w:bCs/>
                <w:sz w:val="24"/>
                <w:szCs w:val="24"/>
              </w:rPr>
            </w:pPr>
            <w:r w:rsidRPr="00484DEF">
              <w:rPr>
                <w:rFonts w:ascii="Arial" w:hAnsi="Arial" w:cs="Arial"/>
                <w:b/>
                <w:bCs/>
                <w:sz w:val="24"/>
                <w:szCs w:val="24"/>
              </w:rPr>
              <w:t>5+10+20</w:t>
            </w:r>
          </w:p>
          <w:p w14:paraId="49339CAB" w14:textId="77777777" w:rsidR="00382D89" w:rsidRPr="00484DEF" w:rsidRDefault="00382D89" w:rsidP="008059DC">
            <w:pPr>
              <w:rPr>
                <w:rFonts w:ascii="Arial" w:hAnsi="Arial" w:cs="Arial"/>
                <w:b/>
                <w:bCs/>
                <w:sz w:val="24"/>
                <w:szCs w:val="24"/>
              </w:rPr>
            </w:pPr>
            <w:r w:rsidRPr="00484DEF">
              <w:rPr>
                <w:rFonts w:ascii="Arial" w:hAnsi="Arial" w:cs="Arial"/>
                <w:b/>
                <w:bCs/>
                <w:sz w:val="24"/>
                <w:szCs w:val="24"/>
              </w:rPr>
              <w:t>(15/25x365)</w:t>
            </w:r>
          </w:p>
        </w:tc>
      </w:tr>
    </w:tbl>
    <w:p w14:paraId="210A77FE" w14:textId="77777777" w:rsidR="006A4448" w:rsidRPr="00E04ED8" w:rsidRDefault="006A4448" w:rsidP="00E04ED8">
      <w:pPr>
        <w:pStyle w:val="Heading1"/>
        <w:spacing w:line="360" w:lineRule="auto"/>
        <w:rPr>
          <w:rFonts w:ascii="Arial" w:hAnsi="Arial" w:cs="Arial"/>
          <w:b/>
          <w:bCs/>
          <w:color w:val="000000" w:themeColor="text1"/>
          <w:sz w:val="24"/>
          <w:szCs w:val="24"/>
        </w:rPr>
      </w:pPr>
      <w:bookmarkStart w:id="41" w:name="_Toc235659521"/>
      <w:r w:rsidRPr="00E04ED8">
        <w:rPr>
          <w:rFonts w:ascii="Arial" w:hAnsi="Arial" w:cs="Arial"/>
          <w:b/>
          <w:bCs/>
          <w:color w:val="000000" w:themeColor="text1"/>
          <w:sz w:val="24"/>
          <w:szCs w:val="24"/>
        </w:rPr>
        <w:t>Average Rate of Return (ARR)</w:t>
      </w:r>
      <w:bookmarkEnd w:id="41"/>
    </w:p>
    <w:p w14:paraId="3F8B1CF5" w14:textId="345121CB" w:rsidR="00895DB9" w:rsidRDefault="006A4448" w:rsidP="00895DB9">
      <w:pPr>
        <w:spacing w:line="360" w:lineRule="auto"/>
        <w:jc w:val="both"/>
        <w:rPr>
          <w:rFonts w:ascii="Arial" w:hAnsi="Arial" w:cs="Arial"/>
          <w:sz w:val="24"/>
          <w:szCs w:val="24"/>
        </w:rPr>
      </w:pPr>
      <w:r w:rsidRPr="003568C9">
        <w:rPr>
          <w:rFonts w:ascii="Arial" w:hAnsi="Arial" w:cs="Arial"/>
          <w:sz w:val="24"/>
          <w:szCs w:val="24"/>
        </w:rPr>
        <w:t>ARR measures the average annual accounting profit as a percentage of the initial investment</w:t>
      </w:r>
      <w:r w:rsidR="004F2B2E">
        <w:rPr>
          <w:rFonts w:ascii="Arial" w:hAnsi="Arial" w:cs="Arial"/>
          <w:sz w:val="24"/>
          <w:szCs w:val="24"/>
        </w:rPr>
        <w:t>.</w:t>
      </w:r>
    </w:p>
    <w:p w14:paraId="6C269CCF" w14:textId="095B4402" w:rsidR="00F34EAF" w:rsidRPr="00975D1A" w:rsidRDefault="00F34EAF" w:rsidP="00895DB9">
      <w:pPr>
        <w:spacing w:line="360" w:lineRule="auto"/>
        <w:jc w:val="both"/>
        <w:rPr>
          <w:rFonts w:ascii="Arial" w:hAnsi="Arial" w:cs="Arial"/>
          <w:sz w:val="24"/>
          <w:szCs w:val="24"/>
        </w:rPr>
      </w:pPr>
      <w:r>
        <w:rPr>
          <w:rFonts w:ascii="Arial" w:hAnsi="Arial" w:cs="Arial"/>
          <w:sz w:val="24"/>
          <w:szCs w:val="24"/>
        </w:rPr>
        <w:t>Average annual inflow =</w:t>
      </w:r>
      <w:r w:rsidR="004D4F65">
        <w:rPr>
          <w:rFonts w:ascii="Arial" w:hAnsi="Arial" w:cs="Arial"/>
          <w:sz w:val="24"/>
          <w:szCs w:val="24"/>
        </w:rPr>
        <w:t xml:space="preserve"> total cash inflow</w:t>
      </w:r>
      <w:r w:rsidR="00607D7B">
        <w:rPr>
          <w:rFonts w:ascii="Arial" w:hAnsi="Arial" w:cs="Arial"/>
          <w:sz w:val="24"/>
          <w:szCs w:val="24"/>
        </w:rPr>
        <w:t>s</w:t>
      </w:r>
      <w:r w:rsidR="00975D1A">
        <w:rPr>
          <w:rFonts w:ascii="Arial" w:hAnsi="Arial" w:cs="Arial"/>
          <w:sz w:val="24"/>
          <w:szCs w:val="24"/>
        </w:rPr>
        <w:t xml:space="preserve"> </w:t>
      </w:r>
      <w:r w:rsidR="00744302">
        <w:rPr>
          <w:rFonts w:ascii="Arial" w:hAnsi="Arial" w:cs="Arial"/>
          <w:sz w:val="24"/>
          <w:szCs w:val="24"/>
        </w:rPr>
        <w:t xml:space="preserve">over </w:t>
      </w:r>
      <w:r w:rsidR="00607D7B">
        <w:rPr>
          <w:rFonts w:ascii="Arial" w:hAnsi="Arial" w:cs="Arial"/>
          <w:sz w:val="24"/>
          <w:szCs w:val="24"/>
        </w:rPr>
        <w:t xml:space="preserve">5 years </w:t>
      </w:r>
      <w:r w:rsidR="00975D1A" w:rsidRPr="002F0725">
        <w:rPr>
          <w:rFonts w:ascii="Arial" w:hAnsi="Arial" w:cs="Arial"/>
          <w:b/>
          <w:bCs/>
          <w:sz w:val="28"/>
          <w:szCs w:val="28"/>
        </w:rPr>
        <w:t>÷</w:t>
      </w:r>
      <w:r w:rsidR="00975D1A">
        <w:rPr>
          <w:rFonts w:ascii="Arial" w:hAnsi="Arial" w:cs="Arial"/>
          <w:b/>
          <w:bCs/>
          <w:sz w:val="28"/>
          <w:szCs w:val="28"/>
        </w:rPr>
        <w:t xml:space="preserve"> </w:t>
      </w:r>
      <w:r w:rsidR="00607D7B">
        <w:rPr>
          <w:rFonts w:ascii="Arial" w:hAnsi="Arial" w:cs="Arial"/>
          <w:sz w:val="24"/>
          <w:szCs w:val="24"/>
        </w:rPr>
        <w:t>5</w:t>
      </w:r>
      <w:r w:rsidR="00975D1A">
        <w:rPr>
          <w:rFonts w:ascii="Arial" w:hAnsi="Arial" w:cs="Arial"/>
          <w:sz w:val="24"/>
          <w:szCs w:val="24"/>
        </w:rPr>
        <w:t xml:space="preserve"> </w:t>
      </w:r>
    </w:p>
    <w:p w14:paraId="2F55699F" w14:textId="2C401DFF" w:rsidR="00B32C30" w:rsidRDefault="00895DB9" w:rsidP="00037F90">
      <w:pPr>
        <w:spacing w:line="360" w:lineRule="auto"/>
        <w:jc w:val="both"/>
        <w:rPr>
          <w:rFonts w:ascii="Arial" w:hAnsi="Arial" w:cs="Arial"/>
          <w:sz w:val="24"/>
          <w:szCs w:val="24"/>
        </w:rPr>
      </w:pPr>
      <w:r w:rsidRPr="00801271">
        <w:rPr>
          <w:rFonts w:ascii="Arial" w:hAnsi="Arial" w:cs="Arial"/>
          <w:sz w:val="24"/>
          <w:szCs w:val="24"/>
        </w:rPr>
        <w:t>Annual depreciation =</w:t>
      </w:r>
      <w:r w:rsidR="000F082E">
        <w:rPr>
          <w:rFonts w:ascii="Arial" w:hAnsi="Arial" w:cs="Arial"/>
          <w:sz w:val="24"/>
          <w:szCs w:val="24"/>
        </w:rPr>
        <w:t xml:space="preserve"> </w:t>
      </w:r>
      <w:r w:rsidR="000F082E" w:rsidRPr="00D71B24">
        <w:rPr>
          <w:rFonts w:ascii="Arial" w:hAnsi="Arial" w:cs="Arial"/>
          <w:sz w:val="24"/>
          <w:szCs w:val="24"/>
        </w:rPr>
        <w:t>50m</w:t>
      </w:r>
      <w:r w:rsidR="000F082E">
        <w:rPr>
          <w:rFonts w:ascii="Arial" w:hAnsi="Arial" w:cs="Arial"/>
          <w:sz w:val="24"/>
          <w:szCs w:val="24"/>
        </w:rPr>
        <w:t xml:space="preserve"> - 0 </w:t>
      </w:r>
      <w:r w:rsidR="000F082E" w:rsidRPr="002F0725">
        <w:rPr>
          <w:rFonts w:ascii="Arial" w:hAnsi="Arial" w:cs="Arial"/>
          <w:b/>
          <w:bCs/>
          <w:sz w:val="28"/>
          <w:szCs w:val="28"/>
        </w:rPr>
        <w:t>÷</w:t>
      </w:r>
      <w:r w:rsidR="000F082E">
        <w:rPr>
          <w:rFonts w:ascii="Arial" w:hAnsi="Arial" w:cs="Arial"/>
          <w:sz w:val="24"/>
          <w:szCs w:val="24"/>
        </w:rPr>
        <w:t xml:space="preserve"> 5= </w:t>
      </w:r>
      <w:r w:rsidR="000F082E" w:rsidRPr="00D71B24">
        <w:rPr>
          <w:rFonts w:ascii="Arial" w:hAnsi="Arial" w:cs="Arial"/>
          <w:sz w:val="24"/>
          <w:szCs w:val="24"/>
        </w:rPr>
        <w:t>£10m</w:t>
      </w:r>
      <w:r w:rsidR="000F082E">
        <w:rPr>
          <w:rFonts w:ascii="Arial" w:hAnsi="Arial" w:cs="Arial"/>
          <w:sz w:val="24"/>
          <w:szCs w:val="24"/>
        </w:rPr>
        <w:t xml:space="preserve">, </w:t>
      </w:r>
      <w:r w:rsidR="00D71B24" w:rsidRPr="00D71B24">
        <w:rPr>
          <w:rFonts w:ascii="Arial" w:hAnsi="Arial" w:cs="Arial"/>
          <w:sz w:val="24"/>
          <w:szCs w:val="24"/>
        </w:rPr>
        <w:t>Because the project is depreciated to zero over 5 years</w:t>
      </w:r>
    </w:p>
    <w:p w14:paraId="75B3F267" w14:textId="0CD9E16F" w:rsidR="00B32C30" w:rsidRDefault="00B32C30" w:rsidP="00037F90">
      <w:pPr>
        <w:spacing w:line="360" w:lineRule="auto"/>
        <w:jc w:val="both"/>
        <w:rPr>
          <w:rFonts w:ascii="Arial" w:hAnsi="Arial" w:cs="Arial"/>
          <w:sz w:val="24"/>
          <w:szCs w:val="24"/>
        </w:rPr>
      </w:pPr>
      <w:r w:rsidRPr="00B32C30">
        <w:rPr>
          <w:rFonts w:ascii="Arial" w:hAnsi="Arial" w:cs="Arial"/>
          <w:sz w:val="24"/>
          <w:szCs w:val="24"/>
        </w:rPr>
        <w:lastRenderedPageBreak/>
        <w:t>Average annual accounting profit = (Total cash inflows − Total depreciation) ÷ Number of years.</w:t>
      </w:r>
    </w:p>
    <w:p w14:paraId="22B2C70E" w14:textId="4A22AD0B" w:rsidR="00895DB9" w:rsidRPr="003568C9" w:rsidRDefault="004F2B2E" w:rsidP="00037F90">
      <w:pPr>
        <w:spacing w:line="360" w:lineRule="auto"/>
        <w:jc w:val="both"/>
        <w:rPr>
          <w:rFonts w:ascii="Arial" w:hAnsi="Arial" w:cs="Arial"/>
          <w:sz w:val="24"/>
          <w:szCs w:val="24"/>
        </w:rPr>
      </w:pPr>
      <w:r w:rsidRPr="007E3D48">
        <w:rPr>
          <w:rFonts w:ascii="Arial" w:hAnsi="Arial" w:cs="Arial"/>
          <w:b/>
          <w:bCs/>
          <w:sz w:val="24"/>
          <w:szCs w:val="24"/>
        </w:rPr>
        <w:t>ARR</w:t>
      </w:r>
      <w:r w:rsidR="003A762E" w:rsidRPr="007E3D48">
        <w:rPr>
          <w:rFonts w:ascii="Arial" w:hAnsi="Arial" w:cs="Arial"/>
          <w:b/>
          <w:bCs/>
          <w:sz w:val="24"/>
          <w:szCs w:val="24"/>
        </w:rPr>
        <w:t xml:space="preserve"> </w:t>
      </w:r>
      <w:r w:rsidRPr="004F2B2E">
        <w:rPr>
          <w:rFonts w:ascii="Arial" w:hAnsi="Arial" w:cs="Arial"/>
          <w:sz w:val="24"/>
          <w:szCs w:val="24"/>
        </w:rPr>
        <w:t>=</w:t>
      </w:r>
      <w:r w:rsidR="00166463">
        <w:rPr>
          <w:rFonts w:ascii="Arial" w:hAnsi="Arial" w:cs="Arial"/>
          <w:sz w:val="24"/>
          <w:szCs w:val="24"/>
        </w:rPr>
        <w:t xml:space="preserve"> </w:t>
      </w:r>
      <w:r w:rsidRPr="004F2B2E">
        <w:rPr>
          <w:rFonts w:ascii="Arial" w:hAnsi="Arial" w:cs="Arial"/>
          <w:sz w:val="24"/>
          <w:szCs w:val="24"/>
        </w:rPr>
        <w:t>annual accounting </w:t>
      </w:r>
      <w:r w:rsidR="004F1AD8" w:rsidRPr="004F2B2E">
        <w:rPr>
          <w:rFonts w:ascii="Arial" w:hAnsi="Arial" w:cs="Arial"/>
          <w:sz w:val="24"/>
          <w:szCs w:val="24"/>
        </w:rPr>
        <w:t>profit​</w:t>
      </w:r>
      <w:r w:rsidR="00D43630">
        <w:rPr>
          <w:rFonts w:ascii="Arial" w:hAnsi="Arial" w:cs="Arial"/>
          <w:sz w:val="24"/>
          <w:szCs w:val="24"/>
        </w:rPr>
        <w:t xml:space="preserve"> </w:t>
      </w:r>
      <w:r w:rsidR="00D43630" w:rsidRPr="002F0725">
        <w:rPr>
          <w:rFonts w:ascii="Arial" w:hAnsi="Arial" w:cs="Arial"/>
          <w:b/>
          <w:bCs/>
          <w:sz w:val="28"/>
          <w:szCs w:val="28"/>
        </w:rPr>
        <w:t>÷</w:t>
      </w:r>
      <w:r w:rsidR="004F1AD8">
        <w:rPr>
          <w:rFonts w:ascii="Arial" w:hAnsi="Arial" w:cs="Arial"/>
          <w:sz w:val="24"/>
          <w:szCs w:val="24"/>
        </w:rPr>
        <w:t xml:space="preserve"> </w:t>
      </w:r>
      <w:r w:rsidR="00166463" w:rsidRPr="004F2B2E">
        <w:rPr>
          <w:rFonts w:ascii="Arial" w:hAnsi="Arial" w:cs="Arial"/>
          <w:sz w:val="24"/>
          <w:szCs w:val="24"/>
        </w:rPr>
        <w:t>Initial investmen</w:t>
      </w:r>
      <w:r w:rsidR="000E5555">
        <w:rPr>
          <w:rFonts w:ascii="Arial" w:hAnsi="Arial" w:cs="Arial"/>
          <w:sz w:val="24"/>
          <w:szCs w:val="24"/>
        </w:rPr>
        <w:t>t (</w:t>
      </w:r>
      <w:r w:rsidRPr="004F2B2E">
        <w:rPr>
          <w:rFonts w:ascii="Arial" w:hAnsi="Arial" w:cs="Arial"/>
          <w:sz w:val="24"/>
          <w:szCs w:val="24"/>
        </w:rPr>
        <w:t>×100</w:t>
      </w:r>
      <w:r w:rsidR="000E5555">
        <w:rPr>
          <w:rFonts w:ascii="Arial" w:hAnsi="Arial" w:cs="Arial"/>
          <w:sz w:val="24"/>
          <w:szCs w:val="24"/>
        </w:rPr>
        <w:t>)</w:t>
      </w:r>
    </w:p>
    <w:p w14:paraId="296150C9" w14:textId="3E74DA18" w:rsidR="009F21A2" w:rsidRPr="00E04ED8" w:rsidRDefault="00786132" w:rsidP="00E04ED8">
      <w:pPr>
        <w:pStyle w:val="Heading1"/>
        <w:spacing w:line="360" w:lineRule="auto"/>
        <w:rPr>
          <w:rFonts w:ascii="Arial" w:hAnsi="Arial" w:cs="Arial"/>
          <w:b/>
          <w:bCs/>
          <w:color w:val="000000" w:themeColor="text1"/>
          <w:sz w:val="24"/>
          <w:szCs w:val="24"/>
        </w:rPr>
      </w:pPr>
      <w:bookmarkStart w:id="42" w:name="_Toc235659522"/>
      <w:r w:rsidRPr="00E04ED8">
        <w:rPr>
          <w:rFonts w:ascii="Arial" w:hAnsi="Arial" w:cs="Arial"/>
          <w:b/>
          <w:bCs/>
          <w:color w:val="000000" w:themeColor="text1"/>
          <w:sz w:val="24"/>
          <w:szCs w:val="24"/>
        </w:rPr>
        <w:t>table</w:t>
      </w:r>
      <w:r w:rsidR="00D169E8" w:rsidRPr="00E04ED8">
        <w:rPr>
          <w:rFonts w:ascii="Arial" w:hAnsi="Arial" w:cs="Arial"/>
          <w:b/>
          <w:bCs/>
          <w:color w:val="000000" w:themeColor="text1"/>
          <w:sz w:val="24"/>
          <w:szCs w:val="24"/>
        </w:rPr>
        <w:t xml:space="preserve"> 21</w:t>
      </w:r>
      <w:r w:rsidRPr="00E04ED8">
        <w:rPr>
          <w:rFonts w:ascii="Arial" w:hAnsi="Arial" w:cs="Arial"/>
          <w:b/>
          <w:bCs/>
          <w:color w:val="000000" w:themeColor="text1"/>
          <w:sz w:val="24"/>
          <w:szCs w:val="24"/>
        </w:rPr>
        <w:t xml:space="preserve"> made by author)</w:t>
      </w:r>
      <w:r w:rsidR="002D06C3" w:rsidRPr="00E04ED8">
        <w:rPr>
          <w:rFonts w:ascii="Arial" w:hAnsi="Arial" w:cs="Arial"/>
          <w:b/>
          <w:bCs/>
          <w:color w:val="000000" w:themeColor="text1"/>
          <w:sz w:val="24"/>
          <w:szCs w:val="24"/>
        </w:rPr>
        <w:t xml:space="preserve"> ARR</w:t>
      </w:r>
      <w:bookmarkEnd w:id="42"/>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89"/>
        <w:gridCol w:w="1663"/>
        <w:gridCol w:w="1482"/>
        <w:gridCol w:w="2234"/>
        <w:gridCol w:w="1670"/>
        <w:gridCol w:w="1088"/>
      </w:tblGrid>
      <w:tr w:rsidR="00EE5B76" w:rsidRPr="002D06C3" w14:paraId="396693EA" w14:textId="77777777" w:rsidTr="00EE5B76">
        <w:trPr>
          <w:tblHeader/>
          <w:tblCellSpacing w:w="15" w:type="dxa"/>
        </w:trPr>
        <w:tc>
          <w:tcPr>
            <w:tcW w:w="844" w:type="dxa"/>
            <w:shd w:val="clear" w:color="auto" w:fill="C4FCED"/>
            <w:vAlign w:val="center"/>
            <w:hideMark/>
          </w:tcPr>
          <w:p w14:paraId="10F494EE" w14:textId="77777777" w:rsidR="00EE5B76" w:rsidRPr="002D06C3" w:rsidRDefault="00EE5B76" w:rsidP="002D06C3">
            <w:pPr>
              <w:spacing w:line="360" w:lineRule="auto"/>
              <w:jc w:val="both"/>
              <w:rPr>
                <w:rFonts w:ascii="Arial" w:hAnsi="Arial" w:cs="Arial"/>
                <w:b/>
                <w:bCs/>
                <w:sz w:val="24"/>
                <w:szCs w:val="24"/>
              </w:rPr>
            </w:pPr>
            <w:r w:rsidRPr="002D06C3">
              <w:rPr>
                <w:rFonts w:ascii="Arial" w:hAnsi="Arial" w:cs="Arial"/>
                <w:b/>
                <w:bCs/>
                <w:sz w:val="24"/>
                <w:szCs w:val="24"/>
              </w:rPr>
              <w:t>Project</w:t>
            </w:r>
          </w:p>
        </w:tc>
        <w:tc>
          <w:tcPr>
            <w:tcW w:w="1633" w:type="dxa"/>
            <w:shd w:val="clear" w:color="auto" w:fill="C4FCED"/>
          </w:tcPr>
          <w:p w14:paraId="78008249" w14:textId="22C31282" w:rsidR="00EE5B76" w:rsidRPr="002D06C3" w:rsidRDefault="00EE5B76" w:rsidP="002D06C3">
            <w:pPr>
              <w:spacing w:line="360" w:lineRule="auto"/>
              <w:jc w:val="both"/>
              <w:rPr>
                <w:rFonts w:ascii="Arial" w:hAnsi="Arial" w:cs="Arial"/>
                <w:b/>
                <w:bCs/>
                <w:sz w:val="24"/>
                <w:szCs w:val="24"/>
              </w:rPr>
            </w:pPr>
            <w:r>
              <w:rPr>
                <w:rFonts w:ascii="Arial" w:hAnsi="Arial" w:cs="Arial"/>
                <w:b/>
                <w:bCs/>
                <w:sz w:val="24"/>
                <w:szCs w:val="24"/>
              </w:rPr>
              <w:t>Initial investment</w:t>
            </w:r>
          </w:p>
        </w:tc>
        <w:tc>
          <w:tcPr>
            <w:tcW w:w="1452" w:type="dxa"/>
            <w:shd w:val="clear" w:color="auto" w:fill="C4FCED"/>
            <w:vAlign w:val="center"/>
            <w:hideMark/>
          </w:tcPr>
          <w:p w14:paraId="12021FFE" w14:textId="576B2FD4" w:rsidR="00EE5B76" w:rsidRPr="002D06C3" w:rsidRDefault="00EE5B76" w:rsidP="002D06C3">
            <w:pPr>
              <w:spacing w:line="360" w:lineRule="auto"/>
              <w:jc w:val="both"/>
              <w:rPr>
                <w:rFonts w:ascii="Arial" w:hAnsi="Arial" w:cs="Arial"/>
                <w:b/>
                <w:bCs/>
                <w:sz w:val="24"/>
                <w:szCs w:val="24"/>
              </w:rPr>
            </w:pPr>
            <w:r w:rsidRPr="002D06C3">
              <w:rPr>
                <w:rFonts w:ascii="Arial" w:hAnsi="Arial" w:cs="Arial"/>
                <w:b/>
                <w:bCs/>
                <w:sz w:val="24"/>
                <w:szCs w:val="24"/>
              </w:rPr>
              <w:t xml:space="preserve">Total cash inflows </w:t>
            </w:r>
          </w:p>
        </w:tc>
        <w:tc>
          <w:tcPr>
            <w:tcW w:w="2204" w:type="dxa"/>
            <w:shd w:val="clear" w:color="auto" w:fill="C4FCED"/>
            <w:vAlign w:val="center"/>
            <w:hideMark/>
          </w:tcPr>
          <w:p w14:paraId="76920938" w14:textId="2229E592" w:rsidR="00EE5B76" w:rsidRPr="002D06C3" w:rsidRDefault="00EE5B76" w:rsidP="002D06C3">
            <w:pPr>
              <w:spacing w:line="360" w:lineRule="auto"/>
              <w:jc w:val="both"/>
              <w:rPr>
                <w:rFonts w:ascii="Arial" w:hAnsi="Arial" w:cs="Arial"/>
                <w:b/>
                <w:bCs/>
                <w:sz w:val="24"/>
                <w:szCs w:val="24"/>
              </w:rPr>
            </w:pPr>
            <w:r w:rsidRPr="002D06C3">
              <w:rPr>
                <w:rFonts w:ascii="Arial" w:hAnsi="Arial" w:cs="Arial"/>
                <w:b/>
                <w:bCs/>
                <w:sz w:val="24"/>
                <w:szCs w:val="24"/>
              </w:rPr>
              <w:t xml:space="preserve">Average annual inflow </w:t>
            </w:r>
          </w:p>
        </w:tc>
        <w:tc>
          <w:tcPr>
            <w:tcW w:w="1640" w:type="dxa"/>
            <w:shd w:val="clear" w:color="auto" w:fill="C4FCED"/>
            <w:vAlign w:val="center"/>
            <w:hideMark/>
          </w:tcPr>
          <w:p w14:paraId="5B78A127" w14:textId="216F1FD5" w:rsidR="00EE5B76" w:rsidRPr="002D06C3" w:rsidRDefault="00EE5B76" w:rsidP="002D06C3">
            <w:pPr>
              <w:spacing w:line="360" w:lineRule="auto"/>
              <w:jc w:val="both"/>
              <w:rPr>
                <w:rFonts w:ascii="Arial" w:hAnsi="Arial" w:cs="Arial"/>
                <w:b/>
                <w:bCs/>
                <w:sz w:val="24"/>
                <w:szCs w:val="24"/>
              </w:rPr>
            </w:pPr>
            <w:r w:rsidRPr="002D06C3">
              <w:rPr>
                <w:rFonts w:ascii="Arial" w:hAnsi="Arial" w:cs="Arial"/>
                <w:b/>
                <w:bCs/>
                <w:sz w:val="24"/>
                <w:szCs w:val="24"/>
              </w:rPr>
              <w:t xml:space="preserve">Average annual profit </w:t>
            </w:r>
          </w:p>
        </w:tc>
        <w:tc>
          <w:tcPr>
            <w:tcW w:w="1043" w:type="dxa"/>
            <w:shd w:val="clear" w:color="auto" w:fill="C4FCED"/>
            <w:vAlign w:val="center"/>
            <w:hideMark/>
          </w:tcPr>
          <w:p w14:paraId="3DCB4017" w14:textId="77777777" w:rsidR="00EE5B76" w:rsidRPr="002D06C3" w:rsidRDefault="00EE5B76" w:rsidP="002D06C3">
            <w:pPr>
              <w:spacing w:line="360" w:lineRule="auto"/>
              <w:jc w:val="both"/>
              <w:rPr>
                <w:rFonts w:ascii="Arial" w:hAnsi="Arial" w:cs="Arial"/>
                <w:b/>
                <w:bCs/>
                <w:sz w:val="24"/>
                <w:szCs w:val="24"/>
              </w:rPr>
            </w:pPr>
            <w:r w:rsidRPr="002D06C3">
              <w:rPr>
                <w:rFonts w:ascii="Arial" w:hAnsi="Arial" w:cs="Arial"/>
                <w:b/>
                <w:bCs/>
                <w:sz w:val="24"/>
                <w:szCs w:val="24"/>
              </w:rPr>
              <w:t>ARR</w:t>
            </w:r>
          </w:p>
        </w:tc>
      </w:tr>
      <w:tr w:rsidR="00EE5B76" w:rsidRPr="002D06C3" w14:paraId="4C12A909" w14:textId="77777777" w:rsidTr="00EE5B76">
        <w:trPr>
          <w:tblCellSpacing w:w="15" w:type="dxa"/>
        </w:trPr>
        <w:tc>
          <w:tcPr>
            <w:tcW w:w="844" w:type="dxa"/>
            <w:shd w:val="clear" w:color="auto" w:fill="C4FCED"/>
            <w:vAlign w:val="center"/>
            <w:hideMark/>
          </w:tcPr>
          <w:p w14:paraId="2F453E84" w14:textId="77777777" w:rsidR="00EE5B76" w:rsidRPr="002D06C3" w:rsidRDefault="00EE5B76" w:rsidP="002D06C3">
            <w:pPr>
              <w:spacing w:line="360" w:lineRule="auto"/>
              <w:jc w:val="both"/>
              <w:rPr>
                <w:rFonts w:ascii="Arial" w:hAnsi="Arial" w:cs="Arial"/>
                <w:sz w:val="24"/>
                <w:szCs w:val="24"/>
              </w:rPr>
            </w:pPr>
            <w:r w:rsidRPr="002D06C3">
              <w:rPr>
                <w:rFonts w:ascii="Arial" w:hAnsi="Arial" w:cs="Arial"/>
                <w:sz w:val="24"/>
                <w:szCs w:val="24"/>
              </w:rPr>
              <w:t>A</w:t>
            </w:r>
          </w:p>
        </w:tc>
        <w:tc>
          <w:tcPr>
            <w:tcW w:w="1633" w:type="dxa"/>
            <w:shd w:val="clear" w:color="auto" w:fill="DEF6F4"/>
          </w:tcPr>
          <w:p w14:paraId="55837FE5" w14:textId="3B286535" w:rsidR="00EE5B76" w:rsidRPr="002D06C3" w:rsidRDefault="00EE5B76" w:rsidP="002D06C3">
            <w:pPr>
              <w:spacing w:line="360" w:lineRule="auto"/>
              <w:jc w:val="both"/>
              <w:rPr>
                <w:rFonts w:ascii="Arial" w:hAnsi="Arial" w:cs="Arial"/>
                <w:sz w:val="24"/>
                <w:szCs w:val="24"/>
              </w:rPr>
            </w:pPr>
            <w:r w:rsidRPr="007E3D48">
              <w:rPr>
                <w:rFonts w:ascii="Arial" w:hAnsi="Arial" w:cs="Arial"/>
                <w:b/>
                <w:bCs/>
                <w:sz w:val="24"/>
                <w:szCs w:val="24"/>
              </w:rPr>
              <w:t xml:space="preserve"> </w:t>
            </w:r>
            <w:r w:rsidRPr="007E3D48">
              <w:rPr>
                <w:rFonts w:ascii="Arial" w:hAnsi="Arial" w:cs="Arial"/>
                <w:b/>
                <w:bCs/>
                <w:sz w:val="24"/>
                <w:szCs w:val="24"/>
                <w:lang w:val="en-US"/>
              </w:rPr>
              <w:t>£50m</w:t>
            </w:r>
          </w:p>
        </w:tc>
        <w:tc>
          <w:tcPr>
            <w:tcW w:w="1452" w:type="dxa"/>
            <w:shd w:val="clear" w:color="auto" w:fill="DEF6F4"/>
            <w:vAlign w:val="center"/>
            <w:hideMark/>
          </w:tcPr>
          <w:p w14:paraId="0E7C24E0" w14:textId="0E04497A" w:rsidR="00EE5B76" w:rsidRPr="002D06C3" w:rsidRDefault="00EE5B76" w:rsidP="002D06C3">
            <w:pPr>
              <w:spacing w:line="360" w:lineRule="auto"/>
              <w:jc w:val="both"/>
              <w:rPr>
                <w:rFonts w:ascii="Arial" w:hAnsi="Arial" w:cs="Arial"/>
                <w:sz w:val="24"/>
                <w:szCs w:val="24"/>
              </w:rPr>
            </w:pPr>
            <w:r w:rsidRPr="002D06C3">
              <w:rPr>
                <w:rFonts w:ascii="Arial" w:hAnsi="Arial" w:cs="Arial"/>
                <w:sz w:val="24"/>
                <w:szCs w:val="24"/>
              </w:rPr>
              <w:t>54</w:t>
            </w:r>
          </w:p>
        </w:tc>
        <w:tc>
          <w:tcPr>
            <w:tcW w:w="2204" w:type="dxa"/>
            <w:shd w:val="clear" w:color="auto" w:fill="DEF6F4"/>
            <w:vAlign w:val="center"/>
            <w:hideMark/>
          </w:tcPr>
          <w:p w14:paraId="4B9F4D76" w14:textId="77777777" w:rsidR="00EE5B76" w:rsidRPr="002D06C3" w:rsidRDefault="00EE5B76" w:rsidP="002D06C3">
            <w:pPr>
              <w:spacing w:line="360" w:lineRule="auto"/>
              <w:jc w:val="both"/>
              <w:rPr>
                <w:rFonts w:ascii="Arial" w:hAnsi="Arial" w:cs="Arial"/>
                <w:sz w:val="24"/>
                <w:szCs w:val="24"/>
              </w:rPr>
            </w:pPr>
            <w:r w:rsidRPr="002D06C3">
              <w:rPr>
                <w:rFonts w:ascii="Arial" w:hAnsi="Arial" w:cs="Arial"/>
                <w:sz w:val="24"/>
                <w:szCs w:val="24"/>
              </w:rPr>
              <w:t>10.8</w:t>
            </w:r>
          </w:p>
        </w:tc>
        <w:tc>
          <w:tcPr>
            <w:tcW w:w="1640" w:type="dxa"/>
            <w:shd w:val="clear" w:color="auto" w:fill="DEF6F4"/>
            <w:vAlign w:val="center"/>
            <w:hideMark/>
          </w:tcPr>
          <w:p w14:paraId="396B8887" w14:textId="77777777" w:rsidR="00EE5B76" w:rsidRPr="002D06C3" w:rsidRDefault="00EE5B76" w:rsidP="002D06C3">
            <w:pPr>
              <w:spacing w:line="360" w:lineRule="auto"/>
              <w:jc w:val="both"/>
              <w:rPr>
                <w:rFonts w:ascii="Arial" w:hAnsi="Arial" w:cs="Arial"/>
                <w:sz w:val="24"/>
                <w:szCs w:val="24"/>
              </w:rPr>
            </w:pPr>
            <w:r w:rsidRPr="002D06C3">
              <w:rPr>
                <w:rFonts w:ascii="Arial" w:hAnsi="Arial" w:cs="Arial"/>
                <w:sz w:val="24"/>
                <w:szCs w:val="24"/>
              </w:rPr>
              <w:t>0.8</w:t>
            </w:r>
          </w:p>
        </w:tc>
        <w:tc>
          <w:tcPr>
            <w:tcW w:w="1043" w:type="dxa"/>
            <w:shd w:val="clear" w:color="auto" w:fill="DEF6F4"/>
            <w:vAlign w:val="center"/>
            <w:hideMark/>
          </w:tcPr>
          <w:p w14:paraId="6D6162A8" w14:textId="77777777" w:rsidR="00EE5B76" w:rsidRPr="002D06C3" w:rsidRDefault="00EE5B76" w:rsidP="002D06C3">
            <w:pPr>
              <w:spacing w:line="360" w:lineRule="auto"/>
              <w:jc w:val="both"/>
              <w:rPr>
                <w:rFonts w:ascii="Arial" w:hAnsi="Arial" w:cs="Arial"/>
                <w:sz w:val="24"/>
                <w:szCs w:val="24"/>
              </w:rPr>
            </w:pPr>
            <w:r w:rsidRPr="002D06C3">
              <w:rPr>
                <w:rFonts w:ascii="Arial" w:hAnsi="Arial" w:cs="Arial"/>
                <w:sz w:val="24"/>
                <w:szCs w:val="24"/>
              </w:rPr>
              <w:t>1.6%</w:t>
            </w:r>
          </w:p>
        </w:tc>
      </w:tr>
      <w:tr w:rsidR="00EE5B76" w:rsidRPr="002D06C3" w14:paraId="2A7BBB4C" w14:textId="77777777" w:rsidTr="00EE5B76">
        <w:trPr>
          <w:tblCellSpacing w:w="15" w:type="dxa"/>
        </w:trPr>
        <w:tc>
          <w:tcPr>
            <w:tcW w:w="844" w:type="dxa"/>
            <w:shd w:val="clear" w:color="auto" w:fill="C4FCED"/>
            <w:vAlign w:val="center"/>
            <w:hideMark/>
          </w:tcPr>
          <w:p w14:paraId="02EBAE97" w14:textId="77777777" w:rsidR="00EE5B76" w:rsidRPr="002D06C3" w:rsidRDefault="00EE5B76" w:rsidP="002D06C3">
            <w:pPr>
              <w:spacing w:line="360" w:lineRule="auto"/>
              <w:jc w:val="both"/>
              <w:rPr>
                <w:rFonts w:ascii="Arial" w:hAnsi="Arial" w:cs="Arial"/>
                <w:sz w:val="24"/>
                <w:szCs w:val="24"/>
              </w:rPr>
            </w:pPr>
            <w:r w:rsidRPr="002D06C3">
              <w:rPr>
                <w:rFonts w:ascii="Arial" w:hAnsi="Arial" w:cs="Arial"/>
                <w:sz w:val="24"/>
                <w:szCs w:val="24"/>
              </w:rPr>
              <w:t>B</w:t>
            </w:r>
          </w:p>
        </w:tc>
        <w:tc>
          <w:tcPr>
            <w:tcW w:w="1633" w:type="dxa"/>
            <w:shd w:val="clear" w:color="auto" w:fill="DEF6F4"/>
          </w:tcPr>
          <w:p w14:paraId="297870D2" w14:textId="17BF714E" w:rsidR="00EE5B76" w:rsidRPr="002D06C3" w:rsidRDefault="00EE5B76" w:rsidP="002D06C3">
            <w:pPr>
              <w:spacing w:line="360" w:lineRule="auto"/>
              <w:jc w:val="both"/>
              <w:rPr>
                <w:rFonts w:ascii="Arial" w:hAnsi="Arial" w:cs="Arial"/>
                <w:sz w:val="24"/>
                <w:szCs w:val="24"/>
              </w:rPr>
            </w:pPr>
            <w:r w:rsidRPr="007E3D48">
              <w:rPr>
                <w:rFonts w:ascii="Arial" w:hAnsi="Arial" w:cs="Arial"/>
                <w:b/>
                <w:bCs/>
                <w:sz w:val="24"/>
                <w:szCs w:val="24"/>
              </w:rPr>
              <w:t xml:space="preserve"> </w:t>
            </w:r>
            <w:r w:rsidRPr="007E3D48">
              <w:rPr>
                <w:rFonts w:ascii="Arial" w:hAnsi="Arial" w:cs="Arial"/>
                <w:b/>
                <w:bCs/>
                <w:sz w:val="24"/>
                <w:szCs w:val="24"/>
                <w:lang w:val="en-US"/>
              </w:rPr>
              <w:t>£50m</w:t>
            </w:r>
          </w:p>
        </w:tc>
        <w:tc>
          <w:tcPr>
            <w:tcW w:w="1452" w:type="dxa"/>
            <w:shd w:val="clear" w:color="auto" w:fill="DEF6F4"/>
            <w:vAlign w:val="center"/>
            <w:hideMark/>
          </w:tcPr>
          <w:p w14:paraId="2695950C" w14:textId="4EEE5D27" w:rsidR="00EE5B76" w:rsidRPr="002D06C3" w:rsidRDefault="00EE5B76" w:rsidP="002D06C3">
            <w:pPr>
              <w:spacing w:line="360" w:lineRule="auto"/>
              <w:jc w:val="both"/>
              <w:rPr>
                <w:rFonts w:ascii="Arial" w:hAnsi="Arial" w:cs="Arial"/>
                <w:sz w:val="24"/>
                <w:szCs w:val="24"/>
              </w:rPr>
            </w:pPr>
            <w:r w:rsidRPr="002D06C3">
              <w:rPr>
                <w:rFonts w:ascii="Arial" w:hAnsi="Arial" w:cs="Arial"/>
                <w:sz w:val="24"/>
                <w:szCs w:val="24"/>
              </w:rPr>
              <w:t>55</w:t>
            </w:r>
          </w:p>
        </w:tc>
        <w:tc>
          <w:tcPr>
            <w:tcW w:w="2204" w:type="dxa"/>
            <w:shd w:val="clear" w:color="auto" w:fill="DEF6F4"/>
            <w:vAlign w:val="center"/>
            <w:hideMark/>
          </w:tcPr>
          <w:p w14:paraId="5383BE0F" w14:textId="77777777" w:rsidR="00EE5B76" w:rsidRPr="002D06C3" w:rsidRDefault="00EE5B76" w:rsidP="002D06C3">
            <w:pPr>
              <w:spacing w:line="360" w:lineRule="auto"/>
              <w:jc w:val="both"/>
              <w:rPr>
                <w:rFonts w:ascii="Arial" w:hAnsi="Arial" w:cs="Arial"/>
                <w:sz w:val="24"/>
                <w:szCs w:val="24"/>
              </w:rPr>
            </w:pPr>
            <w:r w:rsidRPr="002D06C3">
              <w:rPr>
                <w:rFonts w:ascii="Arial" w:hAnsi="Arial" w:cs="Arial"/>
                <w:sz w:val="24"/>
                <w:szCs w:val="24"/>
              </w:rPr>
              <w:t>11.0</w:t>
            </w:r>
          </w:p>
        </w:tc>
        <w:tc>
          <w:tcPr>
            <w:tcW w:w="1640" w:type="dxa"/>
            <w:shd w:val="clear" w:color="auto" w:fill="DEF6F4"/>
            <w:vAlign w:val="center"/>
            <w:hideMark/>
          </w:tcPr>
          <w:p w14:paraId="001F27FC" w14:textId="77777777" w:rsidR="00EE5B76" w:rsidRPr="002D06C3" w:rsidRDefault="00EE5B76" w:rsidP="002D06C3">
            <w:pPr>
              <w:spacing w:line="360" w:lineRule="auto"/>
              <w:jc w:val="both"/>
              <w:rPr>
                <w:rFonts w:ascii="Arial" w:hAnsi="Arial" w:cs="Arial"/>
                <w:sz w:val="24"/>
                <w:szCs w:val="24"/>
              </w:rPr>
            </w:pPr>
            <w:r w:rsidRPr="002D06C3">
              <w:rPr>
                <w:rFonts w:ascii="Arial" w:hAnsi="Arial" w:cs="Arial"/>
                <w:sz w:val="24"/>
                <w:szCs w:val="24"/>
              </w:rPr>
              <w:t>1.0</w:t>
            </w:r>
          </w:p>
        </w:tc>
        <w:tc>
          <w:tcPr>
            <w:tcW w:w="1043" w:type="dxa"/>
            <w:shd w:val="clear" w:color="auto" w:fill="DEF6F4"/>
            <w:vAlign w:val="center"/>
            <w:hideMark/>
          </w:tcPr>
          <w:p w14:paraId="464D9C8E" w14:textId="77777777" w:rsidR="00EE5B76" w:rsidRPr="002D06C3" w:rsidRDefault="00EE5B76" w:rsidP="002D06C3">
            <w:pPr>
              <w:spacing w:line="360" w:lineRule="auto"/>
              <w:jc w:val="both"/>
              <w:rPr>
                <w:rFonts w:ascii="Arial" w:hAnsi="Arial" w:cs="Arial"/>
                <w:sz w:val="24"/>
                <w:szCs w:val="24"/>
              </w:rPr>
            </w:pPr>
            <w:r w:rsidRPr="002D06C3">
              <w:rPr>
                <w:rFonts w:ascii="Arial" w:hAnsi="Arial" w:cs="Arial"/>
                <w:sz w:val="24"/>
                <w:szCs w:val="24"/>
              </w:rPr>
              <w:t>2.0%</w:t>
            </w:r>
          </w:p>
        </w:tc>
      </w:tr>
      <w:tr w:rsidR="00EE5B76" w:rsidRPr="002D06C3" w14:paraId="7188308C" w14:textId="77777777" w:rsidTr="00EE5B76">
        <w:trPr>
          <w:tblCellSpacing w:w="15" w:type="dxa"/>
        </w:trPr>
        <w:tc>
          <w:tcPr>
            <w:tcW w:w="844" w:type="dxa"/>
            <w:shd w:val="clear" w:color="auto" w:fill="C4FCED"/>
            <w:vAlign w:val="center"/>
            <w:hideMark/>
          </w:tcPr>
          <w:p w14:paraId="67CD0DF3" w14:textId="77777777" w:rsidR="00EE5B76" w:rsidRPr="002D06C3" w:rsidRDefault="00EE5B76" w:rsidP="002D06C3">
            <w:pPr>
              <w:spacing w:line="360" w:lineRule="auto"/>
              <w:jc w:val="both"/>
              <w:rPr>
                <w:rFonts w:ascii="Arial" w:hAnsi="Arial" w:cs="Arial"/>
                <w:sz w:val="24"/>
                <w:szCs w:val="24"/>
              </w:rPr>
            </w:pPr>
            <w:r w:rsidRPr="002D06C3">
              <w:rPr>
                <w:rFonts w:ascii="Arial" w:hAnsi="Arial" w:cs="Arial"/>
                <w:sz w:val="24"/>
                <w:szCs w:val="24"/>
              </w:rPr>
              <w:t>C</w:t>
            </w:r>
          </w:p>
        </w:tc>
        <w:tc>
          <w:tcPr>
            <w:tcW w:w="1633" w:type="dxa"/>
            <w:shd w:val="clear" w:color="auto" w:fill="DEF6F4"/>
          </w:tcPr>
          <w:p w14:paraId="00FC1F27" w14:textId="266A8904" w:rsidR="00EE5B76" w:rsidRPr="002D06C3" w:rsidRDefault="00EE5B76" w:rsidP="002D06C3">
            <w:pPr>
              <w:spacing w:line="360" w:lineRule="auto"/>
              <w:jc w:val="both"/>
              <w:rPr>
                <w:rFonts w:ascii="Arial" w:hAnsi="Arial" w:cs="Arial"/>
                <w:sz w:val="24"/>
                <w:szCs w:val="24"/>
              </w:rPr>
            </w:pPr>
            <w:r w:rsidRPr="007E3D48">
              <w:rPr>
                <w:rFonts w:ascii="Arial" w:hAnsi="Arial" w:cs="Arial"/>
                <w:b/>
                <w:bCs/>
                <w:sz w:val="24"/>
                <w:szCs w:val="24"/>
              </w:rPr>
              <w:t xml:space="preserve"> </w:t>
            </w:r>
            <w:r w:rsidRPr="007E3D48">
              <w:rPr>
                <w:rFonts w:ascii="Arial" w:hAnsi="Arial" w:cs="Arial"/>
                <w:b/>
                <w:bCs/>
                <w:sz w:val="24"/>
                <w:szCs w:val="24"/>
                <w:lang w:val="en-US"/>
              </w:rPr>
              <w:t>£50m</w:t>
            </w:r>
          </w:p>
        </w:tc>
        <w:tc>
          <w:tcPr>
            <w:tcW w:w="1452" w:type="dxa"/>
            <w:shd w:val="clear" w:color="auto" w:fill="DEF6F4"/>
            <w:vAlign w:val="center"/>
            <w:hideMark/>
          </w:tcPr>
          <w:p w14:paraId="409D1E16" w14:textId="7FBC970F" w:rsidR="00EE5B76" w:rsidRPr="002D06C3" w:rsidRDefault="00EE5B76" w:rsidP="002D06C3">
            <w:pPr>
              <w:spacing w:line="360" w:lineRule="auto"/>
              <w:jc w:val="both"/>
              <w:rPr>
                <w:rFonts w:ascii="Arial" w:hAnsi="Arial" w:cs="Arial"/>
                <w:sz w:val="24"/>
                <w:szCs w:val="24"/>
              </w:rPr>
            </w:pPr>
            <w:r w:rsidRPr="002D06C3">
              <w:rPr>
                <w:rFonts w:ascii="Arial" w:hAnsi="Arial" w:cs="Arial"/>
                <w:sz w:val="24"/>
                <w:szCs w:val="24"/>
              </w:rPr>
              <w:t>65</w:t>
            </w:r>
          </w:p>
        </w:tc>
        <w:tc>
          <w:tcPr>
            <w:tcW w:w="2204" w:type="dxa"/>
            <w:shd w:val="clear" w:color="auto" w:fill="DEF6F4"/>
            <w:vAlign w:val="center"/>
            <w:hideMark/>
          </w:tcPr>
          <w:p w14:paraId="669800AA" w14:textId="77777777" w:rsidR="00EE5B76" w:rsidRPr="002D06C3" w:rsidRDefault="00EE5B76" w:rsidP="002D06C3">
            <w:pPr>
              <w:spacing w:line="360" w:lineRule="auto"/>
              <w:jc w:val="both"/>
              <w:rPr>
                <w:rFonts w:ascii="Arial" w:hAnsi="Arial" w:cs="Arial"/>
                <w:sz w:val="24"/>
                <w:szCs w:val="24"/>
              </w:rPr>
            </w:pPr>
            <w:r w:rsidRPr="002D06C3">
              <w:rPr>
                <w:rFonts w:ascii="Arial" w:hAnsi="Arial" w:cs="Arial"/>
                <w:sz w:val="24"/>
                <w:szCs w:val="24"/>
              </w:rPr>
              <w:t>13.0</w:t>
            </w:r>
          </w:p>
        </w:tc>
        <w:tc>
          <w:tcPr>
            <w:tcW w:w="1640" w:type="dxa"/>
            <w:shd w:val="clear" w:color="auto" w:fill="DEF6F4"/>
            <w:vAlign w:val="center"/>
            <w:hideMark/>
          </w:tcPr>
          <w:p w14:paraId="705E6F51" w14:textId="77777777" w:rsidR="00EE5B76" w:rsidRPr="002D06C3" w:rsidRDefault="00EE5B76" w:rsidP="002D06C3">
            <w:pPr>
              <w:spacing w:line="360" w:lineRule="auto"/>
              <w:jc w:val="both"/>
              <w:rPr>
                <w:rFonts w:ascii="Arial" w:hAnsi="Arial" w:cs="Arial"/>
                <w:sz w:val="24"/>
                <w:szCs w:val="24"/>
              </w:rPr>
            </w:pPr>
            <w:r w:rsidRPr="002D06C3">
              <w:rPr>
                <w:rFonts w:ascii="Arial" w:hAnsi="Arial" w:cs="Arial"/>
                <w:sz w:val="24"/>
                <w:szCs w:val="24"/>
              </w:rPr>
              <w:t>3.0</w:t>
            </w:r>
          </w:p>
        </w:tc>
        <w:tc>
          <w:tcPr>
            <w:tcW w:w="1043" w:type="dxa"/>
            <w:shd w:val="clear" w:color="auto" w:fill="DEF6F4"/>
            <w:vAlign w:val="center"/>
            <w:hideMark/>
          </w:tcPr>
          <w:p w14:paraId="71E17667" w14:textId="77777777" w:rsidR="00EE5B76" w:rsidRPr="002D06C3" w:rsidRDefault="00EE5B76" w:rsidP="002D06C3">
            <w:pPr>
              <w:spacing w:line="360" w:lineRule="auto"/>
              <w:jc w:val="both"/>
              <w:rPr>
                <w:rFonts w:ascii="Arial" w:hAnsi="Arial" w:cs="Arial"/>
                <w:sz w:val="24"/>
                <w:szCs w:val="24"/>
              </w:rPr>
            </w:pPr>
            <w:r w:rsidRPr="002D06C3">
              <w:rPr>
                <w:rFonts w:ascii="Arial" w:hAnsi="Arial" w:cs="Arial"/>
                <w:sz w:val="24"/>
                <w:szCs w:val="24"/>
              </w:rPr>
              <w:t>6.0%</w:t>
            </w:r>
          </w:p>
        </w:tc>
      </w:tr>
    </w:tbl>
    <w:p w14:paraId="2A1DD0E6" w14:textId="73ED7957" w:rsidR="006B7B32" w:rsidRPr="002D7FE0" w:rsidRDefault="00801271" w:rsidP="00F358EF">
      <w:pPr>
        <w:spacing w:line="360" w:lineRule="auto"/>
        <w:jc w:val="both"/>
        <w:rPr>
          <w:rFonts w:ascii="Arial" w:hAnsi="Arial" w:cs="Arial"/>
          <w:sz w:val="24"/>
          <w:szCs w:val="24"/>
        </w:rPr>
      </w:pPr>
      <w:r w:rsidRPr="00801271">
        <w:rPr>
          <w:rFonts w:ascii="Arial" w:hAnsi="Arial" w:cs="Arial"/>
          <w:sz w:val="24"/>
          <w:szCs w:val="24"/>
        </w:rPr>
        <w:t xml:space="preserve"> </w:t>
      </w:r>
    </w:p>
    <w:p w14:paraId="10D8D0C8" w14:textId="061A173B" w:rsidR="00C03382" w:rsidRPr="00E04ED8" w:rsidRDefault="002D06C3" w:rsidP="00E04ED8">
      <w:pPr>
        <w:pStyle w:val="Heading1"/>
        <w:spacing w:line="360" w:lineRule="auto"/>
        <w:rPr>
          <w:rFonts w:ascii="Arial" w:hAnsi="Arial" w:cs="Arial"/>
          <w:b/>
          <w:bCs/>
          <w:color w:val="000000" w:themeColor="text1"/>
          <w:sz w:val="24"/>
          <w:szCs w:val="24"/>
        </w:rPr>
      </w:pPr>
      <w:bookmarkStart w:id="43" w:name="_Toc235659523"/>
      <w:r w:rsidRPr="00E04ED8">
        <w:rPr>
          <w:rFonts w:ascii="Arial" w:hAnsi="Arial" w:cs="Arial"/>
          <w:b/>
          <w:bCs/>
          <w:color w:val="000000" w:themeColor="text1"/>
          <w:sz w:val="24"/>
          <w:szCs w:val="24"/>
        </w:rPr>
        <w:t>Net Present Value (NPV)</w:t>
      </w:r>
      <w:bookmarkEnd w:id="43"/>
    </w:p>
    <w:p w14:paraId="3A5A0597" w14:textId="7913C165" w:rsidR="00A8442D" w:rsidRDefault="00A8442D" w:rsidP="00E11FEC">
      <w:pPr>
        <w:spacing w:line="360" w:lineRule="auto"/>
        <w:rPr>
          <w:rFonts w:ascii="Arial" w:hAnsi="Arial" w:cs="Arial"/>
          <w:sz w:val="24"/>
          <w:szCs w:val="24"/>
        </w:rPr>
      </w:pPr>
      <w:r w:rsidRPr="007E3D48">
        <w:rPr>
          <w:rFonts w:ascii="Arial" w:hAnsi="Arial" w:cs="Arial"/>
          <w:b/>
          <w:bCs/>
          <w:sz w:val="24"/>
          <w:szCs w:val="24"/>
        </w:rPr>
        <w:t>Discount factor</w:t>
      </w:r>
      <w:r>
        <w:rPr>
          <w:rFonts w:ascii="Arial" w:hAnsi="Arial" w:cs="Arial"/>
          <w:sz w:val="24"/>
          <w:szCs w:val="24"/>
        </w:rPr>
        <w:t xml:space="preserve"> = for example year 2 </w:t>
      </w:r>
      <w:r w:rsidR="00C410DC">
        <w:rPr>
          <w:rFonts w:ascii="Arial" w:hAnsi="Arial" w:cs="Arial"/>
          <w:sz w:val="24"/>
          <w:szCs w:val="24"/>
        </w:rPr>
        <w:t>= (</w:t>
      </w:r>
      <w:r w:rsidRPr="00323D21">
        <w:rPr>
          <w:rFonts w:ascii="Arial" w:hAnsi="Arial" w:cs="Arial"/>
          <w:sz w:val="24"/>
          <w:szCs w:val="24"/>
        </w:rPr>
        <w:t>1.08 × 1.08 =</w:t>
      </w:r>
      <w:r>
        <w:rPr>
          <w:rFonts w:ascii="Arial" w:hAnsi="Arial" w:cs="Arial"/>
          <w:sz w:val="24"/>
          <w:szCs w:val="24"/>
        </w:rPr>
        <w:t xml:space="preserve"> 1.</w:t>
      </w:r>
      <w:r w:rsidRPr="00323D21">
        <w:rPr>
          <w:rFonts w:ascii="Arial" w:hAnsi="Arial" w:cs="Arial"/>
          <w:sz w:val="24"/>
          <w:szCs w:val="24"/>
        </w:rPr>
        <w:t>1664</w:t>
      </w:r>
      <w:r>
        <w:rPr>
          <w:rFonts w:ascii="Arial" w:hAnsi="Arial" w:cs="Arial"/>
          <w:sz w:val="24"/>
          <w:szCs w:val="24"/>
        </w:rPr>
        <w:t>)</w:t>
      </w:r>
      <w:r w:rsidRPr="00323D21">
        <w:rPr>
          <w:rFonts w:ascii="Arial" w:hAnsi="Arial" w:cs="Arial"/>
          <w:sz w:val="24"/>
          <w:szCs w:val="24"/>
        </w:rPr>
        <w:t xml:space="preserve"> </w:t>
      </w:r>
      <w:r>
        <w:rPr>
          <w:rFonts w:ascii="Arial" w:hAnsi="Arial" w:cs="Arial"/>
          <w:sz w:val="24"/>
          <w:szCs w:val="24"/>
        </w:rPr>
        <w:t>1</w:t>
      </w:r>
      <w:r w:rsidRPr="00B32C30">
        <w:rPr>
          <w:rFonts w:ascii="Arial" w:hAnsi="Arial" w:cs="Arial"/>
          <w:sz w:val="24"/>
          <w:szCs w:val="24"/>
        </w:rPr>
        <w:t>÷</w:t>
      </w:r>
      <w:r w:rsidRPr="00323D21">
        <w:rPr>
          <w:rFonts w:ascii="Arial" w:hAnsi="Arial" w:cs="Arial"/>
          <w:sz w:val="24"/>
          <w:szCs w:val="24"/>
        </w:rPr>
        <w:t>1.1664</w:t>
      </w:r>
      <w:r>
        <w:rPr>
          <w:rFonts w:ascii="Arial" w:hAnsi="Arial" w:cs="Arial"/>
          <w:sz w:val="24"/>
          <w:szCs w:val="24"/>
        </w:rPr>
        <w:t xml:space="preserve"> = </w:t>
      </w:r>
      <w:r w:rsidRPr="00370605">
        <w:rPr>
          <w:rFonts w:ascii="Arial" w:hAnsi="Arial" w:cs="Arial"/>
          <w:sz w:val="24"/>
          <w:szCs w:val="24"/>
        </w:rPr>
        <w:t>0.8573</w:t>
      </w:r>
      <w:r>
        <w:rPr>
          <w:rFonts w:ascii="Arial" w:hAnsi="Arial" w:cs="Arial"/>
          <w:sz w:val="24"/>
          <w:szCs w:val="24"/>
        </w:rPr>
        <w:t xml:space="preserve"> </w:t>
      </w:r>
    </w:p>
    <w:p w14:paraId="3CF8B82A" w14:textId="11378625" w:rsidR="00A8442D" w:rsidRPr="00047E7C" w:rsidRDefault="00A8442D" w:rsidP="00A8442D">
      <w:pPr>
        <w:spacing w:line="360" w:lineRule="auto"/>
        <w:jc w:val="both"/>
        <w:rPr>
          <w:rFonts w:ascii="Arial" w:hAnsi="Arial" w:cs="Arial"/>
          <w:sz w:val="24"/>
          <w:szCs w:val="24"/>
        </w:rPr>
      </w:pPr>
      <w:r w:rsidRPr="007E3D48">
        <w:rPr>
          <w:rFonts w:ascii="Arial" w:hAnsi="Arial" w:cs="Arial"/>
          <w:b/>
          <w:bCs/>
          <w:sz w:val="24"/>
          <w:szCs w:val="24"/>
        </w:rPr>
        <w:t>PV</w:t>
      </w:r>
      <w:r>
        <w:rPr>
          <w:rFonts w:ascii="Arial" w:hAnsi="Arial" w:cs="Arial"/>
          <w:sz w:val="24"/>
          <w:szCs w:val="24"/>
        </w:rPr>
        <w:t xml:space="preserve"> = Project</w:t>
      </w:r>
      <w:r w:rsidRPr="00047E7C">
        <w:rPr>
          <w:rFonts w:ascii="Arial" w:hAnsi="Arial" w:cs="Arial"/>
          <w:sz w:val="24"/>
          <w:szCs w:val="24"/>
        </w:rPr>
        <w:t xml:space="preserve"> A Year 1: £10m × 0.9259 = £9.26m</w:t>
      </w:r>
    </w:p>
    <w:p w14:paraId="22964487" w14:textId="1254DF41" w:rsidR="00A8442D" w:rsidRPr="00047E7C" w:rsidRDefault="00A8442D" w:rsidP="00A8442D">
      <w:pPr>
        <w:spacing w:line="360" w:lineRule="auto"/>
        <w:jc w:val="both"/>
        <w:rPr>
          <w:rFonts w:ascii="Arial" w:hAnsi="Arial" w:cs="Arial"/>
          <w:sz w:val="24"/>
          <w:szCs w:val="24"/>
        </w:rPr>
      </w:pPr>
      <w:r w:rsidRPr="00EE5B76">
        <w:rPr>
          <w:rFonts w:ascii="Arial" w:hAnsi="Arial" w:cs="Arial"/>
          <w:b/>
          <w:bCs/>
          <w:sz w:val="24"/>
          <w:szCs w:val="24"/>
        </w:rPr>
        <w:t>NPV</w:t>
      </w:r>
      <w:r w:rsidR="00EE5B76">
        <w:rPr>
          <w:rFonts w:ascii="Arial" w:hAnsi="Arial" w:cs="Arial"/>
          <w:sz w:val="24"/>
          <w:szCs w:val="24"/>
        </w:rPr>
        <w:t xml:space="preserve"> </w:t>
      </w:r>
      <w:r w:rsidRPr="00A8442D">
        <w:rPr>
          <w:rFonts w:ascii="Arial" w:hAnsi="Arial" w:cs="Arial"/>
          <w:sz w:val="24"/>
          <w:szCs w:val="24"/>
        </w:rPr>
        <w:t>=</w:t>
      </w:r>
      <w:r w:rsidR="00EE5B76">
        <w:rPr>
          <w:rFonts w:ascii="Arial" w:hAnsi="Arial" w:cs="Arial"/>
          <w:sz w:val="24"/>
          <w:szCs w:val="24"/>
        </w:rPr>
        <w:t xml:space="preserve"> </w:t>
      </w:r>
      <w:r w:rsidRPr="00A8442D">
        <w:rPr>
          <w:rFonts w:ascii="Arial" w:hAnsi="Arial" w:cs="Arial"/>
          <w:sz w:val="24"/>
          <w:szCs w:val="24"/>
        </w:rPr>
        <w:t>Total present value of cash inflows</w:t>
      </w:r>
      <w:r w:rsidR="00EE5B76">
        <w:rPr>
          <w:rFonts w:ascii="Arial" w:hAnsi="Arial" w:cs="Arial"/>
          <w:sz w:val="24"/>
          <w:szCs w:val="24"/>
        </w:rPr>
        <w:t xml:space="preserve"> </w:t>
      </w:r>
      <w:r w:rsidRPr="00A8442D">
        <w:rPr>
          <w:rFonts w:ascii="Arial" w:hAnsi="Arial" w:cs="Arial"/>
          <w:sz w:val="24"/>
          <w:szCs w:val="24"/>
        </w:rPr>
        <w:t>−</w:t>
      </w:r>
      <w:r w:rsidR="00EE5B76">
        <w:rPr>
          <w:rFonts w:ascii="Arial" w:hAnsi="Arial" w:cs="Arial"/>
          <w:sz w:val="24"/>
          <w:szCs w:val="24"/>
        </w:rPr>
        <w:t xml:space="preserve"> </w:t>
      </w:r>
      <w:r w:rsidRPr="00A8442D">
        <w:rPr>
          <w:rFonts w:ascii="Arial" w:hAnsi="Arial" w:cs="Arial"/>
          <w:sz w:val="24"/>
          <w:szCs w:val="24"/>
        </w:rPr>
        <w:t>Initial investment</w:t>
      </w:r>
    </w:p>
    <w:p w14:paraId="3EC8D9D8" w14:textId="194E5F74" w:rsidR="00A8442D" w:rsidRPr="00E04ED8" w:rsidRDefault="00810465" w:rsidP="00E04ED8">
      <w:pPr>
        <w:pStyle w:val="Heading1"/>
        <w:spacing w:line="360" w:lineRule="auto"/>
        <w:rPr>
          <w:rFonts w:ascii="Arial" w:hAnsi="Arial" w:cs="Arial"/>
          <w:b/>
          <w:bCs/>
          <w:color w:val="000000" w:themeColor="text1"/>
          <w:sz w:val="24"/>
          <w:szCs w:val="24"/>
        </w:rPr>
      </w:pPr>
      <w:bookmarkStart w:id="44" w:name="_Toc235659524"/>
      <w:r w:rsidRPr="00E04ED8">
        <w:rPr>
          <w:rFonts w:ascii="Arial" w:hAnsi="Arial" w:cs="Arial"/>
          <w:b/>
          <w:bCs/>
          <w:color w:val="000000" w:themeColor="text1"/>
          <w:sz w:val="24"/>
          <w:szCs w:val="24"/>
        </w:rPr>
        <w:t>(Table 22 made by author)</w:t>
      </w:r>
      <w:bookmarkEnd w:id="44"/>
    </w:p>
    <w:tbl>
      <w:tblPr>
        <w:tblW w:w="9214" w:type="dxa"/>
        <w:tblCellSpacing w:w="15" w:type="dxa"/>
        <w:tblLayout w:type="fixed"/>
        <w:tblCellMar>
          <w:top w:w="15" w:type="dxa"/>
          <w:left w:w="15" w:type="dxa"/>
          <w:bottom w:w="15" w:type="dxa"/>
          <w:right w:w="15" w:type="dxa"/>
        </w:tblCellMar>
        <w:tblLook w:val="04A0" w:firstRow="1" w:lastRow="0" w:firstColumn="1" w:lastColumn="0" w:noHBand="0" w:noVBand="1"/>
      </w:tblPr>
      <w:tblGrid>
        <w:gridCol w:w="1418"/>
        <w:gridCol w:w="992"/>
        <w:gridCol w:w="1134"/>
        <w:gridCol w:w="1134"/>
        <w:gridCol w:w="1134"/>
        <w:gridCol w:w="1134"/>
        <w:gridCol w:w="1134"/>
        <w:gridCol w:w="1134"/>
      </w:tblGrid>
      <w:tr w:rsidR="00C03382" w:rsidRPr="00C03382" w14:paraId="6BA5D8D4" w14:textId="77777777" w:rsidTr="00EF7958">
        <w:trPr>
          <w:tblHeader/>
          <w:tblCellSpacing w:w="15" w:type="dxa"/>
        </w:trPr>
        <w:tc>
          <w:tcPr>
            <w:tcW w:w="1373" w:type="dxa"/>
            <w:shd w:val="clear" w:color="auto" w:fill="BCDAC7"/>
            <w:vAlign w:val="center"/>
            <w:hideMark/>
          </w:tcPr>
          <w:p w14:paraId="0175BE44" w14:textId="77777777" w:rsidR="00C03382" w:rsidRPr="00C03382" w:rsidRDefault="00C03382" w:rsidP="00C03382">
            <w:pPr>
              <w:spacing w:line="360" w:lineRule="auto"/>
              <w:jc w:val="both"/>
              <w:rPr>
                <w:rFonts w:ascii="Arial" w:hAnsi="Arial" w:cs="Arial"/>
                <w:b/>
                <w:bCs/>
                <w:sz w:val="24"/>
                <w:szCs w:val="24"/>
              </w:rPr>
            </w:pPr>
            <w:r w:rsidRPr="00C03382">
              <w:rPr>
                <w:rFonts w:ascii="Arial" w:hAnsi="Arial" w:cs="Arial"/>
                <w:b/>
                <w:bCs/>
                <w:sz w:val="24"/>
                <w:szCs w:val="24"/>
              </w:rPr>
              <w:t>Year</w:t>
            </w:r>
          </w:p>
        </w:tc>
        <w:tc>
          <w:tcPr>
            <w:tcW w:w="962" w:type="dxa"/>
            <w:shd w:val="clear" w:color="auto" w:fill="BCDAC7"/>
            <w:vAlign w:val="center"/>
            <w:hideMark/>
          </w:tcPr>
          <w:p w14:paraId="1D10DF04" w14:textId="3FEB5F77" w:rsidR="00C03382" w:rsidRPr="00C03382" w:rsidRDefault="00C03382" w:rsidP="00C03382">
            <w:pPr>
              <w:spacing w:line="360" w:lineRule="auto"/>
              <w:jc w:val="both"/>
              <w:rPr>
                <w:rFonts w:ascii="Arial" w:hAnsi="Arial" w:cs="Arial"/>
                <w:b/>
                <w:bCs/>
                <w:sz w:val="24"/>
                <w:szCs w:val="24"/>
              </w:rPr>
            </w:pPr>
            <w:r w:rsidRPr="00C03382">
              <w:rPr>
                <w:rFonts w:ascii="Arial" w:hAnsi="Arial" w:cs="Arial"/>
                <w:b/>
                <w:bCs/>
                <w:sz w:val="24"/>
                <w:szCs w:val="24"/>
              </w:rPr>
              <w:t xml:space="preserve">Cash Flow Project A </w:t>
            </w:r>
            <w:r w:rsidR="00E23888" w:rsidRPr="00D03C83">
              <w:rPr>
                <w:rFonts w:ascii="Arial" w:hAnsi="Arial" w:cs="Arial"/>
                <w:b/>
                <w:bCs/>
                <w:sz w:val="22"/>
                <w:szCs w:val="22"/>
              </w:rPr>
              <w:t>(</w:t>
            </w:r>
            <w:proofErr w:type="spellStart"/>
            <w:r w:rsidR="00E23888" w:rsidRPr="00D03C83">
              <w:rPr>
                <w:rFonts w:ascii="Arial" w:hAnsi="Arial" w:cs="Arial"/>
                <w:b/>
                <w:bCs/>
                <w:sz w:val="22"/>
                <w:szCs w:val="22"/>
              </w:rPr>
              <w:t>US$m</w:t>
            </w:r>
            <w:proofErr w:type="spellEnd"/>
            <w:r w:rsidR="00E23888" w:rsidRPr="00D03C83">
              <w:rPr>
                <w:rFonts w:ascii="Arial" w:hAnsi="Arial" w:cs="Arial"/>
                <w:b/>
                <w:bCs/>
                <w:sz w:val="22"/>
                <w:szCs w:val="22"/>
              </w:rPr>
              <w:t>)</w:t>
            </w:r>
          </w:p>
        </w:tc>
        <w:tc>
          <w:tcPr>
            <w:tcW w:w="1104" w:type="dxa"/>
            <w:shd w:val="clear" w:color="auto" w:fill="BCDAC7"/>
            <w:vAlign w:val="center"/>
            <w:hideMark/>
          </w:tcPr>
          <w:p w14:paraId="2B486BA8" w14:textId="23F5C267" w:rsidR="00C03382" w:rsidRPr="00C03382" w:rsidRDefault="00C03382" w:rsidP="00C03382">
            <w:pPr>
              <w:spacing w:line="360" w:lineRule="auto"/>
              <w:jc w:val="both"/>
              <w:rPr>
                <w:rFonts w:ascii="Arial" w:hAnsi="Arial" w:cs="Arial"/>
                <w:b/>
                <w:bCs/>
                <w:sz w:val="24"/>
                <w:szCs w:val="24"/>
              </w:rPr>
            </w:pPr>
            <w:r w:rsidRPr="00C03382">
              <w:rPr>
                <w:rFonts w:ascii="Arial" w:hAnsi="Arial" w:cs="Arial"/>
                <w:b/>
                <w:bCs/>
                <w:sz w:val="24"/>
                <w:szCs w:val="24"/>
              </w:rPr>
              <w:t xml:space="preserve">PV Project A </w:t>
            </w:r>
            <w:r w:rsidR="00E23888" w:rsidRPr="00D03C83">
              <w:rPr>
                <w:rFonts w:ascii="Arial" w:hAnsi="Arial" w:cs="Arial"/>
                <w:b/>
                <w:bCs/>
                <w:sz w:val="22"/>
                <w:szCs w:val="22"/>
              </w:rPr>
              <w:t>(</w:t>
            </w:r>
            <w:proofErr w:type="spellStart"/>
            <w:r w:rsidR="00E23888" w:rsidRPr="00D03C83">
              <w:rPr>
                <w:rFonts w:ascii="Arial" w:hAnsi="Arial" w:cs="Arial"/>
                <w:b/>
                <w:bCs/>
                <w:sz w:val="22"/>
                <w:szCs w:val="22"/>
              </w:rPr>
              <w:t>US$m</w:t>
            </w:r>
            <w:proofErr w:type="spellEnd"/>
            <w:r w:rsidR="00E23888" w:rsidRPr="00D03C83">
              <w:rPr>
                <w:rFonts w:ascii="Arial" w:hAnsi="Arial" w:cs="Arial"/>
                <w:b/>
                <w:bCs/>
                <w:sz w:val="22"/>
                <w:szCs w:val="22"/>
              </w:rPr>
              <w:t>)</w:t>
            </w:r>
          </w:p>
        </w:tc>
        <w:tc>
          <w:tcPr>
            <w:tcW w:w="1104" w:type="dxa"/>
            <w:shd w:val="clear" w:color="auto" w:fill="BCDAC7"/>
            <w:vAlign w:val="center"/>
            <w:hideMark/>
          </w:tcPr>
          <w:p w14:paraId="1456CAC9" w14:textId="388BE661" w:rsidR="00C03382" w:rsidRPr="00C03382" w:rsidRDefault="00C03382" w:rsidP="00C03382">
            <w:pPr>
              <w:spacing w:line="360" w:lineRule="auto"/>
              <w:jc w:val="both"/>
              <w:rPr>
                <w:rFonts w:ascii="Arial" w:hAnsi="Arial" w:cs="Arial"/>
                <w:b/>
                <w:bCs/>
                <w:sz w:val="24"/>
                <w:szCs w:val="24"/>
              </w:rPr>
            </w:pPr>
            <w:r w:rsidRPr="00C03382">
              <w:rPr>
                <w:rFonts w:ascii="Arial" w:hAnsi="Arial" w:cs="Arial"/>
                <w:b/>
                <w:bCs/>
                <w:sz w:val="24"/>
                <w:szCs w:val="24"/>
              </w:rPr>
              <w:t xml:space="preserve">Cash Flow Project B </w:t>
            </w:r>
            <w:r w:rsidR="00E23888" w:rsidRPr="00D03C83">
              <w:rPr>
                <w:rFonts w:ascii="Arial" w:hAnsi="Arial" w:cs="Arial"/>
                <w:b/>
                <w:bCs/>
                <w:sz w:val="22"/>
                <w:szCs w:val="22"/>
              </w:rPr>
              <w:t>(</w:t>
            </w:r>
            <w:proofErr w:type="spellStart"/>
            <w:r w:rsidR="00E23888" w:rsidRPr="00D03C83">
              <w:rPr>
                <w:rFonts w:ascii="Arial" w:hAnsi="Arial" w:cs="Arial"/>
                <w:b/>
                <w:bCs/>
                <w:sz w:val="22"/>
                <w:szCs w:val="22"/>
              </w:rPr>
              <w:t>US$m</w:t>
            </w:r>
            <w:proofErr w:type="spellEnd"/>
            <w:r w:rsidR="00E23888" w:rsidRPr="00D03C83">
              <w:rPr>
                <w:rFonts w:ascii="Arial" w:hAnsi="Arial" w:cs="Arial"/>
                <w:b/>
                <w:bCs/>
                <w:sz w:val="22"/>
                <w:szCs w:val="22"/>
              </w:rPr>
              <w:t>)</w:t>
            </w:r>
          </w:p>
        </w:tc>
        <w:tc>
          <w:tcPr>
            <w:tcW w:w="1104" w:type="dxa"/>
            <w:shd w:val="clear" w:color="auto" w:fill="BCDAC7"/>
            <w:vAlign w:val="center"/>
            <w:hideMark/>
          </w:tcPr>
          <w:p w14:paraId="60AE4C6F" w14:textId="61A36C7E" w:rsidR="00C03382" w:rsidRPr="00C03382" w:rsidRDefault="00C03382" w:rsidP="00C03382">
            <w:pPr>
              <w:spacing w:line="360" w:lineRule="auto"/>
              <w:jc w:val="both"/>
              <w:rPr>
                <w:rFonts w:ascii="Arial" w:hAnsi="Arial" w:cs="Arial"/>
                <w:b/>
                <w:bCs/>
                <w:sz w:val="24"/>
                <w:szCs w:val="24"/>
              </w:rPr>
            </w:pPr>
            <w:r w:rsidRPr="00C03382">
              <w:rPr>
                <w:rFonts w:ascii="Arial" w:hAnsi="Arial" w:cs="Arial"/>
                <w:b/>
                <w:bCs/>
                <w:sz w:val="24"/>
                <w:szCs w:val="24"/>
              </w:rPr>
              <w:t xml:space="preserve">PV Project B </w:t>
            </w:r>
            <w:r w:rsidR="00E23888" w:rsidRPr="00D03C83">
              <w:rPr>
                <w:rFonts w:ascii="Arial" w:hAnsi="Arial" w:cs="Arial"/>
                <w:b/>
                <w:bCs/>
                <w:sz w:val="22"/>
                <w:szCs w:val="22"/>
              </w:rPr>
              <w:t>(</w:t>
            </w:r>
            <w:proofErr w:type="spellStart"/>
            <w:r w:rsidR="00E23888" w:rsidRPr="00D03C83">
              <w:rPr>
                <w:rFonts w:ascii="Arial" w:hAnsi="Arial" w:cs="Arial"/>
                <w:b/>
                <w:bCs/>
                <w:sz w:val="22"/>
                <w:szCs w:val="22"/>
              </w:rPr>
              <w:t>US$m</w:t>
            </w:r>
            <w:proofErr w:type="spellEnd"/>
            <w:r w:rsidR="00E23888" w:rsidRPr="00D03C83">
              <w:rPr>
                <w:rFonts w:ascii="Arial" w:hAnsi="Arial" w:cs="Arial"/>
                <w:b/>
                <w:bCs/>
                <w:sz w:val="22"/>
                <w:szCs w:val="22"/>
              </w:rPr>
              <w:t>)</w:t>
            </w:r>
          </w:p>
        </w:tc>
        <w:tc>
          <w:tcPr>
            <w:tcW w:w="1104" w:type="dxa"/>
            <w:shd w:val="clear" w:color="auto" w:fill="BCDAC7"/>
            <w:vAlign w:val="center"/>
            <w:hideMark/>
          </w:tcPr>
          <w:p w14:paraId="19B7247E" w14:textId="25DE369E" w:rsidR="00C03382" w:rsidRPr="00C03382" w:rsidRDefault="00C03382" w:rsidP="00C03382">
            <w:pPr>
              <w:spacing w:line="360" w:lineRule="auto"/>
              <w:jc w:val="both"/>
              <w:rPr>
                <w:rFonts w:ascii="Arial" w:hAnsi="Arial" w:cs="Arial"/>
                <w:b/>
                <w:bCs/>
                <w:sz w:val="24"/>
                <w:szCs w:val="24"/>
              </w:rPr>
            </w:pPr>
            <w:r w:rsidRPr="00C03382">
              <w:rPr>
                <w:rFonts w:ascii="Arial" w:hAnsi="Arial" w:cs="Arial"/>
                <w:b/>
                <w:bCs/>
                <w:sz w:val="24"/>
                <w:szCs w:val="24"/>
              </w:rPr>
              <w:t xml:space="preserve">Cash Flow Project C </w:t>
            </w:r>
            <w:r w:rsidR="00E23888" w:rsidRPr="00D03C83">
              <w:rPr>
                <w:rFonts w:ascii="Arial" w:hAnsi="Arial" w:cs="Arial"/>
                <w:b/>
                <w:bCs/>
                <w:sz w:val="22"/>
                <w:szCs w:val="22"/>
              </w:rPr>
              <w:t>(</w:t>
            </w:r>
            <w:proofErr w:type="spellStart"/>
            <w:r w:rsidR="00E23888" w:rsidRPr="00D03C83">
              <w:rPr>
                <w:rFonts w:ascii="Arial" w:hAnsi="Arial" w:cs="Arial"/>
                <w:b/>
                <w:bCs/>
                <w:sz w:val="22"/>
                <w:szCs w:val="22"/>
              </w:rPr>
              <w:t>US$m</w:t>
            </w:r>
            <w:proofErr w:type="spellEnd"/>
            <w:r w:rsidR="00E23888" w:rsidRPr="00D03C83">
              <w:rPr>
                <w:rFonts w:ascii="Arial" w:hAnsi="Arial" w:cs="Arial"/>
                <w:b/>
                <w:bCs/>
                <w:sz w:val="22"/>
                <w:szCs w:val="22"/>
              </w:rPr>
              <w:t>)</w:t>
            </w:r>
          </w:p>
        </w:tc>
        <w:tc>
          <w:tcPr>
            <w:tcW w:w="1104" w:type="dxa"/>
            <w:shd w:val="clear" w:color="auto" w:fill="BCDAC7"/>
            <w:vAlign w:val="center"/>
            <w:hideMark/>
          </w:tcPr>
          <w:p w14:paraId="21FFAF9F" w14:textId="7816DD95" w:rsidR="00C03382" w:rsidRPr="00C03382" w:rsidRDefault="00C03382" w:rsidP="00C03382">
            <w:pPr>
              <w:spacing w:line="360" w:lineRule="auto"/>
              <w:jc w:val="both"/>
              <w:rPr>
                <w:rFonts w:ascii="Arial" w:hAnsi="Arial" w:cs="Arial"/>
                <w:b/>
                <w:bCs/>
                <w:sz w:val="24"/>
                <w:szCs w:val="24"/>
              </w:rPr>
            </w:pPr>
            <w:r w:rsidRPr="00C03382">
              <w:rPr>
                <w:rFonts w:ascii="Arial" w:hAnsi="Arial" w:cs="Arial"/>
                <w:b/>
                <w:bCs/>
                <w:sz w:val="24"/>
                <w:szCs w:val="24"/>
              </w:rPr>
              <w:t xml:space="preserve">PV Project C </w:t>
            </w:r>
            <w:r w:rsidR="00E23888" w:rsidRPr="00D03C83">
              <w:rPr>
                <w:rFonts w:ascii="Arial" w:hAnsi="Arial" w:cs="Arial"/>
                <w:b/>
                <w:bCs/>
                <w:sz w:val="22"/>
                <w:szCs w:val="22"/>
              </w:rPr>
              <w:t>(</w:t>
            </w:r>
            <w:proofErr w:type="spellStart"/>
            <w:r w:rsidR="00E23888" w:rsidRPr="00D03C83">
              <w:rPr>
                <w:rFonts w:ascii="Arial" w:hAnsi="Arial" w:cs="Arial"/>
                <w:b/>
                <w:bCs/>
                <w:sz w:val="22"/>
                <w:szCs w:val="22"/>
              </w:rPr>
              <w:t>US$m</w:t>
            </w:r>
            <w:proofErr w:type="spellEnd"/>
            <w:r w:rsidR="00E23888" w:rsidRPr="00D03C83">
              <w:rPr>
                <w:rFonts w:ascii="Arial" w:hAnsi="Arial" w:cs="Arial"/>
                <w:b/>
                <w:bCs/>
                <w:sz w:val="22"/>
                <w:szCs w:val="22"/>
              </w:rPr>
              <w:t>)</w:t>
            </w:r>
          </w:p>
        </w:tc>
        <w:tc>
          <w:tcPr>
            <w:tcW w:w="1089" w:type="dxa"/>
            <w:shd w:val="clear" w:color="auto" w:fill="BCDAC7"/>
            <w:vAlign w:val="center"/>
            <w:hideMark/>
          </w:tcPr>
          <w:p w14:paraId="690122ED" w14:textId="77777777" w:rsidR="00C03382" w:rsidRPr="00C03382" w:rsidRDefault="00C03382" w:rsidP="00C03382">
            <w:pPr>
              <w:spacing w:line="360" w:lineRule="auto"/>
              <w:jc w:val="both"/>
              <w:rPr>
                <w:rFonts w:ascii="Arial" w:hAnsi="Arial" w:cs="Arial"/>
                <w:b/>
                <w:bCs/>
                <w:sz w:val="24"/>
                <w:szCs w:val="24"/>
              </w:rPr>
            </w:pPr>
            <w:r w:rsidRPr="00C03382">
              <w:rPr>
                <w:rFonts w:ascii="Arial" w:hAnsi="Arial" w:cs="Arial"/>
                <w:b/>
                <w:bCs/>
                <w:sz w:val="24"/>
                <w:szCs w:val="24"/>
              </w:rPr>
              <w:t>Discount Factor (8%)</w:t>
            </w:r>
          </w:p>
        </w:tc>
      </w:tr>
      <w:tr w:rsidR="00C03382" w:rsidRPr="00C03382" w14:paraId="41781E10" w14:textId="77777777" w:rsidTr="00EF7958">
        <w:trPr>
          <w:tblCellSpacing w:w="15" w:type="dxa"/>
        </w:trPr>
        <w:tc>
          <w:tcPr>
            <w:tcW w:w="1373" w:type="dxa"/>
            <w:shd w:val="clear" w:color="auto" w:fill="BCDAC7"/>
            <w:vAlign w:val="center"/>
            <w:hideMark/>
          </w:tcPr>
          <w:p w14:paraId="547C2B16"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1</w:t>
            </w:r>
          </w:p>
        </w:tc>
        <w:tc>
          <w:tcPr>
            <w:tcW w:w="962" w:type="dxa"/>
            <w:shd w:val="clear" w:color="auto" w:fill="E6F2EA"/>
            <w:vAlign w:val="center"/>
            <w:hideMark/>
          </w:tcPr>
          <w:p w14:paraId="3A8DBE63"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10</w:t>
            </w:r>
          </w:p>
        </w:tc>
        <w:tc>
          <w:tcPr>
            <w:tcW w:w="1104" w:type="dxa"/>
            <w:shd w:val="clear" w:color="auto" w:fill="E6F2EA"/>
            <w:vAlign w:val="center"/>
            <w:hideMark/>
          </w:tcPr>
          <w:p w14:paraId="6ACDBC2C"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9.26</w:t>
            </w:r>
          </w:p>
        </w:tc>
        <w:tc>
          <w:tcPr>
            <w:tcW w:w="1104" w:type="dxa"/>
            <w:shd w:val="clear" w:color="auto" w:fill="E6F2EA"/>
            <w:vAlign w:val="center"/>
            <w:hideMark/>
          </w:tcPr>
          <w:p w14:paraId="71B8C683"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11</w:t>
            </w:r>
          </w:p>
        </w:tc>
        <w:tc>
          <w:tcPr>
            <w:tcW w:w="1104" w:type="dxa"/>
            <w:shd w:val="clear" w:color="auto" w:fill="E6F2EA"/>
            <w:vAlign w:val="center"/>
            <w:hideMark/>
          </w:tcPr>
          <w:p w14:paraId="58A48A65"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10.19</w:t>
            </w:r>
          </w:p>
        </w:tc>
        <w:tc>
          <w:tcPr>
            <w:tcW w:w="1104" w:type="dxa"/>
            <w:shd w:val="clear" w:color="auto" w:fill="E6F2EA"/>
            <w:vAlign w:val="center"/>
            <w:hideMark/>
          </w:tcPr>
          <w:p w14:paraId="3B5E39CE"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5</w:t>
            </w:r>
          </w:p>
        </w:tc>
        <w:tc>
          <w:tcPr>
            <w:tcW w:w="1104" w:type="dxa"/>
            <w:shd w:val="clear" w:color="auto" w:fill="E6F2EA"/>
            <w:vAlign w:val="center"/>
            <w:hideMark/>
          </w:tcPr>
          <w:p w14:paraId="28DC6A01"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4.63</w:t>
            </w:r>
          </w:p>
        </w:tc>
        <w:tc>
          <w:tcPr>
            <w:tcW w:w="1089" w:type="dxa"/>
            <w:shd w:val="clear" w:color="auto" w:fill="E6F2EA"/>
            <w:vAlign w:val="center"/>
            <w:hideMark/>
          </w:tcPr>
          <w:p w14:paraId="2ADB7DDC"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0.9259</w:t>
            </w:r>
          </w:p>
        </w:tc>
      </w:tr>
      <w:tr w:rsidR="00C03382" w:rsidRPr="00C03382" w14:paraId="6680E3CE" w14:textId="77777777" w:rsidTr="00EF7958">
        <w:trPr>
          <w:tblCellSpacing w:w="15" w:type="dxa"/>
        </w:trPr>
        <w:tc>
          <w:tcPr>
            <w:tcW w:w="1373" w:type="dxa"/>
            <w:shd w:val="clear" w:color="auto" w:fill="BCDAC7"/>
            <w:vAlign w:val="center"/>
            <w:hideMark/>
          </w:tcPr>
          <w:p w14:paraId="38262E0B"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2</w:t>
            </w:r>
          </w:p>
        </w:tc>
        <w:tc>
          <w:tcPr>
            <w:tcW w:w="962" w:type="dxa"/>
            <w:shd w:val="clear" w:color="auto" w:fill="E6F2EA"/>
            <w:vAlign w:val="center"/>
            <w:hideMark/>
          </w:tcPr>
          <w:p w14:paraId="2BC13ADB"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12</w:t>
            </w:r>
          </w:p>
        </w:tc>
        <w:tc>
          <w:tcPr>
            <w:tcW w:w="1104" w:type="dxa"/>
            <w:shd w:val="clear" w:color="auto" w:fill="E6F2EA"/>
            <w:vAlign w:val="center"/>
            <w:hideMark/>
          </w:tcPr>
          <w:p w14:paraId="2EFBBBC0"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10.29</w:t>
            </w:r>
          </w:p>
        </w:tc>
        <w:tc>
          <w:tcPr>
            <w:tcW w:w="1104" w:type="dxa"/>
            <w:shd w:val="clear" w:color="auto" w:fill="E6F2EA"/>
            <w:vAlign w:val="center"/>
            <w:hideMark/>
          </w:tcPr>
          <w:p w14:paraId="0A5E8693"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11</w:t>
            </w:r>
          </w:p>
        </w:tc>
        <w:tc>
          <w:tcPr>
            <w:tcW w:w="1104" w:type="dxa"/>
            <w:shd w:val="clear" w:color="auto" w:fill="E6F2EA"/>
            <w:vAlign w:val="center"/>
            <w:hideMark/>
          </w:tcPr>
          <w:p w14:paraId="675D765D"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9.43</w:t>
            </w:r>
          </w:p>
        </w:tc>
        <w:tc>
          <w:tcPr>
            <w:tcW w:w="1104" w:type="dxa"/>
            <w:shd w:val="clear" w:color="auto" w:fill="E6F2EA"/>
            <w:vAlign w:val="center"/>
            <w:hideMark/>
          </w:tcPr>
          <w:p w14:paraId="0792BA23"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10</w:t>
            </w:r>
          </w:p>
        </w:tc>
        <w:tc>
          <w:tcPr>
            <w:tcW w:w="1104" w:type="dxa"/>
            <w:shd w:val="clear" w:color="auto" w:fill="E6F2EA"/>
            <w:vAlign w:val="center"/>
            <w:hideMark/>
          </w:tcPr>
          <w:p w14:paraId="22FB76DB"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8.57</w:t>
            </w:r>
          </w:p>
        </w:tc>
        <w:tc>
          <w:tcPr>
            <w:tcW w:w="1089" w:type="dxa"/>
            <w:shd w:val="clear" w:color="auto" w:fill="E6F2EA"/>
            <w:vAlign w:val="center"/>
            <w:hideMark/>
          </w:tcPr>
          <w:p w14:paraId="240B747F"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0.8573</w:t>
            </w:r>
          </w:p>
        </w:tc>
      </w:tr>
      <w:tr w:rsidR="00C03382" w:rsidRPr="00C03382" w14:paraId="21DF7A19" w14:textId="77777777" w:rsidTr="00EF7958">
        <w:trPr>
          <w:tblCellSpacing w:w="15" w:type="dxa"/>
        </w:trPr>
        <w:tc>
          <w:tcPr>
            <w:tcW w:w="1373" w:type="dxa"/>
            <w:shd w:val="clear" w:color="auto" w:fill="BCDAC7"/>
            <w:vAlign w:val="center"/>
            <w:hideMark/>
          </w:tcPr>
          <w:p w14:paraId="79B05476"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3</w:t>
            </w:r>
          </w:p>
        </w:tc>
        <w:tc>
          <w:tcPr>
            <w:tcW w:w="962" w:type="dxa"/>
            <w:shd w:val="clear" w:color="auto" w:fill="E6F2EA"/>
            <w:vAlign w:val="center"/>
            <w:hideMark/>
          </w:tcPr>
          <w:p w14:paraId="7CA53204"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14</w:t>
            </w:r>
          </w:p>
        </w:tc>
        <w:tc>
          <w:tcPr>
            <w:tcW w:w="1104" w:type="dxa"/>
            <w:shd w:val="clear" w:color="auto" w:fill="E6F2EA"/>
            <w:vAlign w:val="center"/>
            <w:hideMark/>
          </w:tcPr>
          <w:p w14:paraId="687CCD18"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11.11</w:t>
            </w:r>
          </w:p>
        </w:tc>
        <w:tc>
          <w:tcPr>
            <w:tcW w:w="1104" w:type="dxa"/>
            <w:shd w:val="clear" w:color="auto" w:fill="E6F2EA"/>
            <w:vAlign w:val="center"/>
            <w:hideMark/>
          </w:tcPr>
          <w:p w14:paraId="16D5057C"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11</w:t>
            </w:r>
          </w:p>
        </w:tc>
        <w:tc>
          <w:tcPr>
            <w:tcW w:w="1104" w:type="dxa"/>
            <w:shd w:val="clear" w:color="auto" w:fill="E6F2EA"/>
            <w:vAlign w:val="center"/>
            <w:hideMark/>
          </w:tcPr>
          <w:p w14:paraId="054031E1"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8.73</w:t>
            </w:r>
          </w:p>
        </w:tc>
        <w:tc>
          <w:tcPr>
            <w:tcW w:w="1104" w:type="dxa"/>
            <w:shd w:val="clear" w:color="auto" w:fill="E6F2EA"/>
            <w:vAlign w:val="center"/>
            <w:hideMark/>
          </w:tcPr>
          <w:p w14:paraId="0AC63153"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20</w:t>
            </w:r>
          </w:p>
        </w:tc>
        <w:tc>
          <w:tcPr>
            <w:tcW w:w="1104" w:type="dxa"/>
            <w:shd w:val="clear" w:color="auto" w:fill="E6F2EA"/>
            <w:vAlign w:val="center"/>
            <w:hideMark/>
          </w:tcPr>
          <w:p w14:paraId="705EF38C"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15.88</w:t>
            </w:r>
          </w:p>
        </w:tc>
        <w:tc>
          <w:tcPr>
            <w:tcW w:w="1089" w:type="dxa"/>
            <w:shd w:val="clear" w:color="auto" w:fill="E6F2EA"/>
            <w:vAlign w:val="center"/>
            <w:hideMark/>
          </w:tcPr>
          <w:p w14:paraId="05B23D1F"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0.7938</w:t>
            </w:r>
          </w:p>
        </w:tc>
      </w:tr>
      <w:tr w:rsidR="00C03382" w:rsidRPr="00C03382" w14:paraId="2A60F349" w14:textId="77777777" w:rsidTr="00EF7958">
        <w:trPr>
          <w:tblCellSpacing w:w="15" w:type="dxa"/>
        </w:trPr>
        <w:tc>
          <w:tcPr>
            <w:tcW w:w="1373" w:type="dxa"/>
            <w:shd w:val="clear" w:color="auto" w:fill="BCDAC7"/>
            <w:vAlign w:val="center"/>
            <w:hideMark/>
          </w:tcPr>
          <w:p w14:paraId="155BCE87"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4</w:t>
            </w:r>
          </w:p>
        </w:tc>
        <w:tc>
          <w:tcPr>
            <w:tcW w:w="962" w:type="dxa"/>
            <w:shd w:val="clear" w:color="auto" w:fill="E6F2EA"/>
            <w:vAlign w:val="center"/>
            <w:hideMark/>
          </w:tcPr>
          <w:p w14:paraId="7E0EC26B"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10</w:t>
            </w:r>
          </w:p>
        </w:tc>
        <w:tc>
          <w:tcPr>
            <w:tcW w:w="1104" w:type="dxa"/>
            <w:shd w:val="clear" w:color="auto" w:fill="E6F2EA"/>
            <w:vAlign w:val="center"/>
            <w:hideMark/>
          </w:tcPr>
          <w:p w14:paraId="1745779D"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7.35</w:t>
            </w:r>
          </w:p>
        </w:tc>
        <w:tc>
          <w:tcPr>
            <w:tcW w:w="1104" w:type="dxa"/>
            <w:shd w:val="clear" w:color="auto" w:fill="E6F2EA"/>
            <w:vAlign w:val="center"/>
            <w:hideMark/>
          </w:tcPr>
          <w:p w14:paraId="5F0A7582"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11</w:t>
            </w:r>
          </w:p>
        </w:tc>
        <w:tc>
          <w:tcPr>
            <w:tcW w:w="1104" w:type="dxa"/>
            <w:shd w:val="clear" w:color="auto" w:fill="E6F2EA"/>
            <w:vAlign w:val="center"/>
            <w:hideMark/>
          </w:tcPr>
          <w:p w14:paraId="2F4AF443"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8.08</w:t>
            </w:r>
          </w:p>
        </w:tc>
        <w:tc>
          <w:tcPr>
            <w:tcW w:w="1104" w:type="dxa"/>
            <w:shd w:val="clear" w:color="auto" w:fill="E6F2EA"/>
            <w:vAlign w:val="center"/>
            <w:hideMark/>
          </w:tcPr>
          <w:p w14:paraId="698987BA"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25</w:t>
            </w:r>
          </w:p>
        </w:tc>
        <w:tc>
          <w:tcPr>
            <w:tcW w:w="1104" w:type="dxa"/>
            <w:shd w:val="clear" w:color="auto" w:fill="E6F2EA"/>
            <w:vAlign w:val="center"/>
            <w:hideMark/>
          </w:tcPr>
          <w:p w14:paraId="5C28DF28"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18.38</w:t>
            </w:r>
          </w:p>
        </w:tc>
        <w:tc>
          <w:tcPr>
            <w:tcW w:w="1089" w:type="dxa"/>
            <w:shd w:val="clear" w:color="auto" w:fill="E6F2EA"/>
            <w:vAlign w:val="center"/>
            <w:hideMark/>
          </w:tcPr>
          <w:p w14:paraId="2705F3A6"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0.7350</w:t>
            </w:r>
          </w:p>
        </w:tc>
      </w:tr>
      <w:tr w:rsidR="00C03382" w:rsidRPr="00C03382" w14:paraId="33AA17CB" w14:textId="77777777" w:rsidTr="00EF7958">
        <w:trPr>
          <w:tblCellSpacing w:w="15" w:type="dxa"/>
        </w:trPr>
        <w:tc>
          <w:tcPr>
            <w:tcW w:w="1373" w:type="dxa"/>
            <w:shd w:val="clear" w:color="auto" w:fill="BCDAC7"/>
            <w:vAlign w:val="center"/>
            <w:hideMark/>
          </w:tcPr>
          <w:p w14:paraId="6461F209"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5</w:t>
            </w:r>
          </w:p>
        </w:tc>
        <w:tc>
          <w:tcPr>
            <w:tcW w:w="962" w:type="dxa"/>
            <w:shd w:val="clear" w:color="auto" w:fill="E6F2EA"/>
            <w:vAlign w:val="center"/>
            <w:hideMark/>
          </w:tcPr>
          <w:p w14:paraId="1C8F3E28"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8</w:t>
            </w:r>
          </w:p>
        </w:tc>
        <w:tc>
          <w:tcPr>
            <w:tcW w:w="1104" w:type="dxa"/>
            <w:shd w:val="clear" w:color="auto" w:fill="E6F2EA"/>
            <w:vAlign w:val="center"/>
            <w:hideMark/>
          </w:tcPr>
          <w:p w14:paraId="3E5033D0"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5.44</w:t>
            </w:r>
          </w:p>
        </w:tc>
        <w:tc>
          <w:tcPr>
            <w:tcW w:w="1104" w:type="dxa"/>
            <w:shd w:val="clear" w:color="auto" w:fill="E6F2EA"/>
            <w:vAlign w:val="center"/>
            <w:hideMark/>
          </w:tcPr>
          <w:p w14:paraId="25E07DA4"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11</w:t>
            </w:r>
          </w:p>
        </w:tc>
        <w:tc>
          <w:tcPr>
            <w:tcW w:w="1104" w:type="dxa"/>
            <w:shd w:val="clear" w:color="auto" w:fill="E6F2EA"/>
            <w:vAlign w:val="center"/>
            <w:hideMark/>
          </w:tcPr>
          <w:p w14:paraId="3040D691"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7.49</w:t>
            </w:r>
          </w:p>
        </w:tc>
        <w:tc>
          <w:tcPr>
            <w:tcW w:w="1104" w:type="dxa"/>
            <w:shd w:val="clear" w:color="auto" w:fill="E6F2EA"/>
            <w:vAlign w:val="center"/>
            <w:hideMark/>
          </w:tcPr>
          <w:p w14:paraId="42745849"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5</w:t>
            </w:r>
          </w:p>
        </w:tc>
        <w:tc>
          <w:tcPr>
            <w:tcW w:w="1104" w:type="dxa"/>
            <w:shd w:val="clear" w:color="auto" w:fill="E6F2EA"/>
            <w:vAlign w:val="center"/>
            <w:hideMark/>
          </w:tcPr>
          <w:p w14:paraId="046BB9AC"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3.40</w:t>
            </w:r>
          </w:p>
        </w:tc>
        <w:tc>
          <w:tcPr>
            <w:tcW w:w="1089" w:type="dxa"/>
            <w:shd w:val="clear" w:color="auto" w:fill="E6F2EA"/>
            <w:vAlign w:val="center"/>
            <w:hideMark/>
          </w:tcPr>
          <w:p w14:paraId="33BEA419"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0.6806</w:t>
            </w:r>
          </w:p>
        </w:tc>
      </w:tr>
      <w:tr w:rsidR="00C03382" w:rsidRPr="00C03382" w14:paraId="1DE725D9" w14:textId="77777777" w:rsidTr="00EF7958">
        <w:trPr>
          <w:trHeight w:val="382"/>
          <w:tblCellSpacing w:w="15" w:type="dxa"/>
        </w:trPr>
        <w:tc>
          <w:tcPr>
            <w:tcW w:w="1373" w:type="dxa"/>
            <w:shd w:val="clear" w:color="auto" w:fill="BCDAC7"/>
            <w:vAlign w:val="center"/>
            <w:hideMark/>
          </w:tcPr>
          <w:p w14:paraId="1F5F8FE1" w14:textId="6ED7BDD1" w:rsidR="00C03382" w:rsidRPr="00C03382" w:rsidRDefault="00C03382" w:rsidP="00C03382">
            <w:pPr>
              <w:spacing w:line="360" w:lineRule="auto"/>
              <w:jc w:val="both"/>
              <w:rPr>
                <w:rFonts w:ascii="Arial" w:hAnsi="Arial" w:cs="Arial"/>
                <w:sz w:val="24"/>
                <w:szCs w:val="24"/>
              </w:rPr>
            </w:pPr>
            <w:r w:rsidRPr="00C03382">
              <w:rPr>
                <w:rFonts w:ascii="Arial" w:hAnsi="Arial" w:cs="Arial"/>
                <w:b/>
                <w:bCs/>
                <w:sz w:val="24"/>
                <w:szCs w:val="24"/>
              </w:rPr>
              <w:t xml:space="preserve">Total </w:t>
            </w:r>
          </w:p>
        </w:tc>
        <w:tc>
          <w:tcPr>
            <w:tcW w:w="962" w:type="dxa"/>
            <w:shd w:val="clear" w:color="auto" w:fill="E6F2EA"/>
            <w:vAlign w:val="center"/>
            <w:hideMark/>
          </w:tcPr>
          <w:p w14:paraId="301F6901"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b/>
                <w:bCs/>
                <w:sz w:val="24"/>
                <w:szCs w:val="24"/>
              </w:rPr>
              <w:t>54</w:t>
            </w:r>
          </w:p>
        </w:tc>
        <w:tc>
          <w:tcPr>
            <w:tcW w:w="1104" w:type="dxa"/>
            <w:shd w:val="clear" w:color="auto" w:fill="E6F2EA"/>
            <w:vAlign w:val="center"/>
            <w:hideMark/>
          </w:tcPr>
          <w:p w14:paraId="400C2308"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w:t>
            </w:r>
          </w:p>
        </w:tc>
        <w:tc>
          <w:tcPr>
            <w:tcW w:w="1104" w:type="dxa"/>
            <w:shd w:val="clear" w:color="auto" w:fill="E6F2EA"/>
            <w:vAlign w:val="center"/>
            <w:hideMark/>
          </w:tcPr>
          <w:p w14:paraId="2CA8B150"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b/>
                <w:bCs/>
                <w:sz w:val="24"/>
                <w:szCs w:val="24"/>
              </w:rPr>
              <w:t>55</w:t>
            </w:r>
          </w:p>
        </w:tc>
        <w:tc>
          <w:tcPr>
            <w:tcW w:w="1104" w:type="dxa"/>
            <w:shd w:val="clear" w:color="auto" w:fill="E6F2EA"/>
            <w:vAlign w:val="center"/>
            <w:hideMark/>
          </w:tcPr>
          <w:p w14:paraId="5EA727DF"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w:t>
            </w:r>
          </w:p>
        </w:tc>
        <w:tc>
          <w:tcPr>
            <w:tcW w:w="1104" w:type="dxa"/>
            <w:shd w:val="clear" w:color="auto" w:fill="E6F2EA"/>
            <w:vAlign w:val="center"/>
            <w:hideMark/>
          </w:tcPr>
          <w:p w14:paraId="4DB17FBC"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b/>
                <w:bCs/>
                <w:sz w:val="24"/>
                <w:szCs w:val="24"/>
              </w:rPr>
              <w:t>65</w:t>
            </w:r>
          </w:p>
        </w:tc>
        <w:tc>
          <w:tcPr>
            <w:tcW w:w="1104" w:type="dxa"/>
            <w:shd w:val="clear" w:color="auto" w:fill="E6F2EA"/>
            <w:vAlign w:val="center"/>
            <w:hideMark/>
          </w:tcPr>
          <w:p w14:paraId="2D7E3474"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w:t>
            </w:r>
          </w:p>
        </w:tc>
        <w:tc>
          <w:tcPr>
            <w:tcW w:w="1089" w:type="dxa"/>
            <w:shd w:val="clear" w:color="auto" w:fill="E6F2EA"/>
            <w:vAlign w:val="center"/>
            <w:hideMark/>
          </w:tcPr>
          <w:p w14:paraId="5DAF01DB"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w:t>
            </w:r>
          </w:p>
        </w:tc>
      </w:tr>
      <w:tr w:rsidR="00C03382" w:rsidRPr="00C03382" w14:paraId="16E5921E" w14:textId="77777777" w:rsidTr="00EF7958">
        <w:trPr>
          <w:tblCellSpacing w:w="15" w:type="dxa"/>
        </w:trPr>
        <w:tc>
          <w:tcPr>
            <w:tcW w:w="1373" w:type="dxa"/>
            <w:shd w:val="clear" w:color="auto" w:fill="BCDAC7"/>
            <w:vAlign w:val="center"/>
            <w:hideMark/>
          </w:tcPr>
          <w:p w14:paraId="47A3AFE7" w14:textId="46BA1255" w:rsidR="00C03382" w:rsidRPr="00C03382" w:rsidRDefault="00C03382" w:rsidP="00C03382">
            <w:pPr>
              <w:spacing w:line="360" w:lineRule="auto"/>
              <w:jc w:val="both"/>
              <w:rPr>
                <w:rFonts w:ascii="Arial" w:hAnsi="Arial" w:cs="Arial"/>
                <w:sz w:val="24"/>
                <w:szCs w:val="24"/>
              </w:rPr>
            </w:pPr>
            <w:r w:rsidRPr="00C03382">
              <w:rPr>
                <w:rFonts w:ascii="Arial" w:hAnsi="Arial" w:cs="Arial"/>
                <w:b/>
                <w:bCs/>
                <w:sz w:val="24"/>
                <w:szCs w:val="24"/>
              </w:rPr>
              <w:t>Total</w:t>
            </w:r>
            <w:r w:rsidR="00200E0F">
              <w:rPr>
                <w:rFonts w:ascii="Arial" w:hAnsi="Arial" w:cs="Arial"/>
                <w:b/>
                <w:bCs/>
                <w:sz w:val="24"/>
                <w:szCs w:val="24"/>
              </w:rPr>
              <w:t xml:space="preserve"> PV</w:t>
            </w:r>
          </w:p>
        </w:tc>
        <w:tc>
          <w:tcPr>
            <w:tcW w:w="962" w:type="dxa"/>
            <w:shd w:val="clear" w:color="auto" w:fill="E6F2EA"/>
            <w:vAlign w:val="center"/>
            <w:hideMark/>
          </w:tcPr>
          <w:p w14:paraId="6DA001FD"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w:t>
            </w:r>
          </w:p>
        </w:tc>
        <w:tc>
          <w:tcPr>
            <w:tcW w:w="1104" w:type="dxa"/>
            <w:shd w:val="clear" w:color="auto" w:fill="E6F2EA"/>
            <w:vAlign w:val="center"/>
            <w:hideMark/>
          </w:tcPr>
          <w:p w14:paraId="2E793548"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b/>
                <w:bCs/>
                <w:sz w:val="24"/>
                <w:szCs w:val="24"/>
              </w:rPr>
              <w:t>43.45</w:t>
            </w:r>
          </w:p>
        </w:tc>
        <w:tc>
          <w:tcPr>
            <w:tcW w:w="1104" w:type="dxa"/>
            <w:shd w:val="clear" w:color="auto" w:fill="E6F2EA"/>
            <w:vAlign w:val="center"/>
            <w:hideMark/>
          </w:tcPr>
          <w:p w14:paraId="7AFDD40F"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w:t>
            </w:r>
          </w:p>
        </w:tc>
        <w:tc>
          <w:tcPr>
            <w:tcW w:w="1104" w:type="dxa"/>
            <w:shd w:val="clear" w:color="auto" w:fill="E6F2EA"/>
            <w:vAlign w:val="center"/>
            <w:hideMark/>
          </w:tcPr>
          <w:p w14:paraId="76BD3988"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b/>
                <w:bCs/>
                <w:sz w:val="24"/>
                <w:szCs w:val="24"/>
              </w:rPr>
              <w:t>43.92</w:t>
            </w:r>
          </w:p>
        </w:tc>
        <w:tc>
          <w:tcPr>
            <w:tcW w:w="1104" w:type="dxa"/>
            <w:shd w:val="clear" w:color="auto" w:fill="E6F2EA"/>
            <w:vAlign w:val="center"/>
            <w:hideMark/>
          </w:tcPr>
          <w:p w14:paraId="545520CC"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w:t>
            </w:r>
          </w:p>
        </w:tc>
        <w:tc>
          <w:tcPr>
            <w:tcW w:w="1104" w:type="dxa"/>
            <w:shd w:val="clear" w:color="auto" w:fill="E6F2EA"/>
            <w:vAlign w:val="center"/>
            <w:hideMark/>
          </w:tcPr>
          <w:p w14:paraId="60D81ED4"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b/>
                <w:bCs/>
                <w:sz w:val="24"/>
                <w:szCs w:val="24"/>
              </w:rPr>
              <w:t>50.86</w:t>
            </w:r>
          </w:p>
        </w:tc>
        <w:tc>
          <w:tcPr>
            <w:tcW w:w="1089" w:type="dxa"/>
            <w:shd w:val="clear" w:color="auto" w:fill="E6F2EA"/>
            <w:vAlign w:val="center"/>
            <w:hideMark/>
          </w:tcPr>
          <w:p w14:paraId="5E239A5C"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w:t>
            </w:r>
          </w:p>
        </w:tc>
      </w:tr>
      <w:tr w:rsidR="00C03382" w:rsidRPr="00C03382" w14:paraId="5E9BA075" w14:textId="77777777" w:rsidTr="00EF7958">
        <w:trPr>
          <w:tblCellSpacing w:w="15" w:type="dxa"/>
        </w:trPr>
        <w:tc>
          <w:tcPr>
            <w:tcW w:w="1373" w:type="dxa"/>
            <w:shd w:val="clear" w:color="auto" w:fill="BCDAC7"/>
            <w:vAlign w:val="center"/>
            <w:hideMark/>
          </w:tcPr>
          <w:p w14:paraId="00234273" w14:textId="5A409999" w:rsidR="00C03382" w:rsidRPr="00C03382" w:rsidRDefault="00C03382" w:rsidP="00C03382">
            <w:pPr>
              <w:spacing w:line="360" w:lineRule="auto"/>
              <w:jc w:val="both"/>
              <w:rPr>
                <w:rFonts w:ascii="Arial" w:hAnsi="Arial" w:cs="Arial"/>
                <w:sz w:val="24"/>
                <w:szCs w:val="24"/>
              </w:rPr>
            </w:pPr>
            <w:r w:rsidRPr="00C03382">
              <w:rPr>
                <w:rFonts w:ascii="Arial" w:hAnsi="Arial" w:cs="Arial"/>
                <w:b/>
                <w:bCs/>
                <w:sz w:val="24"/>
                <w:szCs w:val="24"/>
              </w:rPr>
              <w:lastRenderedPageBreak/>
              <w:t>Less initial investmen</w:t>
            </w:r>
            <w:r w:rsidR="00E23888">
              <w:rPr>
                <w:rFonts w:ascii="Arial" w:hAnsi="Arial" w:cs="Arial"/>
                <w:b/>
                <w:bCs/>
                <w:sz w:val="24"/>
                <w:szCs w:val="24"/>
              </w:rPr>
              <w:t>t</w:t>
            </w:r>
          </w:p>
        </w:tc>
        <w:tc>
          <w:tcPr>
            <w:tcW w:w="962" w:type="dxa"/>
            <w:shd w:val="clear" w:color="auto" w:fill="E6F2EA"/>
            <w:vAlign w:val="center"/>
            <w:hideMark/>
          </w:tcPr>
          <w:p w14:paraId="63B8D612"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w:t>
            </w:r>
          </w:p>
        </w:tc>
        <w:tc>
          <w:tcPr>
            <w:tcW w:w="1104" w:type="dxa"/>
            <w:shd w:val="clear" w:color="auto" w:fill="E6F2EA"/>
            <w:vAlign w:val="center"/>
            <w:hideMark/>
          </w:tcPr>
          <w:p w14:paraId="44F95565"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b/>
                <w:bCs/>
                <w:sz w:val="24"/>
                <w:szCs w:val="24"/>
              </w:rPr>
              <w:t>(50.00)</w:t>
            </w:r>
          </w:p>
        </w:tc>
        <w:tc>
          <w:tcPr>
            <w:tcW w:w="1104" w:type="dxa"/>
            <w:shd w:val="clear" w:color="auto" w:fill="E6F2EA"/>
            <w:vAlign w:val="center"/>
            <w:hideMark/>
          </w:tcPr>
          <w:p w14:paraId="2C4DD849"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w:t>
            </w:r>
          </w:p>
        </w:tc>
        <w:tc>
          <w:tcPr>
            <w:tcW w:w="1104" w:type="dxa"/>
            <w:shd w:val="clear" w:color="auto" w:fill="E6F2EA"/>
            <w:vAlign w:val="center"/>
            <w:hideMark/>
          </w:tcPr>
          <w:p w14:paraId="416F4522"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b/>
                <w:bCs/>
                <w:sz w:val="24"/>
                <w:szCs w:val="24"/>
              </w:rPr>
              <w:t>(50.00)</w:t>
            </w:r>
          </w:p>
        </w:tc>
        <w:tc>
          <w:tcPr>
            <w:tcW w:w="1104" w:type="dxa"/>
            <w:shd w:val="clear" w:color="auto" w:fill="E6F2EA"/>
            <w:vAlign w:val="center"/>
            <w:hideMark/>
          </w:tcPr>
          <w:p w14:paraId="64BBF04F"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w:t>
            </w:r>
          </w:p>
        </w:tc>
        <w:tc>
          <w:tcPr>
            <w:tcW w:w="1104" w:type="dxa"/>
            <w:shd w:val="clear" w:color="auto" w:fill="E6F2EA"/>
            <w:vAlign w:val="center"/>
            <w:hideMark/>
          </w:tcPr>
          <w:p w14:paraId="18FEE111"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b/>
                <w:bCs/>
                <w:sz w:val="24"/>
                <w:szCs w:val="24"/>
              </w:rPr>
              <w:t>(50.00)</w:t>
            </w:r>
          </w:p>
        </w:tc>
        <w:tc>
          <w:tcPr>
            <w:tcW w:w="1089" w:type="dxa"/>
            <w:shd w:val="clear" w:color="auto" w:fill="E6F2EA"/>
            <w:vAlign w:val="center"/>
            <w:hideMark/>
          </w:tcPr>
          <w:p w14:paraId="050CFEE7"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w:t>
            </w:r>
          </w:p>
        </w:tc>
      </w:tr>
      <w:tr w:rsidR="00C03382" w:rsidRPr="00C03382" w14:paraId="1B82B273" w14:textId="77777777" w:rsidTr="00EF7958">
        <w:trPr>
          <w:trHeight w:val="489"/>
          <w:tblCellSpacing w:w="15" w:type="dxa"/>
        </w:trPr>
        <w:tc>
          <w:tcPr>
            <w:tcW w:w="1373" w:type="dxa"/>
            <w:shd w:val="clear" w:color="auto" w:fill="BCDAC7"/>
            <w:vAlign w:val="center"/>
            <w:hideMark/>
          </w:tcPr>
          <w:p w14:paraId="13679FB8"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b/>
                <w:bCs/>
                <w:sz w:val="24"/>
                <w:szCs w:val="24"/>
              </w:rPr>
              <w:t>NPV (£m)</w:t>
            </w:r>
          </w:p>
        </w:tc>
        <w:tc>
          <w:tcPr>
            <w:tcW w:w="962" w:type="dxa"/>
            <w:shd w:val="clear" w:color="auto" w:fill="E6F2EA"/>
            <w:vAlign w:val="center"/>
            <w:hideMark/>
          </w:tcPr>
          <w:p w14:paraId="096708F3"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w:t>
            </w:r>
          </w:p>
        </w:tc>
        <w:tc>
          <w:tcPr>
            <w:tcW w:w="1104" w:type="dxa"/>
            <w:shd w:val="clear" w:color="auto" w:fill="E6F2EA"/>
            <w:vAlign w:val="center"/>
            <w:hideMark/>
          </w:tcPr>
          <w:p w14:paraId="50CF011B"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b/>
                <w:bCs/>
                <w:sz w:val="24"/>
                <w:szCs w:val="24"/>
              </w:rPr>
              <w:t>(6.55)</w:t>
            </w:r>
          </w:p>
        </w:tc>
        <w:tc>
          <w:tcPr>
            <w:tcW w:w="1104" w:type="dxa"/>
            <w:shd w:val="clear" w:color="auto" w:fill="E6F2EA"/>
            <w:vAlign w:val="center"/>
            <w:hideMark/>
          </w:tcPr>
          <w:p w14:paraId="306A56CE"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w:t>
            </w:r>
          </w:p>
        </w:tc>
        <w:tc>
          <w:tcPr>
            <w:tcW w:w="1104" w:type="dxa"/>
            <w:shd w:val="clear" w:color="auto" w:fill="E6F2EA"/>
            <w:vAlign w:val="center"/>
            <w:hideMark/>
          </w:tcPr>
          <w:p w14:paraId="7A90E92F"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b/>
                <w:bCs/>
                <w:sz w:val="24"/>
                <w:szCs w:val="24"/>
              </w:rPr>
              <w:t>(6.08)</w:t>
            </w:r>
          </w:p>
        </w:tc>
        <w:tc>
          <w:tcPr>
            <w:tcW w:w="1104" w:type="dxa"/>
            <w:shd w:val="clear" w:color="auto" w:fill="E6F2EA"/>
            <w:vAlign w:val="center"/>
            <w:hideMark/>
          </w:tcPr>
          <w:p w14:paraId="244EB3CD"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w:t>
            </w:r>
          </w:p>
        </w:tc>
        <w:tc>
          <w:tcPr>
            <w:tcW w:w="1104" w:type="dxa"/>
            <w:shd w:val="clear" w:color="auto" w:fill="E6F2EA"/>
            <w:vAlign w:val="center"/>
            <w:hideMark/>
          </w:tcPr>
          <w:p w14:paraId="7A547F88"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b/>
                <w:bCs/>
                <w:sz w:val="24"/>
                <w:szCs w:val="24"/>
              </w:rPr>
              <w:t>0.86</w:t>
            </w:r>
          </w:p>
        </w:tc>
        <w:tc>
          <w:tcPr>
            <w:tcW w:w="1089" w:type="dxa"/>
            <w:shd w:val="clear" w:color="auto" w:fill="E6F2EA"/>
            <w:vAlign w:val="center"/>
            <w:hideMark/>
          </w:tcPr>
          <w:p w14:paraId="16AD903A" w14:textId="77777777" w:rsidR="00C03382" w:rsidRPr="00C03382" w:rsidRDefault="00C03382" w:rsidP="00C03382">
            <w:pPr>
              <w:spacing w:line="360" w:lineRule="auto"/>
              <w:jc w:val="both"/>
              <w:rPr>
                <w:rFonts w:ascii="Arial" w:hAnsi="Arial" w:cs="Arial"/>
                <w:sz w:val="24"/>
                <w:szCs w:val="24"/>
              </w:rPr>
            </w:pPr>
            <w:r w:rsidRPr="00C03382">
              <w:rPr>
                <w:rFonts w:ascii="Arial" w:hAnsi="Arial" w:cs="Arial"/>
                <w:sz w:val="24"/>
                <w:szCs w:val="24"/>
              </w:rPr>
              <w:t>—</w:t>
            </w:r>
          </w:p>
        </w:tc>
      </w:tr>
    </w:tbl>
    <w:p w14:paraId="29BDF9CA" w14:textId="77777777" w:rsidR="00EF7958" w:rsidRDefault="00EF7958" w:rsidP="00200E0F">
      <w:pPr>
        <w:spacing w:line="360" w:lineRule="auto"/>
        <w:jc w:val="both"/>
        <w:rPr>
          <w:rFonts w:ascii="Arial" w:hAnsi="Arial" w:cs="Arial"/>
          <w:sz w:val="24"/>
          <w:szCs w:val="24"/>
        </w:rPr>
      </w:pPr>
    </w:p>
    <w:p w14:paraId="2B9E0FBE" w14:textId="62F065E7" w:rsidR="00EF7958" w:rsidRPr="00E04ED8" w:rsidRDefault="00760F59" w:rsidP="00E04ED8">
      <w:pPr>
        <w:pStyle w:val="Heading1"/>
        <w:spacing w:line="360" w:lineRule="auto"/>
        <w:rPr>
          <w:rFonts w:ascii="Arial" w:hAnsi="Arial" w:cs="Arial"/>
          <w:b/>
          <w:bCs/>
          <w:color w:val="000000" w:themeColor="text1"/>
          <w:sz w:val="24"/>
          <w:szCs w:val="24"/>
        </w:rPr>
      </w:pPr>
      <w:bookmarkStart w:id="45" w:name="_Toc235659525"/>
      <w:r>
        <w:rPr>
          <w:rFonts w:ascii="Arial" w:hAnsi="Arial" w:cs="Arial"/>
          <w:b/>
          <w:bCs/>
          <w:color w:val="000000" w:themeColor="text1"/>
          <w:sz w:val="24"/>
          <w:szCs w:val="24"/>
        </w:rPr>
        <w:t>4</w:t>
      </w:r>
      <w:r w:rsidR="00373FDE">
        <w:rPr>
          <w:rFonts w:ascii="Arial" w:hAnsi="Arial" w:cs="Arial"/>
          <w:b/>
          <w:bCs/>
          <w:color w:val="000000" w:themeColor="text1"/>
          <w:sz w:val="24"/>
          <w:szCs w:val="24"/>
        </w:rPr>
        <w:t>,</w:t>
      </w:r>
      <w:r w:rsidR="009D1000">
        <w:rPr>
          <w:rFonts w:ascii="Arial" w:hAnsi="Arial" w:cs="Arial"/>
          <w:b/>
          <w:bCs/>
          <w:color w:val="000000" w:themeColor="text1"/>
          <w:sz w:val="24"/>
          <w:szCs w:val="24"/>
        </w:rPr>
        <w:t xml:space="preserve"> (b)</w:t>
      </w:r>
      <w:r w:rsidR="00EF7958" w:rsidRPr="00E04ED8">
        <w:rPr>
          <w:rFonts w:ascii="Arial" w:hAnsi="Arial" w:cs="Arial"/>
          <w:b/>
          <w:bCs/>
          <w:color w:val="000000" w:themeColor="text1"/>
          <w:sz w:val="24"/>
          <w:szCs w:val="24"/>
        </w:rPr>
        <w:t>Profitability Index (PI) table for all three projects.</w:t>
      </w:r>
      <w:bookmarkEnd w:id="45"/>
    </w:p>
    <w:p w14:paraId="490912B0" w14:textId="2A0BF47C" w:rsidR="00EF7958" w:rsidRPr="00E04ED8" w:rsidRDefault="00CB0B28" w:rsidP="00E04ED8">
      <w:pPr>
        <w:pStyle w:val="Heading1"/>
        <w:spacing w:line="360" w:lineRule="auto"/>
        <w:rPr>
          <w:rFonts w:ascii="Arial" w:hAnsi="Arial" w:cs="Arial"/>
          <w:b/>
          <w:bCs/>
          <w:color w:val="000000" w:themeColor="text1"/>
          <w:sz w:val="24"/>
          <w:szCs w:val="24"/>
        </w:rPr>
      </w:pPr>
      <w:bookmarkStart w:id="46" w:name="_Toc235659526"/>
      <w:r w:rsidRPr="00E04ED8">
        <w:rPr>
          <w:rFonts w:ascii="Arial" w:hAnsi="Arial" w:cs="Arial"/>
          <w:b/>
          <w:bCs/>
          <w:color w:val="000000" w:themeColor="text1"/>
          <w:sz w:val="24"/>
          <w:szCs w:val="24"/>
        </w:rPr>
        <w:t>(</w:t>
      </w:r>
      <w:r w:rsidR="009A1E1D" w:rsidRPr="00E04ED8">
        <w:rPr>
          <w:rFonts w:ascii="Arial" w:hAnsi="Arial" w:cs="Arial"/>
          <w:b/>
          <w:bCs/>
          <w:color w:val="000000" w:themeColor="text1"/>
          <w:sz w:val="24"/>
          <w:szCs w:val="24"/>
        </w:rPr>
        <w:t>Table 23</w:t>
      </w:r>
      <w:r w:rsidRPr="00E04ED8">
        <w:rPr>
          <w:rFonts w:ascii="Arial" w:hAnsi="Arial" w:cs="Arial"/>
          <w:b/>
          <w:bCs/>
          <w:color w:val="000000" w:themeColor="text1"/>
          <w:sz w:val="24"/>
          <w:szCs w:val="24"/>
        </w:rPr>
        <w:t xml:space="preserve"> made by author</w:t>
      </w:r>
      <w:r w:rsidR="008C7322" w:rsidRPr="00E04ED8">
        <w:rPr>
          <w:rFonts w:ascii="Arial" w:hAnsi="Arial" w:cs="Arial"/>
          <w:b/>
          <w:bCs/>
          <w:color w:val="000000" w:themeColor="text1"/>
          <w:sz w:val="24"/>
          <w:szCs w:val="24"/>
        </w:rPr>
        <w:t>)</w:t>
      </w:r>
      <w:bookmarkEnd w:id="46"/>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89"/>
        <w:gridCol w:w="2513"/>
        <w:gridCol w:w="2222"/>
        <w:gridCol w:w="1608"/>
        <w:gridCol w:w="1699"/>
      </w:tblGrid>
      <w:tr w:rsidR="00EF7958" w:rsidRPr="00EF7958" w14:paraId="626E94A5" w14:textId="77777777" w:rsidTr="00563E5E">
        <w:trPr>
          <w:tblHeader/>
          <w:tblCellSpacing w:w="15" w:type="dxa"/>
        </w:trPr>
        <w:tc>
          <w:tcPr>
            <w:tcW w:w="0" w:type="auto"/>
            <w:shd w:val="clear" w:color="auto" w:fill="FFC6C6"/>
            <w:vAlign w:val="center"/>
            <w:hideMark/>
          </w:tcPr>
          <w:p w14:paraId="1407723C" w14:textId="77777777" w:rsidR="00EF7958" w:rsidRPr="00EF7958" w:rsidRDefault="00EF7958" w:rsidP="00EF7958">
            <w:pPr>
              <w:spacing w:line="360" w:lineRule="auto"/>
              <w:jc w:val="both"/>
              <w:rPr>
                <w:rFonts w:ascii="Arial" w:hAnsi="Arial" w:cs="Arial"/>
                <w:b/>
                <w:bCs/>
                <w:sz w:val="24"/>
                <w:szCs w:val="24"/>
              </w:rPr>
            </w:pPr>
            <w:r w:rsidRPr="00EF7958">
              <w:rPr>
                <w:rFonts w:ascii="Arial" w:hAnsi="Arial" w:cs="Arial"/>
                <w:b/>
                <w:bCs/>
                <w:sz w:val="24"/>
                <w:szCs w:val="24"/>
              </w:rPr>
              <w:t>Project</w:t>
            </w:r>
          </w:p>
        </w:tc>
        <w:tc>
          <w:tcPr>
            <w:tcW w:w="2483" w:type="dxa"/>
            <w:shd w:val="clear" w:color="auto" w:fill="FFC6C6"/>
            <w:vAlign w:val="center"/>
            <w:hideMark/>
          </w:tcPr>
          <w:p w14:paraId="7CB6132D" w14:textId="77777777" w:rsidR="00EF7958" w:rsidRPr="00EF7958" w:rsidRDefault="00EF7958" w:rsidP="00EF7958">
            <w:pPr>
              <w:spacing w:line="360" w:lineRule="auto"/>
              <w:jc w:val="both"/>
              <w:rPr>
                <w:rFonts w:ascii="Arial" w:hAnsi="Arial" w:cs="Arial"/>
                <w:b/>
                <w:bCs/>
                <w:sz w:val="24"/>
                <w:szCs w:val="24"/>
              </w:rPr>
            </w:pPr>
            <w:r w:rsidRPr="00EF7958">
              <w:rPr>
                <w:rFonts w:ascii="Arial" w:hAnsi="Arial" w:cs="Arial"/>
                <w:b/>
                <w:bCs/>
                <w:sz w:val="24"/>
                <w:szCs w:val="24"/>
              </w:rPr>
              <w:t>PV of inflows (£m)</w:t>
            </w:r>
          </w:p>
        </w:tc>
        <w:tc>
          <w:tcPr>
            <w:tcW w:w="2192" w:type="dxa"/>
            <w:shd w:val="clear" w:color="auto" w:fill="FFC6C6"/>
            <w:vAlign w:val="center"/>
            <w:hideMark/>
          </w:tcPr>
          <w:p w14:paraId="700AAC11" w14:textId="77777777" w:rsidR="00EF7958" w:rsidRPr="00EF7958" w:rsidRDefault="00EF7958" w:rsidP="00EF7958">
            <w:pPr>
              <w:spacing w:line="360" w:lineRule="auto"/>
              <w:jc w:val="both"/>
              <w:rPr>
                <w:rFonts w:ascii="Arial" w:hAnsi="Arial" w:cs="Arial"/>
                <w:b/>
                <w:bCs/>
                <w:sz w:val="24"/>
                <w:szCs w:val="24"/>
              </w:rPr>
            </w:pPr>
            <w:r w:rsidRPr="00EF7958">
              <w:rPr>
                <w:rFonts w:ascii="Arial" w:hAnsi="Arial" w:cs="Arial"/>
                <w:b/>
                <w:bCs/>
                <w:sz w:val="24"/>
                <w:szCs w:val="24"/>
              </w:rPr>
              <w:t>Initial investment (£m)</w:t>
            </w:r>
          </w:p>
        </w:tc>
        <w:tc>
          <w:tcPr>
            <w:tcW w:w="0" w:type="auto"/>
            <w:shd w:val="clear" w:color="auto" w:fill="FFC6C6"/>
            <w:vAlign w:val="center"/>
            <w:hideMark/>
          </w:tcPr>
          <w:p w14:paraId="6477F8CB" w14:textId="77777777" w:rsidR="00EF7958" w:rsidRPr="00EF7958" w:rsidRDefault="00EF7958" w:rsidP="00EF7958">
            <w:pPr>
              <w:spacing w:line="360" w:lineRule="auto"/>
              <w:jc w:val="both"/>
              <w:rPr>
                <w:rFonts w:ascii="Arial" w:hAnsi="Arial" w:cs="Arial"/>
                <w:b/>
                <w:bCs/>
                <w:sz w:val="24"/>
                <w:szCs w:val="24"/>
              </w:rPr>
            </w:pPr>
            <w:r w:rsidRPr="00EF7958">
              <w:rPr>
                <w:rFonts w:ascii="Arial" w:hAnsi="Arial" w:cs="Arial"/>
                <w:b/>
                <w:bCs/>
                <w:sz w:val="24"/>
                <w:szCs w:val="24"/>
              </w:rPr>
              <w:t>PI calculation</w:t>
            </w:r>
          </w:p>
        </w:tc>
        <w:tc>
          <w:tcPr>
            <w:tcW w:w="1654" w:type="dxa"/>
            <w:shd w:val="clear" w:color="auto" w:fill="FFC6C6"/>
            <w:vAlign w:val="center"/>
            <w:hideMark/>
          </w:tcPr>
          <w:p w14:paraId="69905DE2" w14:textId="15723EBF" w:rsidR="00EF7958" w:rsidRPr="00EF7958" w:rsidRDefault="00EE5B76" w:rsidP="00EF7958">
            <w:pPr>
              <w:spacing w:line="360" w:lineRule="auto"/>
              <w:jc w:val="both"/>
              <w:rPr>
                <w:rFonts w:ascii="Arial" w:hAnsi="Arial" w:cs="Arial"/>
                <w:b/>
                <w:bCs/>
                <w:sz w:val="24"/>
                <w:szCs w:val="24"/>
              </w:rPr>
            </w:pPr>
            <w:r>
              <w:rPr>
                <w:rFonts w:ascii="Arial" w:hAnsi="Arial" w:cs="Arial"/>
                <w:b/>
                <w:bCs/>
                <w:sz w:val="24"/>
                <w:szCs w:val="24"/>
              </w:rPr>
              <w:t>Profitability index</w:t>
            </w:r>
          </w:p>
        </w:tc>
      </w:tr>
      <w:tr w:rsidR="00EF7958" w:rsidRPr="00EF7958" w14:paraId="0CE7D87B" w14:textId="77777777" w:rsidTr="00563E5E">
        <w:trPr>
          <w:tblCellSpacing w:w="15" w:type="dxa"/>
        </w:trPr>
        <w:tc>
          <w:tcPr>
            <w:tcW w:w="0" w:type="auto"/>
            <w:shd w:val="clear" w:color="auto" w:fill="FFC6C6"/>
            <w:vAlign w:val="center"/>
            <w:hideMark/>
          </w:tcPr>
          <w:p w14:paraId="47496D36" w14:textId="77777777" w:rsidR="00EF7958" w:rsidRPr="00EF7958" w:rsidRDefault="00EF7958" w:rsidP="00EF7958">
            <w:pPr>
              <w:spacing w:line="360" w:lineRule="auto"/>
              <w:jc w:val="both"/>
              <w:rPr>
                <w:rFonts w:ascii="Arial" w:hAnsi="Arial" w:cs="Arial"/>
                <w:sz w:val="24"/>
                <w:szCs w:val="24"/>
              </w:rPr>
            </w:pPr>
            <w:r w:rsidRPr="00EF7958">
              <w:rPr>
                <w:rFonts w:ascii="Arial" w:hAnsi="Arial" w:cs="Arial"/>
                <w:sz w:val="24"/>
                <w:szCs w:val="24"/>
              </w:rPr>
              <w:t>A</w:t>
            </w:r>
          </w:p>
        </w:tc>
        <w:tc>
          <w:tcPr>
            <w:tcW w:w="2483" w:type="dxa"/>
            <w:shd w:val="clear" w:color="auto" w:fill="FFEBEB"/>
            <w:vAlign w:val="center"/>
            <w:hideMark/>
          </w:tcPr>
          <w:p w14:paraId="66EF8057" w14:textId="77777777" w:rsidR="00EF7958" w:rsidRPr="00EF7958" w:rsidRDefault="00EF7958" w:rsidP="00EF7958">
            <w:pPr>
              <w:spacing w:line="360" w:lineRule="auto"/>
              <w:jc w:val="both"/>
              <w:rPr>
                <w:rFonts w:ascii="Arial" w:hAnsi="Arial" w:cs="Arial"/>
                <w:sz w:val="24"/>
                <w:szCs w:val="24"/>
              </w:rPr>
            </w:pPr>
            <w:r w:rsidRPr="00EF7958">
              <w:rPr>
                <w:rFonts w:ascii="Arial" w:hAnsi="Arial" w:cs="Arial"/>
                <w:sz w:val="24"/>
                <w:szCs w:val="24"/>
              </w:rPr>
              <w:t>43.45</w:t>
            </w:r>
          </w:p>
        </w:tc>
        <w:tc>
          <w:tcPr>
            <w:tcW w:w="2192" w:type="dxa"/>
            <w:shd w:val="clear" w:color="auto" w:fill="FFEBEB"/>
            <w:vAlign w:val="center"/>
            <w:hideMark/>
          </w:tcPr>
          <w:p w14:paraId="0D1B6DA3" w14:textId="77777777" w:rsidR="00EF7958" w:rsidRPr="00EF7958" w:rsidRDefault="00EF7958" w:rsidP="00EF7958">
            <w:pPr>
              <w:spacing w:line="360" w:lineRule="auto"/>
              <w:jc w:val="both"/>
              <w:rPr>
                <w:rFonts w:ascii="Arial" w:hAnsi="Arial" w:cs="Arial"/>
                <w:sz w:val="24"/>
                <w:szCs w:val="24"/>
              </w:rPr>
            </w:pPr>
            <w:r w:rsidRPr="00EF7958">
              <w:rPr>
                <w:rFonts w:ascii="Arial" w:hAnsi="Arial" w:cs="Arial"/>
                <w:sz w:val="24"/>
                <w:szCs w:val="24"/>
              </w:rPr>
              <w:t>50</w:t>
            </w:r>
          </w:p>
        </w:tc>
        <w:tc>
          <w:tcPr>
            <w:tcW w:w="0" w:type="auto"/>
            <w:shd w:val="clear" w:color="auto" w:fill="FFEBEB"/>
            <w:vAlign w:val="center"/>
            <w:hideMark/>
          </w:tcPr>
          <w:p w14:paraId="7049CC7F" w14:textId="77777777" w:rsidR="00EF7958" w:rsidRPr="00EF7958" w:rsidRDefault="00EF7958" w:rsidP="00EF7958">
            <w:pPr>
              <w:spacing w:line="360" w:lineRule="auto"/>
              <w:jc w:val="both"/>
              <w:rPr>
                <w:rFonts w:ascii="Arial" w:hAnsi="Arial" w:cs="Arial"/>
                <w:sz w:val="24"/>
                <w:szCs w:val="24"/>
              </w:rPr>
            </w:pPr>
            <w:r w:rsidRPr="00EF7958">
              <w:rPr>
                <w:rFonts w:ascii="Arial" w:hAnsi="Arial" w:cs="Arial"/>
                <w:sz w:val="24"/>
                <w:szCs w:val="24"/>
              </w:rPr>
              <w:t>43.45 ÷ 50</w:t>
            </w:r>
          </w:p>
        </w:tc>
        <w:tc>
          <w:tcPr>
            <w:tcW w:w="1654" w:type="dxa"/>
            <w:shd w:val="clear" w:color="auto" w:fill="FFEBEB"/>
            <w:vAlign w:val="center"/>
            <w:hideMark/>
          </w:tcPr>
          <w:p w14:paraId="5A370C83" w14:textId="77777777" w:rsidR="00EF7958" w:rsidRPr="00EF7958" w:rsidRDefault="00EF7958" w:rsidP="00EF7958">
            <w:pPr>
              <w:spacing w:line="360" w:lineRule="auto"/>
              <w:jc w:val="both"/>
              <w:rPr>
                <w:rFonts w:ascii="Arial" w:hAnsi="Arial" w:cs="Arial"/>
                <w:sz w:val="24"/>
                <w:szCs w:val="24"/>
              </w:rPr>
            </w:pPr>
            <w:r w:rsidRPr="00EF7958">
              <w:rPr>
                <w:rFonts w:ascii="Arial" w:hAnsi="Arial" w:cs="Arial"/>
                <w:sz w:val="24"/>
                <w:szCs w:val="24"/>
              </w:rPr>
              <w:t>0.87</w:t>
            </w:r>
          </w:p>
        </w:tc>
      </w:tr>
      <w:tr w:rsidR="00EF7958" w:rsidRPr="00EF7958" w14:paraId="1CC8F427" w14:textId="77777777" w:rsidTr="00563E5E">
        <w:trPr>
          <w:tblCellSpacing w:w="15" w:type="dxa"/>
        </w:trPr>
        <w:tc>
          <w:tcPr>
            <w:tcW w:w="0" w:type="auto"/>
            <w:shd w:val="clear" w:color="auto" w:fill="FFC6C6"/>
            <w:vAlign w:val="center"/>
            <w:hideMark/>
          </w:tcPr>
          <w:p w14:paraId="3568A6D3" w14:textId="77777777" w:rsidR="00EF7958" w:rsidRPr="00EF7958" w:rsidRDefault="00EF7958" w:rsidP="00EF7958">
            <w:pPr>
              <w:spacing w:line="360" w:lineRule="auto"/>
              <w:jc w:val="both"/>
              <w:rPr>
                <w:rFonts w:ascii="Arial" w:hAnsi="Arial" w:cs="Arial"/>
                <w:sz w:val="24"/>
                <w:szCs w:val="24"/>
              </w:rPr>
            </w:pPr>
            <w:r w:rsidRPr="00EF7958">
              <w:rPr>
                <w:rFonts w:ascii="Arial" w:hAnsi="Arial" w:cs="Arial"/>
                <w:sz w:val="24"/>
                <w:szCs w:val="24"/>
              </w:rPr>
              <w:t>B</w:t>
            </w:r>
          </w:p>
        </w:tc>
        <w:tc>
          <w:tcPr>
            <w:tcW w:w="2483" w:type="dxa"/>
            <w:shd w:val="clear" w:color="auto" w:fill="FFEBEB"/>
            <w:vAlign w:val="center"/>
            <w:hideMark/>
          </w:tcPr>
          <w:p w14:paraId="0AD4B2B7" w14:textId="77777777" w:rsidR="00EF7958" w:rsidRPr="00EF7958" w:rsidRDefault="00EF7958" w:rsidP="00EF7958">
            <w:pPr>
              <w:spacing w:line="360" w:lineRule="auto"/>
              <w:jc w:val="both"/>
              <w:rPr>
                <w:rFonts w:ascii="Arial" w:hAnsi="Arial" w:cs="Arial"/>
                <w:sz w:val="24"/>
                <w:szCs w:val="24"/>
              </w:rPr>
            </w:pPr>
            <w:r w:rsidRPr="00EF7958">
              <w:rPr>
                <w:rFonts w:ascii="Arial" w:hAnsi="Arial" w:cs="Arial"/>
                <w:sz w:val="24"/>
                <w:szCs w:val="24"/>
              </w:rPr>
              <w:t>43.92</w:t>
            </w:r>
          </w:p>
        </w:tc>
        <w:tc>
          <w:tcPr>
            <w:tcW w:w="2192" w:type="dxa"/>
            <w:shd w:val="clear" w:color="auto" w:fill="FFEBEB"/>
            <w:vAlign w:val="center"/>
            <w:hideMark/>
          </w:tcPr>
          <w:p w14:paraId="1CD8C397" w14:textId="77777777" w:rsidR="00EF7958" w:rsidRPr="00EF7958" w:rsidRDefault="00EF7958" w:rsidP="00EF7958">
            <w:pPr>
              <w:spacing w:line="360" w:lineRule="auto"/>
              <w:jc w:val="both"/>
              <w:rPr>
                <w:rFonts w:ascii="Arial" w:hAnsi="Arial" w:cs="Arial"/>
                <w:sz w:val="24"/>
                <w:szCs w:val="24"/>
              </w:rPr>
            </w:pPr>
            <w:r w:rsidRPr="00EF7958">
              <w:rPr>
                <w:rFonts w:ascii="Arial" w:hAnsi="Arial" w:cs="Arial"/>
                <w:sz w:val="24"/>
                <w:szCs w:val="24"/>
              </w:rPr>
              <w:t>50</w:t>
            </w:r>
          </w:p>
        </w:tc>
        <w:tc>
          <w:tcPr>
            <w:tcW w:w="0" w:type="auto"/>
            <w:shd w:val="clear" w:color="auto" w:fill="FFEBEB"/>
            <w:vAlign w:val="center"/>
            <w:hideMark/>
          </w:tcPr>
          <w:p w14:paraId="42D438AB" w14:textId="77777777" w:rsidR="00EF7958" w:rsidRPr="00EF7958" w:rsidRDefault="00EF7958" w:rsidP="00EF7958">
            <w:pPr>
              <w:spacing w:line="360" w:lineRule="auto"/>
              <w:jc w:val="both"/>
              <w:rPr>
                <w:rFonts w:ascii="Arial" w:hAnsi="Arial" w:cs="Arial"/>
                <w:sz w:val="24"/>
                <w:szCs w:val="24"/>
              </w:rPr>
            </w:pPr>
            <w:r w:rsidRPr="00EF7958">
              <w:rPr>
                <w:rFonts w:ascii="Arial" w:hAnsi="Arial" w:cs="Arial"/>
                <w:sz w:val="24"/>
                <w:szCs w:val="24"/>
              </w:rPr>
              <w:t>43.92 ÷ 50</w:t>
            </w:r>
          </w:p>
        </w:tc>
        <w:tc>
          <w:tcPr>
            <w:tcW w:w="1654" w:type="dxa"/>
            <w:shd w:val="clear" w:color="auto" w:fill="FFEBEB"/>
            <w:vAlign w:val="center"/>
            <w:hideMark/>
          </w:tcPr>
          <w:p w14:paraId="628ED687" w14:textId="77777777" w:rsidR="00EF7958" w:rsidRPr="00EF7958" w:rsidRDefault="00EF7958" w:rsidP="00EF7958">
            <w:pPr>
              <w:spacing w:line="360" w:lineRule="auto"/>
              <w:jc w:val="both"/>
              <w:rPr>
                <w:rFonts w:ascii="Arial" w:hAnsi="Arial" w:cs="Arial"/>
                <w:sz w:val="24"/>
                <w:szCs w:val="24"/>
              </w:rPr>
            </w:pPr>
            <w:r w:rsidRPr="00EF7958">
              <w:rPr>
                <w:rFonts w:ascii="Arial" w:hAnsi="Arial" w:cs="Arial"/>
                <w:sz w:val="24"/>
                <w:szCs w:val="24"/>
              </w:rPr>
              <w:t>0.88</w:t>
            </w:r>
          </w:p>
        </w:tc>
      </w:tr>
      <w:tr w:rsidR="00EF7958" w:rsidRPr="00EF7958" w14:paraId="463164C4" w14:textId="77777777" w:rsidTr="00563E5E">
        <w:trPr>
          <w:tblCellSpacing w:w="15" w:type="dxa"/>
        </w:trPr>
        <w:tc>
          <w:tcPr>
            <w:tcW w:w="0" w:type="auto"/>
            <w:shd w:val="clear" w:color="auto" w:fill="FFC6C6"/>
            <w:vAlign w:val="center"/>
            <w:hideMark/>
          </w:tcPr>
          <w:p w14:paraId="644B405A" w14:textId="77777777" w:rsidR="00EF7958" w:rsidRPr="00EF7958" w:rsidRDefault="00EF7958" w:rsidP="00EF7958">
            <w:pPr>
              <w:spacing w:line="360" w:lineRule="auto"/>
              <w:jc w:val="both"/>
              <w:rPr>
                <w:rFonts w:ascii="Arial" w:hAnsi="Arial" w:cs="Arial"/>
                <w:sz w:val="24"/>
                <w:szCs w:val="24"/>
              </w:rPr>
            </w:pPr>
            <w:r w:rsidRPr="00EF7958">
              <w:rPr>
                <w:rFonts w:ascii="Arial" w:hAnsi="Arial" w:cs="Arial"/>
                <w:sz w:val="24"/>
                <w:szCs w:val="24"/>
              </w:rPr>
              <w:t>C</w:t>
            </w:r>
          </w:p>
        </w:tc>
        <w:tc>
          <w:tcPr>
            <w:tcW w:w="2483" w:type="dxa"/>
            <w:shd w:val="clear" w:color="auto" w:fill="FFEBEB"/>
            <w:vAlign w:val="center"/>
            <w:hideMark/>
          </w:tcPr>
          <w:p w14:paraId="35F0A1C6" w14:textId="77777777" w:rsidR="00EF7958" w:rsidRPr="00EF7958" w:rsidRDefault="00EF7958" w:rsidP="00EF7958">
            <w:pPr>
              <w:spacing w:line="360" w:lineRule="auto"/>
              <w:jc w:val="both"/>
              <w:rPr>
                <w:rFonts w:ascii="Arial" w:hAnsi="Arial" w:cs="Arial"/>
                <w:sz w:val="24"/>
                <w:szCs w:val="24"/>
              </w:rPr>
            </w:pPr>
            <w:r w:rsidRPr="00EF7958">
              <w:rPr>
                <w:rFonts w:ascii="Arial" w:hAnsi="Arial" w:cs="Arial"/>
                <w:sz w:val="24"/>
                <w:szCs w:val="24"/>
              </w:rPr>
              <w:t>50.86</w:t>
            </w:r>
          </w:p>
        </w:tc>
        <w:tc>
          <w:tcPr>
            <w:tcW w:w="2192" w:type="dxa"/>
            <w:shd w:val="clear" w:color="auto" w:fill="FFEBEB"/>
            <w:vAlign w:val="center"/>
            <w:hideMark/>
          </w:tcPr>
          <w:p w14:paraId="6B7B040A" w14:textId="77777777" w:rsidR="00EF7958" w:rsidRPr="00EF7958" w:rsidRDefault="00EF7958" w:rsidP="00EF7958">
            <w:pPr>
              <w:spacing w:line="360" w:lineRule="auto"/>
              <w:jc w:val="both"/>
              <w:rPr>
                <w:rFonts w:ascii="Arial" w:hAnsi="Arial" w:cs="Arial"/>
                <w:sz w:val="24"/>
                <w:szCs w:val="24"/>
              </w:rPr>
            </w:pPr>
            <w:r w:rsidRPr="00EF7958">
              <w:rPr>
                <w:rFonts w:ascii="Arial" w:hAnsi="Arial" w:cs="Arial"/>
                <w:sz w:val="24"/>
                <w:szCs w:val="24"/>
              </w:rPr>
              <w:t>50</w:t>
            </w:r>
          </w:p>
        </w:tc>
        <w:tc>
          <w:tcPr>
            <w:tcW w:w="0" w:type="auto"/>
            <w:shd w:val="clear" w:color="auto" w:fill="FFEBEB"/>
            <w:vAlign w:val="center"/>
            <w:hideMark/>
          </w:tcPr>
          <w:p w14:paraId="6956EF0A" w14:textId="77777777" w:rsidR="00EF7958" w:rsidRPr="00EF7958" w:rsidRDefault="00EF7958" w:rsidP="00EF7958">
            <w:pPr>
              <w:spacing w:line="360" w:lineRule="auto"/>
              <w:jc w:val="both"/>
              <w:rPr>
                <w:rFonts w:ascii="Arial" w:hAnsi="Arial" w:cs="Arial"/>
                <w:sz w:val="24"/>
                <w:szCs w:val="24"/>
              </w:rPr>
            </w:pPr>
            <w:r w:rsidRPr="00EF7958">
              <w:rPr>
                <w:rFonts w:ascii="Arial" w:hAnsi="Arial" w:cs="Arial"/>
                <w:sz w:val="24"/>
                <w:szCs w:val="24"/>
              </w:rPr>
              <w:t>50.86 ÷ 50</w:t>
            </w:r>
          </w:p>
        </w:tc>
        <w:tc>
          <w:tcPr>
            <w:tcW w:w="1654" w:type="dxa"/>
            <w:shd w:val="clear" w:color="auto" w:fill="FFEBEB"/>
            <w:vAlign w:val="center"/>
            <w:hideMark/>
          </w:tcPr>
          <w:p w14:paraId="471D32C4" w14:textId="77777777" w:rsidR="00EF7958" w:rsidRPr="00EF7958" w:rsidRDefault="00EF7958" w:rsidP="00EF7958">
            <w:pPr>
              <w:spacing w:line="360" w:lineRule="auto"/>
              <w:jc w:val="both"/>
              <w:rPr>
                <w:rFonts w:ascii="Arial" w:hAnsi="Arial" w:cs="Arial"/>
                <w:sz w:val="24"/>
                <w:szCs w:val="24"/>
              </w:rPr>
            </w:pPr>
            <w:r w:rsidRPr="00EF7958">
              <w:rPr>
                <w:rFonts w:ascii="Arial" w:hAnsi="Arial" w:cs="Arial"/>
                <w:sz w:val="24"/>
                <w:szCs w:val="24"/>
              </w:rPr>
              <w:t>1.02</w:t>
            </w:r>
          </w:p>
        </w:tc>
      </w:tr>
    </w:tbl>
    <w:p w14:paraId="55705344" w14:textId="6D715691" w:rsidR="003B157D" w:rsidRPr="003B157D" w:rsidRDefault="003B157D" w:rsidP="003B157D">
      <w:pPr>
        <w:spacing w:line="360" w:lineRule="auto"/>
        <w:jc w:val="both"/>
        <w:rPr>
          <w:rFonts w:ascii="Arial" w:hAnsi="Arial" w:cs="Arial"/>
          <w:b/>
          <w:bCs/>
          <w:sz w:val="24"/>
          <w:szCs w:val="24"/>
        </w:rPr>
      </w:pPr>
    </w:p>
    <w:p w14:paraId="7857346A" w14:textId="4B31F2F4" w:rsidR="00871CD3" w:rsidRPr="00871CD3" w:rsidRDefault="00886501" w:rsidP="00871CD3">
      <w:pPr>
        <w:pStyle w:val="Heading1"/>
        <w:spacing w:line="360" w:lineRule="auto"/>
        <w:rPr>
          <w:rFonts w:ascii="Arial" w:hAnsi="Arial" w:cs="Arial"/>
          <w:b/>
          <w:bCs/>
          <w:color w:val="000000" w:themeColor="text1"/>
          <w:sz w:val="24"/>
          <w:szCs w:val="24"/>
        </w:rPr>
      </w:pPr>
      <w:bookmarkStart w:id="47" w:name="_Toc235659527"/>
      <w:r w:rsidRPr="00E04ED8">
        <w:rPr>
          <w:rFonts w:ascii="Arial" w:hAnsi="Arial" w:cs="Arial"/>
          <w:b/>
          <w:bCs/>
          <w:color w:val="000000" w:themeColor="text1"/>
          <w:sz w:val="24"/>
          <w:szCs w:val="24"/>
        </w:rPr>
        <w:t xml:space="preserve">Net </w:t>
      </w:r>
      <w:r w:rsidR="0014508F" w:rsidRPr="00E04ED8">
        <w:rPr>
          <w:rFonts w:ascii="Arial" w:hAnsi="Arial" w:cs="Arial"/>
          <w:b/>
          <w:bCs/>
          <w:color w:val="000000" w:themeColor="text1"/>
          <w:sz w:val="24"/>
          <w:szCs w:val="24"/>
        </w:rPr>
        <w:t>Present value table at 10% discount rate</w:t>
      </w:r>
      <w:bookmarkStart w:id="48" w:name="_Toc235139951"/>
      <w:r w:rsidR="00303F9E" w:rsidRPr="00E04ED8">
        <w:rPr>
          <w:rFonts w:ascii="Arial" w:hAnsi="Arial" w:cs="Arial"/>
          <w:b/>
          <w:bCs/>
          <w:color w:val="000000" w:themeColor="text1"/>
          <w:sz w:val="24"/>
          <w:szCs w:val="24"/>
        </w:rPr>
        <w:t>1 ÷</w:t>
      </w:r>
      <w:r w:rsidR="00FA2FB2" w:rsidRPr="00E04ED8">
        <w:rPr>
          <w:rFonts w:ascii="Arial" w:hAnsi="Arial" w:cs="Arial"/>
          <w:b/>
          <w:bCs/>
          <w:color w:val="000000" w:themeColor="text1"/>
          <w:sz w:val="24"/>
          <w:szCs w:val="24"/>
        </w:rPr>
        <w:t xml:space="preserve"> </w:t>
      </w:r>
      <w:r w:rsidR="00303F9E" w:rsidRPr="00E04ED8">
        <w:rPr>
          <w:rFonts w:ascii="Arial" w:hAnsi="Arial" w:cs="Arial"/>
          <w:b/>
          <w:bCs/>
          <w:color w:val="000000" w:themeColor="text1"/>
          <w:sz w:val="24"/>
          <w:szCs w:val="24"/>
        </w:rPr>
        <w:t>(</w:t>
      </w:r>
      <w:r w:rsidR="00FA2FB2" w:rsidRPr="00E04ED8">
        <w:rPr>
          <w:rFonts w:ascii="Arial" w:hAnsi="Arial" w:cs="Arial"/>
          <w:b/>
          <w:bCs/>
          <w:color w:val="000000" w:themeColor="text1"/>
          <w:sz w:val="24"/>
          <w:szCs w:val="24"/>
        </w:rPr>
        <w:t>1.10</w:t>
      </w:r>
      <w:r w:rsidR="000F78C2" w:rsidRPr="00E04ED8">
        <w:rPr>
          <w:rFonts w:ascii="Arial" w:hAnsi="Arial" w:cs="Arial"/>
          <w:b/>
          <w:bCs/>
          <w:color w:val="000000" w:themeColor="text1"/>
          <w:sz w:val="24"/>
          <w:szCs w:val="24"/>
        </w:rPr>
        <w:t xml:space="preserve"> x1.</w:t>
      </w:r>
      <w:r w:rsidR="001949EF" w:rsidRPr="00E04ED8">
        <w:rPr>
          <w:rFonts w:ascii="Arial" w:hAnsi="Arial" w:cs="Arial"/>
          <w:b/>
          <w:bCs/>
          <w:color w:val="000000" w:themeColor="text1"/>
          <w:sz w:val="24"/>
          <w:szCs w:val="24"/>
        </w:rPr>
        <w:t>10</w:t>
      </w:r>
      <w:r w:rsidR="000F78C2" w:rsidRPr="00E04ED8">
        <w:rPr>
          <w:rFonts w:ascii="Arial" w:hAnsi="Arial" w:cs="Arial"/>
          <w:b/>
          <w:bCs/>
          <w:color w:val="000000" w:themeColor="text1"/>
          <w:sz w:val="24"/>
          <w:szCs w:val="24"/>
        </w:rPr>
        <w:t>)</w:t>
      </w:r>
      <w:bookmarkEnd w:id="47"/>
      <w:bookmarkEnd w:id="48"/>
    </w:p>
    <w:p w14:paraId="41D052B6" w14:textId="4F80C91F" w:rsidR="009B6B81" w:rsidRPr="00E04ED8" w:rsidRDefault="009B6B81" w:rsidP="00E04ED8">
      <w:pPr>
        <w:pStyle w:val="Heading1"/>
        <w:spacing w:line="360" w:lineRule="auto"/>
        <w:rPr>
          <w:rFonts w:ascii="Arial" w:hAnsi="Arial" w:cs="Arial"/>
          <w:b/>
          <w:bCs/>
          <w:color w:val="000000" w:themeColor="text1"/>
          <w:sz w:val="24"/>
          <w:szCs w:val="24"/>
        </w:rPr>
      </w:pPr>
      <w:bookmarkStart w:id="49" w:name="_Toc235659528"/>
      <w:r w:rsidRPr="00E04ED8">
        <w:rPr>
          <w:rFonts w:ascii="Arial" w:hAnsi="Arial" w:cs="Arial"/>
          <w:b/>
          <w:bCs/>
          <w:color w:val="000000" w:themeColor="text1"/>
          <w:sz w:val="24"/>
          <w:szCs w:val="24"/>
        </w:rPr>
        <w:t>(Table 24 made by author)</w:t>
      </w:r>
      <w:bookmarkEnd w:id="49"/>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19"/>
        <w:gridCol w:w="1912"/>
        <w:gridCol w:w="1560"/>
        <w:gridCol w:w="1560"/>
        <w:gridCol w:w="1575"/>
      </w:tblGrid>
      <w:tr w:rsidR="0014508F" w:rsidRPr="0014508F" w14:paraId="37575C71" w14:textId="77777777" w:rsidTr="00FA04E4">
        <w:trPr>
          <w:tblHeader/>
          <w:tblCellSpacing w:w="15" w:type="dxa"/>
        </w:trPr>
        <w:tc>
          <w:tcPr>
            <w:tcW w:w="0" w:type="auto"/>
            <w:shd w:val="clear" w:color="auto" w:fill="C5E0B3" w:themeFill="accent6" w:themeFillTint="66"/>
            <w:vAlign w:val="center"/>
            <w:hideMark/>
          </w:tcPr>
          <w:p w14:paraId="374059B8"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Year</w:t>
            </w:r>
          </w:p>
        </w:tc>
        <w:tc>
          <w:tcPr>
            <w:tcW w:w="0" w:type="auto"/>
            <w:shd w:val="clear" w:color="auto" w:fill="C5E0B3" w:themeFill="accent6" w:themeFillTint="66"/>
            <w:vAlign w:val="center"/>
            <w:hideMark/>
          </w:tcPr>
          <w:p w14:paraId="3ABEAA4E"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Discount factor (10%)</w:t>
            </w:r>
          </w:p>
        </w:tc>
        <w:tc>
          <w:tcPr>
            <w:tcW w:w="0" w:type="auto"/>
            <w:shd w:val="clear" w:color="auto" w:fill="C5E0B3" w:themeFill="accent6" w:themeFillTint="66"/>
            <w:vAlign w:val="center"/>
            <w:hideMark/>
          </w:tcPr>
          <w:p w14:paraId="3F985099"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Project A PV (£m)</w:t>
            </w:r>
          </w:p>
        </w:tc>
        <w:tc>
          <w:tcPr>
            <w:tcW w:w="0" w:type="auto"/>
            <w:shd w:val="clear" w:color="auto" w:fill="C5E0B3" w:themeFill="accent6" w:themeFillTint="66"/>
            <w:vAlign w:val="center"/>
            <w:hideMark/>
          </w:tcPr>
          <w:p w14:paraId="5158C463"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Project B PV (£m)</w:t>
            </w:r>
          </w:p>
        </w:tc>
        <w:tc>
          <w:tcPr>
            <w:tcW w:w="0" w:type="auto"/>
            <w:shd w:val="clear" w:color="auto" w:fill="C5E0B3" w:themeFill="accent6" w:themeFillTint="66"/>
            <w:vAlign w:val="center"/>
            <w:hideMark/>
          </w:tcPr>
          <w:p w14:paraId="5572FCC1"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Project C PV (£m)</w:t>
            </w:r>
          </w:p>
        </w:tc>
      </w:tr>
      <w:tr w:rsidR="0014508F" w:rsidRPr="0014508F" w14:paraId="59103E91" w14:textId="77777777" w:rsidTr="000D38DA">
        <w:trPr>
          <w:tblCellSpacing w:w="15" w:type="dxa"/>
        </w:trPr>
        <w:tc>
          <w:tcPr>
            <w:tcW w:w="0" w:type="auto"/>
            <w:shd w:val="clear" w:color="auto" w:fill="C5E0B3" w:themeFill="accent6" w:themeFillTint="66"/>
            <w:vAlign w:val="center"/>
            <w:hideMark/>
          </w:tcPr>
          <w:p w14:paraId="2D823D35"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1</w:t>
            </w:r>
          </w:p>
        </w:tc>
        <w:tc>
          <w:tcPr>
            <w:tcW w:w="0" w:type="auto"/>
            <w:shd w:val="clear" w:color="auto" w:fill="E2EFD9" w:themeFill="accent6" w:themeFillTint="33"/>
            <w:vAlign w:val="center"/>
            <w:hideMark/>
          </w:tcPr>
          <w:p w14:paraId="7872F224"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0.9091</w:t>
            </w:r>
          </w:p>
        </w:tc>
        <w:tc>
          <w:tcPr>
            <w:tcW w:w="0" w:type="auto"/>
            <w:shd w:val="clear" w:color="auto" w:fill="E2EFD9" w:themeFill="accent6" w:themeFillTint="33"/>
            <w:vAlign w:val="center"/>
            <w:hideMark/>
          </w:tcPr>
          <w:p w14:paraId="6CC051C0"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9.09</w:t>
            </w:r>
          </w:p>
        </w:tc>
        <w:tc>
          <w:tcPr>
            <w:tcW w:w="0" w:type="auto"/>
            <w:shd w:val="clear" w:color="auto" w:fill="E2EFD9" w:themeFill="accent6" w:themeFillTint="33"/>
            <w:vAlign w:val="center"/>
            <w:hideMark/>
          </w:tcPr>
          <w:p w14:paraId="290D2A90"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10.00</w:t>
            </w:r>
          </w:p>
        </w:tc>
        <w:tc>
          <w:tcPr>
            <w:tcW w:w="0" w:type="auto"/>
            <w:shd w:val="clear" w:color="auto" w:fill="E2EFD9" w:themeFill="accent6" w:themeFillTint="33"/>
            <w:vAlign w:val="center"/>
            <w:hideMark/>
          </w:tcPr>
          <w:p w14:paraId="79269ADE"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4.55</w:t>
            </w:r>
          </w:p>
        </w:tc>
      </w:tr>
      <w:tr w:rsidR="0014508F" w:rsidRPr="0014508F" w14:paraId="58615941" w14:textId="77777777" w:rsidTr="000D38DA">
        <w:trPr>
          <w:tblCellSpacing w:w="15" w:type="dxa"/>
        </w:trPr>
        <w:tc>
          <w:tcPr>
            <w:tcW w:w="0" w:type="auto"/>
            <w:shd w:val="clear" w:color="auto" w:fill="C5E0B3" w:themeFill="accent6" w:themeFillTint="66"/>
            <w:vAlign w:val="center"/>
            <w:hideMark/>
          </w:tcPr>
          <w:p w14:paraId="5F3D2DB2"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2</w:t>
            </w:r>
          </w:p>
        </w:tc>
        <w:tc>
          <w:tcPr>
            <w:tcW w:w="0" w:type="auto"/>
            <w:shd w:val="clear" w:color="auto" w:fill="E2EFD9" w:themeFill="accent6" w:themeFillTint="33"/>
            <w:vAlign w:val="center"/>
            <w:hideMark/>
          </w:tcPr>
          <w:p w14:paraId="490EEA84"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0.8264</w:t>
            </w:r>
          </w:p>
        </w:tc>
        <w:tc>
          <w:tcPr>
            <w:tcW w:w="0" w:type="auto"/>
            <w:shd w:val="clear" w:color="auto" w:fill="E2EFD9" w:themeFill="accent6" w:themeFillTint="33"/>
            <w:vAlign w:val="center"/>
            <w:hideMark/>
          </w:tcPr>
          <w:p w14:paraId="5C47B686"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9.92</w:t>
            </w:r>
          </w:p>
        </w:tc>
        <w:tc>
          <w:tcPr>
            <w:tcW w:w="0" w:type="auto"/>
            <w:shd w:val="clear" w:color="auto" w:fill="E2EFD9" w:themeFill="accent6" w:themeFillTint="33"/>
            <w:vAlign w:val="center"/>
            <w:hideMark/>
          </w:tcPr>
          <w:p w14:paraId="46321416"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9.09</w:t>
            </w:r>
          </w:p>
        </w:tc>
        <w:tc>
          <w:tcPr>
            <w:tcW w:w="0" w:type="auto"/>
            <w:shd w:val="clear" w:color="auto" w:fill="E2EFD9" w:themeFill="accent6" w:themeFillTint="33"/>
            <w:vAlign w:val="center"/>
            <w:hideMark/>
          </w:tcPr>
          <w:p w14:paraId="0A396EEE"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8.26</w:t>
            </w:r>
          </w:p>
        </w:tc>
      </w:tr>
      <w:tr w:rsidR="0014508F" w:rsidRPr="0014508F" w14:paraId="4E41CF69" w14:textId="77777777" w:rsidTr="000D38DA">
        <w:trPr>
          <w:tblCellSpacing w:w="15" w:type="dxa"/>
        </w:trPr>
        <w:tc>
          <w:tcPr>
            <w:tcW w:w="0" w:type="auto"/>
            <w:shd w:val="clear" w:color="auto" w:fill="C5E0B3" w:themeFill="accent6" w:themeFillTint="66"/>
            <w:vAlign w:val="center"/>
            <w:hideMark/>
          </w:tcPr>
          <w:p w14:paraId="29AA06AE"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3</w:t>
            </w:r>
          </w:p>
        </w:tc>
        <w:tc>
          <w:tcPr>
            <w:tcW w:w="0" w:type="auto"/>
            <w:shd w:val="clear" w:color="auto" w:fill="E2EFD9" w:themeFill="accent6" w:themeFillTint="33"/>
            <w:vAlign w:val="center"/>
            <w:hideMark/>
          </w:tcPr>
          <w:p w14:paraId="7ACF028C"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0.7513</w:t>
            </w:r>
          </w:p>
        </w:tc>
        <w:tc>
          <w:tcPr>
            <w:tcW w:w="0" w:type="auto"/>
            <w:shd w:val="clear" w:color="auto" w:fill="E2EFD9" w:themeFill="accent6" w:themeFillTint="33"/>
            <w:vAlign w:val="center"/>
            <w:hideMark/>
          </w:tcPr>
          <w:p w14:paraId="72A19DAE"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10.52</w:t>
            </w:r>
          </w:p>
        </w:tc>
        <w:tc>
          <w:tcPr>
            <w:tcW w:w="0" w:type="auto"/>
            <w:shd w:val="clear" w:color="auto" w:fill="E2EFD9" w:themeFill="accent6" w:themeFillTint="33"/>
            <w:vAlign w:val="center"/>
            <w:hideMark/>
          </w:tcPr>
          <w:p w14:paraId="3D2B20E9"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8.26</w:t>
            </w:r>
          </w:p>
        </w:tc>
        <w:tc>
          <w:tcPr>
            <w:tcW w:w="0" w:type="auto"/>
            <w:shd w:val="clear" w:color="auto" w:fill="E2EFD9" w:themeFill="accent6" w:themeFillTint="33"/>
            <w:vAlign w:val="center"/>
            <w:hideMark/>
          </w:tcPr>
          <w:p w14:paraId="3A9A587F"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15.03</w:t>
            </w:r>
          </w:p>
        </w:tc>
      </w:tr>
      <w:tr w:rsidR="0014508F" w:rsidRPr="0014508F" w14:paraId="7DD09BE1" w14:textId="77777777" w:rsidTr="000D38DA">
        <w:trPr>
          <w:tblCellSpacing w:w="15" w:type="dxa"/>
        </w:trPr>
        <w:tc>
          <w:tcPr>
            <w:tcW w:w="0" w:type="auto"/>
            <w:shd w:val="clear" w:color="auto" w:fill="C5E0B3" w:themeFill="accent6" w:themeFillTint="66"/>
            <w:vAlign w:val="center"/>
            <w:hideMark/>
          </w:tcPr>
          <w:p w14:paraId="4DBECFBA"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4</w:t>
            </w:r>
          </w:p>
        </w:tc>
        <w:tc>
          <w:tcPr>
            <w:tcW w:w="0" w:type="auto"/>
            <w:shd w:val="clear" w:color="auto" w:fill="E2EFD9" w:themeFill="accent6" w:themeFillTint="33"/>
            <w:vAlign w:val="center"/>
            <w:hideMark/>
          </w:tcPr>
          <w:p w14:paraId="2C33F195"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0.6830</w:t>
            </w:r>
          </w:p>
        </w:tc>
        <w:tc>
          <w:tcPr>
            <w:tcW w:w="0" w:type="auto"/>
            <w:shd w:val="clear" w:color="auto" w:fill="E2EFD9" w:themeFill="accent6" w:themeFillTint="33"/>
            <w:vAlign w:val="center"/>
            <w:hideMark/>
          </w:tcPr>
          <w:p w14:paraId="5FC7A0E4"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6.83</w:t>
            </w:r>
          </w:p>
        </w:tc>
        <w:tc>
          <w:tcPr>
            <w:tcW w:w="0" w:type="auto"/>
            <w:shd w:val="clear" w:color="auto" w:fill="E2EFD9" w:themeFill="accent6" w:themeFillTint="33"/>
            <w:vAlign w:val="center"/>
            <w:hideMark/>
          </w:tcPr>
          <w:p w14:paraId="08743AC6"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7.51</w:t>
            </w:r>
          </w:p>
        </w:tc>
        <w:tc>
          <w:tcPr>
            <w:tcW w:w="0" w:type="auto"/>
            <w:shd w:val="clear" w:color="auto" w:fill="E2EFD9" w:themeFill="accent6" w:themeFillTint="33"/>
            <w:vAlign w:val="center"/>
            <w:hideMark/>
          </w:tcPr>
          <w:p w14:paraId="6DFF7FA4"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17.08</w:t>
            </w:r>
          </w:p>
        </w:tc>
      </w:tr>
      <w:tr w:rsidR="0014508F" w:rsidRPr="0014508F" w14:paraId="4C26C1B2" w14:textId="77777777" w:rsidTr="000D38DA">
        <w:trPr>
          <w:tblCellSpacing w:w="15" w:type="dxa"/>
        </w:trPr>
        <w:tc>
          <w:tcPr>
            <w:tcW w:w="0" w:type="auto"/>
            <w:shd w:val="clear" w:color="auto" w:fill="C5E0B3" w:themeFill="accent6" w:themeFillTint="66"/>
            <w:vAlign w:val="center"/>
            <w:hideMark/>
          </w:tcPr>
          <w:p w14:paraId="46F8F6C2"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5</w:t>
            </w:r>
          </w:p>
        </w:tc>
        <w:tc>
          <w:tcPr>
            <w:tcW w:w="0" w:type="auto"/>
            <w:shd w:val="clear" w:color="auto" w:fill="E2EFD9" w:themeFill="accent6" w:themeFillTint="33"/>
            <w:vAlign w:val="center"/>
            <w:hideMark/>
          </w:tcPr>
          <w:p w14:paraId="581F393B"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0.6209</w:t>
            </w:r>
          </w:p>
        </w:tc>
        <w:tc>
          <w:tcPr>
            <w:tcW w:w="0" w:type="auto"/>
            <w:shd w:val="clear" w:color="auto" w:fill="E2EFD9" w:themeFill="accent6" w:themeFillTint="33"/>
            <w:vAlign w:val="center"/>
            <w:hideMark/>
          </w:tcPr>
          <w:p w14:paraId="40E37496"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4.97</w:t>
            </w:r>
          </w:p>
        </w:tc>
        <w:tc>
          <w:tcPr>
            <w:tcW w:w="0" w:type="auto"/>
            <w:shd w:val="clear" w:color="auto" w:fill="E2EFD9" w:themeFill="accent6" w:themeFillTint="33"/>
            <w:vAlign w:val="center"/>
            <w:hideMark/>
          </w:tcPr>
          <w:p w14:paraId="70FC6466"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6.83</w:t>
            </w:r>
          </w:p>
        </w:tc>
        <w:tc>
          <w:tcPr>
            <w:tcW w:w="0" w:type="auto"/>
            <w:shd w:val="clear" w:color="auto" w:fill="E2EFD9" w:themeFill="accent6" w:themeFillTint="33"/>
            <w:vAlign w:val="center"/>
            <w:hideMark/>
          </w:tcPr>
          <w:p w14:paraId="1DA488F4"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3.10</w:t>
            </w:r>
          </w:p>
        </w:tc>
      </w:tr>
      <w:tr w:rsidR="0014508F" w:rsidRPr="0014508F" w14:paraId="526063A8" w14:textId="77777777" w:rsidTr="000D38DA">
        <w:trPr>
          <w:tblCellSpacing w:w="15" w:type="dxa"/>
        </w:trPr>
        <w:tc>
          <w:tcPr>
            <w:tcW w:w="0" w:type="auto"/>
            <w:shd w:val="clear" w:color="auto" w:fill="C5E0B3" w:themeFill="accent6" w:themeFillTint="66"/>
            <w:vAlign w:val="center"/>
            <w:hideMark/>
          </w:tcPr>
          <w:p w14:paraId="05E1A754"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lastRenderedPageBreak/>
              <w:t>Total PV of inflows (£m)</w:t>
            </w:r>
          </w:p>
        </w:tc>
        <w:tc>
          <w:tcPr>
            <w:tcW w:w="0" w:type="auto"/>
            <w:shd w:val="clear" w:color="auto" w:fill="E2EFD9" w:themeFill="accent6" w:themeFillTint="33"/>
            <w:vAlign w:val="center"/>
            <w:hideMark/>
          </w:tcPr>
          <w:p w14:paraId="3CDCF6F1"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w:t>
            </w:r>
          </w:p>
        </w:tc>
        <w:tc>
          <w:tcPr>
            <w:tcW w:w="0" w:type="auto"/>
            <w:shd w:val="clear" w:color="auto" w:fill="E2EFD9" w:themeFill="accent6" w:themeFillTint="33"/>
            <w:vAlign w:val="center"/>
            <w:hideMark/>
          </w:tcPr>
          <w:p w14:paraId="03FA4296"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41.33</w:t>
            </w:r>
          </w:p>
        </w:tc>
        <w:tc>
          <w:tcPr>
            <w:tcW w:w="0" w:type="auto"/>
            <w:shd w:val="clear" w:color="auto" w:fill="E2EFD9" w:themeFill="accent6" w:themeFillTint="33"/>
            <w:vAlign w:val="center"/>
            <w:hideMark/>
          </w:tcPr>
          <w:p w14:paraId="32D92F76"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41.69</w:t>
            </w:r>
          </w:p>
        </w:tc>
        <w:tc>
          <w:tcPr>
            <w:tcW w:w="0" w:type="auto"/>
            <w:shd w:val="clear" w:color="auto" w:fill="E2EFD9" w:themeFill="accent6" w:themeFillTint="33"/>
            <w:vAlign w:val="center"/>
            <w:hideMark/>
          </w:tcPr>
          <w:p w14:paraId="50FE99D5"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48.02</w:t>
            </w:r>
          </w:p>
        </w:tc>
      </w:tr>
      <w:tr w:rsidR="0014508F" w:rsidRPr="0014508F" w14:paraId="13D7EB2E" w14:textId="77777777" w:rsidTr="000D38DA">
        <w:trPr>
          <w:tblCellSpacing w:w="15" w:type="dxa"/>
        </w:trPr>
        <w:tc>
          <w:tcPr>
            <w:tcW w:w="0" w:type="auto"/>
            <w:shd w:val="clear" w:color="auto" w:fill="C5E0B3" w:themeFill="accent6" w:themeFillTint="66"/>
            <w:vAlign w:val="center"/>
            <w:hideMark/>
          </w:tcPr>
          <w:p w14:paraId="56DC17B8"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Less initial investment (£m)</w:t>
            </w:r>
          </w:p>
        </w:tc>
        <w:tc>
          <w:tcPr>
            <w:tcW w:w="0" w:type="auto"/>
            <w:shd w:val="clear" w:color="auto" w:fill="E2EFD9" w:themeFill="accent6" w:themeFillTint="33"/>
            <w:vAlign w:val="center"/>
            <w:hideMark/>
          </w:tcPr>
          <w:p w14:paraId="5486D911"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w:t>
            </w:r>
          </w:p>
        </w:tc>
        <w:tc>
          <w:tcPr>
            <w:tcW w:w="0" w:type="auto"/>
            <w:shd w:val="clear" w:color="auto" w:fill="E2EFD9" w:themeFill="accent6" w:themeFillTint="33"/>
            <w:vAlign w:val="center"/>
            <w:hideMark/>
          </w:tcPr>
          <w:p w14:paraId="5442383E"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(50.00)</w:t>
            </w:r>
          </w:p>
        </w:tc>
        <w:tc>
          <w:tcPr>
            <w:tcW w:w="0" w:type="auto"/>
            <w:shd w:val="clear" w:color="auto" w:fill="E2EFD9" w:themeFill="accent6" w:themeFillTint="33"/>
            <w:vAlign w:val="center"/>
            <w:hideMark/>
          </w:tcPr>
          <w:p w14:paraId="0B747EEA"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(50.00)</w:t>
            </w:r>
          </w:p>
        </w:tc>
        <w:tc>
          <w:tcPr>
            <w:tcW w:w="0" w:type="auto"/>
            <w:shd w:val="clear" w:color="auto" w:fill="E2EFD9" w:themeFill="accent6" w:themeFillTint="33"/>
            <w:vAlign w:val="center"/>
            <w:hideMark/>
          </w:tcPr>
          <w:p w14:paraId="0F358910"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(50.00)</w:t>
            </w:r>
          </w:p>
        </w:tc>
      </w:tr>
      <w:tr w:rsidR="0014508F" w:rsidRPr="0014508F" w14:paraId="26E6F80B" w14:textId="77777777" w:rsidTr="000D38DA">
        <w:trPr>
          <w:tblCellSpacing w:w="15" w:type="dxa"/>
        </w:trPr>
        <w:tc>
          <w:tcPr>
            <w:tcW w:w="0" w:type="auto"/>
            <w:shd w:val="clear" w:color="auto" w:fill="C5E0B3" w:themeFill="accent6" w:themeFillTint="66"/>
            <w:vAlign w:val="center"/>
            <w:hideMark/>
          </w:tcPr>
          <w:p w14:paraId="5D65F84F"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NPV at 10% (£m)</w:t>
            </w:r>
          </w:p>
        </w:tc>
        <w:tc>
          <w:tcPr>
            <w:tcW w:w="0" w:type="auto"/>
            <w:shd w:val="clear" w:color="auto" w:fill="E2EFD9" w:themeFill="accent6" w:themeFillTint="33"/>
            <w:vAlign w:val="center"/>
            <w:hideMark/>
          </w:tcPr>
          <w:p w14:paraId="2BF3DC2C"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w:t>
            </w:r>
          </w:p>
        </w:tc>
        <w:tc>
          <w:tcPr>
            <w:tcW w:w="0" w:type="auto"/>
            <w:shd w:val="clear" w:color="auto" w:fill="E2EFD9" w:themeFill="accent6" w:themeFillTint="33"/>
            <w:vAlign w:val="center"/>
            <w:hideMark/>
          </w:tcPr>
          <w:p w14:paraId="455245EC"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(8.67)</w:t>
            </w:r>
          </w:p>
        </w:tc>
        <w:tc>
          <w:tcPr>
            <w:tcW w:w="0" w:type="auto"/>
            <w:shd w:val="clear" w:color="auto" w:fill="E2EFD9" w:themeFill="accent6" w:themeFillTint="33"/>
            <w:vAlign w:val="center"/>
            <w:hideMark/>
          </w:tcPr>
          <w:p w14:paraId="00514295"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(8.31)</w:t>
            </w:r>
          </w:p>
        </w:tc>
        <w:tc>
          <w:tcPr>
            <w:tcW w:w="0" w:type="auto"/>
            <w:shd w:val="clear" w:color="auto" w:fill="E2EFD9" w:themeFill="accent6" w:themeFillTint="33"/>
            <w:vAlign w:val="center"/>
            <w:hideMark/>
          </w:tcPr>
          <w:p w14:paraId="48740B6C" w14:textId="77777777" w:rsidR="0014508F" w:rsidRPr="0014508F" w:rsidRDefault="0014508F" w:rsidP="0014508F">
            <w:pPr>
              <w:spacing w:line="360" w:lineRule="auto"/>
              <w:jc w:val="both"/>
              <w:rPr>
                <w:rFonts w:ascii="Arial" w:hAnsi="Arial" w:cs="Arial"/>
                <w:b/>
                <w:bCs/>
                <w:sz w:val="24"/>
                <w:szCs w:val="24"/>
              </w:rPr>
            </w:pPr>
            <w:r w:rsidRPr="0014508F">
              <w:rPr>
                <w:rFonts w:ascii="Arial" w:hAnsi="Arial" w:cs="Arial"/>
                <w:b/>
                <w:bCs/>
                <w:sz w:val="24"/>
                <w:szCs w:val="24"/>
              </w:rPr>
              <w:t>(1.98)</w:t>
            </w:r>
          </w:p>
        </w:tc>
      </w:tr>
    </w:tbl>
    <w:p w14:paraId="613A1A4E" w14:textId="1B0CAEF1" w:rsidR="00886501" w:rsidRPr="00E04ED8" w:rsidRDefault="003874CD" w:rsidP="00E04ED8">
      <w:pPr>
        <w:pStyle w:val="Heading1"/>
        <w:spacing w:line="360" w:lineRule="auto"/>
        <w:rPr>
          <w:rFonts w:ascii="Arial" w:hAnsi="Arial" w:cs="Arial"/>
          <w:b/>
          <w:bCs/>
          <w:color w:val="000000" w:themeColor="text1"/>
          <w:sz w:val="24"/>
          <w:szCs w:val="24"/>
        </w:rPr>
      </w:pPr>
      <w:bookmarkStart w:id="50" w:name="_Toc235659529"/>
      <w:r>
        <w:rPr>
          <w:rFonts w:ascii="Arial" w:hAnsi="Arial" w:cs="Arial"/>
          <w:b/>
          <w:bCs/>
          <w:color w:val="000000" w:themeColor="text1"/>
          <w:sz w:val="24"/>
          <w:szCs w:val="24"/>
        </w:rPr>
        <w:t>4, (</w:t>
      </w:r>
      <w:r w:rsidR="00454208">
        <w:rPr>
          <w:rFonts w:ascii="Arial" w:hAnsi="Arial" w:cs="Arial"/>
          <w:b/>
          <w:bCs/>
          <w:color w:val="000000" w:themeColor="text1"/>
          <w:sz w:val="24"/>
          <w:szCs w:val="24"/>
        </w:rPr>
        <w:t>c</w:t>
      </w:r>
      <w:r w:rsidR="00CF5A80">
        <w:rPr>
          <w:rFonts w:ascii="Arial" w:hAnsi="Arial" w:cs="Arial"/>
          <w:b/>
          <w:bCs/>
          <w:color w:val="000000" w:themeColor="text1"/>
          <w:sz w:val="24"/>
          <w:szCs w:val="24"/>
        </w:rPr>
        <w:t xml:space="preserve">) </w:t>
      </w:r>
      <w:r w:rsidR="00886501" w:rsidRPr="00E04ED8">
        <w:rPr>
          <w:rFonts w:ascii="Arial" w:hAnsi="Arial" w:cs="Arial"/>
          <w:b/>
          <w:bCs/>
          <w:color w:val="000000" w:themeColor="text1"/>
          <w:sz w:val="24"/>
          <w:szCs w:val="24"/>
        </w:rPr>
        <w:t>Internal Rate of Return</w:t>
      </w:r>
      <w:bookmarkEnd w:id="50"/>
    </w:p>
    <w:p w14:paraId="4643DA1B" w14:textId="6B94190B" w:rsidR="00E63A91" w:rsidRDefault="00E63A91" w:rsidP="00300DB6">
      <w:pPr>
        <w:spacing w:line="360" w:lineRule="auto"/>
        <w:jc w:val="both"/>
        <w:rPr>
          <w:rFonts w:ascii="Arial" w:hAnsi="Arial" w:cs="Arial"/>
          <w:b/>
          <w:bCs/>
          <w:sz w:val="24"/>
          <w:szCs w:val="24"/>
        </w:rPr>
      </w:pPr>
      <w:r w:rsidRPr="00E63A91">
        <w:rPr>
          <w:rFonts w:ascii="Arial" w:hAnsi="Arial" w:cs="Arial"/>
          <w:b/>
          <w:bCs/>
          <w:sz w:val="24"/>
          <w:szCs w:val="24"/>
        </w:rPr>
        <w:t>NPV gap</w:t>
      </w:r>
      <w:r>
        <w:rPr>
          <w:rFonts w:ascii="Arial" w:hAnsi="Arial" w:cs="Arial"/>
          <w:b/>
          <w:bCs/>
          <w:sz w:val="24"/>
          <w:szCs w:val="24"/>
        </w:rPr>
        <w:t xml:space="preserve"> = </w:t>
      </w:r>
      <w:r w:rsidRPr="00E63A91">
        <w:rPr>
          <w:rFonts w:ascii="Arial" w:hAnsi="Arial" w:cs="Arial"/>
          <w:b/>
          <w:bCs/>
          <w:sz w:val="24"/>
          <w:szCs w:val="24"/>
        </w:rPr>
        <w:t>Positive NPV−Negative NPV</w:t>
      </w:r>
      <w:r w:rsidR="00867756">
        <w:rPr>
          <w:rFonts w:ascii="Arial" w:hAnsi="Arial" w:cs="Arial"/>
          <w:b/>
          <w:bCs/>
          <w:sz w:val="24"/>
          <w:szCs w:val="24"/>
        </w:rPr>
        <w:t xml:space="preserve"> = 0.86</w:t>
      </w:r>
      <w:r w:rsidR="00004B0A">
        <w:rPr>
          <w:rFonts w:ascii="Arial" w:hAnsi="Arial" w:cs="Arial"/>
          <w:b/>
          <w:bCs/>
          <w:sz w:val="24"/>
          <w:szCs w:val="24"/>
        </w:rPr>
        <w:t xml:space="preserve"> + 1.</w:t>
      </w:r>
      <w:r w:rsidR="009571B7">
        <w:rPr>
          <w:rFonts w:ascii="Arial" w:hAnsi="Arial" w:cs="Arial"/>
          <w:b/>
          <w:bCs/>
          <w:sz w:val="24"/>
          <w:szCs w:val="24"/>
        </w:rPr>
        <w:t>98 =</w:t>
      </w:r>
      <w:r w:rsidR="00530101">
        <w:rPr>
          <w:rFonts w:ascii="Arial" w:hAnsi="Arial" w:cs="Arial"/>
          <w:b/>
          <w:bCs/>
          <w:sz w:val="24"/>
          <w:szCs w:val="24"/>
        </w:rPr>
        <w:t xml:space="preserve"> 2.84</w:t>
      </w:r>
    </w:p>
    <w:p w14:paraId="7E0C2127" w14:textId="4CF61447" w:rsidR="00FE4CDF" w:rsidRPr="00E04ED8" w:rsidRDefault="00E76BD5" w:rsidP="00E04ED8">
      <w:pPr>
        <w:pStyle w:val="Heading1"/>
        <w:spacing w:line="360" w:lineRule="auto"/>
        <w:rPr>
          <w:rFonts w:ascii="Arial" w:hAnsi="Arial" w:cs="Arial"/>
          <w:b/>
          <w:bCs/>
          <w:color w:val="000000" w:themeColor="text1"/>
          <w:sz w:val="24"/>
          <w:szCs w:val="24"/>
        </w:rPr>
      </w:pPr>
      <w:bookmarkStart w:id="51" w:name="_Toc235659530"/>
      <w:r w:rsidRPr="00E04ED8">
        <w:rPr>
          <w:rFonts w:ascii="Arial" w:hAnsi="Arial" w:cs="Arial"/>
          <w:b/>
          <w:bCs/>
          <w:color w:val="000000" w:themeColor="text1"/>
          <w:sz w:val="24"/>
          <w:szCs w:val="24"/>
        </w:rPr>
        <w:t>Estimate</w:t>
      </w:r>
      <w:r w:rsidR="00B153D6" w:rsidRPr="00E04ED8">
        <w:rPr>
          <w:rFonts w:ascii="Arial" w:hAnsi="Arial" w:cs="Arial"/>
          <w:b/>
          <w:bCs/>
          <w:color w:val="000000" w:themeColor="text1"/>
          <w:sz w:val="24"/>
          <w:szCs w:val="24"/>
        </w:rPr>
        <w:t>d IRR =</w:t>
      </w:r>
      <w:r w:rsidR="00FE4CDF" w:rsidRPr="00E04ED8">
        <w:rPr>
          <w:rFonts w:ascii="Arial" w:hAnsi="Arial" w:cs="Arial"/>
          <w:b/>
          <w:bCs/>
          <w:color w:val="000000" w:themeColor="text1"/>
          <w:sz w:val="24"/>
          <w:szCs w:val="24"/>
        </w:rPr>
        <w:t xml:space="preserve"> </w:t>
      </w:r>
      <w:r w:rsidR="0082784E" w:rsidRPr="00E04ED8">
        <w:rPr>
          <w:rFonts w:ascii="Arial" w:hAnsi="Arial" w:cs="Arial"/>
          <w:b/>
          <w:bCs/>
          <w:color w:val="000000" w:themeColor="text1"/>
          <w:sz w:val="24"/>
          <w:szCs w:val="24"/>
        </w:rPr>
        <w:t>for project C</w:t>
      </w:r>
      <w:r w:rsidR="008555FA" w:rsidRPr="00E04ED8">
        <w:rPr>
          <w:rFonts w:ascii="Arial" w:hAnsi="Arial" w:cs="Arial"/>
          <w:b/>
          <w:bCs/>
          <w:color w:val="000000" w:themeColor="text1"/>
          <w:sz w:val="24"/>
          <w:szCs w:val="24"/>
        </w:rPr>
        <w:t xml:space="preserve"> = </w:t>
      </w:r>
      <w:r w:rsidR="00B153D6" w:rsidRPr="00E04ED8">
        <w:rPr>
          <w:rFonts w:ascii="Arial" w:hAnsi="Arial" w:cs="Arial"/>
          <w:b/>
          <w:bCs/>
          <w:color w:val="000000" w:themeColor="text1"/>
          <w:sz w:val="24"/>
          <w:szCs w:val="24"/>
        </w:rPr>
        <w:t>8</w:t>
      </w:r>
      <w:r w:rsidR="00FE4CDF" w:rsidRPr="00E04ED8">
        <w:rPr>
          <w:rFonts w:ascii="Arial" w:hAnsi="Arial" w:cs="Arial"/>
          <w:b/>
          <w:bCs/>
          <w:color w:val="000000" w:themeColor="text1"/>
          <w:sz w:val="24"/>
          <w:szCs w:val="24"/>
        </w:rPr>
        <w:t xml:space="preserve"> </w:t>
      </w:r>
      <w:r w:rsidR="00B153D6" w:rsidRPr="00E04ED8">
        <w:rPr>
          <w:rFonts w:ascii="Arial" w:hAnsi="Arial" w:cs="Arial"/>
          <w:b/>
          <w:bCs/>
          <w:color w:val="000000" w:themeColor="text1"/>
          <w:sz w:val="24"/>
          <w:szCs w:val="24"/>
        </w:rPr>
        <w:t>+</w:t>
      </w:r>
      <w:r w:rsidR="00FE4CDF" w:rsidRPr="00E04ED8">
        <w:rPr>
          <w:rFonts w:ascii="Arial" w:hAnsi="Arial" w:cs="Arial"/>
          <w:b/>
          <w:bCs/>
          <w:color w:val="000000" w:themeColor="text1"/>
          <w:sz w:val="24"/>
          <w:szCs w:val="24"/>
        </w:rPr>
        <w:t xml:space="preserve"> </w:t>
      </w:r>
      <w:r w:rsidR="00B153D6" w:rsidRPr="00E04ED8">
        <w:rPr>
          <w:rFonts w:ascii="Arial" w:hAnsi="Arial" w:cs="Arial"/>
          <w:b/>
          <w:bCs/>
          <w:color w:val="000000" w:themeColor="text1"/>
          <w:sz w:val="24"/>
          <w:szCs w:val="24"/>
        </w:rPr>
        <w:t>(</w:t>
      </w:r>
      <w:r w:rsidR="00360804" w:rsidRPr="00E04ED8">
        <w:rPr>
          <w:rFonts w:ascii="Arial" w:hAnsi="Arial" w:cs="Arial"/>
          <w:b/>
          <w:bCs/>
          <w:color w:val="000000" w:themeColor="text1"/>
          <w:sz w:val="24"/>
          <w:szCs w:val="24"/>
        </w:rPr>
        <w:t>0.8</w:t>
      </w:r>
      <w:r w:rsidR="008B36E5" w:rsidRPr="00E04ED8">
        <w:rPr>
          <w:rFonts w:ascii="Arial" w:hAnsi="Arial" w:cs="Arial"/>
          <w:b/>
          <w:bCs/>
          <w:color w:val="000000" w:themeColor="text1"/>
          <w:sz w:val="24"/>
          <w:szCs w:val="24"/>
        </w:rPr>
        <w:t>6 ÷</w:t>
      </w:r>
      <w:r w:rsidR="006F1EE3" w:rsidRPr="00E04ED8">
        <w:rPr>
          <w:rFonts w:ascii="Arial" w:hAnsi="Arial" w:cs="Arial"/>
          <w:b/>
          <w:bCs/>
          <w:color w:val="000000" w:themeColor="text1"/>
          <w:sz w:val="24"/>
          <w:szCs w:val="24"/>
        </w:rPr>
        <w:t xml:space="preserve"> 2.84</w:t>
      </w:r>
      <w:r w:rsidR="009D1189" w:rsidRPr="00E04ED8">
        <w:rPr>
          <w:rFonts w:ascii="Arial" w:hAnsi="Arial" w:cs="Arial"/>
          <w:b/>
          <w:bCs/>
          <w:color w:val="000000" w:themeColor="text1"/>
          <w:sz w:val="24"/>
          <w:szCs w:val="24"/>
        </w:rPr>
        <w:t xml:space="preserve"> = 0.3028)</w:t>
      </w:r>
      <w:r w:rsidR="00BE55B6" w:rsidRPr="00E04ED8">
        <w:rPr>
          <w:rFonts w:ascii="Arial" w:hAnsi="Arial" w:cs="Arial"/>
          <w:b/>
          <w:bCs/>
          <w:color w:val="000000" w:themeColor="text1"/>
          <w:sz w:val="24"/>
          <w:szCs w:val="24"/>
        </w:rPr>
        <w:t xml:space="preserve"> </w:t>
      </w:r>
      <w:r w:rsidR="00B11449" w:rsidRPr="00E04ED8">
        <w:rPr>
          <w:rFonts w:ascii="Arial" w:hAnsi="Arial" w:cs="Arial"/>
          <w:b/>
          <w:bCs/>
          <w:color w:val="000000" w:themeColor="text1"/>
          <w:sz w:val="24"/>
          <w:szCs w:val="24"/>
        </w:rPr>
        <w:t>(10-8)</w:t>
      </w:r>
      <w:r w:rsidR="00DD70F2" w:rsidRPr="00E04ED8">
        <w:rPr>
          <w:rFonts w:ascii="Arial" w:hAnsi="Arial" w:cs="Arial"/>
          <w:b/>
          <w:bCs/>
          <w:color w:val="000000" w:themeColor="text1"/>
          <w:sz w:val="24"/>
          <w:szCs w:val="24"/>
        </w:rPr>
        <w:t xml:space="preserve"> 0.3028</w:t>
      </w:r>
      <w:r w:rsidR="00B11449" w:rsidRPr="00E04ED8">
        <w:rPr>
          <w:rFonts w:ascii="Arial" w:hAnsi="Arial" w:cs="Arial"/>
          <w:b/>
          <w:bCs/>
          <w:color w:val="000000" w:themeColor="text1"/>
          <w:sz w:val="24"/>
          <w:szCs w:val="24"/>
        </w:rPr>
        <w:t xml:space="preserve"> x2</w:t>
      </w:r>
      <w:r w:rsidR="00BE55B6" w:rsidRPr="00E04ED8">
        <w:rPr>
          <w:rFonts w:ascii="Arial" w:hAnsi="Arial" w:cs="Arial"/>
          <w:b/>
          <w:bCs/>
          <w:color w:val="000000" w:themeColor="text1"/>
          <w:sz w:val="24"/>
          <w:szCs w:val="24"/>
        </w:rPr>
        <w:t xml:space="preserve"> </w:t>
      </w:r>
      <w:r w:rsidR="00BC1F34" w:rsidRPr="00E04ED8">
        <w:rPr>
          <w:rFonts w:ascii="Arial" w:hAnsi="Arial" w:cs="Arial"/>
          <w:b/>
          <w:bCs/>
          <w:color w:val="000000" w:themeColor="text1"/>
          <w:sz w:val="24"/>
          <w:szCs w:val="24"/>
        </w:rPr>
        <w:t xml:space="preserve">= </w:t>
      </w:r>
      <w:r w:rsidR="00022BC4" w:rsidRPr="00E04ED8">
        <w:rPr>
          <w:rFonts w:ascii="Arial" w:hAnsi="Arial" w:cs="Arial"/>
          <w:b/>
          <w:bCs/>
          <w:color w:val="000000" w:themeColor="text1"/>
          <w:sz w:val="24"/>
          <w:szCs w:val="24"/>
        </w:rPr>
        <w:t>0.6056 8</w:t>
      </w:r>
      <w:r w:rsidR="00BE55B6" w:rsidRPr="00E04ED8">
        <w:rPr>
          <w:rFonts w:ascii="Arial" w:hAnsi="Arial" w:cs="Arial"/>
          <w:b/>
          <w:bCs/>
          <w:color w:val="000000" w:themeColor="text1"/>
          <w:sz w:val="24"/>
          <w:szCs w:val="24"/>
        </w:rPr>
        <w:t>+0.6056</w:t>
      </w:r>
      <w:r w:rsidR="00DC21A4" w:rsidRPr="00E04ED8">
        <w:rPr>
          <w:rFonts w:ascii="Arial" w:hAnsi="Arial" w:cs="Arial"/>
          <w:b/>
          <w:bCs/>
          <w:color w:val="000000" w:themeColor="text1"/>
          <w:sz w:val="24"/>
          <w:szCs w:val="24"/>
        </w:rPr>
        <w:t xml:space="preserve"> =</w:t>
      </w:r>
      <w:r w:rsidR="004809BB" w:rsidRPr="00E04ED8">
        <w:rPr>
          <w:rFonts w:ascii="Arial" w:hAnsi="Arial" w:cs="Arial"/>
          <w:b/>
          <w:bCs/>
          <w:color w:val="000000" w:themeColor="text1"/>
          <w:sz w:val="24"/>
          <w:szCs w:val="24"/>
        </w:rPr>
        <w:t xml:space="preserve"> </w:t>
      </w:r>
      <w:r w:rsidR="00DC21A4" w:rsidRPr="00E04ED8">
        <w:rPr>
          <w:rFonts w:ascii="Arial" w:hAnsi="Arial" w:cs="Arial"/>
          <w:b/>
          <w:bCs/>
          <w:color w:val="000000" w:themeColor="text1"/>
          <w:sz w:val="24"/>
          <w:szCs w:val="24"/>
        </w:rPr>
        <w:t>8.61%</w:t>
      </w:r>
      <w:bookmarkEnd w:id="51"/>
    </w:p>
    <w:p w14:paraId="36B7CB6F" w14:textId="6B8ABC16" w:rsidR="00886501" w:rsidRPr="00E04ED8" w:rsidRDefault="009B6B81" w:rsidP="00E04ED8">
      <w:pPr>
        <w:pStyle w:val="Heading1"/>
        <w:spacing w:line="360" w:lineRule="auto"/>
        <w:rPr>
          <w:rFonts w:ascii="Arial" w:hAnsi="Arial" w:cs="Arial"/>
          <w:b/>
          <w:bCs/>
          <w:color w:val="000000" w:themeColor="text1"/>
          <w:sz w:val="24"/>
          <w:szCs w:val="24"/>
        </w:rPr>
      </w:pPr>
      <w:bookmarkStart w:id="52" w:name="_Toc235659531"/>
      <w:r w:rsidRPr="00E04ED8">
        <w:rPr>
          <w:rFonts w:ascii="Arial" w:hAnsi="Arial" w:cs="Arial"/>
          <w:b/>
          <w:bCs/>
          <w:color w:val="000000" w:themeColor="text1"/>
          <w:sz w:val="24"/>
          <w:szCs w:val="24"/>
        </w:rPr>
        <w:t>(Table 25 made by author) (IRR) results table</w:t>
      </w:r>
      <w:bookmarkEnd w:id="52"/>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89"/>
        <w:gridCol w:w="1752"/>
        <w:gridCol w:w="1067"/>
        <w:gridCol w:w="1112"/>
        <w:gridCol w:w="934"/>
        <w:gridCol w:w="1369"/>
        <w:gridCol w:w="1903"/>
      </w:tblGrid>
      <w:tr w:rsidR="00886501" w:rsidRPr="00886501" w14:paraId="7A675884" w14:textId="77777777" w:rsidTr="00886501">
        <w:trPr>
          <w:tblHeader/>
          <w:tblCellSpacing w:w="15" w:type="dxa"/>
        </w:trPr>
        <w:tc>
          <w:tcPr>
            <w:tcW w:w="0" w:type="auto"/>
            <w:shd w:val="clear" w:color="auto" w:fill="C5E0B3" w:themeFill="accent6" w:themeFillTint="66"/>
            <w:vAlign w:val="center"/>
            <w:hideMark/>
          </w:tcPr>
          <w:p w14:paraId="09746EF5" w14:textId="35611306" w:rsidR="00886501" w:rsidRPr="00886501" w:rsidRDefault="00886501" w:rsidP="00886501">
            <w:pPr>
              <w:spacing w:line="360" w:lineRule="auto"/>
              <w:jc w:val="both"/>
              <w:rPr>
                <w:rFonts w:ascii="Arial" w:hAnsi="Arial" w:cs="Arial"/>
                <w:b/>
                <w:bCs/>
                <w:sz w:val="24"/>
                <w:szCs w:val="24"/>
              </w:rPr>
            </w:pPr>
            <w:r>
              <w:rPr>
                <w:rFonts w:ascii="Arial" w:hAnsi="Arial" w:cs="Arial"/>
                <w:b/>
                <w:bCs/>
                <w:sz w:val="24"/>
                <w:szCs w:val="24"/>
              </w:rPr>
              <w:t>P</w:t>
            </w:r>
            <w:r w:rsidRPr="00886501">
              <w:rPr>
                <w:rFonts w:ascii="Arial" w:hAnsi="Arial" w:cs="Arial"/>
                <w:b/>
                <w:bCs/>
                <w:sz w:val="24"/>
                <w:szCs w:val="24"/>
              </w:rPr>
              <w:t>roject</w:t>
            </w:r>
          </w:p>
        </w:tc>
        <w:tc>
          <w:tcPr>
            <w:tcW w:w="0" w:type="auto"/>
            <w:shd w:val="clear" w:color="auto" w:fill="C5E0B3" w:themeFill="accent6" w:themeFillTint="66"/>
            <w:vAlign w:val="center"/>
            <w:hideMark/>
          </w:tcPr>
          <w:p w14:paraId="52D15AC9" w14:textId="77777777" w:rsidR="00886501" w:rsidRPr="00886501" w:rsidRDefault="00886501" w:rsidP="00886501">
            <w:pPr>
              <w:spacing w:line="360" w:lineRule="auto"/>
              <w:jc w:val="both"/>
              <w:rPr>
                <w:rFonts w:ascii="Arial" w:hAnsi="Arial" w:cs="Arial"/>
                <w:b/>
                <w:bCs/>
                <w:sz w:val="24"/>
                <w:szCs w:val="24"/>
              </w:rPr>
            </w:pPr>
            <w:r w:rsidRPr="00886501">
              <w:rPr>
                <w:rFonts w:ascii="Arial" w:hAnsi="Arial" w:cs="Arial"/>
                <w:b/>
                <w:bCs/>
                <w:sz w:val="24"/>
                <w:szCs w:val="24"/>
              </w:rPr>
              <w:t>Initial investment (£m)</w:t>
            </w:r>
          </w:p>
        </w:tc>
        <w:tc>
          <w:tcPr>
            <w:tcW w:w="0" w:type="auto"/>
            <w:shd w:val="clear" w:color="auto" w:fill="C5E0B3" w:themeFill="accent6" w:themeFillTint="66"/>
            <w:vAlign w:val="center"/>
            <w:hideMark/>
          </w:tcPr>
          <w:p w14:paraId="4494AA2F" w14:textId="77777777" w:rsidR="00886501" w:rsidRPr="00886501" w:rsidRDefault="00886501" w:rsidP="00886501">
            <w:pPr>
              <w:spacing w:line="360" w:lineRule="auto"/>
              <w:jc w:val="both"/>
              <w:rPr>
                <w:rFonts w:ascii="Arial" w:hAnsi="Arial" w:cs="Arial"/>
                <w:b/>
                <w:bCs/>
                <w:sz w:val="24"/>
                <w:szCs w:val="24"/>
              </w:rPr>
            </w:pPr>
            <w:r w:rsidRPr="00886501">
              <w:rPr>
                <w:rFonts w:ascii="Arial" w:hAnsi="Arial" w:cs="Arial"/>
                <w:b/>
                <w:bCs/>
                <w:sz w:val="24"/>
                <w:szCs w:val="24"/>
              </w:rPr>
              <w:t>NPV at 8% (£m)</w:t>
            </w:r>
          </w:p>
        </w:tc>
        <w:tc>
          <w:tcPr>
            <w:tcW w:w="0" w:type="auto"/>
            <w:shd w:val="clear" w:color="auto" w:fill="C5E0B3" w:themeFill="accent6" w:themeFillTint="66"/>
            <w:vAlign w:val="center"/>
            <w:hideMark/>
          </w:tcPr>
          <w:p w14:paraId="1651ACC3" w14:textId="77777777" w:rsidR="00886501" w:rsidRPr="00886501" w:rsidRDefault="00886501" w:rsidP="00886501">
            <w:pPr>
              <w:spacing w:line="360" w:lineRule="auto"/>
              <w:jc w:val="both"/>
              <w:rPr>
                <w:rFonts w:ascii="Arial" w:hAnsi="Arial" w:cs="Arial"/>
                <w:b/>
                <w:bCs/>
                <w:sz w:val="24"/>
                <w:szCs w:val="24"/>
              </w:rPr>
            </w:pPr>
            <w:r w:rsidRPr="00886501">
              <w:rPr>
                <w:rFonts w:ascii="Arial" w:hAnsi="Arial" w:cs="Arial"/>
                <w:b/>
                <w:bCs/>
                <w:sz w:val="24"/>
                <w:szCs w:val="24"/>
              </w:rPr>
              <w:t>NPV at 10% (£m)</w:t>
            </w:r>
          </w:p>
        </w:tc>
        <w:tc>
          <w:tcPr>
            <w:tcW w:w="0" w:type="auto"/>
            <w:shd w:val="clear" w:color="auto" w:fill="C5E0B3" w:themeFill="accent6" w:themeFillTint="66"/>
            <w:vAlign w:val="center"/>
            <w:hideMark/>
          </w:tcPr>
          <w:p w14:paraId="565D6697" w14:textId="77777777" w:rsidR="00886501" w:rsidRPr="00886501" w:rsidRDefault="00886501" w:rsidP="00886501">
            <w:pPr>
              <w:spacing w:line="360" w:lineRule="auto"/>
              <w:jc w:val="both"/>
              <w:rPr>
                <w:rFonts w:ascii="Arial" w:hAnsi="Arial" w:cs="Arial"/>
                <w:b/>
                <w:bCs/>
                <w:sz w:val="24"/>
                <w:szCs w:val="24"/>
              </w:rPr>
            </w:pPr>
            <w:r w:rsidRPr="00886501">
              <w:rPr>
                <w:rFonts w:ascii="Arial" w:hAnsi="Arial" w:cs="Arial"/>
                <w:b/>
                <w:bCs/>
                <w:sz w:val="24"/>
                <w:szCs w:val="24"/>
              </w:rPr>
              <w:t>NPV Gap (£m)</w:t>
            </w:r>
          </w:p>
        </w:tc>
        <w:tc>
          <w:tcPr>
            <w:tcW w:w="0" w:type="auto"/>
            <w:shd w:val="clear" w:color="auto" w:fill="C5E0B3" w:themeFill="accent6" w:themeFillTint="66"/>
            <w:vAlign w:val="center"/>
            <w:hideMark/>
          </w:tcPr>
          <w:p w14:paraId="5835A012" w14:textId="77777777" w:rsidR="00886501" w:rsidRPr="00886501" w:rsidRDefault="00886501" w:rsidP="00886501">
            <w:pPr>
              <w:spacing w:line="360" w:lineRule="auto"/>
              <w:jc w:val="both"/>
              <w:rPr>
                <w:rFonts w:ascii="Arial" w:hAnsi="Arial" w:cs="Arial"/>
                <w:b/>
                <w:bCs/>
                <w:sz w:val="24"/>
                <w:szCs w:val="24"/>
              </w:rPr>
            </w:pPr>
            <w:r w:rsidRPr="00886501">
              <w:rPr>
                <w:rFonts w:ascii="Arial" w:hAnsi="Arial" w:cs="Arial"/>
                <w:b/>
                <w:bCs/>
                <w:sz w:val="24"/>
                <w:szCs w:val="24"/>
              </w:rPr>
              <w:t>Estimated IRR</w:t>
            </w:r>
          </w:p>
        </w:tc>
        <w:tc>
          <w:tcPr>
            <w:tcW w:w="0" w:type="auto"/>
            <w:shd w:val="clear" w:color="auto" w:fill="C5E0B3" w:themeFill="accent6" w:themeFillTint="66"/>
            <w:vAlign w:val="center"/>
            <w:hideMark/>
          </w:tcPr>
          <w:p w14:paraId="1C4ABDFD" w14:textId="77777777" w:rsidR="00886501" w:rsidRPr="00886501" w:rsidRDefault="00886501" w:rsidP="00886501">
            <w:pPr>
              <w:spacing w:line="360" w:lineRule="auto"/>
              <w:jc w:val="both"/>
              <w:rPr>
                <w:rFonts w:ascii="Arial" w:hAnsi="Arial" w:cs="Arial"/>
                <w:b/>
                <w:bCs/>
                <w:sz w:val="24"/>
                <w:szCs w:val="24"/>
              </w:rPr>
            </w:pPr>
            <w:r w:rsidRPr="00886501">
              <w:rPr>
                <w:rFonts w:ascii="Arial" w:hAnsi="Arial" w:cs="Arial"/>
                <w:b/>
                <w:bCs/>
                <w:sz w:val="24"/>
                <w:szCs w:val="24"/>
              </w:rPr>
              <w:t>Decision compared with 8%</w:t>
            </w:r>
          </w:p>
        </w:tc>
      </w:tr>
      <w:tr w:rsidR="00886501" w:rsidRPr="00886501" w14:paraId="09A0ABA3" w14:textId="77777777" w:rsidTr="00886501">
        <w:trPr>
          <w:tblCellSpacing w:w="15" w:type="dxa"/>
        </w:trPr>
        <w:tc>
          <w:tcPr>
            <w:tcW w:w="0" w:type="auto"/>
            <w:shd w:val="clear" w:color="auto" w:fill="C5E0B3" w:themeFill="accent6" w:themeFillTint="66"/>
            <w:vAlign w:val="center"/>
            <w:hideMark/>
          </w:tcPr>
          <w:p w14:paraId="69BBB656" w14:textId="77777777" w:rsidR="00886501" w:rsidRPr="00886501" w:rsidRDefault="00886501" w:rsidP="00886501">
            <w:pPr>
              <w:spacing w:line="360" w:lineRule="auto"/>
              <w:jc w:val="both"/>
              <w:rPr>
                <w:rFonts w:ascii="Arial" w:hAnsi="Arial" w:cs="Arial"/>
                <w:b/>
                <w:bCs/>
                <w:sz w:val="24"/>
                <w:szCs w:val="24"/>
              </w:rPr>
            </w:pPr>
            <w:r w:rsidRPr="00886501">
              <w:rPr>
                <w:rFonts w:ascii="Arial" w:hAnsi="Arial" w:cs="Arial"/>
                <w:b/>
                <w:bCs/>
                <w:sz w:val="24"/>
                <w:szCs w:val="24"/>
              </w:rPr>
              <w:t>A</w:t>
            </w:r>
          </w:p>
        </w:tc>
        <w:tc>
          <w:tcPr>
            <w:tcW w:w="0" w:type="auto"/>
            <w:shd w:val="clear" w:color="auto" w:fill="E2EFD9" w:themeFill="accent6" w:themeFillTint="33"/>
            <w:vAlign w:val="center"/>
            <w:hideMark/>
          </w:tcPr>
          <w:p w14:paraId="614F0125" w14:textId="77777777" w:rsidR="00886501" w:rsidRPr="00886501" w:rsidRDefault="00886501" w:rsidP="00886501">
            <w:pPr>
              <w:spacing w:line="360" w:lineRule="auto"/>
              <w:jc w:val="both"/>
              <w:rPr>
                <w:rFonts w:ascii="Arial" w:hAnsi="Arial" w:cs="Arial"/>
                <w:b/>
                <w:bCs/>
                <w:sz w:val="24"/>
                <w:szCs w:val="24"/>
              </w:rPr>
            </w:pPr>
            <w:r w:rsidRPr="00886501">
              <w:rPr>
                <w:rFonts w:ascii="Arial" w:hAnsi="Arial" w:cs="Arial"/>
                <w:b/>
                <w:bCs/>
                <w:sz w:val="24"/>
                <w:szCs w:val="24"/>
              </w:rPr>
              <w:t>50</w:t>
            </w:r>
          </w:p>
        </w:tc>
        <w:tc>
          <w:tcPr>
            <w:tcW w:w="0" w:type="auto"/>
            <w:shd w:val="clear" w:color="auto" w:fill="E2EFD9" w:themeFill="accent6" w:themeFillTint="33"/>
            <w:vAlign w:val="center"/>
            <w:hideMark/>
          </w:tcPr>
          <w:p w14:paraId="2EEBC49B" w14:textId="77777777" w:rsidR="00886501" w:rsidRPr="00886501" w:rsidRDefault="00886501" w:rsidP="00886501">
            <w:pPr>
              <w:spacing w:line="360" w:lineRule="auto"/>
              <w:jc w:val="both"/>
              <w:rPr>
                <w:rFonts w:ascii="Arial" w:hAnsi="Arial" w:cs="Arial"/>
                <w:b/>
                <w:bCs/>
                <w:sz w:val="24"/>
                <w:szCs w:val="24"/>
              </w:rPr>
            </w:pPr>
            <w:r w:rsidRPr="00886501">
              <w:rPr>
                <w:rFonts w:ascii="Arial" w:hAnsi="Arial" w:cs="Arial"/>
                <w:b/>
                <w:bCs/>
                <w:sz w:val="24"/>
                <w:szCs w:val="24"/>
              </w:rPr>
              <w:t>(6.55)</w:t>
            </w:r>
          </w:p>
        </w:tc>
        <w:tc>
          <w:tcPr>
            <w:tcW w:w="0" w:type="auto"/>
            <w:shd w:val="clear" w:color="auto" w:fill="E2EFD9" w:themeFill="accent6" w:themeFillTint="33"/>
            <w:vAlign w:val="center"/>
            <w:hideMark/>
          </w:tcPr>
          <w:p w14:paraId="25E231D2" w14:textId="77777777" w:rsidR="00886501" w:rsidRPr="00886501" w:rsidRDefault="00886501" w:rsidP="00886501">
            <w:pPr>
              <w:spacing w:line="360" w:lineRule="auto"/>
              <w:jc w:val="both"/>
              <w:rPr>
                <w:rFonts w:ascii="Arial" w:hAnsi="Arial" w:cs="Arial"/>
                <w:b/>
                <w:bCs/>
                <w:sz w:val="24"/>
                <w:szCs w:val="24"/>
              </w:rPr>
            </w:pPr>
            <w:r w:rsidRPr="00886501">
              <w:rPr>
                <w:rFonts w:ascii="Arial" w:hAnsi="Arial" w:cs="Arial"/>
                <w:b/>
                <w:bCs/>
                <w:sz w:val="24"/>
                <w:szCs w:val="24"/>
              </w:rPr>
              <w:t>(8.67)</w:t>
            </w:r>
          </w:p>
        </w:tc>
        <w:tc>
          <w:tcPr>
            <w:tcW w:w="0" w:type="auto"/>
            <w:shd w:val="clear" w:color="auto" w:fill="E2EFD9" w:themeFill="accent6" w:themeFillTint="33"/>
            <w:vAlign w:val="center"/>
            <w:hideMark/>
          </w:tcPr>
          <w:p w14:paraId="719E1203" w14:textId="77777777" w:rsidR="00886501" w:rsidRPr="00886501" w:rsidRDefault="00886501" w:rsidP="00886501">
            <w:pPr>
              <w:spacing w:line="360" w:lineRule="auto"/>
              <w:jc w:val="both"/>
              <w:rPr>
                <w:rFonts w:ascii="Arial" w:hAnsi="Arial" w:cs="Arial"/>
                <w:b/>
                <w:bCs/>
                <w:sz w:val="24"/>
                <w:szCs w:val="24"/>
              </w:rPr>
            </w:pPr>
            <w:r w:rsidRPr="00886501">
              <w:rPr>
                <w:rFonts w:ascii="Arial" w:hAnsi="Arial" w:cs="Arial"/>
                <w:b/>
                <w:bCs/>
                <w:sz w:val="24"/>
                <w:szCs w:val="24"/>
              </w:rPr>
              <w:t>2.12</w:t>
            </w:r>
          </w:p>
        </w:tc>
        <w:tc>
          <w:tcPr>
            <w:tcW w:w="0" w:type="auto"/>
            <w:shd w:val="clear" w:color="auto" w:fill="E2EFD9" w:themeFill="accent6" w:themeFillTint="33"/>
            <w:vAlign w:val="center"/>
            <w:hideMark/>
          </w:tcPr>
          <w:p w14:paraId="5825FD4A" w14:textId="77777777" w:rsidR="00886501" w:rsidRPr="00886501" w:rsidRDefault="00886501" w:rsidP="00886501">
            <w:pPr>
              <w:spacing w:line="360" w:lineRule="auto"/>
              <w:jc w:val="both"/>
              <w:rPr>
                <w:rFonts w:ascii="Arial" w:hAnsi="Arial" w:cs="Arial"/>
                <w:b/>
                <w:bCs/>
                <w:sz w:val="24"/>
                <w:szCs w:val="24"/>
              </w:rPr>
            </w:pPr>
            <w:r w:rsidRPr="00886501">
              <w:rPr>
                <w:rFonts w:ascii="Arial" w:hAnsi="Arial" w:cs="Arial"/>
                <w:b/>
                <w:bCs/>
                <w:sz w:val="24"/>
                <w:szCs w:val="24"/>
              </w:rPr>
              <w:t>2.7%</w:t>
            </w:r>
          </w:p>
        </w:tc>
        <w:tc>
          <w:tcPr>
            <w:tcW w:w="0" w:type="auto"/>
            <w:shd w:val="clear" w:color="auto" w:fill="E2EFD9" w:themeFill="accent6" w:themeFillTint="33"/>
            <w:vAlign w:val="center"/>
            <w:hideMark/>
          </w:tcPr>
          <w:p w14:paraId="4472F7FE" w14:textId="77777777" w:rsidR="00886501" w:rsidRPr="00886501" w:rsidRDefault="00886501" w:rsidP="00886501">
            <w:pPr>
              <w:spacing w:line="360" w:lineRule="auto"/>
              <w:jc w:val="both"/>
              <w:rPr>
                <w:rFonts w:ascii="Arial" w:hAnsi="Arial" w:cs="Arial"/>
                <w:b/>
                <w:bCs/>
                <w:sz w:val="24"/>
                <w:szCs w:val="24"/>
              </w:rPr>
            </w:pPr>
            <w:r w:rsidRPr="00886501">
              <w:rPr>
                <w:rFonts w:ascii="Arial" w:hAnsi="Arial" w:cs="Arial"/>
                <w:b/>
                <w:bCs/>
                <w:sz w:val="24"/>
                <w:szCs w:val="24"/>
              </w:rPr>
              <w:t>Reject — below 8%</w:t>
            </w:r>
          </w:p>
        </w:tc>
      </w:tr>
      <w:tr w:rsidR="00886501" w:rsidRPr="00886501" w14:paraId="390A2C13" w14:textId="77777777" w:rsidTr="00886501">
        <w:trPr>
          <w:tblCellSpacing w:w="15" w:type="dxa"/>
        </w:trPr>
        <w:tc>
          <w:tcPr>
            <w:tcW w:w="0" w:type="auto"/>
            <w:shd w:val="clear" w:color="auto" w:fill="C5E0B3" w:themeFill="accent6" w:themeFillTint="66"/>
            <w:vAlign w:val="center"/>
            <w:hideMark/>
          </w:tcPr>
          <w:p w14:paraId="73E52FF4" w14:textId="77777777" w:rsidR="00886501" w:rsidRPr="00886501" w:rsidRDefault="00886501" w:rsidP="00886501">
            <w:pPr>
              <w:spacing w:line="360" w:lineRule="auto"/>
              <w:jc w:val="both"/>
              <w:rPr>
                <w:rFonts w:ascii="Arial" w:hAnsi="Arial" w:cs="Arial"/>
                <w:b/>
                <w:bCs/>
                <w:sz w:val="24"/>
                <w:szCs w:val="24"/>
              </w:rPr>
            </w:pPr>
            <w:r w:rsidRPr="00886501">
              <w:rPr>
                <w:rFonts w:ascii="Arial" w:hAnsi="Arial" w:cs="Arial"/>
                <w:b/>
                <w:bCs/>
                <w:sz w:val="24"/>
                <w:szCs w:val="24"/>
              </w:rPr>
              <w:t>B</w:t>
            </w:r>
          </w:p>
        </w:tc>
        <w:tc>
          <w:tcPr>
            <w:tcW w:w="0" w:type="auto"/>
            <w:shd w:val="clear" w:color="auto" w:fill="E2EFD9" w:themeFill="accent6" w:themeFillTint="33"/>
            <w:vAlign w:val="center"/>
            <w:hideMark/>
          </w:tcPr>
          <w:p w14:paraId="3A6D9622" w14:textId="77777777" w:rsidR="00886501" w:rsidRPr="00886501" w:rsidRDefault="00886501" w:rsidP="00886501">
            <w:pPr>
              <w:spacing w:line="360" w:lineRule="auto"/>
              <w:jc w:val="both"/>
              <w:rPr>
                <w:rFonts w:ascii="Arial" w:hAnsi="Arial" w:cs="Arial"/>
                <w:b/>
                <w:bCs/>
                <w:sz w:val="24"/>
                <w:szCs w:val="24"/>
              </w:rPr>
            </w:pPr>
            <w:r w:rsidRPr="00886501">
              <w:rPr>
                <w:rFonts w:ascii="Arial" w:hAnsi="Arial" w:cs="Arial"/>
                <w:b/>
                <w:bCs/>
                <w:sz w:val="24"/>
                <w:szCs w:val="24"/>
              </w:rPr>
              <w:t>50</w:t>
            </w:r>
          </w:p>
        </w:tc>
        <w:tc>
          <w:tcPr>
            <w:tcW w:w="0" w:type="auto"/>
            <w:shd w:val="clear" w:color="auto" w:fill="E2EFD9" w:themeFill="accent6" w:themeFillTint="33"/>
            <w:vAlign w:val="center"/>
            <w:hideMark/>
          </w:tcPr>
          <w:p w14:paraId="19255ECF" w14:textId="77777777" w:rsidR="00886501" w:rsidRPr="00886501" w:rsidRDefault="00886501" w:rsidP="00886501">
            <w:pPr>
              <w:spacing w:line="360" w:lineRule="auto"/>
              <w:jc w:val="both"/>
              <w:rPr>
                <w:rFonts w:ascii="Arial" w:hAnsi="Arial" w:cs="Arial"/>
                <w:b/>
                <w:bCs/>
                <w:sz w:val="24"/>
                <w:szCs w:val="24"/>
              </w:rPr>
            </w:pPr>
            <w:r w:rsidRPr="00886501">
              <w:rPr>
                <w:rFonts w:ascii="Arial" w:hAnsi="Arial" w:cs="Arial"/>
                <w:b/>
                <w:bCs/>
                <w:sz w:val="24"/>
                <w:szCs w:val="24"/>
              </w:rPr>
              <w:t>(6.08)</w:t>
            </w:r>
          </w:p>
        </w:tc>
        <w:tc>
          <w:tcPr>
            <w:tcW w:w="0" w:type="auto"/>
            <w:shd w:val="clear" w:color="auto" w:fill="E2EFD9" w:themeFill="accent6" w:themeFillTint="33"/>
            <w:vAlign w:val="center"/>
            <w:hideMark/>
          </w:tcPr>
          <w:p w14:paraId="49B2F77A" w14:textId="77777777" w:rsidR="00886501" w:rsidRPr="00886501" w:rsidRDefault="00886501" w:rsidP="00886501">
            <w:pPr>
              <w:spacing w:line="360" w:lineRule="auto"/>
              <w:jc w:val="both"/>
              <w:rPr>
                <w:rFonts w:ascii="Arial" w:hAnsi="Arial" w:cs="Arial"/>
                <w:b/>
                <w:bCs/>
                <w:sz w:val="24"/>
                <w:szCs w:val="24"/>
              </w:rPr>
            </w:pPr>
            <w:r w:rsidRPr="00886501">
              <w:rPr>
                <w:rFonts w:ascii="Arial" w:hAnsi="Arial" w:cs="Arial"/>
                <w:b/>
                <w:bCs/>
                <w:sz w:val="24"/>
                <w:szCs w:val="24"/>
              </w:rPr>
              <w:t>(8.31)</w:t>
            </w:r>
          </w:p>
        </w:tc>
        <w:tc>
          <w:tcPr>
            <w:tcW w:w="0" w:type="auto"/>
            <w:shd w:val="clear" w:color="auto" w:fill="E2EFD9" w:themeFill="accent6" w:themeFillTint="33"/>
            <w:vAlign w:val="center"/>
            <w:hideMark/>
          </w:tcPr>
          <w:p w14:paraId="71CCD9B6" w14:textId="77777777" w:rsidR="00886501" w:rsidRPr="00886501" w:rsidRDefault="00886501" w:rsidP="00886501">
            <w:pPr>
              <w:spacing w:line="360" w:lineRule="auto"/>
              <w:jc w:val="both"/>
              <w:rPr>
                <w:rFonts w:ascii="Arial" w:hAnsi="Arial" w:cs="Arial"/>
                <w:b/>
                <w:bCs/>
                <w:sz w:val="24"/>
                <w:szCs w:val="24"/>
              </w:rPr>
            </w:pPr>
            <w:r w:rsidRPr="00886501">
              <w:rPr>
                <w:rFonts w:ascii="Arial" w:hAnsi="Arial" w:cs="Arial"/>
                <w:b/>
                <w:bCs/>
                <w:sz w:val="24"/>
                <w:szCs w:val="24"/>
              </w:rPr>
              <w:t>2.23</w:t>
            </w:r>
          </w:p>
        </w:tc>
        <w:tc>
          <w:tcPr>
            <w:tcW w:w="0" w:type="auto"/>
            <w:shd w:val="clear" w:color="auto" w:fill="E2EFD9" w:themeFill="accent6" w:themeFillTint="33"/>
            <w:vAlign w:val="center"/>
            <w:hideMark/>
          </w:tcPr>
          <w:p w14:paraId="5AC90584" w14:textId="77777777" w:rsidR="00886501" w:rsidRPr="00886501" w:rsidRDefault="00886501" w:rsidP="00886501">
            <w:pPr>
              <w:spacing w:line="360" w:lineRule="auto"/>
              <w:jc w:val="both"/>
              <w:rPr>
                <w:rFonts w:ascii="Arial" w:hAnsi="Arial" w:cs="Arial"/>
                <w:b/>
                <w:bCs/>
                <w:sz w:val="24"/>
                <w:szCs w:val="24"/>
              </w:rPr>
            </w:pPr>
            <w:r w:rsidRPr="00886501">
              <w:rPr>
                <w:rFonts w:ascii="Arial" w:hAnsi="Arial" w:cs="Arial"/>
                <w:b/>
                <w:bCs/>
                <w:sz w:val="24"/>
                <w:szCs w:val="24"/>
              </w:rPr>
              <w:t>3.8%</w:t>
            </w:r>
          </w:p>
        </w:tc>
        <w:tc>
          <w:tcPr>
            <w:tcW w:w="0" w:type="auto"/>
            <w:shd w:val="clear" w:color="auto" w:fill="E2EFD9" w:themeFill="accent6" w:themeFillTint="33"/>
            <w:vAlign w:val="center"/>
            <w:hideMark/>
          </w:tcPr>
          <w:p w14:paraId="6CE57018" w14:textId="77777777" w:rsidR="00886501" w:rsidRPr="00886501" w:rsidRDefault="00886501" w:rsidP="00886501">
            <w:pPr>
              <w:spacing w:line="360" w:lineRule="auto"/>
              <w:jc w:val="both"/>
              <w:rPr>
                <w:rFonts w:ascii="Arial" w:hAnsi="Arial" w:cs="Arial"/>
                <w:b/>
                <w:bCs/>
                <w:sz w:val="24"/>
                <w:szCs w:val="24"/>
              </w:rPr>
            </w:pPr>
            <w:r w:rsidRPr="00886501">
              <w:rPr>
                <w:rFonts w:ascii="Arial" w:hAnsi="Arial" w:cs="Arial"/>
                <w:b/>
                <w:bCs/>
                <w:sz w:val="24"/>
                <w:szCs w:val="24"/>
              </w:rPr>
              <w:t>Reject — below 8%</w:t>
            </w:r>
          </w:p>
        </w:tc>
      </w:tr>
      <w:tr w:rsidR="00886501" w:rsidRPr="00886501" w14:paraId="5B7F8288" w14:textId="77777777" w:rsidTr="00886501">
        <w:trPr>
          <w:tblCellSpacing w:w="15" w:type="dxa"/>
        </w:trPr>
        <w:tc>
          <w:tcPr>
            <w:tcW w:w="0" w:type="auto"/>
            <w:shd w:val="clear" w:color="auto" w:fill="C5E0B3" w:themeFill="accent6" w:themeFillTint="66"/>
            <w:vAlign w:val="center"/>
            <w:hideMark/>
          </w:tcPr>
          <w:p w14:paraId="5649A958" w14:textId="77777777" w:rsidR="00886501" w:rsidRPr="00886501" w:rsidRDefault="00886501" w:rsidP="00886501">
            <w:pPr>
              <w:spacing w:line="360" w:lineRule="auto"/>
              <w:jc w:val="both"/>
              <w:rPr>
                <w:rFonts w:ascii="Arial" w:hAnsi="Arial" w:cs="Arial"/>
                <w:b/>
                <w:bCs/>
                <w:sz w:val="24"/>
                <w:szCs w:val="24"/>
              </w:rPr>
            </w:pPr>
            <w:r w:rsidRPr="00886501">
              <w:rPr>
                <w:rFonts w:ascii="Arial" w:hAnsi="Arial" w:cs="Arial"/>
                <w:b/>
                <w:bCs/>
                <w:sz w:val="24"/>
                <w:szCs w:val="24"/>
              </w:rPr>
              <w:t>C</w:t>
            </w:r>
          </w:p>
        </w:tc>
        <w:tc>
          <w:tcPr>
            <w:tcW w:w="0" w:type="auto"/>
            <w:shd w:val="clear" w:color="auto" w:fill="E2EFD9" w:themeFill="accent6" w:themeFillTint="33"/>
            <w:vAlign w:val="center"/>
            <w:hideMark/>
          </w:tcPr>
          <w:p w14:paraId="62F28A01" w14:textId="77777777" w:rsidR="00886501" w:rsidRPr="00886501" w:rsidRDefault="00886501" w:rsidP="00886501">
            <w:pPr>
              <w:spacing w:line="360" w:lineRule="auto"/>
              <w:jc w:val="both"/>
              <w:rPr>
                <w:rFonts w:ascii="Arial" w:hAnsi="Arial" w:cs="Arial"/>
                <w:b/>
                <w:bCs/>
                <w:sz w:val="24"/>
                <w:szCs w:val="24"/>
              </w:rPr>
            </w:pPr>
            <w:r w:rsidRPr="00886501">
              <w:rPr>
                <w:rFonts w:ascii="Arial" w:hAnsi="Arial" w:cs="Arial"/>
                <w:b/>
                <w:bCs/>
                <w:sz w:val="24"/>
                <w:szCs w:val="24"/>
              </w:rPr>
              <w:t>50</w:t>
            </w:r>
          </w:p>
        </w:tc>
        <w:tc>
          <w:tcPr>
            <w:tcW w:w="0" w:type="auto"/>
            <w:shd w:val="clear" w:color="auto" w:fill="E2EFD9" w:themeFill="accent6" w:themeFillTint="33"/>
            <w:vAlign w:val="center"/>
            <w:hideMark/>
          </w:tcPr>
          <w:p w14:paraId="0DA53DEE" w14:textId="77777777" w:rsidR="00886501" w:rsidRPr="00886501" w:rsidRDefault="00886501" w:rsidP="00886501">
            <w:pPr>
              <w:spacing w:line="360" w:lineRule="auto"/>
              <w:jc w:val="both"/>
              <w:rPr>
                <w:rFonts w:ascii="Arial" w:hAnsi="Arial" w:cs="Arial"/>
                <w:b/>
                <w:bCs/>
                <w:sz w:val="24"/>
                <w:szCs w:val="24"/>
              </w:rPr>
            </w:pPr>
            <w:r w:rsidRPr="00886501">
              <w:rPr>
                <w:rFonts w:ascii="Arial" w:hAnsi="Arial" w:cs="Arial"/>
                <w:b/>
                <w:bCs/>
                <w:sz w:val="24"/>
                <w:szCs w:val="24"/>
              </w:rPr>
              <w:t>0.86</w:t>
            </w:r>
          </w:p>
        </w:tc>
        <w:tc>
          <w:tcPr>
            <w:tcW w:w="0" w:type="auto"/>
            <w:shd w:val="clear" w:color="auto" w:fill="E2EFD9" w:themeFill="accent6" w:themeFillTint="33"/>
            <w:vAlign w:val="center"/>
            <w:hideMark/>
          </w:tcPr>
          <w:p w14:paraId="174586B7" w14:textId="77777777" w:rsidR="00886501" w:rsidRPr="00886501" w:rsidRDefault="00886501" w:rsidP="00886501">
            <w:pPr>
              <w:spacing w:line="360" w:lineRule="auto"/>
              <w:jc w:val="both"/>
              <w:rPr>
                <w:rFonts w:ascii="Arial" w:hAnsi="Arial" w:cs="Arial"/>
                <w:b/>
                <w:bCs/>
                <w:sz w:val="24"/>
                <w:szCs w:val="24"/>
              </w:rPr>
            </w:pPr>
            <w:r w:rsidRPr="00886501">
              <w:rPr>
                <w:rFonts w:ascii="Arial" w:hAnsi="Arial" w:cs="Arial"/>
                <w:b/>
                <w:bCs/>
                <w:sz w:val="24"/>
                <w:szCs w:val="24"/>
              </w:rPr>
              <w:t>(1.98)</w:t>
            </w:r>
          </w:p>
        </w:tc>
        <w:tc>
          <w:tcPr>
            <w:tcW w:w="0" w:type="auto"/>
            <w:shd w:val="clear" w:color="auto" w:fill="E2EFD9" w:themeFill="accent6" w:themeFillTint="33"/>
            <w:vAlign w:val="center"/>
            <w:hideMark/>
          </w:tcPr>
          <w:p w14:paraId="614DD73F" w14:textId="77777777" w:rsidR="00886501" w:rsidRPr="00886501" w:rsidRDefault="00886501" w:rsidP="00886501">
            <w:pPr>
              <w:spacing w:line="360" w:lineRule="auto"/>
              <w:jc w:val="both"/>
              <w:rPr>
                <w:rFonts w:ascii="Arial" w:hAnsi="Arial" w:cs="Arial"/>
                <w:b/>
                <w:bCs/>
                <w:sz w:val="24"/>
                <w:szCs w:val="24"/>
              </w:rPr>
            </w:pPr>
            <w:r w:rsidRPr="00886501">
              <w:rPr>
                <w:rFonts w:ascii="Arial" w:hAnsi="Arial" w:cs="Arial"/>
                <w:b/>
                <w:bCs/>
                <w:sz w:val="24"/>
                <w:szCs w:val="24"/>
              </w:rPr>
              <w:t>2.84</w:t>
            </w:r>
          </w:p>
        </w:tc>
        <w:tc>
          <w:tcPr>
            <w:tcW w:w="0" w:type="auto"/>
            <w:shd w:val="clear" w:color="auto" w:fill="E2EFD9" w:themeFill="accent6" w:themeFillTint="33"/>
            <w:vAlign w:val="center"/>
            <w:hideMark/>
          </w:tcPr>
          <w:p w14:paraId="024771A5" w14:textId="77777777" w:rsidR="00886501" w:rsidRPr="00886501" w:rsidRDefault="00886501" w:rsidP="00886501">
            <w:pPr>
              <w:spacing w:line="360" w:lineRule="auto"/>
              <w:jc w:val="both"/>
              <w:rPr>
                <w:rFonts w:ascii="Arial" w:hAnsi="Arial" w:cs="Arial"/>
                <w:b/>
                <w:bCs/>
                <w:sz w:val="24"/>
                <w:szCs w:val="24"/>
              </w:rPr>
            </w:pPr>
            <w:r w:rsidRPr="00886501">
              <w:rPr>
                <w:rFonts w:ascii="Arial" w:hAnsi="Arial" w:cs="Arial"/>
                <w:b/>
                <w:bCs/>
                <w:sz w:val="24"/>
                <w:szCs w:val="24"/>
              </w:rPr>
              <w:t>8.6%</w:t>
            </w:r>
          </w:p>
        </w:tc>
        <w:tc>
          <w:tcPr>
            <w:tcW w:w="0" w:type="auto"/>
            <w:shd w:val="clear" w:color="auto" w:fill="E2EFD9" w:themeFill="accent6" w:themeFillTint="33"/>
            <w:vAlign w:val="center"/>
            <w:hideMark/>
          </w:tcPr>
          <w:p w14:paraId="09DF6DAF" w14:textId="77777777" w:rsidR="00886501" w:rsidRPr="00886501" w:rsidRDefault="00886501" w:rsidP="00886501">
            <w:pPr>
              <w:spacing w:line="360" w:lineRule="auto"/>
              <w:jc w:val="both"/>
              <w:rPr>
                <w:rFonts w:ascii="Arial" w:hAnsi="Arial" w:cs="Arial"/>
                <w:b/>
                <w:bCs/>
                <w:sz w:val="24"/>
                <w:szCs w:val="24"/>
              </w:rPr>
            </w:pPr>
            <w:r w:rsidRPr="00886501">
              <w:rPr>
                <w:rFonts w:ascii="Arial" w:hAnsi="Arial" w:cs="Arial"/>
                <w:b/>
                <w:bCs/>
                <w:sz w:val="24"/>
                <w:szCs w:val="24"/>
              </w:rPr>
              <w:t>Accept — above 8%</w:t>
            </w:r>
          </w:p>
        </w:tc>
      </w:tr>
    </w:tbl>
    <w:p w14:paraId="3C5A066E" w14:textId="77777777" w:rsidR="00886501" w:rsidRDefault="00886501" w:rsidP="00F358EF">
      <w:pPr>
        <w:spacing w:line="360" w:lineRule="auto"/>
        <w:jc w:val="both"/>
        <w:rPr>
          <w:rFonts w:ascii="Arial" w:hAnsi="Arial" w:cs="Arial"/>
          <w:b/>
          <w:bCs/>
          <w:sz w:val="24"/>
          <w:szCs w:val="24"/>
        </w:rPr>
      </w:pPr>
    </w:p>
    <w:p w14:paraId="497F15BB" w14:textId="122BBF83" w:rsidR="00BC48F3" w:rsidRDefault="003B3F95" w:rsidP="00F358EF">
      <w:pPr>
        <w:spacing w:line="360" w:lineRule="auto"/>
        <w:jc w:val="both"/>
        <w:rPr>
          <w:rFonts w:ascii="Arial" w:hAnsi="Arial" w:cs="Arial"/>
          <w:b/>
          <w:bCs/>
          <w:sz w:val="24"/>
          <w:szCs w:val="24"/>
        </w:rPr>
      </w:pPr>
      <w:r>
        <w:rPr>
          <w:rFonts w:ascii="Arial" w:hAnsi="Arial" w:cs="Arial"/>
          <w:b/>
          <w:bCs/>
          <w:sz w:val="24"/>
          <w:szCs w:val="24"/>
        </w:rPr>
        <w:t>I</w:t>
      </w:r>
      <w:r w:rsidR="00BC48F3" w:rsidRPr="003B3F95">
        <w:rPr>
          <w:rFonts w:ascii="Arial" w:hAnsi="Arial" w:cs="Arial"/>
          <w:b/>
          <w:bCs/>
          <w:sz w:val="24"/>
          <w:szCs w:val="24"/>
        </w:rPr>
        <w:t>nvestment appraisal table for all three projects, including PBP, ARR, NPV, PI, and IRR</w:t>
      </w:r>
      <w:r w:rsidR="004E6CDB">
        <w:rPr>
          <w:rFonts w:ascii="Arial" w:hAnsi="Arial" w:cs="Arial"/>
          <w:b/>
          <w:bCs/>
          <w:sz w:val="24"/>
          <w:szCs w:val="24"/>
        </w:rPr>
        <w:t>, is in Appendix</w:t>
      </w:r>
      <w:r w:rsidR="0090771F">
        <w:rPr>
          <w:rFonts w:ascii="Arial" w:hAnsi="Arial" w:cs="Arial"/>
          <w:b/>
          <w:bCs/>
          <w:sz w:val="24"/>
          <w:szCs w:val="24"/>
        </w:rPr>
        <w:t xml:space="preserve"> B</w:t>
      </w:r>
    </w:p>
    <w:p w14:paraId="5723AF2E" w14:textId="77777777" w:rsidR="0090771F" w:rsidRDefault="0090771F" w:rsidP="009B6B81">
      <w:pPr>
        <w:spacing w:line="360" w:lineRule="auto"/>
        <w:jc w:val="both"/>
        <w:rPr>
          <w:rFonts w:ascii="Arial" w:hAnsi="Arial" w:cs="Arial"/>
          <w:sz w:val="24"/>
          <w:szCs w:val="24"/>
        </w:rPr>
      </w:pPr>
    </w:p>
    <w:p w14:paraId="40057127" w14:textId="3963A850" w:rsidR="00B05125" w:rsidRDefault="00454208" w:rsidP="009B6B81">
      <w:pPr>
        <w:spacing w:line="360" w:lineRule="auto"/>
        <w:jc w:val="both"/>
        <w:rPr>
          <w:rFonts w:ascii="Arial" w:hAnsi="Arial" w:cs="Arial"/>
          <w:sz w:val="24"/>
          <w:szCs w:val="24"/>
        </w:rPr>
      </w:pPr>
      <w:proofErr w:type="gramStart"/>
      <w:r w:rsidRPr="00E15092">
        <w:rPr>
          <w:rFonts w:ascii="Arial" w:hAnsi="Arial" w:cs="Arial"/>
          <w:b/>
          <w:bCs/>
          <w:sz w:val="24"/>
          <w:szCs w:val="24"/>
        </w:rPr>
        <w:t>4,</w:t>
      </w:r>
      <w:r>
        <w:rPr>
          <w:rFonts w:ascii="Arial" w:hAnsi="Arial" w:cs="Arial"/>
          <w:b/>
          <w:bCs/>
          <w:sz w:val="24"/>
          <w:szCs w:val="24"/>
        </w:rPr>
        <w:t>(</w:t>
      </w:r>
      <w:proofErr w:type="gramEnd"/>
      <w:r w:rsidR="003874CD">
        <w:rPr>
          <w:rFonts w:ascii="Arial" w:hAnsi="Arial" w:cs="Arial"/>
          <w:b/>
          <w:bCs/>
          <w:sz w:val="24"/>
          <w:szCs w:val="24"/>
        </w:rPr>
        <w:t>d)</w:t>
      </w:r>
      <w:r w:rsidR="00A60F58">
        <w:rPr>
          <w:rFonts w:ascii="Arial" w:hAnsi="Arial" w:cs="Arial"/>
          <w:sz w:val="24"/>
          <w:szCs w:val="24"/>
        </w:rPr>
        <w:t xml:space="preserve"> </w:t>
      </w:r>
      <w:r w:rsidR="009B6B81" w:rsidRPr="009B6B81">
        <w:rPr>
          <w:rFonts w:ascii="Arial" w:hAnsi="Arial" w:cs="Arial"/>
          <w:sz w:val="24"/>
          <w:szCs w:val="24"/>
        </w:rPr>
        <w:t xml:space="preserve">Based on the investment appraisal results, Project C is the best investment choice for Hilton Worldwide. It has the shortest payback period (3 years and 219 days), the highest Accounting Rate of Return (6.0%), the only positive Net Present Value </w:t>
      </w:r>
      <w:r w:rsidR="009B6B81" w:rsidRPr="009B6B81">
        <w:rPr>
          <w:rFonts w:ascii="Arial" w:hAnsi="Arial" w:cs="Arial"/>
          <w:sz w:val="24"/>
          <w:szCs w:val="24"/>
        </w:rPr>
        <w:lastRenderedPageBreak/>
        <w:t xml:space="preserve">(£0.86 million), a Profitability Index of 1.02, and an Internal Rate of Return (8.6%) that is higher than the required discount rate of 8%. </w:t>
      </w:r>
    </w:p>
    <w:p w14:paraId="06D8EFFC" w14:textId="358164D1" w:rsidR="009B6B81" w:rsidRPr="009B6B81" w:rsidRDefault="009B6B81" w:rsidP="009B6B81">
      <w:pPr>
        <w:spacing w:line="360" w:lineRule="auto"/>
        <w:jc w:val="both"/>
        <w:rPr>
          <w:rFonts w:ascii="Arial" w:hAnsi="Arial" w:cs="Arial"/>
          <w:sz w:val="24"/>
          <w:szCs w:val="24"/>
        </w:rPr>
      </w:pPr>
      <w:r w:rsidRPr="009B6B81">
        <w:rPr>
          <w:rFonts w:ascii="Arial" w:hAnsi="Arial" w:cs="Arial"/>
          <w:sz w:val="24"/>
          <w:szCs w:val="24"/>
        </w:rPr>
        <w:t>This means that Project C is expected to earn a good return and add value to the business. In comparison, Projects A and B have negative NPVs, PI values below 1, and IRRs below 8%, so they are less suitable investment options (Brealey et al., 2023).</w:t>
      </w:r>
    </w:p>
    <w:p w14:paraId="7757110D" w14:textId="77777777" w:rsidR="00333AC3" w:rsidRDefault="00333AC3" w:rsidP="009B6B81">
      <w:pPr>
        <w:spacing w:line="360" w:lineRule="auto"/>
        <w:jc w:val="both"/>
        <w:rPr>
          <w:rFonts w:ascii="Arial" w:hAnsi="Arial" w:cs="Arial"/>
          <w:sz w:val="24"/>
          <w:szCs w:val="24"/>
        </w:rPr>
      </w:pPr>
    </w:p>
    <w:p w14:paraId="0C175F73" w14:textId="77777777" w:rsidR="00C47A70" w:rsidRDefault="009B6B81" w:rsidP="009B6B81">
      <w:pPr>
        <w:spacing w:line="360" w:lineRule="auto"/>
        <w:jc w:val="both"/>
        <w:rPr>
          <w:rFonts w:ascii="Arial" w:hAnsi="Arial" w:cs="Arial"/>
          <w:sz w:val="24"/>
          <w:szCs w:val="24"/>
        </w:rPr>
      </w:pPr>
      <w:r w:rsidRPr="009B6B81">
        <w:rPr>
          <w:rFonts w:ascii="Arial" w:hAnsi="Arial" w:cs="Arial"/>
          <w:sz w:val="24"/>
          <w:szCs w:val="24"/>
        </w:rPr>
        <w:t xml:space="preserve">This recommendation also matches Hilton </w:t>
      </w:r>
      <w:proofErr w:type="spellStart"/>
      <w:r w:rsidRPr="009B6B81">
        <w:rPr>
          <w:rFonts w:ascii="Arial" w:hAnsi="Arial" w:cs="Arial"/>
          <w:sz w:val="24"/>
          <w:szCs w:val="24"/>
        </w:rPr>
        <w:t>Worldwide’s</w:t>
      </w:r>
      <w:proofErr w:type="spellEnd"/>
      <w:r w:rsidRPr="009B6B81">
        <w:rPr>
          <w:rFonts w:ascii="Arial" w:hAnsi="Arial" w:cs="Arial"/>
          <w:sz w:val="24"/>
          <w:szCs w:val="24"/>
        </w:rPr>
        <w:t xml:space="preserve"> financial performance. The company has improved its profitability and generated strong cash flows in recent years, which means it is in a good position to invest in Project C. However, Hilton should also consider non-financial risks, such as political uncertainty, inflation, and changes in customer demand, as these could affect future cash inflows.</w:t>
      </w:r>
    </w:p>
    <w:p w14:paraId="4B7B52B7" w14:textId="77B577F2" w:rsidR="009B6B81" w:rsidRPr="009B6B81" w:rsidRDefault="009B6B81" w:rsidP="009B6B81">
      <w:pPr>
        <w:spacing w:line="360" w:lineRule="auto"/>
        <w:jc w:val="both"/>
        <w:rPr>
          <w:rFonts w:ascii="Arial" w:hAnsi="Arial" w:cs="Arial"/>
          <w:sz w:val="24"/>
          <w:szCs w:val="24"/>
        </w:rPr>
      </w:pPr>
      <w:r w:rsidRPr="009B6B81">
        <w:rPr>
          <w:rFonts w:ascii="Arial" w:hAnsi="Arial" w:cs="Arial"/>
          <w:sz w:val="24"/>
          <w:szCs w:val="24"/>
        </w:rPr>
        <w:t>Maintaining good customer service and strong brand loyalty will also help the project achieve its expected returns. Overall, Project C is the best option because it offers the greatest financial benefit while supporting Hilton’s long-term growth (Ross et al., 2024).</w:t>
      </w:r>
    </w:p>
    <w:p w14:paraId="3594CA25" w14:textId="55210AD9" w:rsidR="002D06C3" w:rsidRPr="009B6B81" w:rsidRDefault="002D06C3" w:rsidP="00F358EF">
      <w:pPr>
        <w:spacing w:line="360" w:lineRule="auto"/>
        <w:jc w:val="both"/>
        <w:rPr>
          <w:rFonts w:ascii="Arial" w:hAnsi="Arial" w:cs="Arial"/>
          <w:sz w:val="24"/>
          <w:szCs w:val="24"/>
        </w:rPr>
      </w:pPr>
    </w:p>
    <w:p w14:paraId="1B59B7DC" w14:textId="3B333995" w:rsidR="00275E39" w:rsidRPr="00BA0D3B" w:rsidRDefault="00082607" w:rsidP="0002192A">
      <w:pPr>
        <w:spacing w:line="360" w:lineRule="auto"/>
        <w:jc w:val="both"/>
        <w:rPr>
          <w:rFonts w:ascii="Arial" w:hAnsi="Arial" w:cs="Arial"/>
          <w:b/>
          <w:bCs/>
          <w:sz w:val="24"/>
          <w:szCs w:val="24"/>
        </w:rPr>
      </w:pPr>
      <w:r w:rsidRPr="00BA0D3B">
        <w:rPr>
          <w:rFonts w:ascii="Arial" w:hAnsi="Arial" w:cs="Arial"/>
          <w:b/>
          <w:bCs/>
          <w:sz w:val="24"/>
          <w:szCs w:val="24"/>
        </w:rPr>
        <w:t xml:space="preserve">There is a capital rationing limit of £100 million, </w:t>
      </w:r>
      <w:r w:rsidR="00BA0D3B" w:rsidRPr="00BA0D3B">
        <w:rPr>
          <w:rFonts w:ascii="Arial" w:hAnsi="Arial" w:cs="Arial"/>
          <w:b/>
          <w:bCs/>
          <w:sz w:val="22"/>
          <w:szCs w:val="22"/>
        </w:rPr>
        <w:t>which combination of projects is the best one?</w:t>
      </w:r>
    </w:p>
    <w:p w14:paraId="1F8F1CC9" w14:textId="6840528F" w:rsidR="00894B57" w:rsidRPr="000755C5" w:rsidRDefault="00894B57" w:rsidP="00082607">
      <w:pPr>
        <w:spacing w:line="360" w:lineRule="auto"/>
        <w:jc w:val="both"/>
        <w:rPr>
          <w:rFonts w:ascii="Arial" w:hAnsi="Arial" w:cs="Arial"/>
          <w:b/>
          <w:bCs/>
          <w:sz w:val="24"/>
          <w:szCs w:val="24"/>
        </w:rPr>
      </w:pPr>
      <w:r w:rsidRPr="000755C5">
        <w:rPr>
          <w:rFonts w:ascii="Arial" w:hAnsi="Arial" w:cs="Arial"/>
          <w:b/>
          <w:bCs/>
          <w:sz w:val="24"/>
          <w:szCs w:val="24"/>
        </w:rPr>
        <w:t xml:space="preserve">Table 26 </w:t>
      </w:r>
      <w:r w:rsidR="0002192A" w:rsidRPr="000755C5">
        <w:rPr>
          <w:rFonts w:ascii="Arial" w:hAnsi="Arial" w:cs="Arial"/>
          <w:b/>
          <w:bCs/>
          <w:sz w:val="24"/>
          <w:szCs w:val="24"/>
        </w:rPr>
        <w:t>Capital Rationing</w:t>
      </w:r>
      <w:r w:rsidR="00275E39">
        <w:rPr>
          <w:rFonts w:ascii="Arial" w:hAnsi="Arial" w:cs="Arial"/>
          <w:b/>
          <w:bCs/>
          <w:sz w:val="24"/>
          <w:szCs w:val="24"/>
        </w:rPr>
        <w:t xml:space="preserve"> </w:t>
      </w:r>
      <w:r>
        <w:rPr>
          <w:rFonts w:ascii="Arial" w:hAnsi="Arial" w:cs="Arial"/>
          <w:b/>
          <w:bCs/>
          <w:sz w:val="24"/>
          <w:szCs w:val="24"/>
        </w:rPr>
        <w:t>made by author</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39"/>
        <w:gridCol w:w="2112"/>
        <w:gridCol w:w="1967"/>
        <w:gridCol w:w="2908"/>
      </w:tblGrid>
      <w:tr w:rsidR="00082607" w:rsidRPr="00082607" w14:paraId="752790A5" w14:textId="77777777" w:rsidTr="00391F50">
        <w:trPr>
          <w:tblHeader/>
          <w:tblCellSpacing w:w="15" w:type="dxa"/>
        </w:trPr>
        <w:tc>
          <w:tcPr>
            <w:tcW w:w="0" w:type="auto"/>
            <w:shd w:val="clear" w:color="auto" w:fill="C5D3FF"/>
            <w:vAlign w:val="center"/>
            <w:hideMark/>
          </w:tcPr>
          <w:p w14:paraId="0E984095" w14:textId="77777777" w:rsidR="00082607" w:rsidRPr="00082607" w:rsidRDefault="00082607" w:rsidP="00082607">
            <w:pPr>
              <w:spacing w:line="360" w:lineRule="auto"/>
              <w:jc w:val="both"/>
              <w:rPr>
                <w:rFonts w:ascii="Arial" w:hAnsi="Arial" w:cs="Arial"/>
                <w:b/>
                <w:bCs/>
                <w:sz w:val="24"/>
                <w:szCs w:val="24"/>
              </w:rPr>
            </w:pPr>
            <w:r w:rsidRPr="00082607">
              <w:rPr>
                <w:rFonts w:ascii="Arial" w:hAnsi="Arial" w:cs="Arial"/>
                <w:b/>
                <w:bCs/>
                <w:sz w:val="24"/>
                <w:szCs w:val="24"/>
              </w:rPr>
              <w:t>Combination</w:t>
            </w:r>
          </w:p>
        </w:tc>
        <w:tc>
          <w:tcPr>
            <w:tcW w:w="0" w:type="auto"/>
            <w:shd w:val="clear" w:color="auto" w:fill="C5D3FF"/>
            <w:vAlign w:val="center"/>
            <w:hideMark/>
          </w:tcPr>
          <w:p w14:paraId="01F24D87" w14:textId="77777777" w:rsidR="00082607" w:rsidRPr="00082607" w:rsidRDefault="00082607" w:rsidP="00082607">
            <w:pPr>
              <w:spacing w:line="360" w:lineRule="auto"/>
              <w:jc w:val="both"/>
              <w:rPr>
                <w:rFonts w:ascii="Arial" w:hAnsi="Arial" w:cs="Arial"/>
                <w:b/>
                <w:bCs/>
                <w:sz w:val="24"/>
                <w:szCs w:val="24"/>
              </w:rPr>
            </w:pPr>
            <w:r w:rsidRPr="00082607">
              <w:rPr>
                <w:rFonts w:ascii="Arial" w:hAnsi="Arial" w:cs="Arial"/>
                <w:b/>
                <w:bCs/>
                <w:sz w:val="24"/>
                <w:szCs w:val="24"/>
              </w:rPr>
              <w:t>Total Investment (£m)</w:t>
            </w:r>
          </w:p>
        </w:tc>
        <w:tc>
          <w:tcPr>
            <w:tcW w:w="0" w:type="auto"/>
            <w:shd w:val="clear" w:color="auto" w:fill="C5D3FF"/>
            <w:vAlign w:val="center"/>
            <w:hideMark/>
          </w:tcPr>
          <w:p w14:paraId="4794ECC3" w14:textId="77777777" w:rsidR="00082607" w:rsidRPr="00082607" w:rsidRDefault="00082607" w:rsidP="00082607">
            <w:pPr>
              <w:spacing w:line="360" w:lineRule="auto"/>
              <w:jc w:val="both"/>
              <w:rPr>
                <w:rFonts w:ascii="Arial" w:hAnsi="Arial" w:cs="Arial"/>
                <w:b/>
                <w:bCs/>
                <w:sz w:val="24"/>
                <w:szCs w:val="24"/>
              </w:rPr>
            </w:pPr>
            <w:r w:rsidRPr="00082607">
              <w:rPr>
                <w:rFonts w:ascii="Arial" w:hAnsi="Arial" w:cs="Arial"/>
                <w:b/>
                <w:bCs/>
                <w:sz w:val="24"/>
                <w:szCs w:val="24"/>
              </w:rPr>
              <w:t>Combined NPV (£m)</w:t>
            </w:r>
          </w:p>
        </w:tc>
        <w:tc>
          <w:tcPr>
            <w:tcW w:w="0" w:type="auto"/>
            <w:shd w:val="clear" w:color="auto" w:fill="C5D3FF"/>
            <w:vAlign w:val="center"/>
            <w:hideMark/>
          </w:tcPr>
          <w:p w14:paraId="374BE1F0" w14:textId="77777777" w:rsidR="00082607" w:rsidRPr="00082607" w:rsidRDefault="00082607" w:rsidP="00082607">
            <w:pPr>
              <w:spacing w:line="360" w:lineRule="auto"/>
              <w:jc w:val="both"/>
              <w:rPr>
                <w:rFonts w:ascii="Arial" w:hAnsi="Arial" w:cs="Arial"/>
                <w:b/>
                <w:bCs/>
                <w:sz w:val="24"/>
                <w:szCs w:val="24"/>
              </w:rPr>
            </w:pPr>
            <w:r w:rsidRPr="00082607">
              <w:rPr>
                <w:rFonts w:ascii="Arial" w:hAnsi="Arial" w:cs="Arial"/>
                <w:b/>
                <w:bCs/>
                <w:sz w:val="24"/>
                <w:szCs w:val="24"/>
              </w:rPr>
              <w:t>Decision</w:t>
            </w:r>
          </w:p>
        </w:tc>
      </w:tr>
      <w:tr w:rsidR="00082607" w:rsidRPr="00082607" w14:paraId="18510B6B" w14:textId="77777777" w:rsidTr="00391F50">
        <w:trPr>
          <w:tblCellSpacing w:w="15" w:type="dxa"/>
        </w:trPr>
        <w:tc>
          <w:tcPr>
            <w:tcW w:w="0" w:type="auto"/>
            <w:shd w:val="clear" w:color="auto" w:fill="C5D3FF"/>
            <w:vAlign w:val="center"/>
            <w:hideMark/>
          </w:tcPr>
          <w:p w14:paraId="09E50FB1" w14:textId="77777777" w:rsidR="00082607" w:rsidRPr="00082607" w:rsidRDefault="00082607" w:rsidP="00082607">
            <w:pPr>
              <w:spacing w:line="360" w:lineRule="auto"/>
              <w:jc w:val="both"/>
              <w:rPr>
                <w:rFonts w:ascii="Arial" w:hAnsi="Arial" w:cs="Arial"/>
                <w:sz w:val="24"/>
                <w:szCs w:val="24"/>
              </w:rPr>
            </w:pPr>
            <w:r w:rsidRPr="00082607">
              <w:rPr>
                <w:rFonts w:ascii="Arial" w:hAnsi="Arial" w:cs="Arial"/>
                <w:sz w:val="24"/>
                <w:szCs w:val="24"/>
              </w:rPr>
              <w:t>Project A + Project B</w:t>
            </w:r>
          </w:p>
        </w:tc>
        <w:tc>
          <w:tcPr>
            <w:tcW w:w="0" w:type="auto"/>
            <w:shd w:val="clear" w:color="auto" w:fill="D4D4D4"/>
            <w:vAlign w:val="center"/>
            <w:hideMark/>
          </w:tcPr>
          <w:p w14:paraId="3397B59F" w14:textId="77777777" w:rsidR="00082607" w:rsidRPr="00082607" w:rsidRDefault="00082607" w:rsidP="00082607">
            <w:pPr>
              <w:spacing w:line="360" w:lineRule="auto"/>
              <w:jc w:val="both"/>
              <w:rPr>
                <w:rFonts w:ascii="Arial" w:hAnsi="Arial" w:cs="Arial"/>
                <w:sz w:val="24"/>
                <w:szCs w:val="24"/>
              </w:rPr>
            </w:pPr>
            <w:r w:rsidRPr="00082607">
              <w:rPr>
                <w:rFonts w:ascii="Arial" w:hAnsi="Arial" w:cs="Arial"/>
                <w:sz w:val="24"/>
                <w:szCs w:val="24"/>
              </w:rPr>
              <w:t>100</w:t>
            </w:r>
          </w:p>
        </w:tc>
        <w:tc>
          <w:tcPr>
            <w:tcW w:w="0" w:type="auto"/>
            <w:shd w:val="clear" w:color="auto" w:fill="D4D4D4"/>
            <w:vAlign w:val="center"/>
            <w:hideMark/>
          </w:tcPr>
          <w:p w14:paraId="5E1F50B4" w14:textId="77777777" w:rsidR="00082607" w:rsidRPr="00082607" w:rsidRDefault="00082607" w:rsidP="00082607">
            <w:pPr>
              <w:spacing w:line="360" w:lineRule="auto"/>
              <w:jc w:val="both"/>
              <w:rPr>
                <w:rFonts w:ascii="Arial" w:hAnsi="Arial" w:cs="Arial"/>
                <w:sz w:val="24"/>
                <w:szCs w:val="24"/>
              </w:rPr>
            </w:pPr>
            <w:r w:rsidRPr="00082607">
              <w:rPr>
                <w:rFonts w:ascii="Arial" w:hAnsi="Arial" w:cs="Arial"/>
                <w:b/>
                <w:bCs/>
                <w:sz w:val="24"/>
                <w:szCs w:val="24"/>
              </w:rPr>
              <w:t>-12.63</w:t>
            </w:r>
          </w:p>
        </w:tc>
        <w:tc>
          <w:tcPr>
            <w:tcW w:w="0" w:type="auto"/>
            <w:shd w:val="clear" w:color="auto" w:fill="D4D4D4"/>
            <w:vAlign w:val="center"/>
            <w:hideMark/>
          </w:tcPr>
          <w:p w14:paraId="7267EF37" w14:textId="77777777" w:rsidR="00082607" w:rsidRPr="00082607" w:rsidRDefault="00082607" w:rsidP="00082607">
            <w:pPr>
              <w:spacing w:line="360" w:lineRule="auto"/>
              <w:jc w:val="both"/>
              <w:rPr>
                <w:rFonts w:ascii="Arial" w:hAnsi="Arial" w:cs="Arial"/>
                <w:sz w:val="24"/>
                <w:szCs w:val="24"/>
              </w:rPr>
            </w:pPr>
            <w:r w:rsidRPr="00082607">
              <w:rPr>
                <w:rFonts w:ascii="Arial" w:hAnsi="Arial" w:cs="Arial"/>
                <w:sz w:val="24"/>
                <w:szCs w:val="24"/>
              </w:rPr>
              <w:t>Reject</w:t>
            </w:r>
          </w:p>
        </w:tc>
      </w:tr>
      <w:tr w:rsidR="00082607" w:rsidRPr="00082607" w14:paraId="2905C43E" w14:textId="77777777" w:rsidTr="00391F50">
        <w:trPr>
          <w:tblCellSpacing w:w="15" w:type="dxa"/>
        </w:trPr>
        <w:tc>
          <w:tcPr>
            <w:tcW w:w="0" w:type="auto"/>
            <w:shd w:val="clear" w:color="auto" w:fill="C5D3FF"/>
            <w:vAlign w:val="center"/>
            <w:hideMark/>
          </w:tcPr>
          <w:p w14:paraId="782FB3DA" w14:textId="77777777" w:rsidR="00082607" w:rsidRPr="00082607" w:rsidRDefault="00082607" w:rsidP="00082607">
            <w:pPr>
              <w:spacing w:line="360" w:lineRule="auto"/>
              <w:jc w:val="both"/>
              <w:rPr>
                <w:rFonts w:ascii="Arial" w:hAnsi="Arial" w:cs="Arial"/>
                <w:sz w:val="24"/>
                <w:szCs w:val="24"/>
              </w:rPr>
            </w:pPr>
            <w:r w:rsidRPr="00082607">
              <w:rPr>
                <w:rFonts w:ascii="Arial" w:hAnsi="Arial" w:cs="Arial"/>
                <w:sz w:val="24"/>
                <w:szCs w:val="24"/>
              </w:rPr>
              <w:t>Project A + Project C</w:t>
            </w:r>
          </w:p>
        </w:tc>
        <w:tc>
          <w:tcPr>
            <w:tcW w:w="0" w:type="auto"/>
            <w:shd w:val="clear" w:color="auto" w:fill="D4D4D4"/>
            <w:vAlign w:val="center"/>
            <w:hideMark/>
          </w:tcPr>
          <w:p w14:paraId="5913A3EF" w14:textId="77777777" w:rsidR="00082607" w:rsidRPr="00082607" w:rsidRDefault="00082607" w:rsidP="00082607">
            <w:pPr>
              <w:spacing w:line="360" w:lineRule="auto"/>
              <w:jc w:val="both"/>
              <w:rPr>
                <w:rFonts w:ascii="Arial" w:hAnsi="Arial" w:cs="Arial"/>
                <w:sz w:val="24"/>
                <w:szCs w:val="24"/>
              </w:rPr>
            </w:pPr>
            <w:r w:rsidRPr="00082607">
              <w:rPr>
                <w:rFonts w:ascii="Arial" w:hAnsi="Arial" w:cs="Arial"/>
                <w:sz w:val="24"/>
                <w:szCs w:val="24"/>
              </w:rPr>
              <w:t>100</w:t>
            </w:r>
          </w:p>
        </w:tc>
        <w:tc>
          <w:tcPr>
            <w:tcW w:w="0" w:type="auto"/>
            <w:shd w:val="clear" w:color="auto" w:fill="D4D4D4"/>
            <w:vAlign w:val="center"/>
            <w:hideMark/>
          </w:tcPr>
          <w:p w14:paraId="6184FDD6" w14:textId="77777777" w:rsidR="00082607" w:rsidRPr="00082607" w:rsidRDefault="00082607" w:rsidP="00082607">
            <w:pPr>
              <w:spacing w:line="360" w:lineRule="auto"/>
              <w:jc w:val="both"/>
              <w:rPr>
                <w:rFonts w:ascii="Arial" w:hAnsi="Arial" w:cs="Arial"/>
                <w:sz w:val="24"/>
                <w:szCs w:val="24"/>
              </w:rPr>
            </w:pPr>
            <w:r w:rsidRPr="00082607">
              <w:rPr>
                <w:rFonts w:ascii="Arial" w:hAnsi="Arial" w:cs="Arial"/>
                <w:b/>
                <w:bCs/>
                <w:sz w:val="24"/>
                <w:szCs w:val="24"/>
              </w:rPr>
              <w:t>-5.69</w:t>
            </w:r>
          </w:p>
        </w:tc>
        <w:tc>
          <w:tcPr>
            <w:tcW w:w="0" w:type="auto"/>
            <w:shd w:val="clear" w:color="auto" w:fill="D4D4D4"/>
            <w:vAlign w:val="center"/>
            <w:hideMark/>
          </w:tcPr>
          <w:p w14:paraId="460AD7CE" w14:textId="0D842C17" w:rsidR="00082607" w:rsidRPr="00082607" w:rsidRDefault="00082607" w:rsidP="00082607">
            <w:pPr>
              <w:spacing w:line="360" w:lineRule="auto"/>
              <w:jc w:val="both"/>
              <w:rPr>
                <w:rFonts w:ascii="Arial" w:hAnsi="Arial" w:cs="Arial"/>
                <w:sz w:val="24"/>
                <w:szCs w:val="24"/>
              </w:rPr>
            </w:pPr>
            <w:r w:rsidRPr="00082607">
              <w:rPr>
                <w:rFonts w:ascii="Arial" w:hAnsi="Arial" w:cs="Arial"/>
                <w:sz w:val="24"/>
                <w:szCs w:val="24"/>
              </w:rPr>
              <w:t>Acceptable, but not the best</w:t>
            </w:r>
            <w:r w:rsidR="007F0F54">
              <w:rPr>
                <w:rFonts w:ascii="Arial" w:hAnsi="Arial" w:cs="Arial"/>
                <w:sz w:val="24"/>
                <w:szCs w:val="24"/>
              </w:rPr>
              <w:t xml:space="preserve"> option</w:t>
            </w:r>
          </w:p>
        </w:tc>
      </w:tr>
      <w:tr w:rsidR="00082607" w:rsidRPr="00082607" w14:paraId="2985E12E" w14:textId="77777777" w:rsidTr="00391F50">
        <w:trPr>
          <w:tblCellSpacing w:w="15" w:type="dxa"/>
        </w:trPr>
        <w:tc>
          <w:tcPr>
            <w:tcW w:w="0" w:type="auto"/>
            <w:shd w:val="clear" w:color="auto" w:fill="C5D3FF"/>
            <w:vAlign w:val="center"/>
            <w:hideMark/>
          </w:tcPr>
          <w:p w14:paraId="5D464029" w14:textId="77777777" w:rsidR="00082607" w:rsidRPr="00082607" w:rsidRDefault="00082607" w:rsidP="00082607">
            <w:pPr>
              <w:spacing w:line="360" w:lineRule="auto"/>
              <w:jc w:val="both"/>
              <w:rPr>
                <w:rFonts w:ascii="Arial" w:hAnsi="Arial" w:cs="Arial"/>
                <w:sz w:val="24"/>
                <w:szCs w:val="24"/>
              </w:rPr>
            </w:pPr>
            <w:r w:rsidRPr="00082607">
              <w:rPr>
                <w:rFonts w:ascii="Arial" w:hAnsi="Arial" w:cs="Arial"/>
                <w:sz w:val="24"/>
                <w:szCs w:val="24"/>
              </w:rPr>
              <w:t>Project B + Project C</w:t>
            </w:r>
          </w:p>
        </w:tc>
        <w:tc>
          <w:tcPr>
            <w:tcW w:w="0" w:type="auto"/>
            <w:shd w:val="clear" w:color="auto" w:fill="D4D4D4"/>
            <w:vAlign w:val="center"/>
            <w:hideMark/>
          </w:tcPr>
          <w:p w14:paraId="6B18433A" w14:textId="77777777" w:rsidR="00082607" w:rsidRPr="00082607" w:rsidRDefault="00082607" w:rsidP="00082607">
            <w:pPr>
              <w:spacing w:line="360" w:lineRule="auto"/>
              <w:jc w:val="both"/>
              <w:rPr>
                <w:rFonts w:ascii="Arial" w:hAnsi="Arial" w:cs="Arial"/>
                <w:sz w:val="24"/>
                <w:szCs w:val="24"/>
              </w:rPr>
            </w:pPr>
            <w:r w:rsidRPr="00082607">
              <w:rPr>
                <w:rFonts w:ascii="Arial" w:hAnsi="Arial" w:cs="Arial"/>
                <w:sz w:val="24"/>
                <w:szCs w:val="24"/>
              </w:rPr>
              <w:t>100</w:t>
            </w:r>
          </w:p>
        </w:tc>
        <w:tc>
          <w:tcPr>
            <w:tcW w:w="0" w:type="auto"/>
            <w:shd w:val="clear" w:color="auto" w:fill="D4D4D4"/>
            <w:vAlign w:val="center"/>
            <w:hideMark/>
          </w:tcPr>
          <w:p w14:paraId="1CD7FC36" w14:textId="77777777" w:rsidR="00082607" w:rsidRPr="00082607" w:rsidRDefault="00082607" w:rsidP="00082607">
            <w:pPr>
              <w:spacing w:line="360" w:lineRule="auto"/>
              <w:jc w:val="both"/>
              <w:rPr>
                <w:rFonts w:ascii="Arial" w:hAnsi="Arial" w:cs="Arial"/>
                <w:sz w:val="24"/>
                <w:szCs w:val="24"/>
              </w:rPr>
            </w:pPr>
            <w:r w:rsidRPr="00082607">
              <w:rPr>
                <w:rFonts w:ascii="Arial" w:hAnsi="Arial" w:cs="Arial"/>
                <w:b/>
                <w:bCs/>
                <w:sz w:val="24"/>
                <w:szCs w:val="24"/>
              </w:rPr>
              <w:t>-5.22</w:t>
            </w:r>
          </w:p>
        </w:tc>
        <w:tc>
          <w:tcPr>
            <w:tcW w:w="0" w:type="auto"/>
            <w:shd w:val="clear" w:color="auto" w:fill="D4D4D4"/>
            <w:vAlign w:val="center"/>
            <w:hideMark/>
          </w:tcPr>
          <w:p w14:paraId="24F36C13" w14:textId="77777777" w:rsidR="00082607" w:rsidRPr="00082607" w:rsidRDefault="00082607" w:rsidP="00082607">
            <w:pPr>
              <w:spacing w:line="360" w:lineRule="auto"/>
              <w:jc w:val="both"/>
              <w:rPr>
                <w:rFonts w:ascii="Arial" w:hAnsi="Arial" w:cs="Arial"/>
                <w:sz w:val="24"/>
                <w:szCs w:val="24"/>
              </w:rPr>
            </w:pPr>
            <w:r w:rsidRPr="00082607">
              <w:rPr>
                <w:rFonts w:ascii="Arial" w:hAnsi="Arial" w:cs="Arial"/>
                <w:b/>
                <w:bCs/>
                <w:sz w:val="24"/>
                <w:szCs w:val="24"/>
              </w:rPr>
              <w:t>Best option</w:t>
            </w:r>
          </w:p>
        </w:tc>
      </w:tr>
    </w:tbl>
    <w:p w14:paraId="101C781B" w14:textId="77777777" w:rsidR="00082607" w:rsidRPr="00082607" w:rsidRDefault="00082607" w:rsidP="00082607">
      <w:pPr>
        <w:spacing w:line="360" w:lineRule="auto"/>
        <w:jc w:val="both"/>
        <w:rPr>
          <w:rFonts w:ascii="Arial" w:hAnsi="Arial" w:cs="Arial"/>
          <w:b/>
          <w:bCs/>
          <w:sz w:val="24"/>
          <w:szCs w:val="24"/>
        </w:rPr>
      </w:pPr>
      <w:r w:rsidRPr="00082607">
        <w:rPr>
          <w:rFonts w:ascii="Arial" w:hAnsi="Arial" w:cs="Arial"/>
          <w:b/>
          <w:bCs/>
          <w:sz w:val="24"/>
          <w:szCs w:val="24"/>
        </w:rPr>
        <w:t>Calculations</w:t>
      </w:r>
    </w:p>
    <w:p w14:paraId="2F3867D8" w14:textId="77777777" w:rsidR="00082607" w:rsidRPr="00082607" w:rsidRDefault="00082607" w:rsidP="00082607">
      <w:pPr>
        <w:numPr>
          <w:ilvl w:val="0"/>
          <w:numId w:val="14"/>
        </w:numPr>
        <w:spacing w:line="360" w:lineRule="auto"/>
        <w:jc w:val="both"/>
        <w:rPr>
          <w:rFonts w:ascii="Arial" w:hAnsi="Arial" w:cs="Arial"/>
          <w:sz w:val="24"/>
          <w:szCs w:val="24"/>
        </w:rPr>
      </w:pPr>
      <w:r w:rsidRPr="00082607">
        <w:rPr>
          <w:rFonts w:ascii="Arial" w:hAnsi="Arial" w:cs="Arial"/>
          <w:b/>
          <w:bCs/>
          <w:sz w:val="24"/>
          <w:szCs w:val="24"/>
        </w:rPr>
        <w:t>A + B:</w:t>
      </w:r>
      <w:r w:rsidRPr="00082607">
        <w:rPr>
          <w:rFonts w:ascii="Arial" w:hAnsi="Arial" w:cs="Arial"/>
          <w:sz w:val="24"/>
          <w:szCs w:val="24"/>
        </w:rPr>
        <w:t xml:space="preserve"> -6.55 + (-6.08) = </w:t>
      </w:r>
      <w:r w:rsidRPr="00082607">
        <w:rPr>
          <w:rFonts w:ascii="Arial" w:hAnsi="Arial" w:cs="Arial"/>
          <w:b/>
          <w:bCs/>
          <w:sz w:val="24"/>
          <w:szCs w:val="24"/>
        </w:rPr>
        <w:t>-12.63</w:t>
      </w:r>
      <w:r w:rsidRPr="00082607">
        <w:rPr>
          <w:rFonts w:ascii="Arial" w:hAnsi="Arial" w:cs="Arial"/>
          <w:sz w:val="24"/>
          <w:szCs w:val="24"/>
        </w:rPr>
        <w:t xml:space="preserve"> </w:t>
      </w:r>
    </w:p>
    <w:p w14:paraId="21F4A09D" w14:textId="77777777" w:rsidR="00082607" w:rsidRPr="00082607" w:rsidRDefault="00082607" w:rsidP="00082607">
      <w:pPr>
        <w:numPr>
          <w:ilvl w:val="0"/>
          <w:numId w:val="14"/>
        </w:numPr>
        <w:spacing w:line="360" w:lineRule="auto"/>
        <w:jc w:val="both"/>
        <w:rPr>
          <w:rFonts w:ascii="Arial" w:hAnsi="Arial" w:cs="Arial"/>
          <w:sz w:val="24"/>
          <w:szCs w:val="24"/>
        </w:rPr>
      </w:pPr>
      <w:r w:rsidRPr="00082607">
        <w:rPr>
          <w:rFonts w:ascii="Arial" w:hAnsi="Arial" w:cs="Arial"/>
          <w:b/>
          <w:bCs/>
          <w:sz w:val="24"/>
          <w:szCs w:val="24"/>
        </w:rPr>
        <w:t>A + C:</w:t>
      </w:r>
      <w:r w:rsidRPr="00082607">
        <w:rPr>
          <w:rFonts w:ascii="Arial" w:hAnsi="Arial" w:cs="Arial"/>
          <w:sz w:val="24"/>
          <w:szCs w:val="24"/>
        </w:rPr>
        <w:t xml:space="preserve"> -6.55 + 0.86 = </w:t>
      </w:r>
      <w:r w:rsidRPr="00082607">
        <w:rPr>
          <w:rFonts w:ascii="Arial" w:hAnsi="Arial" w:cs="Arial"/>
          <w:b/>
          <w:bCs/>
          <w:sz w:val="24"/>
          <w:szCs w:val="24"/>
        </w:rPr>
        <w:t>-5.69</w:t>
      </w:r>
      <w:r w:rsidRPr="00082607">
        <w:rPr>
          <w:rFonts w:ascii="Arial" w:hAnsi="Arial" w:cs="Arial"/>
          <w:sz w:val="24"/>
          <w:szCs w:val="24"/>
        </w:rPr>
        <w:t xml:space="preserve"> </w:t>
      </w:r>
    </w:p>
    <w:p w14:paraId="211E002C" w14:textId="77777777" w:rsidR="0020138F" w:rsidRPr="0020138F" w:rsidRDefault="00082607" w:rsidP="00082607">
      <w:pPr>
        <w:numPr>
          <w:ilvl w:val="0"/>
          <w:numId w:val="14"/>
        </w:numPr>
        <w:spacing w:line="360" w:lineRule="auto"/>
        <w:jc w:val="both"/>
        <w:rPr>
          <w:rFonts w:ascii="Arial" w:hAnsi="Arial" w:cs="Arial"/>
          <w:b/>
          <w:bCs/>
          <w:sz w:val="24"/>
          <w:szCs w:val="24"/>
        </w:rPr>
      </w:pPr>
      <w:r w:rsidRPr="00082607">
        <w:rPr>
          <w:rFonts w:ascii="Arial" w:hAnsi="Arial" w:cs="Arial"/>
          <w:b/>
          <w:bCs/>
          <w:sz w:val="24"/>
          <w:szCs w:val="24"/>
        </w:rPr>
        <w:t>B + C:</w:t>
      </w:r>
      <w:r w:rsidR="00391F50">
        <w:rPr>
          <w:rFonts w:ascii="Arial" w:hAnsi="Arial" w:cs="Arial"/>
          <w:b/>
          <w:bCs/>
          <w:sz w:val="24"/>
          <w:szCs w:val="24"/>
        </w:rPr>
        <w:t xml:space="preserve"> </w:t>
      </w:r>
      <w:r w:rsidRPr="00082607">
        <w:rPr>
          <w:rFonts w:ascii="Arial" w:hAnsi="Arial" w:cs="Arial"/>
          <w:sz w:val="24"/>
          <w:szCs w:val="24"/>
        </w:rPr>
        <w:t>-6.08 + 0.86 =</w:t>
      </w:r>
      <w:r w:rsidRPr="00082607">
        <w:rPr>
          <w:rFonts w:ascii="Arial" w:hAnsi="Arial" w:cs="Arial"/>
          <w:b/>
          <w:bCs/>
          <w:sz w:val="24"/>
          <w:szCs w:val="24"/>
        </w:rPr>
        <w:t>-5.22</w:t>
      </w:r>
      <w:r w:rsidRPr="00082607">
        <w:rPr>
          <w:rFonts w:ascii="Arial" w:hAnsi="Arial" w:cs="Arial"/>
          <w:sz w:val="24"/>
          <w:szCs w:val="24"/>
        </w:rPr>
        <w:t xml:space="preserve"> </w:t>
      </w:r>
    </w:p>
    <w:p w14:paraId="40C26407" w14:textId="0AF2D690" w:rsidR="00082607" w:rsidRDefault="00391F50" w:rsidP="0020138F">
      <w:pPr>
        <w:spacing w:line="360" w:lineRule="auto"/>
        <w:ind w:left="360"/>
        <w:jc w:val="both"/>
        <w:rPr>
          <w:rFonts w:ascii="Arial" w:hAnsi="Arial" w:cs="Arial"/>
          <w:b/>
          <w:bCs/>
          <w:sz w:val="24"/>
          <w:szCs w:val="24"/>
        </w:rPr>
      </w:pPr>
      <w:r>
        <w:rPr>
          <w:rFonts w:ascii="Arial" w:hAnsi="Arial" w:cs="Arial"/>
          <w:sz w:val="24"/>
          <w:szCs w:val="24"/>
        </w:rPr>
        <w:t>(</w:t>
      </w:r>
      <w:r w:rsidRPr="00082607">
        <w:rPr>
          <w:rFonts w:ascii="Arial" w:hAnsi="Arial" w:cs="Arial"/>
          <w:b/>
          <w:bCs/>
          <w:sz w:val="24"/>
          <w:szCs w:val="24"/>
        </w:rPr>
        <w:t>Project B and Project C</w:t>
      </w:r>
      <w:r w:rsidRPr="00082607">
        <w:rPr>
          <w:rFonts w:ascii="Arial" w:hAnsi="Arial" w:cs="Arial"/>
          <w:sz w:val="24"/>
          <w:szCs w:val="24"/>
        </w:rPr>
        <w:t xml:space="preserve"> </w:t>
      </w:r>
      <w:r w:rsidRPr="00391F50">
        <w:rPr>
          <w:rFonts w:ascii="Arial" w:hAnsi="Arial" w:cs="Arial"/>
          <w:b/>
          <w:bCs/>
          <w:sz w:val="24"/>
          <w:szCs w:val="24"/>
        </w:rPr>
        <w:t>are the preferred combination)</w:t>
      </w:r>
    </w:p>
    <w:p w14:paraId="1A029118" w14:textId="3FED048E" w:rsidR="00CC570C" w:rsidRPr="00CC570C" w:rsidRDefault="00CC570C" w:rsidP="003453D2">
      <w:pPr>
        <w:spacing w:line="360" w:lineRule="auto"/>
        <w:jc w:val="both"/>
        <w:rPr>
          <w:rFonts w:ascii="Arial" w:hAnsi="Arial" w:cs="Arial"/>
          <w:sz w:val="24"/>
          <w:szCs w:val="24"/>
        </w:rPr>
      </w:pPr>
      <w:r w:rsidRPr="00CC570C">
        <w:rPr>
          <w:rFonts w:ascii="Arial" w:hAnsi="Arial" w:cs="Arial"/>
          <w:sz w:val="24"/>
          <w:szCs w:val="24"/>
        </w:rPr>
        <w:lastRenderedPageBreak/>
        <w:t>Since only Project C has a positive NPV, Hilton should invest only in Project C and retain the remaining £50 million rather than investing in a second project that destroys shareholder value. If management insists on investing the full £100 million, then Projects B and C produce the least negative combined NPV, although this would still reduce shareholder value.</w:t>
      </w:r>
    </w:p>
    <w:p w14:paraId="0501AB2B" w14:textId="77777777" w:rsidR="005A746A" w:rsidRDefault="005A746A" w:rsidP="005A746A">
      <w:pPr>
        <w:spacing w:line="360" w:lineRule="auto"/>
        <w:jc w:val="both"/>
        <w:rPr>
          <w:rFonts w:ascii="Arial" w:hAnsi="Arial" w:cs="Arial"/>
          <w:sz w:val="24"/>
          <w:szCs w:val="24"/>
        </w:rPr>
      </w:pPr>
    </w:p>
    <w:p w14:paraId="14D869E9" w14:textId="77777777" w:rsidR="007311D4" w:rsidRDefault="003661AC" w:rsidP="005A746A">
      <w:pPr>
        <w:spacing w:line="360" w:lineRule="auto"/>
        <w:jc w:val="both"/>
        <w:rPr>
          <w:rFonts w:ascii="Arial" w:hAnsi="Arial" w:cs="Arial"/>
          <w:b/>
          <w:bCs/>
          <w:color w:val="000000" w:themeColor="text1"/>
          <w:sz w:val="24"/>
          <w:szCs w:val="24"/>
        </w:rPr>
      </w:pPr>
      <w:r w:rsidRPr="00E04ED8">
        <w:rPr>
          <w:rFonts w:ascii="Arial" w:hAnsi="Arial" w:cs="Arial"/>
          <w:b/>
          <w:bCs/>
          <w:color w:val="000000" w:themeColor="text1"/>
          <w:sz w:val="24"/>
          <w:szCs w:val="24"/>
        </w:rPr>
        <w:t>5.</w:t>
      </w:r>
      <w:r w:rsidR="000543F6">
        <w:rPr>
          <w:rFonts w:ascii="Arial" w:hAnsi="Arial" w:cs="Arial"/>
          <w:b/>
          <w:bCs/>
          <w:color w:val="000000" w:themeColor="text1"/>
          <w:sz w:val="24"/>
          <w:szCs w:val="24"/>
        </w:rPr>
        <w:t xml:space="preserve"> </w:t>
      </w:r>
      <w:r w:rsidRPr="00E04ED8">
        <w:rPr>
          <w:rFonts w:ascii="Arial" w:hAnsi="Arial" w:cs="Arial"/>
          <w:b/>
          <w:bCs/>
          <w:color w:val="000000" w:themeColor="text1"/>
          <w:sz w:val="24"/>
          <w:szCs w:val="24"/>
        </w:rPr>
        <w:t xml:space="preserve">Usage of Artificial Intelligence in the Development of this Report </w:t>
      </w:r>
    </w:p>
    <w:p w14:paraId="18030733" w14:textId="77777777" w:rsidR="007311D4" w:rsidRDefault="007311D4" w:rsidP="005A746A">
      <w:pPr>
        <w:spacing w:line="360" w:lineRule="auto"/>
        <w:jc w:val="both"/>
        <w:rPr>
          <w:rFonts w:ascii="Arial" w:hAnsi="Arial" w:cs="Arial"/>
          <w:b/>
          <w:bCs/>
          <w:color w:val="000000" w:themeColor="text1"/>
          <w:sz w:val="24"/>
          <w:szCs w:val="24"/>
        </w:rPr>
      </w:pPr>
    </w:p>
    <w:p w14:paraId="540240A4" w14:textId="77777777" w:rsidR="00645D80" w:rsidRDefault="0088551B" w:rsidP="005A746A">
      <w:pPr>
        <w:spacing w:line="360" w:lineRule="auto"/>
        <w:jc w:val="both"/>
        <w:rPr>
          <w:rFonts w:ascii="Arial" w:hAnsi="Arial" w:cs="Arial"/>
          <w:color w:val="000000" w:themeColor="text1"/>
          <w:sz w:val="24"/>
          <w:szCs w:val="24"/>
        </w:rPr>
      </w:pPr>
      <w:r w:rsidRPr="007311D4">
        <w:rPr>
          <w:rFonts w:ascii="Arial" w:hAnsi="Arial" w:cs="Arial"/>
          <w:color w:val="000000" w:themeColor="text1"/>
          <w:sz w:val="24"/>
          <w:szCs w:val="24"/>
        </w:rPr>
        <w:t xml:space="preserve">Artificial Intelligence (AI) was used as a support tool while completing this report, following the assessment guidelines. AI was allowed for research, data analysis, and proofreading, but it was not used to write the report or create its structure. </w:t>
      </w:r>
    </w:p>
    <w:p w14:paraId="63B14182" w14:textId="77777777" w:rsidR="00645D80" w:rsidRDefault="00645D80" w:rsidP="005A746A">
      <w:pPr>
        <w:spacing w:line="360" w:lineRule="auto"/>
        <w:jc w:val="both"/>
        <w:rPr>
          <w:rFonts w:ascii="Arial" w:hAnsi="Arial" w:cs="Arial"/>
          <w:color w:val="000000" w:themeColor="text1"/>
          <w:sz w:val="24"/>
          <w:szCs w:val="24"/>
        </w:rPr>
      </w:pPr>
    </w:p>
    <w:p w14:paraId="10B8DFDC" w14:textId="77777777" w:rsidR="00CA7877" w:rsidRDefault="0088551B" w:rsidP="005A746A">
      <w:pPr>
        <w:spacing w:line="360" w:lineRule="auto"/>
        <w:jc w:val="both"/>
        <w:rPr>
          <w:rFonts w:ascii="Arial" w:hAnsi="Arial" w:cs="Arial"/>
          <w:color w:val="000000" w:themeColor="text1"/>
          <w:sz w:val="24"/>
          <w:szCs w:val="24"/>
        </w:rPr>
      </w:pPr>
      <w:r w:rsidRPr="007311D4">
        <w:rPr>
          <w:rFonts w:ascii="Arial" w:hAnsi="Arial" w:cs="Arial"/>
          <w:color w:val="000000" w:themeColor="text1"/>
          <w:sz w:val="24"/>
          <w:szCs w:val="24"/>
        </w:rPr>
        <w:t>Microsoft Copilot was used to help find financial information about Hilton Worldwide, explain financial ratios, and locate data from annual reports and financial websites. AI was also used to check grammar, spelling, and sentence clarity. However, all final writing, analysis, and conclusions were completed by me.</w:t>
      </w:r>
    </w:p>
    <w:p w14:paraId="0F0E633B" w14:textId="77777777" w:rsidR="001A0F77" w:rsidRDefault="001A0F77" w:rsidP="005A746A">
      <w:pPr>
        <w:spacing w:line="360" w:lineRule="auto"/>
        <w:jc w:val="both"/>
        <w:rPr>
          <w:rFonts w:ascii="Arial" w:hAnsi="Arial" w:cs="Arial"/>
          <w:color w:val="000000" w:themeColor="text1"/>
          <w:sz w:val="24"/>
          <w:szCs w:val="24"/>
        </w:rPr>
      </w:pPr>
    </w:p>
    <w:p w14:paraId="32727668" w14:textId="77777777" w:rsidR="00774E20" w:rsidRDefault="0088551B" w:rsidP="005A746A">
      <w:pPr>
        <w:spacing w:line="360" w:lineRule="auto"/>
        <w:jc w:val="both"/>
        <w:rPr>
          <w:rFonts w:ascii="Arial" w:hAnsi="Arial" w:cs="Arial"/>
          <w:color w:val="000000" w:themeColor="text1"/>
          <w:sz w:val="24"/>
          <w:szCs w:val="24"/>
        </w:rPr>
      </w:pPr>
      <w:r w:rsidRPr="007311D4">
        <w:rPr>
          <w:rFonts w:ascii="Arial" w:hAnsi="Arial" w:cs="Arial"/>
          <w:color w:val="000000" w:themeColor="text1"/>
          <w:sz w:val="24"/>
          <w:szCs w:val="24"/>
        </w:rPr>
        <w:t xml:space="preserve">I relied mainly on Hilton </w:t>
      </w:r>
      <w:proofErr w:type="spellStart"/>
      <w:r w:rsidRPr="007311D4">
        <w:rPr>
          <w:rFonts w:ascii="Arial" w:hAnsi="Arial" w:cs="Arial"/>
          <w:color w:val="000000" w:themeColor="text1"/>
          <w:sz w:val="24"/>
          <w:szCs w:val="24"/>
        </w:rPr>
        <w:t>Worldwide's</w:t>
      </w:r>
      <w:proofErr w:type="spellEnd"/>
      <w:r w:rsidRPr="007311D4">
        <w:rPr>
          <w:rFonts w:ascii="Arial" w:hAnsi="Arial" w:cs="Arial"/>
          <w:color w:val="000000" w:themeColor="text1"/>
          <w:sz w:val="24"/>
          <w:szCs w:val="24"/>
        </w:rPr>
        <w:t xml:space="preserve"> annual reports and financial statements, the figures used for ratio calculations and financial analysis were taken directly from these reports. Using the company's official financial statements helped ensure that the information was reliable and accurate throughout the report. </w:t>
      </w:r>
    </w:p>
    <w:p w14:paraId="4FC80E49" w14:textId="77777777" w:rsidR="00774E20" w:rsidRDefault="00774E20" w:rsidP="005A746A">
      <w:pPr>
        <w:spacing w:line="360" w:lineRule="auto"/>
        <w:jc w:val="both"/>
        <w:rPr>
          <w:rFonts w:ascii="Arial" w:hAnsi="Arial" w:cs="Arial"/>
          <w:color w:val="000000" w:themeColor="text1"/>
          <w:sz w:val="24"/>
          <w:szCs w:val="24"/>
        </w:rPr>
      </w:pPr>
    </w:p>
    <w:p w14:paraId="74CA4354" w14:textId="77777777" w:rsidR="001A0F77" w:rsidRDefault="0088551B" w:rsidP="005A746A">
      <w:pPr>
        <w:spacing w:line="360" w:lineRule="auto"/>
        <w:jc w:val="both"/>
        <w:rPr>
          <w:rFonts w:ascii="Arial" w:hAnsi="Arial" w:cs="Arial"/>
          <w:color w:val="000000" w:themeColor="text1"/>
          <w:sz w:val="24"/>
          <w:szCs w:val="24"/>
        </w:rPr>
      </w:pPr>
      <w:r w:rsidRPr="007311D4">
        <w:rPr>
          <w:rFonts w:ascii="Arial" w:hAnsi="Arial" w:cs="Arial"/>
          <w:color w:val="000000" w:themeColor="text1"/>
          <w:sz w:val="24"/>
          <w:szCs w:val="24"/>
        </w:rPr>
        <w:t xml:space="preserve">AI mainly contributed to gathering information, explaining financial concepts, and proofreading the report. For example, it helped identify relevant financial statement figures and provided simple explanations of profitability, liquidity, efficiency, and gearing ratios. However, the interpretation of the results and the evaluation of Hilton's financial performance were my own work. </w:t>
      </w:r>
    </w:p>
    <w:p w14:paraId="416B0FB2" w14:textId="77777777" w:rsidR="001A0F77" w:rsidRDefault="001A0F77" w:rsidP="005A746A">
      <w:pPr>
        <w:spacing w:line="360" w:lineRule="auto"/>
        <w:jc w:val="both"/>
        <w:rPr>
          <w:rFonts w:ascii="Arial" w:hAnsi="Arial" w:cs="Arial"/>
          <w:color w:val="000000" w:themeColor="text1"/>
          <w:sz w:val="24"/>
          <w:szCs w:val="24"/>
        </w:rPr>
      </w:pPr>
    </w:p>
    <w:p w14:paraId="6B0BA449" w14:textId="2C19DC31" w:rsidR="0088551B" w:rsidRPr="007311D4" w:rsidRDefault="0088551B" w:rsidP="005A746A">
      <w:pPr>
        <w:spacing w:line="360" w:lineRule="auto"/>
        <w:jc w:val="both"/>
        <w:rPr>
          <w:rFonts w:ascii="Arial" w:hAnsi="Arial" w:cs="Arial"/>
          <w:color w:val="000000" w:themeColor="text1"/>
          <w:sz w:val="24"/>
          <w:szCs w:val="24"/>
        </w:rPr>
      </w:pPr>
      <w:r w:rsidRPr="007311D4">
        <w:rPr>
          <w:rFonts w:ascii="Arial" w:hAnsi="Arial" w:cs="Arial"/>
          <w:color w:val="000000" w:themeColor="text1"/>
          <w:sz w:val="24"/>
          <w:szCs w:val="24"/>
        </w:rPr>
        <w:t xml:space="preserve">The discussion of Hilton's strengths, weaknesses, financial risks, and outlook was based on my own understanding and analysis of the financial statements. Using AI in finance raises important ethical and professional issues. First, it is important to be honest about how AI has been used and to clearly acknowledge its role. Second, users must be careful about data privacy and avoid sharing confidential information with AI systems. Finally, there is a risk that people may become too dependent on AI. While </w:t>
      </w:r>
      <w:r w:rsidRPr="007311D4">
        <w:rPr>
          <w:rFonts w:ascii="Arial" w:hAnsi="Arial" w:cs="Arial"/>
          <w:color w:val="000000" w:themeColor="text1"/>
          <w:sz w:val="24"/>
          <w:szCs w:val="24"/>
        </w:rPr>
        <w:lastRenderedPageBreak/>
        <w:t xml:space="preserve">AI can save time and provide useful support, it cannot replace human judgement, critical thinking, and professional experience. </w:t>
      </w:r>
      <w:r w:rsidR="00DB7976" w:rsidRPr="00DB7976">
        <w:rPr>
          <w:rFonts w:ascii="Arial" w:hAnsi="Arial" w:cs="Arial"/>
          <w:color w:val="000000" w:themeColor="text1"/>
          <w:sz w:val="24"/>
          <w:szCs w:val="24"/>
        </w:rPr>
        <w:t>Therefore, AI should be used responsibly by checking its accuracy, protecting confidential information, and maintaining transparency. Overall, AI supported the research process, but independent analysis and professional judgement remained essential throughout the report.</w:t>
      </w:r>
    </w:p>
    <w:p w14:paraId="40B74CAB" w14:textId="6350462B" w:rsidR="000E44C7" w:rsidRPr="00F17F73" w:rsidRDefault="003511FB" w:rsidP="003D2D78">
      <w:pPr>
        <w:pStyle w:val="Heading1"/>
        <w:rPr>
          <w:rFonts w:ascii="Arial" w:hAnsi="Arial" w:cs="Arial"/>
          <w:b/>
          <w:bCs/>
          <w:color w:val="auto"/>
          <w:sz w:val="28"/>
          <w:szCs w:val="28"/>
        </w:rPr>
      </w:pPr>
      <w:bookmarkStart w:id="53" w:name="_Toc235659532"/>
      <w:r w:rsidRPr="00F17F73">
        <w:rPr>
          <w:rFonts w:ascii="Arial" w:hAnsi="Arial" w:cs="Arial"/>
          <w:b/>
          <w:bCs/>
          <w:color w:val="auto"/>
          <w:sz w:val="28"/>
          <w:szCs w:val="28"/>
        </w:rPr>
        <w:t>Conclusion</w:t>
      </w:r>
      <w:bookmarkEnd w:id="53"/>
    </w:p>
    <w:p w14:paraId="2CBE42F9" w14:textId="77777777" w:rsidR="003511FB" w:rsidRPr="003511FB" w:rsidRDefault="003511FB" w:rsidP="003511FB">
      <w:pPr>
        <w:spacing w:line="360" w:lineRule="auto"/>
        <w:jc w:val="both"/>
        <w:rPr>
          <w:rFonts w:ascii="Arial" w:hAnsi="Arial" w:cs="Arial"/>
          <w:sz w:val="24"/>
          <w:szCs w:val="24"/>
        </w:rPr>
      </w:pPr>
      <w:r w:rsidRPr="003511FB">
        <w:rPr>
          <w:rFonts w:ascii="Arial" w:hAnsi="Arial" w:cs="Arial"/>
          <w:sz w:val="24"/>
          <w:szCs w:val="24"/>
        </w:rPr>
        <w:t>In conclusion, Hilton Worldwide showed strong financial improvement between 2021 and 2025, with higher revenue, profitability, and cash flow following the recovery of the hospitality industry. However, declining liquidity and increasing debt remain important challenges. To strengthen its financial position, Hilton should improve working capital management, reduce debt, and maintain sustainable growth. Based on the investment appraisal, Project C is the best investment because it generated the strongest financial return and a positive Net Present Value. Overall, Hilton is well positioned for future growth if it continues to manage its financial risks effectively.</w:t>
      </w:r>
    </w:p>
    <w:p w14:paraId="39D5E8D9" w14:textId="77777777" w:rsidR="003511FB" w:rsidRPr="001D2F60" w:rsidRDefault="003511FB" w:rsidP="001D2F60">
      <w:pPr>
        <w:spacing w:line="360" w:lineRule="auto"/>
        <w:jc w:val="both"/>
        <w:rPr>
          <w:rFonts w:ascii="Arial" w:hAnsi="Arial" w:cs="Arial"/>
          <w:sz w:val="24"/>
          <w:szCs w:val="24"/>
        </w:rPr>
      </w:pPr>
    </w:p>
    <w:p w14:paraId="1D44429B" w14:textId="59D26F8B" w:rsidR="00BF11FF" w:rsidRPr="00E04ED8" w:rsidRDefault="004B0365" w:rsidP="00E04ED8">
      <w:pPr>
        <w:pStyle w:val="Heading1"/>
        <w:spacing w:line="360" w:lineRule="auto"/>
        <w:rPr>
          <w:rFonts w:ascii="Arial" w:hAnsi="Arial" w:cs="Arial"/>
          <w:b/>
          <w:bCs/>
          <w:color w:val="000000" w:themeColor="text1"/>
          <w:sz w:val="24"/>
          <w:szCs w:val="24"/>
        </w:rPr>
      </w:pPr>
      <w:bookmarkStart w:id="54" w:name="_Toc235659533"/>
      <w:r w:rsidRPr="00E04ED8">
        <w:rPr>
          <w:rFonts w:ascii="Arial" w:hAnsi="Arial" w:cs="Arial"/>
          <w:b/>
          <w:bCs/>
          <w:color w:val="000000" w:themeColor="text1"/>
          <w:sz w:val="24"/>
          <w:szCs w:val="24"/>
        </w:rPr>
        <w:t>APPENDIX</w:t>
      </w:r>
      <w:r w:rsidR="006B7B32" w:rsidRPr="00E04ED8">
        <w:rPr>
          <w:rFonts w:ascii="Arial" w:hAnsi="Arial" w:cs="Arial"/>
          <w:b/>
          <w:bCs/>
          <w:color w:val="000000" w:themeColor="text1"/>
          <w:sz w:val="24"/>
          <w:szCs w:val="24"/>
        </w:rPr>
        <w:t xml:space="preserve"> </w:t>
      </w:r>
      <w:r w:rsidR="00AD2ED2" w:rsidRPr="00E04ED8">
        <w:rPr>
          <w:rFonts w:ascii="Arial" w:hAnsi="Arial" w:cs="Arial"/>
          <w:b/>
          <w:bCs/>
          <w:color w:val="000000" w:themeColor="text1"/>
          <w:sz w:val="24"/>
          <w:szCs w:val="24"/>
        </w:rPr>
        <w:t>A</w:t>
      </w:r>
      <w:bookmarkEnd w:id="54"/>
    </w:p>
    <w:p w14:paraId="3DBBD2D3" w14:textId="7181A6CD" w:rsidR="00391F50" w:rsidRPr="00AD2ED2" w:rsidRDefault="00391F50" w:rsidP="00F358EF">
      <w:pPr>
        <w:spacing w:line="360" w:lineRule="auto"/>
        <w:jc w:val="both"/>
        <w:rPr>
          <w:rFonts w:ascii="Arial" w:hAnsi="Arial" w:cs="Arial"/>
          <w:sz w:val="22"/>
          <w:szCs w:val="22"/>
        </w:rPr>
      </w:pPr>
    </w:p>
    <w:p w14:paraId="0F06D524" w14:textId="0E9F2163" w:rsidR="00B94A00" w:rsidRDefault="002E70C2" w:rsidP="00F358EF">
      <w:pPr>
        <w:spacing w:line="360" w:lineRule="auto"/>
        <w:jc w:val="both"/>
        <w:rPr>
          <w:rFonts w:ascii="Arial" w:hAnsi="Arial" w:cs="Arial"/>
          <w:sz w:val="22"/>
          <w:szCs w:val="22"/>
        </w:rPr>
      </w:pPr>
      <w:r>
        <w:rPr>
          <w:noProof/>
          <w14:ligatures w14:val="standardContextual"/>
        </w:rPr>
        <w:lastRenderedPageBreak/>
        <w:drawing>
          <wp:inline distT="0" distB="0" distL="0" distR="0" wp14:anchorId="6E0E20D2" wp14:editId="6B552A92">
            <wp:extent cx="6199328" cy="3392353"/>
            <wp:effectExtent l="0" t="0" r="0" b="0"/>
            <wp:docPr id="536300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300112" name=""/>
                    <pic:cNvPicPr/>
                  </pic:nvPicPr>
                  <pic:blipFill>
                    <a:blip r:embed="rId12"/>
                    <a:stretch>
                      <a:fillRect/>
                    </a:stretch>
                  </pic:blipFill>
                  <pic:spPr>
                    <a:xfrm>
                      <a:off x="0" y="0"/>
                      <a:ext cx="6235172" cy="3411967"/>
                    </a:xfrm>
                    <a:prstGeom prst="rect">
                      <a:avLst/>
                    </a:prstGeom>
                  </pic:spPr>
                </pic:pic>
              </a:graphicData>
            </a:graphic>
          </wp:inline>
        </w:drawing>
      </w:r>
      <w:r w:rsidR="00573852">
        <w:rPr>
          <w:noProof/>
          <w14:ligatures w14:val="standardContextual"/>
        </w:rPr>
        <w:drawing>
          <wp:inline distT="0" distB="0" distL="0" distR="0" wp14:anchorId="6A5D0061" wp14:editId="63EF9999">
            <wp:extent cx="6546761" cy="1769745"/>
            <wp:effectExtent l="0" t="0" r="6985" b="1905"/>
            <wp:docPr id="3643918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391811" name=""/>
                    <pic:cNvPicPr/>
                  </pic:nvPicPr>
                  <pic:blipFill>
                    <a:blip r:embed="rId13"/>
                    <a:stretch>
                      <a:fillRect/>
                    </a:stretch>
                  </pic:blipFill>
                  <pic:spPr>
                    <a:xfrm>
                      <a:off x="0" y="0"/>
                      <a:ext cx="6558362" cy="1772881"/>
                    </a:xfrm>
                    <a:prstGeom prst="rect">
                      <a:avLst/>
                    </a:prstGeom>
                  </pic:spPr>
                </pic:pic>
              </a:graphicData>
            </a:graphic>
          </wp:inline>
        </w:drawing>
      </w:r>
    </w:p>
    <w:p w14:paraId="01C8FEF0" w14:textId="77777777" w:rsidR="00D93AC4" w:rsidRDefault="00D93AC4" w:rsidP="00F358EF">
      <w:pPr>
        <w:spacing w:line="360" w:lineRule="auto"/>
        <w:jc w:val="both"/>
        <w:rPr>
          <w:rFonts w:ascii="Arial" w:hAnsi="Arial" w:cs="Arial"/>
          <w:sz w:val="22"/>
          <w:szCs w:val="22"/>
        </w:rPr>
      </w:pPr>
    </w:p>
    <w:p w14:paraId="638DCEC7" w14:textId="0AA47A9B" w:rsidR="00E87F40" w:rsidRDefault="00D93AC4" w:rsidP="00F358EF">
      <w:pPr>
        <w:spacing w:line="360" w:lineRule="auto"/>
        <w:jc w:val="both"/>
        <w:rPr>
          <w:rFonts w:ascii="Arial" w:hAnsi="Arial" w:cs="Arial"/>
          <w:sz w:val="22"/>
          <w:szCs w:val="22"/>
        </w:rPr>
      </w:pPr>
      <w:r>
        <w:rPr>
          <w:noProof/>
          <w14:ligatures w14:val="standardContextual"/>
        </w:rPr>
        <w:lastRenderedPageBreak/>
        <w:drawing>
          <wp:inline distT="0" distB="0" distL="0" distR="0" wp14:anchorId="2C6C7004" wp14:editId="0F8B1AEB">
            <wp:extent cx="5731510" cy="3312160"/>
            <wp:effectExtent l="0" t="0" r="2540" b="2540"/>
            <wp:docPr id="1880902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902941" name=""/>
                    <pic:cNvPicPr/>
                  </pic:nvPicPr>
                  <pic:blipFill>
                    <a:blip r:embed="rId14"/>
                    <a:stretch>
                      <a:fillRect/>
                    </a:stretch>
                  </pic:blipFill>
                  <pic:spPr>
                    <a:xfrm>
                      <a:off x="0" y="0"/>
                      <a:ext cx="5731510" cy="3312160"/>
                    </a:xfrm>
                    <a:prstGeom prst="rect">
                      <a:avLst/>
                    </a:prstGeom>
                  </pic:spPr>
                </pic:pic>
              </a:graphicData>
            </a:graphic>
          </wp:inline>
        </w:drawing>
      </w:r>
    </w:p>
    <w:p w14:paraId="613101C9" w14:textId="0AFB5F22" w:rsidR="00B94A00" w:rsidRPr="00AD2ED2" w:rsidRDefault="00E87F40" w:rsidP="00F358EF">
      <w:pPr>
        <w:spacing w:line="360" w:lineRule="auto"/>
        <w:jc w:val="both"/>
        <w:rPr>
          <w:rFonts w:ascii="Arial" w:hAnsi="Arial" w:cs="Arial"/>
          <w:sz w:val="22"/>
          <w:szCs w:val="22"/>
        </w:rPr>
      </w:pPr>
      <w:r>
        <w:rPr>
          <w:noProof/>
          <w14:ligatures w14:val="standardContextual"/>
        </w:rPr>
        <w:drawing>
          <wp:inline distT="0" distB="0" distL="0" distR="0" wp14:anchorId="3CB13792" wp14:editId="673899B4">
            <wp:extent cx="5731510" cy="2543175"/>
            <wp:effectExtent l="0" t="0" r="2540" b="9525"/>
            <wp:docPr id="278137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137404" name=""/>
                    <pic:cNvPicPr/>
                  </pic:nvPicPr>
                  <pic:blipFill>
                    <a:blip r:embed="rId15"/>
                    <a:stretch>
                      <a:fillRect/>
                    </a:stretch>
                  </pic:blipFill>
                  <pic:spPr>
                    <a:xfrm>
                      <a:off x="0" y="0"/>
                      <a:ext cx="5731510" cy="2543175"/>
                    </a:xfrm>
                    <a:prstGeom prst="rect">
                      <a:avLst/>
                    </a:prstGeom>
                  </pic:spPr>
                </pic:pic>
              </a:graphicData>
            </a:graphic>
          </wp:inline>
        </w:drawing>
      </w:r>
    </w:p>
    <w:p w14:paraId="00A863C0" w14:textId="7816EBEB" w:rsidR="00A73341" w:rsidRDefault="00A73341" w:rsidP="00F358EF">
      <w:pPr>
        <w:spacing w:line="360" w:lineRule="auto"/>
        <w:jc w:val="both"/>
        <w:rPr>
          <w:rFonts w:ascii="Arial" w:hAnsi="Arial" w:cs="Arial"/>
          <w:sz w:val="22"/>
          <w:szCs w:val="22"/>
        </w:rPr>
      </w:pPr>
      <w:r>
        <w:rPr>
          <w:noProof/>
          <w14:ligatures w14:val="standardContextual"/>
        </w:rPr>
        <w:lastRenderedPageBreak/>
        <w:drawing>
          <wp:inline distT="0" distB="0" distL="0" distR="0" wp14:anchorId="22659261" wp14:editId="5B8D9A4D">
            <wp:extent cx="5731510" cy="2983230"/>
            <wp:effectExtent l="0" t="0" r="2540" b="7620"/>
            <wp:docPr id="1419920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920010" name=""/>
                    <pic:cNvPicPr/>
                  </pic:nvPicPr>
                  <pic:blipFill>
                    <a:blip r:embed="rId16"/>
                    <a:stretch>
                      <a:fillRect/>
                    </a:stretch>
                  </pic:blipFill>
                  <pic:spPr>
                    <a:xfrm>
                      <a:off x="0" y="0"/>
                      <a:ext cx="5731510" cy="2983230"/>
                    </a:xfrm>
                    <a:prstGeom prst="rect">
                      <a:avLst/>
                    </a:prstGeom>
                  </pic:spPr>
                </pic:pic>
              </a:graphicData>
            </a:graphic>
          </wp:inline>
        </w:drawing>
      </w:r>
    </w:p>
    <w:p w14:paraId="63D38728" w14:textId="6A9DCDF7" w:rsidR="00A73341" w:rsidRDefault="00A73341" w:rsidP="00F358EF">
      <w:pPr>
        <w:spacing w:line="360" w:lineRule="auto"/>
        <w:jc w:val="both"/>
        <w:rPr>
          <w:rFonts w:ascii="Arial" w:hAnsi="Arial" w:cs="Arial"/>
          <w:sz w:val="22"/>
          <w:szCs w:val="22"/>
        </w:rPr>
      </w:pPr>
      <w:r>
        <w:rPr>
          <w:noProof/>
          <w14:ligatures w14:val="standardContextual"/>
        </w:rPr>
        <w:drawing>
          <wp:inline distT="0" distB="0" distL="0" distR="0" wp14:anchorId="195A204D" wp14:editId="4E6A9ABE">
            <wp:extent cx="5731510" cy="2672715"/>
            <wp:effectExtent l="0" t="0" r="2540" b="0"/>
            <wp:docPr id="10372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2918" name=""/>
                    <pic:cNvPicPr/>
                  </pic:nvPicPr>
                  <pic:blipFill>
                    <a:blip r:embed="rId17"/>
                    <a:stretch>
                      <a:fillRect/>
                    </a:stretch>
                  </pic:blipFill>
                  <pic:spPr>
                    <a:xfrm>
                      <a:off x="0" y="0"/>
                      <a:ext cx="5731510" cy="2672715"/>
                    </a:xfrm>
                    <a:prstGeom prst="rect">
                      <a:avLst/>
                    </a:prstGeom>
                  </pic:spPr>
                </pic:pic>
              </a:graphicData>
            </a:graphic>
          </wp:inline>
        </w:drawing>
      </w:r>
    </w:p>
    <w:p w14:paraId="490EE972" w14:textId="641100A1" w:rsidR="00A73341" w:rsidRDefault="00A73341" w:rsidP="00F358EF">
      <w:pPr>
        <w:spacing w:line="360" w:lineRule="auto"/>
        <w:jc w:val="both"/>
        <w:rPr>
          <w:rFonts w:ascii="Arial" w:hAnsi="Arial" w:cs="Arial"/>
          <w:sz w:val="22"/>
          <w:szCs w:val="22"/>
        </w:rPr>
      </w:pPr>
      <w:r>
        <w:rPr>
          <w:noProof/>
          <w14:ligatures w14:val="standardContextual"/>
        </w:rPr>
        <w:drawing>
          <wp:inline distT="0" distB="0" distL="0" distR="0" wp14:anchorId="7B520C88" wp14:editId="5F525EC8">
            <wp:extent cx="5731510" cy="2534920"/>
            <wp:effectExtent l="0" t="0" r="2540" b="0"/>
            <wp:docPr id="1119120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120883" name=""/>
                    <pic:cNvPicPr/>
                  </pic:nvPicPr>
                  <pic:blipFill>
                    <a:blip r:embed="rId18"/>
                    <a:stretch>
                      <a:fillRect/>
                    </a:stretch>
                  </pic:blipFill>
                  <pic:spPr>
                    <a:xfrm>
                      <a:off x="0" y="0"/>
                      <a:ext cx="5731510" cy="2534920"/>
                    </a:xfrm>
                    <a:prstGeom prst="rect">
                      <a:avLst/>
                    </a:prstGeom>
                  </pic:spPr>
                </pic:pic>
              </a:graphicData>
            </a:graphic>
          </wp:inline>
        </w:drawing>
      </w:r>
    </w:p>
    <w:p w14:paraId="18043CC2" w14:textId="0974C298" w:rsidR="00B94A00" w:rsidRPr="00AD2ED2" w:rsidRDefault="00A73341" w:rsidP="00F358EF">
      <w:pPr>
        <w:spacing w:line="360" w:lineRule="auto"/>
        <w:jc w:val="both"/>
        <w:rPr>
          <w:rFonts w:ascii="Arial" w:hAnsi="Arial" w:cs="Arial"/>
          <w:sz w:val="22"/>
          <w:szCs w:val="22"/>
        </w:rPr>
      </w:pPr>
      <w:r>
        <w:rPr>
          <w:noProof/>
          <w14:ligatures w14:val="standardContextual"/>
        </w:rPr>
        <w:lastRenderedPageBreak/>
        <w:drawing>
          <wp:inline distT="0" distB="0" distL="0" distR="0" wp14:anchorId="7850C980" wp14:editId="633BDD12">
            <wp:extent cx="5731510" cy="920115"/>
            <wp:effectExtent l="0" t="0" r="2540" b="0"/>
            <wp:docPr id="1195984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984223" name=""/>
                    <pic:cNvPicPr/>
                  </pic:nvPicPr>
                  <pic:blipFill>
                    <a:blip r:embed="rId19"/>
                    <a:stretch>
                      <a:fillRect/>
                    </a:stretch>
                  </pic:blipFill>
                  <pic:spPr>
                    <a:xfrm>
                      <a:off x="0" y="0"/>
                      <a:ext cx="5731510" cy="920115"/>
                    </a:xfrm>
                    <a:prstGeom prst="rect">
                      <a:avLst/>
                    </a:prstGeom>
                  </pic:spPr>
                </pic:pic>
              </a:graphicData>
            </a:graphic>
          </wp:inline>
        </w:drawing>
      </w:r>
    </w:p>
    <w:p w14:paraId="24B83D1A" w14:textId="77777777" w:rsidR="00C72DF3" w:rsidRPr="00C72DF3" w:rsidRDefault="00C72DF3" w:rsidP="00C72DF3">
      <w:pPr>
        <w:spacing w:line="360" w:lineRule="auto"/>
        <w:jc w:val="both"/>
        <w:rPr>
          <w:rFonts w:ascii="Arial" w:hAnsi="Arial" w:cs="Arial"/>
          <w:sz w:val="22"/>
          <w:szCs w:val="22"/>
        </w:rPr>
      </w:pPr>
      <w:r w:rsidRPr="00C72DF3">
        <w:rPr>
          <w:rFonts w:ascii="Arial" w:hAnsi="Arial" w:cs="Arial"/>
          <w:sz w:val="22"/>
          <w:szCs w:val="22"/>
        </w:rPr>
        <w:t>NYSE - Nasdaq Real Time Price•USD</w:t>
      </w:r>
    </w:p>
    <w:p w14:paraId="28E7C7CB" w14:textId="7323E6A2" w:rsidR="00C72DF3" w:rsidRPr="00AD2ED2" w:rsidRDefault="00C72DF3" w:rsidP="00F358EF">
      <w:pPr>
        <w:spacing w:line="360" w:lineRule="auto"/>
        <w:jc w:val="both"/>
        <w:rPr>
          <w:rFonts w:ascii="Arial" w:hAnsi="Arial" w:cs="Arial"/>
          <w:b/>
          <w:bCs/>
          <w:sz w:val="22"/>
          <w:szCs w:val="22"/>
        </w:rPr>
      </w:pPr>
      <w:r w:rsidRPr="00C72DF3">
        <w:rPr>
          <w:rFonts w:ascii="Arial" w:hAnsi="Arial" w:cs="Arial"/>
          <w:b/>
          <w:bCs/>
          <w:sz w:val="22"/>
          <w:szCs w:val="22"/>
        </w:rPr>
        <w:t>Hilton Worldwide Holdings Inc. (HLT</w:t>
      </w:r>
      <w:r w:rsidR="00AD2ED2">
        <w:rPr>
          <w:rFonts w:ascii="Arial" w:hAnsi="Arial" w:cs="Arial"/>
          <w:b/>
          <w:bCs/>
          <w:sz w:val="22"/>
          <w:szCs w:val="22"/>
        </w:rPr>
        <w:t>)</w:t>
      </w:r>
    </w:p>
    <w:p w14:paraId="6C3D7097" w14:textId="7F26548B" w:rsidR="008E2623" w:rsidRDefault="00BF11FF" w:rsidP="00F358EF">
      <w:pPr>
        <w:jc w:val="both"/>
        <w:rPr>
          <w:rFonts w:ascii="Arial" w:hAnsi="Arial" w:cs="Arial"/>
          <w:sz w:val="22"/>
          <w:szCs w:val="22"/>
        </w:rPr>
      </w:pPr>
      <w:r>
        <w:rPr>
          <w:noProof/>
          <w14:ligatures w14:val="standardContextual"/>
        </w:rPr>
        <w:drawing>
          <wp:inline distT="0" distB="0" distL="0" distR="0" wp14:anchorId="7C864896" wp14:editId="4818076D">
            <wp:extent cx="5670645" cy="469862"/>
            <wp:effectExtent l="0" t="0" r="0" b="6985"/>
            <wp:docPr id="819066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06616" name=""/>
                    <pic:cNvPicPr/>
                  </pic:nvPicPr>
                  <pic:blipFill>
                    <a:blip r:embed="rId20"/>
                    <a:stretch>
                      <a:fillRect/>
                    </a:stretch>
                  </pic:blipFill>
                  <pic:spPr>
                    <a:xfrm>
                      <a:off x="0" y="0"/>
                      <a:ext cx="5877875" cy="487033"/>
                    </a:xfrm>
                    <a:prstGeom prst="rect">
                      <a:avLst/>
                    </a:prstGeom>
                  </pic:spPr>
                </pic:pic>
              </a:graphicData>
            </a:graphic>
          </wp:inline>
        </w:drawing>
      </w:r>
    </w:p>
    <w:p w14:paraId="25F0BF82" w14:textId="6D111F66" w:rsidR="008E2623" w:rsidRDefault="00BF11FF" w:rsidP="00F358EF">
      <w:pPr>
        <w:jc w:val="both"/>
        <w:rPr>
          <w:rFonts w:ascii="Arial" w:hAnsi="Arial" w:cs="Arial"/>
          <w:sz w:val="22"/>
          <w:szCs w:val="22"/>
        </w:rPr>
      </w:pPr>
      <w:r>
        <w:rPr>
          <w:noProof/>
          <w14:ligatures w14:val="standardContextual"/>
        </w:rPr>
        <w:drawing>
          <wp:inline distT="0" distB="0" distL="0" distR="0" wp14:anchorId="0EDF20E2" wp14:editId="68093917">
            <wp:extent cx="5766179" cy="286376"/>
            <wp:effectExtent l="0" t="0" r="0" b="0"/>
            <wp:docPr id="2002915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915981" name=""/>
                    <pic:cNvPicPr/>
                  </pic:nvPicPr>
                  <pic:blipFill>
                    <a:blip r:embed="rId21"/>
                    <a:stretch>
                      <a:fillRect/>
                    </a:stretch>
                  </pic:blipFill>
                  <pic:spPr>
                    <a:xfrm>
                      <a:off x="0" y="0"/>
                      <a:ext cx="5973439" cy="296670"/>
                    </a:xfrm>
                    <a:prstGeom prst="rect">
                      <a:avLst/>
                    </a:prstGeom>
                  </pic:spPr>
                </pic:pic>
              </a:graphicData>
            </a:graphic>
          </wp:inline>
        </w:drawing>
      </w:r>
    </w:p>
    <w:p w14:paraId="7CB616F8" w14:textId="4E5FEE7D" w:rsidR="00B94A00" w:rsidRDefault="00BF11FF" w:rsidP="00F358EF">
      <w:pPr>
        <w:jc w:val="both"/>
        <w:rPr>
          <w:rFonts w:ascii="Arial" w:hAnsi="Arial" w:cs="Arial"/>
          <w:sz w:val="22"/>
          <w:szCs w:val="22"/>
        </w:rPr>
      </w:pPr>
      <w:r>
        <w:rPr>
          <w:noProof/>
          <w14:ligatures w14:val="standardContextual"/>
        </w:rPr>
        <w:drawing>
          <wp:inline distT="0" distB="0" distL="0" distR="0" wp14:anchorId="19205E1D" wp14:editId="2FEC4AE7">
            <wp:extent cx="5731510" cy="243205"/>
            <wp:effectExtent l="0" t="0" r="2540" b="4445"/>
            <wp:docPr id="74269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69669" name=""/>
                    <pic:cNvPicPr/>
                  </pic:nvPicPr>
                  <pic:blipFill>
                    <a:blip r:embed="rId22"/>
                    <a:stretch>
                      <a:fillRect/>
                    </a:stretch>
                  </pic:blipFill>
                  <pic:spPr>
                    <a:xfrm>
                      <a:off x="0" y="0"/>
                      <a:ext cx="5731510" cy="243205"/>
                    </a:xfrm>
                    <a:prstGeom prst="rect">
                      <a:avLst/>
                    </a:prstGeom>
                  </pic:spPr>
                </pic:pic>
              </a:graphicData>
            </a:graphic>
          </wp:inline>
        </w:drawing>
      </w:r>
    </w:p>
    <w:p w14:paraId="33804963" w14:textId="78851CE7" w:rsidR="00B94A00" w:rsidRDefault="00C72DF3" w:rsidP="00F358EF">
      <w:pPr>
        <w:jc w:val="both"/>
        <w:rPr>
          <w:rFonts w:ascii="Arial" w:hAnsi="Arial" w:cs="Arial"/>
          <w:sz w:val="22"/>
          <w:szCs w:val="22"/>
        </w:rPr>
      </w:pPr>
      <w:r>
        <w:rPr>
          <w:noProof/>
          <w14:ligatures w14:val="standardContextual"/>
        </w:rPr>
        <w:drawing>
          <wp:inline distT="0" distB="0" distL="0" distR="0" wp14:anchorId="25B2D4C3" wp14:editId="5547CA7B">
            <wp:extent cx="5731510" cy="360045"/>
            <wp:effectExtent l="0" t="0" r="2540" b="1905"/>
            <wp:docPr id="12612846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284638" name=""/>
                    <pic:cNvPicPr/>
                  </pic:nvPicPr>
                  <pic:blipFill>
                    <a:blip r:embed="rId23"/>
                    <a:stretch>
                      <a:fillRect/>
                    </a:stretch>
                  </pic:blipFill>
                  <pic:spPr>
                    <a:xfrm>
                      <a:off x="0" y="0"/>
                      <a:ext cx="5731510" cy="360045"/>
                    </a:xfrm>
                    <a:prstGeom prst="rect">
                      <a:avLst/>
                    </a:prstGeom>
                  </pic:spPr>
                </pic:pic>
              </a:graphicData>
            </a:graphic>
          </wp:inline>
        </w:drawing>
      </w:r>
    </w:p>
    <w:p w14:paraId="4A38D890" w14:textId="4625A2BA" w:rsidR="008E2623" w:rsidRDefault="00C72DF3" w:rsidP="00F358EF">
      <w:pPr>
        <w:jc w:val="both"/>
        <w:rPr>
          <w:rFonts w:ascii="Arial" w:hAnsi="Arial" w:cs="Arial"/>
          <w:sz w:val="22"/>
          <w:szCs w:val="22"/>
        </w:rPr>
      </w:pPr>
      <w:r>
        <w:rPr>
          <w:noProof/>
          <w14:ligatures w14:val="standardContextual"/>
        </w:rPr>
        <w:drawing>
          <wp:inline distT="0" distB="0" distL="0" distR="0" wp14:anchorId="484B68A5" wp14:editId="43A03A88">
            <wp:extent cx="5731510" cy="298450"/>
            <wp:effectExtent l="0" t="0" r="2540" b="6350"/>
            <wp:docPr id="1585038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038850" name=""/>
                    <pic:cNvPicPr/>
                  </pic:nvPicPr>
                  <pic:blipFill>
                    <a:blip r:embed="rId24"/>
                    <a:stretch>
                      <a:fillRect/>
                    </a:stretch>
                  </pic:blipFill>
                  <pic:spPr>
                    <a:xfrm>
                      <a:off x="0" y="0"/>
                      <a:ext cx="5731510" cy="298450"/>
                    </a:xfrm>
                    <a:prstGeom prst="rect">
                      <a:avLst/>
                    </a:prstGeom>
                  </pic:spPr>
                </pic:pic>
              </a:graphicData>
            </a:graphic>
          </wp:inline>
        </w:drawing>
      </w:r>
    </w:p>
    <w:p w14:paraId="053B78F7" w14:textId="77777777" w:rsidR="009F5FD9" w:rsidRPr="003F14FD" w:rsidRDefault="009F5FD9" w:rsidP="009F5FD9">
      <w:pPr>
        <w:spacing w:line="360" w:lineRule="auto"/>
        <w:jc w:val="both"/>
        <w:rPr>
          <w:rFonts w:ascii="Arial" w:hAnsi="Arial" w:cs="Arial"/>
          <w:b/>
          <w:bCs/>
          <w:sz w:val="24"/>
          <w:szCs w:val="24"/>
        </w:rPr>
      </w:pPr>
      <w:r w:rsidRPr="003F14FD">
        <w:rPr>
          <w:rFonts w:ascii="Arial" w:hAnsi="Arial" w:cs="Arial"/>
          <w:b/>
          <w:bCs/>
          <w:sz w:val="24"/>
          <w:szCs w:val="24"/>
        </w:rPr>
        <w:t>Table 2, Source:</w:t>
      </w:r>
      <w:r w:rsidRPr="003F14FD">
        <w:rPr>
          <w:rFonts w:ascii="Arial" w:hAnsi="Arial" w:cs="Arial"/>
          <w:sz w:val="24"/>
          <w:szCs w:val="24"/>
        </w:rPr>
        <w:t xml:space="preserve"> Yahoo Finance; Stock Analysis; SEC financial filings</w:t>
      </w:r>
    </w:p>
    <w:p w14:paraId="67CE3EFA" w14:textId="75739275" w:rsidR="009F5FD9" w:rsidRDefault="009F5FD9" w:rsidP="00AD2ED2">
      <w:pPr>
        <w:spacing w:line="360" w:lineRule="auto"/>
        <w:jc w:val="both"/>
        <w:rPr>
          <w:rFonts w:ascii="Arial" w:hAnsi="Arial" w:cs="Arial"/>
          <w:sz w:val="22"/>
          <w:szCs w:val="22"/>
        </w:rPr>
      </w:pPr>
      <w:r>
        <w:rPr>
          <w:noProof/>
          <w14:ligatures w14:val="standardContextual"/>
        </w:rPr>
        <w:drawing>
          <wp:inline distT="0" distB="0" distL="0" distR="0" wp14:anchorId="6E52EA23" wp14:editId="7DED4170">
            <wp:extent cx="5731510" cy="2435225"/>
            <wp:effectExtent l="0" t="0" r="2540" b="3175"/>
            <wp:docPr id="936137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963037" name=""/>
                    <pic:cNvPicPr/>
                  </pic:nvPicPr>
                  <pic:blipFill>
                    <a:blip r:embed="rId25"/>
                    <a:stretch>
                      <a:fillRect/>
                    </a:stretch>
                  </pic:blipFill>
                  <pic:spPr>
                    <a:xfrm>
                      <a:off x="0" y="0"/>
                      <a:ext cx="5731510" cy="2435225"/>
                    </a:xfrm>
                    <a:prstGeom prst="rect">
                      <a:avLst/>
                    </a:prstGeom>
                  </pic:spPr>
                </pic:pic>
              </a:graphicData>
            </a:graphic>
          </wp:inline>
        </w:drawing>
      </w:r>
    </w:p>
    <w:p w14:paraId="51105E25" w14:textId="2CE084BA" w:rsidR="00AD2ED2" w:rsidRDefault="00AD2ED2" w:rsidP="00AD2ED2">
      <w:pPr>
        <w:spacing w:line="360" w:lineRule="auto"/>
        <w:jc w:val="both"/>
        <w:rPr>
          <w:rFonts w:ascii="Arial" w:hAnsi="Arial" w:cs="Arial"/>
          <w:sz w:val="22"/>
          <w:szCs w:val="22"/>
        </w:rPr>
      </w:pPr>
      <w:r>
        <w:rPr>
          <w:noProof/>
          <w14:ligatures w14:val="standardContextual"/>
        </w:rPr>
        <w:drawing>
          <wp:inline distT="0" distB="0" distL="0" distR="0" wp14:anchorId="3C508E2A" wp14:editId="796ABCBE">
            <wp:extent cx="5460887" cy="2601395"/>
            <wp:effectExtent l="0" t="0" r="6985" b="8890"/>
            <wp:docPr id="858367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342504" name=""/>
                    <pic:cNvPicPr/>
                  </pic:nvPicPr>
                  <pic:blipFill>
                    <a:blip r:embed="rId26"/>
                    <a:stretch>
                      <a:fillRect/>
                    </a:stretch>
                  </pic:blipFill>
                  <pic:spPr>
                    <a:xfrm>
                      <a:off x="0" y="0"/>
                      <a:ext cx="5496884" cy="2618543"/>
                    </a:xfrm>
                    <a:prstGeom prst="rect">
                      <a:avLst/>
                    </a:prstGeom>
                  </pic:spPr>
                </pic:pic>
              </a:graphicData>
            </a:graphic>
          </wp:inline>
        </w:drawing>
      </w:r>
    </w:p>
    <w:p w14:paraId="1AD8F75F" w14:textId="4A35C66A" w:rsidR="00AD2ED2" w:rsidRDefault="00AD2ED2" w:rsidP="00AD2ED2">
      <w:pPr>
        <w:spacing w:line="360" w:lineRule="auto"/>
        <w:jc w:val="both"/>
        <w:rPr>
          <w:rFonts w:ascii="Arial" w:hAnsi="Arial" w:cs="Arial"/>
          <w:sz w:val="22"/>
          <w:szCs w:val="22"/>
        </w:rPr>
      </w:pPr>
    </w:p>
    <w:p w14:paraId="7A6987AC" w14:textId="0C09B178" w:rsidR="008E2623" w:rsidRDefault="008E2623" w:rsidP="00F358EF">
      <w:pPr>
        <w:jc w:val="both"/>
        <w:rPr>
          <w:rFonts w:ascii="Arial" w:hAnsi="Arial" w:cs="Arial"/>
          <w:sz w:val="22"/>
          <w:szCs w:val="22"/>
        </w:rPr>
      </w:pPr>
    </w:p>
    <w:p w14:paraId="75A072C8" w14:textId="32158E06" w:rsidR="008E2623" w:rsidRDefault="000D1664" w:rsidP="00F358EF">
      <w:pPr>
        <w:jc w:val="both"/>
        <w:rPr>
          <w:rFonts w:ascii="Arial" w:hAnsi="Arial" w:cs="Arial"/>
          <w:sz w:val="22"/>
          <w:szCs w:val="22"/>
        </w:rPr>
      </w:pPr>
      <w:r>
        <w:rPr>
          <w:noProof/>
          <w14:ligatures w14:val="standardContextual"/>
        </w:rPr>
        <w:drawing>
          <wp:inline distT="0" distB="0" distL="0" distR="0" wp14:anchorId="7FF64DEC" wp14:editId="756ECECA">
            <wp:extent cx="5731510" cy="7457440"/>
            <wp:effectExtent l="0" t="0" r="2540" b="0"/>
            <wp:docPr id="1105655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655816" name=""/>
                    <pic:cNvPicPr/>
                  </pic:nvPicPr>
                  <pic:blipFill>
                    <a:blip r:embed="rId27"/>
                    <a:stretch>
                      <a:fillRect/>
                    </a:stretch>
                  </pic:blipFill>
                  <pic:spPr>
                    <a:xfrm>
                      <a:off x="0" y="0"/>
                      <a:ext cx="5731510" cy="7457440"/>
                    </a:xfrm>
                    <a:prstGeom prst="rect">
                      <a:avLst/>
                    </a:prstGeom>
                  </pic:spPr>
                </pic:pic>
              </a:graphicData>
            </a:graphic>
          </wp:inline>
        </w:drawing>
      </w:r>
    </w:p>
    <w:p w14:paraId="3855BCBE" w14:textId="5B991DBF" w:rsidR="008E2623" w:rsidRDefault="008E2623" w:rsidP="00F358EF">
      <w:pPr>
        <w:jc w:val="both"/>
        <w:rPr>
          <w:rFonts w:ascii="Arial" w:hAnsi="Arial" w:cs="Arial"/>
          <w:sz w:val="22"/>
          <w:szCs w:val="22"/>
        </w:rPr>
      </w:pPr>
    </w:p>
    <w:p w14:paraId="626BA4A4" w14:textId="6783584A" w:rsidR="00F17CFF" w:rsidRDefault="00F17CFF" w:rsidP="00F358EF">
      <w:pPr>
        <w:jc w:val="both"/>
        <w:rPr>
          <w:rFonts w:ascii="Arial" w:hAnsi="Arial" w:cs="Arial"/>
          <w:sz w:val="22"/>
          <w:szCs w:val="22"/>
        </w:rPr>
      </w:pPr>
    </w:p>
    <w:p w14:paraId="44C99123" w14:textId="029EBCCF" w:rsidR="001C162A" w:rsidRPr="001D2F60" w:rsidRDefault="00F17CFF" w:rsidP="001D2F60">
      <w:pPr>
        <w:spacing w:after="160" w:line="259" w:lineRule="auto"/>
        <w:rPr>
          <w:rFonts w:ascii="Arial" w:hAnsi="Arial" w:cs="Arial"/>
          <w:sz w:val="22"/>
          <w:szCs w:val="22"/>
        </w:rPr>
      </w:pPr>
      <w:r>
        <w:rPr>
          <w:rFonts w:ascii="Arial" w:hAnsi="Arial" w:cs="Arial"/>
          <w:sz w:val="22"/>
          <w:szCs w:val="22"/>
        </w:rPr>
        <w:br w:type="page"/>
      </w:r>
    </w:p>
    <w:p w14:paraId="00A28D50" w14:textId="77777777" w:rsidR="001C162A" w:rsidRPr="001D2F60" w:rsidRDefault="001C162A" w:rsidP="004E1B01">
      <w:pPr>
        <w:pStyle w:val="Heading1"/>
        <w:rPr>
          <w:rFonts w:ascii="Arial" w:hAnsi="Arial" w:cs="Arial"/>
          <w:b/>
          <w:bCs/>
          <w:color w:val="000000" w:themeColor="text1"/>
          <w:sz w:val="28"/>
          <w:szCs w:val="28"/>
        </w:rPr>
      </w:pPr>
      <w:bookmarkStart w:id="55" w:name="_Toc235659534"/>
      <w:r w:rsidRPr="001D2F60">
        <w:rPr>
          <w:rFonts w:ascii="Arial" w:hAnsi="Arial" w:cs="Arial"/>
          <w:b/>
          <w:bCs/>
          <w:color w:val="000000" w:themeColor="text1"/>
          <w:sz w:val="28"/>
          <w:szCs w:val="28"/>
        </w:rPr>
        <w:lastRenderedPageBreak/>
        <w:t>Appendix B</w:t>
      </w:r>
      <w:bookmarkEnd w:id="55"/>
    </w:p>
    <w:p w14:paraId="41B31FAC" w14:textId="77777777" w:rsidR="00EB1248" w:rsidRDefault="00EB1248" w:rsidP="00EB1248">
      <w:pPr>
        <w:pStyle w:val="Heading1"/>
        <w:spacing w:line="360" w:lineRule="auto"/>
        <w:rPr>
          <w:rFonts w:ascii="Arial" w:hAnsi="Arial" w:cs="Arial"/>
          <w:b/>
          <w:bCs/>
          <w:color w:val="000000" w:themeColor="text1"/>
          <w:sz w:val="24"/>
          <w:szCs w:val="24"/>
        </w:rPr>
      </w:pPr>
      <w:bookmarkStart w:id="56" w:name="_Toc235659535"/>
      <w:r w:rsidRPr="00E04ED8">
        <w:rPr>
          <w:rFonts w:ascii="Arial" w:hAnsi="Arial" w:cs="Arial"/>
          <w:b/>
          <w:bCs/>
          <w:color w:val="000000" w:themeColor="text1"/>
          <w:sz w:val="24"/>
          <w:szCs w:val="24"/>
        </w:rPr>
        <w:t>P</w:t>
      </w:r>
      <w:r>
        <w:rPr>
          <w:rFonts w:ascii="Arial" w:hAnsi="Arial" w:cs="Arial"/>
          <w:b/>
          <w:bCs/>
          <w:color w:val="000000" w:themeColor="text1"/>
          <w:sz w:val="24"/>
          <w:szCs w:val="24"/>
        </w:rPr>
        <w:t>r</w:t>
      </w:r>
      <w:r w:rsidRPr="00E04ED8">
        <w:rPr>
          <w:rFonts w:ascii="Arial" w:hAnsi="Arial" w:cs="Arial"/>
          <w:b/>
          <w:bCs/>
          <w:color w:val="000000" w:themeColor="text1"/>
          <w:sz w:val="24"/>
          <w:szCs w:val="24"/>
        </w:rPr>
        <w:t>ofitability ratio table</w:t>
      </w:r>
      <w:bookmarkEnd w:id="56"/>
    </w:p>
    <w:p w14:paraId="0FD2DCE2" w14:textId="77777777" w:rsidR="00EB1248" w:rsidRPr="005E13B8" w:rsidRDefault="00EB1248" w:rsidP="00EB1248">
      <w:pPr>
        <w:pStyle w:val="Heading1"/>
        <w:spacing w:line="360" w:lineRule="auto"/>
        <w:rPr>
          <w:rFonts w:ascii="Arial" w:hAnsi="Arial" w:cs="Arial"/>
          <w:b/>
          <w:bCs/>
          <w:color w:val="000000" w:themeColor="text1"/>
          <w:sz w:val="24"/>
          <w:szCs w:val="24"/>
        </w:rPr>
      </w:pPr>
      <w:bookmarkStart w:id="57" w:name="_Toc235659536"/>
      <w:r w:rsidRPr="00E04ED8">
        <w:rPr>
          <w:rFonts w:ascii="Arial" w:hAnsi="Arial" w:cs="Arial"/>
          <w:b/>
          <w:bCs/>
          <w:color w:val="000000" w:themeColor="text1"/>
          <w:sz w:val="24"/>
          <w:szCs w:val="24"/>
        </w:rPr>
        <w:t>Table 5 made by autho</w:t>
      </w:r>
      <w:r>
        <w:rPr>
          <w:rFonts w:ascii="Arial" w:hAnsi="Arial" w:cs="Arial"/>
          <w:b/>
          <w:bCs/>
          <w:color w:val="000000" w:themeColor="text1"/>
          <w:sz w:val="24"/>
          <w:szCs w:val="24"/>
        </w:rPr>
        <w:t>r</w:t>
      </w:r>
      <w:bookmarkEnd w:id="57"/>
    </w:p>
    <w:tbl>
      <w:tblPr>
        <w:tblStyle w:val="TableGrid"/>
        <w:tblpPr w:leftFromText="180" w:rightFromText="180" w:vertAnchor="text" w:horzAnchor="margin" w:tblpY="208"/>
        <w:tblW w:w="0" w:type="auto"/>
        <w:tblLayout w:type="fixed"/>
        <w:tblLook w:val="04A0" w:firstRow="1" w:lastRow="0" w:firstColumn="1" w:lastColumn="0" w:noHBand="0" w:noVBand="1"/>
      </w:tblPr>
      <w:tblGrid>
        <w:gridCol w:w="1980"/>
        <w:gridCol w:w="1417"/>
        <w:gridCol w:w="1418"/>
        <w:gridCol w:w="1417"/>
        <w:gridCol w:w="1418"/>
        <w:gridCol w:w="1134"/>
      </w:tblGrid>
      <w:tr w:rsidR="00EB1248" w14:paraId="779F58D3" w14:textId="77777777" w:rsidTr="0006677C">
        <w:tc>
          <w:tcPr>
            <w:tcW w:w="1980" w:type="dxa"/>
            <w:shd w:val="clear" w:color="auto" w:fill="C5E0B3" w:themeFill="accent6" w:themeFillTint="66"/>
          </w:tcPr>
          <w:p w14:paraId="277083F3" w14:textId="77777777" w:rsidR="00EB1248" w:rsidRDefault="00EB1248" w:rsidP="0006677C">
            <w:pPr>
              <w:spacing w:line="360" w:lineRule="auto"/>
              <w:jc w:val="both"/>
              <w:rPr>
                <w:rFonts w:ascii="Arial" w:hAnsi="Arial" w:cs="Arial"/>
                <w:b/>
                <w:bCs/>
                <w:sz w:val="22"/>
                <w:szCs w:val="22"/>
              </w:rPr>
            </w:pPr>
          </w:p>
        </w:tc>
        <w:tc>
          <w:tcPr>
            <w:tcW w:w="1417" w:type="dxa"/>
            <w:shd w:val="clear" w:color="auto" w:fill="C5E0B3" w:themeFill="accent6" w:themeFillTint="66"/>
          </w:tcPr>
          <w:p w14:paraId="2282BD72" w14:textId="77777777" w:rsidR="00EB1248" w:rsidRDefault="00EB1248" w:rsidP="0006677C">
            <w:pPr>
              <w:spacing w:line="360" w:lineRule="auto"/>
              <w:jc w:val="both"/>
              <w:rPr>
                <w:rFonts w:ascii="Arial" w:hAnsi="Arial" w:cs="Arial"/>
                <w:b/>
                <w:bCs/>
                <w:sz w:val="22"/>
                <w:szCs w:val="22"/>
              </w:rPr>
            </w:pPr>
            <w:r>
              <w:rPr>
                <w:rFonts w:ascii="Arial" w:hAnsi="Arial" w:cs="Arial"/>
                <w:b/>
                <w:bCs/>
                <w:sz w:val="22"/>
                <w:szCs w:val="22"/>
              </w:rPr>
              <w:t>2021</w:t>
            </w:r>
          </w:p>
        </w:tc>
        <w:tc>
          <w:tcPr>
            <w:tcW w:w="1418" w:type="dxa"/>
            <w:shd w:val="clear" w:color="auto" w:fill="C5E0B3" w:themeFill="accent6" w:themeFillTint="66"/>
          </w:tcPr>
          <w:p w14:paraId="0CAA92C9" w14:textId="77777777" w:rsidR="00EB1248" w:rsidRDefault="00EB1248" w:rsidP="0006677C">
            <w:pPr>
              <w:spacing w:line="360" w:lineRule="auto"/>
              <w:jc w:val="both"/>
              <w:rPr>
                <w:rFonts w:ascii="Arial" w:hAnsi="Arial" w:cs="Arial"/>
                <w:b/>
                <w:bCs/>
                <w:sz w:val="22"/>
                <w:szCs w:val="22"/>
              </w:rPr>
            </w:pPr>
            <w:r>
              <w:rPr>
                <w:rFonts w:ascii="Arial" w:hAnsi="Arial" w:cs="Arial"/>
                <w:b/>
                <w:bCs/>
                <w:sz w:val="22"/>
                <w:szCs w:val="22"/>
              </w:rPr>
              <w:t>2022</w:t>
            </w:r>
          </w:p>
        </w:tc>
        <w:tc>
          <w:tcPr>
            <w:tcW w:w="1417" w:type="dxa"/>
            <w:shd w:val="clear" w:color="auto" w:fill="C5E0B3" w:themeFill="accent6" w:themeFillTint="66"/>
          </w:tcPr>
          <w:p w14:paraId="06CDF0BB" w14:textId="77777777" w:rsidR="00EB1248" w:rsidRDefault="00EB1248" w:rsidP="0006677C">
            <w:pPr>
              <w:spacing w:line="360" w:lineRule="auto"/>
              <w:jc w:val="both"/>
              <w:rPr>
                <w:rFonts w:ascii="Arial" w:hAnsi="Arial" w:cs="Arial"/>
                <w:b/>
                <w:bCs/>
                <w:sz w:val="22"/>
                <w:szCs w:val="22"/>
              </w:rPr>
            </w:pPr>
            <w:r>
              <w:rPr>
                <w:rFonts w:ascii="Arial" w:hAnsi="Arial" w:cs="Arial"/>
                <w:b/>
                <w:bCs/>
                <w:sz w:val="22"/>
                <w:szCs w:val="22"/>
              </w:rPr>
              <w:t>2023</w:t>
            </w:r>
          </w:p>
        </w:tc>
        <w:tc>
          <w:tcPr>
            <w:tcW w:w="1418" w:type="dxa"/>
            <w:shd w:val="clear" w:color="auto" w:fill="C5E0B3" w:themeFill="accent6" w:themeFillTint="66"/>
          </w:tcPr>
          <w:p w14:paraId="2598E2E4" w14:textId="77777777" w:rsidR="00EB1248" w:rsidRDefault="00EB1248" w:rsidP="0006677C">
            <w:pPr>
              <w:spacing w:line="360" w:lineRule="auto"/>
              <w:jc w:val="both"/>
              <w:rPr>
                <w:rFonts w:ascii="Arial" w:hAnsi="Arial" w:cs="Arial"/>
                <w:b/>
                <w:bCs/>
                <w:sz w:val="22"/>
                <w:szCs w:val="22"/>
              </w:rPr>
            </w:pPr>
            <w:r>
              <w:rPr>
                <w:rFonts w:ascii="Arial" w:hAnsi="Arial" w:cs="Arial"/>
                <w:b/>
                <w:bCs/>
                <w:sz w:val="22"/>
                <w:szCs w:val="22"/>
              </w:rPr>
              <w:t>2024</w:t>
            </w:r>
          </w:p>
        </w:tc>
        <w:tc>
          <w:tcPr>
            <w:tcW w:w="1134" w:type="dxa"/>
            <w:shd w:val="clear" w:color="auto" w:fill="C5E0B3" w:themeFill="accent6" w:themeFillTint="66"/>
          </w:tcPr>
          <w:p w14:paraId="75451E11" w14:textId="77777777" w:rsidR="00EB1248" w:rsidRDefault="00EB1248" w:rsidP="0006677C">
            <w:pPr>
              <w:spacing w:line="360" w:lineRule="auto"/>
              <w:jc w:val="both"/>
              <w:rPr>
                <w:rFonts w:ascii="Arial" w:hAnsi="Arial" w:cs="Arial"/>
                <w:b/>
                <w:bCs/>
                <w:sz w:val="22"/>
                <w:szCs w:val="22"/>
              </w:rPr>
            </w:pPr>
            <w:r>
              <w:rPr>
                <w:rFonts w:ascii="Arial" w:hAnsi="Arial" w:cs="Arial"/>
                <w:b/>
                <w:bCs/>
                <w:sz w:val="22"/>
                <w:szCs w:val="22"/>
              </w:rPr>
              <w:t>2025</w:t>
            </w:r>
          </w:p>
        </w:tc>
      </w:tr>
      <w:tr w:rsidR="00EB1248" w14:paraId="5A7EEACC" w14:textId="77777777" w:rsidTr="0006677C">
        <w:tc>
          <w:tcPr>
            <w:tcW w:w="1980" w:type="dxa"/>
            <w:shd w:val="clear" w:color="auto" w:fill="C5E0B3" w:themeFill="accent6" w:themeFillTint="66"/>
          </w:tcPr>
          <w:p w14:paraId="371F9129" w14:textId="77777777" w:rsidR="00EB1248" w:rsidRDefault="00EB1248" w:rsidP="0006677C">
            <w:pPr>
              <w:spacing w:line="360" w:lineRule="auto"/>
              <w:jc w:val="both"/>
              <w:rPr>
                <w:rFonts w:ascii="Arial" w:hAnsi="Arial" w:cs="Arial"/>
                <w:b/>
                <w:bCs/>
                <w:sz w:val="22"/>
                <w:szCs w:val="22"/>
              </w:rPr>
            </w:pPr>
            <w:r>
              <w:rPr>
                <w:rFonts w:ascii="Arial" w:hAnsi="Arial" w:cs="Arial"/>
                <w:b/>
                <w:bCs/>
                <w:sz w:val="22"/>
                <w:szCs w:val="22"/>
              </w:rPr>
              <w:t>Operating Margin</w:t>
            </w:r>
          </w:p>
        </w:tc>
        <w:tc>
          <w:tcPr>
            <w:tcW w:w="1417" w:type="dxa"/>
            <w:shd w:val="clear" w:color="auto" w:fill="A8D08D" w:themeFill="accent6" w:themeFillTint="99"/>
          </w:tcPr>
          <w:p w14:paraId="5110AB22" w14:textId="77777777" w:rsidR="00EB1248" w:rsidRDefault="00EB1248" w:rsidP="0006677C">
            <w:pPr>
              <w:spacing w:line="360" w:lineRule="auto"/>
              <w:jc w:val="both"/>
              <w:rPr>
                <w:rFonts w:ascii="Arial" w:hAnsi="Arial" w:cs="Arial"/>
                <w:b/>
                <w:bCs/>
                <w:sz w:val="22"/>
                <w:szCs w:val="22"/>
              </w:rPr>
            </w:pPr>
            <w:r>
              <w:rPr>
                <w:rFonts w:ascii="Arial" w:hAnsi="Arial" w:cs="Arial"/>
                <w:b/>
                <w:bCs/>
                <w:sz w:val="22"/>
                <w:szCs w:val="22"/>
              </w:rPr>
              <w:t>17.45%</w:t>
            </w:r>
          </w:p>
        </w:tc>
        <w:tc>
          <w:tcPr>
            <w:tcW w:w="1418" w:type="dxa"/>
            <w:shd w:val="clear" w:color="auto" w:fill="A8D08D" w:themeFill="accent6" w:themeFillTint="99"/>
          </w:tcPr>
          <w:p w14:paraId="07821E02" w14:textId="77777777" w:rsidR="00EB1248" w:rsidRDefault="00EB1248" w:rsidP="0006677C">
            <w:pPr>
              <w:spacing w:line="360" w:lineRule="auto"/>
              <w:jc w:val="both"/>
              <w:rPr>
                <w:rFonts w:ascii="Arial" w:hAnsi="Arial" w:cs="Arial"/>
                <w:b/>
                <w:bCs/>
                <w:sz w:val="22"/>
                <w:szCs w:val="22"/>
              </w:rPr>
            </w:pPr>
            <w:r>
              <w:rPr>
                <w:rFonts w:ascii="Arial" w:hAnsi="Arial" w:cs="Arial"/>
                <w:b/>
                <w:bCs/>
                <w:sz w:val="22"/>
                <w:szCs w:val="22"/>
              </w:rPr>
              <w:t>23.87%</w:t>
            </w:r>
          </w:p>
        </w:tc>
        <w:tc>
          <w:tcPr>
            <w:tcW w:w="1417" w:type="dxa"/>
            <w:shd w:val="clear" w:color="auto" w:fill="A8D08D" w:themeFill="accent6" w:themeFillTint="99"/>
          </w:tcPr>
          <w:p w14:paraId="25C5E05C" w14:textId="77777777" w:rsidR="00EB1248" w:rsidRDefault="00EB1248" w:rsidP="0006677C">
            <w:pPr>
              <w:spacing w:line="360" w:lineRule="auto"/>
              <w:jc w:val="both"/>
              <w:rPr>
                <w:rFonts w:ascii="Arial" w:hAnsi="Arial" w:cs="Arial"/>
                <w:b/>
                <w:bCs/>
                <w:sz w:val="22"/>
                <w:szCs w:val="22"/>
              </w:rPr>
            </w:pPr>
            <w:r>
              <w:rPr>
                <w:rFonts w:ascii="Arial" w:hAnsi="Arial" w:cs="Arial"/>
                <w:b/>
                <w:bCs/>
                <w:sz w:val="22"/>
                <w:szCs w:val="22"/>
              </w:rPr>
              <w:t>21.74%</w:t>
            </w:r>
          </w:p>
        </w:tc>
        <w:tc>
          <w:tcPr>
            <w:tcW w:w="1418" w:type="dxa"/>
            <w:shd w:val="clear" w:color="auto" w:fill="A8D08D" w:themeFill="accent6" w:themeFillTint="99"/>
          </w:tcPr>
          <w:p w14:paraId="333CF4A7" w14:textId="77777777" w:rsidR="00EB1248" w:rsidRDefault="00EB1248" w:rsidP="0006677C">
            <w:pPr>
              <w:spacing w:line="360" w:lineRule="auto"/>
              <w:jc w:val="both"/>
              <w:rPr>
                <w:rFonts w:ascii="Arial" w:hAnsi="Arial" w:cs="Arial"/>
                <w:b/>
                <w:bCs/>
                <w:sz w:val="22"/>
                <w:szCs w:val="22"/>
              </w:rPr>
            </w:pPr>
            <w:r>
              <w:rPr>
                <w:rFonts w:ascii="Arial" w:hAnsi="Arial" w:cs="Arial"/>
                <w:b/>
                <w:bCs/>
                <w:sz w:val="22"/>
                <w:szCs w:val="22"/>
              </w:rPr>
              <w:t>21.20%</w:t>
            </w:r>
          </w:p>
        </w:tc>
        <w:tc>
          <w:tcPr>
            <w:tcW w:w="1134" w:type="dxa"/>
            <w:shd w:val="clear" w:color="auto" w:fill="A8D08D" w:themeFill="accent6" w:themeFillTint="99"/>
          </w:tcPr>
          <w:p w14:paraId="44826C3B" w14:textId="77777777" w:rsidR="00EB1248" w:rsidRDefault="00EB1248" w:rsidP="0006677C">
            <w:pPr>
              <w:spacing w:line="360" w:lineRule="auto"/>
              <w:jc w:val="both"/>
              <w:rPr>
                <w:rFonts w:ascii="Arial" w:hAnsi="Arial" w:cs="Arial"/>
                <w:b/>
                <w:bCs/>
                <w:sz w:val="22"/>
                <w:szCs w:val="22"/>
              </w:rPr>
            </w:pPr>
            <w:r>
              <w:rPr>
                <w:rFonts w:ascii="Arial" w:hAnsi="Arial" w:cs="Arial"/>
                <w:b/>
                <w:bCs/>
                <w:sz w:val="22"/>
                <w:szCs w:val="22"/>
              </w:rPr>
              <w:t>22.37%</w:t>
            </w:r>
          </w:p>
        </w:tc>
      </w:tr>
      <w:tr w:rsidR="00EB1248" w14:paraId="1D8CF3B0" w14:textId="77777777" w:rsidTr="0006677C">
        <w:trPr>
          <w:trHeight w:val="814"/>
        </w:trPr>
        <w:tc>
          <w:tcPr>
            <w:tcW w:w="1980" w:type="dxa"/>
            <w:shd w:val="clear" w:color="auto" w:fill="C5E0B3" w:themeFill="accent6" w:themeFillTint="66"/>
          </w:tcPr>
          <w:p w14:paraId="52028C5E" w14:textId="77777777" w:rsidR="00EB1248" w:rsidRDefault="00EB1248" w:rsidP="0006677C">
            <w:pPr>
              <w:spacing w:line="360" w:lineRule="auto"/>
              <w:jc w:val="both"/>
              <w:rPr>
                <w:rFonts w:ascii="Arial" w:hAnsi="Arial" w:cs="Arial"/>
                <w:b/>
                <w:bCs/>
                <w:sz w:val="22"/>
                <w:szCs w:val="22"/>
              </w:rPr>
            </w:pPr>
            <w:r>
              <w:rPr>
                <w:rFonts w:ascii="Arial" w:hAnsi="Arial" w:cs="Arial"/>
                <w:b/>
                <w:bCs/>
                <w:sz w:val="22"/>
                <w:szCs w:val="22"/>
              </w:rPr>
              <w:t>Net Profit Margin</w:t>
            </w:r>
          </w:p>
        </w:tc>
        <w:tc>
          <w:tcPr>
            <w:tcW w:w="1417" w:type="dxa"/>
            <w:shd w:val="clear" w:color="auto" w:fill="A8D08D" w:themeFill="accent6" w:themeFillTint="99"/>
          </w:tcPr>
          <w:p w14:paraId="46CFE071" w14:textId="77777777" w:rsidR="00EB1248" w:rsidRDefault="00EB1248" w:rsidP="0006677C">
            <w:pPr>
              <w:spacing w:line="360" w:lineRule="auto"/>
              <w:jc w:val="both"/>
              <w:rPr>
                <w:rFonts w:ascii="Arial" w:hAnsi="Arial" w:cs="Arial"/>
                <w:b/>
                <w:bCs/>
                <w:sz w:val="22"/>
                <w:szCs w:val="22"/>
              </w:rPr>
            </w:pPr>
            <w:r>
              <w:rPr>
                <w:rFonts w:ascii="Arial" w:hAnsi="Arial" w:cs="Arial"/>
                <w:b/>
                <w:bCs/>
                <w:sz w:val="22"/>
                <w:szCs w:val="22"/>
              </w:rPr>
              <w:t>7.08%</w:t>
            </w:r>
          </w:p>
        </w:tc>
        <w:tc>
          <w:tcPr>
            <w:tcW w:w="1418" w:type="dxa"/>
            <w:shd w:val="clear" w:color="auto" w:fill="A8D08D" w:themeFill="accent6" w:themeFillTint="99"/>
          </w:tcPr>
          <w:p w14:paraId="2FE23747" w14:textId="77777777" w:rsidR="00EB1248" w:rsidRDefault="00EB1248" w:rsidP="0006677C">
            <w:pPr>
              <w:spacing w:line="360" w:lineRule="auto"/>
              <w:jc w:val="both"/>
              <w:rPr>
                <w:rFonts w:ascii="Arial" w:hAnsi="Arial" w:cs="Arial"/>
                <w:b/>
                <w:bCs/>
                <w:sz w:val="22"/>
                <w:szCs w:val="22"/>
              </w:rPr>
            </w:pPr>
            <w:r>
              <w:rPr>
                <w:rFonts w:ascii="Arial" w:hAnsi="Arial" w:cs="Arial"/>
                <w:b/>
                <w:bCs/>
                <w:sz w:val="22"/>
                <w:szCs w:val="22"/>
              </w:rPr>
              <w:t>14.32%</w:t>
            </w:r>
          </w:p>
        </w:tc>
        <w:tc>
          <w:tcPr>
            <w:tcW w:w="1417" w:type="dxa"/>
            <w:shd w:val="clear" w:color="auto" w:fill="A8D08D" w:themeFill="accent6" w:themeFillTint="99"/>
          </w:tcPr>
          <w:p w14:paraId="146F6BAC" w14:textId="77777777" w:rsidR="00EB1248" w:rsidRDefault="00EB1248" w:rsidP="0006677C">
            <w:pPr>
              <w:spacing w:line="360" w:lineRule="auto"/>
              <w:jc w:val="both"/>
              <w:rPr>
                <w:rFonts w:ascii="Arial" w:hAnsi="Arial" w:cs="Arial"/>
                <w:b/>
                <w:bCs/>
                <w:sz w:val="22"/>
                <w:szCs w:val="22"/>
              </w:rPr>
            </w:pPr>
            <w:r>
              <w:rPr>
                <w:rFonts w:ascii="Arial" w:hAnsi="Arial" w:cs="Arial"/>
                <w:b/>
                <w:bCs/>
                <w:sz w:val="22"/>
                <w:szCs w:val="22"/>
              </w:rPr>
              <w:t>11,25%</w:t>
            </w:r>
          </w:p>
        </w:tc>
        <w:tc>
          <w:tcPr>
            <w:tcW w:w="1418" w:type="dxa"/>
            <w:shd w:val="clear" w:color="auto" w:fill="A8D08D" w:themeFill="accent6" w:themeFillTint="99"/>
          </w:tcPr>
          <w:p w14:paraId="118266E6" w14:textId="77777777" w:rsidR="00EB1248" w:rsidRDefault="00EB1248" w:rsidP="0006677C">
            <w:pPr>
              <w:spacing w:line="360" w:lineRule="auto"/>
              <w:jc w:val="both"/>
              <w:rPr>
                <w:rFonts w:ascii="Arial" w:hAnsi="Arial" w:cs="Arial"/>
                <w:b/>
                <w:bCs/>
                <w:sz w:val="22"/>
                <w:szCs w:val="22"/>
              </w:rPr>
            </w:pPr>
            <w:r>
              <w:rPr>
                <w:rFonts w:ascii="Arial" w:hAnsi="Arial" w:cs="Arial"/>
                <w:b/>
                <w:bCs/>
                <w:sz w:val="22"/>
                <w:szCs w:val="22"/>
              </w:rPr>
              <w:t>13.8%</w:t>
            </w:r>
          </w:p>
        </w:tc>
        <w:tc>
          <w:tcPr>
            <w:tcW w:w="1134" w:type="dxa"/>
            <w:shd w:val="clear" w:color="auto" w:fill="A8D08D" w:themeFill="accent6" w:themeFillTint="99"/>
          </w:tcPr>
          <w:p w14:paraId="52B24EFC" w14:textId="77777777" w:rsidR="00EB1248" w:rsidRDefault="00EB1248" w:rsidP="0006677C">
            <w:pPr>
              <w:spacing w:line="360" w:lineRule="auto"/>
              <w:jc w:val="both"/>
              <w:rPr>
                <w:rFonts w:ascii="Arial" w:hAnsi="Arial" w:cs="Arial"/>
                <w:b/>
                <w:bCs/>
                <w:sz w:val="22"/>
                <w:szCs w:val="22"/>
              </w:rPr>
            </w:pPr>
            <w:r>
              <w:rPr>
                <w:rFonts w:ascii="Arial" w:hAnsi="Arial" w:cs="Arial"/>
                <w:b/>
                <w:bCs/>
                <w:sz w:val="22"/>
                <w:szCs w:val="22"/>
              </w:rPr>
              <w:t>12.14%</w:t>
            </w:r>
          </w:p>
        </w:tc>
      </w:tr>
      <w:tr w:rsidR="00EB1248" w14:paraId="4979A887" w14:textId="77777777" w:rsidTr="0006677C">
        <w:tc>
          <w:tcPr>
            <w:tcW w:w="1980" w:type="dxa"/>
            <w:shd w:val="clear" w:color="auto" w:fill="C5E0B3" w:themeFill="accent6" w:themeFillTint="66"/>
          </w:tcPr>
          <w:p w14:paraId="436D6E1F" w14:textId="77777777" w:rsidR="00EB1248" w:rsidRDefault="00EB1248" w:rsidP="0006677C">
            <w:pPr>
              <w:spacing w:line="360" w:lineRule="auto"/>
              <w:jc w:val="both"/>
              <w:rPr>
                <w:rFonts w:ascii="Arial" w:hAnsi="Arial" w:cs="Arial"/>
                <w:sz w:val="22"/>
                <w:szCs w:val="22"/>
              </w:rPr>
            </w:pPr>
            <w:r w:rsidRPr="00477A8F">
              <w:rPr>
                <w:rFonts w:ascii="Arial" w:hAnsi="Arial" w:cs="Arial"/>
                <w:b/>
                <w:bCs/>
                <w:sz w:val="22"/>
                <w:szCs w:val="22"/>
              </w:rPr>
              <w:t>Return on Assets</w:t>
            </w:r>
            <w:r w:rsidRPr="00477A8F">
              <w:rPr>
                <w:rFonts w:ascii="Arial" w:hAnsi="Arial" w:cs="Arial"/>
                <w:sz w:val="22"/>
                <w:szCs w:val="22"/>
              </w:rPr>
              <w:t xml:space="preserve"> </w:t>
            </w:r>
          </w:p>
          <w:p w14:paraId="5826642A" w14:textId="77777777" w:rsidR="00EB1248" w:rsidRDefault="00EB1248" w:rsidP="0006677C">
            <w:pPr>
              <w:spacing w:line="360" w:lineRule="auto"/>
              <w:jc w:val="both"/>
              <w:rPr>
                <w:rFonts w:ascii="Arial" w:hAnsi="Arial" w:cs="Arial"/>
                <w:b/>
                <w:bCs/>
                <w:sz w:val="22"/>
                <w:szCs w:val="22"/>
              </w:rPr>
            </w:pPr>
          </w:p>
        </w:tc>
        <w:tc>
          <w:tcPr>
            <w:tcW w:w="1417" w:type="dxa"/>
            <w:shd w:val="clear" w:color="auto" w:fill="A8D08D" w:themeFill="accent6" w:themeFillTint="99"/>
          </w:tcPr>
          <w:p w14:paraId="53DD9558" w14:textId="77777777" w:rsidR="00EB1248" w:rsidRDefault="00EB1248" w:rsidP="0006677C">
            <w:pPr>
              <w:spacing w:line="360" w:lineRule="auto"/>
              <w:jc w:val="both"/>
              <w:rPr>
                <w:rFonts w:ascii="Arial" w:hAnsi="Arial" w:cs="Arial"/>
                <w:b/>
                <w:bCs/>
                <w:sz w:val="22"/>
                <w:szCs w:val="22"/>
              </w:rPr>
            </w:pPr>
            <w:r>
              <w:rPr>
                <w:rFonts w:ascii="Arial" w:hAnsi="Arial" w:cs="Arial"/>
                <w:b/>
                <w:bCs/>
                <w:sz w:val="22"/>
                <w:szCs w:val="22"/>
              </w:rPr>
              <w:t>2.66%</w:t>
            </w:r>
          </w:p>
        </w:tc>
        <w:tc>
          <w:tcPr>
            <w:tcW w:w="1418" w:type="dxa"/>
            <w:shd w:val="clear" w:color="auto" w:fill="A8D08D" w:themeFill="accent6" w:themeFillTint="99"/>
          </w:tcPr>
          <w:p w14:paraId="76B734FF" w14:textId="77777777" w:rsidR="00EB1248" w:rsidRDefault="00EB1248" w:rsidP="0006677C">
            <w:pPr>
              <w:spacing w:line="360" w:lineRule="auto"/>
              <w:jc w:val="both"/>
              <w:rPr>
                <w:rFonts w:ascii="Arial" w:hAnsi="Arial" w:cs="Arial"/>
                <w:b/>
                <w:bCs/>
                <w:sz w:val="22"/>
                <w:szCs w:val="22"/>
              </w:rPr>
            </w:pPr>
            <w:r>
              <w:rPr>
                <w:rFonts w:ascii="Arial" w:hAnsi="Arial" w:cs="Arial"/>
                <w:b/>
                <w:bCs/>
                <w:sz w:val="22"/>
                <w:szCs w:val="22"/>
              </w:rPr>
              <w:t>8.10%</w:t>
            </w:r>
          </w:p>
        </w:tc>
        <w:tc>
          <w:tcPr>
            <w:tcW w:w="1417" w:type="dxa"/>
            <w:shd w:val="clear" w:color="auto" w:fill="A8D08D" w:themeFill="accent6" w:themeFillTint="99"/>
          </w:tcPr>
          <w:p w14:paraId="6D790748" w14:textId="77777777" w:rsidR="00EB1248" w:rsidRDefault="00EB1248" w:rsidP="0006677C">
            <w:pPr>
              <w:spacing w:line="360" w:lineRule="auto"/>
              <w:jc w:val="both"/>
              <w:rPr>
                <w:rFonts w:ascii="Arial" w:hAnsi="Arial" w:cs="Arial"/>
                <w:b/>
                <w:bCs/>
                <w:sz w:val="22"/>
                <w:szCs w:val="22"/>
              </w:rPr>
            </w:pPr>
            <w:r>
              <w:rPr>
                <w:rFonts w:ascii="Arial" w:hAnsi="Arial" w:cs="Arial"/>
                <w:b/>
                <w:bCs/>
                <w:sz w:val="22"/>
                <w:szCs w:val="22"/>
              </w:rPr>
              <w:t>7.47%</w:t>
            </w:r>
          </w:p>
        </w:tc>
        <w:tc>
          <w:tcPr>
            <w:tcW w:w="1418" w:type="dxa"/>
            <w:shd w:val="clear" w:color="auto" w:fill="A8D08D" w:themeFill="accent6" w:themeFillTint="99"/>
          </w:tcPr>
          <w:p w14:paraId="57193DAE" w14:textId="77777777" w:rsidR="00EB1248" w:rsidRDefault="00EB1248" w:rsidP="0006677C">
            <w:pPr>
              <w:spacing w:line="360" w:lineRule="auto"/>
              <w:jc w:val="both"/>
              <w:rPr>
                <w:rFonts w:ascii="Arial" w:hAnsi="Arial" w:cs="Arial"/>
                <w:b/>
                <w:bCs/>
                <w:sz w:val="22"/>
                <w:szCs w:val="22"/>
              </w:rPr>
            </w:pPr>
            <w:r>
              <w:rPr>
                <w:rFonts w:ascii="Arial" w:hAnsi="Arial" w:cs="Arial"/>
                <w:b/>
                <w:bCs/>
                <w:sz w:val="22"/>
                <w:szCs w:val="22"/>
              </w:rPr>
              <w:t>9.31%</w:t>
            </w:r>
          </w:p>
        </w:tc>
        <w:tc>
          <w:tcPr>
            <w:tcW w:w="1134" w:type="dxa"/>
            <w:shd w:val="clear" w:color="auto" w:fill="A8D08D" w:themeFill="accent6" w:themeFillTint="99"/>
          </w:tcPr>
          <w:p w14:paraId="7E602508" w14:textId="77777777" w:rsidR="00EB1248" w:rsidRDefault="00EB1248" w:rsidP="0006677C">
            <w:pPr>
              <w:spacing w:line="360" w:lineRule="auto"/>
              <w:jc w:val="both"/>
              <w:rPr>
                <w:rFonts w:ascii="Arial" w:hAnsi="Arial" w:cs="Arial"/>
                <w:b/>
                <w:bCs/>
                <w:sz w:val="22"/>
                <w:szCs w:val="22"/>
              </w:rPr>
            </w:pPr>
            <w:r>
              <w:rPr>
                <w:rFonts w:ascii="Arial" w:hAnsi="Arial" w:cs="Arial"/>
                <w:b/>
                <w:bCs/>
                <w:sz w:val="22"/>
                <w:szCs w:val="22"/>
              </w:rPr>
              <w:t>8.70%</w:t>
            </w:r>
          </w:p>
        </w:tc>
      </w:tr>
    </w:tbl>
    <w:p w14:paraId="229D1E5D" w14:textId="77777777" w:rsidR="001C162A" w:rsidRDefault="001C162A" w:rsidP="008125D0">
      <w:pPr>
        <w:spacing w:line="360" w:lineRule="auto"/>
        <w:jc w:val="both"/>
        <w:rPr>
          <w:rFonts w:ascii="Arial" w:hAnsi="Arial" w:cs="Arial"/>
          <w:b/>
          <w:bCs/>
          <w:sz w:val="24"/>
          <w:szCs w:val="24"/>
        </w:rPr>
      </w:pPr>
    </w:p>
    <w:p w14:paraId="5EFBFE1C" w14:textId="12944860" w:rsidR="008125D0" w:rsidRDefault="008125D0" w:rsidP="008125D0">
      <w:pPr>
        <w:spacing w:line="360" w:lineRule="auto"/>
        <w:jc w:val="both"/>
        <w:rPr>
          <w:rFonts w:ascii="Arial" w:hAnsi="Arial" w:cs="Arial"/>
          <w:b/>
          <w:bCs/>
          <w:sz w:val="24"/>
          <w:szCs w:val="24"/>
        </w:rPr>
      </w:pPr>
      <w:r>
        <w:rPr>
          <w:rFonts w:ascii="Arial" w:hAnsi="Arial" w:cs="Arial"/>
          <w:b/>
          <w:bCs/>
          <w:sz w:val="24"/>
          <w:szCs w:val="24"/>
        </w:rPr>
        <w:t>I</w:t>
      </w:r>
      <w:r w:rsidRPr="003B3F95">
        <w:rPr>
          <w:rFonts w:ascii="Arial" w:hAnsi="Arial" w:cs="Arial"/>
          <w:b/>
          <w:bCs/>
          <w:sz w:val="24"/>
          <w:szCs w:val="24"/>
        </w:rPr>
        <w:t>nvestment appraisal table for all three projects, including PBP, ARR, NPV, PI, and IRR</w:t>
      </w:r>
    </w:p>
    <w:p w14:paraId="045071A2" w14:textId="77777777" w:rsidR="008125D0" w:rsidRPr="003B3F95" w:rsidRDefault="008125D0" w:rsidP="008125D0">
      <w:pPr>
        <w:spacing w:line="360" w:lineRule="auto"/>
        <w:ind w:left="720" w:hanging="720"/>
        <w:jc w:val="both"/>
        <w:rPr>
          <w:rFonts w:ascii="Arial" w:hAnsi="Arial" w:cs="Arial"/>
          <w:b/>
          <w:bCs/>
          <w:sz w:val="24"/>
          <w:szCs w:val="24"/>
        </w:rPr>
      </w:pPr>
      <w:r>
        <w:rPr>
          <w:rFonts w:ascii="Arial" w:hAnsi="Arial" w:cs="Arial"/>
          <w:b/>
          <w:bCs/>
          <w:sz w:val="24"/>
          <w:szCs w:val="24"/>
        </w:rPr>
        <w:t>(Table 26 made by author)</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164"/>
        <w:gridCol w:w="1949"/>
        <w:gridCol w:w="1949"/>
        <w:gridCol w:w="1964"/>
      </w:tblGrid>
      <w:tr w:rsidR="008125D0" w:rsidRPr="00456234" w14:paraId="318E604D" w14:textId="77777777" w:rsidTr="000432F8">
        <w:trPr>
          <w:tblHeader/>
          <w:tblCellSpacing w:w="15" w:type="dxa"/>
        </w:trPr>
        <w:tc>
          <w:tcPr>
            <w:tcW w:w="0" w:type="auto"/>
            <w:shd w:val="clear" w:color="auto" w:fill="9CC2E5" w:themeFill="accent5" w:themeFillTint="99"/>
            <w:vAlign w:val="center"/>
            <w:hideMark/>
          </w:tcPr>
          <w:p w14:paraId="1D241830"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Method</w:t>
            </w:r>
          </w:p>
        </w:tc>
        <w:tc>
          <w:tcPr>
            <w:tcW w:w="0" w:type="auto"/>
            <w:shd w:val="clear" w:color="auto" w:fill="9CC2E5" w:themeFill="accent5" w:themeFillTint="99"/>
            <w:vAlign w:val="center"/>
            <w:hideMark/>
          </w:tcPr>
          <w:p w14:paraId="0CC0B618"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Project A</w:t>
            </w:r>
          </w:p>
        </w:tc>
        <w:tc>
          <w:tcPr>
            <w:tcW w:w="0" w:type="auto"/>
            <w:shd w:val="clear" w:color="auto" w:fill="9CC2E5" w:themeFill="accent5" w:themeFillTint="99"/>
            <w:vAlign w:val="center"/>
            <w:hideMark/>
          </w:tcPr>
          <w:p w14:paraId="5816633A"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Project B</w:t>
            </w:r>
          </w:p>
        </w:tc>
        <w:tc>
          <w:tcPr>
            <w:tcW w:w="0" w:type="auto"/>
            <w:shd w:val="clear" w:color="auto" w:fill="9CC2E5" w:themeFill="accent5" w:themeFillTint="99"/>
            <w:vAlign w:val="center"/>
            <w:hideMark/>
          </w:tcPr>
          <w:p w14:paraId="6DE97DDC"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Project C</w:t>
            </w:r>
          </w:p>
        </w:tc>
      </w:tr>
      <w:tr w:rsidR="008125D0" w:rsidRPr="00456234" w14:paraId="54DA7FA8" w14:textId="77777777" w:rsidTr="000432F8">
        <w:trPr>
          <w:tblCellSpacing w:w="15" w:type="dxa"/>
        </w:trPr>
        <w:tc>
          <w:tcPr>
            <w:tcW w:w="0" w:type="auto"/>
            <w:shd w:val="clear" w:color="auto" w:fill="9CC2E5" w:themeFill="accent5" w:themeFillTint="99"/>
            <w:vAlign w:val="center"/>
            <w:hideMark/>
          </w:tcPr>
          <w:p w14:paraId="3E113BB8"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Initial investment (£m)</w:t>
            </w:r>
          </w:p>
        </w:tc>
        <w:tc>
          <w:tcPr>
            <w:tcW w:w="0" w:type="auto"/>
            <w:shd w:val="clear" w:color="auto" w:fill="DEEAF6" w:themeFill="accent5" w:themeFillTint="33"/>
            <w:vAlign w:val="center"/>
            <w:hideMark/>
          </w:tcPr>
          <w:p w14:paraId="362CE234"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50</w:t>
            </w:r>
          </w:p>
        </w:tc>
        <w:tc>
          <w:tcPr>
            <w:tcW w:w="0" w:type="auto"/>
            <w:shd w:val="clear" w:color="auto" w:fill="DEEAF6" w:themeFill="accent5" w:themeFillTint="33"/>
            <w:vAlign w:val="center"/>
            <w:hideMark/>
          </w:tcPr>
          <w:p w14:paraId="72EEAEFE"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50</w:t>
            </w:r>
          </w:p>
        </w:tc>
        <w:tc>
          <w:tcPr>
            <w:tcW w:w="0" w:type="auto"/>
            <w:shd w:val="clear" w:color="auto" w:fill="DEEAF6" w:themeFill="accent5" w:themeFillTint="33"/>
            <w:vAlign w:val="center"/>
            <w:hideMark/>
          </w:tcPr>
          <w:p w14:paraId="49BC38C3"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50</w:t>
            </w:r>
          </w:p>
        </w:tc>
      </w:tr>
      <w:tr w:rsidR="008125D0" w:rsidRPr="00456234" w14:paraId="3205ADE5" w14:textId="77777777" w:rsidTr="000432F8">
        <w:trPr>
          <w:tblCellSpacing w:w="15" w:type="dxa"/>
        </w:trPr>
        <w:tc>
          <w:tcPr>
            <w:tcW w:w="0" w:type="auto"/>
            <w:shd w:val="clear" w:color="auto" w:fill="9CC2E5" w:themeFill="accent5" w:themeFillTint="99"/>
            <w:vAlign w:val="center"/>
            <w:hideMark/>
          </w:tcPr>
          <w:p w14:paraId="5D6042AC"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Total cash inflow (£m)</w:t>
            </w:r>
          </w:p>
        </w:tc>
        <w:tc>
          <w:tcPr>
            <w:tcW w:w="0" w:type="auto"/>
            <w:shd w:val="clear" w:color="auto" w:fill="DEEAF6" w:themeFill="accent5" w:themeFillTint="33"/>
            <w:vAlign w:val="center"/>
            <w:hideMark/>
          </w:tcPr>
          <w:p w14:paraId="50EA96E0"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54</w:t>
            </w:r>
          </w:p>
        </w:tc>
        <w:tc>
          <w:tcPr>
            <w:tcW w:w="0" w:type="auto"/>
            <w:shd w:val="clear" w:color="auto" w:fill="DEEAF6" w:themeFill="accent5" w:themeFillTint="33"/>
            <w:vAlign w:val="center"/>
            <w:hideMark/>
          </w:tcPr>
          <w:p w14:paraId="52AAF9C6"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55</w:t>
            </w:r>
          </w:p>
        </w:tc>
        <w:tc>
          <w:tcPr>
            <w:tcW w:w="0" w:type="auto"/>
            <w:shd w:val="clear" w:color="auto" w:fill="DEEAF6" w:themeFill="accent5" w:themeFillTint="33"/>
            <w:vAlign w:val="center"/>
            <w:hideMark/>
          </w:tcPr>
          <w:p w14:paraId="043CF813"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65</w:t>
            </w:r>
          </w:p>
        </w:tc>
      </w:tr>
      <w:tr w:rsidR="008125D0" w:rsidRPr="00456234" w14:paraId="16F58FED" w14:textId="77777777" w:rsidTr="000432F8">
        <w:trPr>
          <w:tblCellSpacing w:w="15" w:type="dxa"/>
        </w:trPr>
        <w:tc>
          <w:tcPr>
            <w:tcW w:w="0" w:type="auto"/>
            <w:shd w:val="clear" w:color="auto" w:fill="9CC2E5" w:themeFill="accent5" w:themeFillTint="99"/>
            <w:vAlign w:val="center"/>
            <w:hideMark/>
          </w:tcPr>
          <w:p w14:paraId="1EECFE7D"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Payback Period (PBP)</w:t>
            </w:r>
          </w:p>
        </w:tc>
        <w:tc>
          <w:tcPr>
            <w:tcW w:w="0" w:type="auto"/>
            <w:shd w:val="clear" w:color="auto" w:fill="DEEAF6" w:themeFill="accent5" w:themeFillTint="33"/>
            <w:vAlign w:val="center"/>
            <w:hideMark/>
          </w:tcPr>
          <w:p w14:paraId="04EBC227"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4 years 182 days</w:t>
            </w:r>
          </w:p>
        </w:tc>
        <w:tc>
          <w:tcPr>
            <w:tcW w:w="0" w:type="auto"/>
            <w:shd w:val="clear" w:color="auto" w:fill="DEEAF6" w:themeFill="accent5" w:themeFillTint="33"/>
            <w:vAlign w:val="center"/>
            <w:hideMark/>
          </w:tcPr>
          <w:p w14:paraId="6384033F"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4 years 199 days</w:t>
            </w:r>
          </w:p>
        </w:tc>
        <w:tc>
          <w:tcPr>
            <w:tcW w:w="0" w:type="auto"/>
            <w:shd w:val="clear" w:color="auto" w:fill="DEEAF6" w:themeFill="accent5" w:themeFillTint="33"/>
            <w:vAlign w:val="center"/>
            <w:hideMark/>
          </w:tcPr>
          <w:p w14:paraId="5A7D60C0"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3 years 219 days</w:t>
            </w:r>
          </w:p>
        </w:tc>
      </w:tr>
      <w:tr w:rsidR="008125D0" w:rsidRPr="00456234" w14:paraId="1F0CF167" w14:textId="77777777" w:rsidTr="000432F8">
        <w:trPr>
          <w:tblCellSpacing w:w="15" w:type="dxa"/>
        </w:trPr>
        <w:tc>
          <w:tcPr>
            <w:tcW w:w="0" w:type="auto"/>
            <w:shd w:val="clear" w:color="auto" w:fill="9CC2E5" w:themeFill="accent5" w:themeFillTint="99"/>
            <w:vAlign w:val="center"/>
            <w:hideMark/>
          </w:tcPr>
          <w:p w14:paraId="659F3955"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Average annual inflow (£m)</w:t>
            </w:r>
          </w:p>
        </w:tc>
        <w:tc>
          <w:tcPr>
            <w:tcW w:w="0" w:type="auto"/>
            <w:shd w:val="clear" w:color="auto" w:fill="DEEAF6" w:themeFill="accent5" w:themeFillTint="33"/>
            <w:vAlign w:val="center"/>
            <w:hideMark/>
          </w:tcPr>
          <w:p w14:paraId="28676199"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10.8</w:t>
            </w:r>
          </w:p>
        </w:tc>
        <w:tc>
          <w:tcPr>
            <w:tcW w:w="0" w:type="auto"/>
            <w:shd w:val="clear" w:color="auto" w:fill="DEEAF6" w:themeFill="accent5" w:themeFillTint="33"/>
            <w:vAlign w:val="center"/>
            <w:hideMark/>
          </w:tcPr>
          <w:p w14:paraId="2117FDC1"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11.0</w:t>
            </w:r>
          </w:p>
        </w:tc>
        <w:tc>
          <w:tcPr>
            <w:tcW w:w="0" w:type="auto"/>
            <w:shd w:val="clear" w:color="auto" w:fill="DEEAF6" w:themeFill="accent5" w:themeFillTint="33"/>
            <w:vAlign w:val="center"/>
            <w:hideMark/>
          </w:tcPr>
          <w:p w14:paraId="306EA06B"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13.0</w:t>
            </w:r>
          </w:p>
        </w:tc>
      </w:tr>
      <w:tr w:rsidR="008125D0" w:rsidRPr="00456234" w14:paraId="63D2C01B" w14:textId="77777777" w:rsidTr="000432F8">
        <w:trPr>
          <w:tblCellSpacing w:w="15" w:type="dxa"/>
        </w:trPr>
        <w:tc>
          <w:tcPr>
            <w:tcW w:w="0" w:type="auto"/>
            <w:shd w:val="clear" w:color="auto" w:fill="9CC2E5" w:themeFill="accent5" w:themeFillTint="99"/>
            <w:vAlign w:val="center"/>
            <w:hideMark/>
          </w:tcPr>
          <w:p w14:paraId="4E95CFAA"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Average annual profit (£m)</w:t>
            </w:r>
          </w:p>
        </w:tc>
        <w:tc>
          <w:tcPr>
            <w:tcW w:w="0" w:type="auto"/>
            <w:shd w:val="clear" w:color="auto" w:fill="DEEAF6" w:themeFill="accent5" w:themeFillTint="33"/>
            <w:vAlign w:val="center"/>
            <w:hideMark/>
          </w:tcPr>
          <w:p w14:paraId="644C7F07"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0.8</w:t>
            </w:r>
          </w:p>
        </w:tc>
        <w:tc>
          <w:tcPr>
            <w:tcW w:w="0" w:type="auto"/>
            <w:shd w:val="clear" w:color="auto" w:fill="DEEAF6" w:themeFill="accent5" w:themeFillTint="33"/>
            <w:vAlign w:val="center"/>
            <w:hideMark/>
          </w:tcPr>
          <w:p w14:paraId="65B21A50"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1.0</w:t>
            </w:r>
          </w:p>
        </w:tc>
        <w:tc>
          <w:tcPr>
            <w:tcW w:w="0" w:type="auto"/>
            <w:shd w:val="clear" w:color="auto" w:fill="DEEAF6" w:themeFill="accent5" w:themeFillTint="33"/>
            <w:vAlign w:val="center"/>
            <w:hideMark/>
          </w:tcPr>
          <w:p w14:paraId="7CA8690B"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3.0</w:t>
            </w:r>
          </w:p>
        </w:tc>
      </w:tr>
      <w:tr w:rsidR="008125D0" w:rsidRPr="00456234" w14:paraId="4FE7B06F" w14:textId="77777777" w:rsidTr="000432F8">
        <w:trPr>
          <w:tblCellSpacing w:w="15" w:type="dxa"/>
        </w:trPr>
        <w:tc>
          <w:tcPr>
            <w:tcW w:w="0" w:type="auto"/>
            <w:shd w:val="clear" w:color="auto" w:fill="9CC2E5" w:themeFill="accent5" w:themeFillTint="99"/>
            <w:vAlign w:val="center"/>
            <w:hideMark/>
          </w:tcPr>
          <w:p w14:paraId="2720C86B"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ARR</w:t>
            </w:r>
          </w:p>
        </w:tc>
        <w:tc>
          <w:tcPr>
            <w:tcW w:w="0" w:type="auto"/>
            <w:shd w:val="clear" w:color="auto" w:fill="DEEAF6" w:themeFill="accent5" w:themeFillTint="33"/>
            <w:vAlign w:val="center"/>
            <w:hideMark/>
          </w:tcPr>
          <w:p w14:paraId="2FB566F8"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1.6%</w:t>
            </w:r>
          </w:p>
        </w:tc>
        <w:tc>
          <w:tcPr>
            <w:tcW w:w="0" w:type="auto"/>
            <w:shd w:val="clear" w:color="auto" w:fill="DEEAF6" w:themeFill="accent5" w:themeFillTint="33"/>
            <w:vAlign w:val="center"/>
            <w:hideMark/>
          </w:tcPr>
          <w:p w14:paraId="5D3C177A"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2.0%</w:t>
            </w:r>
          </w:p>
        </w:tc>
        <w:tc>
          <w:tcPr>
            <w:tcW w:w="0" w:type="auto"/>
            <w:shd w:val="clear" w:color="auto" w:fill="DEEAF6" w:themeFill="accent5" w:themeFillTint="33"/>
            <w:vAlign w:val="center"/>
            <w:hideMark/>
          </w:tcPr>
          <w:p w14:paraId="655D85ED"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6.0%</w:t>
            </w:r>
          </w:p>
        </w:tc>
      </w:tr>
      <w:tr w:rsidR="008125D0" w:rsidRPr="00456234" w14:paraId="7A6E6351" w14:textId="77777777" w:rsidTr="000432F8">
        <w:trPr>
          <w:tblCellSpacing w:w="15" w:type="dxa"/>
        </w:trPr>
        <w:tc>
          <w:tcPr>
            <w:tcW w:w="0" w:type="auto"/>
            <w:shd w:val="clear" w:color="auto" w:fill="9CC2E5" w:themeFill="accent5" w:themeFillTint="99"/>
            <w:vAlign w:val="center"/>
            <w:hideMark/>
          </w:tcPr>
          <w:p w14:paraId="06687C47"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PV of inflows at 8% (£m)</w:t>
            </w:r>
          </w:p>
        </w:tc>
        <w:tc>
          <w:tcPr>
            <w:tcW w:w="0" w:type="auto"/>
            <w:shd w:val="clear" w:color="auto" w:fill="DEEAF6" w:themeFill="accent5" w:themeFillTint="33"/>
            <w:vAlign w:val="center"/>
            <w:hideMark/>
          </w:tcPr>
          <w:p w14:paraId="71745D1F"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43.45</w:t>
            </w:r>
          </w:p>
        </w:tc>
        <w:tc>
          <w:tcPr>
            <w:tcW w:w="0" w:type="auto"/>
            <w:shd w:val="clear" w:color="auto" w:fill="DEEAF6" w:themeFill="accent5" w:themeFillTint="33"/>
            <w:vAlign w:val="center"/>
            <w:hideMark/>
          </w:tcPr>
          <w:p w14:paraId="18256A59"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43.92</w:t>
            </w:r>
          </w:p>
        </w:tc>
        <w:tc>
          <w:tcPr>
            <w:tcW w:w="0" w:type="auto"/>
            <w:shd w:val="clear" w:color="auto" w:fill="DEEAF6" w:themeFill="accent5" w:themeFillTint="33"/>
            <w:vAlign w:val="center"/>
            <w:hideMark/>
          </w:tcPr>
          <w:p w14:paraId="6E6D8403"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50.86</w:t>
            </w:r>
          </w:p>
        </w:tc>
      </w:tr>
      <w:tr w:rsidR="008125D0" w:rsidRPr="00456234" w14:paraId="0B0F383B" w14:textId="77777777" w:rsidTr="000432F8">
        <w:trPr>
          <w:tblCellSpacing w:w="15" w:type="dxa"/>
        </w:trPr>
        <w:tc>
          <w:tcPr>
            <w:tcW w:w="0" w:type="auto"/>
            <w:shd w:val="clear" w:color="auto" w:fill="9CC2E5" w:themeFill="accent5" w:themeFillTint="99"/>
            <w:vAlign w:val="center"/>
            <w:hideMark/>
          </w:tcPr>
          <w:p w14:paraId="77E520EB"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NPV at 8% (£m)</w:t>
            </w:r>
          </w:p>
        </w:tc>
        <w:tc>
          <w:tcPr>
            <w:tcW w:w="0" w:type="auto"/>
            <w:shd w:val="clear" w:color="auto" w:fill="DEEAF6" w:themeFill="accent5" w:themeFillTint="33"/>
            <w:vAlign w:val="center"/>
            <w:hideMark/>
          </w:tcPr>
          <w:p w14:paraId="2C2CD960"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(6.55)</w:t>
            </w:r>
          </w:p>
        </w:tc>
        <w:tc>
          <w:tcPr>
            <w:tcW w:w="0" w:type="auto"/>
            <w:shd w:val="clear" w:color="auto" w:fill="DEEAF6" w:themeFill="accent5" w:themeFillTint="33"/>
            <w:vAlign w:val="center"/>
            <w:hideMark/>
          </w:tcPr>
          <w:p w14:paraId="4F9BF10B"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(6.08)</w:t>
            </w:r>
          </w:p>
        </w:tc>
        <w:tc>
          <w:tcPr>
            <w:tcW w:w="0" w:type="auto"/>
            <w:shd w:val="clear" w:color="auto" w:fill="DEEAF6" w:themeFill="accent5" w:themeFillTint="33"/>
            <w:vAlign w:val="center"/>
            <w:hideMark/>
          </w:tcPr>
          <w:p w14:paraId="2C7B238A" w14:textId="77777777" w:rsidR="008125D0" w:rsidRPr="00456234" w:rsidRDefault="008125D0" w:rsidP="000432F8">
            <w:pPr>
              <w:spacing w:line="360" w:lineRule="auto"/>
              <w:jc w:val="both"/>
              <w:rPr>
                <w:rFonts w:ascii="Arial" w:hAnsi="Arial" w:cs="Arial"/>
                <w:b/>
                <w:bCs/>
                <w:sz w:val="24"/>
                <w:szCs w:val="24"/>
              </w:rPr>
            </w:pPr>
            <w:r>
              <w:rPr>
                <w:rFonts w:ascii="Arial" w:hAnsi="Arial" w:cs="Arial"/>
                <w:b/>
                <w:bCs/>
                <w:sz w:val="24"/>
                <w:szCs w:val="24"/>
              </w:rPr>
              <w:t>(</w:t>
            </w:r>
            <w:r w:rsidRPr="00456234">
              <w:rPr>
                <w:rFonts w:ascii="Arial" w:hAnsi="Arial" w:cs="Arial"/>
                <w:b/>
                <w:bCs/>
                <w:sz w:val="24"/>
                <w:szCs w:val="24"/>
              </w:rPr>
              <w:t>0.86</w:t>
            </w:r>
            <w:r>
              <w:rPr>
                <w:rFonts w:ascii="Arial" w:hAnsi="Arial" w:cs="Arial"/>
                <w:b/>
                <w:bCs/>
                <w:sz w:val="24"/>
                <w:szCs w:val="24"/>
              </w:rPr>
              <w:t>)</w:t>
            </w:r>
          </w:p>
        </w:tc>
      </w:tr>
      <w:tr w:rsidR="008125D0" w:rsidRPr="00456234" w14:paraId="5F0297F1" w14:textId="77777777" w:rsidTr="000432F8">
        <w:trPr>
          <w:tblCellSpacing w:w="15" w:type="dxa"/>
        </w:trPr>
        <w:tc>
          <w:tcPr>
            <w:tcW w:w="0" w:type="auto"/>
            <w:shd w:val="clear" w:color="auto" w:fill="9CC2E5" w:themeFill="accent5" w:themeFillTint="99"/>
            <w:vAlign w:val="center"/>
            <w:hideMark/>
          </w:tcPr>
          <w:p w14:paraId="61ECF3C4"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NPV at 10% (£m)</w:t>
            </w:r>
          </w:p>
        </w:tc>
        <w:tc>
          <w:tcPr>
            <w:tcW w:w="0" w:type="auto"/>
            <w:shd w:val="clear" w:color="auto" w:fill="DEEAF6" w:themeFill="accent5" w:themeFillTint="33"/>
            <w:vAlign w:val="center"/>
            <w:hideMark/>
          </w:tcPr>
          <w:p w14:paraId="5A509937"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(8.67)</w:t>
            </w:r>
          </w:p>
        </w:tc>
        <w:tc>
          <w:tcPr>
            <w:tcW w:w="0" w:type="auto"/>
            <w:shd w:val="clear" w:color="auto" w:fill="DEEAF6" w:themeFill="accent5" w:themeFillTint="33"/>
            <w:vAlign w:val="center"/>
            <w:hideMark/>
          </w:tcPr>
          <w:p w14:paraId="6112CC36"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(8.31)</w:t>
            </w:r>
          </w:p>
        </w:tc>
        <w:tc>
          <w:tcPr>
            <w:tcW w:w="0" w:type="auto"/>
            <w:shd w:val="clear" w:color="auto" w:fill="DEEAF6" w:themeFill="accent5" w:themeFillTint="33"/>
            <w:vAlign w:val="center"/>
            <w:hideMark/>
          </w:tcPr>
          <w:p w14:paraId="29312FC6"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(1.98)</w:t>
            </w:r>
          </w:p>
        </w:tc>
      </w:tr>
      <w:tr w:rsidR="008125D0" w:rsidRPr="00456234" w14:paraId="7B32BB5D" w14:textId="77777777" w:rsidTr="000432F8">
        <w:trPr>
          <w:tblCellSpacing w:w="15" w:type="dxa"/>
        </w:trPr>
        <w:tc>
          <w:tcPr>
            <w:tcW w:w="0" w:type="auto"/>
            <w:shd w:val="clear" w:color="auto" w:fill="9CC2E5" w:themeFill="accent5" w:themeFillTint="99"/>
            <w:vAlign w:val="center"/>
            <w:hideMark/>
          </w:tcPr>
          <w:p w14:paraId="018BF0AA"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PI</w:t>
            </w:r>
          </w:p>
        </w:tc>
        <w:tc>
          <w:tcPr>
            <w:tcW w:w="0" w:type="auto"/>
            <w:shd w:val="clear" w:color="auto" w:fill="DEEAF6" w:themeFill="accent5" w:themeFillTint="33"/>
            <w:vAlign w:val="center"/>
            <w:hideMark/>
          </w:tcPr>
          <w:p w14:paraId="709C63C0"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0.87</w:t>
            </w:r>
          </w:p>
        </w:tc>
        <w:tc>
          <w:tcPr>
            <w:tcW w:w="0" w:type="auto"/>
            <w:shd w:val="clear" w:color="auto" w:fill="DEEAF6" w:themeFill="accent5" w:themeFillTint="33"/>
            <w:vAlign w:val="center"/>
            <w:hideMark/>
          </w:tcPr>
          <w:p w14:paraId="3AABAD38"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0.88</w:t>
            </w:r>
          </w:p>
        </w:tc>
        <w:tc>
          <w:tcPr>
            <w:tcW w:w="0" w:type="auto"/>
            <w:shd w:val="clear" w:color="auto" w:fill="DEEAF6" w:themeFill="accent5" w:themeFillTint="33"/>
            <w:vAlign w:val="center"/>
            <w:hideMark/>
          </w:tcPr>
          <w:p w14:paraId="67211515"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1.02</w:t>
            </w:r>
          </w:p>
        </w:tc>
      </w:tr>
      <w:tr w:rsidR="008125D0" w:rsidRPr="00456234" w14:paraId="2D56C7B7" w14:textId="77777777" w:rsidTr="000432F8">
        <w:trPr>
          <w:tblCellSpacing w:w="15" w:type="dxa"/>
        </w:trPr>
        <w:tc>
          <w:tcPr>
            <w:tcW w:w="0" w:type="auto"/>
            <w:shd w:val="clear" w:color="auto" w:fill="9CC2E5" w:themeFill="accent5" w:themeFillTint="99"/>
            <w:vAlign w:val="center"/>
            <w:hideMark/>
          </w:tcPr>
          <w:p w14:paraId="644ADED6"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Estimated IRR</w:t>
            </w:r>
          </w:p>
        </w:tc>
        <w:tc>
          <w:tcPr>
            <w:tcW w:w="0" w:type="auto"/>
            <w:shd w:val="clear" w:color="auto" w:fill="DEEAF6" w:themeFill="accent5" w:themeFillTint="33"/>
            <w:vAlign w:val="center"/>
            <w:hideMark/>
          </w:tcPr>
          <w:p w14:paraId="2753A1EB"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2.7%</w:t>
            </w:r>
          </w:p>
        </w:tc>
        <w:tc>
          <w:tcPr>
            <w:tcW w:w="0" w:type="auto"/>
            <w:shd w:val="clear" w:color="auto" w:fill="DEEAF6" w:themeFill="accent5" w:themeFillTint="33"/>
            <w:vAlign w:val="center"/>
            <w:hideMark/>
          </w:tcPr>
          <w:p w14:paraId="4E77769B"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3.8%</w:t>
            </w:r>
          </w:p>
        </w:tc>
        <w:tc>
          <w:tcPr>
            <w:tcW w:w="0" w:type="auto"/>
            <w:shd w:val="clear" w:color="auto" w:fill="DEEAF6" w:themeFill="accent5" w:themeFillTint="33"/>
            <w:vAlign w:val="center"/>
            <w:hideMark/>
          </w:tcPr>
          <w:p w14:paraId="580E0807" w14:textId="77777777" w:rsidR="008125D0" w:rsidRPr="00456234" w:rsidRDefault="008125D0" w:rsidP="000432F8">
            <w:pPr>
              <w:spacing w:line="360" w:lineRule="auto"/>
              <w:jc w:val="both"/>
              <w:rPr>
                <w:rFonts w:ascii="Arial" w:hAnsi="Arial" w:cs="Arial"/>
                <w:b/>
                <w:bCs/>
                <w:sz w:val="24"/>
                <w:szCs w:val="24"/>
              </w:rPr>
            </w:pPr>
            <w:r w:rsidRPr="00456234">
              <w:rPr>
                <w:rFonts w:ascii="Arial" w:hAnsi="Arial" w:cs="Arial"/>
                <w:b/>
                <w:bCs/>
                <w:sz w:val="24"/>
                <w:szCs w:val="24"/>
              </w:rPr>
              <w:t>8.7%</w:t>
            </w:r>
          </w:p>
        </w:tc>
      </w:tr>
    </w:tbl>
    <w:p w14:paraId="753882C8" w14:textId="77777777" w:rsidR="008125D0" w:rsidRDefault="008125D0" w:rsidP="008125D0">
      <w:pPr>
        <w:spacing w:line="360" w:lineRule="auto"/>
        <w:jc w:val="both"/>
        <w:rPr>
          <w:rFonts w:ascii="Arial" w:hAnsi="Arial" w:cs="Arial"/>
          <w:sz w:val="24"/>
          <w:szCs w:val="24"/>
        </w:rPr>
      </w:pPr>
    </w:p>
    <w:p w14:paraId="753219FE" w14:textId="22D7483E" w:rsidR="00B74C18" w:rsidRDefault="0030150A" w:rsidP="00B74C18">
      <w:pPr>
        <w:spacing w:after="160" w:line="259" w:lineRule="auto"/>
        <w:rPr>
          <w:rFonts w:ascii="Arial" w:hAnsi="Arial" w:cs="Arial"/>
          <w:sz w:val="22"/>
          <w:szCs w:val="22"/>
        </w:rPr>
      </w:pPr>
      <w:r>
        <w:rPr>
          <w:rFonts w:ascii="Arial" w:hAnsi="Arial" w:cs="Arial"/>
          <w:sz w:val="22"/>
          <w:szCs w:val="22"/>
        </w:rPr>
        <w:br w:type="page"/>
      </w:r>
    </w:p>
    <w:p w14:paraId="3A2CB151" w14:textId="77777777" w:rsidR="00E9594B" w:rsidRDefault="00E9594B" w:rsidP="00B74C18">
      <w:pPr>
        <w:spacing w:after="160" w:line="259" w:lineRule="auto"/>
        <w:rPr>
          <w:rFonts w:ascii="Arial" w:hAnsi="Arial" w:cs="Arial"/>
          <w:sz w:val="22"/>
          <w:szCs w:val="22"/>
        </w:rPr>
      </w:pPr>
    </w:p>
    <w:p w14:paraId="1CD48DAE" w14:textId="77777777" w:rsidR="00AD2ED2" w:rsidRPr="00E04ED8" w:rsidRDefault="00AD2ED2" w:rsidP="00E04ED8">
      <w:pPr>
        <w:pStyle w:val="Heading1"/>
        <w:spacing w:line="360" w:lineRule="auto"/>
        <w:rPr>
          <w:rFonts w:ascii="Arial" w:hAnsi="Arial" w:cs="Arial"/>
          <w:b/>
          <w:bCs/>
          <w:color w:val="000000" w:themeColor="text1"/>
          <w:sz w:val="24"/>
          <w:szCs w:val="24"/>
        </w:rPr>
      </w:pPr>
      <w:bookmarkStart w:id="58" w:name="_Toc235659537"/>
      <w:r w:rsidRPr="00E04ED8">
        <w:rPr>
          <w:rFonts w:ascii="Arial" w:hAnsi="Arial" w:cs="Arial"/>
          <w:b/>
          <w:bCs/>
          <w:color w:val="000000" w:themeColor="text1"/>
          <w:sz w:val="24"/>
          <w:szCs w:val="24"/>
        </w:rPr>
        <w:t>REFERENCE LIST</w:t>
      </w:r>
      <w:bookmarkEnd w:id="58"/>
    </w:p>
    <w:p w14:paraId="31A7CF5C" w14:textId="39206D21" w:rsidR="009B72BD" w:rsidRDefault="0029141C" w:rsidP="003D26C9">
      <w:pPr>
        <w:spacing w:line="360" w:lineRule="auto"/>
        <w:jc w:val="both"/>
        <w:rPr>
          <w:rFonts w:ascii="Arial" w:hAnsi="Arial" w:cs="Arial"/>
          <w:b/>
          <w:bCs/>
          <w:sz w:val="22"/>
          <w:szCs w:val="22"/>
        </w:rPr>
      </w:pPr>
      <w:r w:rsidRPr="002D20D5">
        <w:rPr>
          <w:rFonts w:ascii="Arial" w:hAnsi="Arial" w:cs="Arial"/>
          <w:sz w:val="22"/>
          <w:szCs w:val="22"/>
        </w:rPr>
        <w:t xml:space="preserve">Arnold, G. (2024) </w:t>
      </w:r>
      <w:r w:rsidRPr="002D20D5">
        <w:rPr>
          <w:rFonts w:ascii="Arial" w:hAnsi="Arial" w:cs="Arial"/>
          <w:i/>
          <w:iCs/>
          <w:sz w:val="22"/>
          <w:szCs w:val="22"/>
        </w:rPr>
        <w:t>Corporate Financial Management</w:t>
      </w:r>
      <w:r w:rsidRPr="002D20D5">
        <w:rPr>
          <w:rFonts w:ascii="Arial" w:hAnsi="Arial" w:cs="Arial"/>
          <w:sz w:val="22"/>
          <w:szCs w:val="22"/>
        </w:rPr>
        <w:t xml:space="preserve">. 7th </w:t>
      </w:r>
      <w:proofErr w:type="spellStart"/>
      <w:r w:rsidRPr="002D20D5">
        <w:rPr>
          <w:rFonts w:ascii="Arial" w:hAnsi="Arial" w:cs="Arial"/>
          <w:sz w:val="22"/>
          <w:szCs w:val="22"/>
        </w:rPr>
        <w:t>edn</w:t>
      </w:r>
      <w:proofErr w:type="spellEnd"/>
      <w:r w:rsidRPr="002D20D5">
        <w:rPr>
          <w:rFonts w:ascii="Arial" w:hAnsi="Arial" w:cs="Arial"/>
          <w:sz w:val="22"/>
          <w:szCs w:val="22"/>
        </w:rPr>
        <w:t>. Harlow: Pearson</w:t>
      </w:r>
      <w:r w:rsidRPr="0029141C">
        <w:rPr>
          <w:rFonts w:ascii="Arial" w:hAnsi="Arial" w:cs="Arial"/>
          <w:b/>
          <w:bCs/>
          <w:sz w:val="22"/>
          <w:szCs w:val="22"/>
        </w:rPr>
        <w:t>.</w:t>
      </w:r>
    </w:p>
    <w:p w14:paraId="69770DC1" w14:textId="77777777" w:rsidR="0029141C" w:rsidRPr="00AD2ED2" w:rsidRDefault="0029141C" w:rsidP="003D26C9">
      <w:pPr>
        <w:spacing w:line="360" w:lineRule="auto"/>
        <w:jc w:val="both"/>
        <w:rPr>
          <w:rFonts w:ascii="Arial" w:hAnsi="Arial" w:cs="Arial"/>
          <w:b/>
          <w:bCs/>
          <w:sz w:val="22"/>
          <w:szCs w:val="22"/>
        </w:rPr>
      </w:pPr>
    </w:p>
    <w:p w14:paraId="10C0E03B" w14:textId="77777777" w:rsidR="00AD2ED2" w:rsidRDefault="00AD2ED2" w:rsidP="00F358EF">
      <w:pPr>
        <w:spacing w:line="360" w:lineRule="auto"/>
        <w:jc w:val="both"/>
        <w:rPr>
          <w:rFonts w:ascii="Arial" w:hAnsi="Arial" w:cs="Arial"/>
          <w:sz w:val="22"/>
          <w:szCs w:val="22"/>
        </w:rPr>
      </w:pPr>
      <w:proofErr w:type="spellStart"/>
      <w:r w:rsidRPr="00F91BCA">
        <w:rPr>
          <w:rFonts w:ascii="Arial" w:hAnsi="Arial" w:cs="Arial"/>
          <w:sz w:val="22"/>
          <w:szCs w:val="22"/>
        </w:rPr>
        <w:t>Artificall</w:t>
      </w:r>
      <w:proofErr w:type="spellEnd"/>
      <w:r w:rsidRPr="00F91BCA">
        <w:rPr>
          <w:rFonts w:ascii="Arial" w:hAnsi="Arial" w:cs="Arial"/>
          <w:sz w:val="22"/>
          <w:szCs w:val="22"/>
        </w:rPr>
        <w:t xml:space="preserve"> (2026) </w:t>
      </w:r>
      <w:r w:rsidRPr="00F91BCA">
        <w:rPr>
          <w:rFonts w:ascii="Arial" w:hAnsi="Arial" w:cs="Arial"/>
          <w:i/>
          <w:iCs/>
          <w:sz w:val="22"/>
          <w:szCs w:val="22"/>
        </w:rPr>
        <w:t>Hilton 2026: Sustaining a Very Favo</w:t>
      </w:r>
      <w:r>
        <w:rPr>
          <w:rFonts w:ascii="Arial" w:hAnsi="Arial" w:cs="Arial"/>
          <w:i/>
          <w:iCs/>
          <w:sz w:val="22"/>
          <w:szCs w:val="22"/>
        </w:rPr>
        <w:t>u</w:t>
      </w:r>
      <w:r w:rsidRPr="00F91BCA">
        <w:rPr>
          <w:rFonts w:ascii="Arial" w:hAnsi="Arial" w:cs="Arial"/>
          <w:i/>
          <w:iCs/>
          <w:sz w:val="22"/>
          <w:szCs w:val="22"/>
        </w:rPr>
        <w:t>rable Moat Amid Strong Growth</w:t>
      </w:r>
      <w:r w:rsidRPr="00F91BCA">
        <w:rPr>
          <w:rFonts w:ascii="Arial" w:hAnsi="Arial" w:cs="Arial"/>
          <w:sz w:val="22"/>
          <w:szCs w:val="22"/>
        </w:rPr>
        <w:t xml:space="preserve">. </w:t>
      </w:r>
    </w:p>
    <w:p w14:paraId="12ADB034" w14:textId="2C4D6800" w:rsidR="009B72BD" w:rsidRDefault="009B72BD" w:rsidP="00F358EF">
      <w:pPr>
        <w:spacing w:line="360" w:lineRule="auto"/>
        <w:jc w:val="both"/>
        <w:rPr>
          <w:rFonts w:ascii="Arial" w:hAnsi="Arial" w:cs="Arial"/>
          <w:sz w:val="22"/>
          <w:szCs w:val="22"/>
        </w:rPr>
      </w:pPr>
      <w:r w:rsidRPr="00F91BCA">
        <w:rPr>
          <w:rFonts w:ascii="Arial" w:hAnsi="Arial" w:cs="Arial"/>
          <w:sz w:val="22"/>
          <w:szCs w:val="22"/>
        </w:rPr>
        <w:t xml:space="preserve">Available at: </w:t>
      </w:r>
      <w:hyperlink r:id="rId28" w:tgtFrame="_blank" w:history="1">
        <w:proofErr w:type="spellStart"/>
        <w:r w:rsidRPr="00F91BCA">
          <w:rPr>
            <w:rStyle w:val="Hyperlink"/>
            <w:rFonts w:ascii="Arial" w:hAnsi="Arial" w:cs="Arial"/>
            <w:sz w:val="22"/>
            <w:szCs w:val="22"/>
          </w:rPr>
          <w:t>Artificall</w:t>
        </w:r>
        <w:proofErr w:type="spellEnd"/>
        <w:r w:rsidRPr="00F91BCA">
          <w:rPr>
            <w:rStyle w:val="Hyperlink"/>
            <w:rFonts w:ascii="Arial" w:hAnsi="Arial" w:cs="Arial"/>
            <w:sz w:val="22"/>
            <w:szCs w:val="22"/>
          </w:rPr>
          <w:t xml:space="preserve"> Analysis – Hilton Worldwide Holdings Inc.</w:t>
        </w:r>
      </w:hyperlink>
      <w:r w:rsidRPr="00F91BCA">
        <w:rPr>
          <w:rFonts w:ascii="Arial" w:hAnsi="Arial" w:cs="Arial"/>
          <w:sz w:val="22"/>
          <w:szCs w:val="22"/>
        </w:rPr>
        <w:t xml:space="preserve"> (Accessed: 19 June 2026</w:t>
      </w:r>
    </w:p>
    <w:p w14:paraId="7EBBF0A7" w14:textId="77777777" w:rsidR="00AD2ED2" w:rsidRDefault="00AD2ED2" w:rsidP="00F358EF">
      <w:pPr>
        <w:spacing w:line="360" w:lineRule="auto"/>
        <w:jc w:val="both"/>
        <w:rPr>
          <w:rFonts w:ascii="Arial" w:hAnsi="Arial" w:cs="Arial"/>
          <w:sz w:val="22"/>
          <w:szCs w:val="22"/>
        </w:rPr>
      </w:pPr>
    </w:p>
    <w:p w14:paraId="5266E165" w14:textId="77777777" w:rsidR="00AD2ED2" w:rsidRDefault="00AD2ED2" w:rsidP="0075261B">
      <w:pPr>
        <w:spacing w:line="360" w:lineRule="auto"/>
        <w:jc w:val="both"/>
        <w:rPr>
          <w:rFonts w:ascii="Arial" w:hAnsi="Arial" w:cs="Arial"/>
          <w:sz w:val="22"/>
          <w:szCs w:val="22"/>
        </w:rPr>
      </w:pPr>
      <w:proofErr w:type="spellStart"/>
      <w:r w:rsidRPr="0075261B">
        <w:rPr>
          <w:rFonts w:ascii="Arial" w:hAnsi="Arial" w:cs="Arial"/>
          <w:sz w:val="22"/>
          <w:szCs w:val="22"/>
        </w:rPr>
        <w:t>Atrill</w:t>
      </w:r>
      <w:proofErr w:type="spellEnd"/>
      <w:r w:rsidRPr="0075261B">
        <w:rPr>
          <w:rFonts w:ascii="Arial" w:hAnsi="Arial" w:cs="Arial"/>
          <w:sz w:val="22"/>
          <w:szCs w:val="22"/>
        </w:rPr>
        <w:t xml:space="preserve">, P. and McLaney, E. (2022) </w:t>
      </w:r>
      <w:r w:rsidRPr="0075261B">
        <w:rPr>
          <w:rFonts w:ascii="Arial" w:hAnsi="Arial" w:cs="Arial"/>
          <w:i/>
          <w:iCs/>
          <w:sz w:val="22"/>
          <w:szCs w:val="22"/>
        </w:rPr>
        <w:t>Accounting and Finance for Non-Specialists</w:t>
      </w:r>
      <w:r w:rsidRPr="0075261B">
        <w:rPr>
          <w:rFonts w:ascii="Arial" w:hAnsi="Arial" w:cs="Arial"/>
          <w:sz w:val="22"/>
          <w:szCs w:val="22"/>
        </w:rPr>
        <w:t>. 12th edn. Harlow: Pearson.</w:t>
      </w:r>
    </w:p>
    <w:p w14:paraId="6F59D27B" w14:textId="77777777" w:rsidR="00AD2ED2" w:rsidRDefault="00AD2ED2" w:rsidP="0075261B">
      <w:pPr>
        <w:spacing w:line="360" w:lineRule="auto"/>
        <w:jc w:val="both"/>
        <w:rPr>
          <w:rFonts w:ascii="Arial" w:hAnsi="Arial" w:cs="Arial"/>
          <w:sz w:val="22"/>
          <w:szCs w:val="22"/>
        </w:rPr>
      </w:pPr>
    </w:p>
    <w:p w14:paraId="1FF97AB4" w14:textId="2F126393" w:rsidR="00AD2ED2" w:rsidRDefault="00AD2ED2" w:rsidP="00F358EF">
      <w:pPr>
        <w:spacing w:line="360" w:lineRule="auto"/>
        <w:jc w:val="both"/>
        <w:rPr>
          <w:rFonts w:ascii="Arial" w:hAnsi="Arial" w:cs="Arial"/>
          <w:sz w:val="24"/>
          <w:szCs w:val="24"/>
        </w:rPr>
      </w:pPr>
      <w:proofErr w:type="spellStart"/>
      <w:r w:rsidRPr="003D26C9">
        <w:rPr>
          <w:rFonts w:ascii="Arial" w:hAnsi="Arial" w:cs="Arial"/>
          <w:sz w:val="24"/>
          <w:szCs w:val="24"/>
        </w:rPr>
        <w:t>Atrill</w:t>
      </w:r>
      <w:proofErr w:type="spellEnd"/>
      <w:r w:rsidRPr="003D26C9">
        <w:rPr>
          <w:rFonts w:ascii="Arial" w:hAnsi="Arial" w:cs="Arial"/>
          <w:sz w:val="24"/>
          <w:szCs w:val="24"/>
        </w:rPr>
        <w:t>, P. and McLaney, E. (2023) Accounting and Finance for Non-Specialists. 13</w:t>
      </w:r>
      <w:r w:rsidRPr="009E5FDE">
        <w:rPr>
          <w:rFonts w:ascii="Arial" w:hAnsi="Arial" w:cs="Arial"/>
          <w:sz w:val="24"/>
          <w:szCs w:val="24"/>
          <w:vertAlign w:val="superscript"/>
        </w:rPr>
        <w:t>th</w:t>
      </w:r>
      <w:r>
        <w:rPr>
          <w:rFonts w:ascii="Arial" w:hAnsi="Arial" w:cs="Arial"/>
          <w:sz w:val="24"/>
          <w:szCs w:val="24"/>
        </w:rPr>
        <w:t xml:space="preserve"> </w:t>
      </w:r>
      <w:proofErr w:type="spellStart"/>
      <w:r w:rsidRPr="003D26C9">
        <w:rPr>
          <w:rFonts w:ascii="Arial" w:hAnsi="Arial" w:cs="Arial"/>
          <w:sz w:val="24"/>
          <w:szCs w:val="24"/>
        </w:rPr>
        <w:t>edn</w:t>
      </w:r>
      <w:proofErr w:type="spellEnd"/>
      <w:r w:rsidRPr="003D26C9">
        <w:rPr>
          <w:rFonts w:ascii="Arial" w:hAnsi="Arial" w:cs="Arial"/>
          <w:sz w:val="24"/>
          <w:szCs w:val="24"/>
        </w:rPr>
        <w:t>. Harlow: Pearson</w:t>
      </w:r>
    </w:p>
    <w:p w14:paraId="0C3FB877" w14:textId="77777777" w:rsidR="009B72BD" w:rsidRPr="009B72BD" w:rsidRDefault="009B72BD" w:rsidP="00F358EF">
      <w:pPr>
        <w:spacing w:line="360" w:lineRule="auto"/>
        <w:jc w:val="both"/>
        <w:rPr>
          <w:rFonts w:ascii="Arial" w:hAnsi="Arial" w:cs="Arial"/>
          <w:sz w:val="24"/>
          <w:szCs w:val="24"/>
        </w:rPr>
      </w:pPr>
    </w:p>
    <w:p w14:paraId="40E51066" w14:textId="77777777" w:rsidR="00AD2ED2" w:rsidRDefault="00AD2ED2" w:rsidP="009D44A2">
      <w:pPr>
        <w:spacing w:line="360" w:lineRule="auto"/>
        <w:jc w:val="both"/>
        <w:rPr>
          <w:rFonts w:ascii="Arial" w:hAnsi="Arial" w:cs="Arial"/>
          <w:sz w:val="24"/>
          <w:szCs w:val="24"/>
        </w:rPr>
      </w:pPr>
      <w:r w:rsidRPr="009D44A2">
        <w:rPr>
          <w:rFonts w:ascii="Arial" w:hAnsi="Arial" w:cs="Arial"/>
          <w:sz w:val="24"/>
          <w:szCs w:val="24"/>
        </w:rPr>
        <w:t xml:space="preserve">Brealey, R.A., Myers, S.C. and Allen, F. (2023) Principles of Corporate Finance. 14th </w:t>
      </w:r>
      <w:proofErr w:type="spellStart"/>
      <w:r w:rsidRPr="009D44A2">
        <w:rPr>
          <w:rFonts w:ascii="Arial" w:hAnsi="Arial" w:cs="Arial"/>
          <w:sz w:val="24"/>
          <w:szCs w:val="24"/>
        </w:rPr>
        <w:t>edn</w:t>
      </w:r>
      <w:proofErr w:type="spellEnd"/>
      <w:r w:rsidRPr="009D44A2">
        <w:rPr>
          <w:rFonts w:ascii="Arial" w:hAnsi="Arial" w:cs="Arial"/>
          <w:sz w:val="24"/>
          <w:szCs w:val="24"/>
        </w:rPr>
        <w:t>. New York: McGraw-Hill Education.</w:t>
      </w:r>
    </w:p>
    <w:p w14:paraId="0658DA9C" w14:textId="77777777" w:rsidR="009B72BD" w:rsidRDefault="009B72BD" w:rsidP="009D44A2">
      <w:pPr>
        <w:spacing w:line="360" w:lineRule="auto"/>
        <w:jc w:val="both"/>
        <w:rPr>
          <w:rFonts w:ascii="Arial" w:hAnsi="Arial" w:cs="Arial"/>
          <w:sz w:val="24"/>
          <w:szCs w:val="24"/>
        </w:rPr>
      </w:pPr>
    </w:p>
    <w:p w14:paraId="2EB2FE0F" w14:textId="77777777" w:rsidR="00AD2ED2" w:rsidRDefault="00AD2ED2" w:rsidP="000F509C">
      <w:pPr>
        <w:spacing w:line="360" w:lineRule="auto"/>
        <w:jc w:val="both"/>
        <w:rPr>
          <w:rFonts w:ascii="Arial" w:hAnsi="Arial" w:cs="Arial"/>
          <w:sz w:val="22"/>
          <w:szCs w:val="22"/>
        </w:rPr>
      </w:pPr>
      <w:r w:rsidRPr="000F509C">
        <w:rPr>
          <w:rFonts w:ascii="Arial" w:hAnsi="Arial" w:cs="Arial"/>
          <w:sz w:val="22"/>
          <w:szCs w:val="22"/>
        </w:rPr>
        <w:t xml:space="preserve">Brigham, E.F. and Ehrhardt, M.C. (2022) </w:t>
      </w:r>
      <w:r w:rsidRPr="000F509C">
        <w:rPr>
          <w:rFonts w:ascii="Arial" w:hAnsi="Arial" w:cs="Arial"/>
          <w:i/>
          <w:iCs/>
          <w:sz w:val="22"/>
          <w:szCs w:val="22"/>
        </w:rPr>
        <w:t>Financial Management: Theory and Practice</w:t>
      </w:r>
      <w:r w:rsidRPr="000F509C">
        <w:rPr>
          <w:rFonts w:ascii="Arial" w:hAnsi="Arial" w:cs="Arial"/>
          <w:sz w:val="22"/>
          <w:szCs w:val="22"/>
        </w:rPr>
        <w:t>. 17th edn. Boston: Cengage.</w:t>
      </w:r>
    </w:p>
    <w:p w14:paraId="6D185F64" w14:textId="77777777" w:rsidR="009B72BD" w:rsidRDefault="009B72BD" w:rsidP="000F509C">
      <w:pPr>
        <w:spacing w:line="360" w:lineRule="auto"/>
        <w:jc w:val="both"/>
        <w:rPr>
          <w:rFonts w:ascii="Arial" w:hAnsi="Arial" w:cs="Arial"/>
          <w:sz w:val="22"/>
          <w:szCs w:val="22"/>
        </w:rPr>
      </w:pPr>
    </w:p>
    <w:p w14:paraId="37E69891" w14:textId="7871DF45" w:rsidR="009B72BD" w:rsidRDefault="00CD121C" w:rsidP="00F358EF">
      <w:pPr>
        <w:spacing w:line="360" w:lineRule="auto"/>
        <w:jc w:val="both"/>
        <w:rPr>
          <w:rFonts w:ascii="Arial" w:hAnsi="Arial" w:cs="Arial"/>
          <w:sz w:val="22"/>
          <w:szCs w:val="22"/>
        </w:rPr>
      </w:pPr>
      <w:r w:rsidRPr="00CD121C">
        <w:rPr>
          <w:rFonts w:ascii="Arial" w:hAnsi="Arial" w:cs="Arial"/>
          <w:sz w:val="22"/>
          <w:szCs w:val="22"/>
        </w:rPr>
        <w:t xml:space="preserve">Cardoso, L.E. (2022) Hilton Worldwide Holdings Inc Company Report. Travel &amp; Tourism Industry Report. </w:t>
      </w:r>
      <w:proofErr w:type="spellStart"/>
      <w:r w:rsidRPr="00CD121C">
        <w:rPr>
          <w:rFonts w:ascii="Arial" w:hAnsi="Arial" w:cs="Arial"/>
          <w:sz w:val="22"/>
          <w:szCs w:val="22"/>
        </w:rPr>
        <w:t>Universidade</w:t>
      </w:r>
      <w:proofErr w:type="spellEnd"/>
      <w:r w:rsidRPr="00CD121C">
        <w:rPr>
          <w:rFonts w:ascii="Arial" w:hAnsi="Arial" w:cs="Arial"/>
          <w:sz w:val="22"/>
          <w:szCs w:val="22"/>
        </w:rPr>
        <w:t xml:space="preserve"> NOVA de Lisboa. Available at: https://run.unl.pt/bitstream/10362/145507/1/2021-22_fall_44796_luisacardoso_part2.pdf (Accessed: 17 July 2026</w:t>
      </w:r>
    </w:p>
    <w:p w14:paraId="360DCD7A" w14:textId="77777777" w:rsidR="00EB6CF9" w:rsidRDefault="00EB6CF9" w:rsidP="00F358EF">
      <w:pPr>
        <w:spacing w:line="360" w:lineRule="auto"/>
        <w:jc w:val="both"/>
        <w:rPr>
          <w:rFonts w:ascii="Arial" w:hAnsi="Arial" w:cs="Arial"/>
          <w:sz w:val="22"/>
          <w:szCs w:val="22"/>
        </w:rPr>
      </w:pPr>
    </w:p>
    <w:p w14:paraId="7E7EF561" w14:textId="77777777" w:rsidR="00AD2ED2" w:rsidRDefault="00AD2ED2" w:rsidP="006B7B32">
      <w:pPr>
        <w:spacing w:line="360" w:lineRule="auto"/>
        <w:jc w:val="both"/>
        <w:rPr>
          <w:rFonts w:ascii="Arial" w:hAnsi="Arial" w:cs="Arial"/>
          <w:sz w:val="22"/>
          <w:szCs w:val="22"/>
        </w:rPr>
      </w:pPr>
      <w:r w:rsidRPr="006B7B32">
        <w:rPr>
          <w:rFonts w:ascii="Arial" w:hAnsi="Arial" w:cs="Arial"/>
          <w:sz w:val="22"/>
          <w:szCs w:val="22"/>
        </w:rPr>
        <w:t xml:space="preserve">Damodaran, A. (2012) </w:t>
      </w:r>
      <w:r w:rsidRPr="006B7B32">
        <w:rPr>
          <w:rFonts w:ascii="Arial" w:hAnsi="Arial" w:cs="Arial"/>
          <w:i/>
          <w:iCs/>
          <w:sz w:val="22"/>
          <w:szCs w:val="22"/>
        </w:rPr>
        <w:t>Investment Valuation: Tools and Techniques for Determining the Value of Any Asset</w:t>
      </w:r>
      <w:r w:rsidRPr="006B7B32">
        <w:rPr>
          <w:rFonts w:ascii="Arial" w:hAnsi="Arial" w:cs="Arial"/>
          <w:sz w:val="22"/>
          <w:szCs w:val="22"/>
        </w:rPr>
        <w:t>. 3rd edn. Hoboken, NJ: John Wiley &amp; Sons.</w:t>
      </w:r>
    </w:p>
    <w:p w14:paraId="209DB150" w14:textId="77777777" w:rsidR="009B72BD" w:rsidRPr="006B7B32" w:rsidRDefault="009B72BD" w:rsidP="006B7B32">
      <w:pPr>
        <w:spacing w:line="360" w:lineRule="auto"/>
        <w:jc w:val="both"/>
        <w:rPr>
          <w:rFonts w:ascii="Arial" w:hAnsi="Arial" w:cs="Arial"/>
          <w:sz w:val="22"/>
          <w:szCs w:val="22"/>
        </w:rPr>
      </w:pPr>
    </w:p>
    <w:p w14:paraId="67989048" w14:textId="77777777" w:rsidR="00AD2ED2" w:rsidRDefault="00AD2ED2" w:rsidP="000E51D3">
      <w:pPr>
        <w:spacing w:line="360" w:lineRule="auto"/>
        <w:jc w:val="both"/>
        <w:rPr>
          <w:rFonts w:ascii="Arial" w:hAnsi="Arial" w:cs="Arial"/>
          <w:sz w:val="22"/>
          <w:szCs w:val="22"/>
        </w:rPr>
      </w:pPr>
      <w:r w:rsidRPr="000E51D3">
        <w:rPr>
          <w:rFonts w:ascii="Arial" w:hAnsi="Arial" w:cs="Arial"/>
          <w:sz w:val="22"/>
          <w:szCs w:val="22"/>
        </w:rPr>
        <w:t xml:space="preserve">Deloof, M. (2003) ‘Does working capital management affect profitability of Belgian firms?’, </w:t>
      </w:r>
      <w:r w:rsidRPr="000E51D3">
        <w:rPr>
          <w:rFonts w:ascii="Arial" w:hAnsi="Arial" w:cs="Arial"/>
          <w:i/>
          <w:iCs/>
          <w:sz w:val="22"/>
          <w:szCs w:val="22"/>
        </w:rPr>
        <w:t>Journal of Business Finance &amp; Accounting</w:t>
      </w:r>
      <w:r w:rsidRPr="000E51D3">
        <w:rPr>
          <w:rFonts w:ascii="Arial" w:hAnsi="Arial" w:cs="Arial"/>
          <w:sz w:val="22"/>
          <w:szCs w:val="22"/>
        </w:rPr>
        <w:t>, 30(3–4), pp. 573–587.</w:t>
      </w:r>
    </w:p>
    <w:p w14:paraId="2277DAEE" w14:textId="77777777" w:rsidR="009B72BD" w:rsidRDefault="009B72BD" w:rsidP="000E51D3">
      <w:pPr>
        <w:spacing w:line="360" w:lineRule="auto"/>
        <w:jc w:val="both"/>
        <w:rPr>
          <w:rFonts w:ascii="Arial" w:hAnsi="Arial" w:cs="Arial"/>
          <w:sz w:val="22"/>
          <w:szCs w:val="22"/>
        </w:rPr>
      </w:pPr>
    </w:p>
    <w:p w14:paraId="62E418B5" w14:textId="77777777" w:rsidR="00AD2ED2" w:rsidRDefault="00AD2ED2" w:rsidP="000F509C">
      <w:pPr>
        <w:spacing w:line="360" w:lineRule="auto"/>
        <w:jc w:val="both"/>
        <w:rPr>
          <w:rFonts w:ascii="Arial" w:hAnsi="Arial" w:cs="Arial"/>
          <w:sz w:val="22"/>
          <w:szCs w:val="22"/>
        </w:rPr>
      </w:pPr>
      <w:r w:rsidRPr="000539E8">
        <w:rPr>
          <w:rFonts w:ascii="Arial" w:hAnsi="Arial" w:cs="Arial"/>
          <w:sz w:val="22"/>
          <w:szCs w:val="22"/>
        </w:rPr>
        <w:t xml:space="preserve">Gill, A., Biger, N. and Mathur, N. (2010) ‘The relationship between working capital management and profitability: Evidence from the United States’, </w:t>
      </w:r>
      <w:r w:rsidRPr="000539E8">
        <w:rPr>
          <w:rFonts w:ascii="Arial" w:hAnsi="Arial" w:cs="Arial"/>
          <w:i/>
          <w:iCs/>
          <w:sz w:val="22"/>
          <w:szCs w:val="22"/>
        </w:rPr>
        <w:t>Business and Economics Journal</w:t>
      </w:r>
      <w:r w:rsidRPr="000539E8">
        <w:rPr>
          <w:rFonts w:ascii="Arial" w:hAnsi="Arial" w:cs="Arial"/>
          <w:sz w:val="22"/>
          <w:szCs w:val="22"/>
        </w:rPr>
        <w:t>, 2010, pp. 1–9</w:t>
      </w:r>
    </w:p>
    <w:p w14:paraId="5DDE81DD" w14:textId="77777777" w:rsidR="009B72BD" w:rsidRPr="000F509C" w:rsidRDefault="009B72BD" w:rsidP="000F509C">
      <w:pPr>
        <w:spacing w:line="360" w:lineRule="auto"/>
        <w:jc w:val="both"/>
        <w:rPr>
          <w:rFonts w:ascii="Arial" w:hAnsi="Arial" w:cs="Arial"/>
          <w:sz w:val="22"/>
          <w:szCs w:val="22"/>
        </w:rPr>
      </w:pPr>
    </w:p>
    <w:p w14:paraId="07CF63EB" w14:textId="0A692D9A" w:rsidR="009B72BD" w:rsidRDefault="007046DE" w:rsidP="00F358EF">
      <w:pPr>
        <w:spacing w:line="360" w:lineRule="auto"/>
        <w:jc w:val="both"/>
        <w:rPr>
          <w:rFonts w:ascii="Arial" w:hAnsi="Arial" w:cs="Arial"/>
          <w:sz w:val="22"/>
          <w:szCs w:val="22"/>
        </w:rPr>
      </w:pPr>
      <w:r w:rsidRPr="007046DE">
        <w:rPr>
          <w:rFonts w:ascii="Arial" w:hAnsi="Arial" w:cs="Arial"/>
          <w:b/>
          <w:bCs/>
          <w:sz w:val="22"/>
          <w:szCs w:val="22"/>
        </w:rPr>
        <w:lastRenderedPageBreak/>
        <w:t>Hilton Worldwide Holdings Inc. (2021)</w:t>
      </w:r>
      <w:r w:rsidRPr="007046DE">
        <w:rPr>
          <w:rFonts w:ascii="Arial" w:hAnsi="Arial" w:cs="Arial"/>
          <w:sz w:val="22"/>
          <w:szCs w:val="22"/>
        </w:rPr>
        <w:t xml:space="preserve"> </w:t>
      </w:r>
      <w:r w:rsidRPr="007046DE">
        <w:rPr>
          <w:rFonts w:ascii="Arial" w:hAnsi="Arial" w:cs="Arial"/>
          <w:i/>
          <w:iCs/>
          <w:sz w:val="22"/>
          <w:szCs w:val="22"/>
        </w:rPr>
        <w:t>Hilton reports fourth quarter and full year 2020 results</w:t>
      </w:r>
      <w:r w:rsidRPr="007046DE">
        <w:rPr>
          <w:rFonts w:ascii="Arial" w:hAnsi="Arial" w:cs="Arial"/>
          <w:sz w:val="22"/>
          <w:szCs w:val="22"/>
        </w:rPr>
        <w:t xml:space="preserve">. McLean, VA: Hilton Worldwide Holdings Inc. Available at: </w:t>
      </w:r>
      <w:hyperlink r:id="rId29" w:tgtFrame="_blank" w:history="1">
        <w:r w:rsidRPr="007046DE">
          <w:rPr>
            <w:rStyle w:val="Hyperlink"/>
            <w:rFonts w:ascii="Arial" w:hAnsi="Arial" w:cs="Arial"/>
            <w:sz w:val="22"/>
            <w:szCs w:val="22"/>
          </w:rPr>
          <w:t>https://ir.hilton.com</w:t>
        </w:r>
      </w:hyperlink>
      <w:r w:rsidRPr="007046DE">
        <w:rPr>
          <w:rFonts w:ascii="Arial" w:hAnsi="Arial" w:cs="Arial"/>
          <w:sz w:val="22"/>
          <w:szCs w:val="22"/>
        </w:rPr>
        <w:t xml:space="preserve"> (Accessed: June 2026).</w:t>
      </w:r>
    </w:p>
    <w:p w14:paraId="1D4EF1D5" w14:textId="77777777" w:rsidR="007046DE" w:rsidRDefault="007046DE" w:rsidP="00F358EF">
      <w:pPr>
        <w:spacing w:line="360" w:lineRule="auto"/>
        <w:jc w:val="both"/>
        <w:rPr>
          <w:rFonts w:ascii="Arial" w:hAnsi="Arial" w:cs="Arial"/>
          <w:sz w:val="22"/>
          <w:szCs w:val="22"/>
        </w:rPr>
      </w:pPr>
    </w:p>
    <w:p w14:paraId="33AA4E97" w14:textId="355A90A6" w:rsidR="009B72BD" w:rsidRDefault="00445017" w:rsidP="00F358EF">
      <w:pPr>
        <w:spacing w:line="360" w:lineRule="auto"/>
        <w:jc w:val="both"/>
        <w:rPr>
          <w:rFonts w:ascii="Arial" w:hAnsi="Arial" w:cs="Arial"/>
          <w:sz w:val="24"/>
          <w:szCs w:val="24"/>
        </w:rPr>
      </w:pPr>
      <w:r w:rsidRPr="00FF477B">
        <w:rPr>
          <w:rFonts w:ascii="Arial" w:hAnsi="Arial" w:cs="Arial"/>
          <w:b/>
          <w:bCs/>
          <w:sz w:val="24"/>
          <w:szCs w:val="24"/>
        </w:rPr>
        <w:t>Hilton Worldwide Holdings Inc. (2022)</w:t>
      </w:r>
      <w:r w:rsidRPr="00FF477B">
        <w:rPr>
          <w:rFonts w:ascii="Arial" w:hAnsi="Arial" w:cs="Arial"/>
          <w:sz w:val="24"/>
          <w:szCs w:val="24"/>
        </w:rPr>
        <w:t xml:space="preserve"> </w:t>
      </w:r>
      <w:r w:rsidRPr="00FF477B">
        <w:rPr>
          <w:rFonts w:ascii="Arial" w:hAnsi="Arial" w:cs="Arial"/>
          <w:i/>
          <w:iCs/>
          <w:sz w:val="24"/>
          <w:szCs w:val="24"/>
        </w:rPr>
        <w:t>Annual report 2021 (Form 10-K)</w:t>
      </w:r>
      <w:r w:rsidRPr="00FF477B">
        <w:rPr>
          <w:rFonts w:ascii="Arial" w:hAnsi="Arial" w:cs="Arial"/>
          <w:sz w:val="24"/>
          <w:szCs w:val="24"/>
        </w:rPr>
        <w:t xml:space="preserve">. McLean, VA: Hilton Worldwide Holdings Inc. Available at: </w:t>
      </w:r>
      <w:hyperlink r:id="rId30" w:tgtFrame="_blank" w:history="1">
        <w:r w:rsidRPr="00FF477B">
          <w:rPr>
            <w:rStyle w:val="Hyperlink"/>
            <w:rFonts w:ascii="Arial" w:hAnsi="Arial" w:cs="Arial"/>
            <w:sz w:val="24"/>
            <w:szCs w:val="24"/>
          </w:rPr>
          <w:t>https://ir.hilton.com/financial-reporting/annual-reports</w:t>
        </w:r>
      </w:hyperlink>
      <w:r w:rsidRPr="00FF477B">
        <w:rPr>
          <w:rFonts w:ascii="Arial" w:hAnsi="Arial" w:cs="Arial"/>
          <w:sz w:val="24"/>
          <w:szCs w:val="24"/>
        </w:rPr>
        <w:t xml:space="preserve"> (Accessed: June 2026). </w:t>
      </w:r>
    </w:p>
    <w:p w14:paraId="100A422F" w14:textId="77777777" w:rsidR="00D52B55" w:rsidRPr="00FF477B" w:rsidRDefault="00D52B55" w:rsidP="00F358EF">
      <w:pPr>
        <w:spacing w:line="360" w:lineRule="auto"/>
        <w:jc w:val="both"/>
        <w:rPr>
          <w:rFonts w:ascii="Arial" w:hAnsi="Arial" w:cs="Arial"/>
          <w:sz w:val="24"/>
          <w:szCs w:val="24"/>
        </w:rPr>
      </w:pPr>
    </w:p>
    <w:p w14:paraId="3A7EBAF0" w14:textId="4516E77A" w:rsidR="00AD2ED2" w:rsidRPr="00FF477B" w:rsidRDefault="00F60636" w:rsidP="00F358EF">
      <w:pPr>
        <w:spacing w:line="360" w:lineRule="auto"/>
        <w:jc w:val="both"/>
        <w:rPr>
          <w:rFonts w:ascii="Arial" w:hAnsi="Arial" w:cs="Arial"/>
          <w:sz w:val="24"/>
          <w:szCs w:val="24"/>
        </w:rPr>
      </w:pPr>
      <w:r w:rsidRPr="00F60636">
        <w:rPr>
          <w:rFonts w:ascii="Arial" w:hAnsi="Arial" w:cs="Arial"/>
          <w:b/>
          <w:bCs/>
          <w:sz w:val="24"/>
          <w:szCs w:val="24"/>
        </w:rPr>
        <w:t>Hilton Worldwide Holdings Inc. (2025)</w:t>
      </w:r>
      <w:r w:rsidRPr="00F60636">
        <w:rPr>
          <w:rFonts w:ascii="Arial" w:hAnsi="Arial" w:cs="Arial"/>
          <w:sz w:val="24"/>
          <w:szCs w:val="24"/>
        </w:rPr>
        <w:t xml:space="preserve"> </w:t>
      </w:r>
      <w:r w:rsidRPr="00F60636">
        <w:rPr>
          <w:rFonts w:ascii="Arial" w:hAnsi="Arial" w:cs="Arial"/>
          <w:i/>
          <w:iCs/>
          <w:sz w:val="24"/>
          <w:szCs w:val="24"/>
        </w:rPr>
        <w:t>Annual report 2024 (Form 10-K).</w:t>
      </w:r>
      <w:r w:rsidRPr="00F60636">
        <w:rPr>
          <w:rFonts w:ascii="Arial" w:hAnsi="Arial" w:cs="Arial"/>
          <w:sz w:val="24"/>
          <w:szCs w:val="24"/>
        </w:rPr>
        <w:t xml:space="preserve"> McLean, VA: Hilton Worldwide Holdings Inc. Available at: </w:t>
      </w:r>
      <w:hyperlink r:id="rId31" w:tgtFrame="_blank" w:history="1">
        <w:r w:rsidRPr="00F60636">
          <w:rPr>
            <w:rStyle w:val="Hyperlink"/>
            <w:rFonts w:ascii="Arial" w:hAnsi="Arial" w:cs="Arial"/>
            <w:sz w:val="24"/>
            <w:szCs w:val="24"/>
          </w:rPr>
          <w:t>https://ir.hilton.com/financial-reporting/annual-reports</w:t>
        </w:r>
      </w:hyperlink>
      <w:r w:rsidRPr="00F60636">
        <w:rPr>
          <w:rFonts w:ascii="Arial" w:hAnsi="Arial" w:cs="Arial"/>
          <w:sz w:val="24"/>
          <w:szCs w:val="24"/>
        </w:rPr>
        <w:t xml:space="preserve"> (Accessed: June 2026</w:t>
      </w:r>
      <w:r w:rsidR="00AD2ED2" w:rsidRPr="00FF477B">
        <w:rPr>
          <w:rFonts w:ascii="Arial" w:hAnsi="Arial" w:cs="Arial"/>
          <w:sz w:val="24"/>
          <w:szCs w:val="24"/>
        </w:rPr>
        <w:t>.</w:t>
      </w:r>
    </w:p>
    <w:p w14:paraId="38EA148B" w14:textId="77777777" w:rsidR="009B72BD" w:rsidRPr="00FF477B" w:rsidRDefault="009B72BD" w:rsidP="00F358EF">
      <w:pPr>
        <w:spacing w:line="360" w:lineRule="auto"/>
        <w:jc w:val="both"/>
        <w:rPr>
          <w:rFonts w:ascii="Arial" w:hAnsi="Arial" w:cs="Arial"/>
          <w:sz w:val="24"/>
          <w:szCs w:val="24"/>
        </w:rPr>
      </w:pPr>
    </w:p>
    <w:p w14:paraId="2AD655B1" w14:textId="77777777" w:rsidR="00AD2ED2" w:rsidRDefault="00AD2ED2" w:rsidP="007F69AF">
      <w:pPr>
        <w:spacing w:line="360" w:lineRule="auto"/>
        <w:jc w:val="both"/>
        <w:rPr>
          <w:rFonts w:ascii="Arial" w:hAnsi="Arial" w:cs="Arial"/>
          <w:sz w:val="22"/>
          <w:szCs w:val="22"/>
        </w:rPr>
      </w:pPr>
      <w:r w:rsidRPr="007F69AF">
        <w:rPr>
          <w:rFonts w:ascii="Arial" w:hAnsi="Arial" w:cs="Arial"/>
          <w:sz w:val="22"/>
          <w:szCs w:val="22"/>
        </w:rPr>
        <w:t xml:space="preserve">Hilton Worldwide Holdings Inc. (2025) </w:t>
      </w:r>
      <w:r w:rsidRPr="007F69AF">
        <w:rPr>
          <w:rFonts w:ascii="Arial" w:hAnsi="Arial" w:cs="Arial"/>
          <w:i/>
          <w:iCs/>
          <w:sz w:val="22"/>
          <w:szCs w:val="22"/>
        </w:rPr>
        <w:t>Annual Report 2025 (Form 10-K).</w:t>
      </w:r>
      <w:r w:rsidRPr="007F69AF">
        <w:rPr>
          <w:rFonts w:ascii="Arial" w:hAnsi="Arial" w:cs="Arial"/>
          <w:sz w:val="22"/>
          <w:szCs w:val="22"/>
        </w:rPr>
        <w:t xml:space="preserve"> Available at: </w:t>
      </w:r>
      <w:hyperlink r:id="rId32" w:history="1">
        <w:r w:rsidRPr="007F69AF">
          <w:rPr>
            <w:rStyle w:val="Hyperlink"/>
            <w:rFonts w:ascii="Arial" w:hAnsi="Arial" w:cs="Arial"/>
            <w:sz w:val="22"/>
            <w:szCs w:val="22"/>
          </w:rPr>
          <w:t>https://www.hilton.com/en/corporate/investors/</w:t>
        </w:r>
      </w:hyperlink>
      <w:r w:rsidRPr="007F69AF">
        <w:rPr>
          <w:rFonts w:ascii="Arial" w:hAnsi="Arial" w:cs="Arial"/>
          <w:sz w:val="22"/>
          <w:szCs w:val="22"/>
        </w:rPr>
        <w:t xml:space="preserve"> (Accessed: 7 July 2026).</w:t>
      </w:r>
    </w:p>
    <w:p w14:paraId="638C5558" w14:textId="77777777" w:rsidR="009B72BD" w:rsidRDefault="009B72BD" w:rsidP="007F69AF">
      <w:pPr>
        <w:spacing w:line="360" w:lineRule="auto"/>
        <w:jc w:val="both"/>
        <w:rPr>
          <w:rFonts w:ascii="Arial" w:hAnsi="Arial" w:cs="Arial"/>
          <w:sz w:val="22"/>
          <w:szCs w:val="22"/>
        </w:rPr>
      </w:pPr>
    </w:p>
    <w:p w14:paraId="0F41DD7C" w14:textId="5BF8C57E" w:rsidR="00F3188C" w:rsidRDefault="00E9594B" w:rsidP="00CD63C0">
      <w:pPr>
        <w:spacing w:line="360" w:lineRule="auto"/>
        <w:jc w:val="both"/>
        <w:rPr>
          <w:rFonts w:ascii="Arial" w:hAnsi="Arial" w:cs="Arial"/>
          <w:sz w:val="22"/>
          <w:szCs w:val="22"/>
        </w:rPr>
      </w:pPr>
      <w:r w:rsidRPr="00E9594B">
        <w:rPr>
          <w:rFonts w:ascii="Arial" w:hAnsi="Arial" w:cs="Arial"/>
          <w:sz w:val="22"/>
          <w:szCs w:val="22"/>
        </w:rPr>
        <w:t>Y</w:t>
      </w:r>
      <w:r w:rsidR="00247180" w:rsidRPr="00E9594B">
        <w:rPr>
          <w:rFonts w:ascii="Arial" w:hAnsi="Arial" w:cs="Arial"/>
          <w:sz w:val="22"/>
          <w:szCs w:val="22"/>
        </w:rPr>
        <w:t>ahoo Finance (2026</w:t>
      </w:r>
      <w:r w:rsidR="00247180" w:rsidRPr="00247180">
        <w:rPr>
          <w:rFonts w:ascii="Arial" w:hAnsi="Arial" w:cs="Arial"/>
          <w:b/>
          <w:bCs/>
          <w:sz w:val="22"/>
          <w:szCs w:val="22"/>
        </w:rPr>
        <w:t>)</w:t>
      </w:r>
      <w:r w:rsidR="00247180" w:rsidRPr="00247180">
        <w:rPr>
          <w:rFonts w:ascii="Arial" w:hAnsi="Arial" w:cs="Arial"/>
          <w:sz w:val="22"/>
          <w:szCs w:val="22"/>
        </w:rPr>
        <w:t xml:space="preserve"> </w:t>
      </w:r>
      <w:r w:rsidR="00247180" w:rsidRPr="00247180">
        <w:rPr>
          <w:rFonts w:ascii="Arial" w:hAnsi="Arial" w:cs="Arial"/>
          <w:i/>
          <w:iCs/>
          <w:sz w:val="22"/>
          <w:szCs w:val="22"/>
        </w:rPr>
        <w:t>Hilton Worldwide Holdings Inc. (HLT) stock historical prices &amp; data</w:t>
      </w:r>
      <w:r w:rsidR="00247180" w:rsidRPr="00247180">
        <w:rPr>
          <w:rFonts w:ascii="Arial" w:hAnsi="Arial" w:cs="Arial"/>
          <w:sz w:val="22"/>
          <w:szCs w:val="22"/>
        </w:rPr>
        <w:t xml:space="preserve">. Available at: </w:t>
      </w:r>
      <w:hyperlink r:id="rId33" w:tgtFrame="_blank" w:history="1">
        <w:r w:rsidR="00247180" w:rsidRPr="00247180">
          <w:rPr>
            <w:rStyle w:val="Hyperlink"/>
            <w:rFonts w:ascii="Arial" w:hAnsi="Arial" w:cs="Arial"/>
            <w:sz w:val="22"/>
            <w:szCs w:val="22"/>
          </w:rPr>
          <w:t>https://finance.yahoo.com/quote/HLT/history</w:t>
        </w:r>
      </w:hyperlink>
      <w:r w:rsidR="00247180" w:rsidRPr="00247180">
        <w:rPr>
          <w:rFonts w:ascii="Arial" w:hAnsi="Arial" w:cs="Arial"/>
          <w:sz w:val="22"/>
          <w:szCs w:val="22"/>
        </w:rPr>
        <w:t xml:space="preserve"> (Accessed: June 2026). </w:t>
      </w:r>
    </w:p>
    <w:p w14:paraId="17839990" w14:textId="77777777" w:rsidR="00F3188C" w:rsidRDefault="00F3188C" w:rsidP="00CD63C0">
      <w:pPr>
        <w:spacing w:line="360" w:lineRule="auto"/>
        <w:jc w:val="both"/>
        <w:rPr>
          <w:rFonts w:ascii="Arial" w:hAnsi="Arial" w:cs="Arial"/>
          <w:sz w:val="22"/>
          <w:szCs w:val="22"/>
        </w:rPr>
      </w:pPr>
    </w:p>
    <w:p w14:paraId="1787D7D6" w14:textId="6CDA8DEC" w:rsidR="00AD2ED2" w:rsidRDefault="00AD2ED2" w:rsidP="00CD63C0">
      <w:pPr>
        <w:spacing w:line="360" w:lineRule="auto"/>
        <w:jc w:val="both"/>
        <w:rPr>
          <w:rFonts w:ascii="Arial" w:hAnsi="Arial" w:cs="Arial"/>
          <w:sz w:val="22"/>
          <w:szCs w:val="22"/>
        </w:rPr>
      </w:pPr>
      <w:r w:rsidRPr="007F69AF">
        <w:rPr>
          <w:rFonts w:ascii="Arial" w:hAnsi="Arial" w:cs="Arial"/>
          <w:sz w:val="22"/>
          <w:szCs w:val="22"/>
        </w:rPr>
        <w:t xml:space="preserve">Nissim, D. and Penman, S.H. (2001) ‘Ratio analysis and equity valuation: From research to practice’, </w:t>
      </w:r>
      <w:r w:rsidRPr="007F69AF">
        <w:rPr>
          <w:rFonts w:ascii="Arial" w:hAnsi="Arial" w:cs="Arial"/>
          <w:i/>
          <w:iCs/>
          <w:sz w:val="22"/>
          <w:szCs w:val="22"/>
        </w:rPr>
        <w:t>Review of Accounting Studies</w:t>
      </w:r>
      <w:r w:rsidRPr="007F69AF">
        <w:rPr>
          <w:rFonts w:ascii="Arial" w:hAnsi="Arial" w:cs="Arial"/>
          <w:sz w:val="22"/>
          <w:szCs w:val="22"/>
        </w:rPr>
        <w:t>, 6(1), pp. 109–154.</w:t>
      </w:r>
    </w:p>
    <w:p w14:paraId="1CB0CDB4" w14:textId="77777777" w:rsidR="009B72BD" w:rsidRDefault="009B72BD" w:rsidP="00CD63C0">
      <w:pPr>
        <w:spacing w:line="360" w:lineRule="auto"/>
        <w:jc w:val="both"/>
        <w:rPr>
          <w:rFonts w:ascii="Arial" w:hAnsi="Arial" w:cs="Arial"/>
          <w:sz w:val="22"/>
          <w:szCs w:val="22"/>
        </w:rPr>
      </w:pPr>
    </w:p>
    <w:p w14:paraId="516FDEB8" w14:textId="77777777" w:rsidR="00AD2ED2" w:rsidRDefault="00AD2ED2" w:rsidP="00CD63C0">
      <w:pPr>
        <w:spacing w:line="360" w:lineRule="auto"/>
        <w:jc w:val="both"/>
        <w:rPr>
          <w:rFonts w:ascii="Arial" w:hAnsi="Arial" w:cs="Arial"/>
          <w:sz w:val="22"/>
          <w:szCs w:val="22"/>
        </w:rPr>
      </w:pPr>
      <w:r w:rsidRPr="00CD63C0">
        <w:rPr>
          <w:rFonts w:ascii="Arial" w:hAnsi="Arial" w:cs="Arial"/>
          <w:sz w:val="22"/>
          <w:szCs w:val="22"/>
        </w:rPr>
        <w:t xml:space="preserve">Robinson, T.R., Henry, E., Pirie, W.L. and Broihahn, M.A. (2020) </w:t>
      </w:r>
      <w:r w:rsidRPr="00CD63C0">
        <w:rPr>
          <w:rFonts w:ascii="Arial" w:hAnsi="Arial" w:cs="Arial"/>
          <w:i/>
          <w:iCs/>
          <w:sz w:val="22"/>
          <w:szCs w:val="22"/>
        </w:rPr>
        <w:t>International Financial Statement Analysis</w:t>
      </w:r>
      <w:r w:rsidRPr="00CD63C0">
        <w:rPr>
          <w:rFonts w:ascii="Arial" w:hAnsi="Arial" w:cs="Arial"/>
          <w:sz w:val="22"/>
          <w:szCs w:val="22"/>
        </w:rPr>
        <w:t>. 4th edn. Hoboken: John Wiley &amp; Sons.</w:t>
      </w:r>
    </w:p>
    <w:p w14:paraId="5E467BF0" w14:textId="77777777" w:rsidR="009B72BD" w:rsidRDefault="009B72BD" w:rsidP="00CD63C0">
      <w:pPr>
        <w:spacing w:line="360" w:lineRule="auto"/>
        <w:jc w:val="both"/>
        <w:rPr>
          <w:rFonts w:ascii="Arial" w:hAnsi="Arial" w:cs="Arial"/>
          <w:sz w:val="22"/>
          <w:szCs w:val="22"/>
        </w:rPr>
      </w:pPr>
    </w:p>
    <w:p w14:paraId="4BC0189A" w14:textId="534B793A" w:rsidR="00AD2ED2" w:rsidRDefault="00AD2ED2" w:rsidP="00F358EF">
      <w:pPr>
        <w:spacing w:line="360" w:lineRule="auto"/>
        <w:jc w:val="both"/>
        <w:rPr>
          <w:rFonts w:ascii="Arial" w:hAnsi="Arial" w:cs="Arial"/>
          <w:sz w:val="22"/>
          <w:szCs w:val="22"/>
        </w:rPr>
      </w:pPr>
      <w:r w:rsidRPr="000022C6">
        <w:rPr>
          <w:rFonts w:ascii="Arial" w:hAnsi="Arial" w:cs="Arial"/>
          <w:sz w:val="22"/>
          <w:szCs w:val="22"/>
        </w:rPr>
        <w:t>Rocha, R.A., 2021. </w:t>
      </w:r>
      <w:r w:rsidRPr="000022C6">
        <w:rPr>
          <w:rFonts w:ascii="Arial" w:hAnsi="Arial" w:cs="Arial"/>
          <w:i/>
          <w:iCs/>
          <w:sz w:val="22"/>
          <w:szCs w:val="22"/>
        </w:rPr>
        <w:t>Hilton Equity Research-The Value Under Hilton´ s Strong Brand Portfolio</w:t>
      </w:r>
      <w:r w:rsidRPr="000022C6">
        <w:rPr>
          <w:rFonts w:ascii="Arial" w:hAnsi="Arial" w:cs="Arial"/>
          <w:sz w:val="22"/>
          <w:szCs w:val="22"/>
        </w:rPr>
        <w:t> (</w:t>
      </w:r>
      <w:r w:rsidR="00F3188C" w:rsidRPr="000022C6">
        <w:rPr>
          <w:rFonts w:ascii="Arial" w:hAnsi="Arial" w:cs="Arial"/>
          <w:sz w:val="22"/>
          <w:szCs w:val="22"/>
        </w:rPr>
        <w:t>master’s</w:t>
      </w:r>
      <w:r w:rsidRPr="000022C6">
        <w:rPr>
          <w:rFonts w:ascii="Arial" w:hAnsi="Arial" w:cs="Arial"/>
          <w:sz w:val="22"/>
          <w:szCs w:val="22"/>
        </w:rPr>
        <w:t xml:space="preserve"> thesis, </w:t>
      </w:r>
      <w:proofErr w:type="spellStart"/>
      <w:r w:rsidRPr="000022C6">
        <w:rPr>
          <w:rFonts w:ascii="Arial" w:hAnsi="Arial" w:cs="Arial"/>
          <w:sz w:val="22"/>
          <w:szCs w:val="22"/>
        </w:rPr>
        <w:t>Universidade</w:t>
      </w:r>
      <w:proofErr w:type="spellEnd"/>
      <w:r w:rsidRPr="000022C6">
        <w:rPr>
          <w:rFonts w:ascii="Arial" w:hAnsi="Arial" w:cs="Arial"/>
          <w:sz w:val="22"/>
          <w:szCs w:val="22"/>
        </w:rPr>
        <w:t xml:space="preserve"> NOVA de Lisboa (Portugal)).</w:t>
      </w:r>
    </w:p>
    <w:p w14:paraId="1108FAC8" w14:textId="77777777" w:rsidR="009B72BD" w:rsidRPr="00E50745" w:rsidRDefault="009B72BD" w:rsidP="00F358EF">
      <w:pPr>
        <w:spacing w:line="360" w:lineRule="auto"/>
        <w:jc w:val="both"/>
        <w:rPr>
          <w:rFonts w:ascii="Arial" w:hAnsi="Arial" w:cs="Arial"/>
          <w:sz w:val="22"/>
          <w:szCs w:val="22"/>
        </w:rPr>
      </w:pPr>
    </w:p>
    <w:p w14:paraId="237CAB08" w14:textId="77777777" w:rsidR="00AD2ED2" w:rsidRDefault="00AD2ED2" w:rsidP="007F69AF">
      <w:pPr>
        <w:spacing w:line="360" w:lineRule="auto"/>
        <w:jc w:val="both"/>
        <w:rPr>
          <w:rFonts w:ascii="Arial" w:hAnsi="Arial" w:cs="Arial"/>
          <w:sz w:val="22"/>
          <w:szCs w:val="22"/>
        </w:rPr>
      </w:pPr>
      <w:r w:rsidRPr="009B6B81">
        <w:rPr>
          <w:rFonts w:ascii="Arial" w:hAnsi="Arial" w:cs="Arial"/>
          <w:sz w:val="22"/>
          <w:szCs w:val="22"/>
        </w:rPr>
        <w:t xml:space="preserve">Ross, S.A., Westerfield, R.W., Jordan, B.D., Lim, J. and Tan, R. (2024) </w:t>
      </w:r>
      <w:r w:rsidRPr="009B6B81">
        <w:rPr>
          <w:rFonts w:ascii="Arial" w:hAnsi="Arial" w:cs="Arial"/>
          <w:i/>
          <w:iCs/>
          <w:sz w:val="22"/>
          <w:szCs w:val="22"/>
        </w:rPr>
        <w:t>Fundamentals of Corporate Finance</w:t>
      </w:r>
      <w:r w:rsidRPr="009B6B81">
        <w:rPr>
          <w:rFonts w:ascii="Arial" w:hAnsi="Arial" w:cs="Arial"/>
          <w:sz w:val="22"/>
          <w:szCs w:val="22"/>
        </w:rPr>
        <w:t xml:space="preserve">. 13th </w:t>
      </w:r>
      <w:proofErr w:type="spellStart"/>
      <w:r w:rsidRPr="009B6B81">
        <w:rPr>
          <w:rFonts w:ascii="Arial" w:hAnsi="Arial" w:cs="Arial"/>
          <w:sz w:val="22"/>
          <w:szCs w:val="22"/>
        </w:rPr>
        <w:t>edn</w:t>
      </w:r>
      <w:proofErr w:type="spellEnd"/>
      <w:r w:rsidRPr="009B6B81">
        <w:rPr>
          <w:rFonts w:ascii="Arial" w:hAnsi="Arial" w:cs="Arial"/>
          <w:sz w:val="22"/>
          <w:szCs w:val="22"/>
        </w:rPr>
        <w:t>. New York: McGraw-Hill.</w:t>
      </w:r>
    </w:p>
    <w:p w14:paraId="58E90B4B" w14:textId="77777777" w:rsidR="009B72BD" w:rsidRPr="007F69AF" w:rsidRDefault="009B72BD" w:rsidP="007F69AF">
      <w:pPr>
        <w:spacing w:line="360" w:lineRule="auto"/>
        <w:jc w:val="both"/>
        <w:rPr>
          <w:rFonts w:ascii="Arial" w:hAnsi="Arial" w:cs="Arial"/>
          <w:sz w:val="22"/>
          <w:szCs w:val="22"/>
        </w:rPr>
      </w:pPr>
    </w:p>
    <w:p w14:paraId="00BA18A5" w14:textId="77777777" w:rsidR="00AD2ED2" w:rsidRDefault="00AD2ED2" w:rsidP="004C7493">
      <w:pPr>
        <w:spacing w:line="360" w:lineRule="auto"/>
        <w:jc w:val="both"/>
        <w:rPr>
          <w:rFonts w:ascii="Arial" w:hAnsi="Arial" w:cs="Arial"/>
          <w:sz w:val="22"/>
          <w:szCs w:val="22"/>
        </w:rPr>
      </w:pPr>
      <w:r w:rsidRPr="004C7493">
        <w:rPr>
          <w:rFonts w:ascii="Arial" w:hAnsi="Arial" w:cs="Arial"/>
          <w:sz w:val="22"/>
          <w:szCs w:val="22"/>
        </w:rPr>
        <w:t xml:space="preserve">Scott, M. (2023). </w:t>
      </w:r>
      <w:r w:rsidRPr="004C7493">
        <w:rPr>
          <w:rFonts w:ascii="Arial" w:hAnsi="Arial" w:cs="Arial"/>
          <w:i/>
          <w:iCs/>
          <w:sz w:val="22"/>
          <w:szCs w:val="22"/>
        </w:rPr>
        <w:t>Industry watch - key industry figures to view, print or download</w:t>
      </w:r>
      <w:r w:rsidRPr="004C7493">
        <w:rPr>
          <w:rFonts w:ascii="Arial" w:hAnsi="Arial" w:cs="Arial"/>
          <w:sz w:val="22"/>
          <w:szCs w:val="22"/>
        </w:rPr>
        <w:t>. [online] Www.industry-averages.co.uk. Available at: https://www.industry-averages.co.uk/ratiosProvided [Accessed 8 July 2026].</w:t>
      </w:r>
    </w:p>
    <w:p w14:paraId="1A163BDA" w14:textId="77777777" w:rsidR="009B72BD" w:rsidRPr="004C7493" w:rsidRDefault="009B72BD" w:rsidP="004C7493">
      <w:pPr>
        <w:spacing w:line="360" w:lineRule="auto"/>
        <w:jc w:val="both"/>
        <w:rPr>
          <w:rFonts w:ascii="Arial" w:hAnsi="Arial" w:cs="Arial"/>
          <w:sz w:val="22"/>
          <w:szCs w:val="22"/>
        </w:rPr>
      </w:pPr>
    </w:p>
    <w:p w14:paraId="7E501108" w14:textId="77777777" w:rsidR="00AD2ED2" w:rsidRDefault="00AD2ED2" w:rsidP="000E51D3">
      <w:pPr>
        <w:spacing w:line="360" w:lineRule="auto"/>
        <w:jc w:val="both"/>
        <w:rPr>
          <w:rFonts w:ascii="Arial" w:hAnsi="Arial" w:cs="Arial"/>
          <w:sz w:val="22"/>
          <w:szCs w:val="22"/>
        </w:rPr>
      </w:pPr>
      <w:r w:rsidRPr="000E51D3">
        <w:rPr>
          <w:rFonts w:ascii="Arial" w:hAnsi="Arial" w:cs="Arial"/>
          <w:sz w:val="22"/>
          <w:szCs w:val="22"/>
        </w:rPr>
        <w:t xml:space="preserve">Shin, H.H. and Soenen, L. (1998) ‘Efficiency of working capital management and corporate profitability’, </w:t>
      </w:r>
      <w:r w:rsidRPr="000E51D3">
        <w:rPr>
          <w:rFonts w:ascii="Arial" w:hAnsi="Arial" w:cs="Arial"/>
          <w:i/>
          <w:iCs/>
          <w:sz w:val="22"/>
          <w:szCs w:val="22"/>
        </w:rPr>
        <w:t>Financial Practice and Education</w:t>
      </w:r>
      <w:r w:rsidRPr="000E51D3">
        <w:rPr>
          <w:rFonts w:ascii="Arial" w:hAnsi="Arial" w:cs="Arial"/>
          <w:sz w:val="22"/>
          <w:szCs w:val="22"/>
        </w:rPr>
        <w:t>, 8(2), pp. 37–45.</w:t>
      </w:r>
    </w:p>
    <w:p w14:paraId="23D4EBEA" w14:textId="77777777" w:rsidR="009B72BD" w:rsidRDefault="009B72BD" w:rsidP="000E51D3">
      <w:pPr>
        <w:spacing w:line="360" w:lineRule="auto"/>
        <w:jc w:val="both"/>
        <w:rPr>
          <w:rFonts w:ascii="Arial" w:hAnsi="Arial" w:cs="Arial"/>
          <w:sz w:val="22"/>
          <w:szCs w:val="22"/>
        </w:rPr>
      </w:pPr>
    </w:p>
    <w:p w14:paraId="60AA6EB8" w14:textId="77777777" w:rsidR="00AD2ED2" w:rsidRDefault="00AD2ED2" w:rsidP="000E51D3">
      <w:pPr>
        <w:spacing w:line="360" w:lineRule="auto"/>
        <w:jc w:val="both"/>
        <w:rPr>
          <w:rFonts w:ascii="Arial" w:hAnsi="Arial" w:cs="Arial"/>
          <w:sz w:val="22"/>
          <w:szCs w:val="22"/>
        </w:rPr>
      </w:pPr>
      <w:r w:rsidRPr="000E51D3">
        <w:rPr>
          <w:rFonts w:ascii="Arial" w:hAnsi="Arial" w:cs="Arial"/>
          <w:sz w:val="22"/>
          <w:szCs w:val="22"/>
        </w:rPr>
        <w:t xml:space="preserve">Singh, J.P. and Pandey, S. (2008) ‘Impact of working capital management in the profitability of Hindalco Industries Limited’, </w:t>
      </w:r>
      <w:r w:rsidRPr="000E51D3">
        <w:rPr>
          <w:rFonts w:ascii="Arial" w:hAnsi="Arial" w:cs="Arial"/>
          <w:i/>
          <w:iCs/>
          <w:sz w:val="22"/>
          <w:szCs w:val="22"/>
        </w:rPr>
        <w:t>The IUP Journal of Financial Economics</w:t>
      </w:r>
      <w:r w:rsidRPr="000E51D3">
        <w:rPr>
          <w:rFonts w:ascii="Arial" w:hAnsi="Arial" w:cs="Arial"/>
          <w:sz w:val="22"/>
          <w:szCs w:val="22"/>
        </w:rPr>
        <w:t>, 6(4), pp. 62–72.</w:t>
      </w:r>
    </w:p>
    <w:p w14:paraId="1D050D48" w14:textId="77777777" w:rsidR="0050796A" w:rsidRDefault="0050796A" w:rsidP="000E51D3">
      <w:pPr>
        <w:spacing w:line="360" w:lineRule="auto"/>
        <w:jc w:val="both"/>
        <w:rPr>
          <w:rFonts w:ascii="Arial" w:hAnsi="Arial" w:cs="Arial"/>
          <w:sz w:val="22"/>
          <w:szCs w:val="22"/>
        </w:rPr>
      </w:pPr>
    </w:p>
    <w:p w14:paraId="2669CF6A" w14:textId="77777777" w:rsidR="0050796A" w:rsidRDefault="00BA0BE0" w:rsidP="00F358EF">
      <w:pPr>
        <w:spacing w:line="360" w:lineRule="auto"/>
        <w:jc w:val="both"/>
        <w:rPr>
          <w:rFonts w:ascii="Arial" w:hAnsi="Arial" w:cs="Arial"/>
          <w:sz w:val="22"/>
          <w:szCs w:val="22"/>
        </w:rPr>
      </w:pPr>
      <w:r w:rsidRPr="0050796A">
        <w:rPr>
          <w:rFonts w:ascii="Arial" w:hAnsi="Arial" w:cs="Arial"/>
          <w:sz w:val="22"/>
          <w:szCs w:val="22"/>
        </w:rPr>
        <w:t>Stock Analysis (2026</w:t>
      </w:r>
      <w:r w:rsidRPr="00BA0BE0">
        <w:rPr>
          <w:rFonts w:ascii="Arial" w:hAnsi="Arial" w:cs="Arial"/>
          <w:b/>
          <w:bCs/>
          <w:sz w:val="22"/>
          <w:szCs w:val="22"/>
        </w:rPr>
        <w:t>)</w:t>
      </w:r>
      <w:r w:rsidRPr="00BA0BE0">
        <w:rPr>
          <w:rFonts w:ascii="Arial" w:hAnsi="Arial" w:cs="Arial"/>
          <w:sz w:val="22"/>
          <w:szCs w:val="22"/>
        </w:rPr>
        <w:t xml:space="preserve"> </w:t>
      </w:r>
      <w:r w:rsidRPr="00BA0BE0">
        <w:rPr>
          <w:rFonts w:ascii="Arial" w:hAnsi="Arial" w:cs="Arial"/>
          <w:i/>
          <w:iCs/>
          <w:sz w:val="22"/>
          <w:szCs w:val="22"/>
        </w:rPr>
        <w:t>Hilton Worldwide Holdings (HLT) financial statements</w:t>
      </w:r>
      <w:r w:rsidRPr="00BA0BE0">
        <w:rPr>
          <w:rFonts w:ascii="Arial" w:hAnsi="Arial" w:cs="Arial"/>
          <w:sz w:val="22"/>
          <w:szCs w:val="22"/>
        </w:rPr>
        <w:t xml:space="preserve">. Available at: </w:t>
      </w:r>
      <w:hyperlink r:id="rId34" w:tgtFrame="_blank" w:history="1">
        <w:r w:rsidRPr="00BA0BE0">
          <w:rPr>
            <w:rStyle w:val="Hyperlink"/>
            <w:rFonts w:ascii="Arial" w:hAnsi="Arial" w:cs="Arial"/>
            <w:sz w:val="22"/>
            <w:szCs w:val="22"/>
          </w:rPr>
          <w:t>https://stockanalysis.com/stocks/hlt/financials/</w:t>
        </w:r>
      </w:hyperlink>
      <w:r w:rsidRPr="00BA0BE0">
        <w:rPr>
          <w:rFonts w:ascii="Arial" w:hAnsi="Arial" w:cs="Arial"/>
          <w:sz w:val="22"/>
          <w:szCs w:val="22"/>
        </w:rPr>
        <w:t xml:space="preserve"> (Accessed: June 2026). </w:t>
      </w:r>
      <w:r w:rsidR="00AD2ED2" w:rsidRPr="007E0386">
        <w:rPr>
          <w:rFonts w:ascii="Arial" w:hAnsi="Arial" w:cs="Arial"/>
          <w:sz w:val="22"/>
          <w:szCs w:val="22"/>
        </w:rPr>
        <w:t xml:space="preserve">Yahoo Finance (2025) </w:t>
      </w:r>
    </w:p>
    <w:p w14:paraId="6B0F17EA" w14:textId="77777777" w:rsidR="0050796A" w:rsidRDefault="0050796A" w:rsidP="00F358EF">
      <w:pPr>
        <w:spacing w:line="360" w:lineRule="auto"/>
        <w:jc w:val="both"/>
        <w:rPr>
          <w:rFonts w:ascii="Arial" w:hAnsi="Arial" w:cs="Arial"/>
          <w:sz w:val="22"/>
          <w:szCs w:val="22"/>
        </w:rPr>
      </w:pPr>
    </w:p>
    <w:p w14:paraId="46D0039F" w14:textId="4446CC0E" w:rsidR="00AD2ED2" w:rsidRDefault="00AD2ED2" w:rsidP="00F358EF">
      <w:pPr>
        <w:spacing w:line="360" w:lineRule="auto"/>
        <w:jc w:val="both"/>
        <w:rPr>
          <w:rFonts w:ascii="Arial" w:hAnsi="Arial" w:cs="Arial"/>
          <w:sz w:val="22"/>
          <w:szCs w:val="22"/>
        </w:rPr>
      </w:pPr>
      <w:r w:rsidRPr="007E0386">
        <w:rPr>
          <w:rFonts w:ascii="Arial" w:hAnsi="Arial" w:cs="Arial"/>
          <w:i/>
          <w:iCs/>
          <w:sz w:val="22"/>
          <w:szCs w:val="22"/>
        </w:rPr>
        <w:t>Hilton Worldwide Holdings balance sheet</w:t>
      </w:r>
      <w:r w:rsidRPr="007E0386">
        <w:rPr>
          <w:rFonts w:ascii="Arial" w:hAnsi="Arial" w:cs="Arial"/>
          <w:sz w:val="22"/>
          <w:szCs w:val="22"/>
        </w:rPr>
        <w:t xml:space="preserve">. Available at: https://finance.yahoo.com (Accessed: June 2026). </w:t>
      </w:r>
      <w:hyperlink r:id="rId35" w:history="1">
        <w:r w:rsidRPr="007E0386">
          <w:rPr>
            <w:rStyle w:val="Hyperlink"/>
            <w:rFonts w:ascii="Arial" w:hAnsi="Arial" w:cs="Arial"/>
            <w:sz w:val="22"/>
            <w:szCs w:val="22"/>
          </w:rPr>
          <w:t>[finance.yahoo.com]</w:t>
        </w:r>
      </w:hyperlink>
      <w:r w:rsidRPr="007E0386">
        <w:rPr>
          <w:rFonts w:ascii="Arial" w:hAnsi="Arial" w:cs="Arial"/>
          <w:sz w:val="22"/>
          <w:szCs w:val="22"/>
        </w:rPr>
        <w:t xml:space="preserve"> </w:t>
      </w:r>
    </w:p>
    <w:sectPr w:rsidR="00AD2ED2" w:rsidSect="001659FE">
      <w:footerReference w:type="default" r:id="rId36"/>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D5BC09" w14:textId="77777777" w:rsidR="00CB49F1" w:rsidRDefault="00CB49F1" w:rsidP="00922FA8">
      <w:r>
        <w:separator/>
      </w:r>
    </w:p>
  </w:endnote>
  <w:endnote w:type="continuationSeparator" w:id="0">
    <w:p w14:paraId="13429D05" w14:textId="77777777" w:rsidR="00CB49F1" w:rsidRDefault="00CB49F1" w:rsidP="00922F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058179"/>
      <w:docPartObj>
        <w:docPartGallery w:val="Page Numbers (Bottom of Page)"/>
        <w:docPartUnique/>
      </w:docPartObj>
    </w:sdtPr>
    <w:sdtEndPr>
      <w:rPr>
        <w:noProof/>
      </w:rPr>
    </w:sdtEndPr>
    <w:sdtContent>
      <w:p w14:paraId="08CA8486" w14:textId="2DDCB5A8" w:rsidR="00041E71" w:rsidRDefault="00041E7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30F741" w14:textId="77777777" w:rsidR="00041E71" w:rsidRDefault="00041E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00C6E3" w14:textId="77777777" w:rsidR="00CB49F1" w:rsidRDefault="00CB49F1" w:rsidP="00922FA8">
      <w:r>
        <w:separator/>
      </w:r>
    </w:p>
  </w:footnote>
  <w:footnote w:type="continuationSeparator" w:id="0">
    <w:p w14:paraId="6607BC11" w14:textId="77777777" w:rsidR="00CB49F1" w:rsidRDefault="00CB49F1" w:rsidP="00922F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D3FAB"/>
    <w:multiLevelType w:val="hybridMultilevel"/>
    <w:tmpl w:val="0F408CB2"/>
    <w:lvl w:ilvl="0" w:tplc="08090019">
      <w:start w:val="1"/>
      <w:numFmt w:val="lowerLetter"/>
      <w:lvlText w:val="%1."/>
      <w:lvlJc w:val="left"/>
      <w:pPr>
        <w:ind w:left="1004" w:hanging="360"/>
      </w:pPr>
      <w:rPr>
        <w:rFonts w:hint="default"/>
      </w:rPr>
    </w:lvl>
    <w:lvl w:ilvl="1" w:tplc="FFFFFFFF" w:tentative="1">
      <w:start w:val="1"/>
      <w:numFmt w:val="bullet"/>
      <w:lvlText w:val="o"/>
      <w:lvlJc w:val="left"/>
      <w:pPr>
        <w:ind w:left="1724" w:hanging="360"/>
      </w:pPr>
      <w:rPr>
        <w:rFonts w:ascii="Courier New" w:hAnsi="Courier New" w:cs="Courier New" w:hint="default"/>
      </w:rPr>
    </w:lvl>
    <w:lvl w:ilvl="2" w:tplc="FFFFFFFF" w:tentative="1">
      <w:start w:val="1"/>
      <w:numFmt w:val="bullet"/>
      <w:lvlText w:val=""/>
      <w:lvlJc w:val="left"/>
      <w:pPr>
        <w:ind w:left="2444" w:hanging="360"/>
      </w:pPr>
      <w:rPr>
        <w:rFonts w:ascii="Wingdings" w:hAnsi="Wingdings" w:hint="default"/>
      </w:rPr>
    </w:lvl>
    <w:lvl w:ilvl="3" w:tplc="FFFFFFFF" w:tentative="1">
      <w:start w:val="1"/>
      <w:numFmt w:val="bullet"/>
      <w:lvlText w:val=""/>
      <w:lvlJc w:val="left"/>
      <w:pPr>
        <w:ind w:left="3164" w:hanging="360"/>
      </w:pPr>
      <w:rPr>
        <w:rFonts w:ascii="Symbol" w:hAnsi="Symbol" w:hint="default"/>
      </w:rPr>
    </w:lvl>
    <w:lvl w:ilvl="4" w:tplc="FFFFFFFF" w:tentative="1">
      <w:start w:val="1"/>
      <w:numFmt w:val="bullet"/>
      <w:lvlText w:val="o"/>
      <w:lvlJc w:val="left"/>
      <w:pPr>
        <w:ind w:left="3884" w:hanging="360"/>
      </w:pPr>
      <w:rPr>
        <w:rFonts w:ascii="Courier New" w:hAnsi="Courier New" w:cs="Courier New" w:hint="default"/>
      </w:rPr>
    </w:lvl>
    <w:lvl w:ilvl="5" w:tplc="FFFFFFFF" w:tentative="1">
      <w:start w:val="1"/>
      <w:numFmt w:val="bullet"/>
      <w:lvlText w:val=""/>
      <w:lvlJc w:val="left"/>
      <w:pPr>
        <w:ind w:left="4604" w:hanging="360"/>
      </w:pPr>
      <w:rPr>
        <w:rFonts w:ascii="Wingdings" w:hAnsi="Wingdings" w:hint="default"/>
      </w:rPr>
    </w:lvl>
    <w:lvl w:ilvl="6" w:tplc="FFFFFFFF" w:tentative="1">
      <w:start w:val="1"/>
      <w:numFmt w:val="bullet"/>
      <w:lvlText w:val=""/>
      <w:lvlJc w:val="left"/>
      <w:pPr>
        <w:ind w:left="5324" w:hanging="360"/>
      </w:pPr>
      <w:rPr>
        <w:rFonts w:ascii="Symbol" w:hAnsi="Symbol" w:hint="default"/>
      </w:rPr>
    </w:lvl>
    <w:lvl w:ilvl="7" w:tplc="FFFFFFFF" w:tentative="1">
      <w:start w:val="1"/>
      <w:numFmt w:val="bullet"/>
      <w:lvlText w:val="o"/>
      <w:lvlJc w:val="left"/>
      <w:pPr>
        <w:ind w:left="6044" w:hanging="360"/>
      </w:pPr>
      <w:rPr>
        <w:rFonts w:ascii="Courier New" w:hAnsi="Courier New" w:cs="Courier New" w:hint="default"/>
      </w:rPr>
    </w:lvl>
    <w:lvl w:ilvl="8" w:tplc="FFFFFFFF" w:tentative="1">
      <w:start w:val="1"/>
      <w:numFmt w:val="bullet"/>
      <w:lvlText w:val=""/>
      <w:lvlJc w:val="left"/>
      <w:pPr>
        <w:ind w:left="6764" w:hanging="360"/>
      </w:pPr>
      <w:rPr>
        <w:rFonts w:ascii="Wingdings" w:hAnsi="Wingdings" w:hint="default"/>
      </w:rPr>
    </w:lvl>
  </w:abstractNum>
  <w:abstractNum w:abstractNumId="1" w15:restartNumberingAfterBreak="0">
    <w:nsid w:val="0EE80BA9"/>
    <w:multiLevelType w:val="multilevel"/>
    <w:tmpl w:val="FEC45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9E2124"/>
    <w:multiLevelType w:val="hybridMultilevel"/>
    <w:tmpl w:val="7102E976"/>
    <w:lvl w:ilvl="0" w:tplc="08090019">
      <w:start w:val="1"/>
      <w:numFmt w:val="lowerLetter"/>
      <w:lvlText w:val="%1."/>
      <w:lvlJc w:val="left"/>
      <w:pPr>
        <w:ind w:left="1004" w:hanging="360"/>
      </w:pPr>
      <w:rPr>
        <w:rFonts w:hint="default"/>
      </w:rPr>
    </w:lvl>
    <w:lvl w:ilvl="1" w:tplc="FFFFFFFF" w:tentative="1">
      <w:start w:val="1"/>
      <w:numFmt w:val="bullet"/>
      <w:lvlText w:val="o"/>
      <w:lvlJc w:val="left"/>
      <w:pPr>
        <w:ind w:left="1724" w:hanging="360"/>
      </w:pPr>
      <w:rPr>
        <w:rFonts w:ascii="Courier New" w:hAnsi="Courier New" w:cs="Courier New" w:hint="default"/>
      </w:rPr>
    </w:lvl>
    <w:lvl w:ilvl="2" w:tplc="FFFFFFFF" w:tentative="1">
      <w:start w:val="1"/>
      <w:numFmt w:val="bullet"/>
      <w:lvlText w:val=""/>
      <w:lvlJc w:val="left"/>
      <w:pPr>
        <w:ind w:left="2444" w:hanging="360"/>
      </w:pPr>
      <w:rPr>
        <w:rFonts w:ascii="Wingdings" w:hAnsi="Wingdings" w:hint="default"/>
      </w:rPr>
    </w:lvl>
    <w:lvl w:ilvl="3" w:tplc="FFFFFFFF" w:tentative="1">
      <w:start w:val="1"/>
      <w:numFmt w:val="bullet"/>
      <w:lvlText w:val=""/>
      <w:lvlJc w:val="left"/>
      <w:pPr>
        <w:ind w:left="3164" w:hanging="360"/>
      </w:pPr>
      <w:rPr>
        <w:rFonts w:ascii="Symbol" w:hAnsi="Symbol" w:hint="default"/>
      </w:rPr>
    </w:lvl>
    <w:lvl w:ilvl="4" w:tplc="FFFFFFFF" w:tentative="1">
      <w:start w:val="1"/>
      <w:numFmt w:val="bullet"/>
      <w:lvlText w:val="o"/>
      <w:lvlJc w:val="left"/>
      <w:pPr>
        <w:ind w:left="3884" w:hanging="360"/>
      </w:pPr>
      <w:rPr>
        <w:rFonts w:ascii="Courier New" w:hAnsi="Courier New" w:cs="Courier New" w:hint="default"/>
      </w:rPr>
    </w:lvl>
    <w:lvl w:ilvl="5" w:tplc="FFFFFFFF" w:tentative="1">
      <w:start w:val="1"/>
      <w:numFmt w:val="bullet"/>
      <w:lvlText w:val=""/>
      <w:lvlJc w:val="left"/>
      <w:pPr>
        <w:ind w:left="4604" w:hanging="360"/>
      </w:pPr>
      <w:rPr>
        <w:rFonts w:ascii="Wingdings" w:hAnsi="Wingdings" w:hint="default"/>
      </w:rPr>
    </w:lvl>
    <w:lvl w:ilvl="6" w:tplc="FFFFFFFF" w:tentative="1">
      <w:start w:val="1"/>
      <w:numFmt w:val="bullet"/>
      <w:lvlText w:val=""/>
      <w:lvlJc w:val="left"/>
      <w:pPr>
        <w:ind w:left="5324" w:hanging="360"/>
      </w:pPr>
      <w:rPr>
        <w:rFonts w:ascii="Symbol" w:hAnsi="Symbol" w:hint="default"/>
      </w:rPr>
    </w:lvl>
    <w:lvl w:ilvl="7" w:tplc="FFFFFFFF" w:tentative="1">
      <w:start w:val="1"/>
      <w:numFmt w:val="bullet"/>
      <w:lvlText w:val="o"/>
      <w:lvlJc w:val="left"/>
      <w:pPr>
        <w:ind w:left="6044" w:hanging="360"/>
      </w:pPr>
      <w:rPr>
        <w:rFonts w:ascii="Courier New" w:hAnsi="Courier New" w:cs="Courier New" w:hint="default"/>
      </w:rPr>
    </w:lvl>
    <w:lvl w:ilvl="8" w:tplc="FFFFFFFF" w:tentative="1">
      <w:start w:val="1"/>
      <w:numFmt w:val="bullet"/>
      <w:lvlText w:val=""/>
      <w:lvlJc w:val="left"/>
      <w:pPr>
        <w:ind w:left="6764" w:hanging="360"/>
      </w:pPr>
      <w:rPr>
        <w:rFonts w:ascii="Wingdings" w:hAnsi="Wingdings" w:hint="default"/>
      </w:rPr>
    </w:lvl>
  </w:abstractNum>
  <w:abstractNum w:abstractNumId="3" w15:restartNumberingAfterBreak="0">
    <w:nsid w:val="1C9D66A9"/>
    <w:multiLevelType w:val="hybridMultilevel"/>
    <w:tmpl w:val="2A86E556"/>
    <w:lvl w:ilvl="0" w:tplc="FFFFFFFF">
      <w:start w:val="1"/>
      <w:numFmt w:val="lowerLetter"/>
      <w:lvlText w:val="%1."/>
      <w:lvlJc w:val="left"/>
      <w:pPr>
        <w:ind w:left="1004" w:hanging="360"/>
      </w:pPr>
    </w:lvl>
    <w:lvl w:ilvl="1" w:tplc="06B6DD2C">
      <w:start w:val="1"/>
      <w:numFmt w:val="bullet"/>
      <w:lvlText w:val="o"/>
      <w:lvlJc w:val="left"/>
      <w:pPr>
        <w:ind w:left="1724" w:hanging="360"/>
      </w:pPr>
      <w:rPr>
        <w:rFonts w:ascii="Courier New" w:hAnsi="Courier New" w:cs="Times New Roman" w:hint="default"/>
      </w:rPr>
    </w:lvl>
    <w:lvl w:ilvl="2" w:tplc="FFFFFFFF" w:tentative="1">
      <w:start w:val="1"/>
      <w:numFmt w:val="lowerRoman"/>
      <w:lvlText w:val="%3."/>
      <w:lvlJc w:val="right"/>
      <w:pPr>
        <w:ind w:left="2444" w:hanging="180"/>
      </w:pPr>
    </w:lvl>
    <w:lvl w:ilvl="3" w:tplc="FFFFFFFF" w:tentative="1">
      <w:start w:val="1"/>
      <w:numFmt w:val="decimal"/>
      <w:lvlText w:val="%4."/>
      <w:lvlJc w:val="left"/>
      <w:pPr>
        <w:ind w:left="3164" w:hanging="360"/>
      </w:pPr>
    </w:lvl>
    <w:lvl w:ilvl="4" w:tplc="FFFFFFFF" w:tentative="1">
      <w:start w:val="1"/>
      <w:numFmt w:val="lowerLetter"/>
      <w:lvlText w:val="%5."/>
      <w:lvlJc w:val="left"/>
      <w:pPr>
        <w:ind w:left="3884" w:hanging="360"/>
      </w:pPr>
    </w:lvl>
    <w:lvl w:ilvl="5" w:tplc="FFFFFFFF" w:tentative="1">
      <w:start w:val="1"/>
      <w:numFmt w:val="lowerRoman"/>
      <w:lvlText w:val="%6."/>
      <w:lvlJc w:val="right"/>
      <w:pPr>
        <w:ind w:left="4604" w:hanging="180"/>
      </w:pPr>
    </w:lvl>
    <w:lvl w:ilvl="6" w:tplc="FFFFFFFF" w:tentative="1">
      <w:start w:val="1"/>
      <w:numFmt w:val="decimal"/>
      <w:lvlText w:val="%7."/>
      <w:lvlJc w:val="left"/>
      <w:pPr>
        <w:ind w:left="5324" w:hanging="360"/>
      </w:pPr>
    </w:lvl>
    <w:lvl w:ilvl="7" w:tplc="FFFFFFFF" w:tentative="1">
      <w:start w:val="1"/>
      <w:numFmt w:val="lowerLetter"/>
      <w:lvlText w:val="%8."/>
      <w:lvlJc w:val="left"/>
      <w:pPr>
        <w:ind w:left="6044" w:hanging="360"/>
      </w:pPr>
    </w:lvl>
    <w:lvl w:ilvl="8" w:tplc="FFFFFFFF" w:tentative="1">
      <w:start w:val="1"/>
      <w:numFmt w:val="lowerRoman"/>
      <w:lvlText w:val="%9."/>
      <w:lvlJc w:val="right"/>
      <w:pPr>
        <w:ind w:left="6764" w:hanging="180"/>
      </w:pPr>
    </w:lvl>
  </w:abstractNum>
  <w:abstractNum w:abstractNumId="4" w15:restartNumberingAfterBreak="0">
    <w:nsid w:val="27E11905"/>
    <w:multiLevelType w:val="hybridMultilevel"/>
    <w:tmpl w:val="4E3A6CEE"/>
    <w:lvl w:ilvl="0" w:tplc="0809001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4022EC"/>
    <w:multiLevelType w:val="multilevel"/>
    <w:tmpl w:val="C09CC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5C60B6"/>
    <w:multiLevelType w:val="multilevel"/>
    <w:tmpl w:val="D8DCF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CA3817"/>
    <w:multiLevelType w:val="multilevel"/>
    <w:tmpl w:val="2D3CC80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80938F4"/>
    <w:multiLevelType w:val="multilevel"/>
    <w:tmpl w:val="2B8E7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2414E6D"/>
    <w:multiLevelType w:val="hybridMultilevel"/>
    <w:tmpl w:val="EE248C96"/>
    <w:lvl w:ilvl="0" w:tplc="08090019">
      <w:start w:val="1"/>
      <w:numFmt w:val="lowerLetter"/>
      <w:lvlText w:val="%1."/>
      <w:lvlJc w:val="left"/>
      <w:pPr>
        <w:ind w:left="1004" w:hanging="360"/>
      </w:pPr>
    </w:lvl>
    <w:lvl w:ilvl="1" w:tplc="08090019">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0" w15:restartNumberingAfterBreak="0">
    <w:nsid w:val="52776C38"/>
    <w:multiLevelType w:val="hybridMultilevel"/>
    <w:tmpl w:val="5BD68C5A"/>
    <w:lvl w:ilvl="0" w:tplc="08090019">
      <w:start w:val="1"/>
      <w:numFmt w:val="lowerLetter"/>
      <w:lvlText w:val="%1."/>
      <w:lvlJc w:val="left"/>
      <w:pPr>
        <w:ind w:left="1004" w:hanging="360"/>
      </w:pPr>
    </w:lvl>
    <w:lvl w:ilvl="1" w:tplc="FFFFFFFF">
      <w:start w:val="1"/>
      <w:numFmt w:val="bullet"/>
      <w:lvlText w:val="o"/>
      <w:lvlJc w:val="left"/>
      <w:pPr>
        <w:ind w:left="1724" w:hanging="360"/>
      </w:pPr>
      <w:rPr>
        <w:rFonts w:ascii="Courier New" w:hAnsi="Courier New" w:cs="Courier New" w:hint="default"/>
      </w:rPr>
    </w:lvl>
    <w:lvl w:ilvl="2" w:tplc="FFFFFFFF">
      <w:start w:val="1"/>
      <w:numFmt w:val="bullet"/>
      <w:lvlText w:val=""/>
      <w:lvlJc w:val="left"/>
      <w:pPr>
        <w:ind w:left="2444" w:hanging="360"/>
      </w:pPr>
      <w:rPr>
        <w:rFonts w:ascii="Wingdings" w:hAnsi="Wingdings" w:hint="default"/>
      </w:rPr>
    </w:lvl>
    <w:lvl w:ilvl="3" w:tplc="FFFFFFFF">
      <w:start w:val="1"/>
      <w:numFmt w:val="bullet"/>
      <w:lvlText w:val=""/>
      <w:lvlJc w:val="left"/>
      <w:pPr>
        <w:ind w:left="3164" w:hanging="360"/>
      </w:pPr>
      <w:rPr>
        <w:rFonts w:ascii="Symbol" w:hAnsi="Symbol" w:hint="default"/>
      </w:rPr>
    </w:lvl>
    <w:lvl w:ilvl="4" w:tplc="FFFFFFFF">
      <w:start w:val="1"/>
      <w:numFmt w:val="bullet"/>
      <w:lvlText w:val="o"/>
      <w:lvlJc w:val="left"/>
      <w:pPr>
        <w:ind w:left="3884" w:hanging="360"/>
      </w:pPr>
      <w:rPr>
        <w:rFonts w:ascii="Courier New" w:hAnsi="Courier New" w:cs="Courier New" w:hint="default"/>
      </w:rPr>
    </w:lvl>
    <w:lvl w:ilvl="5" w:tplc="FFFFFFFF">
      <w:start w:val="1"/>
      <w:numFmt w:val="bullet"/>
      <w:lvlText w:val=""/>
      <w:lvlJc w:val="left"/>
      <w:pPr>
        <w:ind w:left="4604" w:hanging="360"/>
      </w:pPr>
      <w:rPr>
        <w:rFonts w:ascii="Wingdings" w:hAnsi="Wingdings" w:hint="default"/>
      </w:rPr>
    </w:lvl>
    <w:lvl w:ilvl="6" w:tplc="FFFFFFFF">
      <w:start w:val="1"/>
      <w:numFmt w:val="bullet"/>
      <w:lvlText w:val=""/>
      <w:lvlJc w:val="left"/>
      <w:pPr>
        <w:ind w:left="5324" w:hanging="360"/>
      </w:pPr>
      <w:rPr>
        <w:rFonts w:ascii="Symbol" w:hAnsi="Symbol" w:hint="default"/>
      </w:rPr>
    </w:lvl>
    <w:lvl w:ilvl="7" w:tplc="FFFFFFFF">
      <w:start w:val="1"/>
      <w:numFmt w:val="bullet"/>
      <w:lvlText w:val="o"/>
      <w:lvlJc w:val="left"/>
      <w:pPr>
        <w:ind w:left="6044" w:hanging="360"/>
      </w:pPr>
      <w:rPr>
        <w:rFonts w:ascii="Courier New" w:hAnsi="Courier New" w:cs="Courier New" w:hint="default"/>
      </w:rPr>
    </w:lvl>
    <w:lvl w:ilvl="8" w:tplc="FFFFFFFF">
      <w:start w:val="1"/>
      <w:numFmt w:val="bullet"/>
      <w:lvlText w:val=""/>
      <w:lvlJc w:val="left"/>
      <w:pPr>
        <w:ind w:left="6764" w:hanging="360"/>
      </w:pPr>
      <w:rPr>
        <w:rFonts w:ascii="Wingdings" w:hAnsi="Wingdings" w:hint="default"/>
      </w:rPr>
    </w:lvl>
  </w:abstractNum>
  <w:abstractNum w:abstractNumId="11" w15:restartNumberingAfterBreak="0">
    <w:nsid w:val="63685E2D"/>
    <w:multiLevelType w:val="multilevel"/>
    <w:tmpl w:val="70D28E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4107EA9"/>
    <w:multiLevelType w:val="multilevel"/>
    <w:tmpl w:val="F14ED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E1B60C9"/>
    <w:multiLevelType w:val="multilevel"/>
    <w:tmpl w:val="B372A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09798784">
    <w:abstractNumId w:val="11"/>
  </w:num>
  <w:num w:numId="2" w16cid:durableId="452557033">
    <w:abstractNumId w:val="7"/>
  </w:num>
  <w:num w:numId="3" w16cid:durableId="458425620">
    <w:abstractNumId w:val="12"/>
  </w:num>
  <w:num w:numId="4" w16cid:durableId="2145273330">
    <w:abstractNumId w:val="4"/>
  </w:num>
  <w:num w:numId="5" w16cid:durableId="214127945">
    <w:abstractNumId w:val="10"/>
    <w:lvlOverride w:ilvl="0">
      <w:startOverride w:val="1"/>
    </w:lvlOverride>
    <w:lvlOverride w:ilvl="1"/>
    <w:lvlOverride w:ilvl="2"/>
    <w:lvlOverride w:ilvl="3"/>
    <w:lvlOverride w:ilvl="4"/>
    <w:lvlOverride w:ilvl="5"/>
    <w:lvlOverride w:ilvl="6"/>
    <w:lvlOverride w:ilvl="7"/>
    <w:lvlOverride w:ilvl="8"/>
  </w:num>
  <w:num w:numId="6" w16cid:durableId="925847557">
    <w:abstractNumId w:val="0"/>
  </w:num>
  <w:num w:numId="7" w16cid:durableId="1763646757">
    <w:abstractNumId w:val="13"/>
  </w:num>
  <w:num w:numId="8" w16cid:durableId="742147484">
    <w:abstractNumId w:val="2"/>
  </w:num>
  <w:num w:numId="9" w16cid:durableId="1355108092">
    <w:abstractNumId w:val="9"/>
  </w:num>
  <w:num w:numId="10" w16cid:durableId="973372037">
    <w:abstractNumId w:val="3"/>
  </w:num>
  <w:num w:numId="11" w16cid:durableId="636225470">
    <w:abstractNumId w:val="5"/>
  </w:num>
  <w:num w:numId="12" w16cid:durableId="1637104111">
    <w:abstractNumId w:val="1"/>
  </w:num>
  <w:num w:numId="13" w16cid:durableId="2085646095">
    <w:abstractNumId w:val="8"/>
  </w:num>
  <w:num w:numId="14" w16cid:durableId="2631554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115"/>
    <w:rsid w:val="00000D84"/>
    <w:rsid w:val="000022C6"/>
    <w:rsid w:val="00004B0A"/>
    <w:rsid w:val="00004B6B"/>
    <w:rsid w:val="00010371"/>
    <w:rsid w:val="00013E2A"/>
    <w:rsid w:val="000141E1"/>
    <w:rsid w:val="0002192A"/>
    <w:rsid w:val="000222C9"/>
    <w:rsid w:val="00022BC4"/>
    <w:rsid w:val="00023063"/>
    <w:rsid w:val="000309C5"/>
    <w:rsid w:val="000318B7"/>
    <w:rsid w:val="000333AF"/>
    <w:rsid w:val="000342DD"/>
    <w:rsid w:val="000359F5"/>
    <w:rsid w:val="00037F90"/>
    <w:rsid w:val="00041E71"/>
    <w:rsid w:val="00047E7C"/>
    <w:rsid w:val="00051D73"/>
    <w:rsid w:val="00052791"/>
    <w:rsid w:val="000539E8"/>
    <w:rsid w:val="000543F6"/>
    <w:rsid w:val="000567C8"/>
    <w:rsid w:val="0006506E"/>
    <w:rsid w:val="000679A6"/>
    <w:rsid w:val="000711E5"/>
    <w:rsid w:val="00071A5E"/>
    <w:rsid w:val="00072A60"/>
    <w:rsid w:val="00074C79"/>
    <w:rsid w:val="000755C5"/>
    <w:rsid w:val="00082607"/>
    <w:rsid w:val="000839B1"/>
    <w:rsid w:val="00084783"/>
    <w:rsid w:val="00084FB0"/>
    <w:rsid w:val="00086EC6"/>
    <w:rsid w:val="00090885"/>
    <w:rsid w:val="00091955"/>
    <w:rsid w:val="000A12C1"/>
    <w:rsid w:val="000A142F"/>
    <w:rsid w:val="000A1E68"/>
    <w:rsid w:val="000A2C0C"/>
    <w:rsid w:val="000A476A"/>
    <w:rsid w:val="000A578F"/>
    <w:rsid w:val="000B14B6"/>
    <w:rsid w:val="000B1B3C"/>
    <w:rsid w:val="000B6514"/>
    <w:rsid w:val="000B6FB5"/>
    <w:rsid w:val="000C53DE"/>
    <w:rsid w:val="000C7CB4"/>
    <w:rsid w:val="000D1130"/>
    <w:rsid w:val="000D1664"/>
    <w:rsid w:val="000D38DA"/>
    <w:rsid w:val="000E0472"/>
    <w:rsid w:val="000E07A0"/>
    <w:rsid w:val="000E0BDA"/>
    <w:rsid w:val="000E419B"/>
    <w:rsid w:val="000E44C7"/>
    <w:rsid w:val="000E5094"/>
    <w:rsid w:val="000E51D3"/>
    <w:rsid w:val="000E5555"/>
    <w:rsid w:val="000E5866"/>
    <w:rsid w:val="000E5AD4"/>
    <w:rsid w:val="000E5F50"/>
    <w:rsid w:val="000F082E"/>
    <w:rsid w:val="000F1493"/>
    <w:rsid w:val="000F1D23"/>
    <w:rsid w:val="000F509C"/>
    <w:rsid w:val="000F656A"/>
    <w:rsid w:val="000F78C2"/>
    <w:rsid w:val="00111543"/>
    <w:rsid w:val="00111E7A"/>
    <w:rsid w:val="001314C2"/>
    <w:rsid w:val="00134F1D"/>
    <w:rsid w:val="00142885"/>
    <w:rsid w:val="0014508F"/>
    <w:rsid w:val="00146F44"/>
    <w:rsid w:val="00150D86"/>
    <w:rsid w:val="00162014"/>
    <w:rsid w:val="001636F9"/>
    <w:rsid w:val="00164F4B"/>
    <w:rsid w:val="001659FE"/>
    <w:rsid w:val="00166463"/>
    <w:rsid w:val="00174C39"/>
    <w:rsid w:val="00175EAC"/>
    <w:rsid w:val="00184CE7"/>
    <w:rsid w:val="00186176"/>
    <w:rsid w:val="00187693"/>
    <w:rsid w:val="00191F13"/>
    <w:rsid w:val="00192BB3"/>
    <w:rsid w:val="00192FE1"/>
    <w:rsid w:val="00193A6F"/>
    <w:rsid w:val="001949EF"/>
    <w:rsid w:val="00196242"/>
    <w:rsid w:val="001A0F77"/>
    <w:rsid w:val="001A29A4"/>
    <w:rsid w:val="001B0F16"/>
    <w:rsid w:val="001B3808"/>
    <w:rsid w:val="001B6FE1"/>
    <w:rsid w:val="001B7315"/>
    <w:rsid w:val="001C103E"/>
    <w:rsid w:val="001C162A"/>
    <w:rsid w:val="001C2BB2"/>
    <w:rsid w:val="001C2D6D"/>
    <w:rsid w:val="001C3486"/>
    <w:rsid w:val="001C372B"/>
    <w:rsid w:val="001C45B8"/>
    <w:rsid w:val="001C79C8"/>
    <w:rsid w:val="001D0EEC"/>
    <w:rsid w:val="001D1E8C"/>
    <w:rsid w:val="001D2F60"/>
    <w:rsid w:val="001D4A65"/>
    <w:rsid w:val="001D627E"/>
    <w:rsid w:val="001D6F6D"/>
    <w:rsid w:val="001E4163"/>
    <w:rsid w:val="001E6F42"/>
    <w:rsid w:val="001E7EDB"/>
    <w:rsid w:val="001E7F57"/>
    <w:rsid w:val="001F2896"/>
    <w:rsid w:val="001F36C3"/>
    <w:rsid w:val="001F4772"/>
    <w:rsid w:val="001F4CDD"/>
    <w:rsid w:val="001F5D29"/>
    <w:rsid w:val="001F72DC"/>
    <w:rsid w:val="001F79B3"/>
    <w:rsid w:val="001F7CB7"/>
    <w:rsid w:val="00200783"/>
    <w:rsid w:val="00200E0F"/>
    <w:rsid w:val="0020138F"/>
    <w:rsid w:val="00203191"/>
    <w:rsid w:val="002049A5"/>
    <w:rsid w:val="002075D9"/>
    <w:rsid w:val="0021093B"/>
    <w:rsid w:val="0021190D"/>
    <w:rsid w:val="002126C2"/>
    <w:rsid w:val="00213240"/>
    <w:rsid w:val="0022029D"/>
    <w:rsid w:val="00220E80"/>
    <w:rsid w:val="0022638D"/>
    <w:rsid w:val="0023417E"/>
    <w:rsid w:val="002409F0"/>
    <w:rsid w:val="00247180"/>
    <w:rsid w:val="00251515"/>
    <w:rsid w:val="0025370E"/>
    <w:rsid w:val="00253B21"/>
    <w:rsid w:val="00257079"/>
    <w:rsid w:val="00264CD6"/>
    <w:rsid w:val="002678D2"/>
    <w:rsid w:val="00270F67"/>
    <w:rsid w:val="002712AB"/>
    <w:rsid w:val="00275E39"/>
    <w:rsid w:val="0027617C"/>
    <w:rsid w:val="0028331E"/>
    <w:rsid w:val="0029141C"/>
    <w:rsid w:val="00295FB8"/>
    <w:rsid w:val="00296CBC"/>
    <w:rsid w:val="002A6A55"/>
    <w:rsid w:val="002B02E8"/>
    <w:rsid w:val="002B5029"/>
    <w:rsid w:val="002D06C3"/>
    <w:rsid w:val="002D20D5"/>
    <w:rsid w:val="002D7FE0"/>
    <w:rsid w:val="002E0FF5"/>
    <w:rsid w:val="002E538A"/>
    <w:rsid w:val="002E58A9"/>
    <w:rsid w:val="002E70C2"/>
    <w:rsid w:val="002F0496"/>
    <w:rsid w:val="002F0725"/>
    <w:rsid w:val="002F2EEC"/>
    <w:rsid w:val="002F3C4A"/>
    <w:rsid w:val="002F5DD1"/>
    <w:rsid w:val="00300DB6"/>
    <w:rsid w:val="0030150A"/>
    <w:rsid w:val="00303F9E"/>
    <w:rsid w:val="003054E9"/>
    <w:rsid w:val="003156A2"/>
    <w:rsid w:val="0031611A"/>
    <w:rsid w:val="00316BCB"/>
    <w:rsid w:val="00317F46"/>
    <w:rsid w:val="00320151"/>
    <w:rsid w:val="00323D21"/>
    <w:rsid w:val="00325B30"/>
    <w:rsid w:val="00326179"/>
    <w:rsid w:val="00326C2B"/>
    <w:rsid w:val="00333AC3"/>
    <w:rsid w:val="00333EEA"/>
    <w:rsid w:val="00334590"/>
    <w:rsid w:val="00334F4B"/>
    <w:rsid w:val="003352B4"/>
    <w:rsid w:val="00337172"/>
    <w:rsid w:val="00341D22"/>
    <w:rsid w:val="003453D2"/>
    <w:rsid w:val="003462ED"/>
    <w:rsid w:val="00350117"/>
    <w:rsid w:val="003511FB"/>
    <w:rsid w:val="00351755"/>
    <w:rsid w:val="00353E36"/>
    <w:rsid w:val="003560E9"/>
    <w:rsid w:val="003568C9"/>
    <w:rsid w:val="00360804"/>
    <w:rsid w:val="0036098C"/>
    <w:rsid w:val="00361451"/>
    <w:rsid w:val="003661AC"/>
    <w:rsid w:val="00370605"/>
    <w:rsid w:val="00371619"/>
    <w:rsid w:val="00372857"/>
    <w:rsid w:val="00373DDC"/>
    <w:rsid w:val="00373FDE"/>
    <w:rsid w:val="003766B3"/>
    <w:rsid w:val="00376925"/>
    <w:rsid w:val="00377E56"/>
    <w:rsid w:val="0038157F"/>
    <w:rsid w:val="00381DB9"/>
    <w:rsid w:val="00382D89"/>
    <w:rsid w:val="00385683"/>
    <w:rsid w:val="003874CD"/>
    <w:rsid w:val="003902FA"/>
    <w:rsid w:val="0039151B"/>
    <w:rsid w:val="003915D0"/>
    <w:rsid w:val="00391F50"/>
    <w:rsid w:val="0039582D"/>
    <w:rsid w:val="00396605"/>
    <w:rsid w:val="00397010"/>
    <w:rsid w:val="003A09C1"/>
    <w:rsid w:val="003A122C"/>
    <w:rsid w:val="003A465B"/>
    <w:rsid w:val="003A46CE"/>
    <w:rsid w:val="003A55E0"/>
    <w:rsid w:val="003A5F65"/>
    <w:rsid w:val="003A762E"/>
    <w:rsid w:val="003A7812"/>
    <w:rsid w:val="003B157D"/>
    <w:rsid w:val="003B20E1"/>
    <w:rsid w:val="003B3F95"/>
    <w:rsid w:val="003C2B6B"/>
    <w:rsid w:val="003C4525"/>
    <w:rsid w:val="003C6966"/>
    <w:rsid w:val="003C6B96"/>
    <w:rsid w:val="003D26C9"/>
    <w:rsid w:val="003D2D78"/>
    <w:rsid w:val="003D59A1"/>
    <w:rsid w:val="003D5C02"/>
    <w:rsid w:val="003D70DB"/>
    <w:rsid w:val="003E3146"/>
    <w:rsid w:val="003E4535"/>
    <w:rsid w:val="003E69F8"/>
    <w:rsid w:val="003F14FD"/>
    <w:rsid w:val="003F370D"/>
    <w:rsid w:val="003F3D0B"/>
    <w:rsid w:val="003F46A9"/>
    <w:rsid w:val="0040251E"/>
    <w:rsid w:val="00410316"/>
    <w:rsid w:val="00410345"/>
    <w:rsid w:val="00410363"/>
    <w:rsid w:val="00412ED9"/>
    <w:rsid w:val="00413634"/>
    <w:rsid w:val="00414F36"/>
    <w:rsid w:val="004174AF"/>
    <w:rsid w:val="00420DA9"/>
    <w:rsid w:val="00421971"/>
    <w:rsid w:val="0042303B"/>
    <w:rsid w:val="00423BE5"/>
    <w:rsid w:val="004256BC"/>
    <w:rsid w:val="004263B6"/>
    <w:rsid w:val="00430911"/>
    <w:rsid w:val="00430A58"/>
    <w:rsid w:val="004327D9"/>
    <w:rsid w:val="00433F41"/>
    <w:rsid w:val="00442ADF"/>
    <w:rsid w:val="00443DAC"/>
    <w:rsid w:val="004448A4"/>
    <w:rsid w:val="00445017"/>
    <w:rsid w:val="004475C8"/>
    <w:rsid w:val="00450B1A"/>
    <w:rsid w:val="00451EDB"/>
    <w:rsid w:val="00453EA6"/>
    <w:rsid w:val="00454208"/>
    <w:rsid w:val="00454FCF"/>
    <w:rsid w:val="00455099"/>
    <w:rsid w:val="00456234"/>
    <w:rsid w:val="00456F99"/>
    <w:rsid w:val="004649AD"/>
    <w:rsid w:val="0047243F"/>
    <w:rsid w:val="0047397D"/>
    <w:rsid w:val="0047466C"/>
    <w:rsid w:val="00474E4D"/>
    <w:rsid w:val="00476152"/>
    <w:rsid w:val="00477547"/>
    <w:rsid w:val="00477A8F"/>
    <w:rsid w:val="004809BB"/>
    <w:rsid w:val="0048369F"/>
    <w:rsid w:val="00485CA3"/>
    <w:rsid w:val="004860D2"/>
    <w:rsid w:val="004919AC"/>
    <w:rsid w:val="00494890"/>
    <w:rsid w:val="0049577C"/>
    <w:rsid w:val="00495A6D"/>
    <w:rsid w:val="004A0D7B"/>
    <w:rsid w:val="004A155D"/>
    <w:rsid w:val="004A4A41"/>
    <w:rsid w:val="004A50DD"/>
    <w:rsid w:val="004A674B"/>
    <w:rsid w:val="004B0365"/>
    <w:rsid w:val="004B0764"/>
    <w:rsid w:val="004B109C"/>
    <w:rsid w:val="004B5314"/>
    <w:rsid w:val="004B7663"/>
    <w:rsid w:val="004C0E93"/>
    <w:rsid w:val="004C14B7"/>
    <w:rsid w:val="004C1E75"/>
    <w:rsid w:val="004C28F5"/>
    <w:rsid w:val="004C4AD2"/>
    <w:rsid w:val="004C6A56"/>
    <w:rsid w:val="004C7493"/>
    <w:rsid w:val="004D0449"/>
    <w:rsid w:val="004D174C"/>
    <w:rsid w:val="004D1E25"/>
    <w:rsid w:val="004D3627"/>
    <w:rsid w:val="004D4F65"/>
    <w:rsid w:val="004D5886"/>
    <w:rsid w:val="004D66F7"/>
    <w:rsid w:val="004D712E"/>
    <w:rsid w:val="004D7E48"/>
    <w:rsid w:val="004E0A8E"/>
    <w:rsid w:val="004E1B01"/>
    <w:rsid w:val="004E3C2D"/>
    <w:rsid w:val="004E3CEC"/>
    <w:rsid w:val="004E44B1"/>
    <w:rsid w:val="004E568E"/>
    <w:rsid w:val="004E6CDB"/>
    <w:rsid w:val="004F1AD8"/>
    <w:rsid w:val="004F2B2E"/>
    <w:rsid w:val="004F2CC0"/>
    <w:rsid w:val="004F2FED"/>
    <w:rsid w:val="00500234"/>
    <w:rsid w:val="005025A6"/>
    <w:rsid w:val="00504C87"/>
    <w:rsid w:val="00505296"/>
    <w:rsid w:val="005071BE"/>
    <w:rsid w:val="0050796A"/>
    <w:rsid w:val="00512F6A"/>
    <w:rsid w:val="00515108"/>
    <w:rsid w:val="0052197A"/>
    <w:rsid w:val="00522846"/>
    <w:rsid w:val="00526C61"/>
    <w:rsid w:val="00530101"/>
    <w:rsid w:val="00531429"/>
    <w:rsid w:val="00532B5A"/>
    <w:rsid w:val="00535F29"/>
    <w:rsid w:val="00536F37"/>
    <w:rsid w:val="00541966"/>
    <w:rsid w:val="00542851"/>
    <w:rsid w:val="005463D3"/>
    <w:rsid w:val="00547F68"/>
    <w:rsid w:val="00553DB3"/>
    <w:rsid w:val="00554B35"/>
    <w:rsid w:val="0055569A"/>
    <w:rsid w:val="00563E5E"/>
    <w:rsid w:val="005703A1"/>
    <w:rsid w:val="00573852"/>
    <w:rsid w:val="00575AED"/>
    <w:rsid w:val="0057714A"/>
    <w:rsid w:val="0057768C"/>
    <w:rsid w:val="0058569F"/>
    <w:rsid w:val="005865DF"/>
    <w:rsid w:val="0059084B"/>
    <w:rsid w:val="0059276D"/>
    <w:rsid w:val="00597570"/>
    <w:rsid w:val="0059757F"/>
    <w:rsid w:val="005A0998"/>
    <w:rsid w:val="005A282F"/>
    <w:rsid w:val="005A2D19"/>
    <w:rsid w:val="005A2D56"/>
    <w:rsid w:val="005A2DC8"/>
    <w:rsid w:val="005A4F00"/>
    <w:rsid w:val="005A5314"/>
    <w:rsid w:val="005A746A"/>
    <w:rsid w:val="005B114E"/>
    <w:rsid w:val="005B3605"/>
    <w:rsid w:val="005B3FAD"/>
    <w:rsid w:val="005B436E"/>
    <w:rsid w:val="005B60B1"/>
    <w:rsid w:val="005C02BC"/>
    <w:rsid w:val="005C1F78"/>
    <w:rsid w:val="005C2AD9"/>
    <w:rsid w:val="005C3B4E"/>
    <w:rsid w:val="005C4F54"/>
    <w:rsid w:val="005C52BE"/>
    <w:rsid w:val="005D375B"/>
    <w:rsid w:val="005D6AC6"/>
    <w:rsid w:val="005D71CF"/>
    <w:rsid w:val="005E13B8"/>
    <w:rsid w:val="005E63DF"/>
    <w:rsid w:val="005F18C4"/>
    <w:rsid w:val="005F307C"/>
    <w:rsid w:val="00600B04"/>
    <w:rsid w:val="00603B5F"/>
    <w:rsid w:val="00607D7B"/>
    <w:rsid w:val="00612F2B"/>
    <w:rsid w:val="006135E3"/>
    <w:rsid w:val="00617F1D"/>
    <w:rsid w:val="006216C1"/>
    <w:rsid w:val="0063109A"/>
    <w:rsid w:val="00631D2A"/>
    <w:rsid w:val="00634A80"/>
    <w:rsid w:val="00634AD6"/>
    <w:rsid w:val="00635942"/>
    <w:rsid w:val="0064380E"/>
    <w:rsid w:val="00645D80"/>
    <w:rsid w:val="006513AC"/>
    <w:rsid w:val="00657B6F"/>
    <w:rsid w:val="00657EDD"/>
    <w:rsid w:val="006617F1"/>
    <w:rsid w:val="00664260"/>
    <w:rsid w:val="0066460D"/>
    <w:rsid w:val="00666093"/>
    <w:rsid w:val="00667499"/>
    <w:rsid w:val="006708BB"/>
    <w:rsid w:val="00670CBC"/>
    <w:rsid w:val="00674FA8"/>
    <w:rsid w:val="00677804"/>
    <w:rsid w:val="00677BD9"/>
    <w:rsid w:val="00687F88"/>
    <w:rsid w:val="006905E2"/>
    <w:rsid w:val="00690EBB"/>
    <w:rsid w:val="00693DD8"/>
    <w:rsid w:val="00697E5C"/>
    <w:rsid w:val="006A08D7"/>
    <w:rsid w:val="006A4448"/>
    <w:rsid w:val="006A78D2"/>
    <w:rsid w:val="006B3DCF"/>
    <w:rsid w:val="006B6E4E"/>
    <w:rsid w:val="006B7B32"/>
    <w:rsid w:val="006C090A"/>
    <w:rsid w:val="006C52AF"/>
    <w:rsid w:val="006D1F6A"/>
    <w:rsid w:val="006E3707"/>
    <w:rsid w:val="006F1EE3"/>
    <w:rsid w:val="006F6CB8"/>
    <w:rsid w:val="00700B3F"/>
    <w:rsid w:val="007046DE"/>
    <w:rsid w:val="0070601B"/>
    <w:rsid w:val="007071BD"/>
    <w:rsid w:val="007129D6"/>
    <w:rsid w:val="00712A69"/>
    <w:rsid w:val="00717121"/>
    <w:rsid w:val="007172F5"/>
    <w:rsid w:val="007176C9"/>
    <w:rsid w:val="00717AAA"/>
    <w:rsid w:val="007249A6"/>
    <w:rsid w:val="00724BBF"/>
    <w:rsid w:val="007274C4"/>
    <w:rsid w:val="007311D4"/>
    <w:rsid w:val="007319E2"/>
    <w:rsid w:val="0073492D"/>
    <w:rsid w:val="00736485"/>
    <w:rsid w:val="00740C2B"/>
    <w:rsid w:val="00744302"/>
    <w:rsid w:val="00744EC2"/>
    <w:rsid w:val="007468C5"/>
    <w:rsid w:val="00747AB2"/>
    <w:rsid w:val="00747C86"/>
    <w:rsid w:val="0075261B"/>
    <w:rsid w:val="00754EE8"/>
    <w:rsid w:val="0075633B"/>
    <w:rsid w:val="00757203"/>
    <w:rsid w:val="007575DA"/>
    <w:rsid w:val="00760F59"/>
    <w:rsid w:val="00761A57"/>
    <w:rsid w:val="007634F2"/>
    <w:rsid w:val="00765DB1"/>
    <w:rsid w:val="00766030"/>
    <w:rsid w:val="007662C6"/>
    <w:rsid w:val="00766FD6"/>
    <w:rsid w:val="00771CFC"/>
    <w:rsid w:val="00771D2C"/>
    <w:rsid w:val="00772437"/>
    <w:rsid w:val="00773F82"/>
    <w:rsid w:val="00773FD0"/>
    <w:rsid w:val="00774E20"/>
    <w:rsid w:val="0078182C"/>
    <w:rsid w:val="007825E7"/>
    <w:rsid w:val="007858A4"/>
    <w:rsid w:val="00786132"/>
    <w:rsid w:val="00787C1A"/>
    <w:rsid w:val="0079428E"/>
    <w:rsid w:val="00797B41"/>
    <w:rsid w:val="007B01AB"/>
    <w:rsid w:val="007B0484"/>
    <w:rsid w:val="007B1F5B"/>
    <w:rsid w:val="007B60FD"/>
    <w:rsid w:val="007C0977"/>
    <w:rsid w:val="007C24CA"/>
    <w:rsid w:val="007C6DFF"/>
    <w:rsid w:val="007D7E76"/>
    <w:rsid w:val="007E0386"/>
    <w:rsid w:val="007E0F0E"/>
    <w:rsid w:val="007E3D48"/>
    <w:rsid w:val="007E4D32"/>
    <w:rsid w:val="007F07B5"/>
    <w:rsid w:val="007F0F54"/>
    <w:rsid w:val="007F171F"/>
    <w:rsid w:val="007F34B8"/>
    <w:rsid w:val="007F43A1"/>
    <w:rsid w:val="007F49CF"/>
    <w:rsid w:val="007F5D38"/>
    <w:rsid w:val="007F69AF"/>
    <w:rsid w:val="008004A8"/>
    <w:rsid w:val="00801271"/>
    <w:rsid w:val="00805A54"/>
    <w:rsid w:val="008066A7"/>
    <w:rsid w:val="00810465"/>
    <w:rsid w:val="00810A96"/>
    <w:rsid w:val="008125D0"/>
    <w:rsid w:val="00812855"/>
    <w:rsid w:val="00812AA0"/>
    <w:rsid w:val="008131C3"/>
    <w:rsid w:val="008133F7"/>
    <w:rsid w:val="008204E1"/>
    <w:rsid w:val="00823414"/>
    <w:rsid w:val="0082545B"/>
    <w:rsid w:val="008267F0"/>
    <w:rsid w:val="00826CF2"/>
    <w:rsid w:val="00826FF8"/>
    <w:rsid w:val="0082784E"/>
    <w:rsid w:val="00831358"/>
    <w:rsid w:val="00832A0C"/>
    <w:rsid w:val="00840087"/>
    <w:rsid w:val="008439BF"/>
    <w:rsid w:val="00847396"/>
    <w:rsid w:val="008503A3"/>
    <w:rsid w:val="00850FB3"/>
    <w:rsid w:val="00853DC8"/>
    <w:rsid w:val="008542D7"/>
    <w:rsid w:val="008555FA"/>
    <w:rsid w:val="00860632"/>
    <w:rsid w:val="00867756"/>
    <w:rsid w:val="00870B12"/>
    <w:rsid w:val="00871CD3"/>
    <w:rsid w:val="0087255C"/>
    <w:rsid w:val="00873018"/>
    <w:rsid w:val="008731C0"/>
    <w:rsid w:val="00875436"/>
    <w:rsid w:val="00880858"/>
    <w:rsid w:val="008822E9"/>
    <w:rsid w:val="00882D7E"/>
    <w:rsid w:val="0088551B"/>
    <w:rsid w:val="00886501"/>
    <w:rsid w:val="00887750"/>
    <w:rsid w:val="00891127"/>
    <w:rsid w:val="00892465"/>
    <w:rsid w:val="00894B57"/>
    <w:rsid w:val="00895DB9"/>
    <w:rsid w:val="008972B8"/>
    <w:rsid w:val="00897877"/>
    <w:rsid w:val="008A06D7"/>
    <w:rsid w:val="008A0E08"/>
    <w:rsid w:val="008A2A7F"/>
    <w:rsid w:val="008A3F2E"/>
    <w:rsid w:val="008A404A"/>
    <w:rsid w:val="008A70E6"/>
    <w:rsid w:val="008B234F"/>
    <w:rsid w:val="008B36E5"/>
    <w:rsid w:val="008B418C"/>
    <w:rsid w:val="008B5520"/>
    <w:rsid w:val="008B595F"/>
    <w:rsid w:val="008B7CE5"/>
    <w:rsid w:val="008C7322"/>
    <w:rsid w:val="008D28F5"/>
    <w:rsid w:val="008D3D68"/>
    <w:rsid w:val="008D55AE"/>
    <w:rsid w:val="008D569E"/>
    <w:rsid w:val="008E25C3"/>
    <w:rsid w:val="008E2623"/>
    <w:rsid w:val="008E56A7"/>
    <w:rsid w:val="008E76A0"/>
    <w:rsid w:val="00902DC8"/>
    <w:rsid w:val="009056DE"/>
    <w:rsid w:val="00907350"/>
    <w:rsid w:val="00907497"/>
    <w:rsid w:val="0090771F"/>
    <w:rsid w:val="009171FF"/>
    <w:rsid w:val="00917D3B"/>
    <w:rsid w:val="00922FA8"/>
    <w:rsid w:val="009245B3"/>
    <w:rsid w:val="00924FD6"/>
    <w:rsid w:val="00925902"/>
    <w:rsid w:val="00937DB2"/>
    <w:rsid w:val="009402A8"/>
    <w:rsid w:val="00944956"/>
    <w:rsid w:val="0095186F"/>
    <w:rsid w:val="009559CB"/>
    <w:rsid w:val="009571B7"/>
    <w:rsid w:val="00960F8A"/>
    <w:rsid w:val="0096290A"/>
    <w:rsid w:val="00963FB8"/>
    <w:rsid w:val="0096486D"/>
    <w:rsid w:val="009657F6"/>
    <w:rsid w:val="00966B4B"/>
    <w:rsid w:val="00967C93"/>
    <w:rsid w:val="00970F3B"/>
    <w:rsid w:val="009713BB"/>
    <w:rsid w:val="0097168F"/>
    <w:rsid w:val="009731E5"/>
    <w:rsid w:val="009734A0"/>
    <w:rsid w:val="009739DB"/>
    <w:rsid w:val="00975D1A"/>
    <w:rsid w:val="00983A90"/>
    <w:rsid w:val="009843F0"/>
    <w:rsid w:val="00986E5A"/>
    <w:rsid w:val="00990795"/>
    <w:rsid w:val="00995E2A"/>
    <w:rsid w:val="009A047C"/>
    <w:rsid w:val="009A1E1D"/>
    <w:rsid w:val="009A4D6A"/>
    <w:rsid w:val="009A4DD8"/>
    <w:rsid w:val="009B0849"/>
    <w:rsid w:val="009B1932"/>
    <w:rsid w:val="009B393D"/>
    <w:rsid w:val="009B6B81"/>
    <w:rsid w:val="009B6EA2"/>
    <w:rsid w:val="009B72BD"/>
    <w:rsid w:val="009C0291"/>
    <w:rsid w:val="009C3AC9"/>
    <w:rsid w:val="009C5AD1"/>
    <w:rsid w:val="009D1000"/>
    <w:rsid w:val="009D1189"/>
    <w:rsid w:val="009D2A54"/>
    <w:rsid w:val="009D44A2"/>
    <w:rsid w:val="009D7924"/>
    <w:rsid w:val="009E2F86"/>
    <w:rsid w:val="009E5FDE"/>
    <w:rsid w:val="009E6C6D"/>
    <w:rsid w:val="009F21A2"/>
    <w:rsid w:val="009F5FD9"/>
    <w:rsid w:val="00A02E62"/>
    <w:rsid w:val="00A10D6E"/>
    <w:rsid w:val="00A13BF6"/>
    <w:rsid w:val="00A14D49"/>
    <w:rsid w:val="00A15307"/>
    <w:rsid w:val="00A22590"/>
    <w:rsid w:val="00A27B46"/>
    <w:rsid w:val="00A3302C"/>
    <w:rsid w:val="00A348AC"/>
    <w:rsid w:val="00A402BD"/>
    <w:rsid w:val="00A41ED1"/>
    <w:rsid w:val="00A42972"/>
    <w:rsid w:val="00A42CDD"/>
    <w:rsid w:val="00A4509F"/>
    <w:rsid w:val="00A46A00"/>
    <w:rsid w:val="00A50908"/>
    <w:rsid w:val="00A509FC"/>
    <w:rsid w:val="00A51929"/>
    <w:rsid w:val="00A5242B"/>
    <w:rsid w:val="00A52A3F"/>
    <w:rsid w:val="00A60F58"/>
    <w:rsid w:val="00A61271"/>
    <w:rsid w:val="00A62165"/>
    <w:rsid w:val="00A628C9"/>
    <w:rsid w:val="00A65A6D"/>
    <w:rsid w:val="00A66A08"/>
    <w:rsid w:val="00A724C7"/>
    <w:rsid w:val="00A73341"/>
    <w:rsid w:val="00A7592E"/>
    <w:rsid w:val="00A77888"/>
    <w:rsid w:val="00A82DFE"/>
    <w:rsid w:val="00A8442D"/>
    <w:rsid w:val="00A94656"/>
    <w:rsid w:val="00A94F16"/>
    <w:rsid w:val="00A95270"/>
    <w:rsid w:val="00A97A2D"/>
    <w:rsid w:val="00AA380E"/>
    <w:rsid w:val="00AC0690"/>
    <w:rsid w:val="00AC197E"/>
    <w:rsid w:val="00AC19D5"/>
    <w:rsid w:val="00AC2C04"/>
    <w:rsid w:val="00AC3950"/>
    <w:rsid w:val="00AC4C20"/>
    <w:rsid w:val="00AC5F17"/>
    <w:rsid w:val="00AD2ED2"/>
    <w:rsid w:val="00AD444F"/>
    <w:rsid w:val="00AD4489"/>
    <w:rsid w:val="00AD47B7"/>
    <w:rsid w:val="00AD6031"/>
    <w:rsid w:val="00AD6706"/>
    <w:rsid w:val="00AF0AA7"/>
    <w:rsid w:val="00AF35BE"/>
    <w:rsid w:val="00B00BBA"/>
    <w:rsid w:val="00B01D5E"/>
    <w:rsid w:val="00B05125"/>
    <w:rsid w:val="00B0791B"/>
    <w:rsid w:val="00B11449"/>
    <w:rsid w:val="00B131D6"/>
    <w:rsid w:val="00B133F6"/>
    <w:rsid w:val="00B14179"/>
    <w:rsid w:val="00B14441"/>
    <w:rsid w:val="00B153D6"/>
    <w:rsid w:val="00B229DE"/>
    <w:rsid w:val="00B22A7B"/>
    <w:rsid w:val="00B22D9B"/>
    <w:rsid w:val="00B2504F"/>
    <w:rsid w:val="00B2675B"/>
    <w:rsid w:val="00B32048"/>
    <w:rsid w:val="00B32C30"/>
    <w:rsid w:val="00B330EC"/>
    <w:rsid w:val="00B34B91"/>
    <w:rsid w:val="00B404AF"/>
    <w:rsid w:val="00B46CF1"/>
    <w:rsid w:val="00B546C9"/>
    <w:rsid w:val="00B557AF"/>
    <w:rsid w:val="00B577C7"/>
    <w:rsid w:val="00B579D2"/>
    <w:rsid w:val="00B644D4"/>
    <w:rsid w:val="00B73100"/>
    <w:rsid w:val="00B73EF8"/>
    <w:rsid w:val="00B74403"/>
    <w:rsid w:val="00B74B03"/>
    <w:rsid w:val="00B74C18"/>
    <w:rsid w:val="00B80F59"/>
    <w:rsid w:val="00B83B2E"/>
    <w:rsid w:val="00B84488"/>
    <w:rsid w:val="00B84715"/>
    <w:rsid w:val="00B84928"/>
    <w:rsid w:val="00B851C9"/>
    <w:rsid w:val="00B90CBE"/>
    <w:rsid w:val="00B91227"/>
    <w:rsid w:val="00B91F85"/>
    <w:rsid w:val="00B92816"/>
    <w:rsid w:val="00B94A00"/>
    <w:rsid w:val="00BA06C9"/>
    <w:rsid w:val="00BA0BE0"/>
    <w:rsid w:val="00BA0D3B"/>
    <w:rsid w:val="00BA4A2E"/>
    <w:rsid w:val="00BA50FB"/>
    <w:rsid w:val="00BA526E"/>
    <w:rsid w:val="00BA60DD"/>
    <w:rsid w:val="00BB263A"/>
    <w:rsid w:val="00BB5149"/>
    <w:rsid w:val="00BC1F34"/>
    <w:rsid w:val="00BC255B"/>
    <w:rsid w:val="00BC26CC"/>
    <w:rsid w:val="00BC2CBD"/>
    <w:rsid w:val="00BC482B"/>
    <w:rsid w:val="00BC48F3"/>
    <w:rsid w:val="00BC59B9"/>
    <w:rsid w:val="00BC67A8"/>
    <w:rsid w:val="00BC76B5"/>
    <w:rsid w:val="00BD31E2"/>
    <w:rsid w:val="00BD386B"/>
    <w:rsid w:val="00BD6750"/>
    <w:rsid w:val="00BD7FB7"/>
    <w:rsid w:val="00BE1397"/>
    <w:rsid w:val="00BE1DF9"/>
    <w:rsid w:val="00BE3248"/>
    <w:rsid w:val="00BE37FB"/>
    <w:rsid w:val="00BE53D0"/>
    <w:rsid w:val="00BE55B6"/>
    <w:rsid w:val="00BE595D"/>
    <w:rsid w:val="00BF11FF"/>
    <w:rsid w:val="00BF19DC"/>
    <w:rsid w:val="00BF1E22"/>
    <w:rsid w:val="00BF47FF"/>
    <w:rsid w:val="00BF59A3"/>
    <w:rsid w:val="00BF75AC"/>
    <w:rsid w:val="00BF7A97"/>
    <w:rsid w:val="00C00D0F"/>
    <w:rsid w:val="00C02153"/>
    <w:rsid w:val="00C03382"/>
    <w:rsid w:val="00C052D5"/>
    <w:rsid w:val="00C1089E"/>
    <w:rsid w:val="00C14C23"/>
    <w:rsid w:val="00C16BA0"/>
    <w:rsid w:val="00C21A06"/>
    <w:rsid w:val="00C26EA9"/>
    <w:rsid w:val="00C348B0"/>
    <w:rsid w:val="00C35B31"/>
    <w:rsid w:val="00C36072"/>
    <w:rsid w:val="00C36585"/>
    <w:rsid w:val="00C410DC"/>
    <w:rsid w:val="00C430FE"/>
    <w:rsid w:val="00C43D14"/>
    <w:rsid w:val="00C449F5"/>
    <w:rsid w:val="00C46F16"/>
    <w:rsid w:val="00C47A70"/>
    <w:rsid w:val="00C47F74"/>
    <w:rsid w:val="00C51260"/>
    <w:rsid w:val="00C51B17"/>
    <w:rsid w:val="00C5246B"/>
    <w:rsid w:val="00C569C1"/>
    <w:rsid w:val="00C61EE0"/>
    <w:rsid w:val="00C64CF9"/>
    <w:rsid w:val="00C66115"/>
    <w:rsid w:val="00C66144"/>
    <w:rsid w:val="00C72DF3"/>
    <w:rsid w:val="00C779E8"/>
    <w:rsid w:val="00C82D50"/>
    <w:rsid w:val="00C833BB"/>
    <w:rsid w:val="00C84E30"/>
    <w:rsid w:val="00C87115"/>
    <w:rsid w:val="00C928B1"/>
    <w:rsid w:val="00C92BD0"/>
    <w:rsid w:val="00C944EA"/>
    <w:rsid w:val="00C972A2"/>
    <w:rsid w:val="00CA090A"/>
    <w:rsid w:val="00CA0DD7"/>
    <w:rsid w:val="00CA7877"/>
    <w:rsid w:val="00CB0B28"/>
    <w:rsid w:val="00CB1346"/>
    <w:rsid w:val="00CB13BF"/>
    <w:rsid w:val="00CB3033"/>
    <w:rsid w:val="00CB34B7"/>
    <w:rsid w:val="00CB49F1"/>
    <w:rsid w:val="00CB5A71"/>
    <w:rsid w:val="00CB5D1B"/>
    <w:rsid w:val="00CB7E73"/>
    <w:rsid w:val="00CC0AF3"/>
    <w:rsid w:val="00CC1D40"/>
    <w:rsid w:val="00CC3B67"/>
    <w:rsid w:val="00CC41CF"/>
    <w:rsid w:val="00CC570C"/>
    <w:rsid w:val="00CD0801"/>
    <w:rsid w:val="00CD121C"/>
    <w:rsid w:val="00CD2563"/>
    <w:rsid w:val="00CD26D6"/>
    <w:rsid w:val="00CD493F"/>
    <w:rsid w:val="00CD63C0"/>
    <w:rsid w:val="00CD6FCC"/>
    <w:rsid w:val="00CD7872"/>
    <w:rsid w:val="00CE0FB5"/>
    <w:rsid w:val="00CE4CBC"/>
    <w:rsid w:val="00CE593A"/>
    <w:rsid w:val="00CE7823"/>
    <w:rsid w:val="00CF4A4E"/>
    <w:rsid w:val="00CF5A80"/>
    <w:rsid w:val="00D010CD"/>
    <w:rsid w:val="00D0337D"/>
    <w:rsid w:val="00D038DB"/>
    <w:rsid w:val="00D03C83"/>
    <w:rsid w:val="00D04010"/>
    <w:rsid w:val="00D04667"/>
    <w:rsid w:val="00D05959"/>
    <w:rsid w:val="00D06200"/>
    <w:rsid w:val="00D069B1"/>
    <w:rsid w:val="00D15C92"/>
    <w:rsid w:val="00D169E8"/>
    <w:rsid w:val="00D172B3"/>
    <w:rsid w:val="00D172E3"/>
    <w:rsid w:val="00D20020"/>
    <w:rsid w:val="00D21A7A"/>
    <w:rsid w:val="00D23EC7"/>
    <w:rsid w:val="00D24249"/>
    <w:rsid w:val="00D25116"/>
    <w:rsid w:val="00D300D2"/>
    <w:rsid w:val="00D326C6"/>
    <w:rsid w:val="00D3357B"/>
    <w:rsid w:val="00D33DB4"/>
    <w:rsid w:val="00D35EE3"/>
    <w:rsid w:val="00D4069E"/>
    <w:rsid w:val="00D40753"/>
    <w:rsid w:val="00D41337"/>
    <w:rsid w:val="00D42F78"/>
    <w:rsid w:val="00D43630"/>
    <w:rsid w:val="00D47487"/>
    <w:rsid w:val="00D47FA5"/>
    <w:rsid w:val="00D5021E"/>
    <w:rsid w:val="00D50981"/>
    <w:rsid w:val="00D52B55"/>
    <w:rsid w:val="00D55F2D"/>
    <w:rsid w:val="00D56CF0"/>
    <w:rsid w:val="00D6153A"/>
    <w:rsid w:val="00D637F2"/>
    <w:rsid w:val="00D64A93"/>
    <w:rsid w:val="00D71167"/>
    <w:rsid w:val="00D71710"/>
    <w:rsid w:val="00D71B24"/>
    <w:rsid w:val="00D856DF"/>
    <w:rsid w:val="00D866F3"/>
    <w:rsid w:val="00D86CCA"/>
    <w:rsid w:val="00D87C19"/>
    <w:rsid w:val="00D93AC4"/>
    <w:rsid w:val="00D9623A"/>
    <w:rsid w:val="00DA0119"/>
    <w:rsid w:val="00DA0517"/>
    <w:rsid w:val="00DA21EB"/>
    <w:rsid w:val="00DB0B0C"/>
    <w:rsid w:val="00DB7493"/>
    <w:rsid w:val="00DB7976"/>
    <w:rsid w:val="00DC21A4"/>
    <w:rsid w:val="00DC2B7A"/>
    <w:rsid w:val="00DC40EC"/>
    <w:rsid w:val="00DD2378"/>
    <w:rsid w:val="00DD6CB9"/>
    <w:rsid w:val="00DD70F2"/>
    <w:rsid w:val="00DD7E0E"/>
    <w:rsid w:val="00DE23B9"/>
    <w:rsid w:val="00DE2F9A"/>
    <w:rsid w:val="00DE3428"/>
    <w:rsid w:val="00DE3B4F"/>
    <w:rsid w:val="00DE5559"/>
    <w:rsid w:val="00DE5B5B"/>
    <w:rsid w:val="00DE5EE0"/>
    <w:rsid w:val="00DE63E8"/>
    <w:rsid w:val="00DF2BCE"/>
    <w:rsid w:val="00DF6831"/>
    <w:rsid w:val="00E007FC"/>
    <w:rsid w:val="00E015B3"/>
    <w:rsid w:val="00E04B63"/>
    <w:rsid w:val="00E04ED8"/>
    <w:rsid w:val="00E06421"/>
    <w:rsid w:val="00E07D06"/>
    <w:rsid w:val="00E07F9B"/>
    <w:rsid w:val="00E10D1B"/>
    <w:rsid w:val="00E111D0"/>
    <w:rsid w:val="00E11FEC"/>
    <w:rsid w:val="00E15092"/>
    <w:rsid w:val="00E1619D"/>
    <w:rsid w:val="00E20710"/>
    <w:rsid w:val="00E20994"/>
    <w:rsid w:val="00E23888"/>
    <w:rsid w:val="00E24C0D"/>
    <w:rsid w:val="00E26FFF"/>
    <w:rsid w:val="00E27518"/>
    <w:rsid w:val="00E3496C"/>
    <w:rsid w:val="00E35106"/>
    <w:rsid w:val="00E36B0D"/>
    <w:rsid w:val="00E37FD9"/>
    <w:rsid w:val="00E438F4"/>
    <w:rsid w:val="00E44775"/>
    <w:rsid w:val="00E47B4C"/>
    <w:rsid w:val="00E50745"/>
    <w:rsid w:val="00E513C2"/>
    <w:rsid w:val="00E5364A"/>
    <w:rsid w:val="00E537E1"/>
    <w:rsid w:val="00E54687"/>
    <w:rsid w:val="00E564B3"/>
    <w:rsid w:val="00E57F01"/>
    <w:rsid w:val="00E603FD"/>
    <w:rsid w:val="00E60D36"/>
    <w:rsid w:val="00E63A91"/>
    <w:rsid w:val="00E66A3B"/>
    <w:rsid w:val="00E742E4"/>
    <w:rsid w:val="00E75D8B"/>
    <w:rsid w:val="00E76BD5"/>
    <w:rsid w:val="00E8063A"/>
    <w:rsid w:val="00E8107B"/>
    <w:rsid w:val="00E840DC"/>
    <w:rsid w:val="00E84AD4"/>
    <w:rsid w:val="00E85B59"/>
    <w:rsid w:val="00E87F40"/>
    <w:rsid w:val="00E922B5"/>
    <w:rsid w:val="00E95009"/>
    <w:rsid w:val="00E9579F"/>
    <w:rsid w:val="00E9594B"/>
    <w:rsid w:val="00E95D01"/>
    <w:rsid w:val="00E96083"/>
    <w:rsid w:val="00EA305A"/>
    <w:rsid w:val="00EA45E8"/>
    <w:rsid w:val="00EA7369"/>
    <w:rsid w:val="00EB1248"/>
    <w:rsid w:val="00EB58BD"/>
    <w:rsid w:val="00EB6CF9"/>
    <w:rsid w:val="00EC5F03"/>
    <w:rsid w:val="00EC62CA"/>
    <w:rsid w:val="00EC6777"/>
    <w:rsid w:val="00EC72A5"/>
    <w:rsid w:val="00ED0088"/>
    <w:rsid w:val="00ED2DC9"/>
    <w:rsid w:val="00ED2FE0"/>
    <w:rsid w:val="00ED388D"/>
    <w:rsid w:val="00ED3981"/>
    <w:rsid w:val="00ED39E2"/>
    <w:rsid w:val="00ED548E"/>
    <w:rsid w:val="00ED608F"/>
    <w:rsid w:val="00ED751C"/>
    <w:rsid w:val="00EE2102"/>
    <w:rsid w:val="00EE4171"/>
    <w:rsid w:val="00EE5B76"/>
    <w:rsid w:val="00EE6AE4"/>
    <w:rsid w:val="00EE6FBD"/>
    <w:rsid w:val="00EF1046"/>
    <w:rsid w:val="00EF288E"/>
    <w:rsid w:val="00EF3CF0"/>
    <w:rsid w:val="00EF4EB6"/>
    <w:rsid w:val="00EF4EF8"/>
    <w:rsid w:val="00EF513D"/>
    <w:rsid w:val="00EF7958"/>
    <w:rsid w:val="00F01B63"/>
    <w:rsid w:val="00F05D77"/>
    <w:rsid w:val="00F07213"/>
    <w:rsid w:val="00F11CE8"/>
    <w:rsid w:val="00F12A23"/>
    <w:rsid w:val="00F12EF9"/>
    <w:rsid w:val="00F15ABA"/>
    <w:rsid w:val="00F1607B"/>
    <w:rsid w:val="00F16CA5"/>
    <w:rsid w:val="00F17CFF"/>
    <w:rsid w:val="00F17F73"/>
    <w:rsid w:val="00F2260D"/>
    <w:rsid w:val="00F25458"/>
    <w:rsid w:val="00F31250"/>
    <w:rsid w:val="00F3188C"/>
    <w:rsid w:val="00F31B24"/>
    <w:rsid w:val="00F342FF"/>
    <w:rsid w:val="00F34EAF"/>
    <w:rsid w:val="00F358EF"/>
    <w:rsid w:val="00F401BC"/>
    <w:rsid w:val="00F406FF"/>
    <w:rsid w:val="00F40978"/>
    <w:rsid w:val="00F40DE4"/>
    <w:rsid w:val="00F43A50"/>
    <w:rsid w:val="00F54B4B"/>
    <w:rsid w:val="00F558FE"/>
    <w:rsid w:val="00F56EB6"/>
    <w:rsid w:val="00F57B83"/>
    <w:rsid w:val="00F60636"/>
    <w:rsid w:val="00F64610"/>
    <w:rsid w:val="00F65F65"/>
    <w:rsid w:val="00F676EE"/>
    <w:rsid w:val="00F72FF2"/>
    <w:rsid w:val="00F82986"/>
    <w:rsid w:val="00F83C3A"/>
    <w:rsid w:val="00F90BC2"/>
    <w:rsid w:val="00F91BCA"/>
    <w:rsid w:val="00F91CB8"/>
    <w:rsid w:val="00FA04E4"/>
    <w:rsid w:val="00FA2361"/>
    <w:rsid w:val="00FA2FB2"/>
    <w:rsid w:val="00FA4A11"/>
    <w:rsid w:val="00FB3E78"/>
    <w:rsid w:val="00FB5839"/>
    <w:rsid w:val="00FB777E"/>
    <w:rsid w:val="00FC022F"/>
    <w:rsid w:val="00FC7722"/>
    <w:rsid w:val="00FD09A1"/>
    <w:rsid w:val="00FD6276"/>
    <w:rsid w:val="00FE2563"/>
    <w:rsid w:val="00FE2DE8"/>
    <w:rsid w:val="00FE3FBF"/>
    <w:rsid w:val="00FE4CDF"/>
    <w:rsid w:val="00FE6302"/>
    <w:rsid w:val="00FE6A87"/>
    <w:rsid w:val="00FF004C"/>
    <w:rsid w:val="00FF0068"/>
    <w:rsid w:val="00FF2318"/>
    <w:rsid w:val="00FF448D"/>
    <w:rsid w:val="00FF477B"/>
    <w:rsid w:val="00FF612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D0AAA0"/>
  <w15:chartTrackingRefBased/>
  <w15:docId w15:val="{0102020D-083E-4C63-8EF1-B9CDA6A03D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6115"/>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C66115"/>
    <w:pPr>
      <w:keepNext/>
      <w:keepLines/>
      <w:spacing w:before="360" w:after="80" w:line="259" w:lineRule="auto"/>
      <w:outlineLvl w:val="0"/>
    </w:pPr>
    <w:rPr>
      <w:rFonts w:asciiTheme="majorHAnsi" w:eastAsiaTheme="majorEastAsia" w:hAnsiTheme="majorHAnsi" w:cstheme="majorBidi"/>
      <w:color w:val="2F5496" w:themeColor="accent1" w:themeShade="BF"/>
      <w:kern w:val="2"/>
      <w:sz w:val="40"/>
      <w:szCs w:val="40"/>
      <w:lang w:eastAsia="zh-CN"/>
      <w14:ligatures w14:val="standardContextual"/>
    </w:rPr>
  </w:style>
  <w:style w:type="paragraph" w:styleId="Heading2">
    <w:name w:val="heading 2"/>
    <w:basedOn w:val="Normal"/>
    <w:next w:val="Normal"/>
    <w:link w:val="Heading2Char"/>
    <w:uiPriority w:val="9"/>
    <w:unhideWhenUsed/>
    <w:qFormat/>
    <w:rsid w:val="00C66115"/>
    <w:pPr>
      <w:keepNext/>
      <w:keepLines/>
      <w:spacing w:before="160" w:after="80" w:line="259" w:lineRule="auto"/>
      <w:outlineLvl w:val="1"/>
    </w:pPr>
    <w:rPr>
      <w:rFonts w:asciiTheme="majorHAnsi" w:eastAsiaTheme="majorEastAsia" w:hAnsiTheme="majorHAnsi" w:cstheme="majorBidi"/>
      <w:color w:val="2F5496" w:themeColor="accent1" w:themeShade="BF"/>
      <w:kern w:val="2"/>
      <w:sz w:val="32"/>
      <w:szCs w:val="32"/>
      <w:lang w:eastAsia="zh-CN"/>
      <w14:ligatures w14:val="standardContextual"/>
    </w:rPr>
  </w:style>
  <w:style w:type="paragraph" w:styleId="Heading3">
    <w:name w:val="heading 3"/>
    <w:basedOn w:val="Normal"/>
    <w:next w:val="Normal"/>
    <w:link w:val="Heading3Char"/>
    <w:uiPriority w:val="9"/>
    <w:unhideWhenUsed/>
    <w:qFormat/>
    <w:rsid w:val="00C66115"/>
    <w:pPr>
      <w:keepNext/>
      <w:keepLines/>
      <w:spacing w:before="160" w:after="80" w:line="259" w:lineRule="auto"/>
      <w:outlineLvl w:val="2"/>
    </w:pPr>
    <w:rPr>
      <w:rFonts w:asciiTheme="minorHAnsi" w:eastAsiaTheme="majorEastAsia" w:hAnsiTheme="minorHAnsi" w:cstheme="majorBidi"/>
      <w:color w:val="2F5496"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C66115"/>
    <w:pPr>
      <w:keepNext/>
      <w:keepLines/>
      <w:spacing w:before="80" w:after="40" w:line="259" w:lineRule="auto"/>
      <w:outlineLvl w:val="3"/>
    </w:pPr>
    <w:rPr>
      <w:rFonts w:asciiTheme="minorHAnsi" w:eastAsiaTheme="majorEastAsia" w:hAnsiTheme="minorHAnsi" w:cstheme="majorBidi"/>
      <w:i/>
      <w:iCs/>
      <w:color w:val="2F5496" w:themeColor="accent1" w:themeShade="BF"/>
      <w:kern w:val="2"/>
      <w:sz w:val="22"/>
      <w:szCs w:val="22"/>
      <w:lang w:eastAsia="zh-CN"/>
      <w14:ligatures w14:val="standardContextual"/>
    </w:rPr>
  </w:style>
  <w:style w:type="paragraph" w:styleId="Heading5">
    <w:name w:val="heading 5"/>
    <w:basedOn w:val="Normal"/>
    <w:next w:val="Normal"/>
    <w:link w:val="Heading5Char"/>
    <w:uiPriority w:val="9"/>
    <w:semiHidden/>
    <w:unhideWhenUsed/>
    <w:qFormat/>
    <w:rsid w:val="00C66115"/>
    <w:pPr>
      <w:keepNext/>
      <w:keepLines/>
      <w:spacing w:before="80" w:after="40" w:line="259" w:lineRule="auto"/>
      <w:outlineLvl w:val="4"/>
    </w:pPr>
    <w:rPr>
      <w:rFonts w:asciiTheme="minorHAnsi" w:eastAsiaTheme="majorEastAsia" w:hAnsiTheme="minorHAnsi" w:cstheme="majorBidi"/>
      <w:color w:val="2F5496" w:themeColor="accent1" w:themeShade="BF"/>
      <w:kern w:val="2"/>
      <w:sz w:val="22"/>
      <w:szCs w:val="22"/>
      <w:lang w:eastAsia="zh-CN"/>
      <w14:ligatures w14:val="standardContextual"/>
    </w:rPr>
  </w:style>
  <w:style w:type="paragraph" w:styleId="Heading6">
    <w:name w:val="heading 6"/>
    <w:basedOn w:val="Normal"/>
    <w:next w:val="Normal"/>
    <w:link w:val="Heading6Char"/>
    <w:uiPriority w:val="9"/>
    <w:semiHidden/>
    <w:unhideWhenUsed/>
    <w:qFormat/>
    <w:rsid w:val="00C66115"/>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eastAsia="zh-CN"/>
      <w14:ligatures w14:val="standardContextual"/>
    </w:rPr>
  </w:style>
  <w:style w:type="paragraph" w:styleId="Heading7">
    <w:name w:val="heading 7"/>
    <w:basedOn w:val="Normal"/>
    <w:next w:val="Normal"/>
    <w:link w:val="Heading7Char"/>
    <w:uiPriority w:val="9"/>
    <w:semiHidden/>
    <w:unhideWhenUsed/>
    <w:qFormat/>
    <w:rsid w:val="00C66115"/>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eastAsia="zh-CN"/>
      <w14:ligatures w14:val="standardContextual"/>
    </w:rPr>
  </w:style>
  <w:style w:type="paragraph" w:styleId="Heading8">
    <w:name w:val="heading 8"/>
    <w:basedOn w:val="Normal"/>
    <w:next w:val="Normal"/>
    <w:link w:val="Heading8Char"/>
    <w:uiPriority w:val="9"/>
    <w:semiHidden/>
    <w:unhideWhenUsed/>
    <w:qFormat/>
    <w:rsid w:val="00C66115"/>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eastAsia="zh-CN"/>
      <w14:ligatures w14:val="standardContextual"/>
    </w:rPr>
  </w:style>
  <w:style w:type="paragraph" w:styleId="Heading9">
    <w:name w:val="heading 9"/>
    <w:basedOn w:val="Normal"/>
    <w:next w:val="Normal"/>
    <w:link w:val="Heading9Char"/>
    <w:uiPriority w:val="9"/>
    <w:semiHidden/>
    <w:unhideWhenUsed/>
    <w:qFormat/>
    <w:rsid w:val="00C66115"/>
    <w:pPr>
      <w:keepNext/>
      <w:keepLines/>
      <w:spacing w:line="259" w:lineRule="auto"/>
      <w:outlineLvl w:val="8"/>
    </w:pPr>
    <w:rPr>
      <w:rFonts w:asciiTheme="minorHAnsi" w:eastAsiaTheme="majorEastAsia" w:hAnsiTheme="minorHAnsi" w:cstheme="majorBidi"/>
      <w:color w:val="272727" w:themeColor="text1" w:themeTint="D8"/>
      <w:kern w:val="2"/>
      <w:sz w:val="22"/>
      <w:szCs w:val="22"/>
      <w:lang w:eastAsia="zh-CN"/>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611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C6611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C6611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6611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6611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661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61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61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6115"/>
    <w:rPr>
      <w:rFonts w:eastAsiaTheme="majorEastAsia" w:cstheme="majorBidi"/>
      <w:color w:val="272727" w:themeColor="text1" w:themeTint="D8"/>
    </w:rPr>
  </w:style>
  <w:style w:type="paragraph" w:styleId="Title">
    <w:name w:val="Title"/>
    <w:basedOn w:val="Normal"/>
    <w:next w:val="Normal"/>
    <w:link w:val="TitleChar"/>
    <w:uiPriority w:val="10"/>
    <w:qFormat/>
    <w:rsid w:val="00C66115"/>
    <w:pPr>
      <w:spacing w:after="80"/>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C661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6115"/>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C661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6115"/>
    <w:pPr>
      <w:spacing w:before="160" w:after="160" w:line="259" w:lineRule="auto"/>
      <w:jc w:val="center"/>
    </w:pPr>
    <w:rPr>
      <w:rFonts w:asciiTheme="minorHAnsi" w:eastAsiaTheme="minorEastAsia" w:hAnsiTheme="minorHAnsi" w:cstheme="minorBidi"/>
      <w:i/>
      <w:iCs/>
      <w:color w:val="404040" w:themeColor="text1" w:themeTint="BF"/>
      <w:kern w:val="2"/>
      <w:sz w:val="22"/>
      <w:szCs w:val="22"/>
      <w:lang w:eastAsia="zh-CN"/>
      <w14:ligatures w14:val="standardContextual"/>
    </w:rPr>
  </w:style>
  <w:style w:type="character" w:customStyle="1" w:styleId="QuoteChar">
    <w:name w:val="Quote Char"/>
    <w:basedOn w:val="DefaultParagraphFont"/>
    <w:link w:val="Quote"/>
    <w:uiPriority w:val="29"/>
    <w:rsid w:val="00C66115"/>
    <w:rPr>
      <w:i/>
      <w:iCs/>
      <w:color w:val="404040" w:themeColor="text1" w:themeTint="BF"/>
    </w:rPr>
  </w:style>
  <w:style w:type="paragraph" w:styleId="ListParagraph">
    <w:name w:val="List Paragraph"/>
    <w:basedOn w:val="Normal"/>
    <w:uiPriority w:val="34"/>
    <w:qFormat/>
    <w:rsid w:val="00C66115"/>
    <w:pPr>
      <w:spacing w:after="160" w:line="259" w:lineRule="auto"/>
      <w:ind w:left="720"/>
      <w:contextualSpacing/>
    </w:pPr>
    <w:rPr>
      <w:rFonts w:asciiTheme="minorHAnsi" w:eastAsiaTheme="minorEastAsia" w:hAnsiTheme="minorHAnsi" w:cstheme="minorBidi"/>
      <w:kern w:val="2"/>
      <w:sz w:val="22"/>
      <w:szCs w:val="22"/>
      <w:lang w:eastAsia="zh-CN"/>
      <w14:ligatures w14:val="standardContextual"/>
    </w:rPr>
  </w:style>
  <w:style w:type="character" w:styleId="IntenseEmphasis">
    <w:name w:val="Intense Emphasis"/>
    <w:basedOn w:val="DefaultParagraphFont"/>
    <w:uiPriority w:val="21"/>
    <w:qFormat/>
    <w:rsid w:val="00C66115"/>
    <w:rPr>
      <w:i/>
      <w:iCs/>
      <w:color w:val="2F5496" w:themeColor="accent1" w:themeShade="BF"/>
    </w:rPr>
  </w:style>
  <w:style w:type="paragraph" w:styleId="IntenseQuote">
    <w:name w:val="Intense Quote"/>
    <w:basedOn w:val="Normal"/>
    <w:next w:val="Normal"/>
    <w:link w:val="IntenseQuoteChar"/>
    <w:uiPriority w:val="30"/>
    <w:qFormat/>
    <w:rsid w:val="00C66115"/>
    <w:pPr>
      <w:pBdr>
        <w:top w:val="single" w:sz="4" w:space="10" w:color="2F5496" w:themeColor="accent1" w:themeShade="BF"/>
        <w:bottom w:val="single" w:sz="4" w:space="10" w:color="2F5496" w:themeColor="accent1" w:themeShade="BF"/>
      </w:pBdr>
      <w:spacing w:before="360" w:after="360" w:line="259" w:lineRule="auto"/>
      <w:ind w:left="864" w:right="864"/>
      <w:jc w:val="center"/>
    </w:pPr>
    <w:rPr>
      <w:rFonts w:asciiTheme="minorHAnsi" w:eastAsiaTheme="minorEastAsia" w:hAnsiTheme="minorHAnsi" w:cstheme="minorBidi"/>
      <w:i/>
      <w:iCs/>
      <w:color w:val="2F5496" w:themeColor="accent1" w:themeShade="BF"/>
      <w:kern w:val="2"/>
      <w:sz w:val="22"/>
      <w:szCs w:val="22"/>
      <w:lang w:eastAsia="zh-CN"/>
      <w14:ligatures w14:val="standardContextual"/>
    </w:rPr>
  </w:style>
  <w:style w:type="character" w:customStyle="1" w:styleId="IntenseQuoteChar">
    <w:name w:val="Intense Quote Char"/>
    <w:basedOn w:val="DefaultParagraphFont"/>
    <w:link w:val="IntenseQuote"/>
    <w:uiPriority w:val="30"/>
    <w:rsid w:val="00C66115"/>
    <w:rPr>
      <w:i/>
      <w:iCs/>
      <w:color w:val="2F5496" w:themeColor="accent1" w:themeShade="BF"/>
    </w:rPr>
  </w:style>
  <w:style w:type="character" w:styleId="IntenseReference">
    <w:name w:val="Intense Reference"/>
    <w:basedOn w:val="DefaultParagraphFont"/>
    <w:uiPriority w:val="32"/>
    <w:qFormat/>
    <w:rsid w:val="00C66115"/>
    <w:rPr>
      <w:b/>
      <w:bCs/>
      <w:smallCaps/>
      <w:color w:val="2F5496" w:themeColor="accent1" w:themeShade="BF"/>
      <w:spacing w:val="5"/>
    </w:rPr>
  </w:style>
  <w:style w:type="paragraph" w:styleId="Header">
    <w:name w:val="header"/>
    <w:basedOn w:val="Normal"/>
    <w:link w:val="HeaderChar"/>
    <w:uiPriority w:val="99"/>
    <w:unhideWhenUsed/>
    <w:rsid w:val="00922FA8"/>
    <w:pPr>
      <w:tabs>
        <w:tab w:val="center" w:pos="4513"/>
        <w:tab w:val="right" w:pos="9026"/>
      </w:tabs>
    </w:pPr>
  </w:style>
  <w:style w:type="character" w:customStyle="1" w:styleId="HeaderChar">
    <w:name w:val="Header Char"/>
    <w:basedOn w:val="DefaultParagraphFont"/>
    <w:link w:val="Header"/>
    <w:uiPriority w:val="99"/>
    <w:rsid w:val="00922FA8"/>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922FA8"/>
    <w:pPr>
      <w:tabs>
        <w:tab w:val="center" w:pos="4513"/>
        <w:tab w:val="right" w:pos="9026"/>
      </w:tabs>
    </w:pPr>
  </w:style>
  <w:style w:type="character" w:customStyle="1" w:styleId="FooterChar">
    <w:name w:val="Footer Char"/>
    <w:basedOn w:val="DefaultParagraphFont"/>
    <w:link w:val="Footer"/>
    <w:uiPriority w:val="99"/>
    <w:rsid w:val="00922FA8"/>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0B6FB5"/>
    <w:rPr>
      <w:color w:val="0563C1" w:themeColor="hyperlink"/>
      <w:u w:val="single"/>
    </w:rPr>
  </w:style>
  <w:style w:type="character" w:styleId="UnresolvedMention">
    <w:name w:val="Unresolved Mention"/>
    <w:basedOn w:val="DefaultParagraphFont"/>
    <w:uiPriority w:val="99"/>
    <w:semiHidden/>
    <w:unhideWhenUsed/>
    <w:rsid w:val="000B6FB5"/>
    <w:rPr>
      <w:color w:val="605E5C"/>
      <w:shd w:val="clear" w:color="auto" w:fill="E1DFDD"/>
    </w:rPr>
  </w:style>
  <w:style w:type="character" w:styleId="PlaceholderText">
    <w:name w:val="Placeholder Text"/>
    <w:basedOn w:val="DefaultParagraphFont"/>
    <w:uiPriority w:val="99"/>
    <w:semiHidden/>
    <w:rsid w:val="00C21A06"/>
    <w:rPr>
      <w:color w:val="666666"/>
    </w:rPr>
  </w:style>
  <w:style w:type="table" w:styleId="TableGrid">
    <w:name w:val="Table Grid"/>
    <w:basedOn w:val="TableNormal"/>
    <w:uiPriority w:val="39"/>
    <w:rsid w:val="00617F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B6B81"/>
    <w:rPr>
      <w:sz w:val="24"/>
      <w:szCs w:val="24"/>
    </w:rPr>
  </w:style>
  <w:style w:type="paragraph" w:styleId="TOCHeading">
    <w:name w:val="TOC Heading"/>
    <w:basedOn w:val="Heading1"/>
    <w:next w:val="Normal"/>
    <w:uiPriority w:val="39"/>
    <w:unhideWhenUsed/>
    <w:qFormat/>
    <w:rsid w:val="00A14D49"/>
    <w:pPr>
      <w:spacing w:before="240" w:after="0"/>
      <w:outlineLvl w:val="9"/>
    </w:pPr>
    <w:rPr>
      <w:kern w:val="0"/>
      <w:sz w:val="32"/>
      <w:szCs w:val="32"/>
      <w:lang w:val="en-US" w:eastAsia="en-US"/>
      <w14:ligatures w14:val="none"/>
    </w:rPr>
  </w:style>
  <w:style w:type="paragraph" w:styleId="TOC1">
    <w:name w:val="toc 1"/>
    <w:basedOn w:val="Normal"/>
    <w:next w:val="Normal"/>
    <w:autoRedefine/>
    <w:uiPriority w:val="39"/>
    <w:unhideWhenUsed/>
    <w:rsid w:val="00C51B17"/>
    <w:pPr>
      <w:tabs>
        <w:tab w:val="right" w:leader="dot" w:pos="9016"/>
      </w:tabs>
      <w:spacing w:after="100"/>
    </w:pPr>
    <w:rPr>
      <w:rFonts w:ascii="Arial" w:hAnsi="Arial" w:cs="Arial"/>
      <w:b/>
      <w:bCs/>
      <w:noProo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hyperlink" Target="https://stockanalysis.com/stocks/hlt/financials/?utm_source=chatgpt.com"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finance.yahoo.com/quote/HLT/?utm_source=chatgpt.com"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ir.hilton.com/?utm_source=chatgpt.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hyperlink" Target="https://www.hilton.com/en/corporate/investors/"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yperlink" Target="https://artificall.com/analysis/companies/hilton-worldwide-holdings-inc/?utm_source=chatgpt.com" TargetMode="External"/><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s://ir.hilton.com/financial-reporting/annual-reports?utm_source=chatgpt.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hyperlink" Target="https://ir.hilton.com/financial-reporting/annual-reports?utm_source=chatgpt.com" TargetMode="External"/><Relationship Id="rId35" Type="http://schemas.openxmlformats.org/officeDocument/2006/relationships/hyperlink" Target="https://finance.yahoo.com/quote/HLT/balance-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3" ma:contentTypeDescription="Create a new document." ma:contentTypeScope="" ma:versionID="1b11996089b211e809745a1fbaa01d24">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2cd1cb27496dffeedc02b7afa03b32b6"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56FEC8-7F70-4D21-B8AF-C69F7C41255F}">
  <ds:schemaRefs>
    <ds:schemaRef ds:uri="http://schemas.microsoft.com/sharepoint/v3/contenttype/forms"/>
  </ds:schemaRefs>
</ds:datastoreItem>
</file>

<file path=customXml/itemProps2.xml><?xml version="1.0" encoding="utf-8"?>
<ds:datastoreItem xmlns:ds="http://schemas.openxmlformats.org/officeDocument/2006/customXml" ds:itemID="{B32DE08E-091C-409F-9130-3B7A833D8BF8}">
  <ds:schemaRefs>
    <ds:schemaRef ds:uri="http://schemas.microsoft.com/office/2006/metadata/properties"/>
    <ds:schemaRef ds:uri="http://schemas.microsoft.com/office/infopath/2007/PartnerControls"/>
    <ds:schemaRef ds:uri="e9586b6e-d655-4ea8-9b46-aa323587a11f"/>
  </ds:schemaRefs>
</ds:datastoreItem>
</file>

<file path=customXml/itemProps3.xml><?xml version="1.0" encoding="utf-8"?>
<ds:datastoreItem xmlns:ds="http://schemas.openxmlformats.org/officeDocument/2006/customXml" ds:itemID="{04874F65-5BAF-4A10-BE26-6AB4390F30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1EAE9F8-AB89-4BE7-82BA-11DAC3A704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7214</Words>
  <Characters>41126</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Mumtaz Begum (2236508)</dc:creator>
  <cp:keywords/>
  <dc:description/>
  <cp:lastModifiedBy>Mumtaz Begum (2236508)</cp:lastModifiedBy>
  <cp:revision>2</cp:revision>
  <dcterms:created xsi:type="dcterms:W3CDTF">2026-07-22T23:54:00Z</dcterms:created>
  <dcterms:modified xsi:type="dcterms:W3CDTF">2026-07-22T23:54:00Z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