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4C3778" w14:textId="0AAC38B7" w:rsidR="00574C38" w:rsidRDefault="0040028F">
      <w:r>
        <w:t>BETHANY REYNOLDS</w:t>
      </w:r>
    </w:p>
    <w:p w14:paraId="0C088572" w14:textId="0C45B4C5" w:rsidR="0040028F" w:rsidRDefault="0040028F">
      <w:r>
        <w:t xml:space="preserve">PC 2341 </w:t>
      </w:r>
    </w:p>
    <w:p w14:paraId="69349A0B" w14:textId="2A4D8E61" w:rsidR="00222C02" w:rsidRDefault="00222C02">
      <w:r>
        <w:t xml:space="preserve">GWENT POLICE </w:t>
      </w:r>
    </w:p>
    <w:p w14:paraId="4FD1310A" w14:textId="7CD39769" w:rsidR="0040028F" w:rsidRDefault="0040028F">
      <w:r>
        <w:t>407816</w:t>
      </w:r>
    </w:p>
    <w:p w14:paraId="598086B8" w14:textId="15C3CAD2" w:rsidR="0040028F" w:rsidRDefault="0040028F">
      <w:r>
        <w:t>STUDENT NUMBER 2031286</w:t>
      </w:r>
    </w:p>
    <w:p w14:paraId="1348A200" w14:textId="21A22886" w:rsidR="0040028F" w:rsidRDefault="0040028F">
      <w:r>
        <w:t xml:space="preserve">EXAM 2 </w:t>
      </w:r>
    </w:p>
    <w:p w14:paraId="64F96043" w14:textId="77777777" w:rsidR="004E43D2" w:rsidRDefault="004E43D2"/>
    <w:p w14:paraId="2E8D574E" w14:textId="23156303" w:rsidR="00395EC6" w:rsidRDefault="00395EC6" w:rsidP="00395EC6">
      <w:pPr>
        <w:pStyle w:val="ListParagraph"/>
        <w:numPr>
          <w:ilvl w:val="0"/>
          <w:numId w:val="2"/>
        </w:numPr>
      </w:pPr>
      <w:r>
        <w:t xml:space="preserve">A person driving a mechanically propelled vehicle on a road or other public place must stop if required to do so by a police constable in uniform or a traffic officer. </w:t>
      </w:r>
      <w:r>
        <w:t xml:space="preserve">A person </w:t>
      </w:r>
      <w:r>
        <w:t xml:space="preserve">cycling </w:t>
      </w:r>
      <w:r>
        <w:t xml:space="preserve">on a road or other public place must stop if required to do so by a police constable in uniform or a traffic officer. </w:t>
      </w:r>
      <w:r>
        <w:t xml:space="preserve">If a person fails to comply with this section, they are guilty of an offence. </w:t>
      </w:r>
    </w:p>
    <w:p w14:paraId="1F8543AF" w14:textId="77777777" w:rsidR="00395EC6" w:rsidRDefault="00395EC6" w:rsidP="00395EC6"/>
    <w:p w14:paraId="497624DC" w14:textId="0BE80FC5" w:rsidR="00691B0F" w:rsidRDefault="00CC21D6" w:rsidP="00691B0F">
      <w:pPr>
        <w:pStyle w:val="ListParagraph"/>
        <w:numPr>
          <w:ilvl w:val="0"/>
          <w:numId w:val="2"/>
        </w:numPr>
      </w:pPr>
      <w:r>
        <w:t xml:space="preserve">A police constable may conduct a preliminary test if </w:t>
      </w:r>
      <w:r w:rsidR="00E037BE">
        <w:t xml:space="preserve">they have reasonable grounds to suspect </w:t>
      </w:r>
      <w:r w:rsidR="005D7960">
        <w:t xml:space="preserve">a person driving a mechanically propelled vehicle on a road or other public place - </w:t>
      </w:r>
      <w:r w:rsidR="00E037BE">
        <w:t xml:space="preserve">is or has been driving and </w:t>
      </w:r>
      <w:r w:rsidR="005D7960">
        <w:t>committed</w:t>
      </w:r>
      <w:r w:rsidR="00E037BE">
        <w:t xml:space="preserve"> a moving traffic offence. </w:t>
      </w:r>
    </w:p>
    <w:p w14:paraId="60B1C118" w14:textId="77777777" w:rsidR="0050684D" w:rsidRDefault="0050684D" w:rsidP="0050684D">
      <w:pPr>
        <w:pStyle w:val="ListParagraph"/>
      </w:pPr>
    </w:p>
    <w:p w14:paraId="4226A464" w14:textId="4C1C5107" w:rsidR="00691B0F" w:rsidRDefault="00691B0F" w:rsidP="00691B0F">
      <w:pPr>
        <w:pStyle w:val="ListParagraph"/>
        <w:numPr>
          <w:ilvl w:val="0"/>
          <w:numId w:val="2"/>
        </w:numPr>
      </w:pPr>
      <w:r>
        <w:t xml:space="preserve">Section </w:t>
      </w:r>
      <w:r w:rsidR="0050684D">
        <w:t xml:space="preserve">3 of the road traffic act 1988 – Where </w:t>
      </w:r>
      <w:r w:rsidR="00320931">
        <w:t>a person</w:t>
      </w:r>
      <w:r w:rsidR="0050684D">
        <w:t xml:space="preserve"> who drives a mechanically propelled vehicle on a road or other public place without due care or attention or reasonable consideration for another person using the road or public </w:t>
      </w:r>
      <w:r w:rsidR="00320931">
        <w:t>place,</w:t>
      </w:r>
      <w:r w:rsidR="0050684D">
        <w:t xml:space="preserve"> they are guilty of an offence under this section. </w:t>
      </w:r>
    </w:p>
    <w:p w14:paraId="755D6104" w14:textId="77777777" w:rsidR="00C2178E" w:rsidRDefault="00C2178E" w:rsidP="00C2178E">
      <w:pPr>
        <w:pStyle w:val="ListParagraph"/>
      </w:pPr>
    </w:p>
    <w:p w14:paraId="09A3032D" w14:textId="1A5FD0BD" w:rsidR="0050684D" w:rsidRDefault="00095AE4" w:rsidP="00691B0F">
      <w:pPr>
        <w:pStyle w:val="ListParagraph"/>
        <w:numPr>
          <w:ilvl w:val="0"/>
          <w:numId w:val="2"/>
        </w:numPr>
      </w:pPr>
      <w:r>
        <w:t xml:space="preserve">Having effective </w:t>
      </w:r>
      <w:r w:rsidR="00A26C80">
        <w:t xml:space="preserve">policing powers on the roads can reduce unlawful activity in many ways; it can prevent </w:t>
      </w:r>
      <w:r w:rsidR="00320931">
        <w:t>causalities</w:t>
      </w:r>
      <w:r w:rsidR="00A26C80">
        <w:t xml:space="preserve"> involving death, injury or damage, it combats </w:t>
      </w:r>
      <w:r w:rsidR="00320931">
        <w:t xml:space="preserve">criminal offences of anti-social behaviour, speeding, organised crime, counter terrorism etc, </w:t>
      </w:r>
      <w:r w:rsidR="006D4162">
        <w:t xml:space="preserve">and over all ensure safety to road users and the public. </w:t>
      </w:r>
    </w:p>
    <w:p w14:paraId="68D7A6EB" w14:textId="77777777" w:rsidR="00C2178E" w:rsidRDefault="00C2178E" w:rsidP="00C2178E">
      <w:pPr>
        <w:pStyle w:val="ListParagraph"/>
      </w:pPr>
    </w:p>
    <w:p w14:paraId="3A8B0B3C" w14:textId="786D6245" w:rsidR="006D4162" w:rsidRDefault="006D4162" w:rsidP="00691B0F">
      <w:pPr>
        <w:pStyle w:val="ListParagraph"/>
        <w:numPr>
          <w:ilvl w:val="0"/>
          <w:numId w:val="2"/>
        </w:numPr>
      </w:pPr>
      <w:r>
        <w:t xml:space="preserve">A police constable in uniform may seize any vehicle under section 165A if they have reasonable grounds to believe that the driver does not have any insurance for that vehicle, or </w:t>
      </w:r>
      <w:r w:rsidR="00DF7AE6">
        <w:t xml:space="preserve">not having a </w:t>
      </w:r>
      <w:r>
        <w:t>valid driving licence</w:t>
      </w:r>
      <w:r w:rsidR="00DF7AE6">
        <w:t>/ driving otherwise in accordance with thei</w:t>
      </w:r>
      <w:r w:rsidR="000B76C4">
        <w:t xml:space="preserve">r driving licence, or if they fail to stop when requested. If a constable has reasonable grounds to believe any of the above offences have been </w:t>
      </w:r>
      <w:r w:rsidR="002B01F7">
        <w:t>committed, they may seize the vehicle (within 24 hours)</w:t>
      </w:r>
      <w:r w:rsidR="006744C0">
        <w:t xml:space="preserve"> and give the driver a seizure notice</w:t>
      </w:r>
      <w:r w:rsidR="002B01F7">
        <w:t xml:space="preserve">. Constables also have the power to enter a </w:t>
      </w:r>
      <w:r w:rsidR="006744C0">
        <w:t>premise</w:t>
      </w:r>
      <w:r w:rsidR="002B01F7">
        <w:t xml:space="preserve"> where the vehicle is situated (expect</w:t>
      </w:r>
      <w:r w:rsidR="006744C0">
        <w:t xml:space="preserve"> for </w:t>
      </w:r>
      <w:r w:rsidR="002B01F7">
        <w:t>the dwelling itself).</w:t>
      </w:r>
      <w:r w:rsidR="006744C0">
        <w:t xml:space="preserve"> Then to collect that vehicle, the offender may choose a </w:t>
      </w:r>
      <w:r w:rsidR="0011327A">
        <w:t>third-party</w:t>
      </w:r>
      <w:r w:rsidR="006744C0">
        <w:t xml:space="preserve"> person to collect the vehicle – it will be authorised </w:t>
      </w:r>
      <w:r w:rsidR="00C2178E">
        <w:t>if</w:t>
      </w:r>
      <w:r w:rsidR="006744C0">
        <w:t xml:space="preserve"> they have a valid driving licence and insurance and pay the fees of storage and </w:t>
      </w:r>
      <w:r w:rsidR="0011327A">
        <w:t xml:space="preserve">collection. </w:t>
      </w:r>
    </w:p>
    <w:p w14:paraId="49D21112" w14:textId="77777777" w:rsidR="00C2178E" w:rsidRDefault="00C2178E" w:rsidP="00C2178E">
      <w:pPr>
        <w:pStyle w:val="ListParagraph"/>
      </w:pPr>
    </w:p>
    <w:p w14:paraId="1335677B" w14:textId="6CFE04E7" w:rsidR="00076C60" w:rsidRDefault="006A4A90" w:rsidP="00076C60">
      <w:pPr>
        <w:pStyle w:val="ListParagraph"/>
        <w:numPr>
          <w:ilvl w:val="0"/>
          <w:numId w:val="2"/>
        </w:numPr>
      </w:pPr>
      <w:r>
        <w:t>Owing to the presence of a mechanically propelled vehicle</w:t>
      </w:r>
      <w:r w:rsidR="00C2178E">
        <w:t xml:space="preserve"> (MPV)</w:t>
      </w:r>
      <w:r w:rsidR="0055155D">
        <w:t xml:space="preserve"> </w:t>
      </w:r>
      <w:r w:rsidR="008C77A6">
        <w:t>driving on a road or other public place</w:t>
      </w:r>
      <w:r>
        <w:t xml:space="preserve">, a traffic accident has occurred involving </w:t>
      </w:r>
      <w:r w:rsidR="00C2178E">
        <w:t>injury</w:t>
      </w:r>
      <w:r>
        <w:t xml:space="preserve"> to any person (other than the driver of that MPV), or damage has been caused to any vehicle </w:t>
      </w:r>
      <w:r w:rsidR="00C2178E">
        <w:t xml:space="preserve">(other than that MPV or trailer drawn by it), or damage has been caused to an animal (other than an animal in or on that MPV or trailer drawn by it) or damage has been caused to any property; </w:t>
      </w:r>
      <w:r w:rsidR="0055155D">
        <w:t xml:space="preserve">constructed on, fixed to, growing in or otherwise forming part of the land which the road or other </w:t>
      </w:r>
      <w:r w:rsidR="008C77A6">
        <w:t>public</w:t>
      </w:r>
      <w:r w:rsidR="0055155D">
        <w:t xml:space="preserve"> </w:t>
      </w:r>
      <w:r w:rsidR="0055155D">
        <w:lastRenderedPageBreak/>
        <w:t xml:space="preserve">place </w:t>
      </w:r>
      <w:r w:rsidR="008C77A6">
        <w:t xml:space="preserve">in question is situated or land adjacent to such land. </w:t>
      </w:r>
      <w:r w:rsidR="00E97623">
        <w:t xml:space="preserve">The animals to report are cattle, horse, ass, mule, pigs, sheep, dogs or goats. And property covers; </w:t>
      </w:r>
      <w:r w:rsidR="00CD5738">
        <w:t>C</w:t>
      </w:r>
      <w:r w:rsidR="00E97623">
        <w:t>onstructed on</w:t>
      </w:r>
      <w:r w:rsidR="00E97623">
        <w:t xml:space="preserve"> </w:t>
      </w:r>
      <w:r w:rsidR="00CD5738">
        <w:t>– buildings or walls. F</w:t>
      </w:r>
      <w:r w:rsidR="00E97623">
        <w:t>ixed to</w:t>
      </w:r>
      <w:r w:rsidR="00CD5738">
        <w:t>/</w:t>
      </w:r>
      <w:r w:rsidR="00E97623">
        <w:t xml:space="preserve"> growing </w:t>
      </w:r>
      <w:r w:rsidR="00076C60">
        <w:t>in; traffic</w:t>
      </w:r>
      <w:r w:rsidR="00CD5738">
        <w:t xml:space="preserve"> signs, bollards, trees.</w:t>
      </w:r>
      <w:r w:rsidR="00CD5738">
        <w:t xml:space="preserve"> F</w:t>
      </w:r>
      <w:r w:rsidR="00E97623">
        <w:t>orming</w:t>
      </w:r>
      <w:r w:rsidR="00CD5738">
        <w:t xml:space="preserve">; </w:t>
      </w:r>
      <w:r w:rsidR="008F4EA7">
        <w:t xml:space="preserve">hedges, fences, lawns. </w:t>
      </w:r>
    </w:p>
    <w:p w14:paraId="680EFFB0" w14:textId="77777777" w:rsidR="000C0B23" w:rsidRDefault="000C0B23" w:rsidP="000C0B23">
      <w:pPr>
        <w:pStyle w:val="ListParagraph"/>
      </w:pPr>
    </w:p>
    <w:p w14:paraId="46602804" w14:textId="56928EC2" w:rsidR="00076C60" w:rsidRDefault="00076C60" w:rsidP="00076C60">
      <w:pPr>
        <w:pStyle w:val="ListParagraph"/>
        <w:numPr>
          <w:ilvl w:val="0"/>
          <w:numId w:val="2"/>
        </w:numPr>
      </w:pPr>
      <w:r>
        <w:t xml:space="preserve">A family liaison officer (FLO) is a specially trained officer who deals with and supports the family of a victim </w:t>
      </w:r>
      <w:r w:rsidR="000C0B23">
        <w:t>(</w:t>
      </w:r>
      <w:r w:rsidR="00904A3E">
        <w:t xml:space="preserve">death/ or severely injured) in in </w:t>
      </w:r>
      <w:r>
        <w:t xml:space="preserve">a road traffic </w:t>
      </w:r>
      <w:r w:rsidR="000C0B23">
        <w:t xml:space="preserve">accident/ collision. </w:t>
      </w:r>
      <w:r>
        <w:t xml:space="preserve">The role of a </w:t>
      </w:r>
      <w:r w:rsidR="000C0B23">
        <w:t>FLO is to build a rapport</w:t>
      </w:r>
      <w:r w:rsidR="00904A3E">
        <w:t xml:space="preserve"> with the families, to get any information which will </w:t>
      </w:r>
      <w:r w:rsidR="00660BC2">
        <w:t xml:space="preserve">be of assistance to the investigations, whilst still being the support needed perhaps involving </w:t>
      </w:r>
      <w:r w:rsidR="0065037D">
        <w:t xml:space="preserve">specific agencies involving support for </w:t>
      </w:r>
      <w:r w:rsidR="000C0B23">
        <w:t>bereavement</w:t>
      </w:r>
      <w:r w:rsidR="0065037D">
        <w:t xml:space="preserve">. They are also provided with a ‘Break Support Pack’ which a FLO </w:t>
      </w:r>
      <w:r w:rsidR="00487118">
        <w:t xml:space="preserve">must give to the families in person within 24 hours of the incident. </w:t>
      </w:r>
    </w:p>
    <w:p w14:paraId="4F7B94BF" w14:textId="77777777" w:rsidR="006F5AD8" w:rsidRDefault="006F5AD8" w:rsidP="006F5AD8">
      <w:pPr>
        <w:pStyle w:val="ListParagraph"/>
      </w:pPr>
    </w:p>
    <w:p w14:paraId="7A663A97" w14:textId="53064F48" w:rsidR="00487118" w:rsidRDefault="00487118" w:rsidP="00076C60">
      <w:pPr>
        <w:pStyle w:val="ListParagraph"/>
        <w:numPr>
          <w:ilvl w:val="0"/>
          <w:numId w:val="2"/>
        </w:numPr>
      </w:pPr>
      <w:r>
        <w:t xml:space="preserve">Drivers have an obligation under section 170 of the RTA 1988 </w:t>
      </w:r>
      <w:r w:rsidR="000A6470">
        <w:t xml:space="preserve">that if a road traffic collision occurs, the driver must stay on the scene long enough for any person with reasonable </w:t>
      </w:r>
      <w:r w:rsidR="00D847CD">
        <w:t>purpose</w:t>
      </w:r>
      <w:r w:rsidR="000A6470">
        <w:t xml:space="preserve"> to ask for their details. The details to be shared should include; names and addresses of both the driver and the owner of the vehicle, the driving documents such as their licence and registration number and if the accident </w:t>
      </w:r>
      <w:r w:rsidR="00D847CD">
        <w:t>involved</w:t>
      </w:r>
      <w:r w:rsidR="000A6470">
        <w:t xml:space="preserve"> an injury – also the insurance details are to be passed. If the driver fails to stay on the scene or if there is no other party </w:t>
      </w:r>
      <w:r w:rsidR="00D847CD">
        <w:t>there</w:t>
      </w:r>
      <w:r w:rsidR="00D67EBA">
        <w:t xml:space="preserve"> at the time, then this must be reported in person to a police officer or a police station </w:t>
      </w:r>
      <w:r w:rsidR="00D847CD">
        <w:t>within</w:t>
      </w:r>
      <w:r w:rsidR="00D67EBA">
        <w:t xml:space="preserve"> practicable time (in most cases 24 hours). Section 170(4) explains if a person does not stop or report an </w:t>
      </w:r>
      <w:r w:rsidR="00D847CD">
        <w:t>accident,</w:t>
      </w:r>
      <w:r w:rsidR="00D67EBA">
        <w:t xml:space="preserve"> they commit an offence and section 170(7) explains that is a person does not provide their insurance details after an accident/ injury that they are </w:t>
      </w:r>
      <w:r w:rsidR="00D847CD">
        <w:t xml:space="preserve">guilty of an offence. </w:t>
      </w:r>
    </w:p>
    <w:p w14:paraId="341C6C93" w14:textId="77777777" w:rsidR="006F5AD8" w:rsidRDefault="006F5AD8" w:rsidP="006F5AD8">
      <w:pPr>
        <w:pStyle w:val="ListParagraph"/>
      </w:pPr>
    </w:p>
    <w:p w14:paraId="4F7F672C" w14:textId="0A96C9D9" w:rsidR="001E25C4" w:rsidRDefault="001E25C4" w:rsidP="00076C60">
      <w:pPr>
        <w:pStyle w:val="ListParagraph"/>
        <w:numPr>
          <w:ilvl w:val="0"/>
          <w:numId w:val="2"/>
        </w:numPr>
      </w:pPr>
      <w:r>
        <w:t xml:space="preserve">Section 6E </w:t>
      </w:r>
      <w:r w:rsidR="004E43D2">
        <w:t xml:space="preserve">of the RTA 1988 </w:t>
      </w:r>
      <w:r>
        <w:t xml:space="preserve">– following an accident </w:t>
      </w:r>
      <w:r w:rsidR="006F5AD8">
        <w:t>involving</w:t>
      </w:r>
      <w:r>
        <w:t xml:space="preserve"> an injury to any person. A constable may enter any premises using reasonable force if </w:t>
      </w:r>
      <w:r w:rsidR="006F5AD8">
        <w:t>necessary</w:t>
      </w:r>
      <w:r>
        <w:t xml:space="preserve"> in order to require a person who </w:t>
      </w:r>
      <w:r w:rsidR="00345D0F">
        <w:t xml:space="preserve">has driven or attempted to drive or been in charge of a mechanically propelled vehicle on a road or other public place </w:t>
      </w:r>
      <w:r w:rsidR="006F5AD8">
        <w:t xml:space="preserve">at the time of an incident to </w:t>
      </w:r>
      <w:r w:rsidR="00670FAB">
        <w:t xml:space="preserve">conduct a preliminary breath test. Or arrest a person who has provided a positive </w:t>
      </w:r>
      <w:r w:rsidR="003B656A">
        <w:t xml:space="preserve">preliminary test. Or arrest a person who fails to cooperate with one or more preliminary test in pursuance of a requirement imposed under section 6 of the RTA 1988. Where a constable has reasonable grounds to suspect a person has in their body </w:t>
      </w:r>
      <w:r w:rsidR="00D14A74">
        <w:t xml:space="preserve">at the time </w:t>
      </w:r>
      <w:r w:rsidR="003B656A">
        <w:t xml:space="preserve">alcohol or drugs or is under the influence of that drug. </w:t>
      </w:r>
    </w:p>
    <w:p w14:paraId="0C8FF965" w14:textId="77777777" w:rsidR="00415D5B" w:rsidRDefault="00415D5B" w:rsidP="00415D5B">
      <w:pPr>
        <w:pStyle w:val="ListParagraph"/>
      </w:pPr>
    </w:p>
    <w:p w14:paraId="1CC6F2CF" w14:textId="0A5F5C54" w:rsidR="00D14A74" w:rsidRDefault="00893E26" w:rsidP="00076C60">
      <w:pPr>
        <w:pStyle w:val="ListParagraph"/>
        <w:numPr>
          <w:ilvl w:val="0"/>
          <w:numId w:val="2"/>
        </w:numPr>
      </w:pPr>
      <w:r>
        <w:t xml:space="preserve">Section 1 – </w:t>
      </w:r>
      <w:r w:rsidR="00CD5050">
        <w:t xml:space="preserve">a person who </w:t>
      </w:r>
      <w:r>
        <w:t>caus</w:t>
      </w:r>
      <w:r w:rsidR="00CD5050">
        <w:t>es the</w:t>
      </w:r>
      <w:r>
        <w:t xml:space="preserve"> death </w:t>
      </w:r>
      <w:r w:rsidR="00CD5050">
        <w:t xml:space="preserve">of another person whilst driving a mechanically propelled vehicle dangerously on a road or other public place is guilty of an offence. </w:t>
      </w:r>
    </w:p>
    <w:p w14:paraId="0765C4AE" w14:textId="77777777" w:rsidR="00415D5B" w:rsidRDefault="00415D5B" w:rsidP="00415D5B">
      <w:pPr>
        <w:pStyle w:val="ListParagraph"/>
      </w:pPr>
    </w:p>
    <w:p w14:paraId="149CDA7F" w14:textId="43FB8ED2" w:rsidR="00753750" w:rsidRDefault="00753750" w:rsidP="00076C60">
      <w:pPr>
        <w:pStyle w:val="ListParagraph"/>
        <w:numPr>
          <w:ilvl w:val="0"/>
          <w:numId w:val="2"/>
        </w:numPr>
      </w:pPr>
      <w:r>
        <w:t xml:space="preserve">For alcohol the national prescribed limits are; Breath </w:t>
      </w:r>
      <w:r w:rsidR="00AD56C8">
        <w:t xml:space="preserve">limit – 35 </w:t>
      </w:r>
      <w:r w:rsidR="00304489">
        <w:t>micrograms</w:t>
      </w:r>
      <w:r w:rsidR="00415D5B">
        <w:t xml:space="preserve"> (</w:t>
      </w:r>
      <w:r w:rsidR="00415D5B">
        <w:t>in 100 millilitres of Breath</w:t>
      </w:r>
      <w:r w:rsidR="00415D5B">
        <w:t>)</w:t>
      </w:r>
      <w:r w:rsidR="00AD56C8">
        <w:t xml:space="preserve">. Blood – 80 </w:t>
      </w:r>
      <w:r w:rsidR="00304489">
        <w:t>milligrams</w:t>
      </w:r>
      <w:r w:rsidR="00415D5B">
        <w:t xml:space="preserve"> (</w:t>
      </w:r>
      <w:r w:rsidR="00415D5B">
        <w:t>in 100 millilitres of B</w:t>
      </w:r>
      <w:r w:rsidR="00415D5B">
        <w:t>lood)</w:t>
      </w:r>
      <w:r w:rsidR="00AD56C8">
        <w:t xml:space="preserve">. Urine – 107 </w:t>
      </w:r>
      <w:r w:rsidR="00304489">
        <w:t>milligrams</w:t>
      </w:r>
      <w:r w:rsidR="00415D5B">
        <w:t xml:space="preserve"> (</w:t>
      </w:r>
      <w:r w:rsidR="00415D5B">
        <w:t xml:space="preserve">in 100 millilitres of </w:t>
      </w:r>
      <w:r w:rsidR="00415D5B">
        <w:t>Urine)</w:t>
      </w:r>
      <w:r w:rsidR="00AD56C8">
        <w:t xml:space="preserve">.  </w:t>
      </w:r>
      <w:r w:rsidR="00415D5B">
        <w:t xml:space="preserve">The drug limits differ per drug but with the same concept. </w:t>
      </w:r>
      <w:r w:rsidR="00ED1108">
        <w:t>Cannabis</w:t>
      </w:r>
      <w:r w:rsidR="00415D5B">
        <w:t xml:space="preserve"> is </w:t>
      </w:r>
      <w:r w:rsidR="00ED1108">
        <w:t xml:space="preserve">Blood limit of 2 milligrams and Cocaine is 10 milligrams.  </w:t>
      </w:r>
    </w:p>
    <w:p w14:paraId="24A2E97B" w14:textId="77777777" w:rsidR="00C13C6C" w:rsidRDefault="00C13C6C" w:rsidP="00C13C6C">
      <w:pPr>
        <w:pStyle w:val="ListParagraph"/>
      </w:pPr>
    </w:p>
    <w:p w14:paraId="22689BEA" w14:textId="23AD38BB" w:rsidR="00513994" w:rsidRDefault="00513994" w:rsidP="00076C60">
      <w:pPr>
        <w:pStyle w:val="ListParagraph"/>
        <w:numPr>
          <w:ilvl w:val="0"/>
          <w:numId w:val="2"/>
        </w:numPr>
      </w:pPr>
      <w:r>
        <w:t>In an interview; the people present may include – the interviewer</w:t>
      </w:r>
      <w:r w:rsidR="00C13C6C">
        <w:t xml:space="preserve"> (usually the police officer in the case)</w:t>
      </w:r>
      <w:r>
        <w:t xml:space="preserve">, the </w:t>
      </w:r>
      <w:r w:rsidR="00A166BA">
        <w:t>suspect/ witness etc</w:t>
      </w:r>
      <w:r w:rsidR="00C13C6C">
        <w:t xml:space="preserve"> being questioned/ interviewed</w:t>
      </w:r>
      <w:r w:rsidR="00A166BA">
        <w:t>, their solicitor who will offer</w:t>
      </w:r>
      <w:r w:rsidR="00C13C6C">
        <w:t xml:space="preserve"> and provide</w:t>
      </w:r>
      <w:r w:rsidR="00A166BA">
        <w:t xml:space="preserve"> free and independent legal advice and ensure that the </w:t>
      </w:r>
      <w:r w:rsidR="00C13C6C">
        <w:t xml:space="preserve">process and </w:t>
      </w:r>
      <w:r w:rsidR="00A166BA">
        <w:t xml:space="preserve">questions </w:t>
      </w:r>
      <w:r w:rsidR="00C13C6C">
        <w:t xml:space="preserve">asked </w:t>
      </w:r>
      <w:r w:rsidR="00A166BA">
        <w:t xml:space="preserve">are </w:t>
      </w:r>
      <w:r w:rsidR="00C13C6C">
        <w:t>in line</w:t>
      </w:r>
      <w:r w:rsidR="00A166BA">
        <w:t xml:space="preserve"> with PACE 1984. An </w:t>
      </w:r>
      <w:r w:rsidR="00FA060B">
        <w:t xml:space="preserve">interpreter if there is a language barrier, an </w:t>
      </w:r>
      <w:r w:rsidR="00A166BA">
        <w:t xml:space="preserve">appropriate adult may be </w:t>
      </w:r>
      <w:r w:rsidR="00AA4EA6">
        <w:t xml:space="preserve">present if </w:t>
      </w:r>
      <w:r w:rsidR="00C13C6C">
        <w:t>necessary,</w:t>
      </w:r>
      <w:r w:rsidR="00AA4EA6">
        <w:t xml:space="preserve"> to a child (under 18) or</w:t>
      </w:r>
      <w:r w:rsidR="00C13C6C">
        <w:t xml:space="preserve"> any</w:t>
      </w:r>
      <w:r w:rsidR="00AA4EA6">
        <w:t xml:space="preserve"> vulnerable person suffering with a mental disorder for example</w:t>
      </w:r>
      <w:r w:rsidR="00C13C6C">
        <w:t xml:space="preserve">, their </w:t>
      </w:r>
      <w:r w:rsidR="00AA4EA6">
        <w:t xml:space="preserve">role isn’t just </w:t>
      </w:r>
      <w:r w:rsidR="00C13C6C">
        <w:t xml:space="preserve">to </w:t>
      </w:r>
      <w:r w:rsidR="00AA4EA6">
        <w:t xml:space="preserve">sit </w:t>
      </w:r>
      <w:r w:rsidR="00C13C6C">
        <w:t xml:space="preserve">alongside </w:t>
      </w:r>
      <w:r w:rsidR="00AA4EA6">
        <w:t xml:space="preserve">but to </w:t>
      </w:r>
      <w:r w:rsidR="00C13C6C">
        <w:lastRenderedPageBreak/>
        <w:t xml:space="preserve">communicate back to the person they are supporting to ensure they are receiving and </w:t>
      </w:r>
      <w:r w:rsidR="00013EBB">
        <w:t>delivering</w:t>
      </w:r>
      <w:r w:rsidR="00C13C6C">
        <w:t xml:space="preserve"> information that th</w:t>
      </w:r>
      <w:r w:rsidR="00013EBB">
        <w:t>e</w:t>
      </w:r>
      <w:r w:rsidR="00C13C6C">
        <w:t xml:space="preserve"> vulnerable person understands. </w:t>
      </w:r>
      <w:r w:rsidR="00013EBB">
        <w:t xml:space="preserve">Any of the above roles present in the interview must not provide answers on behalf of their client (suspect or witness). </w:t>
      </w:r>
    </w:p>
    <w:p w14:paraId="47661B86" w14:textId="77777777" w:rsidR="009535E0" w:rsidRDefault="009535E0" w:rsidP="009535E0">
      <w:pPr>
        <w:pStyle w:val="ListParagraph"/>
      </w:pPr>
    </w:p>
    <w:p w14:paraId="69C8CE5B" w14:textId="0C7E1B68" w:rsidR="006C7045" w:rsidRDefault="00FA060B" w:rsidP="006C7045">
      <w:pPr>
        <w:pStyle w:val="ListParagraph"/>
        <w:numPr>
          <w:ilvl w:val="0"/>
          <w:numId w:val="2"/>
        </w:numPr>
      </w:pPr>
      <w:r>
        <w:t xml:space="preserve">PEACE is a national model framework used to conduct interviews however it may differ </w:t>
      </w:r>
      <w:r w:rsidR="009535E0">
        <w:t xml:space="preserve">slightly </w:t>
      </w:r>
      <w:r>
        <w:t xml:space="preserve">between interviewing a suspect to a witness. </w:t>
      </w:r>
    </w:p>
    <w:p w14:paraId="17E499B9" w14:textId="06AFC5AF" w:rsidR="006C7045" w:rsidRDefault="006C7045" w:rsidP="006C7045">
      <w:pPr>
        <w:pStyle w:val="ListParagraph"/>
      </w:pPr>
      <w:r>
        <w:t>P – planning and preparation</w:t>
      </w:r>
      <w:r w:rsidR="009535E0">
        <w:t xml:space="preserve"> (this stage is where you </w:t>
      </w:r>
      <w:r w:rsidR="004B5A27">
        <w:t xml:space="preserve">can </w:t>
      </w:r>
      <w:r w:rsidR="009535E0">
        <w:t>plan for a no comment</w:t>
      </w:r>
      <w:r w:rsidR="008D5B14">
        <w:t xml:space="preserve"> interview and prepare a list of questions you wish to ask, you will gather any information, evidence and exhibits you have etc)</w:t>
      </w:r>
    </w:p>
    <w:p w14:paraId="686BCB33" w14:textId="4E4ED258" w:rsidR="006C7045" w:rsidRDefault="006C7045" w:rsidP="006C7045">
      <w:pPr>
        <w:pStyle w:val="ListParagraph"/>
      </w:pPr>
      <w:r>
        <w:t xml:space="preserve">E – engage and </w:t>
      </w:r>
      <w:r w:rsidR="008D5B14">
        <w:t xml:space="preserve">explain (this is where you </w:t>
      </w:r>
      <w:r w:rsidR="00E340E0">
        <w:t>greet and engage with the interviewee, built a rapport and explain the reasons, process (routine) of the interview and the route map of what the interview will look like)</w:t>
      </w:r>
    </w:p>
    <w:p w14:paraId="465B0D11" w14:textId="1DF5BBF0" w:rsidR="006C7045" w:rsidRDefault="006C7045" w:rsidP="006C7045">
      <w:pPr>
        <w:pStyle w:val="ListParagraph"/>
      </w:pPr>
      <w:r>
        <w:t>A – account, clarification and challenge</w:t>
      </w:r>
      <w:r w:rsidR="004B5A27">
        <w:t xml:space="preserve"> (in this section you get the account from the interviewee of </w:t>
      </w:r>
      <w:r w:rsidR="003C6F1B">
        <w:t xml:space="preserve">their side of the incident and gain clarification on certain points and challenge other points which were either not mentioned or </w:t>
      </w:r>
      <w:r w:rsidR="00E76975">
        <w:t xml:space="preserve">that you believe differs from the opposing sides story) – you </w:t>
      </w:r>
      <w:r w:rsidR="004A577B">
        <w:t>can use a number of methods in this stage such as PLAT – people, location, action and time</w:t>
      </w:r>
      <w:r w:rsidR="0039255A">
        <w:t>, or</w:t>
      </w:r>
      <w:r w:rsidR="004A577B">
        <w:t xml:space="preserve"> a triangle </w:t>
      </w:r>
      <w:r w:rsidR="0039255A">
        <w:t xml:space="preserve">diagram </w:t>
      </w:r>
      <w:r w:rsidR="004A577B">
        <w:t>where you</w:t>
      </w:r>
      <w:r w:rsidR="0039255A">
        <w:t xml:space="preserve"> start with open questions using TEDS (tell me, explain to me, describe to me, show me), then probing questions (5WH questions) and then closed questions (yes or no answers)</w:t>
      </w:r>
      <w:r w:rsidR="004A577B">
        <w:t xml:space="preserve"> </w:t>
      </w:r>
    </w:p>
    <w:p w14:paraId="3EB813C7" w14:textId="2B76E99C" w:rsidR="006C7045" w:rsidRDefault="006C7045" w:rsidP="006C7045">
      <w:pPr>
        <w:pStyle w:val="ListParagraph"/>
      </w:pPr>
      <w:r>
        <w:t>C – closure (summarise</w:t>
      </w:r>
      <w:r w:rsidR="0039255A">
        <w:t xml:space="preserve"> everything, reading back to the interviewee which they can then change or add to any parts of the statement and end the interview appropriately</w:t>
      </w:r>
      <w:r>
        <w:t>)</w:t>
      </w:r>
    </w:p>
    <w:p w14:paraId="155CD631" w14:textId="3EDB6779" w:rsidR="00E36928" w:rsidRDefault="006C7045" w:rsidP="00E36928">
      <w:pPr>
        <w:pStyle w:val="ListParagraph"/>
      </w:pPr>
      <w:r>
        <w:t xml:space="preserve">E – evaluate </w:t>
      </w:r>
      <w:r w:rsidR="0039255A">
        <w:t>(</w:t>
      </w:r>
      <w:r w:rsidR="00E36928">
        <w:t>ensure the interviewee if aware of what is to happen next, any support, any questions they wish to ask etc and write up the statement for them to sign to agree)</w:t>
      </w:r>
    </w:p>
    <w:p w14:paraId="021D5352" w14:textId="77777777" w:rsidR="0036764C" w:rsidRDefault="0036764C" w:rsidP="00E36928">
      <w:pPr>
        <w:pStyle w:val="ListParagraph"/>
      </w:pPr>
    </w:p>
    <w:p w14:paraId="3A76B523" w14:textId="4390C82D" w:rsidR="00E36928" w:rsidRDefault="0081604D" w:rsidP="00E36928">
      <w:pPr>
        <w:pStyle w:val="ListParagraph"/>
        <w:numPr>
          <w:ilvl w:val="0"/>
          <w:numId w:val="2"/>
        </w:numPr>
      </w:pPr>
      <w:r>
        <w:t xml:space="preserve">S. 76 – where a </w:t>
      </w:r>
      <w:r w:rsidR="000F315B">
        <w:t xml:space="preserve">person’s (A) behaviour or actions are coercive or controlling towards (B), and (A) knows or ought to know that their behaviour toward (B) is controlling or coercive. Both parties must be over 16 and personally connected to each other whether by means of partner relationships, ex partners or family members. The </w:t>
      </w:r>
      <w:r w:rsidR="00600542">
        <w:t xml:space="preserve">behaviour can be through physical, emotional, sexual, financial control. Via written, verbal or physical actions or threats. </w:t>
      </w:r>
    </w:p>
    <w:p w14:paraId="627F5379" w14:textId="77777777" w:rsidR="0036764C" w:rsidRDefault="0036764C" w:rsidP="0036764C">
      <w:pPr>
        <w:pStyle w:val="ListParagraph"/>
      </w:pPr>
    </w:p>
    <w:p w14:paraId="56490B9A" w14:textId="16EE2BCB" w:rsidR="0036764C" w:rsidRDefault="00817B82" w:rsidP="00F45821">
      <w:pPr>
        <w:pStyle w:val="ListParagraph"/>
        <w:numPr>
          <w:ilvl w:val="0"/>
          <w:numId w:val="2"/>
        </w:numPr>
      </w:pPr>
      <w:r>
        <w:t>T</w:t>
      </w:r>
      <w:r w:rsidR="003D2BE2">
        <w:t xml:space="preserve">he offence of domestic abuse has now included coercive control as </w:t>
      </w:r>
      <w:r>
        <w:t xml:space="preserve">legislation as it is a form of abuse which is controlling to their partner, </w:t>
      </w:r>
      <w:r w:rsidR="00F4542F">
        <w:t>ex-partner</w:t>
      </w:r>
      <w:r>
        <w:t xml:space="preserve">, family or </w:t>
      </w:r>
      <w:r w:rsidR="00F4542F">
        <w:t xml:space="preserve">a person that they are in connection with. Both parties </w:t>
      </w:r>
      <w:r w:rsidR="000B6DD9">
        <w:t>must</w:t>
      </w:r>
      <w:r w:rsidR="00F4542F">
        <w:t xml:space="preserve"> be over the age of 16 and the </w:t>
      </w:r>
      <w:r w:rsidR="00F45821">
        <w:t xml:space="preserve">actions must be that are coercive to the other or controlling – this could be written threats, verbal or physical gestures or actions. </w:t>
      </w:r>
      <w:r w:rsidR="00C26D42">
        <w:t xml:space="preserve">This offence is so important as with times changes and new means of committing offences being found, the police must ensure to stay up to date with recent means of offences and how they are being committed; </w:t>
      </w:r>
      <w:r w:rsidR="00F45821">
        <w:t xml:space="preserve">Tracking a location of another has become very popular in recent years </w:t>
      </w:r>
      <w:r w:rsidR="00C26D42">
        <w:t xml:space="preserve">through </w:t>
      </w:r>
      <w:r w:rsidR="00DE67D6">
        <w:t xml:space="preserve">‘find my friends’ or ‘snapchat location’ etc </w:t>
      </w:r>
      <w:r w:rsidR="00F45821">
        <w:t xml:space="preserve">with technology and social media being updated </w:t>
      </w:r>
      <w:r w:rsidR="00DE67D6">
        <w:t xml:space="preserve">and adapting/ progressing with time </w:t>
      </w:r>
      <w:r w:rsidR="00F45821">
        <w:t xml:space="preserve">– this is </w:t>
      </w:r>
      <w:r w:rsidR="000B6DD9">
        <w:t xml:space="preserve">one recent </w:t>
      </w:r>
      <w:r w:rsidR="00F45821">
        <w:t xml:space="preserve">form of control. </w:t>
      </w:r>
      <w:r w:rsidR="000B6DD9">
        <w:t>T</w:t>
      </w:r>
      <w:r w:rsidR="00F45821">
        <w:t xml:space="preserve">he person committing the offence knows or ought to know that their actions are </w:t>
      </w:r>
      <w:r w:rsidR="00F53496">
        <w:t xml:space="preserve">of a controlling or coercive behaviour. </w:t>
      </w:r>
    </w:p>
    <w:p w14:paraId="79989073" w14:textId="77777777" w:rsidR="00F45821" w:rsidRDefault="00F45821" w:rsidP="00F45821">
      <w:pPr>
        <w:pStyle w:val="ListParagraph"/>
      </w:pPr>
    </w:p>
    <w:p w14:paraId="4F2E0D4C" w14:textId="568DE97D" w:rsidR="00C42063" w:rsidRDefault="006B7ED1" w:rsidP="00E36928">
      <w:pPr>
        <w:pStyle w:val="ListParagraph"/>
        <w:numPr>
          <w:ilvl w:val="0"/>
          <w:numId w:val="2"/>
        </w:numPr>
      </w:pPr>
      <w:r>
        <w:t xml:space="preserve">Under </w:t>
      </w:r>
      <w:r w:rsidR="004E43D2">
        <w:t>S</w:t>
      </w:r>
      <w:r>
        <w:t xml:space="preserve">ection 46 – if a police constable believes that a child </w:t>
      </w:r>
      <w:r w:rsidR="008C4059">
        <w:t>could suffer significant harm due to their circumstances, they may remove that child</w:t>
      </w:r>
      <w:r w:rsidR="00731109">
        <w:t xml:space="preserve"> from their setting</w:t>
      </w:r>
      <w:r w:rsidR="008C4059">
        <w:t xml:space="preserve"> to a place of safety. The child cannot be in police custody for any longer than </w:t>
      </w:r>
      <w:r>
        <w:t>72 hours</w:t>
      </w:r>
      <w:r w:rsidR="00245346">
        <w:t xml:space="preserve"> as it is not deemed </w:t>
      </w:r>
      <w:r w:rsidR="00245346">
        <w:lastRenderedPageBreak/>
        <w:t>as an appropriate place for a child</w:t>
      </w:r>
      <w:r w:rsidR="008C4059">
        <w:t xml:space="preserve">, unless in a circumstance where it is authorised by a superior. </w:t>
      </w:r>
      <w:r w:rsidR="00CF742A">
        <w:t xml:space="preserve">Confidentiality is not covered under S.46 for safeguarding purposes. </w:t>
      </w:r>
      <w:bookmarkStart w:id="0" w:name="_GoBack"/>
      <w:bookmarkEnd w:id="0"/>
    </w:p>
    <w:p w14:paraId="2FA4D842" w14:textId="77777777" w:rsidR="0036764C" w:rsidRDefault="0036764C" w:rsidP="0036764C">
      <w:pPr>
        <w:pStyle w:val="ListParagraph"/>
      </w:pPr>
    </w:p>
    <w:p w14:paraId="27F4A20C" w14:textId="1AC16320" w:rsidR="003974D0" w:rsidRDefault="003974D0" w:rsidP="00E36928">
      <w:pPr>
        <w:pStyle w:val="ListParagraph"/>
        <w:numPr>
          <w:ilvl w:val="0"/>
          <w:numId w:val="2"/>
        </w:numPr>
      </w:pPr>
      <w:r>
        <w:t>Child cruelty S.1 – where a</w:t>
      </w:r>
      <w:r w:rsidR="005458EE">
        <w:t xml:space="preserve">ny </w:t>
      </w:r>
      <w:r>
        <w:t xml:space="preserve">person </w:t>
      </w:r>
      <w:r w:rsidR="005458EE">
        <w:t xml:space="preserve">(not just a parent or guardian) </w:t>
      </w:r>
      <w:r>
        <w:t xml:space="preserve">neglects, emotionally, physically </w:t>
      </w:r>
      <w:r w:rsidR="003B7FA4">
        <w:t xml:space="preserve">(only defence of parent chastisement – in order to lightly punish their child however will be soon passed to not be a defence in Wales) </w:t>
      </w:r>
      <w:r>
        <w:t>or sexuall</w:t>
      </w:r>
      <w:r w:rsidR="005458EE">
        <w:t xml:space="preserve">y </w:t>
      </w:r>
      <w:r>
        <w:t xml:space="preserve">abuses a child </w:t>
      </w:r>
      <w:r w:rsidR="005458EE">
        <w:t xml:space="preserve">under the age of 16 - </w:t>
      </w:r>
      <w:r>
        <w:t xml:space="preserve">they are guilty of </w:t>
      </w:r>
      <w:r w:rsidR="0014770F">
        <w:t xml:space="preserve">this </w:t>
      </w:r>
      <w:r>
        <w:t xml:space="preserve">offence. </w:t>
      </w:r>
      <w:r w:rsidR="0014770F">
        <w:t xml:space="preserve">When they know or ought to know that their actions are </w:t>
      </w:r>
      <w:r w:rsidR="003B7FA4">
        <w:t>abusive,</w:t>
      </w:r>
      <w:r w:rsidR="0014770F">
        <w:t xml:space="preserve"> and </w:t>
      </w:r>
      <w:r w:rsidR="003B7FA4">
        <w:t xml:space="preserve">this doesn’t have to be sexual. </w:t>
      </w:r>
    </w:p>
    <w:p w14:paraId="16796391" w14:textId="77777777" w:rsidR="0036764C" w:rsidRDefault="0036764C" w:rsidP="0036764C">
      <w:pPr>
        <w:pStyle w:val="ListParagraph"/>
      </w:pPr>
    </w:p>
    <w:p w14:paraId="4A5721BB" w14:textId="1153E104" w:rsidR="003974D0" w:rsidRDefault="00304A35" w:rsidP="00E36928">
      <w:pPr>
        <w:pStyle w:val="ListParagraph"/>
        <w:numPr>
          <w:ilvl w:val="0"/>
          <w:numId w:val="2"/>
        </w:numPr>
      </w:pPr>
      <w:r>
        <w:t>Risks of domestic abuse</w:t>
      </w:r>
      <w:r w:rsidR="00331C4B">
        <w:t xml:space="preserve"> are high when the victim doesn’t feel ready or wishes to make a statement. There is guidance in place that police constables do not need the authorisation of the victim in certain cases to proceed to a case. Reasons why victims of domestic violence don’t report is financial, if they have children, sometimes even their pride</w:t>
      </w:r>
      <w:r w:rsidR="0067314C">
        <w:t xml:space="preserve"> from judgement of their family/ friends/ community. They may believe their abuser will change or that reporting it may make matters worse which is why officers must act fast and</w:t>
      </w:r>
      <w:r w:rsidR="003C7AFF">
        <w:t xml:space="preserve"> support/ encourage the victim throughout. </w:t>
      </w:r>
      <w:r w:rsidR="00670D6D">
        <w:t xml:space="preserve"> </w:t>
      </w:r>
      <w:r w:rsidR="00FA1DD9">
        <w:t xml:space="preserve">Everything disclosed should be evidence whilst wearing body cameras and all noted in their pocket notebooks word for word of the </w:t>
      </w:r>
      <w:r w:rsidR="002B1BD1">
        <w:t>victim’s</w:t>
      </w:r>
      <w:r w:rsidR="00FA1DD9">
        <w:t xml:space="preserve"> words. </w:t>
      </w:r>
      <w:r w:rsidR="00DF5E7F">
        <w:t xml:space="preserve">Everything should be recorded on Niche and PPN. </w:t>
      </w:r>
      <w:r w:rsidR="002B1BD1">
        <w:t xml:space="preserve">Patrols from community support officers being present within the area can be very productive as this offers support and safety to the victim. And reassurance calls and visits (if appropriate). </w:t>
      </w:r>
    </w:p>
    <w:p w14:paraId="340C124E" w14:textId="77777777" w:rsidR="0036764C" w:rsidRDefault="0036764C" w:rsidP="0036764C">
      <w:pPr>
        <w:pStyle w:val="ListParagraph"/>
      </w:pPr>
    </w:p>
    <w:p w14:paraId="789C14CD" w14:textId="6B167497" w:rsidR="001A57C6" w:rsidRDefault="00BC1360" w:rsidP="001A57C6">
      <w:pPr>
        <w:pStyle w:val="ListParagraph"/>
        <w:numPr>
          <w:ilvl w:val="0"/>
          <w:numId w:val="2"/>
        </w:numPr>
      </w:pPr>
      <w:r>
        <w:t xml:space="preserve">PPN </w:t>
      </w:r>
      <w:r w:rsidR="00C06A16">
        <w:t xml:space="preserve">– public protection notice is to </w:t>
      </w:r>
      <w:r w:rsidR="00C06A16">
        <w:t>be completed with every Domestic Abuse incident (DASH) form</w:t>
      </w:r>
      <w:r w:rsidR="00C06A16">
        <w:t xml:space="preserve"> – there is a list of 29 questions to be asked by the constable to the </w:t>
      </w:r>
      <w:r w:rsidR="002C581B">
        <w:t xml:space="preserve">victim of domestic violence ensuring their safety is paramount. If can then be </w:t>
      </w:r>
      <w:r w:rsidR="00ED2E6E">
        <w:t xml:space="preserve">put onto niche as warning markers etc and </w:t>
      </w:r>
      <w:r w:rsidR="002C581B">
        <w:t xml:space="preserve">shared to other partner agencies </w:t>
      </w:r>
      <w:r w:rsidR="00ED2E6E">
        <w:t xml:space="preserve">such as GDAS for them to record the information and offer protection. There are things that can be put in place such as restraining orders, </w:t>
      </w:r>
      <w:r w:rsidR="00961BC0">
        <w:t>safe houses, witness protection (if severity is exceeded), and general advice and guidance</w:t>
      </w:r>
      <w:r w:rsidR="00304A35">
        <w:t xml:space="preserve"> for the victim. </w:t>
      </w:r>
    </w:p>
    <w:p w14:paraId="58974914" w14:textId="77777777" w:rsidR="0036764C" w:rsidRDefault="0036764C" w:rsidP="0036764C">
      <w:pPr>
        <w:pStyle w:val="ListParagraph"/>
      </w:pPr>
    </w:p>
    <w:p w14:paraId="28AEDC2B" w14:textId="46793302" w:rsidR="001A57C6" w:rsidRDefault="00BB2AFE" w:rsidP="001A57C6">
      <w:pPr>
        <w:pStyle w:val="ListParagraph"/>
        <w:numPr>
          <w:ilvl w:val="0"/>
          <w:numId w:val="2"/>
        </w:numPr>
      </w:pPr>
      <w:r>
        <w:t xml:space="preserve">A DVPN is a domestic violence protection notice – </w:t>
      </w:r>
      <w:r w:rsidR="006F4C15">
        <w:t xml:space="preserve">applied by a constable and </w:t>
      </w:r>
      <w:r>
        <w:t xml:space="preserve">served by </w:t>
      </w:r>
      <w:r w:rsidR="006F4C15">
        <w:t xml:space="preserve">the </w:t>
      </w:r>
      <w:r>
        <w:t>magistrate</w:t>
      </w:r>
      <w:r w:rsidR="006F4C15">
        <w:t>s</w:t>
      </w:r>
      <w:r>
        <w:t xml:space="preserve"> within 48 hours </w:t>
      </w:r>
      <w:r w:rsidR="005B472F">
        <w:t>to ensure the safety of the victim of domestic abuse</w:t>
      </w:r>
      <w:r w:rsidR="006F4C15">
        <w:t xml:space="preserve"> away from the perpetrator</w:t>
      </w:r>
      <w:r w:rsidR="005B472F">
        <w:t xml:space="preserve">. The suspected abuser can not be detained at the station for the purposes of a </w:t>
      </w:r>
      <w:r w:rsidR="0049006C">
        <w:t xml:space="preserve">DVPN but can be used if the case goes to </w:t>
      </w:r>
      <w:r w:rsidR="0025506F">
        <w:t xml:space="preserve">(NFA) </w:t>
      </w:r>
      <w:r w:rsidR="0049006C">
        <w:t xml:space="preserve">no further action. And then the constable can </w:t>
      </w:r>
      <w:r w:rsidR="00714C25">
        <w:t>get a DVPO (domestic violence protection order) put in place which allows 14-28 days for the suspected offender to stay awa</w:t>
      </w:r>
      <w:r w:rsidR="006F4C15">
        <w:t>y</w:t>
      </w:r>
      <w:r w:rsidR="00714C25">
        <w:t xml:space="preserve"> from the victim</w:t>
      </w:r>
      <w:r w:rsidR="006F4C15">
        <w:t xml:space="preserve"> and offer them protection (restraining order etc)</w:t>
      </w:r>
      <w:r w:rsidR="00714C25">
        <w:t xml:space="preserve">. </w:t>
      </w:r>
    </w:p>
    <w:p w14:paraId="4BA85ABE" w14:textId="77777777" w:rsidR="0036764C" w:rsidRDefault="0036764C" w:rsidP="0036764C">
      <w:pPr>
        <w:pStyle w:val="ListParagraph"/>
      </w:pPr>
    </w:p>
    <w:p w14:paraId="07AF8FCC" w14:textId="0A22B8DF" w:rsidR="00714C25" w:rsidRDefault="00FA6150" w:rsidP="001A57C6">
      <w:pPr>
        <w:pStyle w:val="ListParagraph"/>
        <w:numPr>
          <w:ilvl w:val="0"/>
          <w:numId w:val="2"/>
        </w:numPr>
      </w:pPr>
      <w:r>
        <w:t xml:space="preserve">Child sexual exploitation – </w:t>
      </w:r>
      <w:r w:rsidR="00B67196">
        <w:t xml:space="preserve">is where a child under the age of 18 is exploited by means of </w:t>
      </w:r>
      <w:r w:rsidR="008758B9">
        <w:t>sex trafficking, labouring, physical acts</w:t>
      </w:r>
      <w:r w:rsidR="00C75747">
        <w:t>. They may be taken</w:t>
      </w:r>
      <w:r w:rsidR="005656A5">
        <w:t xml:space="preserve"> (kidnapped)</w:t>
      </w:r>
      <w:r w:rsidR="00C75747">
        <w:t xml:space="preserve"> or sometimes bought to enter </w:t>
      </w:r>
      <w:r w:rsidR="0025506F">
        <w:t xml:space="preserve">and be sold to </w:t>
      </w:r>
      <w:r w:rsidR="00C75747">
        <w:t xml:space="preserve">the </w:t>
      </w:r>
      <w:r w:rsidR="0025506F">
        <w:t xml:space="preserve">sex </w:t>
      </w:r>
      <w:r w:rsidR="00C75747">
        <w:t xml:space="preserve">tracking ring. The purpose being down to control and pleasure or </w:t>
      </w:r>
      <w:r w:rsidR="000A2126">
        <w:t xml:space="preserve">means of reproducing. </w:t>
      </w:r>
      <w:r w:rsidR="005656A5">
        <w:t xml:space="preserve">Sometimes the exploitation isn’t just down to sexual abuse, but can be for organ harvesting, </w:t>
      </w:r>
      <w:r w:rsidR="0025506F">
        <w:t xml:space="preserve">slavery or even female genital mutilation which is still very common in other countries. </w:t>
      </w:r>
    </w:p>
    <w:p w14:paraId="09B59DE7" w14:textId="77777777" w:rsidR="0036764C" w:rsidRDefault="0036764C" w:rsidP="0036764C">
      <w:pPr>
        <w:pStyle w:val="ListParagraph"/>
      </w:pPr>
    </w:p>
    <w:p w14:paraId="3F6073DD" w14:textId="1B1C5A8D" w:rsidR="00FA6150" w:rsidRDefault="0045457C" w:rsidP="001A57C6">
      <w:pPr>
        <w:pStyle w:val="ListParagraph"/>
        <w:numPr>
          <w:ilvl w:val="0"/>
          <w:numId w:val="2"/>
        </w:numPr>
      </w:pPr>
      <w:r>
        <w:t xml:space="preserve">Sarah’s Law Disclosure Scheme is </w:t>
      </w:r>
      <w:r w:rsidR="003F2D87">
        <w:t xml:space="preserve">available to prevent child sexual </w:t>
      </w:r>
      <w:r w:rsidR="00C94360">
        <w:t>offenders – it allows for schools</w:t>
      </w:r>
      <w:r w:rsidR="00031236">
        <w:t>/ certain employment areas and in some cases parents</w:t>
      </w:r>
      <w:r w:rsidR="00C94360">
        <w:t xml:space="preserve"> to have information </w:t>
      </w:r>
      <w:r w:rsidR="00031236">
        <w:t xml:space="preserve">on </w:t>
      </w:r>
      <w:r w:rsidR="00C94360">
        <w:t xml:space="preserve">a person </w:t>
      </w:r>
      <w:r w:rsidR="007B378B">
        <w:t xml:space="preserve">if they have reason to believe that the person </w:t>
      </w:r>
      <w:r w:rsidR="00C94360">
        <w:t xml:space="preserve">is </w:t>
      </w:r>
      <w:r w:rsidR="005A02F8">
        <w:t xml:space="preserve">on the child sex register or has committed children sexual offences </w:t>
      </w:r>
      <w:r w:rsidR="007B378B">
        <w:t>previously and t</w:t>
      </w:r>
      <w:r w:rsidR="005A02F8">
        <w:t xml:space="preserve">hey have reason to believe a person </w:t>
      </w:r>
      <w:r w:rsidR="005A02F8">
        <w:lastRenderedPageBreak/>
        <w:t xml:space="preserve">they are around is acting in a way which indicates they may be an offender of these crimes. </w:t>
      </w:r>
      <w:r w:rsidR="007B378B">
        <w:t xml:space="preserve">For example </w:t>
      </w:r>
      <w:r w:rsidR="00B71647">
        <w:t xml:space="preserve">of the case </w:t>
      </w:r>
      <w:r w:rsidR="007B378B">
        <w:t>when a person</w:t>
      </w:r>
      <w:r w:rsidR="00B71647">
        <w:t xml:space="preserve"> (Ian Huntly)</w:t>
      </w:r>
      <w:r w:rsidR="007B378B">
        <w:t xml:space="preserve"> applie</w:t>
      </w:r>
      <w:r w:rsidR="00B71647">
        <w:t xml:space="preserve">d </w:t>
      </w:r>
      <w:r w:rsidR="007B378B">
        <w:t>for a job such as a caretaker in a school</w:t>
      </w:r>
      <w:r w:rsidR="006D3CE1">
        <w:t xml:space="preserve"> around children</w:t>
      </w:r>
      <w:r w:rsidR="007B378B">
        <w:t xml:space="preserve">, </w:t>
      </w:r>
      <w:r w:rsidR="00B71647">
        <w:t xml:space="preserve">if they had conducted a background check on his previous surname (through disclosure of another police constabulary) </w:t>
      </w:r>
      <w:r w:rsidR="007B378B">
        <w:t>t</w:t>
      </w:r>
      <w:r w:rsidR="006D3CE1">
        <w:t xml:space="preserve">hey </w:t>
      </w:r>
      <w:r w:rsidR="00B71647">
        <w:t xml:space="preserve">would have seen his previous offences and safeguarded the pupils at that school. </w:t>
      </w:r>
      <w:r w:rsidR="000824D4">
        <w:t>So,</w:t>
      </w:r>
      <w:r w:rsidR="00B71647">
        <w:t xml:space="preserve"> in future cases where constabulary’s disclosure information to each other in different </w:t>
      </w:r>
      <w:r w:rsidR="000824D4">
        <w:t>areas,</w:t>
      </w:r>
      <w:r w:rsidR="00B71647">
        <w:t xml:space="preserve"> schools or other employment areas involving children </w:t>
      </w:r>
      <w:r w:rsidR="006D3CE1">
        <w:t>may conduct a background check to see if they have any previous convictions of child sexual offences</w:t>
      </w:r>
      <w:r w:rsidR="00B71647">
        <w:t xml:space="preserve">.  </w:t>
      </w:r>
      <w:r w:rsidR="005A02F8">
        <w:t xml:space="preserve">They may have </w:t>
      </w:r>
      <w:r w:rsidR="000824D4">
        <w:t xml:space="preserve">certain </w:t>
      </w:r>
      <w:r w:rsidR="005A02F8">
        <w:t xml:space="preserve">information of where they live etc, and things are put in place to not allow these offenders to get certain jobs, </w:t>
      </w:r>
      <w:r w:rsidR="00031236">
        <w:t>live in a certain proximity to a school</w:t>
      </w:r>
      <w:r w:rsidR="000824D4">
        <w:t xml:space="preserve"> etc. </w:t>
      </w:r>
      <w:r w:rsidR="00031236">
        <w:t xml:space="preserve"> </w:t>
      </w:r>
    </w:p>
    <w:p w14:paraId="29CA9FBA" w14:textId="77777777" w:rsidR="0036764C" w:rsidRDefault="0036764C" w:rsidP="0036764C">
      <w:pPr>
        <w:pStyle w:val="ListParagraph"/>
      </w:pPr>
    </w:p>
    <w:p w14:paraId="26FE5E59" w14:textId="3C62D499" w:rsidR="00174F0A" w:rsidRDefault="00874C75" w:rsidP="00174F0A">
      <w:pPr>
        <w:pStyle w:val="ListParagraph"/>
        <w:numPr>
          <w:ilvl w:val="0"/>
          <w:numId w:val="2"/>
        </w:numPr>
      </w:pPr>
      <w:r>
        <w:t xml:space="preserve">Consent is defined as having the choice </w:t>
      </w:r>
      <w:r w:rsidR="00D719BD">
        <w:t xml:space="preserve">and having the </w:t>
      </w:r>
      <w:r>
        <w:t xml:space="preserve">freedom and capacity to make </w:t>
      </w:r>
      <w:r w:rsidR="00D719BD">
        <w:t>that</w:t>
      </w:r>
      <w:r>
        <w:t xml:space="preserve"> choice</w:t>
      </w:r>
      <w:r w:rsidR="00D719BD">
        <w:t xml:space="preserve">. A person may withdraw their consent at any time. </w:t>
      </w:r>
      <w:r w:rsidR="00205A49">
        <w:t xml:space="preserve">Without consent a </w:t>
      </w:r>
      <w:r w:rsidR="00ED6C12">
        <w:t xml:space="preserve">person </w:t>
      </w:r>
      <w:r w:rsidR="008F48D9">
        <w:t xml:space="preserve">(A) </w:t>
      </w:r>
      <w:r w:rsidR="00ED6C12">
        <w:t xml:space="preserve">who is inflicting </w:t>
      </w:r>
      <w:r w:rsidR="003C7768">
        <w:t xml:space="preserve">intentional penetration </w:t>
      </w:r>
      <w:r w:rsidR="008F48D9">
        <w:t xml:space="preserve">(with his penis) </w:t>
      </w:r>
      <w:r w:rsidR="003C7768">
        <w:t xml:space="preserve">to another person </w:t>
      </w:r>
      <w:r w:rsidR="008F48D9">
        <w:t>(B), t</w:t>
      </w:r>
      <w:r w:rsidR="003C7768">
        <w:t xml:space="preserve">hey </w:t>
      </w:r>
      <w:r w:rsidR="00205A49">
        <w:t xml:space="preserve">are committing rape. Where </w:t>
      </w:r>
      <w:r w:rsidR="008F48D9">
        <w:t>(B)</w:t>
      </w:r>
      <w:r w:rsidR="00205A49">
        <w:t xml:space="preserve"> is not con</w:t>
      </w:r>
      <w:r w:rsidR="008F48D9">
        <w:t xml:space="preserve">senting and that the (A) reasonably knows or ought to know that (B) does not consent. </w:t>
      </w:r>
      <w:r w:rsidR="006E5622">
        <w:t xml:space="preserve"> Consent comes down to one person’s word against another, which makes it very difficult to prove and even more difficult for the victim </w:t>
      </w:r>
      <w:r w:rsidR="00233491">
        <w:t xml:space="preserve">going through </w:t>
      </w:r>
      <w:r w:rsidR="006E5622">
        <w:t>it. Evidence can help lead to a prosecution</w:t>
      </w:r>
      <w:r w:rsidR="00233491">
        <w:t xml:space="preserve"> </w:t>
      </w:r>
      <w:r w:rsidR="00174F0A">
        <w:t>such as DNA, fingerprints, clothing, alibis, any text/ email/ social media messages, anyone else present</w:t>
      </w:r>
      <w:r w:rsidR="0038118D">
        <w:t>, CCTV etc.  There is a</w:t>
      </w:r>
      <w:r w:rsidR="00196794">
        <w:t>n extensive</w:t>
      </w:r>
      <w:r w:rsidR="0038118D">
        <w:t xml:space="preserve"> list where consent cannot be given: if they are drunk, stupefied by a substance, sleeping, if they have been </w:t>
      </w:r>
      <w:r w:rsidR="007D5DB3">
        <w:t>spiked with a date rape drug for example, if they haven’t got full control over their actions, if they are under duress (threatened to consent)</w:t>
      </w:r>
      <w:r w:rsidR="00196794">
        <w:t xml:space="preserve"> etc. </w:t>
      </w:r>
    </w:p>
    <w:p w14:paraId="3682D550" w14:textId="77777777" w:rsidR="00265153" w:rsidRDefault="00265153" w:rsidP="00265153">
      <w:pPr>
        <w:pStyle w:val="ListParagraph"/>
      </w:pPr>
    </w:p>
    <w:p w14:paraId="03E408DE" w14:textId="189B5BC5" w:rsidR="00196794" w:rsidRDefault="00265153" w:rsidP="00265153">
      <w:pPr>
        <w:pStyle w:val="ListParagraph"/>
        <w:numPr>
          <w:ilvl w:val="0"/>
          <w:numId w:val="2"/>
        </w:numPr>
      </w:pPr>
      <w:r>
        <w:t xml:space="preserve">Depending on the offence; the case can be heard in crown court (indictable offences), magistrates court (summary offences), if an offence is triable either way it can be heard in either crown or magistrates and then other courts include - high court, youth court, coroners court, or court of appeal. </w:t>
      </w:r>
      <w:r w:rsidR="004B7333">
        <w:t xml:space="preserve"> Crown court wi</w:t>
      </w:r>
      <w:r w:rsidR="006C5B61">
        <w:t>ll have a panel of 12 randomly selected people acting as the j</w:t>
      </w:r>
      <w:r w:rsidR="004B7333">
        <w:t>ury</w:t>
      </w:r>
      <w:r w:rsidR="006C5B61">
        <w:t>, a</w:t>
      </w:r>
      <w:r w:rsidR="004B7333">
        <w:t xml:space="preserve"> </w:t>
      </w:r>
      <w:r w:rsidR="009118D4">
        <w:t>prosecution</w:t>
      </w:r>
      <w:r w:rsidR="006C5B61">
        <w:t xml:space="preserve"> and</w:t>
      </w:r>
      <w:r w:rsidR="009118D4">
        <w:t xml:space="preserve"> defence</w:t>
      </w:r>
      <w:r w:rsidR="006C5B61">
        <w:t xml:space="preserve">, they will have an usher to lead and </w:t>
      </w:r>
      <w:r w:rsidR="000D6D2B">
        <w:t xml:space="preserve">a public gallery for family/ media etc. in youth court there can be things in place such as special measures (removal of gowns/ wigs, a screen, give private evidence) and no public gallery. In a </w:t>
      </w:r>
      <w:r w:rsidR="0036764C">
        <w:t>magistrate’s</w:t>
      </w:r>
      <w:r w:rsidR="000D6D2B">
        <w:t xml:space="preserve"> court there is usually 3 lay magistrates </w:t>
      </w:r>
      <w:r w:rsidR="0036764C">
        <w:t xml:space="preserve">and 1 who takes the lead. </w:t>
      </w:r>
    </w:p>
    <w:p w14:paraId="4D383E41" w14:textId="77777777" w:rsidR="0036764C" w:rsidRDefault="0036764C" w:rsidP="0036764C">
      <w:pPr>
        <w:pStyle w:val="ListParagraph"/>
      </w:pPr>
    </w:p>
    <w:p w14:paraId="0A524621" w14:textId="73DE9B12" w:rsidR="0036764C" w:rsidRDefault="00CD592A" w:rsidP="00265153">
      <w:pPr>
        <w:pStyle w:val="ListParagraph"/>
        <w:numPr>
          <w:ilvl w:val="0"/>
          <w:numId w:val="2"/>
        </w:numPr>
      </w:pPr>
      <w:r>
        <w:t xml:space="preserve">The full code test is </w:t>
      </w:r>
      <w:r w:rsidR="0036764C">
        <w:t xml:space="preserve">Evidential and </w:t>
      </w:r>
      <w:r>
        <w:t xml:space="preserve">investigative. </w:t>
      </w:r>
    </w:p>
    <w:sectPr w:rsidR="003676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343C8"/>
    <w:multiLevelType w:val="hybridMultilevel"/>
    <w:tmpl w:val="20523F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157395"/>
    <w:multiLevelType w:val="hybridMultilevel"/>
    <w:tmpl w:val="2F543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28F"/>
    <w:rsid w:val="00013EBB"/>
    <w:rsid w:val="00031236"/>
    <w:rsid w:val="00076C60"/>
    <w:rsid w:val="000824D4"/>
    <w:rsid w:val="00095AE4"/>
    <w:rsid w:val="000A2126"/>
    <w:rsid w:val="000A6470"/>
    <w:rsid w:val="000B6DD9"/>
    <w:rsid w:val="000B76C4"/>
    <w:rsid w:val="000C0B23"/>
    <w:rsid w:val="000D6D2B"/>
    <w:rsid w:val="000F315B"/>
    <w:rsid w:val="0011327A"/>
    <w:rsid w:val="0014770F"/>
    <w:rsid w:val="00174F0A"/>
    <w:rsid w:val="00196794"/>
    <w:rsid w:val="001A57C6"/>
    <w:rsid w:val="001E25C4"/>
    <w:rsid w:val="00205A49"/>
    <w:rsid w:val="00222C02"/>
    <w:rsid w:val="00233491"/>
    <w:rsid w:val="00245346"/>
    <w:rsid w:val="0025506F"/>
    <w:rsid w:val="00265153"/>
    <w:rsid w:val="002B01F7"/>
    <w:rsid w:val="002B1BD1"/>
    <w:rsid w:val="002C581B"/>
    <w:rsid w:val="00304489"/>
    <w:rsid w:val="00304A35"/>
    <w:rsid w:val="00320931"/>
    <w:rsid w:val="00331C4B"/>
    <w:rsid w:val="00345D0F"/>
    <w:rsid w:val="0036764C"/>
    <w:rsid w:val="0038118D"/>
    <w:rsid w:val="0039255A"/>
    <w:rsid w:val="00395EC6"/>
    <w:rsid w:val="003974D0"/>
    <w:rsid w:val="003B656A"/>
    <w:rsid w:val="003B7FA4"/>
    <w:rsid w:val="003C6F1B"/>
    <w:rsid w:val="003C7768"/>
    <w:rsid w:val="003C7AFF"/>
    <w:rsid w:val="003D2BE2"/>
    <w:rsid w:val="003F2D87"/>
    <w:rsid w:val="0040028F"/>
    <w:rsid w:val="00405DA9"/>
    <w:rsid w:val="00415D5B"/>
    <w:rsid w:val="0045457C"/>
    <w:rsid w:val="00487118"/>
    <w:rsid w:val="0049006C"/>
    <w:rsid w:val="004A577B"/>
    <w:rsid w:val="004B5A27"/>
    <w:rsid w:val="004B7333"/>
    <w:rsid w:val="004E43D2"/>
    <w:rsid w:val="0050684D"/>
    <w:rsid w:val="00513994"/>
    <w:rsid w:val="005458EE"/>
    <w:rsid w:val="0055155D"/>
    <w:rsid w:val="005656A5"/>
    <w:rsid w:val="005A02F8"/>
    <w:rsid w:val="005B472F"/>
    <w:rsid w:val="005D7960"/>
    <w:rsid w:val="00600542"/>
    <w:rsid w:val="00614D1A"/>
    <w:rsid w:val="0065037D"/>
    <w:rsid w:val="00660BC2"/>
    <w:rsid w:val="00670D6D"/>
    <w:rsid w:val="00670FAB"/>
    <w:rsid w:val="0067314C"/>
    <w:rsid w:val="006744C0"/>
    <w:rsid w:val="00691B0F"/>
    <w:rsid w:val="006A4A90"/>
    <w:rsid w:val="006B7ED1"/>
    <w:rsid w:val="006C5B61"/>
    <w:rsid w:val="006C7045"/>
    <w:rsid w:val="006D3CE1"/>
    <w:rsid w:val="006D4162"/>
    <w:rsid w:val="006E5622"/>
    <w:rsid w:val="006F4C15"/>
    <w:rsid w:val="006F5AD8"/>
    <w:rsid w:val="00714C25"/>
    <w:rsid w:val="00731109"/>
    <w:rsid w:val="00753750"/>
    <w:rsid w:val="007B378B"/>
    <w:rsid w:val="007D5DB3"/>
    <w:rsid w:val="0081604D"/>
    <w:rsid w:val="00817B82"/>
    <w:rsid w:val="00874C75"/>
    <w:rsid w:val="008758B9"/>
    <w:rsid w:val="00893E26"/>
    <w:rsid w:val="008C4059"/>
    <w:rsid w:val="008C77A6"/>
    <w:rsid w:val="008D5B14"/>
    <w:rsid w:val="008F48D9"/>
    <w:rsid w:val="008F4EA7"/>
    <w:rsid w:val="00904A3E"/>
    <w:rsid w:val="009118D4"/>
    <w:rsid w:val="009535E0"/>
    <w:rsid w:val="00961BC0"/>
    <w:rsid w:val="00990F41"/>
    <w:rsid w:val="009911E3"/>
    <w:rsid w:val="00A166BA"/>
    <w:rsid w:val="00A26C80"/>
    <w:rsid w:val="00A56DD6"/>
    <w:rsid w:val="00AA4EA6"/>
    <w:rsid w:val="00AD56C8"/>
    <w:rsid w:val="00B67196"/>
    <w:rsid w:val="00B71647"/>
    <w:rsid w:val="00BB2AFE"/>
    <w:rsid w:val="00BC1360"/>
    <w:rsid w:val="00C06A16"/>
    <w:rsid w:val="00C13C6C"/>
    <w:rsid w:val="00C2178E"/>
    <w:rsid w:val="00C26982"/>
    <w:rsid w:val="00C26D42"/>
    <w:rsid w:val="00C42063"/>
    <w:rsid w:val="00C75747"/>
    <w:rsid w:val="00C94360"/>
    <w:rsid w:val="00CC21D6"/>
    <w:rsid w:val="00CD5050"/>
    <w:rsid w:val="00CD5738"/>
    <w:rsid w:val="00CD592A"/>
    <w:rsid w:val="00CF742A"/>
    <w:rsid w:val="00D14A74"/>
    <w:rsid w:val="00D67EBA"/>
    <w:rsid w:val="00D719BD"/>
    <w:rsid w:val="00D847CD"/>
    <w:rsid w:val="00DC3EDE"/>
    <w:rsid w:val="00DE245E"/>
    <w:rsid w:val="00DE67D6"/>
    <w:rsid w:val="00DF5E7F"/>
    <w:rsid w:val="00DF7AE6"/>
    <w:rsid w:val="00E037BE"/>
    <w:rsid w:val="00E340E0"/>
    <w:rsid w:val="00E36928"/>
    <w:rsid w:val="00E76975"/>
    <w:rsid w:val="00E97623"/>
    <w:rsid w:val="00ED1108"/>
    <w:rsid w:val="00ED2E6E"/>
    <w:rsid w:val="00ED6C12"/>
    <w:rsid w:val="00F4542F"/>
    <w:rsid w:val="00F45821"/>
    <w:rsid w:val="00F533E4"/>
    <w:rsid w:val="00F53496"/>
    <w:rsid w:val="00FA060B"/>
    <w:rsid w:val="00FA1DD9"/>
    <w:rsid w:val="00FA6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BE1BE"/>
  <w15:chartTrackingRefBased/>
  <w15:docId w15:val="{C6707A22-D930-467E-8C9C-68CA9DBEC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69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cd99d8d02a754b23bbf498e97133f7dd">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3af7fa9b9037c4d9c8985f7f50a93300"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9A912F3-B7F9-4953-94E4-8C876AA100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C4C9C51-5FA3-4851-A7E9-F018E84B9922}">
  <ds:schemaRefs>
    <ds:schemaRef ds:uri="http://schemas.microsoft.com/sharepoint/v3/contenttype/forms"/>
  </ds:schemaRefs>
</ds:datastoreItem>
</file>

<file path=customXml/itemProps3.xml><?xml version="1.0" encoding="utf-8"?>
<ds:datastoreItem xmlns:ds="http://schemas.openxmlformats.org/officeDocument/2006/customXml" ds:itemID="{137C879B-1816-4A1C-A001-B6E94C711530}">
  <ds:schemaRefs>
    <ds:schemaRef ds:uri="http://purl.org/dc/elements/1.1/"/>
    <ds:schemaRef ds:uri="http://schemas.microsoft.com/office/2006/metadata/properties"/>
    <ds:schemaRef ds:uri="f9dd6bd1-dff7-48c4-b272-387be775c48c"/>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209d266d-3568-4b87-9cca-7ed2246fb27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5</Pages>
  <Words>2371</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Bethany</dc:creator>
  <cp:keywords/>
  <dc:description/>
  <cp:lastModifiedBy>Reynolds, Bethany</cp:lastModifiedBy>
  <cp:revision>146</cp:revision>
  <dcterms:created xsi:type="dcterms:W3CDTF">2021-11-29T12:37:00Z</dcterms:created>
  <dcterms:modified xsi:type="dcterms:W3CDTF">2021-11-29T15:00:00Z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ies>
</file>