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519F5" w:rsidRPr="00C1361B" w14:paraId="537CD07B" w14:textId="77777777" w:rsidTr="0061041D">
        <w:tc>
          <w:tcPr>
            <w:tcW w:w="10670" w:type="dxa"/>
            <w:shd w:val="clear" w:color="auto" w:fill="C0C0C0"/>
          </w:tcPr>
          <w:p w14:paraId="5B891C59" w14:textId="77777777" w:rsidR="002519F5" w:rsidRDefault="002519F5" w:rsidP="0061041D">
            <w:pPr>
              <w:pStyle w:val="Heading4"/>
              <w:rPr>
                <w:rFonts w:ascii="Calibri" w:hAnsi="Calibri"/>
                <w:b/>
              </w:rPr>
            </w:pPr>
            <w:r>
              <w:rPr>
                <w:rFonts w:ascii="Calibri" w:hAnsi="Calibri"/>
                <w:b/>
              </w:rPr>
              <w:t xml:space="preserve">BA </w:t>
            </w:r>
            <w:r w:rsidRPr="00C1361B">
              <w:rPr>
                <w:rFonts w:ascii="Calibri" w:hAnsi="Calibri"/>
                <w:b/>
              </w:rPr>
              <w:t xml:space="preserve">ASSIGNMENT SPECIFICATION </w:t>
            </w:r>
          </w:p>
          <w:p w14:paraId="36115F2B" w14:textId="77777777" w:rsidR="002519F5" w:rsidRPr="006E40DF" w:rsidRDefault="002519F5" w:rsidP="0061041D">
            <w:pPr>
              <w:jc w:val="center"/>
              <w:rPr>
                <w:rFonts w:asciiTheme="majorHAnsi" w:hAnsiTheme="majorHAnsi"/>
              </w:rPr>
            </w:pPr>
            <w:r w:rsidRPr="006E40DF">
              <w:rPr>
                <w:rFonts w:asciiTheme="majorHAnsi" w:hAnsiTheme="majorHAnsi"/>
                <w:b/>
                <w:noProof/>
                <w:sz w:val="24"/>
                <w:szCs w:val="24"/>
              </w:rPr>
              <w:t>SCHOOL OF TOURISM AND HOSPITALITY</w:t>
            </w:r>
          </w:p>
        </w:tc>
      </w:tr>
    </w:tbl>
    <w:p w14:paraId="7656F30B" w14:textId="77777777" w:rsidR="002519F5" w:rsidRDefault="002519F5" w:rsidP="002519F5">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519F5" w:rsidRPr="00C1361B" w14:paraId="02FA6420" w14:textId="77777777" w:rsidTr="0061041D">
        <w:tc>
          <w:tcPr>
            <w:tcW w:w="2093" w:type="dxa"/>
            <w:shd w:val="pct15" w:color="auto" w:fill="auto"/>
          </w:tcPr>
          <w:p w14:paraId="00B6F093"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0537E962"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4D010DFF"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3C82DA38" w14:textId="77777777" w:rsidR="002519F5" w:rsidRPr="00C1361B" w:rsidRDefault="002519F5" w:rsidP="0061041D">
            <w:pPr>
              <w:spacing w:before="120" w:after="120"/>
              <w:jc w:val="both"/>
              <w:rPr>
                <w:rFonts w:ascii="Calibri" w:hAnsi="Calibri" w:cs="Arial"/>
                <w:b/>
                <w:sz w:val="22"/>
                <w:szCs w:val="22"/>
              </w:rPr>
            </w:pPr>
          </w:p>
        </w:tc>
      </w:tr>
      <w:tr w:rsidR="002519F5" w:rsidRPr="00C1361B" w14:paraId="2474CAE1" w14:textId="77777777" w:rsidTr="0061041D">
        <w:tc>
          <w:tcPr>
            <w:tcW w:w="2093" w:type="dxa"/>
            <w:shd w:val="pct15" w:color="auto" w:fill="auto"/>
          </w:tcPr>
          <w:p w14:paraId="5ADFC191"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14:paraId="5511BC61" w14:textId="77777777" w:rsidR="002519F5" w:rsidRPr="008566E5" w:rsidRDefault="002519F5" w:rsidP="0061041D">
            <w:pPr>
              <w:spacing w:before="120" w:after="120"/>
              <w:jc w:val="both"/>
              <w:rPr>
                <w:rFonts w:ascii="Calibri" w:hAnsi="Calibri" w:cs="Arial"/>
                <w:b/>
                <w:sz w:val="22"/>
                <w:szCs w:val="22"/>
              </w:rPr>
            </w:pPr>
            <w:r w:rsidRPr="0008043C">
              <w:rPr>
                <w:rFonts w:ascii="Calibri" w:hAnsi="Calibri" w:cs="Arial"/>
                <w:b/>
                <w:sz w:val="22"/>
                <w:szCs w:val="22"/>
              </w:rPr>
              <w:t>BA</w:t>
            </w:r>
            <w:r>
              <w:rPr>
                <w:rFonts w:ascii="Calibri" w:hAnsi="Calibri" w:cs="Arial"/>
                <w:b/>
                <w:sz w:val="22"/>
                <w:szCs w:val="22"/>
              </w:rPr>
              <w:t xml:space="preserve"> International Hotel Management </w:t>
            </w:r>
          </w:p>
        </w:tc>
      </w:tr>
      <w:tr w:rsidR="002519F5" w:rsidRPr="00C1361B" w14:paraId="4DC290AE" w14:textId="77777777" w:rsidTr="0061041D">
        <w:tc>
          <w:tcPr>
            <w:tcW w:w="2093" w:type="dxa"/>
            <w:shd w:val="pct15" w:color="auto" w:fill="auto"/>
          </w:tcPr>
          <w:p w14:paraId="2F97D3F5"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14:paraId="6EAB3D03" w14:textId="77777777" w:rsidR="002519F5" w:rsidRPr="00C1361B" w:rsidRDefault="002519F5" w:rsidP="0061041D">
            <w:pPr>
              <w:spacing w:before="120" w:after="120"/>
              <w:rPr>
                <w:rFonts w:ascii="Calibri" w:hAnsi="Calibri" w:cs="Arial"/>
                <w:b/>
                <w:sz w:val="22"/>
                <w:szCs w:val="22"/>
              </w:rPr>
            </w:pPr>
            <w:r>
              <w:rPr>
                <w:rFonts w:ascii="Calibri" w:hAnsi="Calibri" w:cs="Arial"/>
                <w:b/>
                <w:sz w:val="22"/>
                <w:szCs w:val="22"/>
              </w:rPr>
              <w:t>Financial Management for the Hotel Industry</w:t>
            </w:r>
          </w:p>
        </w:tc>
        <w:tc>
          <w:tcPr>
            <w:tcW w:w="2613" w:type="dxa"/>
            <w:shd w:val="clear" w:color="auto" w:fill="D9D9D9"/>
          </w:tcPr>
          <w:p w14:paraId="3A508238"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 xml:space="preserve">Module Level </w:t>
            </w:r>
          </w:p>
        </w:tc>
        <w:tc>
          <w:tcPr>
            <w:tcW w:w="2111" w:type="dxa"/>
            <w:shd w:val="clear" w:color="auto" w:fill="auto"/>
          </w:tcPr>
          <w:p w14:paraId="3DA06800" w14:textId="0CD9A869" w:rsidR="002519F5" w:rsidRPr="00AF1C46" w:rsidRDefault="000F12C3" w:rsidP="0061041D">
            <w:pPr>
              <w:spacing w:before="120" w:after="120"/>
              <w:jc w:val="both"/>
              <w:rPr>
                <w:rFonts w:ascii="Calibri" w:hAnsi="Calibri" w:cs="Arial"/>
                <w:b/>
                <w:sz w:val="24"/>
                <w:szCs w:val="24"/>
              </w:rPr>
            </w:pPr>
            <w:r w:rsidRPr="000F12C3">
              <w:rPr>
                <w:rFonts w:ascii="Calibri" w:hAnsi="Calibri" w:cs="Arial"/>
                <w:b/>
                <w:sz w:val="24"/>
                <w:szCs w:val="24"/>
              </w:rPr>
              <w:t>5</w:t>
            </w:r>
          </w:p>
        </w:tc>
      </w:tr>
      <w:tr w:rsidR="002519F5" w:rsidRPr="00C1361B" w14:paraId="163E0558" w14:textId="77777777" w:rsidTr="0061041D">
        <w:tc>
          <w:tcPr>
            <w:tcW w:w="2093" w:type="dxa"/>
            <w:shd w:val="pct15" w:color="auto" w:fill="auto"/>
          </w:tcPr>
          <w:p w14:paraId="3C354465"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14:paraId="628DA0B8" w14:textId="77777777" w:rsidR="002519F5" w:rsidRPr="00C1361B" w:rsidRDefault="002519F5" w:rsidP="0061041D">
            <w:pPr>
              <w:spacing w:before="120" w:after="120"/>
              <w:jc w:val="both"/>
              <w:rPr>
                <w:rFonts w:ascii="Calibri" w:hAnsi="Calibri" w:cs="Arial"/>
                <w:b/>
                <w:sz w:val="22"/>
                <w:szCs w:val="22"/>
              </w:rPr>
            </w:pPr>
            <w:r>
              <w:rPr>
                <w:rFonts w:ascii="Arial" w:hAnsi="Arial" w:cs="Arial"/>
                <w:b/>
                <w:bCs/>
                <w:color w:val="4B4B4B"/>
                <w:sz w:val="21"/>
                <w:szCs w:val="21"/>
                <w:lang w:val="en"/>
              </w:rPr>
              <w:t xml:space="preserve"> </w:t>
            </w:r>
            <w:r>
              <w:rPr>
                <w:rFonts w:ascii="Calibri" w:hAnsi="Calibri" w:cs="Arial"/>
                <w:b/>
                <w:sz w:val="22"/>
                <w:szCs w:val="22"/>
              </w:rPr>
              <w:t>M5X01922</w:t>
            </w:r>
          </w:p>
        </w:tc>
        <w:tc>
          <w:tcPr>
            <w:tcW w:w="2613" w:type="dxa"/>
            <w:shd w:val="clear" w:color="auto" w:fill="D9D9D9"/>
          </w:tcPr>
          <w:p w14:paraId="6E5B9E5D" w14:textId="77777777" w:rsidR="002519F5" w:rsidRPr="00C1361B" w:rsidRDefault="002519F5" w:rsidP="0061041D">
            <w:pPr>
              <w:pStyle w:val="Heading2"/>
              <w:rPr>
                <w:rFonts w:ascii="Calibri" w:hAnsi="Calibri" w:cs="Arial"/>
                <w:sz w:val="22"/>
                <w:szCs w:val="22"/>
              </w:rPr>
            </w:pPr>
            <w:r w:rsidRPr="00C1361B">
              <w:rPr>
                <w:rFonts w:ascii="Calibri" w:hAnsi="Calibri" w:cs="Arial"/>
                <w:sz w:val="22"/>
                <w:szCs w:val="22"/>
              </w:rPr>
              <w:t xml:space="preserve">Contribution to Overall </w:t>
            </w:r>
          </w:p>
          <w:p w14:paraId="4BD748BA" w14:textId="77777777" w:rsidR="002519F5" w:rsidRPr="00C1361B" w:rsidRDefault="002519F5" w:rsidP="0061041D">
            <w:pPr>
              <w:rPr>
                <w:rFonts w:ascii="Calibri" w:hAnsi="Calibri" w:cs="Arial"/>
                <w:b/>
                <w:sz w:val="22"/>
                <w:szCs w:val="22"/>
              </w:rPr>
            </w:pPr>
            <w:r w:rsidRPr="00C1361B">
              <w:rPr>
                <w:rFonts w:ascii="Calibri" w:hAnsi="Calibri" w:cs="Arial"/>
                <w:b/>
                <w:sz w:val="22"/>
                <w:szCs w:val="22"/>
              </w:rPr>
              <w:t>Module Assessment (%):</w:t>
            </w:r>
          </w:p>
        </w:tc>
        <w:tc>
          <w:tcPr>
            <w:tcW w:w="2111" w:type="dxa"/>
          </w:tcPr>
          <w:p w14:paraId="1D0DD3A0" w14:textId="77777777" w:rsidR="002519F5" w:rsidRDefault="002519F5" w:rsidP="0061041D">
            <w:pPr>
              <w:spacing w:before="120" w:after="120"/>
              <w:jc w:val="both"/>
              <w:rPr>
                <w:rFonts w:ascii="Calibri" w:hAnsi="Calibri" w:cs="Arial"/>
                <w:b/>
                <w:sz w:val="22"/>
                <w:szCs w:val="22"/>
              </w:rPr>
            </w:pPr>
            <w:r>
              <w:rPr>
                <w:rFonts w:ascii="Calibri" w:hAnsi="Calibri" w:cs="Arial"/>
                <w:b/>
                <w:sz w:val="22"/>
                <w:szCs w:val="22"/>
              </w:rPr>
              <w:t>Task 1 = 60%</w:t>
            </w:r>
          </w:p>
          <w:p w14:paraId="367C629D" w14:textId="77777777" w:rsidR="002519F5" w:rsidRDefault="002519F5" w:rsidP="0061041D">
            <w:pPr>
              <w:spacing w:before="120" w:after="120"/>
              <w:jc w:val="both"/>
              <w:rPr>
                <w:rFonts w:ascii="Calibri" w:hAnsi="Calibri" w:cs="Arial"/>
                <w:b/>
                <w:sz w:val="22"/>
                <w:szCs w:val="22"/>
              </w:rPr>
            </w:pPr>
            <w:r>
              <w:rPr>
                <w:rFonts w:ascii="Calibri" w:hAnsi="Calibri" w:cs="Arial"/>
                <w:b/>
                <w:sz w:val="22"/>
                <w:szCs w:val="22"/>
              </w:rPr>
              <w:t>Task 2= 40%</w:t>
            </w:r>
          </w:p>
          <w:p w14:paraId="5CDFF16F" w14:textId="77777777" w:rsidR="002519F5" w:rsidRPr="00C1361B" w:rsidRDefault="002519F5" w:rsidP="0061041D">
            <w:pPr>
              <w:spacing w:before="120" w:after="120"/>
              <w:jc w:val="both"/>
              <w:rPr>
                <w:rFonts w:ascii="Calibri" w:hAnsi="Calibri" w:cs="Arial"/>
                <w:b/>
                <w:sz w:val="22"/>
                <w:szCs w:val="22"/>
              </w:rPr>
            </w:pPr>
          </w:p>
        </w:tc>
      </w:tr>
      <w:tr w:rsidR="002519F5" w:rsidRPr="00C1361B" w14:paraId="7BB1F4A8" w14:textId="77777777" w:rsidTr="0061041D">
        <w:tc>
          <w:tcPr>
            <w:tcW w:w="2093" w:type="dxa"/>
            <w:shd w:val="pct15" w:color="auto" w:fill="auto"/>
          </w:tcPr>
          <w:p w14:paraId="645FC886"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14:paraId="499CA86D" w14:textId="77777777" w:rsidR="002519F5" w:rsidRPr="00C1361B" w:rsidRDefault="002519F5" w:rsidP="0061041D">
            <w:pPr>
              <w:spacing w:before="120" w:after="120"/>
              <w:jc w:val="both"/>
              <w:rPr>
                <w:rFonts w:ascii="Calibri" w:hAnsi="Calibri" w:cs="Arial"/>
                <w:b/>
                <w:sz w:val="22"/>
                <w:szCs w:val="22"/>
              </w:rPr>
            </w:pPr>
            <w:r>
              <w:rPr>
                <w:rFonts w:ascii="Calibri" w:hAnsi="Calibri" w:cs="Arial"/>
                <w:b/>
                <w:sz w:val="22"/>
                <w:szCs w:val="22"/>
              </w:rPr>
              <w:t>Dr David Jenkins</w:t>
            </w:r>
          </w:p>
        </w:tc>
        <w:tc>
          <w:tcPr>
            <w:tcW w:w="2613" w:type="dxa"/>
            <w:shd w:val="clear" w:color="auto" w:fill="D9D9D9"/>
          </w:tcPr>
          <w:p w14:paraId="19F63F15"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6DEC82C" w14:textId="77777777" w:rsidR="002519F5" w:rsidRPr="00C1361B" w:rsidRDefault="002519F5" w:rsidP="0061041D">
            <w:pPr>
              <w:spacing w:before="120" w:after="120"/>
              <w:jc w:val="both"/>
              <w:rPr>
                <w:rFonts w:ascii="Calibri" w:hAnsi="Calibri" w:cs="Arial"/>
                <w:b/>
                <w:sz w:val="22"/>
                <w:szCs w:val="22"/>
              </w:rPr>
            </w:pPr>
            <w:r>
              <w:rPr>
                <w:rFonts w:ascii="Calibri" w:hAnsi="Calibri" w:cs="Arial"/>
                <w:b/>
                <w:sz w:val="22"/>
                <w:szCs w:val="22"/>
              </w:rPr>
              <w:t>Dr Olu Adegbite</w:t>
            </w:r>
          </w:p>
        </w:tc>
      </w:tr>
      <w:tr w:rsidR="002519F5" w:rsidRPr="00C1361B" w14:paraId="7B5C3A0B" w14:textId="77777777" w:rsidTr="0061041D">
        <w:tc>
          <w:tcPr>
            <w:tcW w:w="2093" w:type="dxa"/>
            <w:shd w:val="pct15" w:color="auto" w:fill="auto"/>
          </w:tcPr>
          <w:p w14:paraId="7503C578"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14:paraId="2CBB70ED" w14:textId="77777777" w:rsidR="002519F5" w:rsidRPr="00F67644" w:rsidRDefault="002519F5" w:rsidP="0061041D">
            <w:pPr>
              <w:spacing w:before="120" w:after="120"/>
              <w:jc w:val="both"/>
              <w:rPr>
                <w:rFonts w:ascii="Calibri" w:hAnsi="Calibri" w:cs="Arial"/>
                <w:b/>
                <w:sz w:val="22"/>
                <w:szCs w:val="22"/>
              </w:rPr>
            </w:pPr>
            <w:r>
              <w:rPr>
                <w:rFonts w:ascii="Calibri" w:hAnsi="Calibri" w:cs="Arial"/>
                <w:b/>
                <w:sz w:val="22"/>
                <w:szCs w:val="22"/>
              </w:rPr>
              <w:t>B</w:t>
            </w:r>
            <w:r w:rsidRPr="005E17B1">
              <w:rPr>
                <w:rFonts w:ascii="Calibri" w:hAnsi="Calibri" w:cs="Arial"/>
                <w:b/>
                <w:sz w:val="22"/>
                <w:szCs w:val="22"/>
              </w:rPr>
              <w:t xml:space="preserve">udgetary </w:t>
            </w:r>
            <w:r>
              <w:rPr>
                <w:rFonts w:ascii="Calibri" w:hAnsi="Calibri" w:cs="Arial"/>
                <w:b/>
                <w:sz w:val="22"/>
                <w:szCs w:val="22"/>
              </w:rPr>
              <w:t>F</w:t>
            </w:r>
            <w:r w:rsidRPr="005E17B1">
              <w:rPr>
                <w:rFonts w:ascii="Calibri" w:hAnsi="Calibri" w:cs="Arial"/>
                <w:b/>
                <w:sz w:val="22"/>
                <w:szCs w:val="22"/>
              </w:rPr>
              <w:t>orecasts</w:t>
            </w:r>
          </w:p>
        </w:tc>
        <w:tc>
          <w:tcPr>
            <w:tcW w:w="2613" w:type="dxa"/>
            <w:shd w:val="pct15" w:color="auto" w:fill="auto"/>
          </w:tcPr>
          <w:p w14:paraId="2DE7EFF7" w14:textId="66111585"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11" w:type="dxa"/>
          </w:tcPr>
          <w:p w14:paraId="35EDB597" w14:textId="42058DA1" w:rsidR="002519F5" w:rsidRPr="00C1361B" w:rsidRDefault="000F12C3" w:rsidP="0061041D">
            <w:pPr>
              <w:spacing w:before="120" w:after="120"/>
              <w:jc w:val="both"/>
              <w:rPr>
                <w:rFonts w:ascii="Calibri" w:hAnsi="Calibri" w:cs="Arial"/>
                <w:b/>
                <w:sz w:val="22"/>
                <w:szCs w:val="22"/>
              </w:rPr>
            </w:pPr>
            <w:r>
              <w:rPr>
                <w:rFonts w:ascii="Calibri" w:hAnsi="Calibri" w:cs="Arial"/>
                <w:b/>
                <w:sz w:val="22"/>
                <w:szCs w:val="22"/>
              </w:rPr>
              <w:t>2</w:t>
            </w:r>
            <w:r w:rsidR="002519F5">
              <w:rPr>
                <w:rFonts w:ascii="Calibri" w:hAnsi="Calibri" w:cs="Arial"/>
                <w:b/>
                <w:sz w:val="22"/>
                <w:szCs w:val="22"/>
              </w:rPr>
              <w:t xml:space="preserve"> of 2 </w:t>
            </w:r>
          </w:p>
        </w:tc>
      </w:tr>
      <w:tr w:rsidR="002519F5" w:rsidRPr="00C1361B" w14:paraId="59C830DA" w14:textId="77777777" w:rsidTr="0061041D">
        <w:tc>
          <w:tcPr>
            <w:tcW w:w="2093" w:type="dxa"/>
            <w:shd w:val="pct15" w:color="auto" w:fill="auto"/>
          </w:tcPr>
          <w:p w14:paraId="1C2BB02F"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14:paraId="5312BC09" w14:textId="129A3A6B" w:rsidR="002519F5" w:rsidRPr="00C1361B" w:rsidRDefault="000F12C3" w:rsidP="0061041D">
            <w:pPr>
              <w:spacing w:before="120" w:after="120"/>
              <w:jc w:val="both"/>
              <w:rPr>
                <w:rFonts w:ascii="Calibri" w:hAnsi="Calibri" w:cs="Arial"/>
                <w:b/>
                <w:sz w:val="22"/>
                <w:szCs w:val="22"/>
              </w:rPr>
            </w:pPr>
            <w:r>
              <w:rPr>
                <w:rFonts w:ascii="Calibri" w:hAnsi="Calibri" w:cs="Arial"/>
                <w:b/>
                <w:sz w:val="22"/>
                <w:szCs w:val="22"/>
              </w:rPr>
              <w:t>14</w:t>
            </w:r>
            <w:r w:rsidRPr="000F12C3">
              <w:rPr>
                <w:rFonts w:ascii="Calibri" w:hAnsi="Calibri" w:cs="Arial"/>
                <w:b/>
                <w:sz w:val="22"/>
                <w:szCs w:val="22"/>
                <w:vertAlign w:val="superscript"/>
              </w:rPr>
              <w:t>th</w:t>
            </w:r>
            <w:r>
              <w:rPr>
                <w:rFonts w:ascii="Calibri" w:hAnsi="Calibri" w:cs="Arial"/>
                <w:b/>
                <w:sz w:val="22"/>
                <w:szCs w:val="22"/>
              </w:rPr>
              <w:t xml:space="preserve"> of July 2020</w:t>
            </w:r>
          </w:p>
        </w:tc>
        <w:tc>
          <w:tcPr>
            <w:tcW w:w="2613" w:type="dxa"/>
            <w:shd w:val="pct15" w:color="auto" w:fill="auto"/>
          </w:tcPr>
          <w:p w14:paraId="10C4919E" w14:textId="77777777" w:rsidR="002519F5" w:rsidRPr="00C1361B" w:rsidRDefault="002519F5" w:rsidP="0061041D">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14:paraId="601326E6" w14:textId="5D0C230D" w:rsidR="002519F5" w:rsidRPr="00C1361B" w:rsidRDefault="00692364" w:rsidP="0061041D">
            <w:pPr>
              <w:rPr>
                <w:rFonts w:ascii="Calibri" w:hAnsi="Calibri" w:cs="Arial"/>
                <w:b/>
                <w:sz w:val="22"/>
                <w:szCs w:val="22"/>
              </w:rPr>
            </w:pPr>
            <w:r>
              <w:rPr>
                <w:rFonts w:ascii="Calibri" w:hAnsi="Calibri" w:cs="Arial"/>
                <w:b/>
                <w:sz w:val="22"/>
                <w:szCs w:val="22"/>
              </w:rPr>
              <w:t>To be confirmed</w:t>
            </w:r>
          </w:p>
        </w:tc>
      </w:tr>
      <w:tr w:rsidR="002519F5" w:rsidRPr="00C1361B" w14:paraId="0C50BFF9" w14:textId="77777777" w:rsidTr="0061041D">
        <w:tc>
          <w:tcPr>
            <w:tcW w:w="2093" w:type="dxa"/>
            <w:shd w:val="pct15" w:color="auto" w:fill="auto"/>
          </w:tcPr>
          <w:p w14:paraId="7006F93A" w14:textId="77777777" w:rsidR="002519F5" w:rsidRPr="00C1361B" w:rsidRDefault="002519F5" w:rsidP="0061041D">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569424B3" w14:textId="77777777" w:rsidR="002519F5" w:rsidRPr="00C1361B" w:rsidRDefault="002519F5" w:rsidP="0061041D">
            <w:pPr>
              <w:spacing w:before="120" w:after="120"/>
              <w:jc w:val="both"/>
              <w:rPr>
                <w:rFonts w:ascii="Calibri" w:hAnsi="Calibri" w:cs="Arial"/>
                <w:b/>
                <w:sz w:val="22"/>
                <w:szCs w:val="22"/>
              </w:rPr>
            </w:pPr>
          </w:p>
        </w:tc>
      </w:tr>
    </w:tbl>
    <w:p w14:paraId="10E157E0" w14:textId="77777777" w:rsidR="002519F5" w:rsidRPr="00C315AF" w:rsidRDefault="002519F5" w:rsidP="002519F5">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519F5" w:rsidRPr="00C1361B" w14:paraId="3710FD83" w14:textId="77777777" w:rsidTr="0061041D">
        <w:trPr>
          <w:trHeight w:val="421"/>
        </w:trPr>
        <w:tc>
          <w:tcPr>
            <w:tcW w:w="1809" w:type="dxa"/>
            <w:tcBorders>
              <w:top w:val="single" w:sz="6" w:space="0" w:color="auto"/>
            </w:tcBorders>
            <w:shd w:val="clear" w:color="auto" w:fill="D9D9D9"/>
          </w:tcPr>
          <w:p w14:paraId="2FF4EA7E" w14:textId="77777777" w:rsidR="002519F5" w:rsidRPr="00C1361B" w:rsidRDefault="002519F5" w:rsidP="0061041D">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61D4AD80" w14:textId="77777777" w:rsidR="002519F5" w:rsidRPr="008F78C2" w:rsidRDefault="002519F5" w:rsidP="0061041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2519F5" w:rsidRPr="00C1361B" w14:paraId="703CF3D1" w14:textId="77777777" w:rsidTr="0061041D">
        <w:trPr>
          <w:trHeight w:val="666"/>
        </w:trPr>
        <w:tc>
          <w:tcPr>
            <w:tcW w:w="1809" w:type="dxa"/>
            <w:tcBorders>
              <w:top w:val="single" w:sz="6" w:space="0" w:color="auto"/>
            </w:tcBorders>
            <w:shd w:val="clear" w:color="auto" w:fill="D9D9D9"/>
          </w:tcPr>
          <w:p w14:paraId="21DA67A7" w14:textId="77777777" w:rsidR="002519F5" w:rsidRPr="00C1361B" w:rsidRDefault="002519F5" w:rsidP="0061041D">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52C73C12" w14:textId="77777777" w:rsidR="002519F5" w:rsidRPr="00152E9D" w:rsidRDefault="002519F5" w:rsidP="0061041D">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4058668A" w14:textId="77777777" w:rsidR="002519F5" w:rsidRPr="0022746E" w:rsidRDefault="002519F5" w:rsidP="0061041D">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1A629A78" w14:textId="77777777" w:rsidR="002519F5" w:rsidRPr="00C1361B" w:rsidRDefault="002519F5" w:rsidP="0061041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53CCBB5E" w14:textId="77777777" w:rsidR="002519F5" w:rsidRPr="00C1361B" w:rsidRDefault="002519F5" w:rsidP="0061041D">
            <w:pPr>
              <w:rPr>
                <w:rFonts w:ascii="Calibri" w:hAnsi="Calibri" w:cs="Arial"/>
                <w:b/>
              </w:rPr>
            </w:pPr>
          </w:p>
        </w:tc>
      </w:tr>
    </w:tbl>
    <w:p w14:paraId="6D627DA1" w14:textId="77777777" w:rsidR="002519F5" w:rsidRPr="00C315AF" w:rsidRDefault="002519F5" w:rsidP="002519F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519F5" w:rsidRPr="00BF30FF" w14:paraId="53C422FA" w14:textId="77777777" w:rsidTr="0061041D">
        <w:trPr>
          <w:trHeight w:val="386"/>
        </w:trPr>
        <w:tc>
          <w:tcPr>
            <w:tcW w:w="9464" w:type="dxa"/>
            <w:vMerge w:val="restart"/>
            <w:shd w:val="pct15" w:color="auto" w:fill="auto"/>
          </w:tcPr>
          <w:p w14:paraId="767A681F" w14:textId="77777777" w:rsidR="002519F5" w:rsidRPr="00BA1176" w:rsidRDefault="002519F5" w:rsidP="0061041D">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50F956FC" w14:textId="77777777" w:rsidR="002519F5" w:rsidRPr="00BF30FF" w:rsidRDefault="002519F5" w:rsidP="0061041D">
            <w:pPr>
              <w:spacing w:before="120" w:after="120"/>
              <w:jc w:val="both"/>
              <w:rPr>
                <w:rFonts w:ascii="Calibri" w:hAnsi="Calibri" w:cs="Calibri"/>
                <w:b/>
              </w:rPr>
            </w:pPr>
            <w:r w:rsidRPr="00BF30FF">
              <w:rPr>
                <w:rFonts w:ascii="Calibri" w:hAnsi="Calibri" w:cs="Calibri"/>
                <w:b/>
              </w:rPr>
              <w:t>YES</w:t>
            </w:r>
          </w:p>
        </w:tc>
        <w:tc>
          <w:tcPr>
            <w:tcW w:w="567" w:type="dxa"/>
          </w:tcPr>
          <w:p w14:paraId="088AE6C7" w14:textId="77777777" w:rsidR="002519F5" w:rsidRPr="00BF30FF" w:rsidRDefault="002519F5" w:rsidP="0061041D">
            <w:pPr>
              <w:spacing w:before="120" w:after="120"/>
              <w:jc w:val="both"/>
              <w:rPr>
                <w:rFonts w:ascii="Calibri" w:hAnsi="Calibri" w:cs="Calibri"/>
                <w:b/>
              </w:rPr>
            </w:pPr>
          </w:p>
        </w:tc>
      </w:tr>
      <w:tr w:rsidR="002519F5" w:rsidRPr="00BF30FF" w14:paraId="7C077D6F" w14:textId="77777777" w:rsidTr="0061041D">
        <w:trPr>
          <w:trHeight w:val="408"/>
        </w:trPr>
        <w:tc>
          <w:tcPr>
            <w:tcW w:w="9464" w:type="dxa"/>
            <w:vMerge/>
            <w:shd w:val="pct15" w:color="auto" w:fill="auto"/>
          </w:tcPr>
          <w:p w14:paraId="267EC3FD" w14:textId="77777777" w:rsidR="002519F5" w:rsidRPr="00BF30FF" w:rsidRDefault="002519F5" w:rsidP="0061041D">
            <w:pPr>
              <w:spacing w:before="120" w:after="120"/>
              <w:jc w:val="both"/>
              <w:rPr>
                <w:rFonts w:ascii="Calibri" w:hAnsi="Calibri" w:cs="Calibri"/>
                <w:b/>
              </w:rPr>
            </w:pPr>
          </w:p>
        </w:tc>
        <w:tc>
          <w:tcPr>
            <w:tcW w:w="567" w:type="dxa"/>
            <w:shd w:val="pct15" w:color="auto" w:fill="auto"/>
          </w:tcPr>
          <w:p w14:paraId="68317B5A" w14:textId="77777777" w:rsidR="002519F5" w:rsidRPr="00BF30FF" w:rsidRDefault="002519F5" w:rsidP="0061041D">
            <w:pPr>
              <w:spacing w:before="120" w:after="120"/>
              <w:jc w:val="both"/>
              <w:rPr>
                <w:rFonts w:ascii="Calibri" w:hAnsi="Calibri" w:cs="Calibri"/>
                <w:b/>
              </w:rPr>
            </w:pPr>
            <w:r w:rsidRPr="00BF30FF">
              <w:rPr>
                <w:rFonts w:ascii="Calibri" w:hAnsi="Calibri" w:cs="Calibri"/>
                <w:b/>
              </w:rPr>
              <w:t>NO</w:t>
            </w:r>
          </w:p>
        </w:tc>
        <w:tc>
          <w:tcPr>
            <w:tcW w:w="567" w:type="dxa"/>
          </w:tcPr>
          <w:p w14:paraId="4D561F9C" w14:textId="77777777" w:rsidR="002519F5" w:rsidRPr="00BF30FF" w:rsidRDefault="002519F5" w:rsidP="0061041D">
            <w:pPr>
              <w:spacing w:before="120" w:after="120"/>
              <w:jc w:val="both"/>
              <w:rPr>
                <w:rFonts w:ascii="Calibri" w:hAnsi="Calibri" w:cs="Calibri"/>
                <w:b/>
              </w:rPr>
            </w:pPr>
          </w:p>
        </w:tc>
      </w:tr>
    </w:tbl>
    <w:p w14:paraId="4663FC64" w14:textId="77777777" w:rsidR="002519F5" w:rsidRDefault="002519F5" w:rsidP="002519F5">
      <w:pPr>
        <w:rPr>
          <w:sz w:val="32"/>
        </w:rPr>
      </w:pPr>
    </w:p>
    <w:p w14:paraId="04D665EB" w14:textId="77777777" w:rsidR="002519F5" w:rsidRDefault="002519F5" w:rsidP="002519F5">
      <w:pPr>
        <w:rPr>
          <w:sz w:val="32"/>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301096D4" w14:textId="77777777" w:rsidR="002519F5" w:rsidRDefault="002519F5" w:rsidP="002519F5">
      <w:pPr>
        <w:rPr>
          <w:sz w:val="32"/>
        </w:rPr>
      </w:pPr>
    </w:p>
    <w:p w14:paraId="07770E2C" w14:textId="77777777" w:rsidR="002519F5" w:rsidRDefault="002519F5" w:rsidP="002519F5">
      <w:pPr>
        <w:rPr>
          <w:sz w:val="32"/>
        </w:rPr>
      </w:pPr>
    </w:p>
    <w:p w14:paraId="7D676893" w14:textId="77777777" w:rsidR="002519F5" w:rsidRDefault="002519F5" w:rsidP="002519F5">
      <w:pPr>
        <w:rPr>
          <w:sz w:val="32"/>
        </w:rPr>
      </w:pPr>
    </w:p>
    <w:p w14:paraId="0323D142" w14:textId="77777777" w:rsidR="002519F5" w:rsidRPr="006716C7" w:rsidRDefault="002519F5" w:rsidP="002519F5">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519F5" w:rsidRPr="00EE6F25" w14:paraId="22ECF60B" w14:textId="77777777" w:rsidTr="0061041D">
        <w:tc>
          <w:tcPr>
            <w:tcW w:w="10670" w:type="dxa"/>
            <w:shd w:val="clear" w:color="auto" w:fill="C0C0C0"/>
          </w:tcPr>
          <w:p w14:paraId="101F7C37" w14:textId="77777777" w:rsidR="002519F5" w:rsidRPr="00EE6F25" w:rsidRDefault="002519F5" w:rsidP="0061041D">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7A7C6FB" w14:textId="77777777" w:rsidR="002519F5" w:rsidRDefault="002519F5" w:rsidP="002519F5">
      <w:pPr>
        <w:rPr>
          <w:rFonts w:ascii="Calibri" w:hAnsi="Calibri" w:cs="Arial"/>
          <w:sz w:val="24"/>
          <w:szCs w:val="24"/>
        </w:rPr>
      </w:pPr>
    </w:p>
    <w:p w14:paraId="7A8973DB" w14:textId="77777777" w:rsidR="002519F5" w:rsidRPr="00050E81" w:rsidRDefault="002519F5" w:rsidP="002519F5">
      <w:pPr>
        <w:rPr>
          <w:rFonts w:ascii="Arial" w:hAnsi="Arial" w:cs="Arial"/>
          <w:b/>
          <w:sz w:val="24"/>
          <w:szCs w:val="24"/>
        </w:rPr>
      </w:pPr>
      <w:r w:rsidRPr="00050E81">
        <w:rPr>
          <w:rFonts w:ascii="Arial" w:hAnsi="Arial" w:cs="Arial"/>
          <w:b/>
          <w:sz w:val="24"/>
          <w:szCs w:val="24"/>
        </w:rPr>
        <w:t>This is one of two assignments for this module, and is worth 50% of the overall assessment mark</w:t>
      </w:r>
    </w:p>
    <w:p w14:paraId="062E8F53" w14:textId="77777777" w:rsidR="002519F5" w:rsidRDefault="002519F5" w:rsidP="002519F5">
      <w:pPr>
        <w:autoSpaceDE w:val="0"/>
        <w:autoSpaceDN w:val="0"/>
        <w:adjustRightInd w:val="0"/>
        <w:rPr>
          <w:rFonts w:ascii="Arial" w:hAnsi="Arial" w:cs="Arial"/>
          <w:b/>
          <w:sz w:val="24"/>
          <w:szCs w:val="24"/>
          <w:u w:val="single"/>
        </w:rPr>
      </w:pPr>
    </w:p>
    <w:p w14:paraId="433D12E2" w14:textId="4804C4A3" w:rsidR="002519F5" w:rsidRPr="004243F8" w:rsidRDefault="002519F5" w:rsidP="002519F5">
      <w:pPr>
        <w:autoSpaceDE w:val="0"/>
        <w:autoSpaceDN w:val="0"/>
        <w:adjustRightInd w:val="0"/>
        <w:rPr>
          <w:rFonts w:ascii="Arial" w:hAnsi="Arial" w:cs="Arial"/>
          <w:b/>
          <w:sz w:val="24"/>
          <w:szCs w:val="24"/>
        </w:rPr>
      </w:pPr>
      <w:r w:rsidRPr="004243F8">
        <w:rPr>
          <w:rFonts w:ascii="Arial" w:hAnsi="Arial" w:cs="Arial"/>
          <w:b/>
          <w:sz w:val="24"/>
          <w:szCs w:val="24"/>
        </w:rPr>
        <w:t>Task 1</w:t>
      </w:r>
      <w:r w:rsidR="004243F8" w:rsidRPr="004243F8">
        <w:rPr>
          <w:rFonts w:ascii="Arial" w:hAnsi="Arial" w:cs="Arial"/>
          <w:b/>
          <w:sz w:val="24"/>
          <w:szCs w:val="24"/>
        </w:rPr>
        <w:t xml:space="preserve"> (60% weighting)</w:t>
      </w:r>
    </w:p>
    <w:p w14:paraId="190A36A1" w14:textId="77777777" w:rsidR="002519F5" w:rsidRPr="00174406" w:rsidRDefault="002519F5" w:rsidP="002519F5">
      <w:pPr>
        <w:rPr>
          <w:rFonts w:ascii="Arial" w:hAnsi="Arial" w:cs="Arial"/>
          <w:bCs/>
          <w:sz w:val="22"/>
          <w:szCs w:val="22"/>
        </w:rPr>
      </w:pPr>
    </w:p>
    <w:p w14:paraId="37DE7FC0" w14:textId="77777777" w:rsidR="002519F5" w:rsidRPr="00CC7D80" w:rsidRDefault="002519F5" w:rsidP="002519F5">
      <w:pPr>
        <w:rPr>
          <w:rFonts w:ascii="Arial" w:hAnsi="Arial" w:cs="Arial"/>
          <w:b/>
          <w:color w:val="FF0000"/>
          <w:sz w:val="22"/>
          <w:szCs w:val="22"/>
        </w:rPr>
      </w:pPr>
    </w:p>
    <w:p w14:paraId="6DD7CA9B" w14:textId="77777777" w:rsidR="002519F5" w:rsidRDefault="002519F5" w:rsidP="002519F5">
      <w:pPr>
        <w:rPr>
          <w:rFonts w:ascii="Arial" w:hAnsi="Arial" w:cs="Arial"/>
          <w:sz w:val="24"/>
          <w:szCs w:val="24"/>
        </w:rPr>
      </w:pPr>
      <w:r w:rsidRPr="00006571">
        <w:rPr>
          <w:rFonts w:ascii="Arial" w:hAnsi="Arial" w:cs="Arial"/>
          <w:sz w:val="24"/>
          <w:szCs w:val="24"/>
        </w:rPr>
        <w:t xml:space="preserve">Westhorpe Leisure Investments Limited owns and manages several medium-sized, four-star </w:t>
      </w:r>
      <w:r>
        <w:rPr>
          <w:rFonts w:ascii="Arial" w:hAnsi="Arial" w:cs="Arial"/>
          <w:sz w:val="24"/>
          <w:szCs w:val="24"/>
        </w:rPr>
        <w:t xml:space="preserve">hotels </w:t>
      </w:r>
      <w:r w:rsidRPr="00006571">
        <w:rPr>
          <w:rFonts w:ascii="Arial" w:hAnsi="Arial" w:cs="Arial"/>
          <w:sz w:val="24"/>
          <w:szCs w:val="24"/>
        </w:rPr>
        <w:t>in Wales and south-east England. The following management accounting information for its Cardiff Central hotel has been made available for the preparation of budgetary forecasts</w:t>
      </w:r>
      <w:r>
        <w:rPr>
          <w:rFonts w:ascii="Arial" w:hAnsi="Arial" w:cs="Arial"/>
          <w:sz w:val="24"/>
          <w:szCs w:val="24"/>
        </w:rPr>
        <w:t>.</w:t>
      </w:r>
    </w:p>
    <w:p w14:paraId="0A847EB1" w14:textId="77777777" w:rsidR="002519F5" w:rsidRDefault="002519F5" w:rsidP="002519F5">
      <w:pPr>
        <w:rPr>
          <w:rFonts w:ascii="Arial" w:hAnsi="Arial" w:cs="Arial"/>
          <w:sz w:val="24"/>
          <w:szCs w:val="24"/>
        </w:rPr>
      </w:pPr>
    </w:p>
    <w:p w14:paraId="17FD12D0" w14:textId="77777777" w:rsidR="002519F5" w:rsidRPr="002519F5" w:rsidRDefault="002519F5" w:rsidP="002519F5">
      <w:pPr>
        <w:rPr>
          <w:rFonts w:ascii="Arial" w:hAnsi="Arial" w:cs="Arial"/>
          <w:sz w:val="24"/>
          <w:szCs w:val="24"/>
        </w:rPr>
      </w:pPr>
      <w:r w:rsidRPr="002519F5">
        <w:rPr>
          <w:rFonts w:ascii="Arial" w:hAnsi="Arial" w:cs="Arial"/>
          <w:sz w:val="24"/>
          <w:szCs w:val="24"/>
        </w:rPr>
        <w:t xml:space="preserve">You are required to construct a cash budget for this hotel for the period January 2020 to June 2020. Please submit a Microsoft </w:t>
      </w:r>
      <w:r w:rsidRPr="002519F5">
        <w:rPr>
          <w:rFonts w:ascii="Arial" w:hAnsi="Arial" w:cs="Arial"/>
          <w:i/>
          <w:iCs/>
          <w:sz w:val="24"/>
          <w:szCs w:val="24"/>
        </w:rPr>
        <w:t>Word</w:t>
      </w:r>
      <w:r w:rsidRPr="002519F5">
        <w:rPr>
          <w:rFonts w:ascii="Arial" w:hAnsi="Arial" w:cs="Arial"/>
          <w:sz w:val="24"/>
          <w:szCs w:val="24"/>
        </w:rPr>
        <w:t xml:space="preserve"> version of this work electronically to Turnitin. Please also send a copy of your Microsoft </w:t>
      </w:r>
      <w:r w:rsidRPr="002519F5">
        <w:rPr>
          <w:rFonts w:ascii="Arial" w:hAnsi="Arial" w:cs="Arial"/>
          <w:i/>
          <w:iCs/>
          <w:sz w:val="24"/>
          <w:szCs w:val="24"/>
        </w:rPr>
        <w:t>Excel</w:t>
      </w:r>
      <w:r w:rsidRPr="002519F5">
        <w:rPr>
          <w:rFonts w:ascii="Arial" w:hAnsi="Arial" w:cs="Arial"/>
          <w:sz w:val="24"/>
          <w:szCs w:val="24"/>
        </w:rPr>
        <w:t xml:space="preserve"> spreadsheets showing all your formulae and calculations, by e mail to your tutor at the same time.</w:t>
      </w:r>
    </w:p>
    <w:p w14:paraId="62C7661D" w14:textId="77777777" w:rsidR="002519F5" w:rsidRDefault="002519F5" w:rsidP="002519F5">
      <w:pPr>
        <w:rPr>
          <w:rFonts w:ascii="Arial" w:hAnsi="Arial" w:cs="Arial"/>
          <w:sz w:val="24"/>
          <w:szCs w:val="24"/>
        </w:rPr>
      </w:pPr>
    </w:p>
    <w:p w14:paraId="16A55B5A" w14:textId="77777777" w:rsidR="002519F5" w:rsidRPr="00006571" w:rsidRDefault="002519F5" w:rsidP="002519F5">
      <w:pPr>
        <w:rPr>
          <w:rFonts w:ascii="Arial" w:hAnsi="Arial" w:cs="Arial"/>
          <w:sz w:val="24"/>
          <w:szCs w:val="24"/>
        </w:rPr>
      </w:pPr>
    </w:p>
    <w:p w14:paraId="60AE45FD" w14:textId="77777777" w:rsidR="002519F5" w:rsidRDefault="002519F5" w:rsidP="002519F5">
      <w:pPr>
        <w:jc w:val="both"/>
        <w:rPr>
          <w:rFonts w:ascii="Arial" w:hAnsi="Arial" w:cs="Arial"/>
          <w:sz w:val="24"/>
          <w:szCs w:val="24"/>
        </w:rPr>
      </w:pPr>
      <w:r w:rsidRPr="00006571">
        <w:rPr>
          <w:rFonts w:ascii="Arial" w:hAnsi="Arial" w:cs="Arial"/>
          <w:sz w:val="24"/>
          <w:szCs w:val="24"/>
        </w:rPr>
        <w:t>Table 1</w:t>
      </w:r>
    </w:p>
    <w:p w14:paraId="18BFE0E4" w14:textId="77777777" w:rsidR="002519F5" w:rsidRPr="00006571" w:rsidRDefault="002519F5" w:rsidP="002519F5">
      <w:pPr>
        <w:jc w:val="both"/>
        <w:rPr>
          <w:rFonts w:ascii="Arial" w:hAnsi="Arial" w:cs="Arial"/>
          <w:sz w:val="24"/>
          <w:szCs w:val="24"/>
        </w:rPr>
      </w:pPr>
    </w:p>
    <w:p w14:paraId="14234679" w14:textId="77777777" w:rsidR="002519F5" w:rsidRDefault="002519F5" w:rsidP="002519F5">
      <w:pPr>
        <w:jc w:val="both"/>
        <w:rPr>
          <w:rFonts w:ascii="Arial" w:hAnsi="Arial" w:cs="Arial"/>
          <w:sz w:val="24"/>
          <w:szCs w:val="24"/>
        </w:rPr>
      </w:pPr>
      <w:r w:rsidRPr="00006571">
        <w:rPr>
          <w:rFonts w:ascii="Arial" w:hAnsi="Arial" w:cs="Arial"/>
          <w:sz w:val="24"/>
          <w:szCs w:val="24"/>
        </w:rPr>
        <w:t>Sales turnover for 2019-2020</w:t>
      </w:r>
    </w:p>
    <w:p w14:paraId="285359EA" w14:textId="77777777" w:rsidR="002519F5" w:rsidRPr="00006571" w:rsidRDefault="002519F5" w:rsidP="002519F5">
      <w:pPr>
        <w:jc w:val="both"/>
        <w:rPr>
          <w:rFonts w:ascii="Arial" w:hAnsi="Arial" w:cs="Arial"/>
          <w:sz w:val="24"/>
          <w:szCs w:val="24"/>
        </w:rPr>
      </w:pPr>
    </w:p>
    <w:tbl>
      <w:tblPr>
        <w:tblStyle w:val="TableGrid"/>
        <w:tblW w:w="0" w:type="auto"/>
        <w:tblLook w:val="04A0" w:firstRow="1" w:lastRow="0" w:firstColumn="1" w:lastColumn="0" w:noHBand="0" w:noVBand="1"/>
      </w:tblPr>
      <w:tblGrid>
        <w:gridCol w:w="1631"/>
        <w:gridCol w:w="1830"/>
        <w:gridCol w:w="2337"/>
        <w:gridCol w:w="1066"/>
        <w:gridCol w:w="2152"/>
      </w:tblGrid>
      <w:tr w:rsidR="002519F5" w:rsidRPr="00006571" w14:paraId="7BBAFC6B" w14:textId="77777777" w:rsidTr="0061041D">
        <w:tc>
          <w:tcPr>
            <w:tcW w:w="1696" w:type="dxa"/>
          </w:tcPr>
          <w:p w14:paraId="20AD2433" w14:textId="77777777" w:rsidR="002519F5" w:rsidRPr="00006571" w:rsidRDefault="002519F5" w:rsidP="0061041D">
            <w:pPr>
              <w:jc w:val="both"/>
              <w:rPr>
                <w:rFonts w:ascii="Arial" w:hAnsi="Arial" w:cs="Arial"/>
                <w:b/>
                <w:sz w:val="22"/>
                <w:szCs w:val="22"/>
              </w:rPr>
            </w:pPr>
            <w:r w:rsidRPr="00006571">
              <w:rPr>
                <w:rFonts w:ascii="Arial" w:hAnsi="Arial" w:cs="Arial"/>
                <w:b/>
                <w:sz w:val="22"/>
                <w:szCs w:val="22"/>
              </w:rPr>
              <w:t>Month</w:t>
            </w:r>
          </w:p>
        </w:tc>
        <w:tc>
          <w:tcPr>
            <w:tcW w:w="1985" w:type="dxa"/>
          </w:tcPr>
          <w:p w14:paraId="2D52893A" w14:textId="77777777" w:rsidR="002519F5" w:rsidRPr="00006571" w:rsidRDefault="002519F5" w:rsidP="0061041D">
            <w:pPr>
              <w:jc w:val="both"/>
              <w:rPr>
                <w:rFonts w:ascii="Arial" w:hAnsi="Arial" w:cs="Arial"/>
                <w:b/>
                <w:sz w:val="22"/>
                <w:szCs w:val="22"/>
              </w:rPr>
            </w:pPr>
            <w:r w:rsidRPr="00006571">
              <w:rPr>
                <w:rFonts w:ascii="Arial" w:hAnsi="Arial" w:cs="Arial"/>
                <w:b/>
                <w:sz w:val="22"/>
                <w:szCs w:val="22"/>
              </w:rPr>
              <w:t>Room sales</w:t>
            </w:r>
          </w:p>
        </w:tc>
        <w:tc>
          <w:tcPr>
            <w:tcW w:w="2551" w:type="dxa"/>
          </w:tcPr>
          <w:p w14:paraId="52674199" w14:textId="77777777" w:rsidR="002519F5" w:rsidRPr="00006571" w:rsidRDefault="002519F5" w:rsidP="0061041D">
            <w:pPr>
              <w:rPr>
                <w:rFonts w:ascii="Arial" w:hAnsi="Arial" w:cs="Arial"/>
                <w:b/>
                <w:sz w:val="22"/>
                <w:szCs w:val="22"/>
              </w:rPr>
            </w:pPr>
            <w:r w:rsidRPr="00006571">
              <w:rPr>
                <w:rFonts w:ascii="Arial" w:hAnsi="Arial" w:cs="Arial"/>
                <w:b/>
                <w:sz w:val="22"/>
                <w:szCs w:val="22"/>
              </w:rPr>
              <w:t>Food and Beverage</w:t>
            </w:r>
          </w:p>
        </w:tc>
        <w:tc>
          <w:tcPr>
            <w:tcW w:w="1134" w:type="dxa"/>
          </w:tcPr>
          <w:p w14:paraId="5E4C6804" w14:textId="77777777" w:rsidR="002519F5" w:rsidRPr="00006571" w:rsidRDefault="002519F5" w:rsidP="0061041D">
            <w:pPr>
              <w:jc w:val="both"/>
              <w:rPr>
                <w:rFonts w:ascii="Arial" w:hAnsi="Arial" w:cs="Arial"/>
                <w:b/>
                <w:sz w:val="22"/>
                <w:szCs w:val="22"/>
              </w:rPr>
            </w:pPr>
            <w:r w:rsidRPr="00006571">
              <w:rPr>
                <w:rFonts w:ascii="Arial" w:hAnsi="Arial" w:cs="Arial"/>
                <w:b/>
                <w:sz w:val="22"/>
                <w:szCs w:val="22"/>
              </w:rPr>
              <w:t>Rent</w:t>
            </w:r>
          </w:p>
        </w:tc>
        <w:tc>
          <w:tcPr>
            <w:tcW w:w="2268" w:type="dxa"/>
          </w:tcPr>
          <w:p w14:paraId="343F4EB3" w14:textId="77777777" w:rsidR="002519F5" w:rsidRPr="00006571" w:rsidRDefault="002519F5" w:rsidP="0061041D">
            <w:pPr>
              <w:jc w:val="both"/>
              <w:rPr>
                <w:rFonts w:ascii="Arial" w:hAnsi="Arial" w:cs="Arial"/>
                <w:b/>
                <w:sz w:val="22"/>
                <w:szCs w:val="22"/>
              </w:rPr>
            </w:pPr>
            <w:r w:rsidRPr="00006571">
              <w:rPr>
                <w:rFonts w:ascii="Arial" w:hAnsi="Arial" w:cs="Arial"/>
                <w:b/>
                <w:sz w:val="22"/>
                <w:szCs w:val="22"/>
              </w:rPr>
              <w:t>Commission</w:t>
            </w:r>
          </w:p>
        </w:tc>
      </w:tr>
      <w:tr w:rsidR="002519F5" w:rsidRPr="00006571" w14:paraId="1C54F66D" w14:textId="77777777" w:rsidTr="0061041D">
        <w:tc>
          <w:tcPr>
            <w:tcW w:w="1696" w:type="dxa"/>
          </w:tcPr>
          <w:p w14:paraId="4F729B71"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2019 (actual)</w:t>
            </w:r>
          </w:p>
        </w:tc>
        <w:tc>
          <w:tcPr>
            <w:tcW w:w="1985" w:type="dxa"/>
          </w:tcPr>
          <w:p w14:paraId="7AC22094" w14:textId="77777777" w:rsidR="002519F5" w:rsidRPr="00006571" w:rsidRDefault="002519F5" w:rsidP="0061041D">
            <w:pPr>
              <w:jc w:val="both"/>
              <w:rPr>
                <w:rFonts w:ascii="Arial" w:hAnsi="Arial" w:cs="Arial"/>
                <w:sz w:val="22"/>
                <w:szCs w:val="22"/>
              </w:rPr>
            </w:pPr>
          </w:p>
        </w:tc>
        <w:tc>
          <w:tcPr>
            <w:tcW w:w="2551" w:type="dxa"/>
          </w:tcPr>
          <w:p w14:paraId="0468C881" w14:textId="77777777" w:rsidR="002519F5" w:rsidRPr="00006571" w:rsidRDefault="002519F5" w:rsidP="0061041D">
            <w:pPr>
              <w:jc w:val="both"/>
              <w:rPr>
                <w:rFonts w:ascii="Arial" w:hAnsi="Arial" w:cs="Arial"/>
                <w:sz w:val="22"/>
                <w:szCs w:val="22"/>
              </w:rPr>
            </w:pPr>
          </w:p>
        </w:tc>
        <w:tc>
          <w:tcPr>
            <w:tcW w:w="1134" w:type="dxa"/>
          </w:tcPr>
          <w:p w14:paraId="42E09E5B" w14:textId="77777777" w:rsidR="002519F5" w:rsidRPr="00006571" w:rsidRDefault="002519F5" w:rsidP="0061041D">
            <w:pPr>
              <w:jc w:val="both"/>
              <w:rPr>
                <w:rFonts w:ascii="Arial" w:hAnsi="Arial" w:cs="Arial"/>
                <w:sz w:val="22"/>
                <w:szCs w:val="22"/>
              </w:rPr>
            </w:pPr>
          </w:p>
        </w:tc>
        <w:tc>
          <w:tcPr>
            <w:tcW w:w="2268" w:type="dxa"/>
          </w:tcPr>
          <w:p w14:paraId="3E27EA51" w14:textId="77777777" w:rsidR="002519F5" w:rsidRPr="00006571" w:rsidRDefault="002519F5" w:rsidP="0061041D">
            <w:pPr>
              <w:jc w:val="both"/>
              <w:rPr>
                <w:rFonts w:ascii="Arial" w:hAnsi="Arial" w:cs="Arial"/>
                <w:sz w:val="22"/>
                <w:szCs w:val="22"/>
              </w:rPr>
            </w:pPr>
          </w:p>
        </w:tc>
      </w:tr>
      <w:tr w:rsidR="002519F5" w:rsidRPr="00006571" w14:paraId="50BBA018" w14:textId="77777777" w:rsidTr="0061041D">
        <w:tc>
          <w:tcPr>
            <w:tcW w:w="1696" w:type="dxa"/>
          </w:tcPr>
          <w:p w14:paraId="027E74A4"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 xml:space="preserve">November </w:t>
            </w:r>
          </w:p>
        </w:tc>
        <w:tc>
          <w:tcPr>
            <w:tcW w:w="1985" w:type="dxa"/>
          </w:tcPr>
          <w:p w14:paraId="484D5E2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123,000</w:t>
            </w:r>
          </w:p>
        </w:tc>
        <w:tc>
          <w:tcPr>
            <w:tcW w:w="2551" w:type="dxa"/>
          </w:tcPr>
          <w:p w14:paraId="5B226001"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36,000</w:t>
            </w:r>
          </w:p>
        </w:tc>
        <w:tc>
          <w:tcPr>
            <w:tcW w:w="1134" w:type="dxa"/>
          </w:tcPr>
          <w:p w14:paraId="50C9E2AD"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6C09D84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120</w:t>
            </w:r>
          </w:p>
        </w:tc>
      </w:tr>
      <w:tr w:rsidR="002519F5" w:rsidRPr="00006571" w14:paraId="0506CA46" w14:textId="77777777" w:rsidTr="0061041D">
        <w:tc>
          <w:tcPr>
            <w:tcW w:w="1696" w:type="dxa"/>
          </w:tcPr>
          <w:p w14:paraId="48F99375"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 xml:space="preserve">December </w:t>
            </w:r>
          </w:p>
        </w:tc>
        <w:tc>
          <w:tcPr>
            <w:tcW w:w="1985" w:type="dxa"/>
          </w:tcPr>
          <w:p w14:paraId="299AC812"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108,000</w:t>
            </w:r>
          </w:p>
        </w:tc>
        <w:tc>
          <w:tcPr>
            <w:tcW w:w="2551" w:type="dxa"/>
          </w:tcPr>
          <w:p w14:paraId="31FA28D7"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47,000</w:t>
            </w:r>
          </w:p>
        </w:tc>
        <w:tc>
          <w:tcPr>
            <w:tcW w:w="1134" w:type="dxa"/>
          </w:tcPr>
          <w:p w14:paraId="64FD92D3"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6EF696DF"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15</w:t>
            </w:r>
          </w:p>
        </w:tc>
      </w:tr>
      <w:tr w:rsidR="002519F5" w:rsidRPr="00006571" w14:paraId="4B7AA50B" w14:textId="77777777" w:rsidTr="0061041D">
        <w:tc>
          <w:tcPr>
            <w:tcW w:w="1696" w:type="dxa"/>
          </w:tcPr>
          <w:p w14:paraId="708A8A36"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2020 (forecast)</w:t>
            </w:r>
          </w:p>
        </w:tc>
        <w:tc>
          <w:tcPr>
            <w:tcW w:w="1985" w:type="dxa"/>
          </w:tcPr>
          <w:p w14:paraId="0DE52EF5" w14:textId="77777777" w:rsidR="002519F5" w:rsidRPr="00006571" w:rsidRDefault="002519F5" w:rsidP="0061041D">
            <w:pPr>
              <w:jc w:val="right"/>
              <w:rPr>
                <w:rFonts w:ascii="Arial" w:hAnsi="Arial" w:cs="Arial"/>
                <w:sz w:val="22"/>
                <w:szCs w:val="22"/>
              </w:rPr>
            </w:pPr>
          </w:p>
        </w:tc>
        <w:tc>
          <w:tcPr>
            <w:tcW w:w="2551" w:type="dxa"/>
          </w:tcPr>
          <w:p w14:paraId="2C4731DD" w14:textId="77777777" w:rsidR="002519F5" w:rsidRPr="00006571" w:rsidRDefault="002519F5" w:rsidP="0061041D">
            <w:pPr>
              <w:jc w:val="right"/>
              <w:rPr>
                <w:rFonts w:ascii="Arial" w:hAnsi="Arial" w:cs="Arial"/>
                <w:sz w:val="22"/>
                <w:szCs w:val="22"/>
              </w:rPr>
            </w:pPr>
          </w:p>
        </w:tc>
        <w:tc>
          <w:tcPr>
            <w:tcW w:w="1134" w:type="dxa"/>
          </w:tcPr>
          <w:p w14:paraId="4250C25A" w14:textId="77777777" w:rsidR="002519F5" w:rsidRPr="00006571" w:rsidRDefault="002519F5" w:rsidP="0061041D">
            <w:pPr>
              <w:jc w:val="right"/>
              <w:rPr>
                <w:rFonts w:ascii="Arial" w:hAnsi="Arial" w:cs="Arial"/>
                <w:sz w:val="22"/>
                <w:szCs w:val="22"/>
              </w:rPr>
            </w:pPr>
          </w:p>
        </w:tc>
        <w:tc>
          <w:tcPr>
            <w:tcW w:w="2268" w:type="dxa"/>
          </w:tcPr>
          <w:p w14:paraId="2F3CD315" w14:textId="77777777" w:rsidR="002519F5" w:rsidRPr="00006571" w:rsidRDefault="002519F5" w:rsidP="0061041D">
            <w:pPr>
              <w:jc w:val="right"/>
              <w:rPr>
                <w:rFonts w:ascii="Arial" w:hAnsi="Arial" w:cs="Arial"/>
                <w:sz w:val="22"/>
                <w:szCs w:val="22"/>
              </w:rPr>
            </w:pPr>
          </w:p>
        </w:tc>
      </w:tr>
      <w:tr w:rsidR="002519F5" w:rsidRPr="00006571" w14:paraId="2F4EFF54" w14:textId="77777777" w:rsidTr="0061041D">
        <w:tc>
          <w:tcPr>
            <w:tcW w:w="1696" w:type="dxa"/>
          </w:tcPr>
          <w:p w14:paraId="3B1A7DB9"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January</w:t>
            </w:r>
          </w:p>
        </w:tc>
        <w:tc>
          <w:tcPr>
            <w:tcW w:w="1985" w:type="dxa"/>
          </w:tcPr>
          <w:p w14:paraId="0255FD2D"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130,500</w:t>
            </w:r>
          </w:p>
        </w:tc>
        <w:tc>
          <w:tcPr>
            <w:tcW w:w="2551" w:type="dxa"/>
          </w:tcPr>
          <w:p w14:paraId="37DE4818"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44,500</w:t>
            </w:r>
          </w:p>
        </w:tc>
        <w:tc>
          <w:tcPr>
            <w:tcW w:w="1134" w:type="dxa"/>
          </w:tcPr>
          <w:p w14:paraId="658082A8"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0E2151E2"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25</w:t>
            </w:r>
          </w:p>
        </w:tc>
      </w:tr>
      <w:tr w:rsidR="002519F5" w:rsidRPr="00006571" w14:paraId="57A27A06" w14:textId="77777777" w:rsidTr="0061041D">
        <w:tc>
          <w:tcPr>
            <w:tcW w:w="1696" w:type="dxa"/>
          </w:tcPr>
          <w:p w14:paraId="04A60426"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February</w:t>
            </w:r>
          </w:p>
        </w:tc>
        <w:tc>
          <w:tcPr>
            <w:tcW w:w="1985" w:type="dxa"/>
          </w:tcPr>
          <w:p w14:paraId="6FF9D5F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125,000</w:t>
            </w:r>
          </w:p>
        </w:tc>
        <w:tc>
          <w:tcPr>
            <w:tcW w:w="2551" w:type="dxa"/>
          </w:tcPr>
          <w:p w14:paraId="5E92F68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40,100</w:t>
            </w:r>
          </w:p>
        </w:tc>
        <w:tc>
          <w:tcPr>
            <w:tcW w:w="1134" w:type="dxa"/>
          </w:tcPr>
          <w:p w14:paraId="47081B5E"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1D0EB0D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55</w:t>
            </w:r>
          </w:p>
        </w:tc>
      </w:tr>
      <w:tr w:rsidR="002519F5" w:rsidRPr="00006571" w14:paraId="62062090" w14:textId="77777777" w:rsidTr="0061041D">
        <w:tc>
          <w:tcPr>
            <w:tcW w:w="1696" w:type="dxa"/>
          </w:tcPr>
          <w:p w14:paraId="0F301D30"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March</w:t>
            </w:r>
          </w:p>
        </w:tc>
        <w:tc>
          <w:tcPr>
            <w:tcW w:w="1985" w:type="dxa"/>
          </w:tcPr>
          <w:p w14:paraId="43DC6838"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140,000</w:t>
            </w:r>
          </w:p>
        </w:tc>
        <w:tc>
          <w:tcPr>
            <w:tcW w:w="2551" w:type="dxa"/>
          </w:tcPr>
          <w:p w14:paraId="79970581"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43,300</w:t>
            </w:r>
          </w:p>
        </w:tc>
        <w:tc>
          <w:tcPr>
            <w:tcW w:w="1134" w:type="dxa"/>
          </w:tcPr>
          <w:p w14:paraId="31BB2BE9"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749061D5"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20</w:t>
            </w:r>
          </w:p>
        </w:tc>
      </w:tr>
      <w:tr w:rsidR="002519F5" w:rsidRPr="00006571" w14:paraId="0D69282A" w14:textId="77777777" w:rsidTr="0061041D">
        <w:tc>
          <w:tcPr>
            <w:tcW w:w="1696" w:type="dxa"/>
          </w:tcPr>
          <w:p w14:paraId="201C1BA4"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April</w:t>
            </w:r>
          </w:p>
        </w:tc>
        <w:tc>
          <w:tcPr>
            <w:tcW w:w="1985" w:type="dxa"/>
          </w:tcPr>
          <w:p w14:paraId="715D288F"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145,500</w:t>
            </w:r>
          </w:p>
        </w:tc>
        <w:tc>
          <w:tcPr>
            <w:tcW w:w="2551" w:type="dxa"/>
          </w:tcPr>
          <w:p w14:paraId="1DE9E8D1"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42,600</w:t>
            </w:r>
          </w:p>
        </w:tc>
        <w:tc>
          <w:tcPr>
            <w:tcW w:w="1134" w:type="dxa"/>
          </w:tcPr>
          <w:p w14:paraId="31955EF0"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4A67DBD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15</w:t>
            </w:r>
          </w:p>
        </w:tc>
      </w:tr>
      <w:tr w:rsidR="002519F5" w:rsidRPr="00006571" w14:paraId="3CF866E5" w14:textId="77777777" w:rsidTr="0061041D">
        <w:tc>
          <w:tcPr>
            <w:tcW w:w="1696" w:type="dxa"/>
          </w:tcPr>
          <w:p w14:paraId="16368610"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May</w:t>
            </w:r>
          </w:p>
        </w:tc>
        <w:tc>
          <w:tcPr>
            <w:tcW w:w="1985" w:type="dxa"/>
          </w:tcPr>
          <w:p w14:paraId="44C1CD22"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148,000</w:t>
            </w:r>
          </w:p>
        </w:tc>
        <w:tc>
          <w:tcPr>
            <w:tcW w:w="2551" w:type="dxa"/>
          </w:tcPr>
          <w:p w14:paraId="59E76977"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40,200</w:t>
            </w:r>
          </w:p>
        </w:tc>
        <w:tc>
          <w:tcPr>
            <w:tcW w:w="1134" w:type="dxa"/>
          </w:tcPr>
          <w:p w14:paraId="1DC5EB73"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4CE65FDC"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10</w:t>
            </w:r>
          </w:p>
        </w:tc>
      </w:tr>
      <w:tr w:rsidR="002519F5" w:rsidRPr="00006571" w14:paraId="2BDE64AB" w14:textId="77777777" w:rsidTr="0061041D">
        <w:tc>
          <w:tcPr>
            <w:tcW w:w="1696" w:type="dxa"/>
          </w:tcPr>
          <w:p w14:paraId="20902F38"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June</w:t>
            </w:r>
          </w:p>
        </w:tc>
        <w:tc>
          <w:tcPr>
            <w:tcW w:w="1985" w:type="dxa"/>
          </w:tcPr>
          <w:p w14:paraId="56702A85"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178,000</w:t>
            </w:r>
          </w:p>
        </w:tc>
        <w:tc>
          <w:tcPr>
            <w:tcW w:w="2551" w:type="dxa"/>
          </w:tcPr>
          <w:p w14:paraId="281C0C7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36,500</w:t>
            </w:r>
          </w:p>
        </w:tc>
        <w:tc>
          <w:tcPr>
            <w:tcW w:w="1134" w:type="dxa"/>
          </w:tcPr>
          <w:p w14:paraId="57178E31"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3DB6E0E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40</w:t>
            </w:r>
          </w:p>
        </w:tc>
      </w:tr>
      <w:tr w:rsidR="002519F5" w:rsidRPr="00006571" w14:paraId="372FACD1" w14:textId="77777777" w:rsidTr="0061041D">
        <w:tc>
          <w:tcPr>
            <w:tcW w:w="1696" w:type="dxa"/>
          </w:tcPr>
          <w:p w14:paraId="0DC8C5CC"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July</w:t>
            </w:r>
          </w:p>
        </w:tc>
        <w:tc>
          <w:tcPr>
            <w:tcW w:w="1985" w:type="dxa"/>
          </w:tcPr>
          <w:p w14:paraId="6A58D622"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240,400</w:t>
            </w:r>
          </w:p>
        </w:tc>
        <w:tc>
          <w:tcPr>
            <w:tcW w:w="2551" w:type="dxa"/>
          </w:tcPr>
          <w:p w14:paraId="6D1BCAF0"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45,300</w:t>
            </w:r>
          </w:p>
        </w:tc>
        <w:tc>
          <w:tcPr>
            <w:tcW w:w="1134" w:type="dxa"/>
          </w:tcPr>
          <w:p w14:paraId="5E454B4D"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2366BB6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25</w:t>
            </w:r>
          </w:p>
        </w:tc>
      </w:tr>
      <w:tr w:rsidR="002519F5" w:rsidRPr="00006571" w14:paraId="51AF473F" w14:textId="77777777" w:rsidTr="0061041D">
        <w:tc>
          <w:tcPr>
            <w:tcW w:w="1696" w:type="dxa"/>
          </w:tcPr>
          <w:p w14:paraId="3B059E53"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August</w:t>
            </w:r>
          </w:p>
        </w:tc>
        <w:tc>
          <w:tcPr>
            <w:tcW w:w="1985" w:type="dxa"/>
          </w:tcPr>
          <w:p w14:paraId="6197AC2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246,000</w:t>
            </w:r>
          </w:p>
        </w:tc>
        <w:tc>
          <w:tcPr>
            <w:tcW w:w="2551" w:type="dxa"/>
          </w:tcPr>
          <w:p w14:paraId="12B4DB8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44,800</w:t>
            </w:r>
          </w:p>
        </w:tc>
        <w:tc>
          <w:tcPr>
            <w:tcW w:w="1134" w:type="dxa"/>
          </w:tcPr>
          <w:p w14:paraId="3F5728E1"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0DC82139"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35</w:t>
            </w:r>
          </w:p>
        </w:tc>
      </w:tr>
      <w:tr w:rsidR="002519F5" w:rsidRPr="00006571" w14:paraId="217DD8B5" w14:textId="77777777" w:rsidTr="0061041D">
        <w:tc>
          <w:tcPr>
            <w:tcW w:w="1696" w:type="dxa"/>
          </w:tcPr>
          <w:p w14:paraId="4C4D16ED"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September</w:t>
            </w:r>
          </w:p>
        </w:tc>
        <w:tc>
          <w:tcPr>
            <w:tcW w:w="1985" w:type="dxa"/>
          </w:tcPr>
          <w:p w14:paraId="4475502C"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205,100</w:t>
            </w:r>
          </w:p>
        </w:tc>
        <w:tc>
          <w:tcPr>
            <w:tcW w:w="2551" w:type="dxa"/>
          </w:tcPr>
          <w:p w14:paraId="63918C29"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37,700</w:t>
            </w:r>
          </w:p>
        </w:tc>
        <w:tc>
          <w:tcPr>
            <w:tcW w:w="1134" w:type="dxa"/>
          </w:tcPr>
          <w:p w14:paraId="61BAFB7A"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5D4E577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30</w:t>
            </w:r>
          </w:p>
        </w:tc>
      </w:tr>
      <w:tr w:rsidR="002519F5" w:rsidRPr="00006571" w14:paraId="730D3A4F" w14:textId="77777777" w:rsidTr="0061041D">
        <w:tc>
          <w:tcPr>
            <w:tcW w:w="1696" w:type="dxa"/>
          </w:tcPr>
          <w:p w14:paraId="73EF49E1"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October</w:t>
            </w:r>
          </w:p>
        </w:tc>
        <w:tc>
          <w:tcPr>
            <w:tcW w:w="1985" w:type="dxa"/>
          </w:tcPr>
          <w:p w14:paraId="3DF22A6F"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189,300</w:t>
            </w:r>
          </w:p>
        </w:tc>
        <w:tc>
          <w:tcPr>
            <w:tcW w:w="2551" w:type="dxa"/>
          </w:tcPr>
          <w:p w14:paraId="0E52BB2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28,900</w:t>
            </w:r>
          </w:p>
        </w:tc>
        <w:tc>
          <w:tcPr>
            <w:tcW w:w="1134" w:type="dxa"/>
          </w:tcPr>
          <w:p w14:paraId="16E3281B"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2386523A"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45</w:t>
            </w:r>
          </w:p>
        </w:tc>
      </w:tr>
      <w:tr w:rsidR="002519F5" w:rsidRPr="00006571" w14:paraId="3B91D751" w14:textId="77777777" w:rsidTr="0061041D">
        <w:tc>
          <w:tcPr>
            <w:tcW w:w="1696" w:type="dxa"/>
          </w:tcPr>
          <w:p w14:paraId="5D82CE3A"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November</w:t>
            </w:r>
          </w:p>
        </w:tc>
        <w:tc>
          <w:tcPr>
            <w:tcW w:w="1985" w:type="dxa"/>
          </w:tcPr>
          <w:p w14:paraId="7E2E65B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126,000</w:t>
            </w:r>
          </w:p>
        </w:tc>
        <w:tc>
          <w:tcPr>
            <w:tcW w:w="2551" w:type="dxa"/>
          </w:tcPr>
          <w:p w14:paraId="5500940A"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38,000</w:t>
            </w:r>
          </w:p>
        </w:tc>
        <w:tc>
          <w:tcPr>
            <w:tcW w:w="1134" w:type="dxa"/>
          </w:tcPr>
          <w:p w14:paraId="123C21F8"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27EFF4DF"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50</w:t>
            </w:r>
          </w:p>
        </w:tc>
      </w:tr>
      <w:tr w:rsidR="002519F5" w:rsidRPr="00006571" w14:paraId="3A8E4164" w14:textId="77777777" w:rsidTr="0061041D">
        <w:tc>
          <w:tcPr>
            <w:tcW w:w="1696" w:type="dxa"/>
          </w:tcPr>
          <w:p w14:paraId="64FE2321" w14:textId="77777777" w:rsidR="002519F5" w:rsidRPr="00006571" w:rsidRDefault="002519F5" w:rsidP="0061041D">
            <w:pPr>
              <w:jc w:val="both"/>
              <w:rPr>
                <w:rFonts w:ascii="Arial" w:hAnsi="Arial" w:cs="Arial"/>
                <w:sz w:val="22"/>
                <w:szCs w:val="22"/>
              </w:rPr>
            </w:pPr>
            <w:r w:rsidRPr="00006571">
              <w:rPr>
                <w:rFonts w:ascii="Arial" w:hAnsi="Arial" w:cs="Arial"/>
                <w:sz w:val="22"/>
                <w:szCs w:val="22"/>
              </w:rPr>
              <w:t>December</w:t>
            </w:r>
          </w:p>
        </w:tc>
        <w:tc>
          <w:tcPr>
            <w:tcW w:w="1985" w:type="dxa"/>
          </w:tcPr>
          <w:p w14:paraId="049687A0"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110,700</w:t>
            </w:r>
          </w:p>
        </w:tc>
        <w:tc>
          <w:tcPr>
            <w:tcW w:w="2551" w:type="dxa"/>
          </w:tcPr>
          <w:p w14:paraId="1DDDC86A"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51,000</w:t>
            </w:r>
          </w:p>
        </w:tc>
        <w:tc>
          <w:tcPr>
            <w:tcW w:w="1134" w:type="dxa"/>
          </w:tcPr>
          <w:p w14:paraId="605E4254"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950</w:t>
            </w:r>
          </w:p>
        </w:tc>
        <w:tc>
          <w:tcPr>
            <w:tcW w:w="2268" w:type="dxa"/>
          </w:tcPr>
          <w:p w14:paraId="1B2376B8" w14:textId="77777777" w:rsidR="002519F5" w:rsidRPr="00006571" w:rsidRDefault="002519F5" w:rsidP="0061041D">
            <w:pPr>
              <w:jc w:val="right"/>
              <w:rPr>
                <w:rFonts w:ascii="Arial" w:hAnsi="Arial" w:cs="Arial"/>
                <w:sz w:val="22"/>
                <w:szCs w:val="22"/>
              </w:rPr>
            </w:pPr>
            <w:r w:rsidRPr="00006571">
              <w:rPr>
                <w:rFonts w:ascii="Arial" w:hAnsi="Arial" w:cs="Arial"/>
                <w:sz w:val="22"/>
                <w:szCs w:val="22"/>
              </w:rPr>
              <w:t>35</w:t>
            </w:r>
          </w:p>
        </w:tc>
      </w:tr>
    </w:tbl>
    <w:p w14:paraId="7E6F7D47" w14:textId="77777777" w:rsidR="002519F5" w:rsidRDefault="002519F5" w:rsidP="002519F5">
      <w:pPr>
        <w:jc w:val="both"/>
      </w:pPr>
    </w:p>
    <w:p w14:paraId="162618D6" w14:textId="77777777" w:rsidR="002519F5" w:rsidRPr="00006571" w:rsidRDefault="002519F5" w:rsidP="002519F5">
      <w:pPr>
        <w:jc w:val="both"/>
        <w:rPr>
          <w:rFonts w:ascii="Arial" w:hAnsi="Arial" w:cs="Arial"/>
          <w:b/>
          <w:sz w:val="24"/>
          <w:szCs w:val="24"/>
        </w:rPr>
      </w:pPr>
      <w:r w:rsidRPr="00006571">
        <w:rPr>
          <w:rFonts w:ascii="Arial" w:hAnsi="Arial" w:cs="Arial"/>
          <w:b/>
          <w:sz w:val="24"/>
          <w:szCs w:val="24"/>
        </w:rPr>
        <w:t>Overview</w:t>
      </w:r>
    </w:p>
    <w:p w14:paraId="4E938FF3" w14:textId="77777777" w:rsidR="002519F5" w:rsidRPr="00006571" w:rsidRDefault="002519F5" w:rsidP="002519F5">
      <w:pPr>
        <w:jc w:val="both"/>
        <w:rPr>
          <w:rFonts w:ascii="Arial" w:hAnsi="Arial" w:cs="Arial"/>
          <w:sz w:val="24"/>
          <w:szCs w:val="24"/>
        </w:rPr>
      </w:pPr>
      <w:r w:rsidRPr="00006571">
        <w:rPr>
          <w:rFonts w:ascii="Arial" w:hAnsi="Arial" w:cs="Arial"/>
          <w:sz w:val="24"/>
          <w:szCs w:val="24"/>
        </w:rPr>
        <w:t xml:space="preserve">The hotel building, which is owned freehold by Westhorpe, has 50 bedrooms across five floors, with a basement room, a conference suite on the fifth floor, and a small retail space on the ground floor next to the reception foyer. The conference facility is hired out under separate rental agreements to the normal room tariffs. The retail space is rented to a local hairdressing and beauty salon business, and the basement is also let out to a fitness and exercise operation. All the bedrooms rooms are of superior </w:t>
      </w:r>
      <w:r w:rsidRPr="00006571">
        <w:rPr>
          <w:rFonts w:ascii="Arial" w:hAnsi="Arial" w:cs="Arial"/>
          <w:sz w:val="24"/>
          <w:szCs w:val="24"/>
        </w:rPr>
        <w:lastRenderedPageBreak/>
        <w:t>quality and are sold at between £95 and £145 per night depending on demand and other market conditions. The salon business pays £450 per month in cash, and the gymnasium has agreed to pay £500 per month with two months’ credit allowed but pays the hotel a direct commission on new memberships, paid on a monthly cash basis</w:t>
      </w:r>
    </w:p>
    <w:p w14:paraId="0E063EB0" w14:textId="77777777" w:rsidR="002519F5" w:rsidRPr="00006571" w:rsidRDefault="002519F5" w:rsidP="002519F5">
      <w:pPr>
        <w:jc w:val="both"/>
        <w:rPr>
          <w:rFonts w:ascii="Arial" w:hAnsi="Arial" w:cs="Arial"/>
          <w:sz w:val="24"/>
          <w:szCs w:val="24"/>
        </w:rPr>
      </w:pPr>
      <w:r w:rsidRPr="00006571">
        <w:rPr>
          <w:rFonts w:ascii="Arial" w:hAnsi="Arial" w:cs="Arial"/>
          <w:sz w:val="24"/>
          <w:szCs w:val="24"/>
        </w:rPr>
        <w:t>Apart from the freehold building, which is not depreciated, the Cardiff Central operation only accounts for two other non-current assets, two hotel vehicles: a 12-seater courtesy minibus and a general purpose, medium-size van. The van is to be replaced during the current year.</w:t>
      </w:r>
    </w:p>
    <w:p w14:paraId="209F9E83" w14:textId="77777777" w:rsidR="002519F5" w:rsidRDefault="002519F5" w:rsidP="002519F5">
      <w:pPr>
        <w:jc w:val="both"/>
        <w:rPr>
          <w:rFonts w:ascii="Arial" w:hAnsi="Arial" w:cs="Arial"/>
          <w:b/>
          <w:sz w:val="24"/>
          <w:szCs w:val="24"/>
        </w:rPr>
      </w:pPr>
      <w:r w:rsidRPr="00006571">
        <w:rPr>
          <w:rFonts w:ascii="Arial" w:hAnsi="Arial" w:cs="Arial"/>
          <w:sz w:val="24"/>
          <w:szCs w:val="24"/>
        </w:rPr>
        <w:t>There are also currently plans to invest in refurbishing the restaurant and bar area.</w:t>
      </w:r>
    </w:p>
    <w:p w14:paraId="2690C063" w14:textId="77777777" w:rsidR="002519F5" w:rsidRDefault="002519F5" w:rsidP="002519F5">
      <w:pPr>
        <w:jc w:val="both"/>
        <w:rPr>
          <w:rFonts w:ascii="Arial" w:hAnsi="Arial" w:cs="Arial"/>
          <w:b/>
          <w:sz w:val="24"/>
          <w:szCs w:val="24"/>
        </w:rPr>
      </w:pPr>
    </w:p>
    <w:p w14:paraId="1A3163AB" w14:textId="77777777" w:rsidR="002519F5" w:rsidRDefault="002519F5" w:rsidP="002519F5">
      <w:pPr>
        <w:jc w:val="both"/>
        <w:rPr>
          <w:rFonts w:ascii="Arial" w:hAnsi="Arial" w:cs="Arial"/>
          <w:b/>
          <w:sz w:val="24"/>
          <w:szCs w:val="24"/>
        </w:rPr>
      </w:pPr>
      <w:r w:rsidRPr="00006571">
        <w:rPr>
          <w:rFonts w:ascii="Arial" w:hAnsi="Arial" w:cs="Arial"/>
          <w:b/>
          <w:sz w:val="24"/>
          <w:szCs w:val="24"/>
        </w:rPr>
        <w:t>Financial notes</w:t>
      </w:r>
      <w:r>
        <w:rPr>
          <w:rFonts w:ascii="Arial" w:hAnsi="Arial" w:cs="Arial"/>
          <w:b/>
          <w:sz w:val="24"/>
          <w:szCs w:val="24"/>
        </w:rPr>
        <w:t xml:space="preserve"> for the year beginning January 2020</w:t>
      </w:r>
    </w:p>
    <w:p w14:paraId="73C95875" w14:textId="77777777" w:rsidR="002519F5" w:rsidRPr="00006571" w:rsidRDefault="002519F5" w:rsidP="002519F5">
      <w:pPr>
        <w:jc w:val="both"/>
        <w:rPr>
          <w:rFonts w:ascii="Arial" w:hAnsi="Arial" w:cs="Arial"/>
          <w:b/>
          <w:sz w:val="24"/>
          <w:szCs w:val="24"/>
        </w:rPr>
      </w:pPr>
    </w:p>
    <w:p w14:paraId="0E536955"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 anticipated cost of the new van is £28,000, but where the dealer has allowed a £3,000 trade in allowance, and the expected delivery will be in March 2020. The minibus is depreciated at £4,000 per annum and the new van at 20% per annum, both using the straight- line method</w:t>
      </w:r>
      <w:r>
        <w:rPr>
          <w:rFonts w:ascii="Arial" w:hAnsi="Arial" w:cs="Arial"/>
          <w:sz w:val="24"/>
          <w:szCs w:val="24"/>
        </w:rPr>
        <w:t>, without an expected scrap value.</w:t>
      </w:r>
    </w:p>
    <w:p w14:paraId="30FC99DA"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 bedrooms are sold to both businesses and individuals, where firms enjoy 30 days’ credit and other guests pay cash on departure. On average</w:t>
      </w:r>
      <w:r>
        <w:rPr>
          <w:rFonts w:ascii="Arial" w:hAnsi="Arial" w:cs="Arial"/>
          <w:sz w:val="24"/>
          <w:szCs w:val="24"/>
        </w:rPr>
        <w:t xml:space="preserve">, </w:t>
      </w:r>
      <w:r w:rsidRPr="00006571">
        <w:rPr>
          <w:rFonts w:ascii="Arial" w:hAnsi="Arial" w:cs="Arial"/>
          <w:sz w:val="24"/>
          <w:szCs w:val="24"/>
        </w:rPr>
        <w:t>35% of the rooms are taken by business concerns.</w:t>
      </w:r>
    </w:p>
    <w:p w14:paraId="65A70DF8"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 hotel pays a fixed annual cost of £75,000 for laundry services, which is invoiced monthly</w:t>
      </w:r>
      <w:r>
        <w:rPr>
          <w:rFonts w:ascii="Arial" w:hAnsi="Arial" w:cs="Arial"/>
          <w:sz w:val="24"/>
          <w:szCs w:val="24"/>
        </w:rPr>
        <w:t xml:space="preserve">, beginning in January, </w:t>
      </w:r>
      <w:r w:rsidRPr="00006571">
        <w:rPr>
          <w:rFonts w:ascii="Arial" w:hAnsi="Arial" w:cs="Arial"/>
          <w:sz w:val="24"/>
          <w:szCs w:val="24"/>
        </w:rPr>
        <w:t>and paid the following month.</w:t>
      </w:r>
    </w:p>
    <w:p w14:paraId="54CFD1C3"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Printing and stationery costs are estimated to be £2,000 per month, except for May and November, where an extra 45% is usually paid out due to menu redesign and annual calendar changes.</w:t>
      </w:r>
    </w:p>
    <w:p w14:paraId="43AF0A8B"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 complimentary room toiletries total for this year are projected to cost £46,000</w:t>
      </w:r>
      <w:r>
        <w:rPr>
          <w:rFonts w:ascii="Arial" w:hAnsi="Arial" w:cs="Arial"/>
          <w:sz w:val="24"/>
          <w:szCs w:val="24"/>
        </w:rPr>
        <w:t xml:space="preserve"> payable in February;</w:t>
      </w:r>
      <w:r w:rsidRPr="00006571">
        <w:rPr>
          <w:rFonts w:ascii="Arial" w:hAnsi="Arial" w:cs="Arial"/>
          <w:sz w:val="24"/>
          <w:szCs w:val="24"/>
        </w:rPr>
        <w:t xml:space="preserve"> and the free in-room beverages will be purchased at a pre-arranged cost of £2,000 per month</w:t>
      </w:r>
      <w:r>
        <w:rPr>
          <w:rFonts w:ascii="Arial" w:hAnsi="Arial" w:cs="Arial"/>
          <w:sz w:val="24"/>
          <w:szCs w:val="24"/>
        </w:rPr>
        <w:t>, for 12 months, but</w:t>
      </w:r>
      <w:r w:rsidRPr="00006571">
        <w:rPr>
          <w:rFonts w:ascii="Arial" w:hAnsi="Arial" w:cs="Arial"/>
          <w:sz w:val="24"/>
          <w:szCs w:val="24"/>
        </w:rPr>
        <w:t xml:space="preserve"> on 30 days’ credit.</w:t>
      </w:r>
    </w:p>
    <w:p w14:paraId="2D345522"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 planned, incremental improvement to the restaurant and bar areas have been quoted by the appointed contractor at £44,000. There will be a 20% deposit payable in March, a further 50% in June, with balance being paid on completion which is due in August.</w:t>
      </w:r>
    </w:p>
    <w:p w14:paraId="4BB2BCA3"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There will 25 new branded bedding bundles at £28 each to be purchased and paid for in March, and a further 25 at £30 each to be bought in June and paid for in July.</w:t>
      </w:r>
    </w:p>
    <w:p w14:paraId="22FB9767"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In August, 30 new kettle tray sets at a cost of £50 each will be purchased and paid for in October.</w:t>
      </w:r>
    </w:p>
    <w:p w14:paraId="28EC0A42" w14:textId="3308844B"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There are currently six</w:t>
      </w:r>
      <w:r>
        <w:rPr>
          <w:rFonts w:ascii="Arial" w:hAnsi="Arial" w:cs="Arial"/>
          <w:sz w:val="24"/>
          <w:szCs w:val="24"/>
        </w:rPr>
        <w:t xml:space="preserve"> </w:t>
      </w:r>
      <w:r w:rsidRPr="00006571">
        <w:rPr>
          <w:rFonts w:ascii="Arial" w:hAnsi="Arial" w:cs="Arial"/>
          <w:sz w:val="24"/>
          <w:szCs w:val="24"/>
        </w:rPr>
        <w:t>monthly-salaried staff whose combined wage bill is projected to be £220,000 for the year. In addition, the</w:t>
      </w:r>
      <w:r>
        <w:rPr>
          <w:rFonts w:ascii="Arial" w:hAnsi="Arial" w:cs="Arial"/>
          <w:sz w:val="24"/>
          <w:szCs w:val="24"/>
        </w:rPr>
        <w:t>re are</w:t>
      </w:r>
      <w:r w:rsidRPr="00006571">
        <w:rPr>
          <w:rFonts w:ascii="Arial" w:hAnsi="Arial" w:cs="Arial"/>
          <w:sz w:val="24"/>
          <w:szCs w:val="24"/>
        </w:rPr>
        <w:t xml:space="preserve"> housekeeping and kitchen porter staff, who are paid weekly in cash, the total for this is planned at £140,000 for the year.</w:t>
      </w:r>
    </w:p>
    <w:p w14:paraId="02525687"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Complimentary shampoos, conditioners, and shower gels for guest</w:t>
      </w:r>
      <w:r>
        <w:rPr>
          <w:rFonts w:ascii="Arial" w:hAnsi="Arial" w:cs="Arial"/>
          <w:sz w:val="24"/>
          <w:szCs w:val="24"/>
        </w:rPr>
        <w:t>s</w:t>
      </w:r>
      <w:r w:rsidRPr="00006571">
        <w:rPr>
          <w:rFonts w:ascii="Arial" w:hAnsi="Arial" w:cs="Arial"/>
          <w:sz w:val="24"/>
          <w:szCs w:val="24"/>
        </w:rPr>
        <w:t xml:space="preserve"> are all bulk-purchased at the beginning of the year at an agreed price this year of 24,000, 40% to be paid in February, and the balance in April.</w:t>
      </w:r>
    </w:p>
    <w:p w14:paraId="2BCE36A3"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lastRenderedPageBreak/>
        <w:t>Lighting and heating</w:t>
      </w:r>
      <w:r>
        <w:rPr>
          <w:rFonts w:ascii="Arial" w:hAnsi="Arial" w:cs="Arial"/>
          <w:sz w:val="24"/>
          <w:szCs w:val="24"/>
        </w:rPr>
        <w:t xml:space="preserve"> for 2020</w:t>
      </w:r>
      <w:r w:rsidRPr="00006571">
        <w:rPr>
          <w:rFonts w:ascii="Arial" w:hAnsi="Arial" w:cs="Arial"/>
          <w:sz w:val="24"/>
          <w:szCs w:val="24"/>
        </w:rPr>
        <w:t xml:space="preserve"> are paid for quarterly</w:t>
      </w:r>
      <w:r>
        <w:rPr>
          <w:rFonts w:ascii="Arial" w:hAnsi="Arial" w:cs="Arial"/>
          <w:sz w:val="24"/>
          <w:szCs w:val="24"/>
        </w:rPr>
        <w:t xml:space="preserve"> in arrears</w:t>
      </w:r>
      <w:r w:rsidRPr="00006571">
        <w:rPr>
          <w:rFonts w:ascii="Arial" w:hAnsi="Arial" w:cs="Arial"/>
          <w:sz w:val="24"/>
          <w:szCs w:val="24"/>
        </w:rPr>
        <w:t xml:space="preserve"> at an agreed annual cost of £110,000, and annual business rates remain the same this year at £65,000, payable monthly and beginning in April as the company enjoys </w:t>
      </w:r>
      <w:r>
        <w:rPr>
          <w:rFonts w:ascii="Arial" w:hAnsi="Arial" w:cs="Arial"/>
          <w:sz w:val="24"/>
          <w:szCs w:val="24"/>
        </w:rPr>
        <w:t xml:space="preserve">an </w:t>
      </w:r>
      <w:r w:rsidRPr="00006571">
        <w:rPr>
          <w:rFonts w:ascii="Arial" w:hAnsi="Arial" w:cs="Arial"/>
          <w:sz w:val="24"/>
          <w:szCs w:val="24"/>
        </w:rPr>
        <w:t>annual three-month payment break.</w:t>
      </w:r>
    </w:p>
    <w:p w14:paraId="2112CA89"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Marketing costs are expected to be £60,000 for the year, payable in June.</w:t>
      </w:r>
    </w:p>
    <w:p w14:paraId="724BC5DE"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Annual motor vehicle expenses, including petrol and diesel</w:t>
      </w:r>
      <w:r>
        <w:rPr>
          <w:rFonts w:ascii="Arial" w:hAnsi="Arial" w:cs="Arial"/>
          <w:sz w:val="24"/>
          <w:szCs w:val="24"/>
        </w:rPr>
        <w:t>,</w:t>
      </w:r>
      <w:r w:rsidRPr="00006571">
        <w:rPr>
          <w:rFonts w:ascii="Arial" w:hAnsi="Arial" w:cs="Arial"/>
          <w:sz w:val="24"/>
          <w:szCs w:val="24"/>
        </w:rPr>
        <w:t xml:space="preserve"> are expected to be £12,000 spread out evenly over the year</w:t>
      </w:r>
    </w:p>
    <w:p w14:paraId="5FF2B987"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Annual general maintenance is forecast to be budgeted at £5,000 per month</w:t>
      </w:r>
    </w:p>
    <w:p w14:paraId="7DC44ED3" w14:textId="77777777" w:rsidR="002519F5" w:rsidRPr="00006571"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The opening cash balance as at the 1</w:t>
      </w:r>
      <w:r w:rsidRPr="00006571">
        <w:rPr>
          <w:rFonts w:ascii="Arial" w:hAnsi="Arial" w:cs="Arial"/>
          <w:sz w:val="24"/>
          <w:szCs w:val="24"/>
          <w:vertAlign w:val="superscript"/>
        </w:rPr>
        <w:t>st</w:t>
      </w:r>
      <w:r w:rsidRPr="00006571">
        <w:rPr>
          <w:rFonts w:ascii="Arial" w:hAnsi="Arial" w:cs="Arial"/>
          <w:sz w:val="24"/>
          <w:szCs w:val="24"/>
        </w:rPr>
        <w:t xml:space="preserve"> of January is £265,000</w:t>
      </w:r>
    </w:p>
    <w:p w14:paraId="6F10EC3C" w14:textId="201D43AB" w:rsidR="002519F5" w:rsidRDefault="002519F5" w:rsidP="002519F5">
      <w:pPr>
        <w:pStyle w:val="ListParagraph"/>
        <w:numPr>
          <w:ilvl w:val="0"/>
          <w:numId w:val="1"/>
        </w:numPr>
        <w:spacing w:after="160" w:line="259" w:lineRule="auto"/>
        <w:jc w:val="both"/>
        <w:rPr>
          <w:rFonts w:ascii="Arial" w:hAnsi="Arial" w:cs="Arial"/>
          <w:sz w:val="24"/>
          <w:szCs w:val="24"/>
        </w:rPr>
      </w:pPr>
      <w:r w:rsidRPr="00006571">
        <w:rPr>
          <w:rFonts w:ascii="Arial" w:hAnsi="Arial" w:cs="Arial"/>
          <w:sz w:val="24"/>
          <w:szCs w:val="24"/>
        </w:rPr>
        <w:t xml:space="preserve">Information regarding inventory levels is as follows. </w:t>
      </w:r>
      <w:r>
        <w:rPr>
          <w:rFonts w:ascii="Arial" w:hAnsi="Arial" w:cs="Arial"/>
          <w:sz w:val="24"/>
          <w:szCs w:val="24"/>
        </w:rPr>
        <w:t>O</w:t>
      </w:r>
      <w:r w:rsidRPr="00006571">
        <w:rPr>
          <w:rFonts w:ascii="Arial" w:hAnsi="Arial" w:cs="Arial"/>
          <w:sz w:val="24"/>
          <w:szCs w:val="24"/>
        </w:rPr>
        <w:t xml:space="preserve">pening </w:t>
      </w:r>
      <w:r>
        <w:rPr>
          <w:rFonts w:ascii="Arial" w:hAnsi="Arial" w:cs="Arial"/>
          <w:sz w:val="24"/>
          <w:szCs w:val="24"/>
        </w:rPr>
        <w:t xml:space="preserve">inventory of </w:t>
      </w:r>
      <w:r w:rsidRPr="00006571">
        <w:rPr>
          <w:rFonts w:ascii="Arial" w:hAnsi="Arial" w:cs="Arial"/>
          <w:sz w:val="24"/>
          <w:szCs w:val="24"/>
        </w:rPr>
        <w:t>stock as at the 1</w:t>
      </w:r>
      <w:r w:rsidRPr="00006571">
        <w:rPr>
          <w:rFonts w:ascii="Arial" w:hAnsi="Arial" w:cs="Arial"/>
          <w:sz w:val="24"/>
          <w:szCs w:val="24"/>
          <w:vertAlign w:val="superscript"/>
        </w:rPr>
        <w:t>st</w:t>
      </w:r>
      <w:r w:rsidRPr="00006571">
        <w:rPr>
          <w:rFonts w:ascii="Arial" w:hAnsi="Arial" w:cs="Arial"/>
          <w:sz w:val="24"/>
          <w:szCs w:val="24"/>
        </w:rPr>
        <w:t xml:space="preserve"> of January 2020 is </w:t>
      </w:r>
      <w:r w:rsidR="00562748">
        <w:rPr>
          <w:rFonts w:ascii="Arial" w:hAnsi="Arial" w:cs="Arial"/>
          <w:sz w:val="24"/>
          <w:szCs w:val="24"/>
        </w:rPr>
        <w:t>planned to be</w:t>
      </w:r>
      <w:r>
        <w:rPr>
          <w:rFonts w:ascii="Arial" w:hAnsi="Arial" w:cs="Arial"/>
          <w:sz w:val="24"/>
          <w:szCs w:val="24"/>
        </w:rPr>
        <w:t xml:space="preserve"> </w:t>
      </w:r>
      <w:r w:rsidRPr="00006571">
        <w:rPr>
          <w:rFonts w:ascii="Arial" w:hAnsi="Arial" w:cs="Arial"/>
          <w:sz w:val="24"/>
          <w:szCs w:val="24"/>
        </w:rPr>
        <w:t xml:space="preserve">£105,500, and the closing </w:t>
      </w:r>
      <w:r>
        <w:rPr>
          <w:rFonts w:ascii="Arial" w:hAnsi="Arial" w:cs="Arial"/>
          <w:sz w:val="24"/>
          <w:szCs w:val="24"/>
        </w:rPr>
        <w:t xml:space="preserve">amount </w:t>
      </w:r>
      <w:r w:rsidRPr="00006571">
        <w:rPr>
          <w:rFonts w:ascii="Arial" w:hAnsi="Arial" w:cs="Arial"/>
          <w:sz w:val="24"/>
          <w:szCs w:val="24"/>
        </w:rPr>
        <w:t xml:space="preserve">is projected to be </w:t>
      </w:r>
      <w:r w:rsidR="00562748">
        <w:rPr>
          <w:rFonts w:ascii="Arial" w:hAnsi="Arial" w:cs="Arial"/>
          <w:sz w:val="24"/>
          <w:szCs w:val="24"/>
        </w:rPr>
        <w:t xml:space="preserve">approximately </w:t>
      </w:r>
      <w:r w:rsidRPr="00006571">
        <w:rPr>
          <w:rFonts w:ascii="Arial" w:hAnsi="Arial" w:cs="Arial"/>
          <w:sz w:val="24"/>
          <w:szCs w:val="24"/>
        </w:rPr>
        <w:t>£</w:t>
      </w:r>
      <w:r w:rsidR="00562748">
        <w:rPr>
          <w:rFonts w:ascii="Arial" w:hAnsi="Arial" w:cs="Arial"/>
          <w:sz w:val="24"/>
          <w:szCs w:val="24"/>
        </w:rPr>
        <w:t>50</w:t>
      </w:r>
      <w:r w:rsidRPr="00006571">
        <w:rPr>
          <w:rFonts w:ascii="Arial" w:hAnsi="Arial" w:cs="Arial"/>
          <w:sz w:val="24"/>
          <w:szCs w:val="24"/>
        </w:rPr>
        <w:t>,000</w:t>
      </w:r>
      <w:r w:rsidR="00562748">
        <w:rPr>
          <w:rFonts w:ascii="Arial" w:hAnsi="Arial" w:cs="Arial"/>
          <w:sz w:val="24"/>
          <w:szCs w:val="24"/>
        </w:rPr>
        <w:t xml:space="preserve"> at the end of June</w:t>
      </w:r>
    </w:p>
    <w:p w14:paraId="66B2E586" w14:textId="282D4439" w:rsidR="002519F5" w:rsidRPr="002519F5" w:rsidRDefault="002519F5" w:rsidP="002519F5">
      <w:pPr>
        <w:pStyle w:val="ListParagraph"/>
        <w:numPr>
          <w:ilvl w:val="0"/>
          <w:numId w:val="1"/>
        </w:numPr>
        <w:spacing w:after="160" w:line="259" w:lineRule="auto"/>
        <w:jc w:val="both"/>
        <w:rPr>
          <w:rFonts w:ascii="Arial" w:hAnsi="Arial" w:cs="Arial"/>
          <w:sz w:val="24"/>
          <w:szCs w:val="24"/>
        </w:rPr>
      </w:pPr>
      <w:r w:rsidRPr="002519F5">
        <w:rPr>
          <w:rFonts w:ascii="Arial" w:hAnsi="Arial" w:cs="Arial"/>
          <w:sz w:val="24"/>
          <w:szCs w:val="24"/>
        </w:rPr>
        <w:t xml:space="preserve">Please ignore any Corporation Tax </w:t>
      </w:r>
      <w:r>
        <w:rPr>
          <w:rFonts w:ascii="Arial" w:hAnsi="Arial" w:cs="Arial"/>
          <w:sz w:val="24"/>
          <w:szCs w:val="24"/>
        </w:rPr>
        <w:t>calculations</w:t>
      </w:r>
    </w:p>
    <w:p w14:paraId="7743B61A" w14:textId="77777777" w:rsidR="002519F5" w:rsidRPr="00006571" w:rsidRDefault="002519F5" w:rsidP="002519F5">
      <w:pPr>
        <w:jc w:val="both"/>
        <w:rPr>
          <w:rFonts w:ascii="Arial" w:hAnsi="Arial" w:cs="Arial"/>
          <w:sz w:val="24"/>
          <w:szCs w:val="24"/>
        </w:rPr>
      </w:pPr>
    </w:p>
    <w:p w14:paraId="7BADEA78" w14:textId="052876EA" w:rsidR="002519F5" w:rsidRPr="004243F8" w:rsidRDefault="002519F5" w:rsidP="002519F5">
      <w:pPr>
        <w:spacing w:after="160" w:line="259" w:lineRule="auto"/>
        <w:rPr>
          <w:rFonts w:ascii="Arial" w:eastAsia="Calibri" w:hAnsi="Arial" w:cs="Arial"/>
          <w:b/>
          <w:sz w:val="24"/>
          <w:szCs w:val="24"/>
          <w:lang w:eastAsia="en-US"/>
        </w:rPr>
      </w:pPr>
      <w:r w:rsidRPr="004243F8">
        <w:rPr>
          <w:rFonts w:ascii="Arial" w:eastAsia="Calibri" w:hAnsi="Arial" w:cs="Arial"/>
          <w:b/>
          <w:sz w:val="24"/>
          <w:szCs w:val="24"/>
          <w:lang w:eastAsia="en-US"/>
        </w:rPr>
        <w:t>Task 2</w:t>
      </w:r>
      <w:r w:rsidR="004243F8" w:rsidRPr="004243F8">
        <w:rPr>
          <w:rFonts w:ascii="Arial" w:eastAsia="Calibri" w:hAnsi="Arial" w:cs="Arial"/>
          <w:b/>
          <w:sz w:val="24"/>
          <w:szCs w:val="24"/>
          <w:lang w:eastAsia="en-US"/>
        </w:rPr>
        <w:t xml:space="preserve"> </w:t>
      </w:r>
      <w:r w:rsidR="004243F8">
        <w:rPr>
          <w:rFonts w:ascii="Arial" w:eastAsia="Calibri" w:hAnsi="Arial" w:cs="Arial"/>
          <w:b/>
          <w:sz w:val="24"/>
          <w:szCs w:val="24"/>
          <w:lang w:eastAsia="en-US"/>
        </w:rPr>
        <w:t>(</w:t>
      </w:r>
      <w:r w:rsidR="004243F8" w:rsidRPr="004243F8">
        <w:rPr>
          <w:rFonts w:ascii="Arial" w:eastAsia="Calibri" w:hAnsi="Arial" w:cs="Arial"/>
          <w:b/>
          <w:sz w:val="24"/>
          <w:szCs w:val="24"/>
          <w:lang w:eastAsia="en-US"/>
        </w:rPr>
        <w:t>40% weighting</w:t>
      </w:r>
      <w:r w:rsidR="004243F8">
        <w:rPr>
          <w:rFonts w:ascii="Arial" w:eastAsia="Calibri" w:hAnsi="Arial" w:cs="Arial"/>
          <w:b/>
          <w:sz w:val="24"/>
          <w:szCs w:val="24"/>
          <w:lang w:eastAsia="en-US"/>
        </w:rPr>
        <w:t>)</w:t>
      </w:r>
    </w:p>
    <w:p w14:paraId="175F037A" w14:textId="7C66A1F5" w:rsidR="002519F5" w:rsidRPr="005E17B1" w:rsidRDefault="002519F5" w:rsidP="002519F5">
      <w:pPr>
        <w:spacing w:after="160" w:line="259" w:lineRule="auto"/>
        <w:jc w:val="both"/>
        <w:rPr>
          <w:b/>
          <w:i/>
          <w:sz w:val="22"/>
          <w:szCs w:val="22"/>
        </w:rPr>
      </w:pPr>
      <w:r w:rsidRPr="004431BC">
        <w:rPr>
          <w:rFonts w:ascii="Arial" w:hAnsi="Arial" w:cs="Arial"/>
          <w:sz w:val="24"/>
          <w:szCs w:val="24"/>
        </w:rPr>
        <w:t>You are required to construct</w:t>
      </w:r>
      <w:r>
        <w:rPr>
          <w:rFonts w:ascii="Arial" w:hAnsi="Arial" w:cs="Arial"/>
          <w:sz w:val="24"/>
          <w:szCs w:val="24"/>
        </w:rPr>
        <w:t xml:space="preserve"> a profit budget forecast (ignoring Corporation Tax)</w:t>
      </w:r>
      <w:r w:rsidR="004243F8">
        <w:rPr>
          <w:rFonts w:ascii="Arial" w:hAnsi="Arial" w:cs="Arial"/>
          <w:sz w:val="24"/>
          <w:szCs w:val="24"/>
        </w:rPr>
        <w:t xml:space="preserve"> </w:t>
      </w:r>
      <w:r>
        <w:rPr>
          <w:rFonts w:ascii="Arial" w:hAnsi="Arial" w:cs="Arial"/>
          <w:sz w:val="24"/>
          <w:szCs w:val="24"/>
        </w:rPr>
        <w:t>based on the above information and data, for the period January 2020 to June 2020 as at the 30</w:t>
      </w:r>
      <w:r w:rsidRPr="004431BC">
        <w:rPr>
          <w:rFonts w:ascii="Arial" w:hAnsi="Arial" w:cs="Arial"/>
          <w:sz w:val="24"/>
          <w:szCs w:val="24"/>
          <w:vertAlign w:val="superscript"/>
        </w:rPr>
        <w:t>th</w:t>
      </w:r>
      <w:r>
        <w:rPr>
          <w:rFonts w:ascii="Arial" w:hAnsi="Arial" w:cs="Arial"/>
          <w:sz w:val="24"/>
          <w:szCs w:val="24"/>
        </w:rPr>
        <w:t xml:space="preserve"> of June 2020. This should be submitted as a suitable Microsoft </w:t>
      </w:r>
      <w:r w:rsidRPr="004431BC">
        <w:rPr>
          <w:rFonts w:ascii="Arial" w:hAnsi="Arial" w:cs="Arial"/>
          <w:i/>
          <w:sz w:val="24"/>
          <w:szCs w:val="24"/>
        </w:rPr>
        <w:t>Word</w:t>
      </w:r>
      <w:r>
        <w:rPr>
          <w:rFonts w:ascii="Arial" w:hAnsi="Arial" w:cs="Arial"/>
          <w:sz w:val="24"/>
          <w:szCs w:val="24"/>
        </w:rPr>
        <w:t xml:space="preserve"> document, using appropriate illustrative tables and accompanying text.</w:t>
      </w:r>
    </w:p>
    <w:p w14:paraId="69795AFD" w14:textId="77777777" w:rsidR="00FF6597" w:rsidRDefault="00FF6597"/>
    <w:sectPr w:rsidR="00FF6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14352"/>
    <w:multiLevelType w:val="hybridMultilevel"/>
    <w:tmpl w:val="A328A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F5"/>
    <w:rsid w:val="00010E79"/>
    <w:rsid w:val="0005691E"/>
    <w:rsid w:val="000F12C3"/>
    <w:rsid w:val="000F6324"/>
    <w:rsid w:val="00180E29"/>
    <w:rsid w:val="001A2123"/>
    <w:rsid w:val="002519F5"/>
    <w:rsid w:val="002C3A70"/>
    <w:rsid w:val="002D3653"/>
    <w:rsid w:val="00353C3E"/>
    <w:rsid w:val="003F68DE"/>
    <w:rsid w:val="004243F8"/>
    <w:rsid w:val="00441A9B"/>
    <w:rsid w:val="0049600D"/>
    <w:rsid w:val="00554879"/>
    <w:rsid w:val="00562748"/>
    <w:rsid w:val="00692364"/>
    <w:rsid w:val="00695ADC"/>
    <w:rsid w:val="008B612E"/>
    <w:rsid w:val="00924F0D"/>
    <w:rsid w:val="00A36954"/>
    <w:rsid w:val="00B25C82"/>
    <w:rsid w:val="00C671D6"/>
    <w:rsid w:val="00C75D97"/>
    <w:rsid w:val="00CE5974"/>
    <w:rsid w:val="00E232F9"/>
    <w:rsid w:val="00E430DA"/>
    <w:rsid w:val="00F73A50"/>
    <w:rsid w:val="00FB2085"/>
    <w:rsid w:val="00FF6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725FD"/>
  <w15:chartTrackingRefBased/>
  <w15:docId w15:val="{C7DA4D36-7855-4506-AA84-D06D85768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9F5"/>
    <w:pPr>
      <w:spacing w:after="0" w:line="240" w:lineRule="auto"/>
    </w:pPr>
    <w:rPr>
      <w:rFonts w:eastAsia="Times New Roman" w:cs="Times New Roman"/>
      <w:sz w:val="20"/>
      <w:szCs w:val="20"/>
      <w:lang w:eastAsia="en-GB"/>
    </w:rPr>
  </w:style>
  <w:style w:type="paragraph" w:styleId="Heading2">
    <w:name w:val="heading 2"/>
    <w:basedOn w:val="Normal"/>
    <w:next w:val="Normal"/>
    <w:link w:val="Heading2Char"/>
    <w:qFormat/>
    <w:rsid w:val="002519F5"/>
    <w:pPr>
      <w:keepNext/>
      <w:jc w:val="both"/>
      <w:outlineLvl w:val="1"/>
    </w:pPr>
    <w:rPr>
      <w:b/>
      <w:sz w:val="24"/>
    </w:rPr>
  </w:style>
  <w:style w:type="paragraph" w:styleId="Heading4">
    <w:name w:val="heading 4"/>
    <w:basedOn w:val="Normal"/>
    <w:next w:val="Normal"/>
    <w:link w:val="Heading4Char"/>
    <w:qFormat/>
    <w:rsid w:val="002519F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519F5"/>
    <w:rPr>
      <w:rFonts w:eastAsia="Times New Roman" w:cs="Times New Roman"/>
      <w:b/>
      <w:szCs w:val="20"/>
      <w:lang w:eastAsia="en-GB"/>
    </w:rPr>
  </w:style>
  <w:style w:type="character" w:customStyle="1" w:styleId="Heading4Char">
    <w:name w:val="Heading 4 Char"/>
    <w:basedOn w:val="DefaultParagraphFont"/>
    <w:link w:val="Heading4"/>
    <w:rsid w:val="002519F5"/>
    <w:rPr>
      <w:rFonts w:eastAsia="Times New Roman" w:cs="Times New Roman"/>
      <w:sz w:val="40"/>
      <w:szCs w:val="20"/>
      <w:lang w:eastAsia="en-GB"/>
    </w:rPr>
  </w:style>
  <w:style w:type="table" w:styleId="TableGrid">
    <w:name w:val="Table Grid"/>
    <w:basedOn w:val="TableNormal"/>
    <w:uiPriority w:val="39"/>
    <w:rsid w:val="002519F5"/>
    <w:pPr>
      <w:spacing w:after="0" w:line="240" w:lineRule="auto"/>
    </w:pPr>
    <w:rPr>
      <w:rFonts w:eastAsia="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2519F5"/>
    <w:rPr>
      <w:sz w:val="16"/>
      <w:lang w:eastAsia="en-US"/>
    </w:rPr>
  </w:style>
  <w:style w:type="character" w:customStyle="1" w:styleId="BodyText2Char">
    <w:name w:val="Body Text 2 Char"/>
    <w:basedOn w:val="DefaultParagraphFont"/>
    <w:link w:val="BodyText2"/>
    <w:rsid w:val="002519F5"/>
    <w:rPr>
      <w:rFonts w:eastAsia="Times New Roman" w:cs="Times New Roman"/>
      <w:sz w:val="16"/>
      <w:szCs w:val="20"/>
    </w:rPr>
  </w:style>
  <w:style w:type="paragraph" w:styleId="ListParagraph">
    <w:name w:val="List Paragraph"/>
    <w:basedOn w:val="Normal"/>
    <w:uiPriority w:val="34"/>
    <w:qFormat/>
    <w:rsid w:val="002519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David Jenkins</cp:lastModifiedBy>
  <cp:revision>4</cp:revision>
  <dcterms:created xsi:type="dcterms:W3CDTF">2020-07-15T11:29:00Z</dcterms:created>
  <dcterms:modified xsi:type="dcterms:W3CDTF">2020-07-15T12:18:00Z</dcterms:modified>
</cp:coreProperties>
</file>