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9E63D3" w14:textId="77777777" w:rsidR="00913F05" w:rsidRPr="00776784" w:rsidRDefault="00913F05" w:rsidP="005B0DE4">
      <w:pPr>
        <w:spacing w:line="360" w:lineRule="auto"/>
        <w:jc w:val="both"/>
        <w:rPr>
          <w:rFonts w:ascii="Times New Roman" w:hAnsi="Times New Roman" w:cs="Times New Roman"/>
          <w:b/>
          <w:bCs/>
          <w:sz w:val="24"/>
          <w:szCs w:val="24"/>
        </w:rPr>
      </w:pPr>
      <w:bookmarkStart w:id="0" w:name="_Hlk121822831"/>
    </w:p>
    <w:p w14:paraId="653067EC" w14:textId="77777777" w:rsidR="00913F05" w:rsidRPr="00776784" w:rsidRDefault="00913F05" w:rsidP="005B0DE4">
      <w:pPr>
        <w:spacing w:line="360" w:lineRule="auto"/>
        <w:jc w:val="both"/>
        <w:rPr>
          <w:rFonts w:ascii="Times New Roman" w:hAnsi="Times New Roman" w:cs="Times New Roman"/>
          <w:b/>
          <w:bCs/>
          <w:sz w:val="24"/>
          <w:szCs w:val="24"/>
        </w:rPr>
      </w:pPr>
    </w:p>
    <w:p w14:paraId="2F85C8EA" w14:textId="7584292C" w:rsidR="00913F05" w:rsidRPr="00776784" w:rsidRDefault="00913F05" w:rsidP="005B0DE4">
      <w:pPr>
        <w:spacing w:line="360" w:lineRule="auto"/>
        <w:jc w:val="both"/>
        <w:rPr>
          <w:rFonts w:ascii="Times New Roman" w:hAnsi="Times New Roman" w:cs="Times New Roman"/>
          <w:b/>
          <w:bCs/>
          <w:sz w:val="24"/>
          <w:szCs w:val="24"/>
        </w:rPr>
      </w:pPr>
    </w:p>
    <w:p w14:paraId="6A2C7B3C" w14:textId="6CB0AECD" w:rsidR="009B4DFD" w:rsidRPr="00776784" w:rsidRDefault="009B4DFD" w:rsidP="005B0DE4">
      <w:pPr>
        <w:spacing w:line="360" w:lineRule="auto"/>
        <w:jc w:val="both"/>
        <w:rPr>
          <w:rFonts w:ascii="Times New Roman" w:hAnsi="Times New Roman" w:cs="Times New Roman"/>
          <w:b/>
          <w:bCs/>
          <w:sz w:val="24"/>
          <w:szCs w:val="24"/>
        </w:rPr>
      </w:pPr>
    </w:p>
    <w:p w14:paraId="512ED799" w14:textId="2660B447" w:rsidR="009B4DFD" w:rsidRPr="00776784" w:rsidRDefault="009B4DFD" w:rsidP="005B0DE4">
      <w:pPr>
        <w:spacing w:line="360" w:lineRule="auto"/>
        <w:jc w:val="both"/>
        <w:rPr>
          <w:rFonts w:ascii="Times New Roman" w:hAnsi="Times New Roman" w:cs="Times New Roman"/>
          <w:b/>
          <w:bCs/>
          <w:sz w:val="24"/>
          <w:szCs w:val="24"/>
        </w:rPr>
      </w:pPr>
    </w:p>
    <w:p w14:paraId="66F0C0D0" w14:textId="13B29232" w:rsidR="009B4DFD" w:rsidRPr="00776784" w:rsidRDefault="009B4DFD" w:rsidP="005B0DE4">
      <w:pPr>
        <w:spacing w:line="360" w:lineRule="auto"/>
        <w:jc w:val="both"/>
        <w:rPr>
          <w:rFonts w:ascii="Times New Roman" w:hAnsi="Times New Roman" w:cs="Times New Roman"/>
          <w:b/>
          <w:bCs/>
          <w:sz w:val="24"/>
          <w:szCs w:val="24"/>
        </w:rPr>
      </w:pPr>
    </w:p>
    <w:p w14:paraId="449F5484" w14:textId="65AEDEA5" w:rsidR="009B4DFD" w:rsidRPr="00776784" w:rsidRDefault="009B4DFD" w:rsidP="005B0DE4">
      <w:pPr>
        <w:spacing w:line="360" w:lineRule="auto"/>
        <w:jc w:val="both"/>
        <w:rPr>
          <w:rFonts w:ascii="Times New Roman" w:hAnsi="Times New Roman" w:cs="Times New Roman"/>
          <w:b/>
          <w:bCs/>
          <w:sz w:val="24"/>
          <w:szCs w:val="24"/>
        </w:rPr>
      </w:pPr>
    </w:p>
    <w:p w14:paraId="00A0410D" w14:textId="77777777" w:rsidR="009B4DFD" w:rsidRPr="00776784" w:rsidRDefault="009B4DFD" w:rsidP="005B0DE4">
      <w:pPr>
        <w:spacing w:line="360" w:lineRule="auto"/>
        <w:jc w:val="both"/>
        <w:rPr>
          <w:rFonts w:ascii="Times New Roman" w:hAnsi="Times New Roman" w:cs="Times New Roman"/>
          <w:b/>
          <w:bCs/>
          <w:sz w:val="24"/>
          <w:szCs w:val="24"/>
        </w:rPr>
      </w:pPr>
    </w:p>
    <w:p w14:paraId="64D56292" w14:textId="77777777" w:rsidR="00913F05" w:rsidRPr="00776784" w:rsidRDefault="00913F05" w:rsidP="005B0DE4">
      <w:pPr>
        <w:spacing w:line="360" w:lineRule="auto"/>
        <w:jc w:val="both"/>
        <w:rPr>
          <w:rFonts w:ascii="Times New Roman" w:hAnsi="Times New Roman" w:cs="Times New Roman"/>
          <w:b/>
          <w:bCs/>
          <w:sz w:val="24"/>
          <w:szCs w:val="24"/>
        </w:rPr>
      </w:pPr>
    </w:p>
    <w:p w14:paraId="77945802" w14:textId="7777777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NAME: </w:t>
      </w:r>
      <w:proofErr w:type="spellStart"/>
      <w:r w:rsidRPr="00FF71B1">
        <w:rPr>
          <w:rFonts w:ascii="Times New Roman" w:hAnsi="Times New Roman" w:cs="Times New Roman"/>
          <w:color w:val="5B9BD5" w:themeColor="accent1"/>
          <w:sz w:val="24"/>
          <w:szCs w:val="24"/>
        </w:rPr>
        <w:t>Prasanna</w:t>
      </w:r>
      <w:proofErr w:type="spellEnd"/>
      <w:r w:rsidRPr="00FF71B1">
        <w:rPr>
          <w:rFonts w:ascii="Times New Roman" w:hAnsi="Times New Roman" w:cs="Times New Roman"/>
          <w:color w:val="5B9BD5" w:themeColor="accent1"/>
          <w:sz w:val="24"/>
          <w:szCs w:val="24"/>
        </w:rPr>
        <w:t xml:space="preserve"> </w:t>
      </w:r>
      <w:proofErr w:type="spellStart"/>
      <w:r w:rsidRPr="00FF71B1">
        <w:rPr>
          <w:rFonts w:ascii="Times New Roman" w:hAnsi="Times New Roman" w:cs="Times New Roman"/>
          <w:color w:val="5B9BD5" w:themeColor="accent1"/>
          <w:sz w:val="24"/>
          <w:szCs w:val="24"/>
        </w:rPr>
        <w:t>Dhakal</w:t>
      </w:r>
      <w:proofErr w:type="spellEnd"/>
    </w:p>
    <w:p w14:paraId="11014651" w14:textId="7777777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STUDENT NUMBER:2131567</w:t>
      </w:r>
    </w:p>
    <w:p w14:paraId="78F35DC6" w14:textId="644B878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MODULE: LCMB7003</w:t>
      </w:r>
    </w:p>
    <w:p w14:paraId="2B6178A8" w14:textId="5462835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LECTURER: </w:t>
      </w:r>
      <w:r w:rsidRPr="00FF71B1">
        <w:rPr>
          <w:rFonts w:ascii="Times New Roman" w:hAnsi="Times New Roman" w:cs="Times New Roman"/>
          <w:color w:val="5B9BD5" w:themeColor="accent1"/>
          <w:sz w:val="24"/>
          <w:szCs w:val="24"/>
        </w:rPr>
        <w:t xml:space="preserve">Charles </w:t>
      </w:r>
      <w:proofErr w:type="spellStart"/>
      <w:r w:rsidRPr="00FF71B1">
        <w:rPr>
          <w:rFonts w:ascii="Times New Roman" w:hAnsi="Times New Roman" w:cs="Times New Roman"/>
          <w:color w:val="5B9BD5" w:themeColor="accent1"/>
          <w:sz w:val="24"/>
          <w:szCs w:val="24"/>
        </w:rPr>
        <w:t>Oham</w:t>
      </w:r>
      <w:proofErr w:type="spellEnd"/>
    </w:p>
    <w:p w14:paraId="555E8518" w14:textId="7777777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COURSE: Master’s in business administration</w:t>
      </w:r>
    </w:p>
    <w:p w14:paraId="2624CF2C" w14:textId="46795DA7"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SUBMISSION DATE:05/01/2023</w:t>
      </w:r>
    </w:p>
    <w:p w14:paraId="6D2CA293" w14:textId="2C2CDBEF" w:rsidR="0029386F" w:rsidRPr="00776784" w:rsidRDefault="0029386F"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TITLE: Strategic management on Netflix</w:t>
      </w:r>
    </w:p>
    <w:p w14:paraId="755C9E97" w14:textId="77777777" w:rsidR="00913F05" w:rsidRPr="00776784" w:rsidRDefault="00913F05" w:rsidP="005B0DE4">
      <w:pPr>
        <w:spacing w:line="360" w:lineRule="auto"/>
        <w:jc w:val="both"/>
        <w:rPr>
          <w:rFonts w:ascii="Times New Roman" w:hAnsi="Times New Roman" w:cs="Times New Roman"/>
          <w:b/>
          <w:bCs/>
          <w:sz w:val="24"/>
          <w:szCs w:val="24"/>
        </w:rPr>
      </w:pPr>
    </w:p>
    <w:bookmarkEnd w:id="0"/>
    <w:p w14:paraId="783581FD" w14:textId="4AC4AF0C" w:rsidR="00913F05" w:rsidRPr="00776784" w:rsidRDefault="00913F05" w:rsidP="005B0DE4">
      <w:pPr>
        <w:spacing w:line="360" w:lineRule="auto"/>
        <w:jc w:val="both"/>
        <w:rPr>
          <w:rFonts w:ascii="Times New Roman" w:hAnsi="Times New Roman" w:cs="Times New Roman"/>
          <w:b/>
          <w:bCs/>
          <w:sz w:val="24"/>
          <w:szCs w:val="24"/>
        </w:rPr>
      </w:pPr>
    </w:p>
    <w:p w14:paraId="2E95AA83" w14:textId="3EBB2680" w:rsidR="00913F05" w:rsidRPr="00776784" w:rsidRDefault="00913F05" w:rsidP="005B0DE4">
      <w:pPr>
        <w:spacing w:line="360" w:lineRule="auto"/>
        <w:jc w:val="both"/>
        <w:rPr>
          <w:rFonts w:ascii="Times New Roman" w:hAnsi="Times New Roman" w:cs="Times New Roman"/>
          <w:b/>
          <w:bCs/>
          <w:sz w:val="24"/>
          <w:szCs w:val="24"/>
        </w:rPr>
      </w:pPr>
    </w:p>
    <w:p w14:paraId="2CC0DE35" w14:textId="7E196BB2" w:rsidR="00913F05" w:rsidRPr="00776784" w:rsidRDefault="00913F05" w:rsidP="005B0DE4">
      <w:pPr>
        <w:spacing w:line="360" w:lineRule="auto"/>
        <w:jc w:val="both"/>
        <w:rPr>
          <w:rFonts w:ascii="Times New Roman" w:hAnsi="Times New Roman" w:cs="Times New Roman"/>
          <w:b/>
          <w:bCs/>
          <w:sz w:val="24"/>
          <w:szCs w:val="24"/>
        </w:rPr>
      </w:pPr>
    </w:p>
    <w:p w14:paraId="304580B4" w14:textId="756748BD" w:rsidR="00913F05" w:rsidRPr="00776784" w:rsidRDefault="00913F05" w:rsidP="005B0DE4">
      <w:pPr>
        <w:spacing w:line="360" w:lineRule="auto"/>
        <w:jc w:val="both"/>
        <w:rPr>
          <w:rFonts w:ascii="Times New Roman" w:hAnsi="Times New Roman" w:cs="Times New Roman"/>
          <w:b/>
          <w:bCs/>
          <w:sz w:val="24"/>
          <w:szCs w:val="24"/>
        </w:rPr>
      </w:pPr>
    </w:p>
    <w:p w14:paraId="165E6237" w14:textId="2136AF85" w:rsidR="00913F05" w:rsidRPr="00776784" w:rsidRDefault="00913F05" w:rsidP="005B0DE4">
      <w:pPr>
        <w:spacing w:line="360" w:lineRule="auto"/>
        <w:jc w:val="both"/>
        <w:rPr>
          <w:rFonts w:ascii="Times New Roman" w:hAnsi="Times New Roman" w:cs="Times New Roman"/>
          <w:b/>
          <w:bCs/>
          <w:sz w:val="24"/>
          <w:szCs w:val="24"/>
        </w:rPr>
      </w:pPr>
    </w:p>
    <w:p w14:paraId="6A22D71B" w14:textId="0E64264B" w:rsidR="00913F05" w:rsidRPr="00776784" w:rsidRDefault="00913F05" w:rsidP="005B0DE4">
      <w:pPr>
        <w:spacing w:line="360" w:lineRule="auto"/>
        <w:jc w:val="both"/>
        <w:rPr>
          <w:rFonts w:ascii="Times New Roman" w:hAnsi="Times New Roman" w:cs="Times New Roman"/>
          <w:b/>
          <w:bCs/>
          <w:sz w:val="24"/>
          <w:szCs w:val="24"/>
        </w:rPr>
      </w:pPr>
    </w:p>
    <w:p w14:paraId="6AE96021" w14:textId="33E74462" w:rsidR="00913F05" w:rsidRPr="00776784" w:rsidRDefault="00913F05" w:rsidP="005B0DE4">
      <w:pPr>
        <w:spacing w:line="360" w:lineRule="auto"/>
        <w:jc w:val="both"/>
        <w:rPr>
          <w:rFonts w:ascii="Times New Roman" w:hAnsi="Times New Roman" w:cs="Times New Roman"/>
          <w:b/>
          <w:bCs/>
          <w:sz w:val="24"/>
          <w:szCs w:val="24"/>
        </w:rPr>
      </w:pPr>
    </w:p>
    <w:p w14:paraId="72D32AE5" w14:textId="7D8870EE" w:rsidR="00913F05" w:rsidRPr="00776784" w:rsidRDefault="00913F05" w:rsidP="005B0DE4">
      <w:pPr>
        <w:spacing w:line="360" w:lineRule="auto"/>
        <w:jc w:val="both"/>
        <w:rPr>
          <w:rFonts w:ascii="Times New Roman" w:hAnsi="Times New Roman" w:cs="Times New Roman"/>
          <w:b/>
          <w:bCs/>
          <w:sz w:val="24"/>
          <w:szCs w:val="24"/>
        </w:rPr>
      </w:pPr>
    </w:p>
    <w:p w14:paraId="65F7F1D0" w14:textId="25BABBA4" w:rsidR="00913F05" w:rsidRPr="00776784" w:rsidRDefault="00913F05" w:rsidP="005B0DE4">
      <w:pPr>
        <w:spacing w:line="360" w:lineRule="auto"/>
        <w:jc w:val="both"/>
        <w:rPr>
          <w:rFonts w:ascii="Times New Roman" w:hAnsi="Times New Roman" w:cs="Times New Roman"/>
          <w:b/>
          <w:bCs/>
          <w:sz w:val="24"/>
          <w:szCs w:val="24"/>
        </w:rPr>
      </w:pPr>
    </w:p>
    <w:p w14:paraId="7023578F" w14:textId="5469753B" w:rsidR="00913F05" w:rsidRPr="00776784" w:rsidRDefault="00913F05" w:rsidP="005B0DE4">
      <w:pPr>
        <w:spacing w:line="360" w:lineRule="auto"/>
        <w:jc w:val="both"/>
        <w:rPr>
          <w:rFonts w:ascii="Times New Roman" w:hAnsi="Times New Roman" w:cs="Times New Roman"/>
          <w:b/>
          <w:bCs/>
          <w:sz w:val="24"/>
          <w:szCs w:val="24"/>
        </w:rPr>
      </w:pPr>
    </w:p>
    <w:p w14:paraId="3051B0BB" w14:textId="0D587414" w:rsidR="00C31F01" w:rsidRPr="00776784" w:rsidRDefault="00C31F01" w:rsidP="005B0DE4">
      <w:pPr>
        <w:spacing w:line="360" w:lineRule="auto"/>
        <w:jc w:val="both"/>
        <w:rPr>
          <w:rFonts w:ascii="Times New Roman" w:hAnsi="Times New Roman" w:cs="Times New Roman"/>
          <w:b/>
          <w:bCs/>
          <w:sz w:val="24"/>
          <w:szCs w:val="24"/>
        </w:rPr>
      </w:pPr>
    </w:p>
    <w:p w14:paraId="28ABD654" w14:textId="0E19CFB9" w:rsidR="00C31F01" w:rsidRPr="00776784" w:rsidRDefault="00C31F01" w:rsidP="005B0DE4">
      <w:pPr>
        <w:spacing w:line="360" w:lineRule="auto"/>
        <w:jc w:val="both"/>
        <w:rPr>
          <w:rFonts w:ascii="Times New Roman" w:hAnsi="Times New Roman" w:cs="Times New Roman"/>
          <w:b/>
          <w:bCs/>
          <w:sz w:val="24"/>
          <w:szCs w:val="24"/>
        </w:rPr>
      </w:pPr>
    </w:p>
    <w:p w14:paraId="68ED7613" w14:textId="6CC32A67" w:rsidR="00C31F01" w:rsidRPr="00776784" w:rsidRDefault="0031760D"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noProof/>
          <w:sz w:val="24"/>
          <w:szCs w:val="24"/>
        </w:rPr>
        <w:drawing>
          <wp:anchor distT="0" distB="0" distL="114300" distR="114300" simplePos="0" relativeHeight="251658240" behindDoc="1" locked="0" layoutInCell="1" allowOverlap="1" wp14:anchorId="4186CA42" wp14:editId="67350665">
            <wp:simplePos x="0" y="0"/>
            <wp:positionH relativeFrom="margin">
              <wp:posOffset>1390650</wp:posOffset>
            </wp:positionH>
            <wp:positionV relativeFrom="paragraph">
              <wp:posOffset>330835</wp:posOffset>
            </wp:positionV>
            <wp:extent cx="3381375" cy="1774825"/>
            <wp:effectExtent l="0" t="0" r="0" b="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1375" cy="1774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1C7C4F" w14:textId="248E65CF" w:rsidR="00C31F01" w:rsidRPr="00776784" w:rsidRDefault="00C31F01" w:rsidP="005B0DE4">
      <w:pPr>
        <w:spacing w:line="360" w:lineRule="auto"/>
        <w:jc w:val="both"/>
        <w:rPr>
          <w:rFonts w:ascii="Times New Roman" w:hAnsi="Times New Roman" w:cs="Times New Roman"/>
          <w:b/>
          <w:bCs/>
          <w:sz w:val="24"/>
          <w:szCs w:val="24"/>
        </w:rPr>
      </w:pPr>
    </w:p>
    <w:p w14:paraId="05E48DCB" w14:textId="131D031B" w:rsidR="00C31F01" w:rsidRPr="00776784" w:rsidRDefault="00C31F01" w:rsidP="005B0DE4">
      <w:pPr>
        <w:spacing w:line="360" w:lineRule="auto"/>
        <w:jc w:val="both"/>
        <w:rPr>
          <w:rFonts w:ascii="Times New Roman" w:hAnsi="Times New Roman" w:cs="Times New Roman"/>
          <w:b/>
          <w:bCs/>
          <w:sz w:val="24"/>
          <w:szCs w:val="24"/>
        </w:rPr>
      </w:pPr>
    </w:p>
    <w:p w14:paraId="5B0CDDB3" w14:textId="64641326" w:rsidR="00C31F01" w:rsidRPr="00776784" w:rsidRDefault="00C31F01" w:rsidP="005B0DE4">
      <w:pPr>
        <w:spacing w:line="360" w:lineRule="auto"/>
        <w:jc w:val="both"/>
        <w:rPr>
          <w:rFonts w:ascii="Times New Roman" w:hAnsi="Times New Roman" w:cs="Times New Roman"/>
          <w:b/>
          <w:bCs/>
          <w:sz w:val="24"/>
          <w:szCs w:val="24"/>
        </w:rPr>
      </w:pPr>
    </w:p>
    <w:p w14:paraId="6E3F8C57" w14:textId="5B32D44A" w:rsidR="00C31F01" w:rsidRPr="00776784" w:rsidRDefault="00C31F01" w:rsidP="005B0DE4">
      <w:pPr>
        <w:spacing w:line="360" w:lineRule="auto"/>
        <w:jc w:val="both"/>
        <w:rPr>
          <w:rFonts w:ascii="Times New Roman" w:hAnsi="Times New Roman" w:cs="Times New Roman"/>
          <w:b/>
          <w:bCs/>
          <w:sz w:val="24"/>
          <w:szCs w:val="24"/>
        </w:rPr>
      </w:pPr>
    </w:p>
    <w:p w14:paraId="480709B4" w14:textId="53EC8FA2" w:rsidR="00C31F01" w:rsidRPr="00776784" w:rsidRDefault="00C31F01" w:rsidP="005B0DE4">
      <w:pPr>
        <w:spacing w:line="360" w:lineRule="auto"/>
        <w:jc w:val="both"/>
        <w:rPr>
          <w:rFonts w:ascii="Times New Roman" w:hAnsi="Times New Roman" w:cs="Times New Roman"/>
          <w:b/>
          <w:bCs/>
          <w:sz w:val="24"/>
          <w:szCs w:val="24"/>
        </w:rPr>
      </w:pPr>
    </w:p>
    <w:p w14:paraId="354F0C6C" w14:textId="6A4DC6CA" w:rsidR="00C31F01" w:rsidRPr="00776784" w:rsidRDefault="00C31F01" w:rsidP="005B0DE4">
      <w:pPr>
        <w:spacing w:line="360" w:lineRule="auto"/>
        <w:jc w:val="both"/>
        <w:rPr>
          <w:rFonts w:ascii="Times New Roman" w:hAnsi="Times New Roman" w:cs="Times New Roman"/>
          <w:b/>
          <w:bCs/>
          <w:sz w:val="24"/>
          <w:szCs w:val="24"/>
        </w:rPr>
      </w:pPr>
    </w:p>
    <w:p w14:paraId="44D0140A" w14:textId="45906E0F" w:rsidR="00C31F01" w:rsidRPr="00776784" w:rsidRDefault="00C31F01" w:rsidP="005B0DE4">
      <w:pPr>
        <w:spacing w:line="360" w:lineRule="auto"/>
        <w:jc w:val="both"/>
        <w:rPr>
          <w:rFonts w:ascii="Times New Roman" w:hAnsi="Times New Roman" w:cs="Times New Roman"/>
          <w:b/>
          <w:bCs/>
          <w:sz w:val="24"/>
          <w:szCs w:val="24"/>
        </w:rPr>
      </w:pPr>
    </w:p>
    <w:p w14:paraId="50DB217F" w14:textId="13B4D5D9" w:rsidR="00C31F01" w:rsidRDefault="00C31F01" w:rsidP="005B0DE4">
      <w:pPr>
        <w:spacing w:line="360" w:lineRule="auto"/>
        <w:jc w:val="both"/>
        <w:rPr>
          <w:rFonts w:ascii="Times New Roman" w:hAnsi="Times New Roman" w:cs="Times New Roman"/>
          <w:b/>
          <w:bCs/>
          <w:sz w:val="24"/>
          <w:szCs w:val="24"/>
        </w:rPr>
      </w:pPr>
    </w:p>
    <w:p w14:paraId="1B7C963D" w14:textId="0AAA29DE" w:rsidR="0031760D" w:rsidRDefault="0031760D" w:rsidP="005B0DE4">
      <w:pPr>
        <w:spacing w:line="360" w:lineRule="auto"/>
        <w:jc w:val="both"/>
        <w:rPr>
          <w:rFonts w:ascii="Times New Roman" w:hAnsi="Times New Roman" w:cs="Times New Roman"/>
          <w:b/>
          <w:bCs/>
          <w:sz w:val="24"/>
          <w:szCs w:val="24"/>
        </w:rPr>
      </w:pPr>
    </w:p>
    <w:p w14:paraId="3D14D269" w14:textId="507CFDE7" w:rsidR="0031760D" w:rsidRDefault="0031760D" w:rsidP="005B0DE4">
      <w:pPr>
        <w:spacing w:line="360" w:lineRule="auto"/>
        <w:jc w:val="both"/>
        <w:rPr>
          <w:rFonts w:ascii="Times New Roman" w:hAnsi="Times New Roman" w:cs="Times New Roman"/>
          <w:b/>
          <w:bCs/>
          <w:sz w:val="24"/>
          <w:szCs w:val="24"/>
        </w:rPr>
      </w:pPr>
    </w:p>
    <w:p w14:paraId="66256660" w14:textId="0C4226FC" w:rsidR="0031760D" w:rsidRDefault="0031760D" w:rsidP="005B0DE4">
      <w:pPr>
        <w:spacing w:line="360" w:lineRule="auto"/>
        <w:jc w:val="both"/>
        <w:rPr>
          <w:rFonts w:ascii="Times New Roman" w:hAnsi="Times New Roman" w:cs="Times New Roman"/>
          <w:b/>
          <w:bCs/>
          <w:sz w:val="24"/>
          <w:szCs w:val="24"/>
        </w:rPr>
      </w:pPr>
    </w:p>
    <w:p w14:paraId="60DE4FF6" w14:textId="24306013" w:rsidR="0031760D" w:rsidRDefault="0031760D" w:rsidP="005B0DE4">
      <w:pPr>
        <w:spacing w:line="360" w:lineRule="auto"/>
        <w:jc w:val="both"/>
        <w:rPr>
          <w:rFonts w:ascii="Times New Roman" w:hAnsi="Times New Roman" w:cs="Times New Roman"/>
          <w:b/>
          <w:bCs/>
          <w:sz w:val="24"/>
          <w:szCs w:val="24"/>
        </w:rPr>
      </w:pPr>
    </w:p>
    <w:p w14:paraId="6EE26F99" w14:textId="46174CBF" w:rsidR="0031760D" w:rsidRDefault="0031760D" w:rsidP="005B0DE4">
      <w:pPr>
        <w:spacing w:line="360" w:lineRule="auto"/>
        <w:jc w:val="both"/>
        <w:rPr>
          <w:rFonts w:ascii="Times New Roman" w:hAnsi="Times New Roman" w:cs="Times New Roman"/>
          <w:b/>
          <w:bCs/>
          <w:sz w:val="24"/>
          <w:szCs w:val="24"/>
        </w:rPr>
      </w:pPr>
    </w:p>
    <w:p w14:paraId="06E82437" w14:textId="77777777" w:rsidR="0031760D" w:rsidRPr="00776784" w:rsidRDefault="0031760D" w:rsidP="005B0DE4">
      <w:pPr>
        <w:spacing w:line="360" w:lineRule="auto"/>
        <w:jc w:val="both"/>
        <w:rPr>
          <w:rFonts w:ascii="Times New Roman" w:hAnsi="Times New Roman" w:cs="Times New Roman"/>
          <w:b/>
          <w:bCs/>
          <w:sz w:val="24"/>
          <w:szCs w:val="24"/>
        </w:rPr>
      </w:pPr>
    </w:p>
    <w:p w14:paraId="6C756B2A" w14:textId="77777777" w:rsidR="00C31F01" w:rsidRPr="00776784" w:rsidRDefault="00C31F01" w:rsidP="005B0DE4">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auto"/>
          <w:sz w:val="24"/>
          <w:szCs w:val="24"/>
        </w:rPr>
        <w:id w:val="468016735"/>
        <w:docPartObj>
          <w:docPartGallery w:val="Table of Contents"/>
          <w:docPartUnique/>
        </w:docPartObj>
      </w:sdtPr>
      <w:sdtEndPr>
        <w:rPr>
          <w:b/>
          <w:bCs/>
          <w:noProof/>
        </w:rPr>
      </w:sdtEndPr>
      <w:sdtContent>
        <w:p w14:paraId="224BA7AB" w14:textId="77777777" w:rsidR="00A06087" w:rsidRPr="00776784" w:rsidRDefault="00A06087" w:rsidP="005B0DE4">
          <w:pPr>
            <w:pStyle w:val="TOCHeading"/>
            <w:spacing w:line="360" w:lineRule="auto"/>
            <w:jc w:val="both"/>
            <w:rPr>
              <w:rFonts w:ascii="Times New Roman" w:eastAsiaTheme="minorHAnsi" w:hAnsi="Times New Roman" w:cs="Times New Roman"/>
              <w:color w:val="auto"/>
              <w:sz w:val="24"/>
              <w:szCs w:val="24"/>
            </w:rPr>
          </w:pPr>
          <w:r w:rsidRPr="00776784">
            <w:rPr>
              <w:rFonts w:ascii="Times New Roman" w:eastAsiaTheme="minorHAnsi" w:hAnsi="Times New Roman" w:cs="Times New Roman"/>
              <w:color w:val="auto"/>
              <w:sz w:val="24"/>
              <w:szCs w:val="24"/>
            </w:rPr>
            <w:t xml:space="preserve">                                                                       </w:t>
          </w:r>
        </w:p>
        <w:p w14:paraId="6E612662" w14:textId="472D733E" w:rsidR="00A06087" w:rsidRDefault="00A06087" w:rsidP="000E4B31">
          <w:pPr>
            <w:pStyle w:val="TOCHeading"/>
            <w:spacing w:line="360" w:lineRule="auto"/>
            <w:jc w:val="both"/>
            <w:rPr>
              <w:rFonts w:ascii="Times New Roman" w:hAnsi="Times New Roman" w:cs="Times New Roman"/>
              <w:sz w:val="24"/>
              <w:szCs w:val="24"/>
            </w:rPr>
          </w:pPr>
          <w:r w:rsidRPr="00776784">
            <w:rPr>
              <w:rFonts w:ascii="Times New Roman" w:eastAsiaTheme="minorHAnsi" w:hAnsi="Times New Roman" w:cs="Times New Roman"/>
              <w:color w:val="auto"/>
              <w:sz w:val="24"/>
              <w:szCs w:val="24"/>
            </w:rPr>
            <w:t xml:space="preserve">                                               </w:t>
          </w:r>
          <w:r w:rsidRPr="00776784">
            <w:rPr>
              <w:rFonts w:ascii="Times New Roman" w:hAnsi="Times New Roman" w:cs="Times New Roman"/>
              <w:sz w:val="24"/>
              <w:szCs w:val="24"/>
            </w:rPr>
            <w:t>TABLE OF CONTENTS</w:t>
          </w:r>
        </w:p>
        <w:p w14:paraId="35AADC61" w14:textId="77777777" w:rsidR="000E4B31" w:rsidRPr="000E4B31" w:rsidRDefault="000E4B31" w:rsidP="000E4B31"/>
        <w:p w14:paraId="77484AE9" w14:textId="4C4D5F66"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1) </w:t>
          </w:r>
          <w:r w:rsidR="00011516" w:rsidRPr="00F14EC6">
            <w:rPr>
              <w:rFonts w:ascii="Times New Roman" w:hAnsi="Times New Roman" w:cs="Times New Roman"/>
              <w:color w:val="000000" w:themeColor="text1"/>
              <w:sz w:val="24"/>
              <w:szCs w:val="24"/>
            </w:rPr>
            <w:fldChar w:fldCharType="begin"/>
          </w:r>
          <w:r w:rsidR="00011516" w:rsidRPr="00F14EC6">
            <w:rPr>
              <w:rFonts w:ascii="Times New Roman" w:hAnsi="Times New Roman" w:cs="Times New Roman"/>
              <w:color w:val="000000" w:themeColor="text1"/>
              <w:sz w:val="24"/>
              <w:szCs w:val="24"/>
            </w:rPr>
            <w:instrText xml:space="preserve"> TOC \o "1-3" \h \z \u </w:instrText>
          </w:r>
          <w:r w:rsidR="00011516" w:rsidRPr="00F14EC6">
            <w:rPr>
              <w:rFonts w:ascii="Times New Roman" w:hAnsi="Times New Roman" w:cs="Times New Roman"/>
              <w:color w:val="000000" w:themeColor="text1"/>
              <w:sz w:val="24"/>
              <w:szCs w:val="24"/>
            </w:rPr>
            <w:fldChar w:fldCharType="separate"/>
          </w:r>
          <w:r w:rsidR="00290B7F" w:rsidRPr="00F14EC6">
            <w:rPr>
              <w:rFonts w:ascii="Times New Roman" w:hAnsi="Times New Roman" w:cs="Times New Roman"/>
              <w:color w:val="000000" w:themeColor="text1"/>
              <w:sz w:val="24"/>
              <w:szCs w:val="24"/>
            </w:rPr>
            <w:t>Executive summary                                                                                                                       4</w:t>
          </w:r>
        </w:p>
        <w:p w14:paraId="2B6ECB33" w14:textId="71DBE437"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2) </w:t>
          </w:r>
          <w:r w:rsidR="00290B7F" w:rsidRPr="00F14EC6">
            <w:rPr>
              <w:rFonts w:ascii="Times New Roman" w:hAnsi="Times New Roman" w:cs="Times New Roman"/>
              <w:color w:val="000000" w:themeColor="text1"/>
              <w:sz w:val="24"/>
              <w:szCs w:val="24"/>
            </w:rPr>
            <w:t>Introduction                                                                                                                                   5</w:t>
          </w:r>
        </w:p>
        <w:p w14:paraId="5476356C" w14:textId="471F84E9"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3) </w:t>
          </w:r>
          <w:r w:rsidR="009F3781" w:rsidRPr="00F14EC6">
            <w:rPr>
              <w:rFonts w:ascii="Times New Roman" w:hAnsi="Times New Roman" w:cs="Times New Roman"/>
              <w:color w:val="000000" w:themeColor="text1"/>
              <w:sz w:val="24"/>
              <w:szCs w:val="24"/>
            </w:rPr>
            <w:t>SWOT analysis on Netflix                                                                                                           6</w:t>
          </w:r>
        </w:p>
        <w:p w14:paraId="55EC5E87" w14:textId="56DDD3A7"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4) </w:t>
          </w:r>
          <w:hyperlink w:anchor="_Toc121826084" w:history="1">
            <w:r w:rsidR="00011516" w:rsidRPr="00F14EC6">
              <w:rPr>
                <w:rStyle w:val="Hyperlink"/>
                <w:rFonts w:ascii="Times New Roman" w:hAnsi="Times New Roman" w:cs="Times New Roman"/>
                <w:noProof/>
                <w:color w:val="000000" w:themeColor="text1"/>
                <w:sz w:val="24"/>
                <w:szCs w:val="24"/>
              </w:rPr>
              <w:t>Pestle Analysis of N</w:t>
            </w:r>
            <w:r w:rsidR="004E04C1" w:rsidRPr="00F14EC6">
              <w:rPr>
                <w:rStyle w:val="Hyperlink"/>
                <w:rFonts w:ascii="Times New Roman" w:hAnsi="Times New Roman" w:cs="Times New Roman"/>
                <w:noProof/>
                <w:color w:val="000000" w:themeColor="text1"/>
                <w:sz w:val="24"/>
                <w:szCs w:val="24"/>
              </w:rPr>
              <w:t>etflix</w:t>
            </w:r>
            <w:r w:rsidR="00121D50">
              <w:rPr>
                <w:rFonts w:ascii="Times New Roman" w:hAnsi="Times New Roman" w:cs="Times New Roman"/>
                <w:noProof/>
                <w:webHidden/>
                <w:color w:val="000000" w:themeColor="text1"/>
                <w:sz w:val="24"/>
                <w:szCs w:val="24"/>
              </w:rPr>
              <w:t xml:space="preserve">                                                                                                             </w:t>
            </w:r>
            <w:r w:rsidR="00011516" w:rsidRPr="00F14EC6">
              <w:rPr>
                <w:rFonts w:ascii="Times New Roman" w:hAnsi="Times New Roman" w:cs="Times New Roman"/>
                <w:noProof/>
                <w:webHidden/>
                <w:color w:val="000000" w:themeColor="text1"/>
                <w:sz w:val="24"/>
                <w:szCs w:val="24"/>
              </w:rPr>
              <w:fldChar w:fldCharType="begin"/>
            </w:r>
            <w:r w:rsidR="00011516" w:rsidRPr="00F14EC6">
              <w:rPr>
                <w:rFonts w:ascii="Times New Roman" w:hAnsi="Times New Roman" w:cs="Times New Roman"/>
                <w:noProof/>
                <w:webHidden/>
                <w:color w:val="000000" w:themeColor="text1"/>
                <w:sz w:val="24"/>
                <w:szCs w:val="24"/>
              </w:rPr>
              <w:instrText xml:space="preserve"> PAGEREF _Toc121826084 \h </w:instrText>
            </w:r>
            <w:r w:rsidR="00011516" w:rsidRPr="00F14EC6">
              <w:rPr>
                <w:rFonts w:ascii="Times New Roman" w:hAnsi="Times New Roman" w:cs="Times New Roman"/>
                <w:noProof/>
                <w:webHidden/>
                <w:color w:val="000000" w:themeColor="text1"/>
                <w:sz w:val="24"/>
                <w:szCs w:val="24"/>
              </w:rPr>
            </w:r>
            <w:r w:rsidR="00011516" w:rsidRPr="00F14EC6">
              <w:rPr>
                <w:rFonts w:ascii="Times New Roman" w:hAnsi="Times New Roman" w:cs="Times New Roman"/>
                <w:noProof/>
                <w:webHidden/>
                <w:color w:val="000000" w:themeColor="text1"/>
                <w:sz w:val="24"/>
                <w:szCs w:val="24"/>
              </w:rPr>
              <w:fldChar w:fldCharType="separate"/>
            </w:r>
            <w:r w:rsidR="00011516" w:rsidRPr="00F14EC6">
              <w:rPr>
                <w:rFonts w:ascii="Times New Roman" w:hAnsi="Times New Roman" w:cs="Times New Roman"/>
                <w:noProof/>
                <w:webHidden/>
                <w:color w:val="000000" w:themeColor="text1"/>
                <w:sz w:val="24"/>
                <w:szCs w:val="24"/>
              </w:rPr>
              <w:t>11</w:t>
            </w:r>
            <w:r w:rsidR="00011516" w:rsidRPr="00F14EC6">
              <w:rPr>
                <w:rFonts w:ascii="Times New Roman" w:hAnsi="Times New Roman" w:cs="Times New Roman"/>
                <w:noProof/>
                <w:webHidden/>
                <w:color w:val="000000" w:themeColor="text1"/>
                <w:sz w:val="24"/>
                <w:szCs w:val="24"/>
              </w:rPr>
              <w:fldChar w:fldCharType="end"/>
            </w:r>
          </w:hyperlink>
        </w:p>
        <w:p w14:paraId="67F34944" w14:textId="4084965F"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5) </w:t>
          </w:r>
          <w:hyperlink w:anchor="_Toc121826085" w:history="1">
            <w:r w:rsidR="00011516" w:rsidRPr="00F14EC6">
              <w:rPr>
                <w:rStyle w:val="Hyperlink"/>
                <w:rFonts w:ascii="Times New Roman" w:hAnsi="Times New Roman" w:cs="Times New Roman"/>
                <w:noProof/>
                <w:color w:val="000000" w:themeColor="text1"/>
                <w:sz w:val="24"/>
                <w:szCs w:val="24"/>
              </w:rPr>
              <w:t>Netflix Porter's Five Forces Analysis</w:t>
            </w:r>
            <w:r w:rsidR="00AB17DE">
              <w:rPr>
                <w:rFonts w:ascii="Times New Roman" w:hAnsi="Times New Roman" w:cs="Times New Roman"/>
                <w:noProof/>
                <w:webHidden/>
                <w:color w:val="000000" w:themeColor="text1"/>
                <w:sz w:val="24"/>
                <w:szCs w:val="24"/>
              </w:rPr>
              <w:t xml:space="preserve">                                                                                          </w:t>
            </w:r>
            <w:bookmarkStart w:id="1" w:name="_GoBack"/>
            <w:bookmarkEnd w:id="1"/>
          </w:hyperlink>
          <w:r w:rsidR="009A16B5">
            <w:rPr>
              <w:rFonts w:ascii="Times New Roman" w:hAnsi="Times New Roman" w:cs="Times New Roman"/>
              <w:noProof/>
              <w:color w:val="000000" w:themeColor="text1"/>
              <w:sz w:val="24"/>
              <w:szCs w:val="24"/>
            </w:rPr>
            <w:t>14</w:t>
          </w:r>
        </w:p>
        <w:p w14:paraId="7B4EA8F1" w14:textId="079CE72E"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6) </w:t>
          </w:r>
          <w:hyperlink w:anchor="_Toc121826086" w:history="1">
            <w:r w:rsidR="00011516" w:rsidRPr="00F14EC6">
              <w:rPr>
                <w:rStyle w:val="Hyperlink"/>
                <w:rFonts w:ascii="Times New Roman" w:hAnsi="Times New Roman" w:cs="Times New Roman"/>
                <w:noProof/>
                <w:color w:val="000000" w:themeColor="text1"/>
                <w:sz w:val="24"/>
                <w:szCs w:val="24"/>
              </w:rPr>
              <w:t>Conclusion</w:t>
            </w:r>
            <w:r w:rsidR="00AB17DE">
              <w:rPr>
                <w:rFonts w:ascii="Times New Roman" w:hAnsi="Times New Roman" w:cs="Times New Roman"/>
                <w:noProof/>
                <w:webHidden/>
                <w:color w:val="000000" w:themeColor="text1"/>
                <w:sz w:val="24"/>
                <w:szCs w:val="24"/>
              </w:rPr>
              <w:t xml:space="preserve">                                                                                                                                      </w:t>
            </w:r>
            <w:r w:rsidR="00011516" w:rsidRPr="00F14EC6">
              <w:rPr>
                <w:rFonts w:ascii="Times New Roman" w:hAnsi="Times New Roman" w:cs="Times New Roman"/>
                <w:noProof/>
                <w:webHidden/>
                <w:color w:val="000000" w:themeColor="text1"/>
                <w:sz w:val="24"/>
                <w:szCs w:val="24"/>
              </w:rPr>
              <w:fldChar w:fldCharType="begin"/>
            </w:r>
            <w:r w:rsidR="00011516" w:rsidRPr="00F14EC6">
              <w:rPr>
                <w:rFonts w:ascii="Times New Roman" w:hAnsi="Times New Roman" w:cs="Times New Roman"/>
                <w:noProof/>
                <w:webHidden/>
                <w:color w:val="000000" w:themeColor="text1"/>
                <w:sz w:val="24"/>
                <w:szCs w:val="24"/>
              </w:rPr>
              <w:instrText xml:space="preserve"> PAGEREF _Toc121826086 \h </w:instrText>
            </w:r>
            <w:r w:rsidR="00011516" w:rsidRPr="00F14EC6">
              <w:rPr>
                <w:rFonts w:ascii="Times New Roman" w:hAnsi="Times New Roman" w:cs="Times New Roman"/>
                <w:noProof/>
                <w:webHidden/>
                <w:color w:val="000000" w:themeColor="text1"/>
                <w:sz w:val="24"/>
                <w:szCs w:val="24"/>
              </w:rPr>
            </w:r>
            <w:r w:rsidR="00011516" w:rsidRPr="00F14EC6">
              <w:rPr>
                <w:rFonts w:ascii="Times New Roman" w:hAnsi="Times New Roman" w:cs="Times New Roman"/>
                <w:noProof/>
                <w:webHidden/>
                <w:color w:val="000000" w:themeColor="text1"/>
                <w:sz w:val="24"/>
                <w:szCs w:val="24"/>
              </w:rPr>
              <w:fldChar w:fldCharType="separate"/>
            </w:r>
            <w:r w:rsidR="00011516" w:rsidRPr="00F14EC6">
              <w:rPr>
                <w:rFonts w:ascii="Times New Roman" w:hAnsi="Times New Roman" w:cs="Times New Roman"/>
                <w:noProof/>
                <w:webHidden/>
                <w:color w:val="000000" w:themeColor="text1"/>
                <w:sz w:val="24"/>
                <w:szCs w:val="24"/>
              </w:rPr>
              <w:t>1</w:t>
            </w:r>
            <w:r w:rsidR="00011516" w:rsidRPr="00F14EC6">
              <w:rPr>
                <w:rFonts w:ascii="Times New Roman" w:hAnsi="Times New Roman" w:cs="Times New Roman"/>
                <w:noProof/>
                <w:webHidden/>
                <w:color w:val="000000" w:themeColor="text1"/>
                <w:sz w:val="24"/>
                <w:szCs w:val="24"/>
              </w:rPr>
              <w:fldChar w:fldCharType="end"/>
            </w:r>
          </w:hyperlink>
          <w:r w:rsidR="00A860C3">
            <w:rPr>
              <w:rFonts w:ascii="Times New Roman" w:hAnsi="Times New Roman" w:cs="Times New Roman"/>
              <w:noProof/>
              <w:color w:val="000000" w:themeColor="text1"/>
              <w:sz w:val="24"/>
              <w:szCs w:val="24"/>
            </w:rPr>
            <w:t>9</w:t>
          </w:r>
        </w:p>
        <w:p w14:paraId="13B40D54" w14:textId="1214EC22" w:rsidR="00011516" w:rsidRPr="00F14EC6" w:rsidRDefault="00C31F01" w:rsidP="005B0DE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14EC6">
            <w:rPr>
              <w:rFonts w:ascii="Times New Roman" w:hAnsi="Times New Roman" w:cs="Times New Roman"/>
              <w:color w:val="000000" w:themeColor="text1"/>
              <w:sz w:val="24"/>
              <w:szCs w:val="24"/>
            </w:rPr>
            <w:t xml:space="preserve">7) </w:t>
          </w:r>
          <w:hyperlink w:anchor="_Toc121826087" w:history="1">
            <w:r w:rsidR="00011516" w:rsidRPr="00F14EC6">
              <w:rPr>
                <w:rStyle w:val="Hyperlink"/>
                <w:rFonts w:ascii="Times New Roman" w:hAnsi="Times New Roman" w:cs="Times New Roman"/>
                <w:noProof/>
                <w:color w:val="000000" w:themeColor="text1"/>
                <w:sz w:val="24"/>
                <w:szCs w:val="24"/>
              </w:rPr>
              <w:t>References</w:t>
            </w:r>
            <w:r w:rsidR="00AB17DE">
              <w:rPr>
                <w:rFonts w:ascii="Times New Roman" w:hAnsi="Times New Roman" w:cs="Times New Roman"/>
                <w:noProof/>
                <w:webHidden/>
                <w:color w:val="000000" w:themeColor="text1"/>
                <w:sz w:val="24"/>
                <w:szCs w:val="24"/>
              </w:rPr>
              <w:t xml:space="preserve">                                                                                                                                   </w:t>
            </w:r>
            <w:r w:rsidR="00011516" w:rsidRPr="00F14EC6">
              <w:rPr>
                <w:rFonts w:ascii="Times New Roman" w:hAnsi="Times New Roman" w:cs="Times New Roman"/>
                <w:noProof/>
                <w:webHidden/>
                <w:color w:val="000000" w:themeColor="text1"/>
                <w:sz w:val="24"/>
                <w:szCs w:val="24"/>
              </w:rPr>
              <w:fldChar w:fldCharType="begin"/>
            </w:r>
            <w:r w:rsidR="00011516" w:rsidRPr="00F14EC6">
              <w:rPr>
                <w:rFonts w:ascii="Times New Roman" w:hAnsi="Times New Roman" w:cs="Times New Roman"/>
                <w:noProof/>
                <w:webHidden/>
                <w:color w:val="000000" w:themeColor="text1"/>
                <w:sz w:val="24"/>
                <w:szCs w:val="24"/>
              </w:rPr>
              <w:instrText xml:space="preserve"> PAGEREF _Toc121826087 \h </w:instrText>
            </w:r>
            <w:r w:rsidR="00011516" w:rsidRPr="00F14EC6">
              <w:rPr>
                <w:rFonts w:ascii="Times New Roman" w:hAnsi="Times New Roman" w:cs="Times New Roman"/>
                <w:noProof/>
                <w:webHidden/>
                <w:color w:val="000000" w:themeColor="text1"/>
                <w:sz w:val="24"/>
                <w:szCs w:val="24"/>
              </w:rPr>
            </w:r>
            <w:r w:rsidR="00011516" w:rsidRPr="00F14EC6">
              <w:rPr>
                <w:rFonts w:ascii="Times New Roman" w:hAnsi="Times New Roman" w:cs="Times New Roman"/>
                <w:noProof/>
                <w:webHidden/>
                <w:color w:val="000000" w:themeColor="text1"/>
                <w:sz w:val="24"/>
                <w:szCs w:val="24"/>
              </w:rPr>
              <w:fldChar w:fldCharType="separate"/>
            </w:r>
            <w:r w:rsidR="00011516" w:rsidRPr="00F14EC6">
              <w:rPr>
                <w:rFonts w:ascii="Times New Roman" w:hAnsi="Times New Roman" w:cs="Times New Roman"/>
                <w:noProof/>
                <w:webHidden/>
                <w:color w:val="000000" w:themeColor="text1"/>
                <w:sz w:val="24"/>
                <w:szCs w:val="24"/>
              </w:rPr>
              <w:t>2</w:t>
            </w:r>
            <w:r w:rsidR="00011516" w:rsidRPr="00F14EC6">
              <w:rPr>
                <w:rFonts w:ascii="Times New Roman" w:hAnsi="Times New Roman" w:cs="Times New Roman"/>
                <w:noProof/>
                <w:webHidden/>
                <w:color w:val="000000" w:themeColor="text1"/>
                <w:sz w:val="24"/>
                <w:szCs w:val="24"/>
              </w:rPr>
              <w:fldChar w:fldCharType="end"/>
            </w:r>
          </w:hyperlink>
          <w:r w:rsidR="00A860C3">
            <w:rPr>
              <w:rFonts w:ascii="Times New Roman" w:hAnsi="Times New Roman" w:cs="Times New Roman"/>
              <w:noProof/>
              <w:color w:val="000000" w:themeColor="text1"/>
              <w:sz w:val="24"/>
              <w:szCs w:val="24"/>
            </w:rPr>
            <w:t>0</w:t>
          </w:r>
        </w:p>
        <w:p w14:paraId="1E66EA02" w14:textId="3EA30DC7" w:rsidR="00011516" w:rsidRPr="00776784" w:rsidRDefault="00011516" w:rsidP="005B0DE4">
          <w:pPr>
            <w:spacing w:line="360" w:lineRule="auto"/>
            <w:jc w:val="both"/>
            <w:rPr>
              <w:rFonts w:ascii="Times New Roman" w:hAnsi="Times New Roman" w:cs="Times New Roman"/>
              <w:sz w:val="24"/>
              <w:szCs w:val="24"/>
            </w:rPr>
          </w:pPr>
          <w:r w:rsidRPr="00F14EC6">
            <w:rPr>
              <w:rFonts w:ascii="Times New Roman" w:hAnsi="Times New Roman" w:cs="Times New Roman"/>
              <w:b/>
              <w:bCs/>
              <w:noProof/>
              <w:color w:val="000000" w:themeColor="text1"/>
              <w:sz w:val="24"/>
              <w:szCs w:val="24"/>
            </w:rPr>
            <w:fldChar w:fldCharType="end"/>
          </w:r>
        </w:p>
      </w:sdtContent>
    </w:sdt>
    <w:p w14:paraId="1D8FBE2D" w14:textId="2E7F9845" w:rsidR="00913F05" w:rsidRPr="00776784" w:rsidRDefault="00913F05" w:rsidP="005B0DE4">
      <w:pPr>
        <w:spacing w:line="360" w:lineRule="auto"/>
        <w:jc w:val="both"/>
        <w:rPr>
          <w:rFonts w:ascii="Times New Roman" w:hAnsi="Times New Roman" w:cs="Times New Roman"/>
          <w:b/>
          <w:bCs/>
          <w:sz w:val="24"/>
          <w:szCs w:val="24"/>
        </w:rPr>
      </w:pPr>
    </w:p>
    <w:p w14:paraId="70015353" w14:textId="7DE68332" w:rsidR="00913F05" w:rsidRPr="00776784" w:rsidRDefault="00913F05" w:rsidP="005B0DE4">
      <w:pPr>
        <w:spacing w:line="360" w:lineRule="auto"/>
        <w:jc w:val="both"/>
        <w:rPr>
          <w:rFonts w:ascii="Times New Roman" w:hAnsi="Times New Roman" w:cs="Times New Roman"/>
          <w:b/>
          <w:bCs/>
          <w:sz w:val="24"/>
          <w:szCs w:val="24"/>
        </w:rPr>
      </w:pPr>
    </w:p>
    <w:p w14:paraId="0F4412AC" w14:textId="418D0D8D" w:rsidR="00913F05" w:rsidRPr="00776784" w:rsidRDefault="00913F05" w:rsidP="005B0DE4">
      <w:pPr>
        <w:spacing w:line="360" w:lineRule="auto"/>
        <w:jc w:val="both"/>
        <w:rPr>
          <w:rFonts w:ascii="Times New Roman" w:hAnsi="Times New Roman" w:cs="Times New Roman"/>
          <w:b/>
          <w:bCs/>
          <w:sz w:val="24"/>
          <w:szCs w:val="24"/>
        </w:rPr>
      </w:pPr>
    </w:p>
    <w:p w14:paraId="5B4DB57C" w14:textId="4F383907" w:rsidR="00913F05" w:rsidRPr="00776784" w:rsidRDefault="00913F05" w:rsidP="005B0DE4">
      <w:pPr>
        <w:spacing w:line="360" w:lineRule="auto"/>
        <w:jc w:val="both"/>
        <w:rPr>
          <w:rFonts w:ascii="Times New Roman" w:hAnsi="Times New Roman" w:cs="Times New Roman"/>
          <w:b/>
          <w:bCs/>
          <w:sz w:val="24"/>
          <w:szCs w:val="24"/>
        </w:rPr>
      </w:pPr>
    </w:p>
    <w:p w14:paraId="3AF0995C" w14:textId="3B3833C4" w:rsidR="00913F05" w:rsidRPr="00776784" w:rsidRDefault="00913F05" w:rsidP="005B0DE4">
      <w:pPr>
        <w:spacing w:line="360" w:lineRule="auto"/>
        <w:jc w:val="both"/>
        <w:rPr>
          <w:rFonts w:ascii="Times New Roman" w:hAnsi="Times New Roman" w:cs="Times New Roman"/>
          <w:b/>
          <w:bCs/>
          <w:sz w:val="24"/>
          <w:szCs w:val="24"/>
        </w:rPr>
      </w:pPr>
    </w:p>
    <w:p w14:paraId="7626BBC5" w14:textId="46FE5F0A" w:rsidR="00913F05" w:rsidRPr="00776784" w:rsidRDefault="00913F05" w:rsidP="005B0DE4">
      <w:pPr>
        <w:spacing w:line="360" w:lineRule="auto"/>
        <w:jc w:val="both"/>
        <w:rPr>
          <w:rFonts w:ascii="Times New Roman" w:hAnsi="Times New Roman" w:cs="Times New Roman"/>
          <w:b/>
          <w:bCs/>
          <w:sz w:val="24"/>
          <w:szCs w:val="24"/>
        </w:rPr>
      </w:pPr>
    </w:p>
    <w:p w14:paraId="2790E0D2" w14:textId="7C0D9820" w:rsidR="00913F05" w:rsidRPr="00776784" w:rsidRDefault="00913F05" w:rsidP="005B0DE4">
      <w:pPr>
        <w:spacing w:line="360" w:lineRule="auto"/>
        <w:jc w:val="both"/>
        <w:rPr>
          <w:rFonts w:ascii="Times New Roman" w:hAnsi="Times New Roman" w:cs="Times New Roman"/>
          <w:b/>
          <w:bCs/>
          <w:sz w:val="24"/>
          <w:szCs w:val="24"/>
        </w:rPr>
      </w:pPr>
    </w:p>
    <w:p w14:paraId="3091FA8A" w14:textId="75260329" w:rsidR="00913F05" w:rsidRDefault="00913F05" w:rsidP="005B0DE4">
      <w:pPr>
        <w:spacing w:line="360" w:lineRule="auto"/>
        <w:jc w:val="both"/>
        <w:rPr>
          <w:rFonts w:ascii="Times New Roman" w:hAnsi="Times New Roman" w:cs="Times New Roman"/>
          <w:b/>
          <w:bCs/>
          <w:sz w:val="24"/>
          <w:szCs w:val="24"/>
        </w:rPr>
      </w:pPr>
    </w:p>
    <w:p w14:paraId="4E542385" w14:textId="77777777" w:rsidR="00764DA0" w:rsidRPr="00776784" w:rsidRDefault="00764DA0" w:rsidP="005B0DE4">
      <w:pPr>
        <w:spacing w:line="360" w:lineRule="auto"/>
        <w:jc w:val="both"/>
        <w:rPr>
          <w:rFonts w:ascii="Times New Roman" w:hAnsi="Times New Roman" w:cs="Times New Roman"/>
          <w:b/>
          <w:bCs/>
          <w:sz w:val="24"/>
          <w:szCs w:val="24"/>
        </w:rPr>
      </w:pPr>
    </w:p>
    <w:p w14:paraId="5A60A7C1" w14:textId="49107FA3" w:rsidR="00913F05" w:rsidRPr="00776784" w:rsidRDefault="00913F05" w:rsidP="005B0DE4">
      <w:pPr>
        <w:spacing w:line="360" w:lineRule="auto"/>
        <w:jc w:val="both"/>
        <w:rPr>
          <w:rFonts w:ascii="Times New Roman" w:hAnsi="Times New Roman" w:cs="Times New Roman"/>
          <w:b/>
          <w:bCs/>
          <w:sz w:val="24"/>
          <w:szCs w:val="24"/>
        </w:rPr>
      </w:pPr>
    </w:p>
    <w:p w14:paraId="18FD78F8" w14:textId="4F167305" w:rsidR="00913F05" w:rsidRPr="00776784" w:rsidRDefault="00913F05" w:rsidP="005B0DE4">
      <w:pPr>
        <w:spacing w:line="360" w:lineRule="auto"/>
        <w:jc w:val="both"/>
        <w:rPr>
          <w:rFonts w:ascii="Times New Roman" w:hAnsi="Times New Roman" w:cs="Times New Roman"/>
          <w:b/>
          <w:bCs/>
          <w:sz w:val="24"/>
          <w:szCs w:val="24"/>
        </w:rPr>
      </w:pPr>
    </w:p>
    <w:p w14:paraId="64F4C915" w14:textId="597C2AF6" w:rsidR="00ED4863" w:rsidRPr="00776784" w:rsidRDefault="0080321A" w:rsidP="005B0DE4">
      <w:pPr>
        <w:pStyle w:val="Heading1"/>
        <w:spacing w:line="360" w:lineRule="auto"/>
        <w:jc w:val="both"/>
        <w:rPr>
          <w:rFonts w:ascii="Times New Roman" w:hAnsi="Times New Roman" w:cs="Times New Roman"/>
          <w:color w:val="auto"/>
          <w:sz w:val="24"/>
          <w:szCs w:val="24"/>
          <w:u w:val="single"/>
        </w:rPr>
      </w:pPr>
      <w:bookmarkStart w:id="2" w:name="_Toc121826081"/>
      <w:r w:rsidRPr="00776784">
        <w:rPr>
          <w:rFonts w:ascii="Times New Roman" w:hAnsi="Times New Roman" w:cs="Times New Roman"/>
          <w:color w:val="auto"/>
          <w:sz w:val="24"/>
          <w:szCs w:val="24"/>
          <w:u w:val="single"/>
        </w:rPr>
        <w:lastRenderedPageBreak/>
        <w:t>E</w:t>
      </w:r>
      <w:bookmarkEnd w:id="2"/>
      <w:r w:rsidR="009F4852">
        <w:rPr>
          <w:rFonts w:ascii="Times New Roman" w:hAnsi="Times New Roman" w:cs="Times New Roman"/>
          <w:color w:val="auto"/>
          <w:sz w:val="24"/>
          <w:szCs w:val="24"/>
          <w:u w:val="single"/>
        </w:rPr>
        <w:t>XECUTIVE SUMMARY</w:t>
      </w:r>
    </w:p>
    <w:p w14:paraId="1DD328E3" w14:textId="51ABCEB5" w:rsidR="00ED486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 American media and entertainment corporation Netflix specializes in and offers online streaming media, video-on-demand, and the distribution of DVDs. When Netflix announced a price increase for subscriptions a few years ago, customers were furious. Netflix has implemented a price increase of sixty percent for their DVD rental and streaming plan. Customers will be required to pay an additional $6 per month to continue receiving the same level of service they have previously. They went from a plan that cost $8 per month and included an add-on that cost $2 per month for unlimited DVD rentals to $16 per month and did not include any add-ons. The viewers of Netflix have a lot of criticism for the firm because of this decision. The degree to which individuals are dissatisfied with the price increase is illustrated by tweets such as "Dear Netflix, you made a poor business decision to increase the prices." Customers have threatened to terminate their memberships and stop making payments if action is not taken to resolve the issue. When a business finds out that a decision has upset some of its most devoted clients, the first thing it will do is nearly always issue a statement or an apology. In the end, Netflix decided not to forward with this. They did not apologize for the significant price increase; instead, they issued a statement detailing the financial benefits they were achieving as a result of raising their rates. It was reported that the corporation was able to boost pricing and gain more income due to demand higher than projected for DVDs and plans that only included DVDs. It would have been best for Netflix to take advantage of this chance to win back some of the viewers who were previously unhappy with the service. Readers were already angry, and their accusation did nothing but inflame the situation further. As a result of an error made by Netflix, more than 800,000 users had their memberships terminated without being prompted. A corporation should decide on a pricing target before settling on a new pricing strategy, then analyze demand, estimate expenses, compare those estimates to those of competitors, choose a pricing model, and lastly, decide on a price. If the corporation was going to significantly raise prices without providing prior warning, it needed to offer more value for the product it was selling.</w:t>
      </w:r>
    </w:p>
    <w:p w14:paraId="4725E2ED" w14:textId="1D8A0445" w:rsidR="007C131C" w:rsidRDefault="007C131C" w:rsidP="005B0DE4">
      <w:pPr>
        <w:spacing w:line="360" w:lineRule="auto"/>
        <w:jc w:val="both"/>
        <w:rPr>
          <w:rFonts w:ascii="Times New Roman" w:hAnsi="Times New Roman" w:cs="Times New Roman"/>
          <w:noProof/>
          <w:sz w:val="24"/>
          <w:szCs w:val="24"/>
        </w:rPr>
      </w:pPr>
      <w:r w:rsidRPr="00776784">
        <w:rPr>
          <w:rFonts w:ascii="Times New Roman" w:hAnsi="Times New Roman" w:cs="Times New Roman"/>
          <w:sz w:val="24"/>
          <w:szCs w:val="24"/>
        </w:rPr>
        <w:t xml:space="preserve">            </w:t>
      </w:r>
    </w:p>
    <w:p w14:paraId="52D28FC6" w14:textId="77777777" w:rsidR="00FB046D" w:rsidRPr="00776784" w:rsidRDefault="00FB046D" w:rsidP="005B0DE4">
      <w:pPr>
        <w:spacing w:line="360" w:lineRule="auto"/>
        <w:jc w:val="both"/>
        <w:rPr>
          <w:rFonts w:ascii="Times New Roman" w:hAnsi="Times New Roman" w:cs="Times New Roman"/>
          <w:sz w:val="24"/>
          <w:szCs w:val="24"/>
        </w:rPr>
      </w:pPr>
    </w:p>
    <w:p w14:paraId="48D4426A" w14:textId="68A2823B" w:rsidR="00ED4863" w:rsidRPr="00160EF2" w:rsidRDefault="0080321A" w:rsidP="005B0DE4">
      <w:pPr>
        <w:pStyle w:val="Heading1"/>
        <w:spacing w:line="360" w:lineRule="auto"/>
        <w:jc w:val="both"/>
        <w:rPr>
          <w:rFonts w:ascii="Times New Roman" w:hAnsi="Times New Roman" w:cs="Times New Roman"/>
          <w:color w:val="auto"/>
          <w:sz w:val="24"/>
          <w:szCs w:val="24"/>
          <w:u w:val="single"/>
        </w:rPr>
      </w:pPr>
      <w:bookmarkStart w:id="3" w:name="_Toc121826082"/>
      <w:r w:rsidRPr="00160EF2">
        <w:rPr>
          <w:rFonts w:ascii="Times New Roman" w:hAnsi="Times New Roman" w:cs="Times New Roman"/>
          <w:color w:val="auto"/>
          <w:sz w:val="24"/>
          <w:szCs w:val="24"/>
          <w:u w:val="single"/>
        </w:rPr>
        <w:lastRenderedPageBreak/>
        <w:t>I</w:t>
      </w:r>
      <w:bookmarkEnd w:id="3"/>
      <w:r w:rsidR="00D62F56">
        <w:rPr>
          <w:rFonts w:ascii="Times New Roman" w:hAnsi="Times New Roman" w:cs="Times New Roman"/>
          <w:color w:val="auto"/>
          <w:sz w:val="24"/>
          <w:szCs w:val="24"/>
          <w:u w:val="single"/>
        </w:rPr>
        <w:t>NTRODUCTION</w:t>
      </w:r>
    </w:p>
    <w:p w14:paraId="2FECA0A4" w14:textId="06F0C8F9" w:rsidR="009D3702"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Netflix, Inc. is a creative organization and beyond ludicrous real-time features that capabilities in light of a participation plan of action. The organization is settled in Los Gatos, California. Netflix, laid out in 1997 in Scotts Valley, California, by Reed Hastings and Marc Randolph, furnishes clients with a library of motion pictures and network shows accessible through dispersion arrangements, notwithstanding the organization's works, which are alluded to as Netflix Firsts.</w:t>
      </w:r>
      <w:r w:rsidR="00B12F34" w:rsidRPr="00776784">
        <w:rPr>
          <w:rFonts w:ascii="Times New Roman" w:hAnsi="Times New Roman" w:cs="Times New Roman"/>
          <w:sz w:val="24"/>
          <w:szCs w:val="24"/>
        </w:rPr>
        <w:t xml:space="preserve"> </w:t>
      </w:r>
      <w:r w:rsidRPr="00776784">
        <w:rPr>
          <w:rFonts w:ascii="Times New Roman" w:hAnsi="Times New Roman" w:cs="Times New Roman"/>
          <w:sz w:val="24"/>
          <w:szCs w:val="24"/>
        </w:rPr>
        <w:t>Netflix has 222 million individuals all around the world as of September 2022</w:t>
      </w:r>
      <w:r w:rsidR="006C74FC" w:rsidRPr="00776784">
        <w:rPr>
          <w:rFonts w:ascii="Times New Roman" w:hAnsi="Times New Roman" w:cs="Times New Roman"/>
          <w:sz w:val="24"/>
          <w:szCs w:val="24"/>
        </w:rPr>
        <w:t xml:space="preserve">. </w:t>
      </w:r>
      <w:r w:rsidRPr="00776784">
        <w:rPr>
          <w:rFonts w:ascii="Times New Roman" w:hAnsi="Times New Roman" w:cs="Times New Roman"/>
          <w:sz w:val="24"/>
          <w:szCs w:val="24"/>
        </w:rPr>
        <w:t>You will not have the option to get it in the central area of China, Syria, North Korea, or Russia, yet you can get it wherever else. Netflix is a functioning individual from the Movie Affiliation and has been a significant player in the appropriation of autonomous movies (MPA).</w:t>
      </w:r>
      <w:r w:rsidR="00787BAA">
        <w:rPr>
          <w:rFonts w:ascii="Times New Roman" w:hAnsi="Times New Roman" w:cs="Times New Roman"/>
          <w:sz w:val="24"/>
          <w:szCs w:val="24"/>
        </w:rPr>
        <w:t xml:space="preserve"> </w:t>
      </w:r>
      <w:r w:rsidRPr="00776784">
        <w:rPr>
          <w:rFonts w:ascii="Times New Roman" w:hAnsi="Times New Roman" w:cs="Times New Roman"/>
          <w:sz w:val="24"/>
          <w:szCs w:val="24"/>
        </w:rPr>
        <w:t>Gadgets that can get to Netflix incorporate brilliant televisions and set-top boxe</w:t>
      </w:r>
      <w:r w:rsidR="006C74FC" w:rsidRPr="00776784">
        <w:rPr>
          <w:rFonts w:ascii="Times New Roman" w:hAnsi="Times New Roman" w:cs="Times New Roman"/>
          <w:sz w:val="24"/>
          <w:szCs w:val="24"/>
        </w:rPr>
        <w:t>s</w:t>
      </w:r>
      <w:r w:rsidRPr="00776784">
        <w:rPr>
          <w:rFonts w:ascii="Times New Roman" w:hAnsi="Times New Roman" w:cs="Times New Roman"/>
          <w:sz w:val="24"/>
          <w:szCs w:val="24"/>
        </w:rPr>
        <w:t>. Shrewd televisions likewise include TVs that are furnished with a web network. Web programs and downloadable application programming make Netflix available on the previously mentioned electronic gadgets</w:t>
      </w:r>
      <w:r w:rsidR="00B12F34" w:rsidRPr="00776784">
        <w:rPr>
          <w:rFonts w:ascii="Times New Roman" w:hAnsi="Times New Roman" w:cs="Times New Roman"/>
          <w:sz w:val="24"/>
          <w:szCs w:val="24"/>
        </w:rPr>
        <w:t xml:space="preserve"> </w:t>
      </w:r>
      <w:r w:rsidR="00B12F34" w:rsidRPr="00776784">
        <w:rPr>
          <w:rFonts w:ascii="Times New Roman" w:hAnsi="Times New Roman" w:cs="Times New Roman"/>
          <w:sz w:val="24"/>
          <w:szCs w:val="24"/>
        </w:rPr>
        <w:fldChar w:fldCharType="begin" w:fldLock="1"/>
      </w:r>
      <w:r w:rsidR="00B12F34" w:rsidRPr="00776784">
        <w:rPr>
          <w:rFonts w:ascii="Times New Roman" w:hAnsi="Times New Roman" w:cs="Times New Roman"/>
          <w:sz w:val="24"/>
          <w:szCs w:val="24"/>
        </w:rPr>
        <w:instrText>ADDIN CSL_CITATION {"citationItems":[{"id":"ITEM-1","itemData":{"author":[{"dropping-particle":"","family":"Pérez","given":"Elisa Paz","non-dropping-particle":"","parse-names":false,"suffix":""}],"container-title":"GLOBAL","id":"ITEM-1","issued":{"date-parts":[["2020"]]},"page":"8","title":"NEXT EPISODE, NEXT MARKET: SOCIAL MEDIA MARKETING FOR SVOD: THE CASE OF NETFLIX","type":"paper-conference","volume":"4"},"uris":["http://www.mendeley.com/documents/?uuid=6702b11e-6aa0-46ae-a36b-bc39d9b4249e"]}],"mendeley":{"formattedCitation":"(Pérez, 2020)","plainTextFormattedCitation":"(Pérez, 2020)","previouslyFormattedCitation":"(Pérez, 2020)"},"properties":{"noteIndex":0},"schema":"https://github.com/citation-style-language/schema/raw/master/csl-citation.json"}</w:instrText>
      </w:r>
      <w:r w:rsidR="00B12F34" w:rsidRPr="00776784">
        <w:rPr>
          <w:rFonts w:ascii="Times New Roman" w:hAnsi="Times New Roman" w:cs="Times New Roman"/>
          <w:sz w:val="24"/>
          <w:szCs w:val="24"/>
        </w:rPr>
        <w:fldChar w:fldCharType="separate"/>
      </w:r>
      <w:r w:rsidR="00B12F34" w:rsidRPr="00452541">
        <w:rPr>
          <w:rFonts w:ascii="Times New Roman" w:hAnsi="Times New Roman" w:cs="Times New Roman"/>
          <w:color w:val="5B9BD5" w:themeColor="accent1"/>
          <w:sz w:val="24"/>
          <w:szCs w:val="24"/>
        </w:rPr>
        <w:t xml:space="preserve">(Pérez, </w:t>
      </w:r>
      <w:r w:rsidR="00B12F34" w:rsidRPr="00776784">
        <w:rPr>
          <w:rFonts w:ascii="Times New Roman" w:hAnsi="Times New Roman" w:cs="Times New Roman"/>
          <w:sz w:val="24"/>
          <w:szCs w:val="24"/>
        </w:rPr>
        <w:t>2020)</w:t>
      </w:r>
      <w:r w:rsidR="00B12F34" w:rsidRPr="00776784">
        <w:rPr>
          <w:rFonts w:ascii="Times New Roman" w:hAnsi="Times New Roman" w:cs="Times New Roman"/>
          <w:sz w:val="24"/>
          <w:szCs w:val="24"/>
        </w:rPr>
        <w:fldChar w:fldCharType="end"/>
      </w:r>
      <w:r w:rsidRPr="00776784">
        <w:rPr>
          <w:rFonts w:ascii="Times New Roman" w:hAnsi="Times New Roman" w:cs="Times New Roman"/>
          <w:sz w:val="24"/>
          <w:szCs w:val="24"/>
        </w:rPr>
        <w:t>.</w:t>
      </w:r>
      <w:r w:rsidR="00B12F34" w:rsidRPr="00776784">
        <w:rPr>
          <w:rFonts w:ascii="Times New Roman" w:hAnsi="Times New Roman" w:cs="Times New Roman"/>
          <w:sz w:val="24"/>
          <w:szCs w:val="24"/>
        </w:rPr>
        <w:t xml:space="preserve"> </w:t>
      </w:r>
    </w:p>
    <w:p w14:paraId="739819F8" w14:textId="71D7D551" w:rsidR="009D3702"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Getting the 4K quality is conceivable. In the US, the business leased DVDs and </w:t>
      </w:r>
      <w:proofErr w:type="spellStart"/>
      <w:r w:rsidRPr="00776784">
        <w:rPr>
          <w:rFonts w:ascii="Times New Roman" w:hAnsi="Times New Roman" w:cs="Times New Roman"/>
          <w:sz w:val="24"/>
          <w:szCs w:val="24"/>
        </w:rPr>
        <w:t>Blu</w:t>
      </w:r>
      <w:proofErr w:type="spellEnd"/>
      <w:r w:rsidRPr="00776784">
        <w:rPr>
          <w:rFonts w:ascii="Times New Roman" w:hAnsi="Times New Roman" w:cs="Times New Roman"/>
          <w:sz w:val="24"/>
          <w:szCs w:val="24"/>
        </w:rPr>
        <w:t>-beams and sent clients individual media duplicates from a few dispersion places the nation over. Netflix started its business by making DVDs available for purchase and leasing them out to clients through mail requests. Nonetheless, following a year the organization chose to quit selling DVDs by and large and on second thought focus on giving DVD rental administrations. Netflix sent off its web-based real-time feature in 2007, empowering clients to watch motion pictures and TV series on the site. The year 2010 saw the start of our venture into Canada, which was followed presently by a venture into Latin America and the Caribbean. Netflix was first acquainted with people in general in 2013 through the presentation of its first unique TV series, Place of Cards. In January 2016, it extended its tasks to 190 countries, of which it had previously been dynamic in 130 nations. On the Fortune 500, the organization is positioned at number 115, while on the Forbes Worldwide 2000, it generally comes in at number 219. Inside the domain of diversion and media enterprises, as of the period of February 2022, its market capitalization was second just to that of The Walt Disney Organization. As per research led by Morning Counsel in 2021, Netflix is positioned as the eighth most dependable brand on an overall scale</w:t>
      </w:r>
      <w:r w:rsidR="00011516" w:rsidRPr="00776784">
        <w:rPr>
          <w:rFonts w:ascii="Times New Roman" w:hAnsi="Times New Roman" w:cs="Times New Roman"/>
          <w:sz w:val="24"/>
          <w:szCs w:val="24"/>
        </w:rPr>
        <w:t xml:space="preserve"> </w:t>
      </w:r>
      <w:r w:rsidR="00011516" w:rsidRPr="003C3665">
        <w:rPr>
          <w:rFonts w:ascii="Times New Roman" w:hAnsi="Times New Roman" w:cs="Times New Roman"/>
          <w:color w:val="5B9BD5" w:themeColor="accent1"/>
          <w:sz w:val="24"/>
          <w:szCs w:val="24"/>
        </w:rPr>
        <w:fldChar w:fldCharType="begin" w:fldLock="1"/>
      </w:r>
      <w:r w:rsidR="00011516" w:rsidRPr="003C3665">
        <w:rPr>
          <w:rFonts w:ascii="Times New Roman" w:hAnsi="Times New Roman" w:cs="Times New Roman"/>
          <w:color w:val="5B9BD5" w:themeColor="accent1"/>
          <w:sz w:val="24"/>
          <w:szCs w:val="24"/>
        </w:rPr>
        <w:instrText>ADDIN CSL_CITATION {"citationItems":[{"id":"ITEM-1","itemData":{"ISSN":"2578-4919","author":[{"dropping-particle":"","family":"Lobato","given":"Ramon","non-dropping-particle":"","parse-names":false,"suffix":""},{"dropping-particle":"","family":"Lotz","given":"Amanda D","non-dropping-particle":"","parse-names":false,"suffix":""}],"container-title":"JCMS: Journal of Cinema and Media Studies","id":"ITEM-1","issue":"3","issued":{"date-parts":[["2020"]]},"page":"132-136","publisher":"Michigan Publishing","title":"Imagining global video: The challenge of Netflix","type":"article-journal","volume":"59"},"uris":["http://www.mendeley.com/documents/?uuid=54dc56b7-ca2a-4031-83a6-05b4d633c8df"]}],"mendeley":{"formattedCitation":"(Lobato and Lotz, 2020)","plainTextFormattedCitation":"(Lobato and Lotz, 2020)","previouslyFormattedCitation":"(Lobato and Lotz, 2020)"},"properties":{"noteIndex":0},"schema":"https://github.com/citation-style-language/schema/raw/master/csl-citation.json"}</w:instrText>
      </w:r>
      <w:r w:rsidR="00011516" w:rsidRPr="003C3665">
        <w:rPr>
          <w:rFonts w:ascii="Times New Roman" w:hAnsi="Times New Roman" w:cs="Times New Roman"/>
          <w:color w:val="5B9BD5" w:themeColor="accent1"/>
          <w:sz w:val="24"/>
          <w:szCs w:val="24"/>
        </w:rPr>
        <w:fldChar w:fldCharType="separate"/>
      </w:r>
      <w:r w:rsidR="00011516" w:rsidRPr="003C3665">
        <w:rPr>
          <w:rFonts w:ascii="Times New Roman" w:hAnsi="Times New Roman" w:cs="Times New Roman"/>
          <w:color w:val="5B9BD5" w:themeColor="accent1"/>
          <w:sz w:val="24"/>
          <w:szCs w:val="24"/>
        </w:rPr>
        <w:t>(Lobato and Lotz, 2020)</w:t>
      </w:r>
      <w:r w:rsidR="00011516" w:rsidRPr="003C3665">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 xml:space="preserve">. </w:t>
      </w:r>
    </w:p>
    <w:p w14:paraId="1351E1DB" w14:textId="60B061D5" w:rsidR="00ED4863" w:rsidRPr="00617223" w:rsidRDefault="0080321A" w:rsidP="005B0DE4">
      <w:pPr>
        <w:pStyle w:val="Heading1"/>
        <w:spacing w:line="360" w:lineRule="auto"/>
        <w:jc w:val="both"/>
        <w:rPr>
          <w:rFonts w:ascii="Times New Roman" w:hAnsi="Times New Roman" w:cs="Times New Roman"/>
          <w:color w:val="auto"/>
          <w:sz w:val="24"/>
          <w:szCs w:val="24"/>
          <w:u w:val="single"/>
        </w:rPr>
      </w:pPr>
      <w:bookmarkStart w:id="4" w:name="_Toc121826083"/>
      <w:r w:rsidRPr="00617223">
        <w:rPr>
          <w:rFonts w:ascii="Times New Roman" w:hAnsi="Times New Roman" w:cs="Times New Roman"/>
          <w:color w:val="auto"/>
          <w:sz w:val="24"/>
          <w:szCs w:val="24"/>
          <w:u w:val="single"/>
        </w:rPr>
        <w:lastRenderedPageBreak/>
        <w:t>S</w:t>
      </w:r>
      <w:bookmarkEnd w:id="4"/>
      <w:r w:rsidR="00885D58">
        <w:rPr>
          <w:rFonts w:ascii="Times New Roman" w:hAnsi="Times New Roman" w:cs="Times New Roman"/>
          <w:color w:val="auto"/>
          <w:sz w:val="24"/>
          <w:szCs w:val="24"/>
          <w:u w:val="single"/>
        </w:rPr>
        <w:t>WOT ANALYSIS ON NETFLIX</w:t>
      </w:r>
    </w:p>
    <w:p w14:paraId="47523B97" w14:textId="00B04E66" w:rsidR="00ED486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 growth of Netflix over the years has been spectacular, and the firm now serves 222 million subscribers in 190 countries worldwide. There are paying members for this online entertainment service in over 190 countries, making it one of the most popular services of its kind. An estimated seventy percent of Netflix users will watch a whole season of a show all at once. This includes both television shows and movies, documentaries, and full-length features, all of which may be found in various genres and can be spoken in a few different languages. Reed Hastings and Marc Randolph launched Netflix in 1997 and are the company's founders. After delivering DVD rentals and sales by mail order for one year, the business transitioned to an online-only strategy. Netflix began offering customers the option to view movies and television series online in 2007, eliminating the need for customers to wait for DVDs to come in the mail before watching their favorite shows and movies. In 2010, it may become possible to stream material online across international boundaries for the first time. The increase in revenue that Netflix has seen so far this year may be mainly ascribed to the fact that the firm is increasing its presence worldwide</w:t>
      </w:r>
      <w:r w:rsidR="00B12F34" w:rsidRPr="00776784">
        <w:rPr>
          <w:rFonts w:ascii="Times New Roman" w:hAnsi="Times New Roman" w:cs="Times New Roman"/>
          <w:sz w:val="24"/>
          <w:szCs w:val="24"/>
        </w:rPr>
        <w:t xml:space="preserve"> </w:t>
      </w:r>
      <w:r w:rsidR="00B12F34" w:rsidRPr="00516E95">
        <w:rPr>
          <w:rFonts w:ascii="Times New Roman" w:hAnsi="Times New Roman" w:cs="Times New Roman"/>
          <w:color w:val="5B9BD5" w:themeColor="accent1"/>
          <w:sz w:val="24"/>
          <w:szCs w:val="24"/>
        </w:rPr>
        <w:fldChar w:fldCharType="begin" w:fldLock="1"/>
      </w:r>
      <w:r w:rsidR="00B12F34" w:rsidRPr="00516E95">
        <w:rPr>
          <w:rFonts w:ascii="Times New Roman" w:hAnsi="Times New Roman" w:cs="Times New Roman"/>
          <w:color w:val="5B9BD5" w:themeColor="accent1"/>
          <w:sz w:val="24"/>
          <w:szCs w:val="24"/>
        </w:rPr>
        <w:instrText>ADDIN CSL_CITATION {"citationItems":[{"id":"ITEM-1","itemData":{"ISSN":"1652-2354","author":[{"dropping-particle":"","family":"Fernández Gómez","given":"Erika","non-dropping-particle":"","parse-names":false,"suffix":""},{"dropping-particle":"","family":"Martín Quevedo","given":"Juan","non-dropping-particle":"","parse-names":false,"suffix":""}],"container-title":"Journal of media business studies","id":"ITEM-1","issue":"2","issued":{"date-parts":[["2018"]]},"page":"127-146","publisher":"Taylor &amp; Francis","title":"Connecting with audiences in new markets: Netflix´ s Twitter strategy in Spain","type":"article-journal","volume":"15"},"uris":["http://www.mendeley.com/documents/?uuid=5f3e4775-6417-45ad-ac16-13ceb6e431c9"]}],"mendeley":{"formattedCitation":"(Fernández Gómez and Martín Quevedo, 2018)","plainTextFormattedCitation":"(Fernández Gómez and Martín Quevedo, 2018)","previouslyFormattedCitation":"(Fernández Gómez and Martín Quevedo, 2018)"},"properties":{"noteIndex":0},"schema":"https://github.com/citation-style-language/schema/raw/master/csl-citation.json"}</w:instrText>
      </w:r>
      <w:r w:rsidR="00B12F34" w:rsidRPr="00516E95">
        <w:rPr>
          <w:rFonts w:ascii="Times New Roman" w:hAnsi="Times New Roman" w:cs="Times New Roman"/>
          <w:color w:val="5B9BD5" w:themeColor="accent1"/>
          <w:sz w:val="24"/>
          <w:szCs w:val="24"/>
        </w:rPr>
        <w:fldChar w:fldCharType="separate"/>
      </w:r>
      <w:r w:rsidR="00B12F34" w:rsidRPr="00516E95">
        <w:rPr>
          <w:rFonts w:ascii="Times New Roman" w:hAnsi="Times New Roman" w:cs="Times New Roman"/>
          <w:color w:val="5B9BD5" w:themeColor="accent1"/>
          <w:sz w:val="24"/>
          <w:szCs w:val="24"/>
        </w:rPr>
        <w:t>(Fernández Gómez and Martín Quevedo, 2018)</w:t>
      </w:r>
      <w:r w:rsidR="00B12F34" w:rsidRPr="00516E95">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8C4F010" w14:textId="77777777" w:rsidR="00ED4863"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 xml:space="preserve">The SWOT analysis </w:t>
      </w:r>
    </w:p>
    <w:p w14:paraId="763A7857" w14:textId="3BCF22CA" w:rsidR="00ED4863" w:rsidRPr="00444681" w:rsidRDefault="0080321A" w:rsidP="00444681">
      <w:pPr>
        <w:pStyle w:val="ListParagraph"/>
        <w:numPr>
          <w:ilvl w:val="0"/>
          <w:numId w:val="9"/>
        </w:numPr>
        <w:spacing w:line="360" w:lineRule="auto"/>
        <w:jc w:val="both"/>
        <w:rPr>
          <w:rFonts w:ascii="Times New Roman" w:hAnsi="Times New Roman" w:cs="Times New Roman"/>
          <w:b/>
          <w:bCs/>
          <w:sz w:val="24"/>
          <w:szCs w:val="24"/>
        </w:rPr>
      </w:pPr>
      <w:r w:rsidRPr="00444681">
        <w:rPr>
          <w:rFonts w:ascii="Times New Roman" w:hAnsi="Times New Roman" w:cs="Times New Roman"/>
          <w:b/>
          <w:bCs/>
          <w:sz w:val="24"/>
          <w:szCs w:val="24"/>
        </w:rPr>
        <w:t>Netflix’s Strengths – Internal Strategic Factors</w:t>
      </w:r>
    </w:p>
    <w:p w14:paraId="3C279C57" w14:textId="37BE46CC"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1.Exponential Growth</w:t>
      </w:r>
      <w:r w:rsidRPr="00776784">
        <w:rPr>
          <w:rFonts w:ascii="Times New Roman" w:hAnsi="Times New Roman" w:cs="Times New Roman"/>
          <w:sz w:val="24"/>
          <w:szCs w:val="24"/>
        </w:rPr>
        <w:t>-</w:t>
      </w:r>
      <w:r w:rsidR="009D3702" w:rsidRPr="00776784">
        <w:rPr>
          <w:rFonts w:ascii="Times New Roman" w:hAnsi="Times New Roman" w:cs="Times New Roman"/>
          <w:sz w:val="24"/>
          <w:szCs w:val="24"/>
        </w:rPr>
        <w:t xml:space="preserve"> Netflix has arisen as a dominant power on the lookout for online video web-based during the decade in the US and the rest of the world.</w:t>
      </w:r>
    </w:p>
    <w:p w14:paraId="56A57D76" w14:textId="6ECF4F32"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2.</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 xml:space="preserve">Brand Reputation </w:t>
      </w:r>
      <w:r w:rsidRPr="00776784">
        <w:rPr>
          <w:rFonts w:ascii="Times New Roman" w:hAnsi="Times New Roman" w:cs="Times New Roman"/>
          <w:sz w:val="24"/>
          <w:szCs w:val="24"/>
        </w:rPr>
        <w:t xml:space="preserve">– </w:t>
      </w:r>
      <w:r w:rsidR="009D3702" w:rsidRPr="00776784">
        <w:rPr>
          <w:rFonts w:ascii="Times New Roman" w:hAnsi="Times New Roman" w:cs="Times New Roman"/>
          <w:sz w:val="24"/>
          <w:szCs w:val="24"/>
        </w:rPr>
        <w:t xml:space="preserve">Regardless of how it has been around for an exceptionally brief time frame, Netflix has proactively turned into a commonly recognized name. As per </w:t>
      </w:r>
      <w:proofErr w:type="spellStart"/>
      <w:r w:rsidR="009D3702" w:rsidRPr="00776784">
        <w:rPr>
          <w:rFonts w:ascii="Times New Roman" w:hAnsi="Times New Roman" w:cs="Times New Roman"/>
          <w:sz w:val="24"/>
          <w:szCs w:val="24"/>
        </w:rPr>
        <w:t>Interbrand</w:t>
      </w:r>
      <w:proofErr w:type="spellEnd"/>
      <w:r w:rsidR="009D3702" w:rsidRPr="00776784">
        <w:rPr>
          <w:rFonts w:ascii="Times New Roman" w:hAnsi="Times New Roman" w:cs="Times New Roman"/>
          <w:sz w:val="24"/>
          <w:szCs w:val="24"/>
        </w:rPr>
        <w:t>, Netflix will have a brand worth $15 billion in 2021, putting it in position.</w:t>
      </w:r>
    </w:p>
    <w:p w14:paraId="25CAF920" w14:textId="08D96B0E"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3.</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Global Customer Base</w:t>
      </w:r>
      <w:r w:rsidRPr="00776784">
        <w:rPr>
          <w:rFonts w:ascii="Times New Roman" w:hAnsi="Times New Roman" w:cs="Times New Roman"/>
          <w:sz w:val="24"/>
          <w:szCs w:val="24"/>
        </w:rPr>
        <w:t xml:space="preserve"> – </w:t>
      </w:r>
      <w:r w:rsidR="009D3702" w:rsidRPr="00776784">
        <w:rPr>
          <w:rFonts w:ascii="Times New Roman" w:hAnsi="Times New Roman" w:cs="Times New Roman"/>
          <w:sz w:val="24"/>
          <w:szCs w:val="24"/>
        </w:rPr>
        <w:t>Netflix has clients in more than 190 nations, and the organization assists those clients. Since it has over 167 million clients, Netflix conveys a lot of weight in converses with Hollywood studios for the privilege of creating its unique substance.</w:t>
      </w:r>
    </w:p>
    <w:p w14:paraId="76C4119F" w14:textId="14DEB960"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4.</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Originality</w:t>
      </w:r>
      <w:r w:rsidRPr="00776784">
        <w:rPr>
          <w:rFonts w:ascii="Times New Roman" w:hAnsi="Times New Roman" w:cs="Times New Roman"/>
          <w:sz w:val="24"/>
          <w:szCs w:val="24"/>
        </w:rPr>
        <w:t xml:space="preserve"> – Netflix's ability to consistently produce original material of the highest quality over its existence is another of the company's numerous strengths. Tiger King and Stranger are only two of the many shows it broadcasts on its channel</w:t>
      </w:r>
      <w:r w:rsidR="00011516" w:rsidRPr="00776784">
        <w:rPr>
          <w:rFonts w:ascii="Times New Roman" w:hAnsi="Times New Roman" w:cs="Times New Roman"/>
          <w:sz w:val="24"/>
          <w:szCs w:val="24"/>
        </w:rPr>
        <w:t xml:space="preserve"> </w:t>
      </w:r>
      <w:r w:rsidR="00011516" w:rsidRPr="004931AC">
        <w:rPr>
          <w:rFonts w:ascii="Times New Roman" w:hAnsi="Times New Roman" w:cs="Times New Roman"/>
          <w:color w:val="5B9BD5" w:themeColor="accent1"/>
          <w:sz w:val="24"/>
          <w:szCs w:val="24"/>
        </w:rPr>
        <w:fldChar w:fldCharType="begin" w:fldLock="1"/>
      </w:r>
      <w:r w:rsidR="00011516" w:rsidRPr="004931AC">
        <w:rPr>
          <w:rFonts w:ascii="Times New Roman" w:hAnsi="Times New Roman" w:cs="Times New Roman"/>
          <w:color w:val="5B9BD5" w:themeColor="accent1"/>
          <w:sz w:val="24"/>
          <w:szCs w:val="24"/>
        </w:rPr>
        <w:instrText>ADDIN CSL_CITATION {"citationItems":[{"id":"ITEM-1","itemData":{"ISSN":"1869-8182","author":[{"dropping-particle":"","family":"Mier","given":"Joel","non-dropping-particle":"","parse-names":false,"suffix":""},{"dropping-particle":"","family":"Kohli","given":"Ajay K","non-dropping-particle":"","parse-names":false,"suffix":""}],"container-title":"AMS Review","id":"ITEM-1","issue":"1","issued":{"date-parts":[["2021"]]},"page":"194-205","publisher":"Springer","title":"Netflix: reinvention across multiple time periods, reflections and directions for future research","type":"article-journal","volume":"11"},"uris":["http://www.mendeley.com/documents/?uuid=79cdd607-b5c6-467b-aad8-1d4c51f0f6cb"]}],"mendeley":{"formattedCitation":"(Mier and Kohli, 2021)","plainTextFormattedCitation":"(Mier and Kohli, 2021)","previouslyFormattedCitation":"(Mier and Kohli, 2021)"},"properties":{"noteIndex":0},"schema":"https://github.com/citation-style-language/schema/raw/master/csl-citation.json"}</w:instrText>
      </w:r>
      <w:r w:rsidR="00011516" w:rsidRPr="004931AC">
        <w:rPr>
          <w:rFonts w:ascii="Times New Roman" w:hAnsi="Times New Roman" w:cs="Times New Roman"/>
          <w:color w:val="5B9BD5" w:themeColor="accent1"/>
          <w:sz w:val="24"/>
          <w:szCs w:val="24"/>
        </w:rPr>
        <w:fldChar w:fldCharType="separate"/>
      </w:r>
      <w:r w:rsidR="00011516" w:rsidRPr="004931AC">
        <w:rPr>
          <w:rFonts w:ascii="Times New Roman" w:hAnsi="Times New Roman" w:cs="Times New Roman"/>
          <w:color w:val="5B9BD5" w:themeColor="accent1"/>
          <w:sz w:val="24"/>
          <w:szCs w:val="24"/>
        </w:rPr>
        <w:t>(Mier and Kohli, 2021)</w:t>
      </w:r>
      <w:r w:rsidR="00011516" w:rsidRPr="004931AC">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5AE4E829"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lastRenderedPageBreak/>
        <w:t>5.</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Adaptability</w:t>
      </w:r>
      <w:r w:rsidRPr="00776784">
        <w:rPr>
          <w:rFonts w:ascii="Times New Roman" w:hAnsi="Times New Roman" w:cs="Times New Roman"/>
          <w:sz w:val="24"/>
          <w:szCs w:val="24"/>
        </w:rPr>
        <w:t xml:space="preserve"> – Netflix quickly adapted to changing consumer preferences by making its content available for streaming on all internet-enabled devices, including computers, tablets, smartphones, and even televisions. This included making its content available for streaming on all of Netflix's original programming. As a result, they were able to watch their company experience phenomenal growth over time.</w:t>
      </w:r>
    </w:p>
    <w:p w14:paraId="1AAB6036" w14:textId="52F423CE"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6.</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Customer–Centric Service</w:t>
      </w:r>
      <w:r w:rsidRPr="00776784">
        <w:rPr>
          <w:rFonts w:ascii="Times New Roman" w:hAnsi="Times New Roman" w:cs="Times New Roman"/>
          <w:sz w:val="24"/>
          <w:szCs w:val="24"/>
        </w:rPr>
        <w:t xml:space="preserve"> –  Users of Netflix, have been looking for quite some time for an offline viewing option that they can utilize if they are traveling (on an airplane or in the metro) or if they have a shaky data connection. In retaliation, Netflix introduced the capability to download shows in advance (for offline viewing)</w:t>
      </w:r>
      <w:r w:rsidR="00B12F34" w:rsidRPr="00776784">
        <w:rPr>
          <w:rFonts w:ascii="Times New Roman" w:hAnsi="Times New Roman" w:cs="Times New Roman"/>
          <w:sz w:val="24"/>
          <w:szCs w:val="24"/>
        </w:rPr>
        <w:t xml:space="preserve"> </w:t>
      </w:r>
      <w:r w:rsidR="00B12F34" w:rsidRPr="006B5FE9">
        <w:rPr>
          <w:rFonts w:ascii="Times New Roman" w:hAnsi="Times New Roman" w:cs="Times New Roman"/>
          <w:color w:val="5B9BD5" w:themeColor="accent1"/>
          <w:sz w:val="24"/>
          <w:szCs w:val="24"/>
        </w:rPr>
        <w:fldChar w:fldCharType="begin" w:fldLock="1"/>
      </w:r>
      <w:r w:rsidR="00B12F34" w:rsidRPr="006B5FE9">
        <w:rPr>
          <w:rFonts w:ascii="Times New Roman" w:hAnsi="Times New Roman" w:cs="Times New Roman"/>
          <w:color w:val="5B9BD5" w:themeColor="accent1"/>
          <w:sz w:val="24"/>
          <w:szCs w:val="24"/>
        </w:rPr>
        <w:instrText>ADDIN CSL_CITATION {"citationItems":[{"id":"ITEM-1","itemData":{"ISSN":"1652-2354","author":[{"dropping-particle":"","family":"Fernández Gómez","given":"Erika","non-dropping-particle":"","parse-names":false,"suffix":""},{"dropping-particle":"","family":"Martín Quevedo","given":"Juan","non-dropping-particle":"","parse-names":false,"suffix":""}],"container-title":"Journal of media business studies","id":"ITEM-1","issue":"2","issued":{"date-parts":[["2018"]]},"page":"127-146","publisher":"Taylor &amp; Francis","title":"Connecting with audiences in new markets: Netflix´ s Twitter strategy in Spain","type":"article-journal","volume":"15"},"uris":["http://www.mendeley.com/documents/?uuid=5f3e4775-6417-45ad-ac16-13ceb6e431c9"]}],"mendeley":{"formattedCitation":"(Fernández Gómez and Martín Quevedo, 2018)","plainTextFormattedCitation":"(Fernández Gómez and Martín Quevedo, 2018)","previouslyFormattedCitation":"(Fernández Gómez and Martín Quevedo, 2018)"},"properties":{"noteIndex":0},"schema":"https://github.com/citation-style-language/schema/raw/master/csl-citation.json"}</w:instrText>
      </w:r>
      <w:r w:rsidR="00B12F34" w:rsidRPr="006B5FE9">
        <w:rPr>
          <w:rFonts w:ascii="Times New Roman" w:hAnsi="Times New Roman" w:cs="Times New Roman"/>
          <w:color w:val="5B9BD5" w:themeColor="accent1"/>
          <w:sz w:val="24"/>
          <w:szCs w:val="24"/>
        </w:rPr>
        <w:fldChar w:fldCharType="separate"/>
      </w:r>
      <w:r w:rsidR="00B12F34" w:rsidRPr="006B5FE9">
        <w:rPr>
          <w:rFonts w:ascii="Times New Roman" w:hAnsi="Times New Roman" w:cs="Times New Roman"/>
          <w:color w:val="5B9BD5" w:themeColor="accent1"/>
          <w:sz w:val="24"/>
          <w:szCs w:val="24"/>
        </w:rPr>
        <w:t>(Fernández Gómez and Martín Quevedo, 2018)</w:t>
      </w:r>
      <w:r w:rsidR="00B12F34" w:rsidRPr="006B5FE9">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B96C000"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7.</w:t>
      </w:r>
      <w:r w:rsidRPr="00776784">
        <w:rPr>
          <w:rFonts w:ascii="Times New Roman" w:hAnsi="Times New Roman" w:cs="Times New Roman"/>
          <w:sz w:val="24"/>
          <w:szCs w:val="24"/>
        </w:rPr>
        <w:t xml:space="preserve"> </w:t>
      </w:r>
      <w:r w:rsidRPr="00776784">
        <w:rPr>
          <w:rFonts w:ascii="Times New Roman" w:hAnsi="Times New Roman" w:cs="Times New Roman"/>
          <w:b/>
          <w:bCs/>
          <w:sz w:val="24"/>
          <w:szCs w:val="24"/>
        </w:rPr>
        <w:t>Affordable Pricing</w:t>
      </w:r>
      <w:r w:rsidRPr="00776784">
        <w:rPr>
          <w:rFonts w:ascii="Times New Roman" w:hAnsi="Times New Roman" w:cs="Times New Roman"/>
          <w:sz w:val="24"/>
          <w:szCs w:val="24"/>
        </w:rPr>
        <w:t xml:space="preserve"> – Netflix's pricing policy has reduced the pace of the competition. The various plan options that Netflix provides provide excellent value for the money. Customers can view as many movies as they like each month for a minimal fee of $8.99, which allows them to stream movies online or watch movies on DVD. It offers a more excellent range of films at more affordable pricing than cable television and movie theatres combined. Streaming in Ultra HD (4K+HDR) is also accessible to subscribers on premium plans for an extra $15.99 per month.</w:t>
      </w:r>
    </w:p>
    <w:p w14:paraId="21508550" w14:textId="77777777" w:rsidR="00ED4863" w:rsidRPr="001417AC" w:rsidRDefault="0080321A" w:rsidP="001417AC">
      <w:pPr>
        <w:pStyle w:val="ListParagraph"/>
        <w:numPr>
          <w:ilvl w:val="0"/>
          <w:numId w:val="9"/>
        </w:numPr>
        <w:spacing w:line="360" w:lineRule="auto"/>
        <w:jc w:val="both"/>
        <w:rPr>
          <w:rFonts w:ascii="Times New Roman" w:hAnsi="Times New Roman" w:cs="Times New Roman"/>
          <w:b/>
          <w:bCs/>
          <w:sz w:val="24"/>
          <w:szCs w:val="24"/>
        </w:rPr>
      </w:pPr>
      <w:r w:rsidRPr="001417AC">
        <w:rPr>
          <w:rFonts w:ascii="Times New Roman" w:hAnsi="Times New Roman" w:cs="Times New Roman"/>
          <w:b/>
          <w:bCs/>
          <w:sz w:val="24"/>
          <w:szCs w:val="24"/>
        </w:rPr>
        <w:t>Netflix’s Weaknesses – Internal Strategic Factors</w:t>
      </w:r>
    </w:p>
    <w:p w14:paraId="29170237" w14:textId="3CB8FC32"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1. Limited Copyrights</w:t>
      </w:r>
      <w:r w:rsidRPr="00776784">
        <w:rPr>
          <w:rFonts w:ascii="Times New Roman" w:hAnsi="Times New Roman" w:cs="Times New Roman"/>
          <w:sz w:val="24"/>
          <w:szCs w:val="24"/>
        </w:rPr>
        <w:t xml:space="preserve"> – A risk for the corporation is posed by the fact that Netflix does not own the content it distributes. The licenses obtained from various other production businesses will, in due time, expire, and the content will then be available on many other websites</w:t>
      </w:r>
      <w:r w:rsidR="00011516" w:rsidRPr="00776784">
        <w:rPr>
          <w:rFonts w:ascii="Times New Roman" w:hAnsi="Times New Roman" w:cs="Times New Roman"/>
          <w:sz w:val="24"/>
          <w:szCs w:val="24"/>
        </w:rPr>
        <w:t xml:space="preserve"> </w:t>
      </w:r>
      <w:r w:rsidR="00011516" w:rsidRPr="00C03A27">
        <w:rPr>
          <w:rFonts w:ascii="Times New Roman" w:hAnsi="Times New Roman" w:cs="Times New Roman"/>
          <w:color w:val="5B9BD5" w:themeColor="accent1"/>
          <w:sz w:val="24"/>
          <w:szCs w:val="24"/>
        </w:rPr>
        <w:fldChar w:fldCharType="begin" w:fldLock="1"/>
      </w:r>
      <w:r w:rsidR="00011516" w:rsidRPr="00C03A27">
        <w:rPr>
          <w:rFonts w:ascii="Times New Roman" w:hAnsi="Times New Roman" w:cs="Times New Roman"/>
          <w:color w:val="5B9BD5" w:themeColor="accent1"/>
          <w:sz w:val="24"/>
          <w:szCs w:val="24"/>
        </w:rPr>
        <w:instrText>ADDIN CSL_CITATION {"citationItems":[{"id":"ITEM-1","itemData":{"ISSN":"1852-2300","author":[{"dropping-particle":"","family":"González","given":"Cristina","non-dropping-particle":"","parse-names":false,"suffix":""},{"dropping-particle":"","family":"Membiela-Pollán","given":"Matías","non-dropping-particle":"","parse-names":false,"suffix":""},{"dropping-particle":"","family":"Cuns","given":"Manuel","non-dropping-particle":"","parse-names":false,"suffix":""}],"container-title":"Redmarka. Revista de Marketing Aplicado","id":"ITEM-1","issue":"2","issued":{"date-parts":[["2020"]]},"page":"251-274","publisher":"Universidade da Coruña","title":"Relationship marketing and brand community: the case of Netflix","type":"article-journal","volume":"24"},"uris":["http://www.mendeley.com/documents/?uuid=c656a21f-f9b6-4776-ad71-0c1569a8bdc4"]}],"mendeley":{"formattedCitation":"(González &lt;i&gt;et al.&lt;/i&gt;, 2020)","plainTextFormattedCitation":"(González et al., 2020)","previouslyFormattedCitation":"(González &lt;i&gt;et al.&lt;/i&gt;, 2020)"},"properties":{"noteIndex":0},"schema":"https://github.com/citation-style-language/schema/raw/master/csl-citation.json"}</w:instrText>
      </w:r>
      <w:r w:rsidR="00011516" w:rsidRPr="00C03A27">
        <w:rPr>
          <w:rFonts w:ascii="Times New Roman" w:hAnsi="Times New Roman" w:cs="Times New Roman"/>
          <w:color w:val="5B9BD5" w:themeColor="accent1"/>
          <w:sz w:val="24"/>
          <w:szCs w:val="24"/>
        </w:rPr>
        <w:fldChar w:fldCharType="separate"/>
      </w:r>
      <w:r w:rsidR="00011516" w:rsidRPr="00C03A27">
        <w:rPr>
          <w:rFonts w:ascii="Times New Roman" w:hAnsi="Times New Roman" w:cs="Times New Roman"/>
          <w:color w:val="5B9BD5" w:themeColor="accent1"/>
          <w:sz w:val="24"/>
          <w:szCs w:val="24"/>
        </w:rPr>
        <w:t xml:space="preserve">(González </w:t>
      </w:r>
      <w:r w:rsidR="00011516" w:rsidRPr="00C03A27">
        <w:rPr>
          <w:rFonts w:ascii="Times New Roman" w:hAnsi="Times New Roman" w:cs="Times New Roman"/>
          <w:i/>
          <w:color w:val="5B9BD5" w:themeColor="accent1"/>
          <w:sz w:val="24"/>
          <w:szCs w:val="24"/>
        </w:rPr>
        <w:t>et al.</w:t>
      </w:r>
      <w:r w:rsidR="00011516" w:rsidRPr="00C03A27">
        <w:rPr>
          <w:rFonts w:ascii="Times New Roman" w:hAnsi="Times New Roman" w:cs="Times New Roman"/>
          <w:color w:val="5B9BD5" w:themeColor="accent1"/>
          <w:sz w:val="24"/>
          <w:szCs w:val="24"/>
        </w:rPr>
        <w:t>, 2020)</w:t>
      </w:r>
      <w:r w:rsidR="00011516" w:rsidRPr="00C03A27">
        <w:rPr>
          <w:rFonts w:ascii="Times New Roman" w:hAnsi="Times New Roman" w:cs="Times New Roman"/>
          <w:color w:val="5B9BD5" w:themeColor="accent1"/>
          <w:sz w:val="24"/>
          <w:szCs w:val="24"/>
        </w:rPr>
        <w:fldChar w:fldCharType="end"/>
      </w:r>
      <w:r w:rsidRPr="00C03A27">
        <w:rPr>
          <w:rFonts w:ascii="Times New Roman" w:hAnsi="Times New Roman" w:cs="Times New Roman"/>
          <w:color w:val="5B9BD5" w:themeColor="accent1"/>
          <w:sz w:val="24"/>
          <w:szCs w:val="24"/>
        </w:rPr>
        <w:t>.</w:t>
      </w:r>
    </w:p>
    <w:p w14:paraId="72BCBBA3" w14:textId="17ECBAB3"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2. Increasing Debt</w:t>
      </w:r>
      <w:r w:rsidRPr="00776784">
        <w:rPr>
          <w:rFonts w:ascii="Times New Roman" w:hAnsi="Times New Roman" w:cs="Times New Roman"/>
          <w:sz w:val="24"/>
          <w:szCs w:val="24"/>
        </w:rPr>
        <w:t xml:space="preserve"> – Most countries worldwide now have access to Netflix's extensive library of high-priced content. Netflix is constantly accruing additional debt to finance the production of new programming. A significant problem is a fact that the debt keeps growing from year to year.</w:t>
      </w:r>
    </w:p>
    <w:p w14:paraId="4D775D3E" w14:textId="6FC32ADC"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3. Lack of Green Initiatives</w:t>
      </w:r>
      <w:r w:rsidRPr="00776784">
        <w:rPr>
          <w:rFonts w:ascii="Times New Roman" w:hAnsi="Times New Roman" w:cs="Times New Roman"/>
          <w:sz w:val="24"/>
          <w:szCs w:val="24"/>
        </w:rPr>
        <w:t xml:space="preserve"> – Neither a business plan to promote environmental sustainability nor an initiative to increase the company's use of renewable energy has been put into action by Netflix as of yet. The four largest internet companies have publicly intended to run their businesses entirely on green energy. The fact that Netflix does not use renewable energy is detrimental to the company's reputation.</w:t>
      </w:r>
    </w:p>
    <w:p w14:paraId="7740E544" w14:textId="254876FA"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lastRenderedPageBreak/>
        <w:t>4. Rigid Pricing</w:t>
      </w:r>
      <w:r w:rsidRPr="00776784">
        <w:rPr>
          <w:rFonts w:ascii="Times New Roman" w:hAnsi="Times New Roman" w:cs="Times New Roman"/>
          <w:sz w:val="24"/>
          <w:szCs w:val="24"/>
        </w:rPr>
        <w:t xml:space="preserve"> – The market is begging for more individualized price structures and a broader range of product options. Regrettably, Netflix only offers three tiers of service, Basic, Standard, and Premium, for its customers to choose from when it comes to cost. It has been hypothesized that the absence of appealing alternatives is the cause of the reduction in new members,</w:t>
      </w:r>
      <w:r w:rsidR="007C131C" w:rsidRPr="00776784">
        <w:rPr>
          <w:rFonts w:ascii="Times New Roman" w:hAnsi="Times New Roman" w:cs="Times New Roman"/>
          <w:sz w:val="24"/>
          <w:szCs w:val="24"/>
        </w:rPr>
        <w:t xml:space="preserve"> and this </w:t>
      </w:r>
      <w:r w:rsidR="00B12F34" w:rsidRPr="00776784">
        <w:rPr>
          <w:rFonts w:ascii="Times New Roman" w:hAnsi="Times New Roman" w:cs="Times New Roman"/>
          <w:sz w:val="24"/>
          <w:szCs w:val="24"/>
        </w:rPr>
        <w:t xml:space="preserve">view has some support </w:t>
      </w:r>
      <w:r w:rsidR="00B12F34" w:rsidRPr="006D7B74">
        <w:rPr>
          <w:rFonts w:ascii="Times New Roman" w:hAnsi="Times New Roman" w:cs="Times New Roman"/>
          <w:color w:val="5B9BD5" w:themeColor="accent1"/>
          <w:sz w:val="24"/>
          <w:szCs w:val="24"/>
        </w:rPr>
        <w:fldChar w:fldCharType="begin" w:fldLock="1"/>
      </w:r>
      <w:r w:rsidR="00B12F34" w:rsidRPr="006D7B74">
        <w:rPr>
          <w:rFonts w:ascii="Times New Roman" w:hAnsi="Times New Roman" w:cs="Times New Roman"/>
          <w:color w:val="5B9BD5" w:themeColor="accent1"/>
          <w:sz w:val="24"/>
          <w:szCs w:val="24"/>
        </w:rPr>
        <w:instrText>ADDIN CSL_CITATION {"citationItems":[{"id":"ITEM-1","itemData":{"author":[{"dropping-particle":"","family":"Pérez","given":"Elisa Paz","non-dropping-particle":"","parse-names":false,"suffix":""}],"container-title":"GLOBAL","id":"ITEM-1","issued":{"date-parts":[["2020"]]},"page":"8","title":"NEXT EPISODE, NEXT MARKET: SOCIAL MEDIA MARKETING FOR SVOD: THE CASE OF NETFLIX","type":"paper-conference","volume":"4"},"uris":["http://www.mendeley.com/documents/?uuid=6702b11e-6aa0-46ae-a36b-bc39d9b4249e"]}],"mendeley":{"formattedCitation":"(Pérez, 2020)","plainTextFormattedCitation":"(Pérez, 2020)","previouslyFormattedCitation":"(Pérez, 2020)"},"properties":{"noteIndex":0},"schema":"https://github.com/citation-style-language/schema/raw/master/csl-citation.json"}</w:instrText>
      </w:r>
      <w:r w:rsidR="00B12F34" w:rsidRPr="006D7B74">
        <w:rPr>
          <w:rFonts w:ascii="Times New Roman" w:hAnsi="Times New Roman" w:cs="Times New Roman"/>
          <w:color w:val="5B9BD5" w:themeColor="accent1"/>
          <w:sz w:val="24"/>
          <w:szCs w:val="24"/>
        </w:rPr>
        <w:fldChar w:fldCharType="separate"/>
      </w:r>
      <w:r w:rsidR="00B12F34" w:rsidRPr="006D7B74">
        <w:rPr>
          <w:rFonts w:ascii="Times New Roman" w:hAnsi="Times New Roman" w:cs="Times New Roman"/>
          <w:color w:val="5B9BD5" w:themeColor="accent1"/>
          <w:sz w:val="24"/>
          <w:szCs w:val="24"/>
        </w:rPr>
        <w:t>(Pérez, 2020)</w:t>
      </w:r>
      <w:r w:rsidR="00B12F34" w:rsidRPr="006D7B74">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w:t>
      </w:r>
    </w:p>
    <w:p w14:paraId="0FA8686D"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5. Over-dependence on North America Market</w:t>
      </w:r>
      <w:r w:rsidRPr="00776784">
        <w:rPr>
          <w:rFonts w:ascii="Times New Roman" w:hAnsi="Times New Roman" w:cs="Times New Roman"/>
          <w:sz w:val="24"/>
          <w:szCs w:val="24"/>
        </w:rPr>
        <w:t xml:space="preserve"> – Despite having a presence in several countries worldwide, Netflix's primary concentration is on the North American market. The United States and Canada contributed revenue equal to over ten billion dollars ($10.05 billion) to Netflix's total revenue of $20.15 billion for the company's fiscal year 2019. This represents a significant setback because the market in North America is about to become highly competitive.</w:t>
      </w:r>
    </w:p>
    <w:p w14:paraId="4ABAE7DA" w14:textId="0E72A17A"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6. Support Shortages</w:t>
      </w:r>
      <w:r w:rsidRPr="00776784">
        <w:rPr>
          <w:rFonts w:ascii="Times New Roman" w:hAnsi="Times New Roman" w:cs="Times New Roman"/>
          <w:sz w:val="24"/>
          <w:szCs w:val="24"/>
        </w:rPr>
        <w:t xml:space="preserve"> – Netflix had a spike in the number of members and hacked accounts during the first half of the year 2020 due to people remaining inside due to the Pandemic. Netflix cut back on its assistance hours as the issues it was experiencing persisted. Because there was a shortage of customer service, users who had the security of their accounts breached by hackers had to wait longer to receive aid</w:t>
      </w:r>
      <w:r w:rsidR="00B12F34" w:rsidRPr="00776784">
        <w:rPr>
          <w:rFonts w:ascii="Times New Roman" w:hAnsi="Times New Roman" w:cs="Times New Roman"/>
          <w:sz w:val="24"/>
          <w:szCs w:val="24"/>
        </w:rPr>
        <w:t xml:space="preserve"> </w:t>
      </w:r>
      <w:r w:rsidR="00B12F34" w:rsidRPr="001B5F51">
        <w:rPr>
          <w:rFonts w:ascii="Times New Roman" w:hAnsi="Times New Roman" w:cs="Times New Roman"/>
          <w:color w:val="5B9BD5" w:themeColor="accent1"/>
          <w:sz w:val="24"/>
          <w:szCs w:val="24"/>
        </w:rPr>
        <w:fldChar w:fldCharType="begin" w:fldLock="1"/>
      </w:r>
      <w:r w:rsidR="00B12F34" w:rsidRPr="001B5F51">
        <w:rPr>
          <w:rFonts w:ascii="Times New Roman" w:hAnsi="Times New Roman" w:cs="Times New Roman"/>
          <w:color w:val="5B9BD5" w:themeColor="accent1"/>
          <w:sz w:val="24"/>
          <w:szCs w:val="24"/>
        </w:rPr>
        <w:instrText>ADDIN CSL_CITATION {"citationItems":[{"id":"ITEM-1","itemData":{"DOI":"10.1108/EEMCS-04-2020-0108","ISSN":"20450621","abstract":"Learning outcomes: The case study illustrated strategic, marketing, financial and operational challenges faced by Netflix in India's growing SVoD market. This case is appropriate in courses such as Strategic Management, Business Strategy, Marketing Management and International Marketing for postgraduate MBA students, other graduate-level management programs and undergraduate-level students. The case was developed to raise awareness among students, to understand the complex nature of the technology-driven industry, to survive in the highly competitive market, to set up a company that serves the huge Indian market. This case delves into the dynamics of marketing on the Indian market, characterized by unorganized players such as local cable television; torrent downloads and organized and established players, low digitalization rates, language barriers, low internet penetration, lack of infrastructure, price-sensitive consumers. Due to up-gradation in technology, internet penetration, an increase in smartphone users, and the market has undergone a notable amount of change, due to a lot on new entrants, competitions, substitutes. The case states various obstacles, for a multinational company while entering the market such as India and how they are required to strategize, mold their marketing mix, need to analyze en-cash their strength, overcome their weakness, take maximum advantage of opportunities and modify their strategies to face huge challenges. The specific learning outcome of the case will help students to understand the strategy that multinational companies can adopt to sustain, compete in emerging countries such as India and within that emerging market such as streaming videos on demand (SVoD). This case will help students to understand the importance of internal and external resources, which help multinational companies to make strategies based on these resources. The case study offers learners the opportunity to explore the strategy in a dynamic environment. This case also highlights the critical issues that should be addressed by multinational companies when entering into a foreign market. The case highlights the importance of analyzing the competitive environment in which it’s going to compete and sustain. It can be used to introduce Ansoff’s growth matrix, internal and external factor analysis and porter’s five forces in the delivery of course for both regular and executive programs. The case should be offered in the middle term periods of the…","author":[{"dropping-particle":"","family":"Kumar","given":"Jitender","non-dropping-particle":"","parse-names":false,"suffix":""},{"dropping-particle":"","family":"Gupta","given":"Ashish","non-dropping-particle":"","parse-names":false,"suffix":""},{"dropping-particle":"","family":"Dixit","given":"Sweta","non-dropping-particle":"","parse-names":false,"suffix":""}],"container-title":"Emerald Emerging Markets Case Studies","id":"ITEM-1","issue":"3","issued":{"date-parts":[["2020"]]},"page":"1-36","publisher":"Emerald Publishing Limited","title":"Netflix: SVoD entertainment of next gen","type":"article-journal","volume":"10"},"uris":["http://www.mendeley.com/documents/?uuid=91be549c-72c0-417a-8a7b-0d9b34ebda5e"]}],"mendeley":{"formattedCitation":"(Kumar &lt;i&gt;et al.&lt;/i&gt;, 2020)","plainTextFormattedCitation":"(Kumar et al., 2020)","previouslyFormattedCitation":"(Kumar &lt;i&gt;et al.&lt;/i&gt;, 2020)"},"properties":{"noteIndex":0},"schema":"https://github.com/citation-style-language/schema/raw/master/csl-citation.json"}</w:instrText>
      </w:r>
      <w:r w:rsidR="00B12F34" w:rsidRPr="001B5F51">
        <w:rPr>
          <w:rFonts w:ascii="Times New Roman" w:hAnsi="Times New Roman" w:cs="Times New Roman"/>
          <w:color w:val="5B9BD5" w:themeColor="accent1"/>
          <w:sz w:val="24"/>
          <w:szCs w:val="24"/>
        </w:rPr>
        <w:fldChar w:fldCharType="separate"/>
      </w:r>
      <w:r w:rsidR="00B12F34" w:rsidRPr="001B5F51">
        <w:rPr>
          <w:rFonts w:ascii="Times New Roman" w:hAnsi="Times New Roman" w:cs="Times New Roman"/>
          <w:color w:val="5B9BD5" w:themeColor="accent1"/>
          <w:sz w:val="24"/>
          <w:szCs w:val="24"/>
        </w:rPr>
        <w:t xml:space="preserve">(Kumar </w:t>
      </w:r>
      <w:r w:rsidR="00B12F34" w:rsidRPr="001B5F51">
        <w:rPr>
          <w:rFonts w:ascii="Times New Roman" w:hAnsi="Times New Roman" w:cs="Times New Roman"/>
          <w:i/>
          <w:color w:val="5B9BD5" w:themeColor="accent1"/>
          <w:sz w:val="24"/>
          <w:szCs w:val="24"/>
        </w:rPr>
        <w:t>et al.</w:t>
      </w:r>
      <w:r w:rsidR="00B12F34" w:rsidRPr="001B5F51">
        <w:rPr>
          <w:rFonts w:ascii="Times New Roman" w:hAnsi="Times New Roman" w:cs="Times New Roman"/>
          <w:color w:val="5B9BD5" w:themeColor="accent1"/>
          <w:sz w:val="24"/>
          <w:szCs w:val="24"/>
        </w:rPr>
        <w:t>, 2020)</w:t>
      </w:r>
      <w:r w:rsidR="00B12F34" w:rsidRPr="001B5F51">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w:t>
      </w:r>
    </w:p>
    <w:p w14:paraId="7F5D7041" w14:textId="2D501EDA"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7. Raising Prices</w:t>
      </w:r>
      <w:r w:rsidRPr="00776784">
        <w:rPr>
          <w:rFonts w:ascii="Times New Roman" w:hAnsi="Times New Roman" w:cs="Times New Roman"/>
          <w:sz w:val="24"/>
          <w:szCs w:val="24"/>
        </w:rPr>
        <w:t xml:space="preserve"> – Netflix has increased its fees at a time when competing for video streaming services such as Apple TV</w:t>
      </w:r>
      <w:proofErr w:type="gramStart"/>
      <w:r w:rsidRPr="00776784">
        <w:rPr>
          <w:rFonts w:ascii="Times New Roman" w:hAnsi="Times New Roman" w:cs="Times New Roman"/>
          <w:sz w:val="24"/>
          <w:szCs w:val="24"/>
        </w:rPr>
        <w:t>+  have</w:t>
      </w:r>
      <w:proofErr w:type="gramEnd"/>
      <w:r w:rsidRPr="00776784">
        <w:rPr>
          <w:rFonts w:ascii="Times New Roman" w:hAnsi="Times New Roman" w:cs="Times New Roman"/>
          <w:sz w:val="24"/>
          <w:szCs w:val="24"/>
        </w:rPr>
        <w:t xml:space="preserve"> recently entered the market.</w:t>
      </w:r>
    </w:p>
    <w:p w14:paraId="3EA87A8E"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8. Growing Operational Costs</w:t>
      </w:r>
      <w:r w:rsidRPr="00776784">
        <w:rPr>
          <w:rFonts w:ascii="Times New Roman" w:hAnsi="Times New Roman" w:cs="Times New Roman"/>
          <w:sz w:val="24"/>
          <w:szCs w:val="24"/>
        </w:rPr>
        <w:t xml:space="preserve"> – Netflix has an advantage over its rivals due to its continued content expansion, but this advantage comes at an increasing expense. In 2019, a total of $14.61 billion was spent on steaming, representing a significant increase from the $12.04 billion spent in 2018.</w:t>
      </w:r>
    </w:p>
    <w:p w14:paraId="607266AF" w14:textId="77777777" w:rsidR="00ED4863" w:rsidRPr="001A18FE" w:rsidRDefault="0080321A" w:rsidP="001A18FE">
      <w:pPr>
        <w:pStyle w:val="ListParagraph"/>
        <w:numPr>
          <w:ilvl w:val="0"/>
          <w:numId w:val="9"/>
        </w:numPr>
        <w:spacing w:line="360" w:lineRule="auto"/>
        <w:jc w:val="both"/>
        <w:rPr>
          <w:rFonts w:ascii="Times New Roman" w:hAnsi="Times New Roman" w:cs="Times New Roman"/>
          <w:b/>
          <w:bCs/>
          <w:sz w:val="24"/>
          <w:szCs w:val="24"/>
        </w:rPr>
      </w:pPr>
      <w:r w:rsidRPr="001A18FE">
        <w:rPr>
          <w:rFonts w:ascii="Times New Roman" w:hAnsi="Times New Roman" w:cs="Times New Roman"/>
          <w:b/>
          <w:bCs/>
          <w:sz w:val="24"/>
          <w:szCs w:val="24"/>
        </w:rPr>
        <w:t>Netflix’s Opportunities – External Strategic Factors</w:t>
      </w:r>
    </w:p>
    <w:p w14:paraId="1FDA4442" w14:textId="1013D07A"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1. Low–Price Mobile Streaming Option</w:t>
      </w:r>
      <w:r w:rsidRPr="00776784">
        <w:rPr>
          <w:rFonts w:ascii="Times New Roman" w:hAnsi="Times New Roman" w:cs="Times New Roman"/>
          <w:sz w:val="24"/>
          <w:szCs w:val="24"/>
        </w:rPr>
        <w:t xml:space="preserve"> – By offering a more affordable alternative, Netflix may be able to win new consumers in international locations and keep existing ones. By extending this more affordable service to additional countries, it will be able to compete with services like Disney+, Apple+, and Peacock</w:t>
      </w:r>
      <w:r w:rsidR="00011516" w:rsidRPr="00776784">
        <w:rPr>
          <w:rFonts w:ascii="Times New Roman" w:hAnsi="Times New Roman" w:cs="Times New Roman"/>
          <w:sz w:val="24"/>
          <w:szCs w:val="24"/>
        </w:rPr>
        <w:t xml:space="preserve"> </w:t>
      </w:r>
      <w:r w:rsidR="00011516" w:rsidRPr="00FA6317">
        <w:rPr>
          <w:rFonts w:ascii="Times New Roman" w:hAnsi="Times New Roman" w:cs="Times New Roman"/>
          <w:color w:val="5B9BD5" w:themeColor="accent1"/>
          <w:sz w:val="24"/>
          <w:szCs w:val="24"/>
        </w:rPr>
        <w:fldChar w:fldCharType="begin" w:fldLock="1"/>
      </w:r>
      <w:r w:rsidR="00011516" w:rsidRPr="00FA6317">
        <w:rPr>
          <w:rFonts w:ascii="Times New Roman" w:hAnsi="Times New Roman" w:cs="Times New Roman"/>
          <w:color w:val="5B9BD5" w:themeColor="accent1"/>
          <w:sz w:val="24"/>
          <w:szCs w:val="24"/>
        </w:rPr>
        <w:instrText>ADDIN CSL_CITATION {"citationItems":[{"id":"ITEM-1","itemData":{"author":[{"dropping-particle":"","family":"Lad","given":"Advait","non-dropping-particle":"","parse-names":false,"suffix":""},{"dropping-particle":"","family":"Butala","given":"Shivani","non-dropping-particle":"","parse-names":false,"suffix":""},{"dropping-particle":"","family":"Bide","given":"Pramod","non-dropping-particle":"","parse-names":false,"suffix":""}],"container-title":"International Conference on Communication and Intelligent Systems","id":"ITEM-1","issued":{"date-parts":[["2020"]]},"page":"283-299","publisher":"Springer","title":"A comparative analysis of over-the-top platforms: Amazon Prime Video and Netflix","type":"paper-conference"},"uris":["http://www.mendeley.com/documents/?uuid=f978c332-928e-48e4-bcd9-d404e8d2b764"]}],"mendeley":{"formattedCitation":"(Lad &lt;i&gt;et al.&lt;/i&gt;, 2020)","plainTextFormattedCitation":"(Lad et al., 2020)","previouslyFormattedCitation":"(Lad &lt;i&gt;et al.&lt;/i&gt;, 2020)"},"properties":{"noteIndex":0},"schema":"https://github.com/citation-style-language/schema/raw/master/csl-citation.json"}</w:instrText>
      </w:r>
      <w:r w:rsidR="00011516" w:rsidRPr="00FA6317">
        <w:rPr>
          <w:rFonts w:ascii="Times New Roman" w:hAnsi="Times New Roman" w:cs="Times New Roman"/>
          <w:color w:val="5B9BD5" w:themeColor="accent1"/>
          <w:sz w:val="24"/>
          <w:szCs w:val="24"/>
        </w:rPr>
        <w:fldChar w:fldCharType="separate"/>
      </w:r>
      <w:r w:rsidR="00011516" w:rsidRPr="00FA6317">
        <w:rPr>
          <w:rFonts w:ascii="Times New Roman" w:hAnsi="Times New Roman" w:cs="Times New Roman"/>
          <w:color w:val="5B9BD5" w:themeColor="accent1"/>
          <w:sz w:val="24"/>
          <w:szCs w:val="24"/>
        </w:rPr>
        <w:t xml:space="preserve">(Lad </w:t>
      </w:r>
      <w:r w:rsidR="00011516" w:rsidRPr="00FA6317">
        <w:rPr>
          <w:rFonts w:ascii="Times New Roman" w:hAnsi="Times New Roman" w:cs="Times New Roman"/>
          <w:i/>
          <w:color w:val="5B9BD5" w:themeColor="accent1"/>
          <w:sz w:val="24"/>
          <w:szCs w:val="24"/>
        </w:rPr>
        <w:t>et al.</w:t>
      </w:r>
      <w:r w:rsidR="00011516" w:rsidRPr="00FA6317">
        <w:rPr>
          <w:rFonts w:ascii="Times New Roman" w:hAnsi="Times New Roman" w:cs="Times New Roman"/>
          <w:color w:val="5B9BD5" w:themeColor="accent1"/>
          <w:sz w:val="24"/>
          <w:szCs w:val="24"/>
        </w:rPr>
        <w:t>, 2020)</w:t>
      </w:r>
      <w:r w:rsidR="00011516" w:rsidRPr="00FA6317">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1379550C"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lastRenderedPageBreak/>
        <w:t>2. Exploit Ad-Based Model</w:t>
      </w:r>
      <w:r w:rsidRPr="00776784">
        <w:rPr>
          <w:rFonts w:ascii="Times New Roman" w:hAnsi="Times New Roman" w:cs="Times New Roman"/>
          <w:sz w:val="24"/>
          <w:szCs w:val="24"/>
        </w:rPr>
        <w:t xml:space="preserve"> – Advertising revenue is significant to the businesses of many different service providers, like Google, Amazon, and Facebook. A method for doing business that is dependent on advertising could be beneficial to Netflix's bottom line.</w:t>
      </w:r>
    </w:p>
    <w:p w14:paraId="30C06243" w14:textId="0C4BBE76"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3</w:t>
      </w:r>
      <w:r w:rsidRPr="00776784">
        <w:rPr>
          <w:rFonts w:ascii="Times New Roman" w:hAnsi="Times New Roman" w:cs="Times New Roman"/>
          <w:b/>
          <w:bCs/>
          <w:sz w:val="24"/>
          <w:szCs w:val="24"/>
        </w:rPr>
        <w:t>. Expand Global Customer Base</w:t>
      </w:r>
      <w:r w:rsidRPr="00776784">
        <w:rPr>
          <w:rFonts w:ascii="Times New Roman" w:hAnsi="Times New Roman" w:cs="Times New Roman"/>
          <w:sz w:val="24"/>
          <w:szCs w:val="24"/>
        </w:rPr>
        <w:t xml:space="preserve"> – Netflix is in an excellent position to extend its operations and attract new customers in a range of international regions due to the extensive subscriber base it now possesses. They can turn their attention to nations where it is still not readily available. However, people in Syria, North Korea, Crimea, and China cannot access it now.</w:t>
      </w:r>
    </w:p>
    <w:p w14:paraId="5F8660F5" w14:textId="77777777"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4. Refresh Content library</w:t>
      </w:r>
      <w:r w:rsidRPr="00776784">
        <w:rPr>
          <w:rFonts w:ascii="Times New Roman" w:hAnsi="Times New Roman" w:cs="Times New Roman"/>
          <w:sz w:val="24"/>
          <w:szCs w:val="24"/>
        </w:rPr>
        <w:t xml:space="preserve"> – It must strengthen its ties with other movie distributors to increase the amount of licensed content. Now that it is producing its original programming, Netflix needs to update its collection of series and movies.</w:t>
      </w:r>
    </w:p>
    <w:p w14:paraId="46EB3EBB" w14:textId="108BBA81" w:rsidR="00ED4863"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5. Introduce Cheaper Annual Subscription</w:t>
      </w:r>
      <w:r w:rsidRPr="00776784">
        <w:rPr>
          <w:rFonts w:ascii="Times New Roman" w:hAnsi="Times New Roman" w:cs="Times New Roman"/>
          <w:sz w:val="24"/>
          <w:szCs w:val="24"/>
        </w:rPr>
        <w:t xml:space="preserve"> – Users typically sign up for a month of Netflix service soon upon the debut of new or updated content on the platform, after which they binge-watch all their favorite episodes. The business has the potential to enhance its profitability by introducing a yearly membership plan and offering discounts or other inducements to clients who now pay monthly fees</w:t>
      </w:r>
      <w:r w:rsidR="00B12F34" w:rsidRPr="00776784">
        <w:rPr>
          <w:rFonts w:ascii="Times New Roman" w:hAnsi="Times New Roman" w:cs="Times New Roman"/>
          <w:sz w:val="24"/>
          <w:szCs w:val="24"/>
        </w:rPr>
        <w:t xml:space="preserve"> </w:t>
      </w:r>
      <w:r w:rsidR="00B12F34" w:rsidRPr="00223D99">
        <w:rPr>
          <w:rFonts w:ascii="Times New Roman" w:hAnsi="Times New Roman" w:cs="Times New Roman"/>
          <w:color w:val="5B9BD5" w:themeColor="accent1"/>
          <w:sz w:val="24"/>
          <w:szCs w:val="24"/>
        </w:rPr>
        <w:fldChar w:fldCharType="begin" w:fldLock="1"/>
      </w:r>
      <w:r w:rsidR="00B12F34" w:rsidRPr="00223D99">
        <w:rPr>
          <w:rFonts w:ascii="Times New Roman" w:hAnsi="Times New Roman" w:cs="Times New Roman"/>
          <w:color w:val="5B9BD5" w:themeColor="accent1"/>
          <w:sz w:val="24"/>
          <w:szCs w:val="24"/>
        </w:rPr>
        <w:instrText>ADDIN CSL_CITATION {"citationItems":[{"id":"ITEM-1","itemData":{"DOI":"10.1108/EEMCS-04-2020-0108","ISSN":"20450621","abstract":"Learning outcomes: The case study illustrated strategic, marketing, financial and operational challenges faced by Netflix in India's growing SVoD market. This case is appropriate in courses such as Strategic Management, Business Strategy, Marketing Management and International Marketing for postgraduate MBA students, other graduate-level management programs and undergraduate-level students. The case was developed to raise awareness among students, to understand the complex nature of the technology-driven industry, to survive in the highly competitive market, to set up a company that serves the huge Indian market. This case delves into the dynamics of marketing on the Indian market, characterized by unorganized players such as local cable television; torrent downloads and organized and established players, low digitalization rates, language barriers, low internet penetration, lack of infrastructure, price-sensitive consumers. Due to up-gradation in technology, internet penetration, an increase in smartphone users, and the market has undergone a notable amount of change, due to a lot on new entrants, competitions, substitutes. The case states various obstacles, for a multinational company while entering the market such as India and how they are required to strategize, mold their marketing mix, need to analyze en-cash their strength, overcome their weakness, take maximum advantage of opportunities and modify their strategies to face huge challenges. The specific learning outcome of the case will help students to understand the strategy that multinational companies can adopt to sustain, compete in emerging countries such as India and within that emerging market such as streaming videos on demand (SVoD). This case will help students to understand the importance of internal and external resources, which help multinational companies to make strategies based on these resources. The case study offers learners the opportunity to explore the strategy in a dynamic environment. This case also highlights the critical issues that should be addressed by multinational companies when entering into a foreign market. The case highlights the importance of analyzing the competitive environment in which it’s going to compete and sustain. It can be used to introduce Ansoff’s growth matrix, internal and external factor analysis and porter’s five forces in the delivery of course for both regular and executive programs. The case should be offered in the middle term periods of the…","author":[{"dropping-particle":"","family":"Kumar","given":"Jitender","non-dropping-particle":"","parse-names":false,"suffix":""},{"dropping-particle":"","family":"Gupta","given":"Ashish","non-dropping-particle":"","parse-names":false,"suffix":""},{"dropping-particle":"","family":"Dixit","given":"Sweta","non-dropping-particle":"","parse-names":false,"suffix":""}],"container-title":"Emerald Emerging Markets Case Studies","id":"ITEM-1","issue":"3","issued":{"date-parts":[["2020"]]},"page":"1-36","publisher":"Emerald Publishing Limited","title":"Netflix: SVoD entertainment of next gen","type":"article-journal","volume":"10"},"uris":["http://www.mendeley.com/documents/?uuid=91be549c-72c0-417a-8a7b-0d9b34ebda5e"]}],"mendeley":{"formattedCitation":"(Kumar &lt;i&gt;et al.&lt;/i&gt;, 2020)","plainTextFormattedCitation":"(Kumar et al., 2020)","previouslyFormattedCitation":"(Kumar &lt;i&gt;et al.&lt;/i&gt;, 2020)"},"properties":{"noteIndex":0},"schema":"https://github.com/citation-style-language/schema/raw/master/csl-citation.json"}</w:instrText>
      </w:r>
      <w:r w:rsidR="00B12F34" w:rsidRPr="00223D99">
        <w:rPr>
          <w:rFonts w:ascii="Times New Roman" w:hAnsi="Times New Roman" w:cs="Times New Roman"/>
          <w:color w:val="5B9BD5" w:themeColor="accent1"/>
          <w:sz w:val="24"/>
          <w:szCs w:val="24"/>
        </w:rPr>
        <w:fldChar w:fldCharType="separate"/>
      </w:r>
      <w:r w:rsidR="00B12F34" w:rsidRPr="00223D99">
        <w:rPr>
          <w:rFonts w:ascii="Times New Roman" w:hAnsi="Times New Roman" w:cs="Times New Roman"/>
          <w:color w:val="5B9BD5" w:themeColor="accent1"/>
          <w:sz w:val="24"/>
          <w:szCs w:val="24"/>
        </w:rPr>
        <w:t xml:space="preserve">(Kumar </w:t>
      </w:r>
      <w:r w:rsidR="00B12F34" w:rsidRPr="00223D99">
        <w:rPr>
          <w:rFonts w:ascii="Times New Roman" w:hAnsi="Times New Roman" w:cs="Times New Roman"/>
          <w:i/>
          <w:color w:val="5B9BD5" w:themeColor="accent1"/>
          <w:sz w:val="24"/>
          <w:szCs w:val="24"/>
        </w:rPr>
        <w:t>et al.</w:t>
      </w:r>
      <w:r w:rsidR="00B12F34" w:rsidRPr="00223D99">
        <w:rPr>
          <w:rFonts w:ascii="Times New Roman" w:hAnsi="Times New Roman" w:cs="Times New Roman"/>
          <w:color w:val="5B9BD5" w:themeColor="accent1"/>
          <w:sz w:val="24"/>
          <w:szCs w:val="24"/>
        </w:rPr>
        <w:t>, 2020)</w:t>
      </w:r>
      <w:r w:rsidR="00B12F34" w:rsidRPr="00223D99">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 xml:space="preserve">      </w:t>
      </w:r>
      <w:r w:rsidRPr="00776784">
        <w:rPr>
          <w:rFonts w:ascii="Times New Roman" w:hAnsi="Times New Roman" w:cs="Times New Roman"/>
          <w:sz w:val="24"/>
          <w:szCs w:val="24"/>
        </w:rPr>
        <w:t>.</w:t>
      </w:r>
    </w:p>
    <w:p w14:paraId="632369AA" w14:textId="537EEA31" w:rsidR="008E5CB1" w:rsidRPr="00621BE9" w:rsidRDefault="0080321A" w:rsidP="00621BE9">
      <w:pPr>
        <w:pStyle w:val="ListParagraph"/>
        <w:numPr>
          <w:ilvl w:val="0"/>
          <w:numId w:val="9"/>
        </w:numPr>
        <w:spacing w:line="360" w:lineRule="auto"/>
        <w:jc w:val="both"/>
        <w:rPr>
          <w:rFonts w:ascii="Times New Roman" w:hAnsi="Times New Roman" w:cs="Times New Roman"/>
          <w:sz w:val="24"/>
          <w:szCs w:val="24"/>
        </w:rPr>
      </w:pPr>
      <w:r w:rsidRPr="00621BE9">
        <w:rPr>
          <w:rFonts w:ascii="Times New Roman" w:hAnsi="Times New Roman" w:cs="Times New Roman"/>
          <w:b/>
          <w:bCs/>
          <w:sz w:val="24"/>
          <w:szCs w:val="24"/>
        </w:rPr>
        <w:t>Netflix’s Threats – External Strategic Factors</w:t>
      </w:r>
    </w:p>
    <w:p w14:paraId="6099784C" w14:textId="40208BA6" w:rsidR="008E5CB1" w:rsidRPr="00776784" w:rsidRDefault="0080321A" w:rsidP="005B0DE4">
      <w:pPr>
        <w:pStyle w:val="ListParagraph"/>
        <w:numPr>
          <w:ilvl w:val="0"/>
          <w:numId w:val="6"/>
        </w:num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 xml:space="preserve">Competitive Pressure </w:t>
      </w:r>
    </w:p>
    <w:p w14:paraId="07B183F9" w14:textId="6B6FC6E0" w:rsidR="00586A80"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In addition to Netflix, other companies offer the service of digital streaming. Its primary rival is making significantly more headway each year in the market. Netflix is up against persistent competition from streaming services</w:t>
      </w:r>
      <w:r w:rsidR="009D3702" w:rsidRPr="00776784">
        <w:rPr>
          <w:rFonts w:ascii="Times New Roman" w:hAnsi="Times New Roman" w:cs="Times New Roman"/>
          <w:sz w:val="24"/>
          <w:szCs w:val="24"/>
        </w:rPr>
        <w:t xml:space="preserve">. </w:t>
      </w:r>
      <w:r w:rsidRPr="00776784">
        <w:rPr>
          <w:rFonts w:ascii="Times New Roman" w:hAnsi="Times New Roman" w:cs="Times New Roman"/>
          <w:sz w:val="24"/>
          <w:szCs w:val="24"/>
        </w:rPr>
        <w:t>These services all provide customers regular access to the new and original material.</w:t>
      </w:r>
    </w:p>
    <w:p w14:paraId="7AA8D7C5" w14:textId="57ACE1B9"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 xml:space="preserve">Government Regulations </w:t>
      </w:r>
    </w:p>
    <w:p w14:paraId="20397792" w14:textId="5CA55A32" w:rsidR="00586A80"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In many nations, a significant danger lurks in the form of the stringent restrictions and controls that the government imposes on service providers like Netflix. It is doubtful that Netflix will ever launch in China, given the strict regulations the Chinese government has placed on importing and exporting foreign media</w:t>
      </w:r>
      <w:r w:rsidR="00011516" w:rsidRPr="00776784">
        <w:rPr>
          <w:rFonts w:ascii="Times New Roman" w:hAnsi="Times New Roman" w:cs="Times New Roman"/>
          <w:sz w:val="24"/>
          <w:szCs w:val="24"/>
        </w:rPr>
        <w:t xml:space="preserve"> </w:t>
      </w:r>
      <w:r w:rsidR="00011516" w:rsidRPr="004E19AD">
        <w:rPr>
          <w:rFonts w:ascii="Times New Roman" w:hAnsi="Times New Roman" w:cs="Times New Roman"/>
          <w:color w:val="5B9BD5" w:themeColor="accent1"/>
          <w:sz w:val="24"/>
          <w:szCs w:val="24"/>
        </w:rPr>
        <w:fldChar w:fldCharType="begin" w:fldLock="1"/>
      </w:r>
      <w:r w:rsidR="00011516" w:rsidRPr="004E19AD">
        <w:rPr>
          <w:rFonts w:ascii="Times New Roman" w:hAnsi="Times New Roman" w:cs="Times New Roman"/>
          <w:color w:val="5B9BD5" w:themeColor="accent1"/>
          <w:sz w:val="24"/>
          <w:szCs w:val="24"/>
        </w:rPr>
        <w:instrText>ADDIN CSL_CITATION {"citationItems":[{"id":"ITEM-1","itemData":{"ISSN":"0308-5961","author":[{"dropping-particle":"","family":"Ramasoota","given":"Pirongrong","non-dropping-particle":"","parse-names":false,"suffix":""},{"dropping-particle":"","family":"Kitikamdhorn","given":"Abhibhu","non-dropping-particle":"","parse-names":false,"suffix":""}],"container-title":"Telecommunications Policy","id":"ITEM-1","issue":"7","issued":{"date-parts":[["2021"]]},"page":"102156","publisher":"Elsevier","title":"“The Netflix effect” in Thailand: Industry and regulatory implications","type":"article-journal","volume":"45"},"uris":["http://www.mendeley.com/documents/?uuid=b4048af6-0387-4127-9938-ca0b2abe1180"]}],"mendeley":{"formattedCitation":"(Ramasoota and Kitikamdhorn, 2021)","plainTextFormattedCitation":"(Ramasoota and Kitikamdhorn, 2021)","previouslyFormattedCitation":"(Ramasoota and Kitikamdhorn, 2021)"},"properties":{"noteIndex":0},"schema":"https://github.com/citation-style-language/schema/raw/master/csl-citation.json"}</w:instrText>
      </w:r>
      <w:r w:rsidR="00011516" w:rsidRPr="004E19AD">
        <w:rPr>
          <w:rFonts w:ascii="Times New Roman" w:hAnsi="Times New Roman" w:cs="Times New Roman"/>
          <w:color w:val="5B9BD5" w:themeColor="accent1"/>
          <w:sz w:val="24"/>
          <w:szCs w:val="24"/>
        </w:rPr>
        <w:fldChar w:fldCharType="separate"/>
      </w:r>
      <w:r w:rsidR="00011516" w:rsidRPr="004E19AD">
        <w:rPr>
          <w:rFonts w:ascii="Times New Roman" w:hAnsi="Times New Roman" w:cs="Times New Roman"/>
          <w:color w:val="5B9BD5" w:themeColor="accent1"/>
          <w:sz w:val="24"/>
          <w:szCs w:val="24"/>
        </w:rPr>
        <w:t>(Ramasoota and Kitikamdhorn, 2021)</w:t>
      </w:r>
      <w:r w:rsidR="00011516" w:rsidRPr="004E19AD">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A6A8A71" w14:textId="2E185768"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Piracy</w:t>
      </w:r>
      <w:r w:rsidRPr="00776784">
        <w:rPr>
          <w:rFonts w:ascii="Times New Roman" w:hAnsi="Times New Roman" w:cs="Times New Roman"/>
          <w:sz w:val="24"/>
          <w:szCs w:val="24"/>
        </w:rPr>
        <w:t> </w:t>
      </w:r>
    </w:p>
    <w:p w14:paraId="7138E0E3" w14:textId="7CB9D130" w:rsidR="006D0BE5"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lastRenderedPageBreak/>
        <w:t>Because of the high cost of subscriptions, thousands of people all over the world continue to download media in illegal ways. This is because they are unable to afford legal alternatives. An extra significant threat that Netflix is forced to contend with.</w:t>
      </w:r>
    </w:p>
    <w:p w14:paraId="244DDDDB" w14:textId="5F2F3D6E"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Market Saturation</w:t>
      </w:r>
      <w:r w:rsidRPr="00776784">
        <w:rPr>
          <w:rFonts w:ascii="Times New Roman" w:hAnsi="Times New Roman" w:cs="Times New Roman"/>
          <w:sz w:val="24"/>
          <w:szCs w:val="24"/>
        </w:rPr>
        <w:t> </w:t>
      </w:r>
    </w:p>
    <w:p w14:paraId="63DAE27A" w14:textId="0B0554B6" w:rsidR="006D0BE5"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Netflix fell short of its objective of 600,000 new subscribers in the United States during the last three months of 2019, gaining a total of 420,000 new customers instead. Although 218,000 Canadian clients were intended to be acquired, just 125,000 were actually brought on board. As the market gets closer to being saturated, there has been a slowdown in the increase of subscribers in North America for the past three consecutive quarters. As a result of the increased level of competition in the market, it will be more difficult for Netflix to acquire new members in the coming years</w:t>
      </w:r>
      <w:r w:rsidR="00011516" w:rsidRPr="00776784">
        <w:rPr>
          <w:rFonts w:ascii="Times New Roman" w:hAnsi="Times New Roman" w:cs="Times New Roman"/>
          <w:sz w:val="24"/>
          <w:szCs w:val="24"/>
        </w:rPr>
        <w:t xml:space="preserve"> </w:t>
      </w:r>
      <w:r w:rsidR="00011516" w:rsidRPr="001917A6">
        <w:rPr>
          <w:rFonts w:ascii="Times New Roman" w:hAnsi="Times New Roman" w:cs="Times New Roman"/>
          <w:color w:val="5B9BD5" w:themeColor="accent1"/>
          <w:sz w:val="24"/>
          <w:szCs w:val="24"/>
        </w:rPr>
        <w:fldChar w:fldCharType="begin" w:fldLock="1"/>
      </w:r>
      <w:r w:rsidR="00011516" w:rsidRPr="001917A6">
        <w:rPr>
          <w:rFonts w:ascii="Times New Roman" w:hAnsi="Times New Roman" w:cs="Times New Roman"/>
          <w:color w:val="5B9BD5" w:themeColor="accent1"/>
          <w:sz w:val="24"/>
          <w:szCs w:val="24"/>
        </w:rPr>
        <w:instrText>ADDIN CSL_CITATION {"citationItems":[{"id":"ITEM-1","itemData":{"author":[{"dropping-particle":"","family":"Maddodi","given":"Srivatsa","non-dropping-particle":"","parse-names":false,"suffix":""}],"container-title":"Srivatsa Maddodi, &amp; Krishna Prasad, K.(2019). Netflix Bigdata Analytics-The Emergence of Data Driven Recommendation. International Journal of Case Studies in Business, IT, and Education (IJCSBE)","id":"ITEM-1","issue":"2","issued":{"date-parts":[["2019"]]},"page":"41-51","title":"NETFLIX bigdata analytics-the emergence of data driven recommendation","type":"article-journal","volume":"3"},"uris":["http://www.mendeley.com/documents/?uuid=6be35162-1499-4eb0-a569-cb2e70a7a821"]}],"mendeley":{"formattedCitation":"(Maddodi, 2019)","plainTextFormattedCitation":"(Maddodi, 2019)","previouslyFormattedCitation":"(Maddodi, 2019)"},"properties":{"noteIndex":0},"schema":"https://github.com/citation-style-language/schema/raw/master/csl-citation.json"}</w:instrText>
      </w:r>
      <w:r w:rsidR="00011516" w:rsidRPr="001917A6">
        <w:rPr>
          <w:rFonts w:ascii="Times New Roman" w:hAnsi="Times New Roman" w:cs="Times New Roman"/>
          <w:color w:val="5B9BD5" w:themeColor="accent1"/>
          <w:sz w:val="24"/>
          <w:szCs w:val="24"/>
        </w:rPr>
        <w:fldChar w:fldCharType="separate"/>
      </w:r>
      <w:r w:rsidR="00011516" w:rsidRPr="001917A6">
        <w:rPr>
          <w:rFonts w:ascii="Times New Roman" w:hAnsi="Times New Roman" w:cs="Times New Roman"/>
          <w:color w:val="5B9BD5" w:themeColor="accent1"/>
          <w:sz w:val="24"/>
          <w:szCs w:val="24"/>
        </w:rPr>
        <w:t>(Maddodi, 2019)</w:t>
      </w:r>
      <w:r w:rsidR="00011516" w:rsidRPr="001917A6">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5A44D500" w14:textId="63730429"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Account Hacking</w:t>
      </w:r>
      <w:r w:rsidRPr="00776784">
        <w:rPr>
          <w:rFonts w:ascii="Times New Roman" w:hAnsi="Times New Roman" w:cs="Times New Roman"/>
          <w:sz w:val="24"/>
          <w:szCs w:val="24"/>
        </w:rPr>
        <w:t> </w:t>
      </w:r>
    </w:p>
    <w:p w14:paraId="0CF66450" w14:textId="10039294" w:rsidR="006D0BE5"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As the number of Netflix subscribers grew between the first and second quarters of 2020, the frequency with which accounts were compromised increased drastically. Angry Netflix users may defect in numbers if account hacking persists for the foreseeable future.</w:t>
      </w:r>
    </w:p>
    <w:p w14:paraId="1DAC54EB" w14:textId="16137431"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Carbon Emission</w:t>
      </w:r>
      <w:r w:rsidRPr="00776784">
        <w:rPr>
          <w:rFonts w:ascii="Times New Roman" w:hAnsi="Times New Roman" w:cs="Times New Roman"/>
          <w:sz w:val="24"/>
          <w:szCs w:val="24"/>
        </w:rPr>
        <w:t> </w:t>
      </w:r>
    </w:p>
    <w:p w14:paraId="10E40152" w14:textId="71C9623F" w:rsidR="006D0BE5"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A recent report by the Shift Project found that digital technology has a larger carbon footprint than the airline industry. About one percent of global emissions are attributable to online video streaming. Now more than ever, when countries worldwide are threatened by climate change, excessive carbon emissions constitute a severe threat. They can control how much Netflix you can watch</w:t>
      </w:r>
      <w:r w:rsidR="00B12F34" w:rsidRPr="00FA6CF5">
        <w:rPr>
          <w:rFonts w:ascii="Times New Roman" w:hAnsi="Times New Roman" w:cs="Times New Roman"/>
          <w:color w:val="5B9BD5" w:themeColor="accent1"/>
          <w:sz w:val="24"/>
          <w:szCs w:val="24"/>
        </w:rPr>
        <w:fldChar w:fldCharType="begin" w:fldLock="1"/>
      </w:r>
      <w:r w:rsidR="00B12F34" w:rsidRPr="00FA6CF5">
        <w:rPr>
          <w:rFonts w:ascii="Times New Roman" w:hAnsi="Times New Roman" w:cs="Times New Roman"/>
          <w:color w:val="5B9BD5" w:themeColor="accent1"/>
          <w:sz w:val="24"/>
          <w:szCs w:val="24"/>
        </w:rPr>
        <w:instrText>ADDIN CSL_CITATION {"citationItems":[{"id":"ITEM-1","itemData":{"DOI":"10.1108/EEMCS-04-2020-0108","ISSN":"20450621","abstract":"Learning outcomes: The case study illustrated strategic, marketing, financial and operational challenges faced by Netflix in India's growing SVoD market. This case is appropriate in courses such as Strategic Management, Business Strategy, Marketing Management and International Marketing for postgraduate MBA students, other graduate-level management programs and undergraduate-level students. The case was developed to raise awareness among students, to understand the complex nature of the technology-driven industry, to survive in the highly competitive market, to set up a company that serves the huge Indian market. This case delves into the dynamics of marketing on the Indian market, characterized by unorganized players such as local cable television; torrent downloads and organized and established players, low digitalization rates, language barriers, low internet penetration, lack of infrastructure, price-sensitive consumers. Due to up-gradation in technology, internet penetration, an increase in smartphone users, and the market has undergone a notable amount of change, due to a lot on new entrants, competitions, substitutes. The case states various obstacles, for a multinational company while entering the market such as India and how they are required to strategize, mold their marketing mix, need to analyze en-cash their strength, overcome their weakness, take maximum advantage of opportunities and modify their strategies to face huge challenges. The specific learning outcome of the case will help students to understand the strategy that multinational companies can adopt to sustain, compete in emerging countries such as India and within that emerging market such as streaming videos on demand (SVoD). This case will help students to understand the importance of internal and external resources, which help multinational companies to make strategies based on these resources. The case study offers learners the opportunity to explore the strategy in a dynamic environment. This case also highlights the critical issues that should be addressed by multinational companies when entering into a foreign market. The case highlights the importance of analyzing the competitive environment in which it’s going to compete and sustain. It can be used to introduce Ansoff’s growth matrix, internal and external factor analysis and porter’s five forces in the delivery of course for both regular and executive programs. The case should be offered in the middle term periods of the…","author":[{"dropping-particle":"","family":"Kumar","given":"Jitender","non-dropping-particle":"","parse-names":false,"suffix":""},{"dropping-particle":"","family":"Gupta","given":"Ashish","non-dropping-particle":"","parse-names":false,"suffix":""},{"dropping-particle":"","family":"Dixit","given":"Sweta","non-dropping-particle":"","parse-names":false,"suffix":""}],"container-title":"Emerald Emerging Markets Case Studies","id":"ITEM-1","issue":"3","issued":{"date-parts":[["2020"]]},"page":"1-36","publisher":"Emerald Publishing Limited","title":"Netflix: SVoD entertainment of next gen","type":"article-journal","volume":"10"},"uris":["http://www.mendeley.com/documents/?uuid=91be549c-72c0-417a-8a7b-0d9b34ebda5e"]}],"mendeley":{"formattedCitation":"(Kumar &lt;i&gt;et al.&lt;/i&gt;, 2020)","plainTextFormattedCitation":"(Kumar et al., 2020)","previouslyFormattedCitation":"(Kumar &lt;i&gt;et al.&lt;/i&gt;, 2020)"},"properties":{"noteIndex":0},"schema":"https://github.com/citation-style-language/schema/raw/master/csl-citation.json"}</w:instrText>
      </w:r>
      <w:r w:rsidR="00B12F34" w:rsidRPr="00FA6CF5">
        <w:rPr>
          <w:rFonts w:ascii="Times New Roman" w:hAnsi="Times New Roman" w:cs="Times New Roman"/>
          <w:color w:val="5B9BD5" w:themeColor="accent1"/>
          <w:sz w:val="24"/>
          <w:szCs w:val="24"/>
        </w:rPr>
        <w:fldChar w:fldCharType="separate"/>
      </w:r>
      <w:r w:rsidR="00B12F34" w:rsidRPr="00FA6CF5">
        <w:rPr>
          <w:rFonts w:ascii="Times New Roman" w:hAnsi="Times New Roman" w:cs="Times New Roman"/>
          <w:color w:val="5B9BD5" w:themeColor="accent1"/>
          <w:sz w:val="24"/>
          <w:szCs w:val="24"/>
        </w:rPr>
        <w:t xml:space="preserve">(Kumar </w:t>
      </w:r>
      <w:r w:rsidR="00B12F34" w:rsidRPr="00FA6CF5">
        <w:rPr>
          <w:rFonts w:ascii="Times New Roman" w:hAnsi="Times New Roman" w:cs="Times New Roman"/>
          <w:i/>
          <w:color w:val="5B9BD5" w:themeColor="accent1"/>
          <w:sz w:val="24"/>
          <w:szCs w:val="24"/>
        </w:rPr>
        <w:t>et al.</w:t>
      </w:r>
      <w:r w:rsidR="00B12F34" w:rsidRPr="00FA6CF5">
        <w:rPr>
          <w:rFonts w:ascii="Times New Roman" w:hAnsi="Times New Roman" w:cs="Times New Roman"/>
          <w:color w:val="5B9BD5" w:themeColor="accent1"/>
          <w:sz w:val="24"/>
          <w:szCs w:val="24"/>
        </w:rPr>
        <w:t>, 2020)</w:t>
      </w:r>
      <w:r w:rsidR="00B12F34" w:rsidRPr="00FA6CF5">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 xml:space="preserve">. </w:t>
      </w:r>
    </w:p>
    <w:p w14:paraId="77426EC5" w14:textId="21E4149B" w:rsidR="008E5CB1" w:rsidRPr="00776784" w:rsidRDefault="0080321A" w:rsidP="005B0DE4">
      <w:pPr>
        <w:pStyle w:val="ListParagraph"/>
        <w:numPr>
          <w:ilvl w:val="0"/>
          <w:numId w:val="6"/>
        </w:numPr>
        <w:spacing w:line="360" w:lineRule="auto"/>
        <w:jc w:val="both"/>
        <w:rPr>
          <w:rFonts w:ascii="Times New Roman" w:hAnsi="Times New Roman" w:cs="Times New Roman"/>
          <w:sz w:val="24"/>
          <w:szCs w:val="24"/>
        </w:rPr>
      </w:pPr>
      <w:r w:rsidRPr="00776784">
        <w:rPr>
          <w:rFonts w:ascii="Times New Roman" w:hAnsi="Times New Roman" w:cs="Times New Roman"/>
          <w:b/>
          <w:bCs/>
          <w:sz w:val="24"/>
          <w:szCs w:val="24"/>
        </w:rPr>
        <w:t>Government Pressure due to Capacity Issues</w:t>
      </w:r>
      <w:r w:rsidRPr="00776784">
        <w:rPr>
          <w:rFonts w:ascii="Times New Roman" w:hAnsi="Times New Roman" w:cs="Times New Roman"/>
          <w:sz w:val="24"/>
          <w:szCs w:val="24"/>
        </w:rPr>
        <w:t> </w:t>
      </w:r>
    </w:p>
    <w:p w14:paraId="6FF4EAE4" w14:textId="5DAF0C07" w:rsidR="00F71AC9"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This rapid growth in Netflix subscribers is putting a strain on existing facilities and services. For the next 30 days, European customers of Netflix will be asked to watch their videos in standard definition rather than a high definition to reduce the service's overall data consumption.</w:t>
      </w:r>
    </w:p>
    <w:p w14:paraId="1F6D5AD0" w14:textId="4D1AA11F" w:rsidR="007C131C" w:rsidRPr="00776784" w:rsidRDefault="007C131C" w:rsidP="005B0DE4">
      <w:pPr>
        <w:spacing w:line="360" w:lineRule="auto"/>
        <w:jc w:val="both"/>
        <w:rPr>
          <w:rFonts w:ascii="Times New Roman" w:hAnsi="Times New Roman" w:cs="Times New Roman"/>
          <w:sz w:val="24"/>
          <w:szCs w:val="24"/>
        </w:rPr>
      </w:pPr>
      <w:r w:rsidRPr="00776784">
        <w:rPr>
          <w:rFonts w:ascii="Times New Roman" w:hAnsi="Times New Roman" w:cs="Times New Roman"/>
          <w:noProof/>
          <w:sz w:val="24"/>
          <w:szCs w:val="24"/>
        </w:rPr>
        <w:lastRenderedPageBreak/>
        <w:drawing>
          <wp:inline distT="0" distB="0" distL="0" distR="0" wp14:anchorId="4FEAA7B3" wp14:editId="4C234033">
            <wp:extent cx="5943600" cy="2392299"/>
            <wp:effectExtent l="0" t="0" r="0" b="8255"/>
            <wp:docPr id="3" name="Picture 3" descr="Comprehensive and meticulous SWOT Analysis of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rehensive and meticulous SWOT Analysis of Netfl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392299"/>
                    </a:xfrm>
                    <a:prstGeom prst="rect">
                      <a:avLst/>
                    </a:prstGeom>
                    <a:noFill/>
                    <a:ln>
                      <a:noFill/>
                    </a:ln>
                  </pic:spPr>
                </pic:pic>
              </a:graphicData>
            </a:graphic>
          </wp:inline>
        </w:drawing>
      </w:r>
    </w:p>
    <w:p w14:paraId="4AA06CA2" w14:textId="0A2BB611" w:rsidR="008E5CB1" w:rsidRPr="00955364" w:rsidRDefault="0080321A" w:rsidP="005B0DE4">
      <w:pPr>
        <w:pStyle w:val="Heading1"/>
        <w:spacing w:line="360" w:lineRule="auto"/>
        <w:jc w:val="both"/>
        <w:rPr>
          <w:rFonts w:ascii="Times New Roman" w:hAnsi="Times New Roman" w:cs="Times New Roman"/>
          <w:color w:val="auto"/>
          <w:sz w:val="24"/>
          <w:szCs w:val="24"/>
          <w:u w:val="single"/>
        </w:rPr>
      </w:pPr>
      <w:bookmarkStart w:id="5" w:name="_Toc121826084"/>
      <w:r w:rsidRPr="00955364">
        <w:rPr>
          <w:rFonts w:ascii="Times New Roman" w:hAnsi="Times New Roman" w:cs="Times New Roman"/>
          <w:color w:val="auto"/>
          <w:sz w:val="24"/>
          <w:szCs w:val="24"/>
          <w:u w:val="single"/>
        </w:rPr>
        <w:t>P</w:t>
      </w:r>
      <w:bookmarkEnd w:id="5"/>
      <w:r w:rsidR="00D73D5C">
        <w:rPr>
          <w:rFonts w:ascii="Times New Roman" w:hAnsi="Times New Roman" w:cs="Times New Roman"/>
          <w:color w:val="auto"/>
          <w:sz w:val="24"/>
          <w:szCs w:val="24"/>
          <w:u w:val="single"/>
        </w:rPr>
        <w:t>ESTLE ANALYSIS OF NETFLIX</w:t>
      </w:r>
    </w:p>
    <w:p w14:paraId="412B42D5" w14:textId="49571DE1" w:rsidR="006679F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 PESTLE framework is used to analyze the business strategy employed by Netflix. Netflix does a PESTLE Analysis to understand better the factors in its operating environment that could either make or destroy its business. The PESTLE Analysis sheds light on the various extraneous elements that affect the company's bottom line. It would be unwise for firms like Netflix, dependent on ongoing expansion, to not use the PESTLE framework. Another name, the PESTEL analysis, also refers to the PESTLE analysis. Its primary term is PEST analysis</w:t>
      </w:r>
      <w:r w:rsidR="00B12F34" w:rsidRPr="00776784">
        <w:rPr>
          <w:rFonts w:ascii="Times New Roman" w:hAnsi="Times New Roman" w:cs="Times New Roman"/>
          <w:sz w:val="24"/>
          <w:szCs w:val="24"/>
        </w:rPr>
        <w:t xml:space="preserve"> </w:t>
      </w:r>
      <w:r w:rsidR="00B12F34" w:rsidRPr="00FC2316">
        <w:rPr>
          <w:rFonts w:ascii="Times New Roman" w:hAnsi="Times New Roman" w:cs="Times New Roman"/>
          <w:color w:val="5B9BD5" w:themeColor="accent1"/>
          <w:sz w:val="24"/>
          <w:szCs w:val="24"/>
        </w:rPr>
        <w:fldChar w:fldCharType="begin" w:fldLock="1"/>
      </w:r>
      <w:r w:rsidR="00B12F34" w:rsidRPr="00FC2316">
        <w:rPr>
          <w:rFonts w:ascii="Times New Roman" w:hAnsi="Times New Roman" w:cs="Times New Roman"/>
          <w:color w:val="5B9BD5" w:themeColor="accent1"/>
          <w:sz w:val="24"/>
          <w:szCs w:val="24"/>
        </w:rPr>
        <w:instrText>ADDIN CSL_CITATION {"citationItems":[{"id":"ITEM-1","itemData":{"ISSN":"1527-4764","author":[{"dropping-particle":"","family":"Iordache","given":"Catalina","non-dropping-particle":"","parse-names":false,"suffix":""}],"container-title":"Television &amp; New Media","id":"ITEM-1","issue":"7","issued":{"date-parts":[["2022"]]},"page":"721-742","publisher":"SAGE Publications Sage CA: Los Angeles, CA","title":"Netflix in Europe: Four markets, four platforms? A comparative analysis of audio-visual offerings and investment strategies in four EU states","type":"article-journal","volume":"23"},"uris":["http://www.mendeley.com/documents/?uuid=7fa023f4-188e-4969-b6c6-94bea68422e6"]}],"mendeley":{"formattedCitation":"(Iordache, 2022)","plainTextFormattedCitation":"(Iordache, 2022)","previouslyFormattedCitation":"(Iordache, 2022)"},"properties":{"noteIndex":0},"schema":"https://github.com/citation-style-language/schema/raw/master/csl-citation.json"}</w:instrText>
      </w:r>
      <w:r w:rsidR="00B12F34" w:rsidRPr="00FC2316">
        <w:rPr>
          <w:rFonts w:ascii="Times New Roman" w:hAnsi="Times New Roman" w:cs="Times New Roman"/>
          <w:color w:val="5B9BD5" w:themeColor="accent1"/>
          <w:sz w:val="24"/>
          <w:szCs w:val="24"/>
        </w:rPr>
        <w:fldChar w:fldCharType="separate"/>
      </w:r>
      <w:r w:rsidR="00B12F34" w:rsidRPr="00FC2316">
        <w:rPr>
          <w:rFonts w:ascii="Times New Roman" w:hAnsi="Times New Roman" w:cs="Times New Roman"/>
          <w:color w:val="5B9BD5" w:themeColor="accent1"/>
          <w:sz w:val="24"/>
          <w:szCs w:val="24"/>
        </w:rPr>
        <w:t>(Iordache, 2022)</w:t>
      </w:r>
      <w:r w:rsidR="00B12F34" w:rsidRPr="00FC2316">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F6FAF61" w14:textId="7871931F"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Political Factors:</w:t>
      </w:r>
    </w:p>
    <w:p w14:paraId="0F96B65C" w14:textId="18873CCC" w:rsidR="006679F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 following political factors are included in the PESTLE analysis of Netflix, and they are as follows:</w:t>
      </w:r>
    </w:p>
    <w:p w14:paraId="59A942A6" w14:textId="23DEAA09" w:rsidR="00323914"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Regrettably, Netflix is not available in all territories at this time. Netflix cannot operate in China, which has the most excellent economy in the world, because of limitations imposed by the United States. There are many unexplored markets because Netflix restricts its service to particular geographical locations. In addition, the transmission of certain shows on Netflix is prohibited in several countries due to censorship restrictions. The high tax rate that Netflix must pay in countries across the European Union presents another potential problem for the company.</w:t>
      </w:r>
    </w:p>
    <w:p w14:paraId="4D6ED231" w14:textId="539BE4FB"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Economic Factors:</w:t>
      </w:r>
    </w:p>
    <w:p w14:paraId="1569A27C" w14:textId="77777777" w:rsidR="006679F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An overview of the economic elements considered in Netflix's PESTLE study is as follows:</w:t>
      </w:r>
    </w:p>
    <w:p w14:paraId="5B3CCEC7" w14:textId="3EE98FFA" w:rsidR="006679F3"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lastRenderedPageBreak/>
        <w:t>Since the pandemic began two years ago, over a hundred OTT platforms have formed, with Netflix holding 29% of the market in terms of income. Netflix is currently experiencing a period of fast expansion. According to the data, a higher GDP is associated with an increase in the number of people subscribing to Netflix. Netflix's capacity for expansion is influenced by a wide range of macroeconomic issues, including unemployment, wage growth, taxation, inflation, and interest rates, amongst others. Netflix must produce more original content to compete as additional over-the-top (OTT) service providers enter the market. In addition, in countries such as India, where competing platforms offer the same services at lower prices, the media need to maintain their costs as low as possible and offer more deals to survive. If a company wants to be successful, it must control the expenses connected with marketing and domestic streaming. Because Netflix serves clients in various countries, the company must consider currency conversion rates</w:t>
      </w:r>
      <w:r w:rsidR="00B12F34" w:rsidRPr="00776784">
        <w:rPr>
          <w:rFonts w:ascii="Times New Roman" w:hAnsi="Times New Roman" w:cs="Times New Roman"/>
          <w:sz w:val="24"/>
          <w:szCs w:val="24"/>
        </w:rPr>
        <w:t xml:space="preserve"> </w:t>
      </w:r>
      <w:r w:rsidR="00B12F34" w:rsidRPr="001536B4">
        <w:rPr>
          <w:rFonts w:ascii="Times New Roman" w:hAnsi="Times New Roman" w:cs="Times New Roman"/>
          <w:color w:val="5B9BD5" w:themeColor="accent1"/>
          <w:sz w:val="24"/>
          <w:szCs w:val="24"/>
        </w:rPr>
        <w:fldChar w:fldCharType="begin" w:fldLock="1"/>
      </w:r>
      <w:r w:rsidR="00B12F34" w:rsidRPr="001536B4">
        <w:rPr>
          <w:rFonts w:ascii="Times New Roman" w:hAnsi="Times New Roman" w:cs="Times New Roman"/>
          <w:color w:val="5B9BD5" w:themeColor="accent1"/>
          <w:sz w:val="24"/>
          <w:szCs w:val="24"/>
        </w:rPr>
        <w:instrText>ADDIN CSL_CITATION {"citationItems":[{"id":"ITEM-1","itemData":{"ISSN":"1527-4764","author":[{"dropping-particle":"","family":"Iordache","given":"Catalina","non-dropping-particle":"","parse-names":false,"suffix":""}],"container-title":"Television &amp; New Media","id":"ITEM-1","issue":"7","issued":{"date-parts":[["2022"]]},"page":"721-742","publisher":"SAGE Publications Sage CA: Los Angeles, CA","title":"Netflix in Europe: Four markets, four platforms? A comparative analysis of audio-visual offerings and investment strategies in four EU states","type":"article-journal","volume":"23"},"uris":["http://www.mendeley.com/documents/?uuid=7fa023f4-188e-4969-b6c6-94bea68422e6"]}],"mendeley":{"formattedCitation":"(Iordache, 2022)","plainTextFormattedCitation":"(Iordache, 2022)","previouslyFormattedCitation":"(Iordache, 2022)"},"properties":{"noteIndex":0},"schema":"https://github.com/citation-style-language/schema/raw/master/csl-citation.json"}</w:instrText>
      </w:r>
      <w:r w:rsidR="00B12F34" w:rsidRPr="001536B4">
        <w:rPr>
          <w:rFonts w:ascii="Times New Roman" w:hAnsi="Times New Roman" w:cs="Times New Roman"/>
          <w:color w:val="5B9BD5" w:themeColor="accent1"/>
          <w:sz w:val="24"/>
          <w:szCs w:val="24"/>
        </w:rPr>
        <w:fldChar w:fldCharType="separate"/>
      </w:r>
      <w:r w:rsidR="00B12F34" w:rsidRPr="001536B4">
        <w:rPr>
          <w:rFonts w:ascii="Times New Roman" w:hAnsi="Times New Roman" w:cs="Times New Roman"/>
          <w:color w:val="5B9BD5" w:themeColor="accent1"/>
          <w:sz w:val="24"/>
          <w:szCs w:val="24"/>
        </w:rPr>
        <w:t>(Iordache, 2022)</w:t>
      </w:r>
      <w:r w:rsidR="00B12F34" w:rsidRPr="001536B4">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71C49A2" w14:textId="27DB5DAE"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Social Factors:</w:t>
      </w:r>
    </w:p>
    <w:p w14:paraId="553356DB" w14:textId="77777777" w:rsidR="00F53B11"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 following social elements can be seen to have an impact on the PESTLE analysis of Netflix:</w:t>
      </w:r>
    </w:p>
    <w:p w14:paraId="442A83A6" w14:textId="47237B98" w:rsidR="00F53B11"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Netflix needs to consider several important factors, including shifting demographics, gender roles, equal rights, and social mores. By analyzing its customers' online shopping and spending patterns, Netflix can gain a sense of the societal trend affecting its audience. Because of the significant weight that is carried by the company's purchasing power. On the flip side, the culture at Netflix attracts people to work there and motivates them to produce excellent videos. If Netflix does market research among various demographic groups to find out what people in those groups desire, it may generate content that is appealing to the people in those categories, which would result in Netflix increasing its market share.</w:t>
      </w:r>
      <w:r w:rsidR="00B12F34" w:rsidRPr="00776784">
        <w:rPr>
          <w:rFonts w:ascii="Times New Roman" w:hAnsi="Times New Roman" w:cs="Times New Roman"/>
          <w:sz w:val="24"/>
          <w:szCs w:val="24"/>
        </w:rPr>
        <w:t xml:space="preserve"> </w:t>
      </w:r>
      <w:r w:rsidRPr="00776784">
        <w:rPr>
          <w:rFonts w:ascii="Times New Roman" w:hAnsi="Times New Roman" w:cs="Times New Roman"/>
          <w:sz w:val="24"/>
          <w:szCs w:val="24"/>
        </w:rPr>
        <w:t>This pattern has been paralleled by an increase in the hour's college students spend watching content on Netflix, which has become increasingly popular over the past few years. Goals for expansive growth on a large scale, as well as the availability of reliable broadband Internet access, should also be considered</w:t>
      </w:r>
      <w:r w:rsidR="00B12F34" w:rsidRPr="00776784">
        <w:rPr>
          <w:rFonts w:ascii="Times New Roman" w:hAnsi="Times New Roman" w:cs="Times New Roman"/>
          <w:sz w:val="24"/>
          <w:szCs w:val="24"/>
        </w:rPr>
        <w:t xml:space="preserve"> </w:t>
      </w:r>
      <w:r w:rsidR="00B12F34" w:rsidRPr="00FE7D26">
        <w:rPr>
          <w:rFonts w:ascii="Times New Roman" w:hAnsi="Times New Roman" w:cs="Times New Roman"/>
          <w:color w:val="5B9BD5" w:themeColor="accent1"/>
          <w:sz w:val="24"/>
          <w:szCs w:val="24"/>
        </w:rPr>
        <w:fldChar w:fldCharType="begin" w:fldLock="1"/>
      </w:r>
      <w:r w:rsidR="00B12F34" w:rsidRPr="00FE7D26">
        <w:rPr>
          <w:rFonts w:ascii="Times New Roman" w:hAnsi="Times New Roman" w:cs="Times New Roman"/>
          <w:color w:val="5B9BD5" w:themeColor="accent1"/>
          <w:sz w:val="24"/>
          <w:szCs w:val="24"/>
        </w:rPr>
        <w:instrText>ADDIN CSL_CITATION {"citationItems":[{"id":"ITEM-1","itemData":{"ISSN":"1424-1277","author":[{"dropping-particle":"","family":"Martín-Quevedo","given":"Juan","non-dropping-particle":"","parse-names":false,"suffix":""},{"dropping-particle":"","family":"Fernández-Gómez","given":"Erika","non-dropping-particle":"","parse-names":false,"suffix":""},{"dropping-particle":"","family":"Segado-Boj","given":"Francisco","non-dropping-particle":"","parse-names":false,"suffix":""}],"container-title":"International journal on media management","id":"ITEM-1","issue":"2","issued":{"date-parts":[["2019"]]},"page":"67-87","publisher":"Taylor &amp; Francis","title":"How to engage with younger users on Instagram: A comparative analysis of HBO and Netflix in the Spanish and US markets","type":"article-journal","volume":"21"},"uris":["http://www.mendeley.com/documents/?uuid=bb375710-9e6b-4210-9f84-268cff00d0c9"]}],"mendeley":{"formattedCitation":"(Martín-Quevedo &lt;i&gt;et al.&lt;/i&gt;, 2019)","plainTextFormattedCitation":"(Martín-Quevedo et al., 2019)","previouslyFormattedCitation":"(Martín-Quevedo &lt;i&gt;et al.&lt;/i&gt;, 2019)"},"properties":{"noteIndex":0},"schema":"https://github.com/citation-style-language/schema/raw/master/csl-citation.json"}</w:instrText>
      </w:r>
      <w:r w:rsidR="00B12F34" w:rsidRPr="00FE7D26">
        <w:rPr>
          <w:rFonts w:ascii="Times New Roman" w:hAnsi="Times New Roman" w:cs="Times New Roman"/>
          <w:color w:val="5B9BD5" w:themeColor="accent1"/>
          <w:sz w:val="24"/>
          <w:szCs w:val="24"/>
        </w:rPr>
        <w:fldChar w:fldCharType="separate"/>
      </w:r>
      <w:r w:rsidR="00B12F34" w:rsidRPr="00FE7D26">
        <w:rPr>
          <w:rFonts w:ascii="Times New Roman" w:hAnsi="Times New Roman" w:cs="Times New Roman"/>
          <w:color w:val="5B9BD5" w:themeColor="accent1"/>
          <w:sz w:val="24"/>
          <w:szCs w:val="24"/>
        </w:rPr>
        <w:t xml:space="preserve">(Martín-Quevedo </w:t>
      </w:r>
      <w:r w:rsidR="00B12F34" w:rsidRPr="00FE7D26">
        <w:rPr>
          <w:rFonts w:ascii="Times New Roman" w:hAnsi="Times New Roman" w:cs="Times New Roman"/>
          <w:i/>
          <w:color w:val="5B9BD5" w:themeColor="accent1"/>
          <w:sz w:val="24"/>
          <w:szCs w:val="24"/>
        </w:rPr>
        <w:t>et al.</w:t>
      </w:r>
      <w:r w:rsidR="00B12F34" w:rsidRPr="00FE7D26">
        <w:rPr>
          <w:rFonts w:ascii="Times New Roman" w:hAnsi="Times New Roman" w:cs="Times New Roman"/>
          <w:color w:val="5B9BD5" w:themeColor="accent1"/>
          <w:sz w:val="24"/>
          <w:szCs w:val="24"/>
        </w:rPr>
        <w:t>, 2019)</w:t>
      </w:r>
      <w:r w:rsidR="00B12F34" w:rsidRPr="00FE7D26">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70AA3D9A" w14:textId="3C5AF721"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Technological Factors:</w:t>
      </w:r>
    </w:p>
    <w:p w14:paraId="6C644FFF" w14:textId="77777777" w:rsidR="00F53B11"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lastRenderedPageBreak/>
        <w:t>Because it is an internet business, Netflix is highly dependent on several forms of technology. Netflix is conscious of the legal safeguards to protect intellectual property, including copyrights, trademarks, and patents. For them to be able to transmit their content, they must be kept abreast of any changes that may occur to the intellectual property rights of third parties. Companies with clients in countries like India must ensure that their websites are operational at all times; otherwise, those customers would discover unauthorized ways to download television shows and movies on the internet. Because there is a possibility of theft at any stage in making a payment, they are further required to ensure cyber security.</w:t>
      </w:r>
    </w:p>
    <w:p w14:paraId="092D0BC5" w14:textId="6C951100" w:rsidR="00F53B11"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Netflix's future will significantly alter when faster 5G networks become available. Because technological advances allow for the creation of ever-more-exciting new content, it is possible that it will be made available frequently. Netflix will be better able to cater its content to each user's preferences if they use the new thumbs-up option to assist the streaming service in understanding its users' viewing habits and preferences. One of the company's many assets is that Netflix relies heavily on algorithms and other forms of artificial intelligence in its marketing efforts</w:t>
      </w:r>
      <w:r w:rsidR="00011516" w:rsidRPr="00776784">
        <w:rPr>
          <w:rFonts w:ascii="Times New Roman" w:hAnsi="Times New Roman" w:cs="Times New Roman"/>
          <w:sz w:val="24"/>
          <w:szCs w:val="24"/>
        </w:rPr>
        <w:t xml:space="preserve"> </w:t>
      </w:r>
      <w:r w:rsidR="00011516" w:rsidRPr="00DB400E">
        <w:rPr>
          <w:rFonts w:ascii="Times New Roman" w:hAnsi="Times New Roman" w:cs="Times New Roman"/>
          <w:color w:val="5B9BD5" w:themeColor="accent1"/>
          <w:sz w:val="24"/>
          <w:szCs w:val="24"/>
        </w:rPr>
        <w:fldChar w:fldCharType="begin" w:fldLock="1"/>
      </w:r>
      <w:r w:rsidR="00011516" w:rsidRPr="00DB400E">
        <w:rPr>
          <w:rFonts w:ascii="Times New Roman" w:hAnsi="Times New Roman" w:cs="Times New Roman"/>
          <w:color w:val="5B9BD5" w:themeColor="accent1"/>
          <w:sz w:val="24"/>
          <w:szCs w:val="24"/>
        </w:rPr>
        <w:instrText>ADDIN CSL_CITATION {"citationItems":[{"id":"ITEM-1","itemData":{"ISSN":"1652-2354","author":[{"dropping-particle":"","family":"Rahe","given":"Vanessa","non-dropping-particle":"","parse-names":false,"suffix":""},{"dropping-particle":"","family":"Buschow","given":"Christopher","non-dropping-particle":"","parse-names":false,"suffix":""},{"dropping-particle":"","family":"Schlütz","given":"Daniela","non-dropping-particle":"","parse-names":false,"suffix":""}],"container-title":"Journal of Media Business Studies","id":"ITEM-1","issue":"1","issued":{"date-parts":[["2021"]]},"page":"45-58","publisher":"Taylor &amp; Francis","title":"How users approach novel media products: Brand perception of Netflix and Amazon Prime video as signposts within the German subscription-based video-on-demand market","type":"article-journal","volume":"18"},"uris":["http://www.mendeley.com/documents/?uuid=a1d1a10d-b2e7-4831-a50b-395829979b85"]}],"mendeley":{"formattedCitation":"(Rahe &lt;i&gt;et al.&lt;/i&gt;, 2021)","plainTextFormattedCitation":"(Rahe et al., 2021)","previouslyFormattedCitation":"(Rahe &lt;i&gt;et al.&lt;/i&gt;, 2021)"},"properties":{"noteIndex":0},"schema":"https://github.com/citation-style-language/schema/raw/master/csl-citation.json"}</w:instrText>
      </w:r>
      <w:r w:rsidR="00011516" w:rsidRPr="00DB400E">
        <w:rPr>
          <w:rFonts w:ascii="Times New Roman" w:hAnsi="Times New Roman" w:cs="Times New Roman"/>
          <w:color w:val="5B9BD5" w:themeColor="accent1"/>
          <w:sz w:val="24"/>
          <w:szCs w:val="24"/>
        </w:rPr>
        <w:fldChar w:fldCharType="separate"/>
      </w:r>
      <w:r w:rsidR="00011516" w:rsidRPr="00DB400E">
        <w:rPr>
          <w:rFonts w:ascii="Times New Roman" w:hAnsi="Times New Roman" w:cs="Times New Roman"/>
          <w:color w:val="5B9BD5" w:themeColor="accent1"/>
          <w:sz w:val="24"/>
          <w:szCs w:val="24"/>
        </w:rPr>
        <w:t xml:space="preserve">(Rahe </w:t>
      </w:r>
      <w:r w:rsidR="00011516" w:rsidRPr="00DB400E">
        <w:rPr>
          <w:rFonts w:ascii="Times New Roman" w:hAnsi="Times New Roman" w:cs="Times New Roman"/>
          <w:i/>
          <w:color w:val="5B9BD5" w:themeColor="accent1"/>
          <w:sz w:val="24"/>
          <w:szCs w:val="24"/>
        </w:rPr>
        <w:t>et al.</w:t>
      </w:r>
      <w:r w:rsidR="00011516" w:rsidRPr="00DB400E">
        <w:rPr>
          <w:rFonts w:ascii="Times New Roman" w:hAnsi="Times New Roman" w:cs="Times New Roman"/>
          <w:color w:val="5B9BD5" w:themeColor="accent1"/>
          <w:sz w:val="24"/>
          <w:szCs w:val="24"/>
        </w:rPr>
        <w:t>, 2021)</w:t>
      </w:r>
      <w:r w:rsidR="00011516" w:rsidRPr="00DB400E">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7361EC12" w14:textId="19C09FB1"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Legal Factors:</w:t>
      </w:r>
    </w:p>
    <w:p w14:paraId="6ADC443D" w14:textId="4E1CD282" w:rsidR="00D403AD"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Governing policies that may affect the company should be carefully considered before expanding into a new market. The need to secure personal information has become necessary as technology has advanced. The country's consumer protection law, intellectual property regulations, and security standards must all be upheld. Users commonly exchange login credentials. Hence multi-device streaming needs to be investigated further. When considering potential threats to Netflix, copyright issues are at the top of the list. As a result, they need to ensure that the shows and movies they are showing have the proper licensing</w:t>
      </w:r>
      <w:r w:rsidR="00B12F34" w:rsidRPr="00776784">
        <w:rPr>
          <w:rFonts w:ascii="Times New Roman" w:hAnsi="Times New Roman" w:cs="Times New Roman"/>
          <w:sz w:val="24"/>
          <w:szCs w:val="24"/>
        </w:rPr>
        <w:t xml:space="preserve"> </w:t>
      </w:r>
      <w:r w:rsidR="00B12F34" w:rsidRPr="00A82449">
        <w:rPr>
          <w:rFonts w:ascii="Times New Roman" w:hAnsi="Times New Roman" w:cs="Times New Roman"/>
          <w:color w:val="5B9BD5" w:themeColor="accent1"/>
          <w:sz w:val="24"/>
          <w:szCs w:val="24"/>
        </w:rPr>
        <w:fldChar w:fldCharType="begin" w:fldLock="1"/>
      </w:r>
      <w:r w:rsidR="00B12F34" w:rsidRPr="00A82449">
        <w:rPr>
          <w:rFonts w:ascii="Times New Roman" w:hAnsi="Times New Roman" w:cs="Times New Roman"/>
          <w:color w:val="5B9BD5" w:themeColor="accent1"/>
          <w:sz w:val="24"/>
          <w:szCs w:val="24"/>
        </w:rPr>
        <w:instrText>ADDIN CSL_CITATION {"citationItems":[{"id":"ITEM-1","itemData":{"ISSN":"1424-1277","author":[{"dropping-particle":"","family":"Martín-Quevedo","given":"Juan","non-dropping-particle":"","parse-names":false,"suffix":""},{"dropping-particle":"","family":"Fernández-Gómez","given":"Erika","non-dropping-particle":"","parse-names":false,"suffix":""},{"dropping-particle":"","family":"Segado-Boj","given":"Francisco","non-dropping-particle":"","parse-names":false,"suffix":""}],"container-title":"International journal on media management","id":"ITEM-1","issue":"2","issued":{"date-parts":[["2019"]]},"page":"67-87","publisher":"Taylor &amp; Francis","title":"How to engage with younger users on Instagram: A comparative analysis of HBO and Netflix in the Spanish and US markets","type":"article-journal","volume":"21"},"uris":["http://www.mendeley.com/documents/?uuid=bb375710-9e6b-4210-9f84-268cff00d0c9"]}],"mendeley":{"formattedCitation":"(Martín-Quevedo &lt;i&gt;et al.&lt;/i&gt;, 2019)","plainTextFormattedCitation":"(Martín-Quevedo et al., 2019)","previouslyFormattedCitation":"(Martín-Quevedo &lt;i&gt;et al.&lt;/i&gt;, 2019)"},"properties":{"noteIndex":0},"schema":"https://github.com/citation-style-language/schema/raw/master/csl-citation.json"}</w:instrText>
      </w:r>
      <w:r w:rsidR="00B12F34" w:rsidRPr="00A82449">
        <w:rPr>
          <w:rFonts w:ascii="Times New Roman" w:hAnsi="Times New Roman" w:cs="Times New Roman"/>
          <w:color w:val="5B9BD5" w:themeColor="accent1"/>
          <w:sz w:val="24"/>
          <w:szCs w:val="24"/>
        </w:rPr>
        <w:fldChar w:fldCharType="separate"/>
      </w:r>
      <w:r w:rsidR="00B12F34" w:rsidRPr="00A82449">
        <w:rPr>
          <w:rFonts w:ascii="Times New Roman" w:hAnsi="Times New Roman" w:cs="Times New Roman"/>
          <w:color w:val="5B9BD5" w:themeColor="accent1"/>
          <w:sz w:val="24"/>
          <w:szCs w:val="24"/>
        </w:rPr>
        <w:t xml:space="preserve">(Martín-Quevedo </w:t>
      </w:r>
      <w:r w:rsidR="00B12F34" w:rsidRPr="00A82449">
        <w:rPr>
          <w:rFonts w:ascii="Times New Roman" w:hAnsi="Times New Roman" w:cs="Times New Roman"/>
          <w:i/>
          <w:color w:val="5B9BD5" w:themeColor="accent1"/>
          <w:sz w:val="24"/>
          <w:szCs w:val="24"/>
        </w:rPr>
        <w:t>et al.</w:t>
      </w:r>
      <w:r w:rsidR="00B12F34" w:rsidRPr="00A82449">
        <w:rPr>
          <w:rFonts w:ascii="Times New Roman" w:hAnsi="Times New Roman" w:cs="Times New Roman"/>
          <w:color w:val="5B9BD5" w:themeColor="accent1"/>
          <w:sz w:val="24"/>
          <w:szCs w:val="24"/>
        </w:rPr>
        <w:t>, 2019)</w:t>
      </w:r>
      <w:r w:rsidR="00B12F34" w:rsidRPr="00A82449">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w:t>
      </w:r>
      <w:r w:rsidRPr="00776784">
        <w:rPr>
          <w:rFonts w:ascii="Times New Roman" w:hAnsi="Times New Roman" w:cs="Times New Roman"/>
          <w:sz w:val="24"/>
          <w:szCs w:val="24"/>
        </w:rPr>
        <w:t xml:space="preserve"> </w:t>
      </w:r>
    </w:p>
    <w:p w14:paraId="58F757F3" w14:textId="354735DA" w:rsidR="00323914" w:rsidRPr="00EB3A89" w:rsidRDefault="0080321A" w:rsidP="00EB3A89">
      <w:pPr>
        <w:pStyle w:val="ListParagraph"/>
        <w:numPr>
          <w:ilvl w:val="0"/>
          <w:numId w:val="7"/>
        </w:numPr>
        <w:spacing w:line="360" w:lineRule="auto"/>
        <w:jc w:val="both"/>
        <w:rPr>
          <w:rFonts w:ascii="Times New Roman" w:hAnsi="Times New Roman" w:cs="Times New Roman"/>
          <w:b/>
          <w:bCs/>
          <w:sz w:val="24"/>
          <w:szCs w:val="24"/>
        </w:rPr>
      </w:pPr>
      <w:r w:rsidRPr="00EB3A89">
        <w:rPr>
          <w:rFonts w:ascii="Times New Roman" w:hAnsi="Times New Roman" w:cs="Times New Roman"/>
          <w:b/>
          <w:bCs/>
          <w:sz w:val="24"/>
          <w:szCs w:val="24"/>
        </w:rPr>
        <w:t>Environmental Factors:</w:t>
      </w:r>
    </w:p>
    <w:p w14:paraId="168EB7D3" w14:textId="6D56F141" w:rsidR="00D403AD"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Netflix, using its PESTLE research, has identified the following external factors as having an impact on its business:</w:t>
      </w:r>
      <w:r w:rsidR="007C131C" w:rsidRPr="00776784">
        <w:rPr>
          <w:rFonts w:ascii="Times New Roman" w:hAnsi="Times New Roman" w:cs="Times New Roman"/>
          <w:sz w:val="24"/>
          <w:szCs w:val="24"/>
        </w:rPr>
        <w:t xml:space="preserve"> </w:t>
      </w:r>
      <w:r w:rsidRPr="00776784">
        <w:rPr>
          <w:rFonts w:ascii="Times New Roman" w:hAnsi="Times New Roman" w:cs="Times New Roman"/>
          <w:sz w:val="24"/>
          <w:szCs w:val="24"/>
        </w:rPr>
        <w:t xml:space="preserve">As a result of increased awareness of environmental and sustainability concerns, the term "environment" is now included as one of the main factors in PESTEL analysis. Netflix is dedicated to preserving the environment, and the fact that its business is conducted </w:t>
      </w:r>
      <w:r w:rsidRPr="00776784">
        <w:rPr>
          <w:rFonts w:ascii="Times New Roman" w:hAnsi="Times New Roman" w:cs="Times New Roman"/>
          <w:sz w:val="24"/>
          <w:szCs w:val="24"/>
        </w:rPr>
        <w:lastRenderedPageBreak/>
        <w:t>entirely online means that it leaves no physical trace. Netflix relies on renewable technology to ensure its business model is sustainable and minimize its environmental impact. To meet the energy demands of cloud storage while simultaneously reducing its overall carbon footprint, Netflix has invested in wind energy. This is because a recent study discovered that each streaming service was responsible for increasing the carbon footprint of the entire planet by 1%. This is the reason why this is the case. Reducing the company's adverse effects on the surrounding environment is one of its top priorities. They are going above and above in their efforts to preserve the natural world by reducing the amount of paper used in the workplace. The only other significant requirement for Netflix is a very high level of electricity use. In general, the previous PESTLE analysis of Netflix sheds light on the various factors that impact the company's financial success. This information will put you in a better position to evaluate the significance of a wide range of external business aspects for each brand.</w:t>
      </w:r>
    </w:p>
    <w:p w14:paraId="711EF7AE" w14:textId="354A5962" w:rsidR="007C131C" w:rsidRPr="00776784" w:rsidRDefault="007C131C" w:rsidP="005B0DE4">
      <w:pPr>
        <w:spacing w:line="360" w:lineRule="auto"/>
        <w:jc w:val="both"/>
        <w:rPr>
          <w:rFonts w:ascii="Times New Roman" w:hAnsi="Times New Roman" w:cs="Times New Roman"/>
          <w:sz w:val="24"/>
          <w:szCs w:val="24"/>
        </w:rPr>
      </w:pPr>
      <w:r w:rsidRPr="00776784">
        <w:rPr>
          <w:rFonts w:ascii="Times New Roman" w:hAnsi="Times New Roman" w:cs="Times New Roman"/>
          <w:noProof/>
          <w:sz w:val="24"/>
          <w:szCs w:val="24"/>
        </w:rPr>
        <w:drawing>
          <wp:inline distT="0" distB="0" distL="0" distR="0" wp14:anchorId="189340DE" wp14:editId="08928320">
            <wp:extent cx="5943600" cy="2495550"/>
            <wp:effectExtent l="0" t="0" r="0" b="0"/>
            <wp:docPr id="4" name="Picture 4" descr="5 PESTLE Analysis Example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 PESTLE Analysis Example for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495550"/>
                    </a:xfrm>
                    <a:prstGeom prst="rect">
                      <a:avLst/>
                    </a:prstGeom>
                    <a:noFill/>
                    <a:ln>
                      <a:noFill/>
                    </a:ln>
                  </pic:spPr>
                </pic:pic>
              </a:graphicData>
            </a:graphic>
          </wp:inline>
        </w:drawing>
      </w:r>
    </w:p>
    <w:p w14:paraId="5FFC6D0E" w14:textId="088166CE" w:rsidR="00241477" w:rsidRPr="00AD2138" w:rsidRDefault="0080321A" w:rsidP="005B0DE4">
      <w:pPr>
        <w:pStyle w:val="Heading1"/>
        <w:spacing w:line="360" w:lineRule="auto"/>
        <w:jc w:val="both"/>
        <w:rPr>
          <w:rFonts w:ascii="Times New Roman" w:hAnsi="Times New Roman" w:cs="Times New Roman"/>
          <w:color w:val="auto"/>
          <w:sz w:val="24"/>
          <w:szCs w:val="24"/>
          <w:u w:val="single"/>
        </w:rPr>
      </w:pPr>
      <w:bookmarkStart w:id="6" w:name="_Toc121826085"/>
      <w:r w:rsidRPr="00AD2138">
        <w:rPr>
          <w:rFonts w:ascii="Times New Roman" w:hAnsi="Times New Roman" w:cs="Times New Roman"/>
          <w:color w:val="auto"/>
          <w:sz w:val="24"/>
          <w:szCs w:val="24"/>
          <w:u w:val="single"/>
        </w:rPr>
        <w:t>N</w:t>
      </w:r>
      <w:bookmarkEnd w:id="6"/>
      <w:r w:rsidR="002B2567">
        <w:rPr>
          <w:rFonts w:ascii="Times New Roman" w:hAnsi="Times New Roman" w:cs="Times New Roman"/>
          <w:color w:val="auto"/>
          <w:sz w:val="24"/>
          <w:szCs w:val="24"/>
          <w:u w:val="single"/>
        </w:rPr>
        <w:t>ETFLIX PORTER’S FIVE FORCES ANALYSIS</w:t>
      </w:r>
    </w:p>
    <w:p w14:paraId="6D85AA3B" w14:textId="2BEEB0EC" w:rsidR="00E67FCF" w:rsidRPr="00776784" w:rsidRDefault="0080321A" w:rsidP="005B0DE4">
      <w:pPr>
        <w:spacing w:line="360" w:lineRule="auto"/>
        <w:ind w:firstLine="720"/>
        <w:jc w:val="both"/>
        <w:rPr>
          <w:rFonts w:ascii="Times New Roman" w:hAnsi="Times New Roman" w:cs="Times New Roman"/>
          <w:sz w:val="24"/>
          <w:szCs w:val="24"/>
        </w:rPr>
      </w:pPr>
      <w:proofErr w:type="spellStart"/>
      <w:r w:rsidRPr="00776784">
        <w:rPr>
          <w:rFonts w:ascii="Times New Roman" w:hAnsi="Times New Roman" w:cs="Times New Roman"/>
          <w:sz w:val="24"/>
          <w:szCs w:val="24"/>
        </w:rPr>
        <w:t>Micheal</w:t>
      </w:r>
      <w:proofErr w:type="spellEnd"/>
      <w:r w:rsidRPr="00776784">
        <w:rPr>
          <w:rFonts w:ascii="Times New Roman" w:hAnsi="Times New Roman" w:cs="Times New Roman"/>
          <w:sz w:val="24"/>
          <w:szCs w:val="24"/>
        </w:rPr>
        <w:t xml:space="preserve"> E Doorman introduced Watchman's Five Powers Model to dissect the degree of rivalry for a business in the business. It assists organizations with grasping the contender's assets and the cutthroat climate in the industry.</w:t>
      </w:r>
    </w:p>
    <w:p w14:paraId="01F5183A" w14:textId="5D8F77E3" w:rsidR="00241477"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With the complete number of video web-based memberships on the ascent, in the UK alone, memberships rose from 15.6m in 2018 to 19.1m in 2019 </w:t>
      </w:r>
      <w:r w:rsidRPr="00805F94">
        <w:rPr>
          <w:rFonts w:ascii="Times New Roman" w:hAnsi="Times New Roman" w:cs="Times New Roman"/>
          <w:color w:val="5B9BD5" w:themeColor="accent1"/>
          <w:sz w:val="24"/>
          <w:szCs w:val="24"/>
        </w:rPr>
        <w:t>(BBC News, 2019)</w:t>
      </w:r>
      <w:r w:rsidRPr="00776784">
        <w:rPr>
          <w:rFonts w:ascii="Times New Roman" w:hAnsi="Times New Roman" w:cs="Times New Roman"/>
          <w:sz w:val="24"/>
          <w:szCs w:val="24"/>
        </w:rPr>
        <w:t>, and the number of administrations accessible expanding, we utilize Doorman's five powers model to dissect the key variables affecting the exhibition of Netflix</w:t>
      </w:r>
      <w:r w:rsidR="00011516" w:rsidRPr="00776784">
        <w:rPr>
          <w:rFonts w:ascii="Times New Roman" w:hAnsi="Times New Roman" w:cs="Times New Roman"/>
          <w:sz w:val="24"/>
          <w:szCs w:val="24"/>
        </w:rPr>
        <w:t xml:space="preserve"> </w:t>
      </w:r>
      <w:r w:rsidR="00011516" w:rsidRPr="009B3463">
        <w:rPr>
          <w:rFonts w:ascii="Times New Roman" w:hAnsi="Times New Roman" w:cs="Times New Roman"/>
          <w:color w:val="5B9BD5" w:themeColor="accent1"/>
          <w:sz w:val="24"/>
          <w:szCs w:val="24"/>
        </w:rPr>
        <w:fldChar w:fldCharType="begin" w:fldLock="1"/>
      </w:r>
      <w:r w:rsidR="00011516" w:rsidRPr="009B3463">
        <w:rPr>
          <w:rFonts w:ascii="Times New Roman" w:hAnsi="Times New Roman" w:cs="Times New Roman"/>
          <w:color w:val="5B9BD5" w:themeColor="accent1"/>
          <w:sz w:val="24"/>
          <w:szCs w:val="24"/>
        </w:rPr>
        <w:instrText>ADDIN CSL_CITATION {"citationItems":[{"id":"ITEM-1","itemData":{"ISSN":"18277969","abstract":"Netflix is one of the favorite media companies of teenagers thanks to its flat subscription plan, in which customers pay a monthly fee for an unlimited number of movies, together with a vast number of films and valuable original productions. Even if a real 'teen cluster' does not exist for Netflix's algorithm, this article tries to outline a profile of the average teen viewer based on marketing and personal researches on what iGen thinks about Netflix and the way they use it. On the other hand, a part is dedicated to the way in which Netflix is in touch with young people and has found a key to reaching the widest audience of kids, teenagers and adults in producing more and more coming of age stories, teen movies and series with a universal vintage glamour. The idea is to explore the relationship between Netflix and teenagers as an essential part of the aesthetics of abstraction of the world's most popular streaming service.","author":[{"dropping-particle":"","family":"Becattini","given":"Edoardo","non-dropping-particle":"","parse-names":false,"suffix":""}],"container-title":"Comunicazioni Sociali","id":"ITEM-1","issue":"2","issued":{"date-parts":[["2018"]]},"page":"207-217","publisher":"Vita e Pensiero","title":"When we were young: Netflix and the teen audience","type":"article-journal","volume":"2018"},"uris":["http://www.mendeley.com/documents/?uuid=ab3caaa9-73b7-4df1-a24b-8427b31a4f6f"]}],"mendeley":{"formattedCitation":"(Becattini, 2018)","plainTextFormattedCitation":"(Becattini, 2018)","previouslyFormattedCitation":"(Becattini, 2018)"},"properties":{"noteIndex":0},"schema":"https://github.com/citation-style-language/schema/raw/master/csl-citation.json"}</w:instrText>
      </w:r>
      <w:r w:rsidR="00011516" w:rsidRPr="009B3463">
        <w:rPr>
          <w:rFonts w:ascii="Times New Roman" w:hAnsi="Times New Roman" w:cs="Times New Roman"/>
          <w:color w:val="5B9BD5" w:themeColor="accent1"/>
          <w:sz w:val="24"/>
          <w:szCs w:val="24"/>
        </w:rPr>
        <w:fldChar w:fldCharType="separate"/>
      </w:r>
      <w:r w:rsidR="00011516" w:rsidRPr="009B3463">
        <w:rPr>
          <w:rFonts w:ascii="Times New Roman" w:hAnsi="Times New Roman" w:cs="Times New Roman"/>
          <w:color w:val="5B9BD5" w:themeColor="accent1"/>
          <w:sz w:val="24"/>
          <w:szCs w:val="24"/>
        </w:rPr>
        <w:t>(Becattini, 2018)</w:t>
      </w:r>
      <w:r w:rsidR="00011516" w:rsidRPr="009B3463">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32AF2BAF" w14:textId="6144A1B7"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lastRenderedPageBreak/>
        <w:t xml:space="preserve">2. Background of </w:t>
      </w:r>
      <w:r w:rsidR="006C74FC" w:rsidRPr="00776784">
        <w:rPr>
          <w:rFonts w:ascii="Times New Roman" w:hAnsi="Times New Roman" w:cs="Times New Roman"/>
          <w:b/>
          <w:bCs/>
          <w:sz w:val="24"/>
          <w:szCs w:val="24"/>
        </w:rPr>
        <w:t>Netflix</w:t>
      </w:r>
    </w:p>
    <w:p w14:paraId="7568F7B6" w14:textId="08B2A2B8" w:rsidR="00241477"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Netflix Inc. began as a DVD rental and selling administration in 1997. Be that as it may, Netflix came to the spotlight in 2010 when they upgraded their action plan and wandered into Video on Request Web-based. With this new activity, they extended dramatically in more than 190 nations and were recorded at New York Stock Trade (NYSE) with a market cap of 65.41B USD</w:t>
      </w:r>
      <w:r w:rsidR="00B12F34" w:rsidRPr="00776784">
        <w:rPr>
          <w:rFonts w:ascii="Times New Roman" w:hAnsi="Times New Roman" w:cs="Times New Roman"/>
          <w:sz w:val="24"/>
          <w:szCs w:val="24"/>
        </w:rPr>
        <w:t xml:space="preserve"> </w:t>
      </w:r>
      <w:r w:rsidR="00B12F34" w:rsidRPr="00D2182E">
        <w:rPr>
          <w:rFonts w:ascii="Times New Roman" w:hAnsi="Times New Roman" w:cs="Times New Roman"/>
          <w:color w:val="5B9BD5" w:themeColor="accent1"/>
          <w:sz w:val="24"/>
          <w:szCs w:val="24"/>
        </w:rPr>
        <w:fldChar w:fldCharType="begin" w:fldLock="1"/>
      </w:r>
      <w:r w:rsidR="00B12F34" w:rsidRPr="00D2182E">
        <w:rPr>
          <w:rFonts w:ascii="Times New Roman" w:hAnsi="Times New Roman" w:cs="Times New Roman"/>
          <w:color w:val="5B9BD5" w:themeColor="accent1"/>
          <w:sz w:val="24"/>
          <w:szCs w:val="24"/>
        </w:rPr>
        <w:instrText>ADDIN CSL_CITATION {"citationItems":[{"id":"ITEM-1","itemData":{"DOI":"10.1108/EEMCS-10-2019-0285","ISSN":"20450621","abstract":"Learning outcomes: After completing the case, students should be able to understand: the importance and uniqueness of the individual market and developing a suitable marketing strategy. The concept of value creation and learn the importance of developing the right value proposition to compete and succeed in a market. The target audience and how to create the right marketing mix. Competition in a digital landscape and the importance of developing an appropriate strategy to counter its rivals and position the brand effectively. Case overview/synopsis: During his visit to India in December 2019, Netflix’s founder and chief executive officer Reed Hastings talked about a series of steps the company had taken in the recent past to successfully face stiff competition and move towards achieving its stated target of 100 million viewers. These steps involved significant changes in their marketing mix such as reworking their pricing, developing a rich portfolio of Indian content and building various partnerships. Since Netflix’s launch in India (December 2016), it faced fierce competition from players such as Hotstar and Amazon Prime, both of whom had developed a rich portfolio of Indian content and adopted a very aggressive pricing strategy thus, making these changes essential. At the time of their launch, Netflix had set a very ambitious target of gaining 100 million viewers within five years (by 2021) while adopting a premium pricing strategy and positioning themselves uniquely based on their international content. They quickly learned that they would have to reevaluate their approach if they wanted to achieve their target on time. The changes announced by Hastings were an effort in that direction. The moot question was whether these steps would help Netflix India reach its goal. This challenge was further compounded by an almost 40% hike in data tariffs by three major wireless carriers considering most Indians watched over-the-top media content on their mobile phones. Complexity academic level: The case is designed for undergraduates, as well as for fundamental marketing courses in the Master of Business Administration and other graduate level programmes. It can be taught in the Principles of Marketing, Marketing Strategy and International Marketing courses. It is ideal for topics such as understanding the operation of a digital business in a new market, customer value creation and value drivers, brand and brand positioning, product promotion, strategies for b…","author":[{"dropping-particle":"","family":"Nafees","given":"Lubna","non-dropping-particle":"","parse-names":false,"suffix":""},{"dropping-particle":"","family":"Mehdi","given":"Mokhalles","non-dropping-particle":"","parse-names":false,"suffix":""},{"dropping-particle":"","family":"Gupta","given":"Rakesh","non-dropping-particle":"","parse-names":false,"suffix":""},{"dropping-particle":"","family":"Kalia","given":"Shalini","non-dropping-particle":"","parse-names":false,"suffix":""},{"dropping-particle":"","family":"Banerjee","given":"Sayan","non-dropping-particle":"","parse-names":false,"suffix":""},{"dropping-particle":"","family":"Kapoor","given":"Shivani","non-dropping-particle":"","parse-names":false,"suffix":""}],"container-title":"Emerald Emerging Markets Case Studies","id":"ITEM-1","issue":"2","issued":{"date-parts":[["2021"]]},"page":"1-31","publisher":"Emerald Publishing Limited","title":"Netflix in India: expanding to success","type":"article-journal","volume":"11"},"uris":["http://www.mendeley.com/documents/?uuid=f4f7c345-f233-438f-931e-d991ff889e92"]}],"mendeley":{"formattedCitation":"(Nafees &lt;i&gt;et al.&lt;/i&gt;, 2021)","plainTextFormattedCitation":"(Nafees et al., 2021)","previouslyFormattedCitation":"(Nafees &lt;i&gt;et al.&lt;/i&gt;, 2021)"},"properties":{"noteIndex":0},"schema":"https://github.com/citation-style-language/schema/raw/master/csl-citation.json"}</w:instrText>
      </w:r>
      <w:r w:rsidR="00B12F34" w:rsidRPr="00D2182E">
        <w:rPr>
          <w:rFonts w:ascii="Times New Roman" w:hAnsi="Times New Roman" w:cs="Times New Roman"/>
          <w:color w:val="5B9BD5" w:themeColor="accent1"/>
          <w:sz w:val="24"/>
          <w:szCs w:val="24"/>
        </w:rPr>
        <w:fldChar w:fldCharType="separate"/>
      </w:r>
      <w:r w:rsidR="00B12F34" w:rsidRPr="00D2182E">
        <w:rPr>
          <w:rFonts w:ascii="Times New Roman" w:hAnsi="Times New Roman" w:cs="Times New Roman"/>
          <w:color w:val="5B9BD5" w:themeColor="accent1"/>
          <w:sz w:val="24"/>
          <w:szCs w:val="24"/>
        </w:rPr>
        <w:t xml:space="preserve">(Nafees </w:t>
      </w:r>
      <w:r w:rsidR="00B12F34" w:rsidRPr="00D2182E">
        <w:rPr>
          <w:rFonts w:ascii="Times New Roman" w:hAnsi="Times New Roman" w:cs="Times New Roman"/>
          <w:i/>
          <w:color w:val="5B9BD5" w:themeColor="accent1"/>
          <w:sz w:val="24"/>
          <w:szCs w:val="24"/>
        </w:rPr>
        <w:t>et al.</w:t>
      </w:r>
      <w:r w:rsidR="00B12F34" w:rsidRPr="00D2182E">
        <w:rPr>
          <w:rFonts w:ascii="Times New Roman" w:hAnsi="Times New Roman" w:cs="Times New Roman"/>
          <w:color w:val="5B9BD5" w:themeColor="accent1"/>
          <w:sz w:val="24"/>
          <w:szCs w:val="24"/>
        </w:rPr>
        <w:t>, 2021)</w:t>
      </w:r>
      <w:r w:rsidR="00B12F34" w:rsidRPr="00D2182E">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56F3EB97" w14:textId="0C075E39"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 xml:space="preserve">3. </w:t>
      </w:r>
      <w:r w:rsidR="00586A80" w:rsidRPr="00776784">
        <w:rPr>
          <w:rFonts w:ascii="Times New Roman" w:hAnsi="Times New Roman" w:cs="Times New Roman"/>
          <w:b/>
          <w:bCs/>
          <w:sz w:val="24"/>
          <w:szCs w:val="24"/>
        </w:rPr>
        <w:t>N</w:t>
      </w:r>
      <w:r w:rsidRPr="00776784">
        <w:rPr>
          <w:rFonts w:ascii="Times New Roman" w:hAnsi="Times New Roman" w:cs="Times New Roman"/>
          <w:b/>
          <w:bCs/>
          <w:sz w:val="24"/>
          <w:szCs w:val="24"/>
        </w:rPr>
        <w:t>etflix Porter's Five Forces</w:t>
      </w:r>
    </w:p>
    <w:p w14:paraId="15B9BAD9" w14:textId="77777777" w:rsidR="00586A80" w:rsidRPr="00776784" w:rsidRDefault="0080321A" w:rsidP="005B0DE4">
      <w:pPr>
        <w:spacing w:line="360" w:lineRule="auto"/>
        <w:ind w:firstLine="360"/>
        <w:jc w:val="both"/>
        <w:rPr>
          <w:rFonts w:ascii="Times New Roman" w:hAnsi="Times New Roman" w:cs="Times New Roman"/>
          <w:sz w:val="24"/>
          <w:szCs w:val="24"/>
        </w:rPr>
      </w:pPr>
      <w:r w:rsidRPr="00776784">
        <w:rPr>
          <w:rFonts w:ascii="Times New Roman" w:hAnsi="Times New Roman" w:cs="Times New Roman"/>
          <w:sz w:val="24"/>
          <w:szCs w:val="24"/>
        </w:rPr>
        <w:t>Netflix is producing original programming and enjoying record-breaking business success. So, we'll look at these five factors to determine what kind of business climate Netflix operates in and how that can affect the company's bottom line. Netflix has been so successful thus far because it continuously uses many strategies. Many valuable lessons may be learned, and the model of Porter's five forces is applied in many different contexts from Netflix.</w:t>
      </w:r>
    </w:p>
    <w:p w14:paraId="1141CF08" w14:textId="77777777" w:rsidR="00586A80" w:rsidRPr="00776784" w:rsidRDefault="0080321A" w:rsidP="005B0DE4">
      <w:pPr>
        <w:pStyle w:val="ListParagraph"/>
        <w:numPr>
          <w:ilvl w:val="0"/>
          <w:numId w:val="5"/>
        </w:num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Risk of alternate products or services</w:t>
      </w:r>
    </w:p>
    <w:p w14:paraId="24B0223A" w14:textId="4317DB1E" w:rsidR="00586A80" w:rsidRPr="00776784" w:rsidRDefault="0080321A" w:rsidP="005B0DE4">
      <w:pPr>
        <w:pStyle w:val="ListParagraph"/>
        <w:numPr>
          <w:ilvl w:val="0"/>
          <w:numId w:val="5"/>
        </w:num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Intense rivalry or competition (Strong Force) </w:t>
      </w:r>
    </w:p>
    <w:p w14:paraId="2DA42228" w14:textId="77777777" w:rsidR="00586A80" w:rsidRPr="00776784" w:rsidRDefault="0080321A" w:rsidP="005B0DE4">
      <w:pPr>
        <w:pStyle w:val="ListParagraph"/>
        <w:numPr>
          <w:ilvl w:val="0"/>
          <w:numId w:val="5"/>
        </w:num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Risk of alternate products or services </w:t>
      </w:r>
    </w:p>
    <w:p w14:paraId="0F4A596F" w14:textId="0CBF3466" w:rsidR="00586A80" w:rsidRPr="00776784" w:rsidRDefault="0080321A" w:rsidP="005B0DE4">
      <w:pPr>
        <w:pStyle w:val="ListParagraph"/>
        <w:numPr>
          <w:ilvl w:val="0"/>
          <w:numId w:val="5"/>
        </w:num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 xml:space="preserve"> Intense rivalry or competition (Strong Force) </w:t>
      </w:r>
    </w:p>
    <w:p w14:paraId="09FBC3CB" w14:textId="0961FD98"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3.1. Competition in the industry (Strong force)</w:t>
      </w:r>
    </w:p>
    <w:p w14:paraId="3CF4242A" w14:textId="77777777" w:rsidR="0010307F"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The analysis of the most significant competitor of Netflix demonstrates how fierce the battle may be in the media business. Because of the high costs and the limited potential for profit, new competitors face significant challenges when trying to enter the market. Established companies like Amazon and HBO may have an easier time putting this business model into action, even though new entrants like them may find it challenging to do so. As a result, a significant risk is posed by competitors who provide a higher number of supplemental services and have greater control over the content. Amazon Prime members have access to many benefits, such as options for expedited shipping (including same-day and one-day), unlimited music streaming, and a vast digital book library. Eight out of the top ten most-watched subscription streaming shows in the United Kingdom as of December 2018 were only available on Netflix. The bulk of participants were folks you are already familiar with </w:t>
      </w:r>
      <w:r w:rsidRPr="00BA2054">
        <w:rPr>
          <w:rFonts w:ascii="Times New Roman" w:hAnsi="Times New Roman" w:cs="Times New Roman"/>
          <w:color w:val="5B9BD5" w:themeColor="accent1"/>
          <w:sz w:val="24"/>
          <w:szCs w:val="24"/>
        </w:rPr>
        <w:t>(BBC News, 2018)</w:t>
      </w:r>
      <w:r w:rsidRPr="00776784">
        <w:rPr>
          <w:rFonts w:ascii="Times New Roman" w:hAnsi="Times New Roman" w:cs="Times New Roman"/>
          <w:sz w:val="24"/>
          <w:szCs w:val="24"/>
        </w:rPr>
        <w:t>.</w:t>
      </w:r>
    </w:p>
    <w:p w14:paraId="4354BC4E" w14:textId="2B9154B1" w:rsidR="00B12F34"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lastRenderedPageBreak/>
        <w:t xml:space="preserve">Netflix and its competitors engage in fierce competition with one another. Because competitors like Amazon can provide more services in exchange for customers' subscription fees, other companies are taking the most popular video content that Netflix offers and showing it on their </w:t>
      </w:r>
      <w:r w:rsidR="00610CD0" w:rsidRPr="00776784">
        <w:rPr>
          <w:rFonts w:ascii="Times New Roman" w:hAnsi="Times New Roman" w:cs="Times New Roman"/>
          <w:sz w:val="24"/>
          <w:szCs w:val="24"/>
        </w:rPr>
        <w:t>platforms.</w:t>
      </w:r>
      <w:r w:rsidR="00B12F34" w:rsidRPr="00776784">
        <w:rPr>
          <w:rFonts w:ascii="Times New Roman" w:hAnsi="Times New Roman" w:cs="Times New Roman"/>
          <w:sz w:val="24"/>
          <w:szCs w:val="24"/>
        </w:rPr>
        <w:t xml:space="preserve"> </w:t>
      </w:r>
      <w:r w:rsidR="00B12F34" w:rsidRPr="00F1279E">
        <w:rPr>
          <w:rFonts w:ascii="Times New Roman" w:hAnsi="Times New Roman" w:cs="Times New Roman"/>
          <w:color w:val="5B9BD5" w:themeColor="accent1"/>
          <w:sz w:val="24"/>
          <w:szCs w:val="24"/>
        </w:rPr>
        <w:fldChar w:fldCharType="begin" w:fldLock="1"/>
      </w:r>
      <w:r w:rsidR="00B12F34" w:rsidRPr="00F1279E">
        <w:rPr>
          <w:rFonts w:ascii="Times New Roman" w:hAnsi="Times New Roman" w:cs="Times New Roman"/>
          <w:color w:val="5B9BD5" w:themeColor="accent1"/>
          <w:sz w:val="24"/>
          <w:szCs w:val="24"/>
        </w:rPr>
        <w:instrText>ADDIN CSL_CITATION {"citationItems":[{"id":"ITEM-1","itemData":{"ISSN":"0040-1625","author":[{"dropping-particle":"","family":"Martínez-Sánchez","given":"María Eugenia","non-dropping-particle":"","parse-names":false,"suffix":""},{"dropping-particle":"","family":"Nicolas-Sans","given":"Ruben","non-dropping-particle":"","parse-names":false,"suffix":""},{"dropping-particle":"","family":"Díaz","given":"Javier Bustos","non-dropping-particle":"","parse-names":false,"suffix":""}],"container-title":"Technological Forecasting and Social Change","id":"ITEM-1","issued":{"date-parts":[["2021"]]},"page":"121178","publisher":"Elsevier","title":"Analysis of the social media strategy of audio-visual OTTs in Spain: The case study of Netflix, HBO and Amazon Prime during the implementation of Disney+","type":"article-journal","volume":"173"},"uris":["http://www.mendeley.com/documents/?uuid=11667941-4f2b-4ca2-ab0c-8eec0c37ad2e"]}],"mendeley":{"formattedCitation":"(Martínez-Sánchez &lt;i&gt;et al.&lt;/i&gt;, 2021)","plainTextFormattedCitation":"(Martínez-Sánchez et al., 2021)","previouslyFormattedCitation":"(Martínez-Sánchez &lt;i&gt;et al.&lt;/i&gt;, 2021)"},"properties":{"noteIndex":0},"schema":"https://github.com/citation-style-language/schema/raw/master/csl-citation.json"}</w:instrText>
      </w:r>
      <w:r w:rsidR="00B12F34" w:rsidRPr="00F1279E">
        <w:rPr>
          <w:rFonts w:ascii="Times New Roman" w:hAnsi="Times New Roman" w:cs="Times New Roman"/>
          <w:color w:val="5B9BD5" w:themeColor="accent1"/>
          <w:sz w:val="24"/>
          <w:szCs w:val="24"/>
        </w:rPr>
        <w:fldChar w:fldCharType="separate"/>
      </w:r>
      <w:r w:rsidR="00B12F34" w:rsidRPr="00F1279E">
        <w:rPr>
          <w:rFonts w:ascii="Times New Roman" w:hAnsi="Times New Roman" w:cs="Times New Roman"/>
          <w:color w:val="5B9BD5" w:themeColor="accent1"/>
          <w:sz w:val="24"/>
          <w:szCs w:val="24"/>
        </w:rPr>
        <w:t xml:space="preserve">(Martínez-Sánchez </w:t>
      </w:r>
      <w:r w:rsidR="00B12F34" w:rsidRPr="00F1279E">
        <w:rPr>
          <w:rFonts w:ascii="Times New Roman" w:hAnsi="Times New Roman" w:cs="Times New Roman"/>
          <w:i/>
          <w:color w:val="5B9BD5" w:themeColor="accent1"/>
          <w:sz w:val="24"/>
          <w:szCs w:val="24"/>
        </w:rPr>
        <w:t>et al.</w:t>
      </w:r>
      <w:r w:rsidR="00B12F34" w:rsidRPr="00F1279E">
        <w:rPr>
          <w:rFonts w:ascii="Times New Roman" w:hAnsi="Times New Roman" w:cs="Times New Roman"/>
          <w:color w:val="5B9BD5" w:themeColor="accent1"/>
          <w:sz w:val="24"/>
          <w:szCs w:val="24"/>
        </w:rPr>
        <w:t>, 2021)</w:t>
      </w:r>
      <w:r w:rsidR="00B12F34" w:rsidRPr="00F1279E">
        <w:rPr>
          <w:rFonts w:ascii="Times New Roman" w:hAnsi="Times New Roman" w:cs="Times New Roman"/>
          <w:color w:val="5B9BD5" w:themeColor="accent1"/>
          <w:sz w:val="24"/>
          <w:szCs w:val="24"/>
        </w:rPr>
        <w:fldChar w:fldCharType="end"/>
      </w:r>
    </w:p>
    <w:p w14:paraId="416E6452" w14:textId="64BFE4F1" w:rsidR="00241477" w:rsidRPr="00776784" w:rsidRDefault="00241477" w:rsidP="005B0DE4">
      <w:pPr>
        <w:spacing w:line="360" w:lineRule="auto"/>
        <w:jc w:val="both"/>
        <w:rPr>
          <w:rFonts w:ascii="Times New Roman" w:hAnsi="Times New Roman" w:cs="Times New Roman"/>
          <w:sz w:val="24"/>
          <w:szCs w:val="24"/>
        </w:rPr>
      </w:pPr>
    </w:p>
    <w:p w14:paraId="430B6220" w14:textId="77777777"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3.2. The threat of new entrants (vital force)</w:t>
      </w:r>
    </w:p>
    <w:p w14:paraId="4556E276" w14:textId="77777777" w:rsidR="0010307F"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There are a lot of hurdles to jump through to enter the consumer food market. Because of the amount of time required to understand customer demand, not many new businesses are successful in this industry. In addition, contemporary competitors are aware of the value of customer loyalty and have found ways to capitalize on it. Netflix 2000 is in a position where it faces little competition from new entrants in the market because of its extensive international distribution network and reputable brand. Apple, Disney, HBO, and </w:t>
      </w:r>
      <w:proofErr w:type="spellStart"/>
      <w:r w:rsidRPr="00776784">
        <w:rPr>
          <w:rFonts w:ascii="Times New Roman" w:hAnsi="Times New Roman" w:cs="Times New Roman"/>
          <w:sz w:val="24"/>
          <w:szCs w:val="24"/>
        </w:rPr>
        <w:t>Britbox</w:t>
      </w:r>
      <w:proofErr w:type="spellEnd"/>
      <w:r w:rsidRPr="00776784">
        <w:rPr>
          <w:rFonts w:ascii="Times New Roman" w:hAnsi="Times New Roman" w:cs="Times New Roman"/>
          <w:sz w:val="24"/>
          <w:szCs w:val="24"/>
        </w:rPr>
        <w:t xml:space="preserve"> (a joint venture between the BBC and ITV) are just some of the significant digital giants that are either launching or have already launched their very own standalone streaming services.</w:t>
      </w:r>
    </w:p>
    <w:p w14:paraId="313A9EBC" w14:textId="3C689BDE" w:rsidR="0010307F"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Due to the highly high costs associated with developing original content or </w:t>
      </w:r>
      <w:r w:rsidR="008546ED" w:rsidRPr="00776784">
        <w:rPr>
          <w:rFonts w:ascii="Times New Roman" w:hAnsi="Times New Roman" w:cs="Times New Roman"/>
          <w:sz w:val="24"/>
          <w:szCs w:val="24"/>
        </w:rPr>
        <w:t>licensing</w:t>
      </w:r>
      <w:r w:rsidRPr="00776784">
        <w:rPr>
          <w:rFonts w:ascii="Times New Roman" w:hAnsi="Times New Roman" w:cs="Times New Roman"/>
          <w:sz w:val="24"/>
          <w:szCs w:val="24"/>
        </w:rPr>
        <w:t xml:space="preserve"> content from established firms, new entrants who do not already produce their own video content face significant hurdles to entry. These difficulties include the inability to produce their own video content. Existing entertainment firms have a reduced barrier to entry since they are able to populate the service with their material more quickly, and they may already have a loyal fan base for their brand or a certain show. This makes it easier for them to compete with new entertainment companies. A rising number of companies are coming to the conclusion that they want to start comparable services with their own content, which poses a significant challenge for Netflix. Because of their small, these businesses would have an easier time managing the initial costs associated with their technology and marketing. Even though many users will have many memberships, there may come a moment when the administrative burden of all of those accounts becomes too much for them, and at that point, they may decide to terminate their subscriptions.</w:t>
      </w:r>
    </w:p>
    <w:p w14:paraId="68214D3C" w14:textId="5D764C8C" w:rsidR="00241477" w:rsidRPr="00776784" w:rsidRDefault="0080321A"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t>Netflix must always be on the lookout for potential threats because the competition from new companies is so severe</w:t>
      </w:r>
      <w:r w:rsidR="00B12F34" w:rsidRPr="00776784">
        <w:rPr>
          <w:rFonts w:ascii="Times New Roman" w:hAnsi="Times New Roman" w:cs="Times New Roman"/>
          <w:sz w:val="24"/>
          <w:szCs w:val="24"/>
        </w:rPr>
        <w:t xml:space="preserve"> </w:t>
      </w:r>
      <w:r w:rsidR="00B12F34" w:rsidRPr="00E1271D">
        <w:rPr>
          <w:rFonts w:ascii="Times New Roman" w:hAnsi="Times New Roman" w:cs="Times New Roman"/>
          <w:color w:val="5B9BD5" w:themeColor="accent1"/>
          <w:sz w:val="24"/>
          <w:szCs w:val="24"/>
        </w:rPr>
        <w:fldChar w:fldCharType="begin" w:fldLock="1"/>
      </w:r>
      <w:r w:rsidR="00B12F34" w:rsidRPr="00E1271D">
        <w:rPr>
          <w:rFonts w:ascii="Times New Roman" w:hAnsi="Times New Roman" w:cs="Times New Roman"/>
          <w:color w:val="5B9BD5" w:themeColor="accent1"/>
          <w:sz w:val="24"/>
          <w:szCs w:val="24"/>
        </w:rPr>
        <w:instrText>ADDIN CSL_CITATION {"citationItems":[{"id":"ITEM-1","itemData":{"ISSN":"0040-1625","author":[{"dropping-particle":"","family":"Martínez-Sánchez","given":"María Eugenia","non-dropping-particle":"","parse-names":false,"suffix":""},{"dropping-particle":"","family":"Nicolas-Sans","given":"Ruben","non-dropping-particle":"","parse-names":false,"suffix":""},{"dropping-particle":"","family":"Díaz","given":"Javier Bustos","non-dropping-particle":"","parse-names":false,"suffix":""}],"container-title":"Technological Forecasting and Social Change","id":"ITEM-1","issued":{"date-parts":[["2021"]]},"page":"121178","publisher":"Elsevier","title":"Analysis of the social media strategy of audio-visual OTTs in Spain: The case study of Netflix, HBO and Amazon Prime during the implementation of Disney+","type":"article-journal","volume":"173"},"uris":["http://www.mendeley.com/documents/?uuid=11667941-4f2b-4ca2-ab0c-8eec0c37ad2e"]}],"mendeley":{"formattedCitation":"(Martínez-Sánchez &lt;i&gt;et al.&lt;/i&gt;, 2021)","plainTextFormattedCitation":"(Martínez-Sánchez et al., 2021)","previouslyFormattedCitation":"(Martínez-Sánchez &lt;i&gt;et al.&lt;/i&gt;, 2021)"},"properties":{"noteIndex":0},"schema":"https://github.com/citation-style-language/schema/raw/master/csl-citation.json"}</w:instrText>
      </w:r>
      <w:r w:rsidR="00B12F34" w:rsidRPr="00E1271D">
        <w:rPr>
          <w:rFonts w:ascii="Times New Roman" w:hAnsi="Times New Roman" w:cs="Times New Roman"/>
          <w:color w:val="5B9BD5" w:themeColor="accent1"/>
          <w:sz w:val="24"/>
          <w:szCs w:val="24"/>
        </w:rPr>
        <w:fldChar w:fldCharType="separate"/>
      </w:r>
      <w:r w:rsidR="00B12F34" w:rsidRPr="00E1271D">
        <w:rPr>
          <w:rFonts w:ascii="Times New Roman" w:hAnsi="Times New Roman" w:cs="Times New Roman"/>
          <w:color w:val="5B9BD5" w:themeColor="accent1"/>
          <w:sz w:val="24"/>
          <w:szCs w:val="24"/>
        </w:rPr>
        <w:t xml:space="preserve">(Martínez-Sánchez </w:t>
      </w:r>
      <w:r w:rsidR="00B12F34" w:rsidRPr="00E1271D">
        <w:rPr>
          <w:rFonts w:ascii="Times New Roman" w:hAnsi="Times New Roman" w:cs="Times New Roman"/>
          <w:i/>
          <w:color w:val="5B9BD5" w:themeColor="accent1"/>
          <w:sz w:val="24"/>
          <w:szCs w:val="24"/>
        </w:rPr>
        <w:t>et al.</w:t>
      </w:r>
      <w:r w:rsidR="00B12F34" w:rsidRPr="00E1271D">
        <w:rPr>
          <w:rFonts w:ascii="Times New Roman" w:hAnsi="Times New Roman" w:cs="Times New Roman"/>
          <w:color w:val="5B9BD5" w:themeColor="accent1"/>
          <w:sz w:val="24"/>
          <w:szCs w:val="24"/>
        </w:rPr>
        <w:t>, 2021)</w:t>
      </w:r>
      <w:r w:rsidR="00B12F34" w:rsidRPr="00E1271D">
        <w:rPr>
          <w:rFonts w:ascii="Times New Roman" w:hAnsi="Times New Roman" w:cs="Times New Roman"/>
          <w:color w:val="5B9BD5" w:themeColor="accent1"/>
          <w:sz w:val="24"/>
          <w:szCs w:val="24"/>
        </w:rPr>
        <w:fldChar w:fldCharType="end"/>
      </w:r>
      <w:r w:rsidRPr="00776784">
        <w:rPr>
          <w:rFonts w:ascii="Times New Roman" w:hAnsi="Times New Roman" w:cs="Times New Roman"/>
          <w:sz w:val="24"/>
          <w:szCs w:val="24"/>
        </w:rPr>
        <w:t>.</w:t>
      </w:r>
    </w:p>
    <w:p w14:paraId="609CEEE8" w14:textId="77777777" w:rsidR="00241477" w:rsidRPr="00776784" w:rsidRDefault="00241477" w:rsidP="005B0DE4">
      <w:pPr>
        <w:spacing w:line="360" w:lineRule="auto"/>
        <w:jc w:val="both"/>
        <w:rPr>
          <w:rFonts w:ascii="Times New Roman" w:hAnsi="Times New Roman" w:cs="Times New Roman"/>
          <w:sz w:val="24"/>
          <w:szCs w:val="24"/>
        </w:rPr>
      </w:pPr>
    </w:p>
    <w:p w14:paraId="7F861AA3" w14:textId="1E26934A"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lastRenderedPageBreak/>
        <w:t>3.3. The bargaining power of suppliers</w:t>
      </w:r>
      <w:r w:rsidR="007A4184" w:rsidRPr="00776784">
        <w:rPr>
          <w:rFonts w:ascii="Times New Roman" w:hAnsi="Times New Roman" w:cs="Times New Roman"/>
          <w:b/>
          <w:bCs/>
          <w:sz w:val="24"/>
          <w:szCs w:val="24"/>
        </w:rPr>
        <w:t xml:space="preserve"> </w:t>
      </w:r>
      <w:r w:rsidRPr="00776784">
        <w:rPr>
          <w:rFonts w:ascii="Times New Roman" w:hAnsi="Times New Roman" w:cs="Times New Roman"/>
          <w:b/>
          <w:bCs/>
          <w:sz w:val="24"/>
          <w:szCs w:val="24"/>
        </w:rPr>
        <w:t>(strong force)</w:t>
      </w:r>
    </w:p>
    <w:p w14:paraId="6FD6673E" w14:textId="0D13B823" w:rsidR="0010307F"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Due to the high production costs of Netflix's programming, the streaming service only works with a select group of content providers. They have virtually little competition, which has allowed them to completely dominate the market. It is easy to understand why content must be branded with the name of the provider before being made available on consumer or VOD platforms. The shift may be seen in the fact that Netflix has chosen to no longer stream Friends in </w:t>
      </w:r>
      <w:proofErr w:type="spellStart"/>
      <w:r w:rsidRPr="00776784">
        <w:rPr>
          <w:rFonts w:ascii="Times New Roman" w:hAnsi="Times New Roman" w:cs="Times New Roman"/>
          <w:sz w:val="24"/>
          <w:szCs w:val="24"/>
        </w:rPr>
        <w:t>favour</w:t>
      </w:r>
      <w:proofErr w:type="spellEnd"/>
      <w:r w:rsidRPr="00776784">
        <w:rPr>
          <w:rFonts w:ascii="Times New Roman" w:hAnsi="Times New Roman" w:cs="Times New Roman"/>
          <w:sz w:val="24"/>
          <w:szCs w:val="24"/>
        </w:rPr>
        <w:t xml:space="preserve"> of HBO. Traditional movie theatres have generally preferred to hold onto their films for at least three months before making them available to be rented or purchased on demand. Netflix, on the other hand, has enforced a maximum period of 45 days in order to compete with the large theatre chains. The Irishman, the most recent collaboration between Martin Scorsese and streaming service Netflix, debuted in select theatres before making its way to the streaming service. As Netflix's reputation grows, Hollywood will continue to lose ground to the streaming service. This is not the first time that Netflix has attempted something of this nature; in 2018, they distributed Roma by Alfonso </w:t>
      </w:r>
      <w:proofErr w:type="spellStart"/>
      <w:r w:rsidRPr="00776784">
        <w:rPr>
          <w:rFonts w:ascii="Times New Roman" w:hAnsi="Times New Roman" w:cs="Times New Roman"/>
          <w:sz w:val="24"/>
          <w:szCs w:val="24"/>
        </w:rPr>
        <w:t>Cuarón</w:t>
      </w:r>
      <w:proofErr w:type="spellEnd"/>
      <w:r w:rsidRPr="00776784">
        <w:rPr>
          <w:rFonts w:ascii="Times New Roman" w:hAnsi="Times New Roman" w:cs="Times New Roman"/>
          <w:sz w:val="24"/>
          <w:szCs w:val="24"/>
        </w:rPr>
        <w:t xml:space="preserve"> with only a 21-day theatrical run at independent and small-chain theatres before its streaming launch. As a result of the debut of competing video-on-demand services by competing production firms, Netflix will soon no longer be able to provide access to some of its most popular episodes and movies. In the year 2020, shows such as "Friends" will be removed off Netflix and transferred to the HBO service. Due to the fact that this is presumably not going to be Netflix's only significant loss, the possibility of a monopoly among providers has been raised. According to 7Park Data, a video monitoring business, the percentage of streams on Netflix in the United States that were of an original Netflix production rose from 17% in January 2017 to 37% in October 2018. People continue to appreciate </w:t>
      </w:r>
      <w:proofErr w:type="spellStart"/>
      <w:r w:rsidRPr="00776784">
        <w:rPr>
          <w:rFonts w:ascii="Times New Roman" w:hAnsi="Times New Roman" w:cs="Times New Roman"/>
          <w:sz w:val="24"/>
          <w:szCs w:val="24"/>
        </w:rPr>
        <w:t>rewatching</w:t>
      </w:r>
      <w:proofErr w:type="spellEnd"/>
      <w:r w:rsidRPr="00776784">
        <w:rPr>
          <w:rFonts w:ascii="Times New Roman" w:hAnsi="Times New Roman" w:cs="Times New Roman"/>
          <w:sz w:val="24"/>
          <w:szCs w:val="24"/>
        </w:rPr>
        <w:t xml:space="preserve"> Netflix oldies such as Friends and The Office US, despite the fact that Netflix's original shows are garnering more views overall</w:t>
      </w:r>
      <w:r w:rsidR="00B12F34" w:rsidRPr="00776784">
        <w:rPr>
          <w:rFonts w:ascii="Times New Roman" w:hAnsi="Times New Roman" w:cs="Times New Roman"/>
          <w:sz w:val="24"/>
          <w:szCs w:val="24"/>
        </w:rPr>
        <w:t xml:space="preserve"> </w:t>
      </w:r>
      <w:r w:rsidR="00B12F34" w:rsidRPr="00C33885">
        <w:rPr>
          <w:rFonts w:ascii="Times New Roman" w:hAnsi="Times New Roman" w:cs="Times New Roman"/>
          <w:color w:val="5B9BD5" w:themeColor="accent1"/>
          <w:sz w:val="24"/>
          <w:szCs w:val="24"/>
        </w:rPr>
        <w:fldChar w:fldCharType="begin" w:fldLock="1"/>
      </w:r>
      <w:r w:rsidR="00B12F34" w:rsidRPr="00C33885">
        <w:rPr>
          <w:rFonts w:ascii="Times New Roman" w:hAnsi="Times New Roman" w:cs="Times New Roman"/>
          <w:color w:val="5B9BD5" w:themeColor="accent1"/>
          <w:sz w:val="24"/>
          <w:szCs w:val="24"/>
        </w:rPr>
        <w:instrText>ADDIN CSL_CITATION {"citationItems":[{"id":"ITEM-1","itemData":{"ISSN":"18277969","abstract":"Netflix is one of the favorite media companies of teenagers thanks to its flat subscription plan, in which customers pay a monthly fee for an unlimited number of movies, together with a vast number of films and valuable original productions. Even if a real 'teen cluster' does not exist for Netflix's algorithm, this article tries to outline a profile of the average teen viewer based on marketing and personal researches on what iGen thinks about Netflix and the way they use it. On the other hand, a part is dedicated to the way in which Netflix is in touch with young people and has found a key to reaching the widest audience of kids, teenagers and adults in producing more and more coming of age stories, teen movies and series with a universal vintage glamour. The idea is to explore the relationship between Netflix and teenagers as an essential part of the aesthetics of abstraction of the world's most popular streaming service.","author":[{"dropping-particle":"","family":"Becattini","given":"Edoardo","non-dropping-particle":"","parse-names":false,"suffix":""}],"container-title":"Comunicazioni Sociali","id":"ITEM-1","issue":"2","issued":{"date-parts":[["2018"]]},"page":"207-217","publisher":"Vita e Pensiero","title":"When we were young: Netflix and the teen audience","type":"article-journal","volume":"2018"},"uris":["http://www.mendeley.com/documents/?uuid=ab3caaa9-73b7-4df1-a24b-8427b31a4f6f"]}],"mendeley":{"formattedCitation":"(Becattini, 2018)","plainTextFormattedCitation":"(Becattini, 2018)","previouslyFormattedCitation":"(Becattini, 2018)"},"properties":{"noteIndex":0},"schema":"https://github.com/citation-style-language/schema/raw/master/csl-citation.json"}</w:instrText>
      </w:r>
      <w:r w:rsidR="00B12F34" w:rsidRPr="00C33885">
        <w:rPr>
          <w:rFonts w:ascii="Times New Roman" w:hAnsi="Times New Roman" w:cs="Times New Roman"/>
          <w:color w:val="5B9BD5" w:themeColor="accent1"/>
          <w:sz w:val="24"/>
          <w:szCs w:val="24"/>
        </w:rPr>
        <w:fldChar w:fldCharType="separate"/>
      </w:r>
      <w:r w:rsidR="00B12F34" w:rsidRPr="00C33885">
        <w:rPr>
          <w:rFonts w:ascii="Times New Roman" w:hAnsi="Times New Roman" w:cs="Times New Roman"/>
          <w:color w:val="5B9BD5" w:themeColor="accent1"/>
          <w:sz w:val="24"/>
          <w:szCs w:val="24"/>
        </w:rPr>
        <w:t>(Becattini, 2018)</w:t>
      </w:r>
      <w:r w:rsidR="00B12F34" w:rsidRPr="00C33885">
        <w:rPr>
          <w:rFonts w:ascii="Times New Roman" w:hAnsi="Times New Roman" w:cs="Times New Roman"/>
          <w:color w:val="5B9BD5" w:themeColor="accent1"/>
          <w:sz w:val="24"/>
          <w:szCs w:val="24"/>
        </w:rPr>
        <w:fldChar w:fldCharType="end"/>
      </w:r>
      <w:r w:rsidR="00B12F34" w:rsidRPr="00776784">
        <w:rPr>
          <w:rFonts w:ascii="Times New Roman" w:hAnsi="Times New Roman" w:cs="Times New Roman"/>
          <w:sz w:val="24"/>
          <w:szCs w:val="24"/>
        </w:rPr>
        <w:t>.</w:t>
      </w:r>
    </w:p>
    <w:p w14:paraId="0B0438C8" w14:textId="5DF3DF9D"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3.4. The bargaining power of customers (Strong force)</w:t>
      </w:r>
    </w:p>
    <w:p w14:paraId="61B7C40B" w14:textId="4B8971CA" w:rsidR="00011516"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Because there is typically only a marginal price difference between different service providers, customers are free to switch between them with relative ease. As a result, the price is not nearly as significant as the importance of the content's quality. Netflix's five forces model provides no basis for yearlong commitments from its customers because the company bills its subscribers on a monthly basis. The bargaining power of customers is increased as a result of all </w:t>
      </w:r>
      <w:r w:rsidRPr="00776784">
        <w:rPr>
          <w:rFonts w:ascii="Times New Roman" w:hAnsi="Times New Roman" w:cs="Times New Roman"/>
          <w:sz w:val="24"/>
          <w:szCs w:val="24"/>
        </w:rPr>
        <w:lastRenderedPageBreak/>
        <w:t>of these factors, according to Porter's five forces analysis of Netflix. As more and more streaming options become readily available, there will be an increase in the power of the audience. It would appear that the market is not very concerned with prices. If customers do not perceive a big difference in pricing between different services, they will evaluate the offerings based on the quality of the content instead. In the new year, there will be a price rise of one dollar for each of the following streaming services: Netflix ($12.99), Amazon Prime ($8.99), Hulu ($5.99), and Disney+ ($6.99).</w:t>
      </w:r>
      <w:r w:rsidR="00011516" w:rsidRPr="00776784">
        <w:rPr>
          <w:rFonts w:ascii="Times New Roman" w:hAnsi="Times New Roman" w:cs="Times New Roman"/>
          <w:sz w:val="24"/>
          <w:szCs w:val="24"/>
        </w:rPr>
        <w:t xml:space="preserve"> </w:t>
      </w:r>
      <w:r w:rsidRPr="00776784">
        <w:rPr>
          <w:rFonts w:ascii="Times New Roman" w:hAnsi="Times New Roman" w:cs="Times New Roman"/>
          <w:sz w:val="24"/>
          <w:szCs w:val="24"/>
        </w:rPr>
        <w:t>Many subscribers choose for month-to-month pricing, which provides them the flexibility to cancel their subscription at any time and frees them from being trapped into long-term commitments. As a result, subscribers are not bound by long-term obligations.</w:t>
      </w:r>
      <w:r w:rsidR="00011516" w:rsidRPr="00776784">
        <w:rPr>
          <w:rFonts w:ascii="Times New Roman" w:hAnsi="Times New Roman" w:cs="Times New Roman"/>
          <w:sz w:val="24"/>
          <w:szCs w:val="24"/>
        </w:rPr>
        <w:t xml:space="preserve"> </w:t>
      </w:r>
      <w:r w:rsidRPr="00776784">
        <w:rPr>
          <w:rFonts w:ascii="Times New Roman" w:hAnsi="Times New Roman" w:cs="Times New Roman"/>
          <w:sz w:val="24"/>
          <w:szCs w:val="24"/>
        </w:rPr>
        <w:t>Viewers now have more options than ever before to watch whatever they want to watch; if a specific show or genre they want to watch isn't available on Netflix, they can easily switch to a service provided by a competitor. It was noted before that as content moves to new providers, it is only logical to assume that viewers will follow suit and begin viewing it from a new location as the material moves to these new providers</w:t>
      </w:r>
      <w:r w:rsidR="00011516" w:rsidRPr="00776784">
        <w:rPr>
          <w:rFonts w:ascii="Times New Roman" w:hAnsi="Times New Roman" w:cs="Times New Roman"/>
          <w:sz w:val="24"/>
          <w:szCs w:val="24"/>
        </w:rPr>
        <w:t xml:space="preserve"> </w:t>
      </w:r>
      <w:r w:rsidR="00011516" w:rsidRPr="00D00340">
        <w:rPr>
          <w:rFonts w:ascii="Times New Roman" w:hAnsi="Times New Roman" w:cs="Times New Roman"/>
          <w:color w:val="5B9BD5" w:themeColor="accent1"/>
          <w:sz w:val="24"/>
          <w:szCs w:val="24"/>
        </w:rPr>
        <w:fldChar w:fldCharType="begin" w:fldLock="1"/>
      </w:r>
      <w:r w:rsidR="00011516" w:rsidRPr="00D00340">
        <w:rPr>
          <w:rFonts w:ascii="Times New Roman" w:hAnsi="Times New Roman" w:cs="Times New Roman"/>
          <w:color w:val="5B9BD5" w:themeColor="accent1"/>
          <w:sz w:val="24"/>
          <w:szCs w:val="24"/>
        </w:rPr>
        <w:instrText>ADDIN CSL_CITATION {"citationItems":[{"id":"ITEM-1","itemData":{"ISSN":"1652-2354","author":[{"dropping-particle":"","family":"Rahe","given":"Vanessa","non-dropping-particle":"","parse-names":false,"suffix":""},{"dropping-particle":"","family":"Buschow","given":"Christopher","non-dropping-particle":"","parse-names":false,"suffix":""},{"dropping-particle":"","family":"Schlütz","given":"Daniela","non-dropping-particle":"","parse-names":false,"suffix":""}],"container-title":"Journal of Media Business Studies","id":"ITEM-1","issue":"1","issued":{"date-parts":[["2021"]]},"page":"45-58","publisher":"Taylor &amp; Francis","title":"How users approach novel media products: Brand perception of Netflix and Amazon Prime video as signposts within the German subscription-based video-on-demand market","type":"article-journal","volume":"18"},"uris":["http://www.mendeley.com/documents/?uuid=a1d1a10d-b2e7-4831-a50b-395829979b85"]}],"mendeley":{"formattedCitation":"(Rahe &lt;i&gt;et al.&lt;/i&gt;, 2021)","plainTextFormattedCitation":"(Rahe et al., 2021)","previouslyFormattedCitation":"(Rahe &lt;i&gt;et al.&lt;/i&gt;, 2021)"},"properties":{"noteIndex":0},"schema":"https://github.com/citation-style-language/schema/raw/master/csl-citation.json"}</w:instrText>
      </w:r>
      <w:r w:rsidR="00011516" w:rsidRPr="00D00340">
        <w:rPr>
          <w:rFonts w:ascii="Times New Roman" w:hAnsi="Times New Roman" w:cs="Times New Roman"/>
          <w:color w:val="5B9BD5" w:themeColor="accent1"/>
          <w:sz w:val="24"/>
          <w:szCs w:val="24"/>
        </w:rPr>
        <w:fldChar w:fldCharType="separate"/>
      </w:r>
      <w:r w:rsidR="00011516" w:rsidRPr="00D00340">
        <w:rPr>
          <w:rFonts w:ascii="Times New Roman" w:hAnsi="Times New Roman" w:cs="Times New Roman"/>
          <w:color w:val="5B9BD5" w:themeColor="accent1"/>
          <w:sz w:val="24"/>
          <w:szCs w:val="24"/>
        </w:rPr>
        <w:t xml:space="preserve">(Rahe </w:t>
      </w:r>
      <w:r w:rsidR="00011516" w:rsidRPr="00D00340">
        <w:rPr>
          <w:rFonts w:ascii="Times New Roman" w:hAnsi="Times New Roman" w:cs="Times New Roman"/>
          <w:i/>
          <w:color w:val="5B9BD5" w:themeColor="accent1"/>
          <w:sz w:val="24"/>
          <w:szCs w:val="24"/>
        </w:rPr>
        <w:t>et al.</w:t>
      </w:r>
      <w:r w:rsidR="00011516" w:rsidRPr="00D00340">
        <w:rPr>
          <w:rFonts w:ascii="Times New Roman" w:hAnsi="Times New Roman" w:cs="Times New Roman"/>
          <w:color w:val="5B9BD5" w:themeColor="accent1"/>
          <w:sz w:val="24"/>
          <w:szCs w:val="24"/>
        </w:rPr>
        <w:t>, 2021)</w:t>
      </w:r>
      <w:r w:rsidR="00011516" w:rsidRPr="00D00340">
        <w:rPr>
          <w:rFonts w:ascii="Times New Roman" w:hAnsi="Times New Roman" w:cs="Times New Roman"/>
          <w:color w:val="5B9BD5" w:themeColor="accent1"/>
          <w:sz w:val="24"/>
          <w:szCs w:val="24"/>
        </w:rPr>
        <w:fldChar w:fldCharType="end"/>
      </w:r>
      <w:r w:rsidR="00011516" w:rsidRPr="00776784">
        <w:rPr>
          <w:rFonts w:ascii="Times New Roman" w:hAnsi="Times New Roman" w:cs="Times New Roman"/>
          <w:sz w:val="24"/>
          <w:szCs w:val="24"/>
        </w:rPr>
        <w:t>.</w:t>
      </w:r>
    </w:p>
    <w:p w14:paraId="130D5415" w14:textId="470F586C" w:rsidR="00241477" w:rsidRPr="00776784" w:rsidRDefault="00241477" w:rsidP="005B0DE4">
      <w:pPr>
        <w:spacing w:line="360" w:lineRule="auto"/>
        <w:jc w:val="both"/>
        <w:rPr>
          <w:rFonts w:ascii="Times New Roman" w:hAnsi="Times New Roman" w:cs="Times New Roman"/>
          <w:sz w:val="24"/>
          <w:szCs w:val="24"/>
        </w:rPr>
      </w:pPr>
    </w:p>
    <w:p w14:paraId="015F6C2B" w14:textId="5A7598A0" w:rsidR="00241477" w:rsidRPr="00776784" w:rsidRDefault="0080321A" w:rsidP="005B0DE4">
      <w:pPr>
        <w:spacing w:line="360" w:lineRule="auto"/>
        <w:jc w:val="both"/>
        <w:rPr>
          <w:rFonts w:ascii="Times New Roman" w:hAnsi="Times New Roman" w:cs="Times New Roman"/>
          <w:b/>
          <w:bCs/>
          <w:sz w:val="24"/>
          <w:szCs w:val="24"/>
        </w:rPr>
      </w:pPr>
      <w:r w:rsidRPr="00776784">
        <w:rPr>
          <w:rFonts w:ascii="Times New Roman" w:hAnsi="Times New Roman" w:cs="Times New Roman"/>
          <w:b/>
          <w:bCs/>
          <w:sz w:val="24"/>
          <w:szCs w:val="24"/>
        </w:rPr>
        <w:t>3.5. Threat of substitute products or services</w:t>
      </w:r>
      <w:r w:rsidR="000B5A20" w:rsidRPr="00776784">
        <w:rPr>
          <w:rFonts w:ascii="Times New Roman" w:hAnsi="Times New Roman" w:cs="Times New Roman"/>
          <w:b/>
          <w:bCs/>
          <w:sz w:val="24"/>
          <w:szCs w:val="24"/>
        </w:rPr>
        <w:t xml:space="preserve"> </w:t>
      </w:r>
      <w:r w:rsidRPr="00776784">
        <w:rPr>
          <w:rFonts w:ascii="Times New Roman" w:hAnsi="Times New Roman" w:cs="Times New Roman"/>
          <w:b/>
          <w:bCs/>
          <w:sz w:val="24"/>
          <w:szCs w:val="24"/>
        </w:rPr>
        <w:t>(moderate force)</w:t>
      </w:r>
    </w:p>
    <w:p w14:paraId="257815A9" w14:textId="7F0D87A7" w:rsidR="00C25B1F"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There are not a lot of options available to replace the chemical in the market. The research conducted by Porter indicates that the level of competitive pressure exerted by new entrants is rather low. There are other companies that produce DVDs and streaming content that is comparable to Netflix's offerings. But the threat posed by alternative types of entertainment should not be underestimated. In 2019, the typical amount of time spent watching streaming video from providers such as Netflix is seven minutes longer than it was a year earlier in 2017. It shouldn't come as a surprise that YouTube accounts for 12% of all time spent watching videos online because it is a platform that allows users to share videos with one another and also stores them for subsequent viewing. Netflix has been left with minimal competition as a result of the collapse of broadcast television, particularly among young adults who are flocking to subscription video services.</w:t>
      </w:r>
    </w:p>
    <w:p w14:paraId="451A1252" w14:textId="22E75663" w:rsidR="007C131C" w:rsidRPr="00776784" w:rsidRDefault="007C131C"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lastRenderedPageBreak/>
        <w:t xml:space="preserve"> </w:t>
      </w:r>
      <w:r w:rsidRPr="00776784">
        <w:rPr>
          <w:rFonts w:ascii="Times New Roman" w:hAnsi="Times New Roman" w:cs="Times New Roman"/>
          <w:noProof/>
          <w:sz w:val="24"/>
          <w:szCs w:val="24"/>
        </w:rPr>
        <w:drawing>
          <wp:inline distT="0" distB="0" distL="0" distR="0" wp14:anchorId="2995E8DC" wp14:editId="63BB8064">
            <wp:extent cx="5666090" cy="2085975"/>
            <wp:effectExtent l="0" t="0" r="0" b="0"/>
            <wp:docPr id="6" name="Picture 6" descr="Porter's five forces template - Free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s five forces template - Free PowerPoint Templ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6683" cy="2097238"/>
                    </a:xfrm>
                    <a:prstGeom prst="rect">
                      <a:avLst/>
                    </a:prstGeom>
                    <a:noFill/>
                    <a:ln>
                      <a:noFill/>
                    </a:ln>
                  </pic:spPr>
                </pic:pic>
              </a:graphicData>
            </a:graphic>
          </wp:inline>
        </w:drawing>
      </w:r>
    </w:p>
    <w:p w14:paraId="64DFBA18" w14:textId="29B0AF85" w:rsidR="00EA5D5C" w:rsidRPr="003F7D09" w:rsidRDefault="0080321A" w:rsidP="005B0DE4">
      <w:pPr>
        <w:pStyle w:val="Heading1"/>
        <w:spacing w:line="360" w:lineRule="auto"/>
        <w:jc w:val="both"/>
        <w:rPr>
          <w:rFonts w:ascii="Times New Roman" w:hAnsi="Times New Roman" w:cs="Times New Roman"/>
          <w:color w:val="auto"/>
          <w:sz w:val="24"/>
          <w:szCs w:val="24"/>
          <w:u w:val="single"/>
        </w:rPr>
      </w:pPr>
      <w:bookmarkStart w:id="7" w:name="_Toc121826086"/>
      <w:r w:rsidRPr="003F7D09">
        <w:rPr>
          <w:rFonts w:ascii="Times New Roman" w:hAnsi="Times New Roman" w:cs="Times New Roman"/>
          <w:color w:val="auto"/>
          <w:sz w:val="24"/>
          <w:szCs w:val="24"/>
          <w:u w:val="single"/>
        </w:rPr>
        <w:t>C</w:t>
      </w:r>
      <w:bookmarkEnd w:id="7"/>
      <w:r w:rsidR="00F845D9">
        <w:rPr>
          <w:rFonts w:ascii="Times New Roman" w:hAnsi="Times New Roman" w:cs="Times New Roman"/>
          <w:color w:val="auto"/>
          <w:sz w:val="24"/>
          <w:szCs w:val="24"/>
          <w:u w:val="single"/>
        </w:rPr>
        <w:t>ONCLUSION</w:t>
      </w:r>
    </w:p>
    <w:p w14:paraId="4E50D4A8" w14:textId="5E5BD89C" w:rsidR="00323914" w:rsidRPr="00776784" w:rsidRDefault="0080321A" w:rsidP="005B0DE4">
      <w:pPr>
        <w:spacing w:line="360" w:lineRule="auto"/>
        <w:ind w:firstLine="720"/>
        <w:jc w:val="both"/>
        <w:rPr>
          <w:rFonts w:ascii="Times New Roman" w:hAnsi="Times New Roman" w:cs="Times New Roman"/>
          <w:sz w:val="24"/>
          <w:szCs w:val="24"/>
        </w:rPr>
      </w:pPr>
      <w:r w:rsidRPr="00776784">
        <w:rPr>
          <w:rFonts w:ascii="Times New Roman" w:hAnsi="Times New Roman" w:cs="Times New Roman"/>
          <w:sz w:val="24"/>
          <w:szCs w:val="24"/>
        </w:rPr>
        <w:t xml:space="preserve">Netflix is a movie rental business that was first introduced in 1997 and currently has a database of approximately 1,000 different titles. Soon after that, in the year 2000, Netflix developed an algorithm for </w:t>
      </w:r>
      <w:r w:rsidR="0057507B" w:rsidRPr="00776784">
        <w:rPr>
          <w:rFonts w:ascii="Times New Roman" w:hAnsi="Times New Roman" w:cs="Times New Roman"/>
          <w:sz w:val="24"/>
          <w:szCs w:val="24"/>
        </w:rPr>
        <w:t>personalized</w:t>
      </w:r>
      <w:r w:rsidRPr="00776784">
        <w:rPr>
          <w:rFonts w:ascii="Times New Roman" w:hAnsi="Times New Roman" w:cs="Times New Roman"/>
          <w:sz w:val="24"/>
          <w:szCs w:val="24"/>
        </w:rPr>
        <w:t xml:space="preserve"> movie selection and transitioned to a subscription business model. In 2005, when Netflix had more than 4.2 million subscribers, the company started developing an algorithm for recommending videos. 2007 was the year when Netflix, at long last, launched its streaming services and started producing its own original content. Netflix is still a big participant in the video-on-demand sector all over the world, despite the fact that it had more than 50 million customers in 2016. There is not a shred of doubt that the method of promotion that Netflix does is unquestionably raising the standard to an exceptionally high level for all digital marketers globally. It is enlightening to gain insight into the factors that contribute to the success of this digital media streaming </w:t>
      </w:r>
      <w:r w:rsidR="0057507B" w:rsidRPr="00776784">
        <w:rPr>
          <w:rFonts w:ascii="Times New Roman" w:hAnsi="Times New Roman" w:cs="Times New Roman"/>
          <w:sz w:val="24"/>
          <w:szCs w:val="24"/>
        </w:rPr>
        <w:t>organization</w:t>
      </w:r>
      <w:r w:rsidRPr="00776784">
        <w:rPr>
          <w:rFonts w:ascii="Times New Roman" w:hAnsi="Times New Roman" w:cs="Times New Roman"/>
          <w:sz w:val="24"/>
          <w:szCs w:val="24"/>
        </w:rPr>
        <w:t>. As a result, Netflix serves as a primary source of motivation and a model for a great deal of other businesses. They have done an amazing job with the product, the business plan, the branding, and the content of their website. Students and professionals alike who are interested in marketing have a lot to gain from studying Netflix's approach.</w:t>
      </w:r>
    </w:p>
    <w:p w14:paraId="7A2B4BA2" w14:textId="77777777" w:rsidR="0048010F" w:rsidRPr="00776784" w:rsidRDefault="0048010F" w:rsidP="005B0DE4">
      <w:pPr>
        <w:pStyle w:val="Heading1"/>
        <w:spacing w:line="360" w:lineRule="auto"/>
        <w:jc w:val="both"/>
        <w:rPr>
          <w:rFonts w:ascii="Times New Roman" w:hAnsi="Times New Roman" w:cs="Times New Roman"/>
          <w:sz w:val="24"/>
          <w:szCs w:val="24"/>
        </w:rPr>
      </w:pPr>
      <w:bookmarkStart w:id="8" w:name="_Toc121826087"/>
    </w:p>
    <w:p w14:paraId="048D25C3" w14:textId="5EC38A3C" w:rsidR="004E04C1" w:rsidRDefault="004E04C1" w:rsidP="005B0DE4">
      <w:pPr>
        <w:spacing w:line="360" w:lineRule="auto"/>
        <w:jc w:val="both"/>
        <w:rPr>
          <w:rFonts w:ascii="Times New Roman" w:eastAsiaTheme="majorEastAsia" w:hAnsi="Times New Roman" w:cs="Times New Roman"/>
          <w:color w:val="2E74B5" w:themeColor="accent1" w:themeShade="BF"/>
          <w:sz w:val="24"/>
          <w:szCs w:val="24"/>
        </w:rPr>
      </w:pPr>
    </w:p>
    <w:p w14:paraId="0E9B070D" w14:textId="77777777" w:rsidR="005B6E58" w:rsidRPr="00776784" w:rsidRDefault="005B6E58" w:rsidP="005B0DE4">
      <w:pPr>
        <w:spacing w:line="360" w:lineRule="auto"/>
        <w:jc w:val="both"/>
        <w:rPr>
          <w:rFonts w:ascii="Times New Roman" w:hAnsi="Times New Roman" w:cs="Times New Roman"/>
          <w:sz w:val="24"/>
          <w:szCs w:val="24"/>
        </w:rPr>
      </w:pPr>
    </w:p>
    <w:p w14:paraId="577F0763" w14:textId="1FD245B0" w:rsidR="00B12F34" w:rsidRPr="00A02FD0" w:rsidRDefault="00B12F34" w:rsidP="005B0DE4">
      <w:pPr>
        <w:pStyle w:val="Heading1"/>
        <w:spacing w:line="360" w:lineRule="auto"/>
        <w:jc w:val="both"/>
        <w:rPr>
          <w:rFonts w:ascii="Times New Roman" w:hAnsi="Times New Roman" w:cs="Times New Roman"/>
          <w:color w:val="auto"/>
          <w:sz w:val="24"/>
          <w:szCs w:val="24"/>
          <w:u w:val="single"/>
        </w:rPr>
      </w:pPr>
      <w:r w:rsidRPr="00A02FD0">
        <w:rPr>
          <w:rFonts w:ascii="Times New Roman" w:hAnsi="Times New Roman" w:cs="Times New Roman"/>
          <w:color w:val="auto"/>
          <w:sz w:val="24"/>
          <w:szCs w:val="24"/>
          <w:u w:val="single"/>
        </w:rPr>
        <w:lastRenderedPageBreak/>
        <w:t>R</w:t>
      </w:r>
      <w:bookmarkEnd w:id="8"/>
      <w:r w:rsidR="00A02FD0">
        <w:rPr>
          <w:rFonts w:ascii="Times New Roman" w:hAnsi="Times New Roman" w:cs="Times New Roman"/>
          <w:color w:val="auto"/>
          <w:sz w:val="24"/>
          <w:szCs w:val="24"/>
          <w:u w:val="single"/>
        </w:rPr>
        <w:t xml:space="preserve">EFERENCES </w:t>
      </w:r>
    </w:p>
    <w:p w14:paraId="0137CFF3" w14:textId="196E867A"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776784">
        <w:rPr>
          <w:rFonts w:ascii="Times New Roman" w:hAnsi="Times New Roman" w:cs="Times New Roman"/>
          <w:sz w:val="24"/>
          <w:szCs w:val="24"/>
        </w:rPr>
        <w:fldChar w:fldCharType="begin" w:fldLock="1"/>
      </w:r>
      <w:r w:rsidRPr="00E522F9">
        <w:rPr>
          <w:rFonts w:ascii="Times New Roman" w:hAnsi="Times New Roman" w:cs="Times New Roman"/>
          <w:sz w:val="24"/>
          <w:szCs w:val="24"/>
        </w:rPr>
        <w:instrText xml:space="preserve">ADDIN Mendeley Bibliography CSL_BIBLIOGRAPHY </w:instrText>
      </w:r>
      <w:r w:rsidRPr="00776784">
        <w:rPr>
          <w:rFonts w:ascii="Times New Roman" w:hAnsi="Times New Roman" w:cs="Times New Roman"/>
          <w:sz w:val="24"/>
          <w:szCs w:val="24"/>
        </w:rPr>
        <w:fldChar w:fldCharType="separate"/>
      </w:r>
      <w:r w:rsidRPr="00041560">
        <w:rPr>
          <w:rFonts w:ascii="Times New Roman" w:hAnsi="Times New Roman" w:cs="Times New Roman"/>
          <w:color w:val="000000" w:themeColor="text1"/>
          <w:sz w:val="24"/>
          <w:szCs w:val="24"/>
        </w:rPr>
        <w:t>Becattini, E. 2018. When we were young: Netflix and the teen audience. Comun. Soc. 2018:207–217.</w:t>
      </w:r>
    </w:p>
    <w:p w14:paraId="553143F0" w14:textId="21473AC9"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Fernández Gómez, E. and J. Martín Quevedo. 2018. Connecting with audiences in new markets: Netflix´ s Twitter strategy in Spain.</w:t>
      </w:r>
      <w:r w:rsidR="0003032D" w:rsidRPr="00041560">
        <w:rPr>
          <w:rFonts w:ascii="Times New Roman" w:hAnsi="Times New Roman" w:cs="Times New Roman"/>
          <w:color w:val="000000" w:themeColor="text1"/>
          <w:sz w:val="24"/>
          <w:szCs w:val="24"/>
        </w:rPr>
        <w:t xml:space="preserve"> J. Media Bus. Stud. 15:127–146.</w:t>
      </w:r>
    </w:p>
    <w:p w14:paraId="5E0843E6" w14:textId="77777777"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González, C., M. Membiela-Pollán and M. Cuns. 2020. Relationship marketing and brand community: the case of Netflix. Redmarka. Rev. Mark. Apl. 24:251–274.</w:t>
      </w:r>
      <w:r w:rsidRPr="00041560">
        <w:rPr>
          <w:rFonts w:ascii="Times New Roman" w:hAnsi="Times New Roman" w:cs="Times New Roman"/>
          <w:color w:val="000000" w:themeColor="text1"/>
          <w:sz w:val="24"/>
          <w:szCs w:val="24"/>
        </w:rPr>
        <w:tab/>
      </w:r>
    </w:p>
    <w:p w14:paraId="7E21C191" w14:textId="77777777"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Iordache, C. 2022. Netflix in Europe: Four markets, four platforms? A comparative analysis of audio-visual offerings and investment strategies in four EU states. Telev. New Media. 23:721–742.</w:t>
      </w:r>
      <w:r w:rsidRPr="00041560">
        <w:rPr>
          <w:rFonts w:ascii="Times New Roman" w:hAnsi="Times New Roman" w:cs="Times New Roman"/>
          <w:color w:val="000000" w:themeColor="text1"/>
          <w:sz w:val="24"/>
          <w:szCs w:val="24"/>
        </w:rPr>
        <w:tab/>
      </w:r>
    </w:p>
    <w:p w14:paraId="700BD0E8" w14:textId="77777777"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Kumar, J., A. Gupta and S. Dixit. 2020. Netflix: SVoD entertainment of next gen. Emerald Emerg. Mark. Case Stud. 10:1–36.</w:t>
      </w:r>
      <w:r w:rsidRPr="00041560">
        <w:rPr>
          <w:rFonts w:ascii="Times New Roman" w:hAnsi="Times New Roman" w:cs="Times New Roman"/>
          <w:color w:val="000000" w:themeColor="text1"/>
          <w:sz w:val="24"/>
          <w:szCs w:val="24"/>
        </w:rPr>
        <w:tab/>
      </w:r>
    </w:p>
    <w:p w14:paraId="105A5097" w14:textId="72BF9EE2"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Lad, A., S. Butala and P. Bide. 2020. A comparative analysis of over-the-top platforms: Amazon Prime Video and Netflix. In: International Conference on Communication and Intellig</w:t>
      </w:r>
      <w:r w:rsidR="0003032D" w:rsidRPr="00041560">
        <w:rPr>
          <w:rFonts w:ascii="Times New Roman" w:hAnsi="Times New Roman" w:cs="Times New Roman"/>
          <w:color w:val="000000" w:themeColor="text1"/>
          <w:sz w:val="24"/>
          <w:szCs w:val="24"/>
        </w:rPr>
        <w:t>ent Systems, Springer, 283–299.</w:t>
      </w:r>
    </w:p>
    <w:p w14:paraId="73D27184" w14:textId="77777777" w:rsidR="00B12F34" w:rsidRPr="00041560" w:rsidRDefault="00B12F34" w:rsidP="00E522F9">
      <w:pPr>
        <w:pStyle w:val="ListParagraph"/>
        <w:numPr>
          <w:ilvl w:val="0"/>
          <w:numId w:val="8"/>
        </w:numPr>
        <w:spacing w:line="360" w:lineRule="auto"/>
        <w:jc w:val="both"/>
        <w:rPr>
          <w:rFonts w:ascii="Times New Roman" w:hAnsi="Times New Roman" w:cs="Times New Roman"/>
          <w:color w:val="000000" w:themeColor="text1"/>
          <w:sz w:val="24"/>
          <w:szCs w:val="24"/>
        </w:rPr>
      </w:pPr>
      <w:r w:rsidRPr="00041560">
        <w:rPr>
          <w:rFonts w:ascii="Times New Roman" w:hAnsi="Times New Roman" w:cs="Times New Roman"/>
          <w:color w:val="000000" w:themeColor="text1"/>
          <w:sz w:val="24"/>
          <w:szCs w:val="24"/>
        </w:rPr>
        <w:t>Lobato, R. and A.D. Lotz. 2020. Imagining global video: The challenge of Netflix. JCMS J. Cine. Media Stud. 59:132–136.</w:t>
      </w:r>
      <w:r w:rsidRPr="00041560">
        <w:rPr>
          <w:rFonts w:ascii="Times New Roman" w:hAnsi="Times New Roman" w:cs="Times New Roman"/>
          <w:color w:val="000000" w:themeColor="text1"/>
          <w:sz w:val="24"/>
          <w:szCs w:val="24"/>
        </w:rPr>
        <w:tab/>
      </w:r>
    </w:p>
    <w:p w14:paraId="6B59CBC9"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041560">
        <w:rPr>
          <w:rFonts w:ascii="Times New Roman" w:hAnsi="Times New Roman" w:cs="Times New Roman"/>
          <w:color w:val="000000" w:themeColor="text1"/>
          <w:sz w:val="24"/>
          <w:szCs w:val="24"/>
        </w:rPr>
        <w:t xml:space="preserve">Maddodi, S. 2019. </w:t>
      </w:r>
      <w:r w:rsidRPr="00E522F9">
        <w:rPr>
          <w:rFonts w:ascii="Times New Roman" w:hAnsi="Times New Roman" w:cs="Times New Roman"/>
          <w:sz w:val="24"/>
          <w:szCs w:val="24"/>
        </w:rPr>
        <w:t>NETFLIX bigdata analytics-the emergence of data driven recommendation. Srivatsa Maddodi, Krishna Prasad, K.(2019). Netflix Bigdata Anal. Emerg. Data Driven Recomm. Int. J. Case Stud. Business, IT, Educ. 3:41–51.</w:t>
      </w:r>
      <w:r w:rsidRPr="00E522F9">
        <w:rPr>
          <w:rFonts w:ascii="Times New Roman" w:hAnsi="Times New Roman" w:cs="Times New Roman"/>
          <w:sz w:val="24"/>
          <w:szCs w:val="24"/>
        </w:rPr>
        <w:tab/>
      </w:r>
    </w:p>
    <w:p w14:paraId="6EEBE184"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Martín-Quevedo, J., E. Fernández-Gómez and F. Segado-Boj. 2019. How to engage with younger users on Instagram: A comparative analysis of HBO and Netflix in the Spanish and US markets. Int. J. Media Manag. 21:67–87.</w:t>
      </w:r>
      <w:r w:rsidRPr="00E522F9">
        <w:rPr>
          <w:rFonts w:ascii="Times New Roman" w:hAnsi="Times New Roman" w:cs="Times New Roman"/>
          <w:sz w:val="24"/>
          <w:szCs w:val="24"/>
        </w:rPr>
        <w:tab/>
      </w:r>
    </w:p>
    <w:p w14:paraId="6A377CC3"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Martínez-Sánchez, M.E., R. Nicolas-Sans and J.B. Díaz. 2021. Analysis of the social media strategy of audio-visual OTTs in Spain: The case study of Netflix, HBO and Amazon Prime during the implementation of Disney+. Technol. Forecast. Soc. Change. 173:121178.</w:t>
      </w:r>
      <w:r w:rsidRPr="00E522F9">
        <w:rPr>
          <w:rFonts w:ascii="Times New Roman" w:hAnsi="Times New Roman" w:cs="Times New Roman"/>
          <w:sz w:val="24"/>
          <w:szCs w:val="24"/>
        </w:rPr>
        <w:tab/>
      </w:r>
    </w:p>
    <w:p w14:paraId="6DBA2FC3"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Mier, J. and A.K. Kohli. 2021. Netflix: reinvention across multiple time periods, reflections and directions for future research. AMS Rev. 11:194–205.</w:t>
      </w:r>
      <w:r w:rsidRPr="00E522F9">
        <w:rPr>
          <w:rFonts w:ascii="Times New Roman" w:hAnsi="Times New Roman" w:cs="Times New Roman"/>
          <w:sz w:val="24"/>
          <w:szCs w:val="24"/>
        </w:rPr>
        <w:tab/>
      </w:r>
    </w:p>
    <w:p w14:paraId="1AC72D66" w14:textId="291D21A3"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Nafees, L., M. Mehdi, R. Gupta, S. Kalia, S. Banerjee and S. Kapoor. 2021. Netflix in India: expanding to success. Emerald Emerg. Mark. Case Stud. 11:1–31.</w:t>
      </w:r>
    </w:p>
    <w:p w14:paraId="662568B6"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lastRenderedPageBreak/>
        <w:t>Pérez, E.P. 2020. NEXT EPISODE, NEXT MARKET: SOCIAL MEDIA MARKETING FOR SVOD: THE CASE OF NETFLIX. In: GLOBAL, 8.</w:t>
      </w:r>
      <w:r w:rsidRPr="00E522F9">
        <w:rPr>
          <w:rFonts w:ascii="Times New Roman" w:hAnsi="Times New Roman" w:cs="Times New Roman"/>
          <w:sz w:val="24"/>
          <w:szCs w:val="24"/>
        </w:rPr>
        <w:tab/>
      </w:r>
    </w:p>
    <w:p w14:paraId="442EF2F9"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Rahe, V., C. Buschow and D. Schlütz. 2021. How users approach novel media products: Brand perception of Netflix and Amazon Prime video as signposts within the German subscription-based video-on-demand market. J. Media Bus. Stud. 18:45–58.</w:t>
      </w:r>
      <w:r w:rsidRPr="00E522F9">
        <w:rPr>
          <w:rFonts w:ascii="Times New Roman" w:hAnsi="Times New Roman" w:cs="Times New Roman"/>
          <w:sz w:val="24"/>
          <w:szCs w:val="24"/>
        </w:rPr>
        <w:tab/>
      </w:r>
    </w:p>
    <w:p w14:paraId="582C00AA" w14:textId="77777777" w:rsidR="00B12F34" w:rsidRPr="00E522F9" w:rsidRDefault="00B12F34" w:rsidP="00E522F9">
      <w:pPr>
        <w:pStyle w:val="ListParagraph"/>
        <w:numPr>
          <w:ilvl w:val="0"/>
          <w:numId w:val="8"/>
        </w:numPr>
        <w:spacing w:line="360" w:lineRule="auto"/>
        <w:jc w:val="both"/>
        <w:rPr>
          <w:rFonts w:ascii="Times New Roman" w:hAnsi="Times New Roman" w:cs="Times New Roman"/>
          <w:sz w:val="24"/>
          <w:szCs w:val="24"/>
        </w:rPr>
      </w:pPr>
      <w:r w:rsidRPr="00E522F9">
        <w:rPr>
          <w:rFonts w:ascii="Times New Roman" w:hAnsi="Times New Roman" w:cs="Times New Roman"/>
          <w:sz w:val="24"/>
          <w:szCs w:val="24"/>
        </w:rPr>
        <w:t>Ramasoota, P. and A. Kitikamdhorn. 2021. “The Netflix effect” in Thailand: Industry and regulatory implications. Telecomm. Policy. 45:102156.</w:t>
      </w:r>
      <w:r w:rsidRPr="00E522F9">
        <w:rPr>
          <w:rFonts w:ascii="Times New Roman" w:hAnsi="Times New Roman" w:cs="Times New Roman"/>
          <w:sz w:val="24"/>
          <w:szCs w:val="24"/>
        </w:rPr>
        <w:tab/>
      </w:r>
    </w:p>
    <w:p w14:paraId="2B225B2B" w14:textId="77777777" w:rsidR="00B12F34" w:rsidRPr="00776784" w:rsidRDefault="00B12F34" w:rsidP="005B0DE4">
      <w:pPr>
        <w:spacing w:line="360" w:lineRule="auto"/>
        <w:jc w:val="both"/>
        <w:rPr>
          <w:rFonts w:ascii="Times New Roman" w:hAnsi="Times New Roman" w:cs="Times New Roman"/>
          <w:sz w:val="24"/>
          <w:szCs w:val="24"/>
        </w:rPr>
      </w:pPr>
      <w:r w:rsidRPr="00776784">
        <w:rPr>
          <w:rFonts w:ascii="Times New Roman" w:hAnsi="Times New Roman" w:cs="Times New Roman"/>
          <w:sz w:val="24"/>
          <w:szCs w:val="24"/>
        </w:rPr>
        <w:fldChar w:fldCharType="end"/>
      </w:r>
    </w:p>
    <w:p w14:paraId="0A23A895" w14:textId="77777777" w:rsidR="00B12F34" w:rsidRPr="00776784" w:rsidRDefault="00B12F34" w:rsidP="005B0DE4">
      <w:pPr>
        <w:spacing w:line="360" w:lineRule="auto"/>
        <w:jc w:val="both"/>
        <w:rPr>
          <w:rFonts w:ascii="Times New Roman" w:hAnsi="Times New Roman" w:cs="Times New Roman"/>
          <w:sz w:val="24"/>
          <w:szCs w:val="24"/>
        </w:rPr>
      </w:pPr>
    </w:p>
    <w:p w14:paraId="0713A300" w14:textId="77777777" w:rsidR="00B12F34" w:rsidRPr="00776784" w:rsidRDefault="00B12F34" w:rsidP="005B0DE4">
      <w:pPr>
        <w:spacing w:line="360" w:lineRule="auto"/>
        <w:jc w:val="both"/>
        <w:rPr>
          <w:rFonts w:ascii="Times New Roman" w:hAnsi="Times New Roman" w:cs="Times New Roman"/>
          <w:sz w:val="24"/>
          <w:szCs w:val="24"/>
        </w:rPr>
      </w:pPr>
    </w:p>
    <w:p w14:paraId="168250ED" w14:textId="77777777" w:rsidR="0080324F" w:rsidRPr="00776784" w:rsidRDefault="0080324F" w:rsidP="005B0DE4">
      <w:pPr>
        <w:spacing w:line="360" w:lineRule="auto"/>
        <w:jc w:val="both"/>
        <w:rPr>
          <w:rFonts w:ascii="Times New Roman" w:hAnsi="Times New Roman" w:cs="Times New Roman"/>
          <w:sz w:val="24"/>
          <w:szCs w:val="24"/>
        </w:rPr>
      </w:pPr>
    </w:p>
    <w:sectPr w:rsidR="0080324F" w:rsidRPr="0077678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FF221D" w14:textId="77777777" w:rsidR="003A7B4E" w:rsidRDefault="003A7B4E">
      <w:pPr>
        <w:spacing w:after="0" w:line="240" w:lineRule="auto"/>
      </w:pPr>
      <w:r>
        <w:separator/>
      </w:r>
    </w:p>
  </w:endnote>
  <w:endnote w:type="continuationSeparator" w:id="0">
    <w:p w14:paraId="2EF0F895" w14:textId="77777777" w:rsidR="003A7B4E" w:rsidRDefault="003A7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83FF9D" w14:textId="77777777" w:rsidR="003A7B4E" w:rsidRDefault="003A7B4E">
      <w:pPr>
        <w:spacing w:after="0" w:line="240" w:lineRule="auto"/>
      </w:pPr>
      <w:r>
        <w:separator/>
      </w:r>
    </w:p>
  </w:footnote>
  <w:footnote w:type="continuationSeparator" w:id="0">
    <w:p w14:paraId="01131681" w14:textId="77777777" w:rsidR="003A7B4E" w:rsidRDefault="003A7B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0500590"/>
      <w:docPartObj>
        <w:docPartGallery w:val="Page Numbers (Top of Page)"/>
        <w:docPartUnique/>
      </w:docPartObj>
    </w:sdtPr>
    <w:sdtEndPr>
      <w:rPr>
        <w:noProof/>
      </w:rPr>
    </w:sdtEndPr>
    <w:sdtContent>
      <w:p w14:paraId="0C5070E8" w14:textId="7876C042" w:rsidR="003F7467" w:rsidRDefault="003F7467">
        <w:pPr>
          <w:pStyle w:val="Header"/>
          <w:jc w:val="right"/>
        </w:pPr>
        <w:r>
          <w:fldChar w:fldCharType="begin"/>
        </w:r>
        <w:r>
          <w:instrText xml:space="preserve"> PAGE   \* MERGEFORMAT </w:instrText>
        </w:r>
        <w:r>
          <w:fldChar w:fldCharType="separate"/>
        </w:r>
        <w:r w:rsidR="009A16B5">
          <w:rPr>
            <w:noProof/>
          </w:rPr>
          <w:t>21</w:t>
        </w:r>
        <w:r>
          <w:rPr>
            <w:noProof/>
          </w:rPr>
          <w:fldChar w:fldCharType="end"/>
        </w:r>
      </w:p>
    </w:sdtContent>
  </w:sdt>
  <w:p w14:paraId="49A0EB72" w14:textId="77777777" w:rsidR="003F7467" w:rsidRDefault="003F746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E6922"/>
    <w:multiLevelType w:val="multilevel"/>
    <w:tmpl w:val="FC8AF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1127C"/>
    <w:multiLevelType w:val="hybridMultilevel"/>
    <w:tmpl w:val="A91652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2106AF"/>
    <w:multiLevelType w:val="multilevel"/>
    <w:tmpl w:val="2992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2525E4"/>
    <w:multiLevelType w:val="hybridMultilevel"/>
    <w:tmpl w:val="27D44502"/>
    <w:lvl w:ilvl="0" w:tplc="A32A2560">
      <w:start w:val="3"/>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992504"/>
    <w:multiLevelType w:val="hybridMultilevel"/>
    <w:tmpl w:val="F28C950A"/>
    <w:lvl w:ilvl="0" w:tplc="84424E1E">
      <w:start w:val="1"/>
      <w:numFmt w:val="decimal"/>
      <w:lvlText w:val="%1."/>
      <w:lvlJc w:val="left"/>
      <w:pPr>
        <w:ind w:left="720" w:hanging="360"/>
      </w:pPr>
      <w:rPr>
        <w:rFonts w:hint="default"/>
      </w:rPr>
    </w:lvl>
    <w:lvl w:ilvl="1" w:tplc="6B4EF286" w:tentative="1">
      <w:start w:val="1"/>
      <w:numFmt w:val="lowerLetter"/>
      <w:lvlText w:val="%2."/>
      <w:lvlJc w:val="left"/>
      <w:pPr>
        <w:ind w:left="1440" w:hanging="360"/>
      </w:pPr>
    </w:lvl>
    <w:lvl w:ilvl="2" w:tplc="A82E7CCA" w:tentative="1">
      <w:start w:val="1"/>
      <w:numFmt w:val="lowerRoman"/>
      <w:lvlText w:val="%3."/>
      <w:lvlJc w:val="right"/>
      <w:pPr>
        <w:ind w:left="2160" w:hanging="180"/>
      </w:pPr>
    </w:lvl>
    <w:lvl w:ilvl="3" w:tplc="CD76BDE8" w:tentative="1">
      <w:start w:val="1"/>
      <w:numFmt w:val="decimal"/>
      <w:lvlText w:val="%4."/>
      <w:lvlJc w:val="left"/>
      <w:pPr>
        <w:ind w:left="2880" w:hanging="360"/>
      </w:pPr>
    </w:lvl>
    <w:lvl w:ilvl="4" w:tplc="E3CA4DE4" w:tentative="1">
      <w:start w:val="1"/>
      <w:numFmt w:val="lowerLetter"/>
      <w:lvlText w:val="%5."/>
      <w:lvlJc w:val="left"/>
      <w:pPr>
        <w:ind w:left="3600" w:hanging="360"/>
      </w:pPr>
    </w:lvl>
    <w:lvl w:ilvl="5" w:tplc="72F4762A" w:tentative="1">
      <w:start w:val="1"/>
      <w:numFmt w:val="lowerRoman"/>
      <w:lvlText w:val="%6."/>
      <w:lvlJc w:val="right"/>
      <w:pPr>
        <w:ind w:left="4320" w:hanging="180"/>
      </w:pPr>
    </w:lvl>
    <w:lvl w:ilvl="6" w:tplc="BA806926" w:tentative="1">
      <w:start w:val="1"/>
      <w:numFmt w:val="decimal"/>
      <w:lvlText w:val="%7."/>
      <w:lvlJc w:val="left"/>
      <w:pPr>
        <w:ind w:left="5040" w:hanging="360"/>
      </w:pPr>
    </w:lvl>
    <w:lvl w:ilvl="7" w:tplc="4C2C9214" w:tentative="1">
      <w:start w:val="1"/>
      <w:numFmt w:val="lowerLetter"/>
      <w:lvlText w:val="%8."/>
      <w:lvlJc w:val="left"/>
      <w:pPr>
        <w:ind w:left="5760" w:hanging="360"/>
      </w:pPr>
    </w:lvl>
    <w:lvl w:ilvl="8" w:tplc="6DA25566" w:tentative="1">
      <w:start w:val="1"/>
      <w:numFmt w:val="lowerRoman"/>
      <w:lvlText w:val="%9."/>
      <w:lvlJc w:val="right"/>
      <w:pPr>
        <w:ind w:left="6480" w:hanging="180"/>
      </w:pPr>
    </w:lvl>
  </w:abstractNum>
  <w:abstractNum w:abstractNumId="5" w15:restartNumberingAfterBreak="0">
    <w:nsid w:val="55672A64"/>
    <w:multiLevelType w:val="hybridMultilevel"/>
    <w:tmpl w:val="ADC62E54"/>
    <w:lvl w:ilvl="0" w:tplc="D184649E">
      <w:start w:val="1"/>
      <w:numFmt w:val="bullet"/>
      <w:lvlText w:val=""/>
      <w:lvlJc w:val="left"/>
      <w:pPr>
        <w:ind w:left="720" w:hanging="360"/>
      </w:pPr>
      <w:rPr>
        <w:rFonts w:ascii="Symbol" w:hAnsi="Symbol" w:hint="default"/>
      </w:rPr>
    </w:lvl>
    <w:lvl w:ilvl="1" w:tplc="8B886BB0" w:tentative="1">
      <w:start w:val="1"/>
      <w:numFmt w:val="bullet"/>
      <w:lvlText w:val="o"/>
      <w:lvlJc w:val="left"/>
      <w:pPr>
        <w:ind w:left="1440" w:hanging="360"/>
      </w:pPr>
      <w:rPr>
        <w:rFonts w:ascii="Courier New" w:hAnsi="Courier New" w:cs="Courier New" w:hint="default"/>
      </w:rPr>
    </w:lvl>
    <w:lvl w:ilvl="2" w:tplc="B964C16E" w:tentative="1">
      <w:start w:val="1"/>
      <w:numFmt w:val="bullet"/>
      <w:lvlText w:val=""/>
      <w:lvlJc w:val="left"/>
      <w:pPr>
        <w:ind w:left="2160" w:hanging="360"/>
      </w:pPr>
      <w:rPr>
        <w:rFonts w:ascii="Wingdings" w:hAnsi="Wingdings" w:hint="default"/>
      </w:rPr>
    </w:lvl>
    <w:lvl w:ilvl="3" w:tplc="4A341CA8" w:tentative="1">
      <w:start w:val="1"/>
      <w:numFmt w:val="bullet"/>
      <w:lvlText w:val=""/>
      <w:lvlJc w:val="left"/>
      <w:pPr>
        <w:ind w:left="2880" w:hanging="360"/>
      </w:pPr>
      <w:rPr>
        <w:rFonts w:ascii="Symbol" w:hAnsi="Symbol" w:hint="default"/>
      </w:rPr>
    </w:lvl>
    <w:lvl w:ilvl="4" w:tplc="C31A3F0E" w:tentative="1">
      <w:start w:val="1"/>
      <w:numFmt w:val="bullet"/>
      <w:lvlText w:val="o"/>
      <w:lvlJc w:val="left"/>
      <w:pPr>
        <w:ind w:left="3600" w:hanging="360"/>
      </w:pPr>
      <w:rPr>
        <w:rFonts w:ascii="Courier New" w:hAnsi="Courier New" w:cs="Courier New" w:hint="default"/>
      </w:rPr>
    </w:lvl>
    <w:lvl w:ilvl="5" w:tplc="7128ACF8" w:tentative="1">
      <w:start w:val="1"/>
      <w:numFmt w:val="bullet"/>
      <w:lvlText w:val=""/>
      <w:lvlJc w:val="left"/>
      <w:pPr>
        <w:ind w:left="4320" w:hanging="360"/>
      </w:pPr>
      <w:rPr>
        <w:rFonts w:ascii="Wingdings" w:hAnsi="Wingdings" w:hint="default"/>
      </w:rPr>
    </w:lvl>
    <w:lvl w:ilvl="6" w:tplc="100E4EDE" w:tentative="1">
      <w:start w:val="1"/>
      <w:numFmt w:val="bullet"/>
      <w:lvlText w:val=""/>
      <w:lvlJc w:val="left"/>
      <w:pPr>
        <w:ind w:left="5040" w:hanging="360"/>
      </w:pPr>
      <w:rPr>
        <w:rFonts w:ascii="Symbol" w:hAnsi="Symbol" w:hint="default"/>
      </w:rPr>
    </w:lvl>
    <w:lvl w:ilvl="7" w:tplc="27B22370" w:tentative="1">
      <w:start w:val="1"/>
      <w:numFmt w:val="bullet"/>
      <w:lvlText w:val="o"/>
      <w:lvlJc w:val="left"/>
      <w:pPr>
        <w:ind w:left="5760" w:hanging="360"/>
      </w:pPr>
      <w:rPr>
        <w:rFonts w:ascii="Courier New" w:hAnsi="Courier New" w:cs="Courier New" w:hint="default"/>
      </w:rPr>
    </w:lvl>
    <w:lvl w:ilvl="8" w:tplc="044E5F16" w:tentative="1">
      <w:start w:val="1"/>
      <w:numFmt w:val="bullet"/>
      <w:lvlText w:val=""/>
      <w:lvlJc w:val="left"/>
      <w:pPr>
        <w:ind w:left="6480" w:hanging="360"/>
      </w:pPr>
      <w:rPr>
        <w:rFonts w:ascii="Wingdings" w:hAnsi="Wingdings" w:hint="default"/>
      </w:rPr>
    </w:lvl>
  </w:abstractNum>
  <w:abstractNum w:abstractNumId="6" w15:restartNumberingAfterBreak="0">
    <w:nsid w:val="58B72BAC"/>
    <w:multiLevelType w:val="multilevel"/>
    <w:tmpl w:val="59904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B24FB5"/>
    <w:multiLevelType w:val="multilevel"/>
    <w:tmpl w:val="52F28B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3040A3"/>
    <w:multiLevelType w:val="hybridMultilevel"/>
    <w:tmpl w:val="280A816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6"/>
  </w:num>
  <w:num w:numId="3">
    <w:abstractNumId w:val="0"/>
  </w:num>
  <w:num w:numId="4">
    <w:abstractNumId w:val="2"/>
  </w:num>
  <w:num w:numId="5">
    <w:abstractNumId w:val="5"/>
  </w:num>
  <w:num w:numId="6">
    <w:abstractNumId w:val="4"/>
  </w:num>
  <w:num w:numId="7">
    <w:abstractNumId w:val="3"/>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979"/>
    <w:rsid w:val="00011516"/>
    <w:rsid w:val="0003032D"/>
    <w:rsid w:val="00041560"/>
    <w:rsid w:val="000B5A20"/>
    <w:rsid w:val="000E4B31"/>
    <w:rsid w:val="0010307F"/>
    <w:rsid w:val="00121D50"/>
    <w:rsid w:val="001417AC"/>
    <w:rsid w:val="001536B4"/>
    <w:rsid w:val="00160EF2"/>
    <w:rsid w:val="001917A6"/>
    <w:rsid w:val="001A18FE"/>
    <w:rsid w:val="001B5F51"/>
    <w:rsid w:val="00223D99"/>
    <w:rsid w:val="00241477"/>
    <w:rsid w:val="00262D71"/>
    <w:rsid w:val="00264C54"/>
    <w:rsid w:val="00290B7F"/>
    <w:rsid w:val="0029386F"/>
    <w:rsid w:val="002B2567"/>
    <w:rsid w:val="002D06D6"/>
    <w:rsid w:val="0031760D"/>
    <w:rsid w:val="00323914"/>
    <w:rsid w:val="003A7B4E"/>
    <w:rsid w:val="003C3665"/>
    <w:rsid w:val="003F7467"/>
    <w:rsid w:val="003F7D09"/>
    <w:rsid w:val="00444681"/>
    <w:rsid w:val="00452541"/>
    <w:rsid w:val="0048010F"/>
    <w:rsid w:val="004931AC"/>
    <w:rsid w:val="00493E8F"/>
    <w:rsid w:val="004E04C1"/>
    <w:rsid w:val="004E19AD"/>
    <w:rsid w:val="00505E24"/>
    <w:rsid w:val="00516E95"/>
    <w:rsid w:val="0057507B"/>
    <w:rsid w:val="00586A80"/>
    <w:rsid w:val="005B0DE4"/>
    <w:rsid w:val="005B6E58"/>
    <w:rsid w:val="00610CD0"/>
    <w:rsid w:val="00617223"/>
    <w:rsid w:val="00621BE9"/>
    <w:rsid w:val="0064675F"/>
    <w:rsid w:val="006679F3"/>
    <w:rsid w:val="006B5FE9"/>
    <w:rsid w:val="006C74FC"/>
    <w:rsid w:val="006D0BE5"/>
    <w:rsid w:val="006D7B74"/>
    <w:rsid w:val="00733650"/>
    <w:rsid w:val="00764DA0"/>
    <w:rsid w:val="00776784"/>
    <w:rsid w:val="00787BAA"/>
    <w:rsid w:val="007A4184"/>
    <w:rsid w:val="007C131C"/>
    <w:rsid w:val="0080321A"/>
    <w:rsid w:val="0080324F"/>
    <w:rsid w:val="00805F94"/>
    <w:rsid w:val="00853EF3"/>
    <w:rsid w:val="008546ED"/>
    <w:rsid w:val="00885D58"/>
    <w:rsid w:val="008E5CB1"/>
    <w:rsid w:val="00913F05"/>
    <w:rsid w:val="00955364"/>
    <w:rsid w:val="009A16B5"/>
    <w:rsid w:val="009B3463"/>
    <w:rsid w:val="009B4C0F"/>
    <w:rsid w:val="009B4DFD"/>
    <w:rsid w:val="009D3702"/>
    <w:rsid w:val="009F3781"/>
    <w:rsid w:val="009F4852"/>
    <w:rsid w:val="00A02FD0"/>
    <w:rsid w:val="00A06087"/>
    <w:rsid w:val="00A82449"/>
    <w:rsid w:val="00A860C3"/>
    <w:rsid w:val="00AB17DE"/>
    <w:rsid w:val="00AD2138"/>
    <w:rsid w:val="00B12979"/>
    <w:rsid w:val="00B12F34"/>
    <w:rsid w:val="00B27EB5"/>
    <w:rsid w:val="00BA2054"/>
    <w:rsid w:val="00C03A27"/>
    <w:rsid w:val="00C2315B"/>
    <w:rsid w:val="00C25B1F"/>
    <w:rsid w:val="00C31F01"/>
    <w:rsid w:val="00C33885"/>
    <w:rsid w:val="00CB4170"/>
    <w:rsid w:val="00D00340"/>
    <w:rsid w:val="00D2182E"/>
    <w:rsid w:val="00D403AD"/>
    <w:rsid w:val="00D62F56"/>
    <w:rsid w:val="00D73D5C"/>
    <w:rsid w:val="00D86A4A"/>
    <w:rsid w:val="00DB400E"/>
    <w:rsid w:val="00DB65D7"/>
    <w:rsid w:val="00DF7D04"/>
    <w:rsid w:val="00E1271D"/>
    <w:rsid w:val="00E2361A"/>
    <w:rsid w:val="00E44A95"/>
    <w:rsid w:val="00E522F9"/>
    <w:rsid w:val="00E67FCF"/>
    <w:rsid w:val="00EA5D5C"/>
    <w:rsid w:val="00EB3A89"/>
    <w:rsid w:val="00ED4863"/>
    <w:rsid w:val="00F1279E"/>
    <w:rsid w:val="00F14EC6"/>
    <w:rsid w:val="00F53B11"/>
    <w:rsid w:val="00F71AC9"/>
    <w:rsid w:val="00F845D9"/>
    <w:rsid w:val="00FA5F49"/>
    <w:rsid w:val="00FA6317"/>
    <w:rsid w:val="00FA6CF5"/>
    <w:rsid w:val="00FB046D"/>
    <w:rsid w:val="00FC2316"/>
    <w:rsid w:val="00FE22A0"/>
    <w:rsid w:val="00FE7D26"/>
    <w:rsid w:val="00FF7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E162A"/>
  <w15:chartTrackingRefBased/>
  <w15:docId w15:val="{145B593C-8B2C-4BA0-A49B-83E7C928D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15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324F"/>
    <w:rPr>
      <w:color w:val="0563C1" w:themeColor="hyperlink"/>
      <w:u w:val="single"/>
    </w:rPr>
  </w:style>
  <w:style w:type="paragraph" w:styleId="NormalWeb">
    <w:name w:val="Normal (Web)"/>
    <w:basedOn w:val="Normal"/>
    <w:uiPriority w:val="99"/>
    <w:semiHidden/>
    <w:unhideWhenUsed/>
    <w:rsid w:val="008E5CB1"/>
    <w:rPr>
      <w:rFonts w:ascii="Times New Roman" w:hAnsi="Times New Roman" w:cs="Times New Roman"/>
      <w:sz w:val="24"/>
      <w:szCs w:val="24"/>
    </w:rPr>
  </w:style>
  <w:style w:type="paragraph" w:styleId="ListParagraph">
    <w:name w:val="List Paragraph"/>
    <w:basedOn w:val="Normal"/>
    <w:uiPriority w:val="34"/>
    <w:qFormat/>
    <w:rsid w:val="00586A80"/>
    <w:pPr>
      <w:ind w:left="720"/>
      <w:contextualSpacing/>
    </w:pPr>
  </w:style>
  <w:style w:type="paragraph" w:styleId="Header">
    <w:name w:val="header"/>
    <w:basedOn w:val="Normal"/>
    <w:link w:val="HeaderChar"/>
    <w:uiPriority w:val="99"/>
    <w:unhideWhenUsed/>
    <w:rsid w:val="00913F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F05"/>
  </w:style>
  <w:style w:type="paragraph" w:styleId="Footer">
    <w:name w:val="footer"/>
    <w:basedOn w:val="Normal"/>
    <w:link w:val="FooterChar"/>
    <w:uiPriority w:val="99"/>
    <w:unhideWhenUsed/>
    <w:rsid w:val="00913F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F05"/>
  </w:style>
  <w:style w:type="character" w:customStyle="1" w:styleId="Heading1Char">
    <w:name w:val="Heading 1 Char"/>
    <w:basedOn w:val="DefaultParagraphFont"/>
    <w:link w:val="Heading1"/>
    <w:uiPriority w:val="9"/>
    <w:rsid w:val="0001151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11516"/>
    <w:pPr>
      <w:outlineLvl w:val="9"/>
    </w:pPr>
  </w:style>
  <w:style w:type="paragraph" w:styleId="TOC1">
    <w:name w:val="toc 1"/>
    <w:basedOn w:val="Normal"/>
    <w:next w:val="Normal"/>
    <w:autoRedefine/>
    <w:uiPriority w:val="39"/>
    <w:unhideWhenUsed/>
    <w:rsid w:val="0001151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F9D56A-98B7-4E83-A69C-45D2E4362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21</Pages>
  <Words>11505</Words>
  <Characters>65355</Characters>
  <Application>Microsoft Office Word</Application>
  <DocSecurity>0</DocSecurity>
  <Lines>1361</Lines>
  <Paragraphs>605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78</cp:revision>
  <dcterms:created xsi:type="dcterms:W3CDTF">2022-12-13T20:26:00Z</dcterms:created>
  <dcterms:modified xsi:type="dcterms:W3CDTF">2022-12-30T01:51:00Z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1863d394-ab89-4d9d-813f-2d14c6d3f2c0</vt:lpwstr>
  </property>
</Properties>
</file>