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81A07" w14:textId="77777777" w:rsidR="00FD774C" w:rsidRPr="006B2220" w:rsidRDefault="00FD774C" w:rsidP="006B2220">
      <w:pPr>
        <w:spacing w:before="100" w:beforeAutospacing="1" w:after="100" w:afterAutospacing="1" w:line="360" w:lineRule="auto"/>
        <w:jc w:val="both"/>
        <w:rPr>
          <w:rFonts w:ascii="Arial" w:hAnsi="Arial" w:cs="Arial"/>
          <w:b/>
          <w:bCs/>
          <w:color w:val="000000" w:themeColor="text1"/>
          <w:sz w:val="24"/>
          <w:szCs w:val="24"/>
        </w:rPr>
      </w:pPr>
    </w:p>
    <w:p w14:paraId="3DDD9B60" w14:textId="5CC01AA1" w:rsidR="00FD774C" w:rsidRPr="006B2220" w:rsidRDefault="00FD774C" w:rsidP="006B2220">
      <w:pPr>
        <w:spacing w:before="100" w:beforeAutospacing="1" w:after="100" w:afterAutospacing="1" w:line="360" w:lineRule="auto"/>
        <w:jc w:val="both"/>
        <w:rPr>
          <w:rFonts w:ascii="Arial" w:hAnsi="Arial" w:cs="Arial"/>
          <w:b/>
          <w:bCs/>
          <w:color w:val="000000" w:themeColor="text1"/>
          <w:sz w:val="24"/>
          <w:szCs w:val="24"/>
        </w:rPr>
      </w:pPr>
    </w:p>
    <w:p w14:paraId="53570452" w14:textId="77777777" w:rsidR="00053C03" w:rsidRPr="00495422" w:rsidRDefault="00053C03" w:rsidP="00053C03">
      <w:pPr>
        <w:jc w:val="center"/>
        <w:rPr>
          <w:rFonts w:ascii="Times New Roman" w:hAnsi="Times New Roman" w:cs="Times New Roman"/>
          <w:b/>
          <w:bCs/>
          <w:sz w:val="24"/>
          <w:szCs w:val="24"/>
        </w:rPr>
      </w:pPr>
      <w:r>
        <w:rPr>
          <w:noProof/>
        </w:rPr>
        <w:drawing>
          <wp:inline distT="0" distB="0" distL="0" distR="0" wp14:anchorId="09C86E6B" wp14:editId="6940C0E1">
            <wp:extent cx="1809750" cy="723900"/>
            <wp:effectExtent l="0" t="0" r="0" b="0"/>
            <wp:docPr id="1850" name="Picture 185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50" name="Picture 1850"/>
                    <pic:cNvPicPr/>
                  </pic:nvPicPr>
                  <pic:blipFill>
                    <a:blip r:embed="rId8"/>
                    <a:stretch>
                      <a:fillRect/>
                    </a:stretch>
                  </pic:blipFill>
                  <pic:spPr>
                    <a:xfrm>
                      <a:off x="0" y="0"/>
                      <a:ext cx="1809750" cy="723900"/>
                    </a:xfrm>
                    <a:prstGeom prst="rect">
                      <a:avLst/>
                    </a:prstGeom>
                  </pic:spPr>
                </pic:pic>
              </a:graphicData>
            </a:graphic>
          </wp:inline>
        </w:drawing>
      </w:r>
    </w:p>
    <w:p w14:paraId="4C4DA078" w14:textId="77777777" w:rsidR="00053C03" w:rsidRPr="00495422" w:rsidRDefault="00053C03" w:rsidP="00053C03">
      <w:pPr>
        <w:jc w:val="both"/>
        <w:rPr>
          <w:rFonts w:ascii="Times New Roman" w:hAnsi="Times New Roman" w:cs="Times New Roman"/>
          <w:b/>
          <w:bCs/>
          <w:sz w:val="24"/>
          <w:szCs w:val="24"/>
        </w:rPr>
      </w:pPr>
    </w:p>
    <w:p w14:paraId="5911FDE6" w14:textId="77777777" w:rsidR="00053C03" w:rsidRPr="00495422" w:rsidRDefault="00053C03" w:rsidP="00053C03">
      <w:pPr>
        <w:jc w:val="both"/>
        <w:rPr>
          <w:rFonts w:ascii="Times New Roman" w:hAnsi="Times New Roman" w:cs="Times New Roman"/>
          <w:b/>
          <w:bCs/>
          <w:sz w:val="24"/>
          <w:szCs w:val="24"/>
        </w:rPr>
      </w:pPr>
    </w:p>
    <w:p w14:paraId="22464662" w14:textId="77777777" w:rsidR="00053C03" w:rsidRPr="00495422" w:rsidRDefault="00053C03" w:rsidP="00053C03">
      <w:pPr>
        <w:jc w:val="both"/>
        <w:rPr>
          <w:rFonts w:ascii="Times New Roman" w:hAnsi="Times New Roman" w:cs="Times New Roman"/>
          <w:b/>
          <w:bCs/>
          <w:sz w:val="24"/>
          <w:szCs w:val="24"/>
        </w:rPr>
      </w:pPr>
    </w:p>
    <w:p w14:paraId="7D06F1AB" w14:textId="77777777" w:rsidR="00053C03" w:rsidRPr="00495422" w:rsidRDefault="00053C03" w:rsidP="00053C03">
      <w:pPr>
        <w:jc w:val="both"/>
        <w:rPr>
          <w:rFonts w:ascii="Times New Roman" w:hAnsi="Times New Roman" w:cs="Times New Roman"/>
          <w:b/>
          <w:bCs/>
          <w:sz w:val="24"/>
          <w:szCs w:val="24"/>
        </w:rPr>
      </w:pPr>
    </w:p>
    <w:p w14:paraId="0E7225AF" w14:textId="77777777" w:rsidR="00053C03" w:rsidRPr="00495422" w:rsidRDefault="00053C03" w:rsidP="00053C03">
      <w:pPr>
        <w:jc w:val="both"/>
        <w:rPr>
          <w:rFonts w:ascii="Times New Roman" w:hAnsi="Times New Roman" w:cs="Times New Roman"/>
          <w:b/>
          <w:bCs/>
          <w:sz w:val="24"/>
          <w:szCs w:val="24"/>
        </w:rPr>
      </w:pPr>
    </w:p>
    <w:p w14:paraId="4C1C6817" w14:textId="77777777" w:rsidR="00053C03" w:rsidRDefault="00053C03" w:rsidP="00053C03">
      <w:pPr>
        <w:jc w:val="center"/>
        <w:rPr>
          <w:rFonts w:ascii="Times New Roman" w:hAnsi="Times New Roman" w:cs="Times New Roman"/>
          <w:b/>
          <w:bCs/>
          <w:sz w:val="32"/>
          <w:szCs w:val="32"/>
        </w:rPr>
      </w:pPr>
      <w:r w:rsidRPr="0029171C">
        <w:rPr>
          <w:rFonts w:ascii="Times New Roman" w:hAnsi="Times New Roman" w:cs="Times New Roman"/>
          <w:b/>
          <w:bCs/>
          <w:sz w:val="32"/>
          <w:szCs w:val="32"/>
        </w:rPr>
        <w:t>Security Analysis Techniques and Procedures</w:t>
      </w:r>
    </w:p>
    <w:p w14:paraId="78D21910" w14:textId="77777777" w:rsidR="00053C03" w:rsidRDefault="00053C03" w:rsidP="00053C03">
      <w:pPr>
        <w:jc w:val="center"/>
        <w:rPr>
          <w:rFonts w:ascii="Times New Roman" w:hAnsi="Times New Roman" w:cs="Times New Roman"/>
          <w:b/>
          <w:bCs/>
          <w:sz w:val="32"/>
          <w:szCs w:val="32"/>
        </w:rPr>
      </w:pPr>
    </w:p>
    <w:p w14:paraId="2F186B6E" w14:textId="77777777" w:rsidR="00053C03" w:rsidRDefault="00053C03" w:rsidP="00053C03">
      <w:pPr>
        <w:jc w:val="center"/>
        <w:rPr>
          <w:rFonts w:ascii="Times New Roman" w:hAnsi="Times New Roman" w:cs="Times New Roman"/>
          <w:b/>
          <w:bCs/>
          <w:sz w:val="32"/>
          <w:szCs w:val="32"/>
        </w:rPr>
      </w:pPr>
      <w:proofErr w:type="spellStart"/>
      <w:r>
        <w:rPr>
          <w:rFonts w:ascii="Times New Roman" w:hAnsi="Times New Roman" w:cs="Times New Roman"/>
          <w:b/>
          <w:bCs/>
          <w:sz w:val="32"/>
          <w:szCs w:val="32"/>
        </w:rPr>
        <w:t>Binoy</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Thozhukkattu</w:t>
      </w:r>
      <w:proofErr w:type="spellEnd"/>
    </w:p>
    <w:p w14:paraId="56DE3519" w14:textId="77777777" w:rsidR="00053C03" w:rsidRDefault="00053C03" w:rsidP="00053C03">
      <w:pPr>
        <w:jc w:val="center"/>
        <w:rPr>
          <w:rFonts w:ascii="Times New Roman" w:hAnsi="Times New Roman" w:cs="Times New Roman"/>
          <w:b/>
          <w:bCs/>
          <w:sz w:val="32"/>
          <w:szCs w:val="32"/>
        </w:rPr>
      </w:pPr>
      <w:r>
        <w:rPr>
          <w:rFonts w:ascii="Times New Roman" w:hAnsi="Times New Roman" w:cs="Times New Roman"/>
          <w:b/>
          <w:bCs/>
          <w:sz w:val="32"/>
          <w:szCs w:val="32"/>
        </w:rPr>
        <w:t>Student Number: 2125637</w:t>
      </w:r>
    </w:p>
    <w:p w14:paraId="25A7EDA1" w14:textId="77777777" w:rsidR="00053C03" w:rsidRPr="000F133F" w:rsidRDefault="00053C03" w:rsidP="00053C03">
      <w:pPr>
        <w:jc w:val="center"/>
        <w:rPr>
          <w:rFonts w:ascii="Times New Roman" w:hAnsi="Times New Roman" w:cs="Times New Roman"/>
          <w:b/>
          <w:bCs/>
          <w:sz w:val="32"/>
          <w:szCs w:val="32"/>
        </w:rPr>
      </w:pPr>
      <w:r w:rsidRPr="000F133F">
        <w:rPr>
          <w:rFonts w:ascii="Times New Roman" w:hAnsi="Times New Roman" w:cs="Times New Roman"/>
          <w:color w:val="212529"/>
          <w:sz w:val="32"/>
          <w:szCs w:val="32"/>
        </w:rPr>
        <w:t>Master of Science</w:t>
      </w:r>
      <w:r>
        <w:rPr>
          <w:rFonts w:ascii="Times New Roman" w:hAnsi="Times New Roman" w:cs="Times New Roman"/>
          <w:color w:val="212529"/>
          <w:sz w:val="32"/>
          <w:szCs w:val="32"/>
        </w:rPr>
        <w:t>:</w:t>
      </w:r>
      <w:r w:rsidRPr="000F133F">
        <w:rPr>
          <w:rFonts w:ascii="Times New Roman" w:hAnsi="Times New Roman" w:cs="Times New Roman"/>
          <w:color w:val="212529"/>
          <w:sz w:val="32"/>
          <w:szCs w:val="32"/>
        </w:rPr>
        <w:t xml:space="preserve"> Computer Networks and Cyber Security</w:t>
      </w:r>
      <w:r>
        <w:rPr>
          <w:rFonts w:ascii="Times New Roman" w:hAnsi="Times New Roman" w:cs="Times New Roman"/>
          <w:color w:val="212529"/>
          <w:sz w:val="32"/>
          <w:szCs w:val="32"/>
        </w:rPr>
        <w:t xml:space="preserve"> 22/23</w:t>
      </w:r>
    </w:p>
    <w:p w14:paraId="36540265" w14:textId="77777777" w:rsidR="00053C03" w:rsidRPr="00495422" w:rsidRDefault="00053C03" w:rsidP="00053C03">
      <w:pPr>
        <w:jc w:val="center"/>
        <w:rPr>
          <w:rFonts w:ascii="Times New Roman" w:hAnsi="Times New Roman" w:cs="Times New Roman"/>
          <w:b/>
          <w:bCs/>
          <w:sz w:val="24"/>
          <w:szCs w:val="24"/>
        </w:rPr>
      </w:pPr>
    </w:p>
    <w:p w14:paraId="4FECAC6A" w14:textId="77777777" w:rsidR="00053C03" w:rsidRPr="00495422" w:rsidRDefault="00053C03" w:rsidP="00053C03">
      <w:pPr>
        <w:jc w:val="center"/>
        <w:rPr>
          <w:rFonts w:ascii="Times New Roman" w:hAnsi="Times New Roman" w:cs="Times New Roman"/>
          <w:b/>
          <w:bCs/>
          <w:sz w:val="24"/>
          <w:szCs w:val="24"/>
        </w:rPr>
      </w:pPr>
    </w:p>
    <w:p w14:paraId="459F4289" w14:textId="77777777" w:rsidR="00053C03" w:rsidRPr="00495422" w:rsidRDefault="00053C03" w:rsidP="00053C03">
      <w:pPr>
        <w:jc w:val="both"/>
        <w:rPr>
          <w:rFonts w:ascii="Times New Roman" w:hAnsi="Times New Roman" w:cs="Times New Roman"/>
          <w:b/>
          <w:bCs/>
          <w:sz w:val="24"/>
          <w:szCs w:val="24"/>
        </w:rPr>
      </w:pPr>
      <w:r w:rsidRPr="00495422">
        <w:rPr>
          <w:rFonts w:ascii="Times New Roman" w:hAnsi="Times New Roman" w:cs="Times New Roman"/>
          <w:b/>
          <w:bCs/>
          <w:sz w:val="24"/>
          <w:szCs w:val="24"/>
        </w:rPr>
        <w:br w:type="page"/>
      </w:r>
    </w:p>
    <w:p w14:paraId="592F48E1" w14:textId="5365B09C" w:rsidR="003A0815" w:rsidRPr="006B2220" w:rsidRDefault="003A0815" w:rsidP="006B2220">
      <w:pPr>
        <w:spacing w:line="360" w:lineRule="auto"/>
        <w:rPr>
          <w:rFonts w:ascii="Arial" w:eastAsia="Calibri" w:hAnsi="Arial" w:cs="Arial"/>
          <w:b/>
          <w:i/>
          <w:color w:val="000000" w:themeColor="text1"/>
          <w:sz w:val="24"/>
          <w:szCs w:val="24"/>
        </w:rPr>
      </w:pPr>
    </w:p>
    <w:sdt>
      <w:sdtPr>
        <w:rPr>
          <w:rFonts w:ascii="Arial" w:eastAsiaTheme="minorHAnsi" w:hAnsi="Arial" w:cs="Arial"/>
          <w:b w:val="0"/>
          <w:bCs w:val="0"/>
          <w:color w:val="000000" w:themeColor="text1"/>
          <w:sz w:val="24"/>
          <w:szCs w:val="24"/>
        </w:rPr>
        <w:id w:val="233596626"/>
        <w:docPartObj>
          <w:docPartGallery w:val="Table of Contents"/>
          <w:docPartUnique/>
        </w:docPartObj>
      </w:sdtPr>
      <w:sdtEndPr>
        <w:rPr>
          <w:noProof/>
        </w:rPr>
      </w:sdtEndPr>
      <w:sdtContent>
        <w:p w14:paraId="0F36847F" w14:textId="5ADFD8C7" w:rsidR="003A0815" w:rsidRPr="006B2220" w:rsidRDefault="003A0815" w:rsidP="006B2220">
          <w:pPr>
            <w:pStyle w:val="TOCHeading"/>
            <w:spacing w:line="360" w:lineRule="auto"/>
            <w:rPr>
              <w:rFonts w:ascii="Arial" w:hAnsi="Arial" w:cs="Arial"/>
              <w:b w:val="0"/>
              <w:bCs w:val="0"/>
              <w:color w:val="000000" w:themeColor="text1"/>
              <w:sz w:val="24"/>
              <w:szCs w:val="24"/>
            </w:rPr>
          </w:pPr>
          <w:r w:rsidRPr="006B2220">
            <w:rPr>
              <w:rFonts w:ascii="Arial" w:hAnsi="Arial" w:cs="Arial"/>
              <w:b w:val="0"/>
              <w:bCs w:val="0"/>
              <w:color w:val="000000" w:themeColor="text1"/>
              <w:sz w:val="24"/>
              <w:szCs w:val="24"/>
            </w:rPr>
            <w:t>Table of Contents</w:t>
          </w:r>
        </w:p>
        <w:p w14:paraId="368E52BA" w14:textId="4E92EB5F" w:rsidR="006B2220" w:rsidRPr="006B2220" w:rsidRDefault="003A0815" w:rsidP="006B2220">
          <w:pPr>
            <w:pStyle w:val="TOC1"/>
            <w:tabs>
              <w:tab w:val="right" w:leader="dot" w:pos="9350"/>
            </w:tabs>
            <w:spacing w:line="360" w:lineRule="auto"/>
            <w:rPr>
              <w:rFonts w:ascii="Arial" w:eastAsiaTheme="minorEastAsia" w:hAnsi="Arial" w:cs="Arial"/>
              <w:b w:val="0"/>
              <w:bCs w:val="0"/>
              <w:i w:val="0"/>
              <w:iCs w:val="0"/>
              <w:noProof/>
              <w:color w:val="000000" w:themeColor="text1"/>
              <w:lang/>
            </w:rPr>
          </w:pPr>
          <w:r w:rsidRPr="006B2220">
            <w:rPr>
              <w:rFonts w:ascii="Arial" w:hAnsi="Arial" w:cs="Arial"/>
              <w:b w:val="0"/>
              <w:bCs w:val="0"/>
              <w:color w:val="000000" w:themeColor="text1"/>
            </w:rPr>
            <w:fldChar w:fldCharType="begin"/>
          </w:r>
          <w:r w:rsidRPr="006B2220">
            <w:rPr>
              <w:rFonts w:ascii="Arial" w:hAnsi="Arial" w:cs="Arial"/>
              <w:b w:val="0"/>
              <w:bCs w:val="0"/>
              <w:color w:val="000000" w:themeColor="text1"/>
            </w:rPr>
            <w:instrText xml:space="preserve"> TOC \o "1-3" \h \z \u </w:instrText>
          </w:r>
          <w:r w:rsidRPr="006B2220">
            <w:rPr>
              <w:rFonts w:ascii="Arial" w:hAnsi="Arial" w:cs="Arial"/>
              <w:b w:val="0"/>
              <w:bCs w:val="0"/>
              <w:color w:val="000000" w:themeColor="text1"/>
            </w:rPr>
            <w:fldChar w:fldCharType="separate"/>
          </w:r>
          <w:hyperlink w:anchor="_Toc134137021" w:history="1">
            <w:r w:rsidR="006B2220" w:rsidRPr="006B2220">
              <w:rPr>
                <w:rStyle w:val="Hyperlink"/>
                <w:rFonts w:ascii="Arial" w:hAnsi="Arial" w:cs="Arial"/>
                <w:b w:val="0"/>
                <w:bCs w:val="0"/>
                <w:noProof/>
                <w:color w:val="000000" w:themeColor="text1"/>
              </w:rPr>
              <w:t>Part 1</w:t>
            </w:r>
            <w:r w:rsidR="006B2220" w:rsidRPr="006B2220">
              <w:rPr>
                <w:rFonts w:ascii="Arial" w:hAnsi="Arial" w:cs="Arial"/>
                <w:b w:val="0"/>
                <w:bCs w:val="0"/>
                <w:noProof/>
                <w:webHidden/>
                <w:color w:val="000000" w:themeColor="text1"/>
              </w:rPr>
              <w:tab/>
            </w:r>
            <w:r w:rsidR="006B2220" w:rsidRPr="006B2220">
              <w:rPr>
                <w:rFonts w:ascii="Arial" w:hAnsi="Arial" w:cs="Arial"/>
                <w:b w:val="0"/>
                <w:bCs w:val="0"/>
                <w:noProof/>
                <w:webHidden/>
                <w:color w:val="000000" w:themeColor="text1"/>
              </w:rPr>
              <w:fldChar w:fldCharType="begin"/>
            </w:r>
            <w:r w:rsidR="006B2220" w:rsidRPr="006B2220">
              <w:rPr>
                <w:rFonts w:ascii="Arial" w:hAnsi="Arial" w:cs="Arial"/>
                <w:b w:val="0"/>
                <w:bCs w:val="0"/>
                <w:noProof/>
                <w:webHidden/>
                <w:color w:val="000000" w:themeColor="text1"/>
              </w:rPr>
              <w:instrText xml:space="preserve"> PAGEREF _Toc134137021 \h </w:instrText>
            </w:r>
            <w:r w:rsidR="006B2220" w:rsidRPr="006B2220">
              <w:rPr>
                <w:rFonts w:ascii="Arial" w:hAnsi="Arial" w:cs="Arial"/>
                <w:b w:val="0"/>
                <w:bCs w:val="0"/>
                <w:noProof/>
                <w:webHidden/>
                <w:color w:val="000000" w:themeColor="text1"/>
              </w:rPr>
            </w:r>
            <w:r w:rsidR="006B2220" w:rsidRPr="006B2220">
              <w:rPr>
                <w:rFonts w:ascii="Arial" w:hAnsi="Arial" w:cs="Arial"/>
                <w:b w:val="0"/>
                <w:bCs w:val="0"/>
                <w:noProof/>
                <w:webHidden/>
                <w:color w:val="000000" w:themeColor="text1"/>
              </w:rPr>
              <w:fldChar w:fldCharType="separate"/>
            </w:r>
            <w:r w:rsidR="006B2220" w:rsidRPr="006B2220">
              <w:rPr>
                <w:rFonts w:ascii="Arial" w:hAnsi="Arial" w:cs="Arial"/>
                <w:b w:val="0"/>
                <w:bCs w:val="0"/>
                <w:noProof/>
                <w:webHidden/>
                <w:color w:val="000000" w:themeColor="text1"/>
              </w:rPr>
              <w:t>3</w:t>
            </w:r>
            <w:r w:rsidR="006B2220" w:rsidRPr="006B2220">
              <w:rPr>
                <w:rFonts w:ascii="Arial" w:hAnsi="Arial" w:cs="Arial"/>
                <w:b w:val="0"/>
                <w:bCs w:val="0"/>
                <w:noProof/>
                <w:webHidden/>
                <w:color w:val="000000" w:themeColor="text1"/>
              </w:rPr>
              <w:fldChar w:fldCharType="end"/>
            </w:r>
          </w:hyperlink>
        </w:p>
        <w:p w14:paraId="0D0888CF" w14:textId="54C6536F" w:rsidR="006B2220" w:rsidRPr="006B2220" w:rsidRDefault="00000000" w:rsidP="006B2220">
          <w:pPr>
            <w:pStyle w:val="TOC2"/>
            <w:tabs>
              <w:tab w:val="right" w:leader="dot" w:pos="9350"/>
            </w:tabs>
            <w:spacing w:line="360" w:lineRule="auto"/>
            <w:rPr>
              <w:rFonts w:ascii="Arial" w:eastAsiaTheme="minorEastAsia" w:hAnsi="Arial" w:cs="Arial"/>
              <w:b w:val="0"/>
              <w:bCs w:val="0"/>
              <w:noProof/>
              <w:color w:val="000000" w:themeColor="text1"/>
              <w:sz w:val="24"/>
              <w:szCs w:val="24"/>
              <w:lang/>
            </w:rPr>
          </w:pPr>
          <w:hyperlink w:anchor="_Toc134137022" w:history="1">
            <w:r w:rsidR="006B2220" w:rsidRPr="006B2220">
              <w:rPr>
                <w:rStyle w:val="Hyperlink"/>
                <w:rFonts w:ascii="Arial" w:hAnsi="Arial" w:cs="Arial"/>
                <w:b w:val="0"/>
                <w:bCs w:val="0"/>
                <w:noProof/>
                <w:color w:val="000000" w:themeColor="text1"/>
                <w:sz w:val="24"/>
                <w:szCs w:val="24"/>
              </w:rPr>
              <w:t>Design and set up a replica of HPC’s critical server infrastructure.</w:t>
            </w:r>
            <w:r w:rsidR="006B2220" w:rsidRPr="006B2220">
              <w:rPr>
                <w:rFonts w:ascii="Arial" w:hAnsi="Arial" w:cs="Arial"/>
                <w:b w:val="0"/>
                <w:bCs w:val="0"/>
                <w:noProof/>
                <w:webHidden/>
                <w:color w:val="000000" w:themeColor="text1"/>
                <w:sz w:val="24"/>
                <w:szCs w:val="24"/>
              </w:rPr>
              <w:tab/>
            </w:r>
            <w:r w:rsidR="006B2220" w:rsidRPr="006B2220">
              <w:rPr>
                <w:rFonts w:ascii="Arial" w:hAnsi="Arial" w:cs="Arial"/>
                <w:b w:val="0"/>
                <w:bCs w:val="0"/>
                <w:noProof/>
                <w:webHidden/>
                <w:color w:val="000000" w:themeColor="text1"/>
                <w:sz w:val="24"/>
                <w:szCs w:val="24"/>
              </w:rPr>
              <w:fldChar w:fldCharType="begin"/>
            </w:r>
            <w:r w:rsidR="006B2220" w:rsidRPr="006B2220">
              <w:rPr>
                <w:rFonts w:ascii="Arial" w:hAnsi="Arial" w:cs="Arial"/>
                <w:b w:val="0"/>
                <w:bCs w:val="0"/>
                <w:noProof/>
                <w:webHidden/>
                <w:color w:val="000000" w:themeColor="text1"/>
                <w:sz w:val="24"/>
                <w:szCs w:val="24"/>
              </w:rPr>
              <w:instrText xml:space="preserve"> PAGEREF _Toc134137022 \h </w:instrText>
            </w:r>
            <w:r w:rsidR="006B2220" w:rsidRPr="006B2220">
              <w:rPr>
                <w:rFonts w:ascii="Arial" w:hAnsi="Arial" w:cs="Arial"/>
                <w:b w:val="0"/>
                <w:bCs w:val="0"/>
                <w:noProof/>
                <w:webHidden/>
                <w:color w:val="000000" w:themeColor="text1"/>
                <w:sz w:val="24"/>
                <w:szCs w:val="24"/>
              </w:rPr>
            </w:r>
            <w:r w:rsidR="006B2220" w:rsidRPr="006B2220">
              <w:rPr>
                <w:rFonts w:ascii="Arial" w:hAnsi="Arial" w:cs="Arial"/>
                <w:b w:val="0"/>
                <w:bCs w:val="0"/>
                <w:noProof/>
                <w:webHidden/>
                <w:color w:val="000000" w:themeColor="text1"/>
                <w:sz w:val="24"/>
                <w:szCs w:val="24"/>
              </w:rPr>
              <w:fldChar w:fldCharType="separate"/>
            </w:r>
            <w:r w:rsidR="006B2220" w:rsidRPr="006B2220">
              <w:rPr>
                <w:rFonts w:ascii="Arial" w:hAnsi="Arial" w:cs="Arial"/>
                <w:b w:val="0"/>
                <w:bCs w:val="0"/>
                <w:noProof/>
                <w:webHidden/>
                <w:color w:val="000000" w:themeColor="text1"/>
                <w:sz w:val="24"/>
                <w:szCs w:val="24"/>
              </w:rPr>
              <w:t>3</w:t>
            </w:r>
            <w:r w:rsidR="006B2220" w:rsidRPr="006B2220">
              <w:rPr>
                <w:rFonts w:ascii="Arial" w:hAnsi="Arial" w:cs="Arial"/>
                <w:b w:val="0"/>
                <w:bCs w:val="0"/>
                <w:noProof/>
                <w:webHidden/>
                <w:color w:val="000000" w:themeColor="text1"/>
                <w:sz w:val="24"/>
                <w:szCs w:val="24"/>
              </w:rPr>
              <w:fldChar w:fldCharType="end"/>
            </w:r>
          </w:hyperlink>
        </w:p>
        <w:p w14:paraId="1B751B82" w14:textId="3C3C0CC2" w:rsidR="006B2220" w:rsidRPr="006B2220" w:rsidRDefault="00000000" w:rsidP="006B2220">
          <w:pPr>
            <w:pStyle w:val="TOC2"/>
            <w:tabs>
              <w:tab w:val="right" w:leader="dot" w:pos="9350"/>
            </w:tabs>
            <w:spacing w:line="360" w:lineRule="auto"/>
            <w:rPr>
              <w:rFonts w:ascii="Arial" w:eastAsiaTheme="minorEastAsia" w:hAnsi="Arial" w:cs="Arial"/>
              <w:b w:val="0"/>
              <w:bCs w:val="0"/>
              <w:noProof/>
              <w:color w:val="000000" w:themeColor="text1"/>
              <w:sz w:val="24"/>
              <w:szCs w:val="24"/>
              <w:lang/>
            </w:rPr>
          </w:pPr>
          <w:hyperlink w:anchor="_Toc134137023" w:history="1">
            <w:r w:rsidR="006B2220" w:rsidRPr="006B2220">
              <w:rPr>
                <w:rStyle w:val="Hyperlink"/>
                <w:rFonts w:ascii="Arial" w:hAnsi="Arial" w:cs="Arial"/>
                <w:b w:val="0"/>
                <w:bCs w:val="0"/>
                <w:noProof/>
                <w:color w:val="000000" w:themeColor="text1"/>
                <w:sz w:val="24"/>
                <w:szCs w:val="24"/>
              </w:rPr>
              <w:t>Write a comprehensive technical report of your attack simulation results for the virtualized environment.</w:t>
            </w:r>
            <w:r w:rsidR="006B2220" w:rsidRPr="006B2220">
              <w:rPr>
                <w:rFonts w:ascii="Arial" w:hAnsi="Arial" w:cs="Arial"/>
                <w:b w:val="0"/>
                <w:bCs w:val="0"/>
                <w:noProof/>
                <w:webHidden/>
                <w:color w:val="000000" w:themeColor="text1"/>
                <w:sz w:val="24"/>
                <w:szCs w:val="24"/>
              </w:rPr>
              <w:tab/>
            </w:r>
            <w:r w:rsidR="006B2220" w:rsidRPr="006B2220">
              <w:rPr>
                <w:rFonts w:ascii="Arial" w:hAnsi="Arial" w:cs="Arial"/>
                <w:b w:val="0"/>
                <w:bCs w:val="0"/>
                <w:noProof/>
                <w:webHidden/>
                <w:color w:val="000000" w:themeColor="text1"/>
                <w:sz w:val="24"/>
                <w:szCs w:val="24"/>
              </w:rPr>
              <w:fldChar w:fldCharType="begin"/>
            </w:r>
            <w:r w:rsidR="006B2220" w:rsidRPr="006B2220">
              <w:rPr>
                <w:rFonts w:ascii="Arial" w:hAnsi="Arial" w:cs="Arial"/>
                <w:b w:val="0"/>
                <w:bCs w:val="0"/>
                <w:noProof/>
                <w:webHidden/>
                <w:color w:val="000000" w:themeColor="text1"/>
                <w:sz w:val="24"/>
                <w:szCs w:val="24"/>
              </w:rPr>
              <w:instrText xml:space="preserve"> PAGEREF _Toc134137023 \h </w:instrText>
            </w:r>
            <w:r w:rsidR="006B2220" w:rsidRPr="006B2220">
              <w:rPr>
                <w:rFonts w:ascii="Arial" w:hAnsi="Arial" w:cs="Arial"/>
                <w:b w:val="0"/>
                <w:bCs w:val="0"/>
                <w:noProof/>
                <w:webHidden/>
                <w:color w:val="000000" w:themeColor="text1"/>
                <w:sz w:val="24"/>
                <w:szCs w:val="24"/>
              </w:rPr>
            </w:r>
            <w:r w:rsidR="006B2220" w:rsidRPr="006B2220">
              <w:rPr>
                <w:rFonts w:ascii="Arial" w:hAnsi="Arial" w:cs="Arial"/>
                <w:b w:val="0"/>
                <w:bCs w:val="0"/>
                <w:noProof/>
                <w:webHidden/>
                <w:color w:val="000000" w:themeColor="text1"/>
                <w:sz w:val="24"/>
                <w:szCs w:val="24"/>
              </w:rPr>
              <w:fldChar w:fldCharType="separate"/>
            </w:r>
            <w:r w:rsidR="006B2220" w:rsidRPr="006B2220">
              <w:rPr>
                <w:rFonts w:ascii="Arial" w:hAnsi="Arial" w:cs="Arial"/>
                <w:b w:val="0"/>
                <w:bCs w:val="0"/>
                <w:noProof/>
                <w:webHidden/>
                <w:color w:val="000000" w:themeColor="text1"/>
                <w:sz w:val="24"/>
                <w:szCs w:val="24"/>
              </w:rPr>
              <w:t>13</w:t>
            </w:r>
            <w:r w:rsidR="006B2220" w:rsidRPr="006B2220">
              <w:rPr>
                <w:rFonts w:ascii="Arial" w:hAnsi="Arial" w:cs="Arial"/>
                <w:b w:val="0"/>
                <w:bCs w:val="0"/>
                <w:noProof/>
                <w:webHidden/>
                <w:color w:val="000000" w:themeColor="text1"/>
                <w:sz w:val="24"/>
                <w:szCs w:val="24"/>
              </w:rPr>
              <w:fldChar w:fldCharType="end"/>
            </w:r>
          </w:hyperlink>
        </w:p>
        <w:p w14:paraId="76AD0771" w14:textId="4E54103B" w:rsidR="006B2220" w:rsidRPr="006B2220" w:rsidRDefault="00000000" w:rsidP="006B2220">
          <w:pPr>
            <w:pStyle w:val="TOC1"/>
            <w:tabs>
              <w:tab w:val="right" w:leader="dot" w:pos="9350"/>
            </w:tabs>
            <w:spacing w:line="360" w:lineRule="auto"/>
            <w:rPr>
              <w:rFonts w:ascii="Arial" w:eastAsiaTheme="minorEastAsia" w:hAnsi="Arial" w:cs="Arial"/>
              <w:b w:val="0"/>
              <w:bCs w:val="0"/>
              <w:i w:val="0"/>
              <w:iCs w:val="0"/>
              <w:noProof/>
              <w:color w:val="000000" w:themeColor="text1"/>
              <w:lang/>
            </w:rPr>
          </w:pPr>
          <w:hyperlink w:anchor="_Toc134137024" w:history="1">
            <w:r w:rsidR="006B2220" w:rsidRPr="006B2220">
              <w:rPr>
                <w:rStyle w:val="Hyperlink"/>
                <w:rFonts w:ascii="Arial" w:hAnsi="Arial" w:cs="Arial"/>
                <w:b w:val="0"/>
                <w:bCs w:val="0"/>
                <w:noProof/>
                <w:color w:val="000000" w:themeColor="text1"/>
              </w:rPr>
              <w:t>Part 2 (Report)</w:t>
            </w:r>
            <w:r w:rsidR="006B2220" w:rsidRPr="006B2220">
              <w:rPr>
                <w:rFonts w:ascii="Arial" w:hAnsi="Arial" w:cs="Arial"/>
                <w:b w:val="0"/>
                <w:bCs w:val="0"/>
                <w:noProof/>
                <w:webHidden/>
                <w:color w:val="000000" w:themeColor="text1"/>
              </w:rPr>
              <w:tab/>
            </w:r>
            <w:r w:rsidR="006B2220" w:rsidRPr="006B2220">
              <w:rPr>
                <w:rFonts w:ascii="Arial" w:hAnsi="Arial" w:cs="Arial"/>
                <w:b w:val="0"/>
                <w:bCs w:val="0"/>
                <w:noProof/>
                <w:webHidden/>
                <w:color w:val="000000" w:themeColor="text1"/>
              </w:rPr>
              <w:fldChar w:fldCharType="begin"/>
            </w:r>
            <w:r w:rsidR="006B2220" w:rsidRPr="006B2220">
              <w:rPr>
                <w:rFonts w:ascii="Arial" w:hAnsi="Arial" w:cs="Arial"/>
                <w:b w:val="0"/>
                <w:bCs w:val="0"/>
                <w:noProof/>
                <w:webHidden/>
                <w:color w:val="000000" w:themeColor="text1"/>
              </w:rPr>
              <w:instrText xml:space="preserve"> PAGEREF _Toc134137024 \h </w:instrText>
            </w:r>
            <w:r w:rsidR="006B2220" w:rsidRPr="006B2220">
              <w:rPr>
                <w:rFonts w:ascii="Arial" w:hAnsi="Arial" w:cs="Arial"/>
                <w:b w:val="0"/>
                <w:bCs w:val="0"/>
                <w:noProof/>
                <w:webHidden/>
                <w:color w:val="000000" w:themeColor="text1"/>
              </w:rPr>
            </w:r>
            <w:r w:rsidR="006B2220" w:rsidRPr="006B2220">
              <w:rPr>
                <w:rFonts w:ascii="Arial" w:hAnsi="Arial" w:cs="Arial"/>
                <w:b w:val="0"/>
                <w:bCs w:val="0"/>
                <w:noProof/>
                <w:webHidden/>
                <w:color w:val="000000" w:themeColor="text1"/>
              </w:rPr>
              <w:fldChar w:fldCharType="separate"/>
            </w:r>
            <w:r w:rsidR="006B2220" w:rsidRPr="006B2220">
              <w:rPr>
                <w:rFonts w:ascii="Arial" w:hAnsi="Arial" w:cs="Arial"/>
                <w:b w:val="0"/>
                <w:bCs w:val="0"/>
                <w:noProof/>
                <w:webHidden/>
                <w:color w:val="000000" w:themeColor="text1"/>
              </w:rPr>
              <w:t>16</w:t>
            </w:r>
            <w:r w:rsidR="006B2220" w:rsidRPr="006B2220">
              <w:rPr>
                <w:rFonts w:ascii="Arial" w:hAnsi="Arial" w:cs="Arial"/>
                <w:b w:val="0"/>
                <w:bCs w:val="0"/>
                <w:noProof/>
                <w:webHidden/>
                <w:color w:val="000000" w:themeColor="text1"/>
              </w:rPr>
              <w:fldChar w:fldCharType="end"/>
            </w:r>
          </w:hyperlink>
        </w:p>
        <w:p w14:paraId="6703633F" w14:textId="72D3F7DD" w:rsidR="006B2220" w:rsidRPr="006B2220" w:rsidRDefault="00000000" w:rsidP="006B2220">
          <w:pPr>
            <w:pStyle w:val="TOC1"/>
            <w:tabs>
              <w:tab w:val="right" w:leader="dot" w:pos="9350"/>
            </w:tabs>
            <w:spacing w:line="360" w:lineRule="auto"/>
            <w:rPr>
              <w:rFonts w:ascii="Arial" w:eastAsiaTheme="minorEastAsia" w:hAnsi="Arial" w:cs="Arial"/>
              <w:b w:val="0"/>
              <w:bCs w:val="0"/>
              <w:i w:val="0"/>
              <w:iCs w:val="0"/>
              <w:noProof/>
              <w:color w:val="000000" w:themeColor="text1"/>
              <w:lang/>
            </w:rPr>
          </w:pPr>
          <w:hyperlink w:anchor="_Toc134137025" w:history="1">
            <w:r w:rsidR="006B2220" w:rsidRPr="006B2220">
              <w:rPr>
                <w:rStyle w:val="Hyperlink"/>
                <w:rFonts w:ascii="Arial" w:hAnsi="Arial" w:cs="Arial"/>
                <w:b w:val="0"/>
                <w:bCs w:val="0"/>
                <w:noProof/>
                <w:color w:val="000000" w:themeColor="text1"/>
              </w:rPr>
              <w:t>References</w:t>
            </w:r>
            <w:r w:rsidR="006B2220" w:rsidRPr="006B2220">
              <w:rPr>
                <w:rFonts w:ascii="Arial" w:hAnsi="Arial" w:cs="Arial"/>
                <w:b w:val="0"/>
                <w:bCs w:val="0"/>
                <w:noProof/>
                <w:webHidden/>
                <w:color w:val="000000" w:themeColor="text1"/>
              </w:rPr>
              <w:tab/>
            </w:r>
            <w:r w:rsidR="006B2220" w:rsidRPr="006B2220">
              <w:rPr>
                <w:rFonts w:ascii="Arial" w:hAnsi="Arial" w:cs="Arial"/>
                <w:b w:val="0"/>
                <w:bCs w:val="0"/>
                <w:noProof/>
                <w:webHidden/>
                <w:color w:val="000000" w:themeColor="text1"/>
              </w:rPr>
              <w:fldChar w:fldCharType="begin"/>
            </w:r>
            <w:r w:rsidR="006B2220" w:rsidRPr="006B2220">
              <w:rPr>
                <w:rFonts w:ascii="Arial" w:hAnsi="Arial" w:cs="Arial"/>
                <w:b w:val="0"/>
                <w:bCs w:val="0"/>
                <w:noProof/>
                <w:webHidden/>
                <w:color w:val="000000" w:themeColor="text1"/>
              </w:rPr>
              <w:instrText xml:space="preserve"> PAGEREF _Toc134137025 \h </w:instrText>
            </w:r>
            <w:r w:rsidR="006B2220" w:rsidRPr="006B2220">
              <w:rPr>
                <w:rFonts w:ascii="Arial" w:hAnsi="Arial" w:cs="Arial"/>
                <w:b w:val="0"/>
                <w:bCs w:val="0"/>
                <w:noProof/>
                <w:webHidden/>
                <w:color w:val="000000" w:themeColor="text1"/>
              </w:rPr>
            </w:r>
            <w:r w:rsidR="006B2220" w:rsidRPr="006B2220">
              <w:rPr>
                <w:rFonts w:ascii="Arial" w:hAnsi="Arial" w:cs="Arial"/>
                <w:b w:val="0"/>
                <w:bCs w:val="0"/>
                <w:noProof/>
                <w:webHidden/>
                <w:color w:val="000000" w:themeColor="text1"/>
              </w:rPr>
              <w:fldChar w:fldCharType="separate"/>
            </w:r>
            <w:r w:rsidR="006B2220" w:rsidRPr="006B2220">
              <w:rPr>
                <w:rFonts w:ascii="Arial" w:hAnsi="Arial" w:cs="Arial"/>
                <w:b w:val="0"/>
                <w:bCs w:val="0"/>
                <w:noProof/>
                <w:webHidden/>
                <w:color w:val="000000" w:themeColor="text1"/>
              </w:rPr>
              <w:t>20</w:t>
            </w:r>
            <w:r w:rsidR="006B2220" w:rsidRPr="006B2220">
              <w:rPr>
                <w:rFonts w:ascii="Arial" w:hAnsi="Arial" w:cs="Arial"/>
                <w:b w:val="0"/>
                <w:bCs w:val="0"/>
                <w:noProof/>
                <w:webHidden/>
                <w:color w:val="000000" w:themeColor="text1"/>
              </w:rPr>
              <w:fldChar w:fldCharType="end"/>
            </w:r>
          </w:hyperlink>
        </w:p>
        <w:p w14:paraId="3985AE31" w14:textId="080368FE" w:rsidR="003A0815" w:rsidRPr="006B2220" w:rsidRDefault="003A0815" w:rsidP="006B2220">
          <w:pPr>
            <w:spacing w:line="360" w:lineRule="auto"/>
            <w:rPr>
              <w:rFonts w:ascii="Arial" w:hAnsi="Arial" w:cs="Arial"/>
              <w:color w:val="000000" w:themeColor="text1"/>
              <w:sz w:val="24"/>
              <w:szCs w:val="24"/>
            </w:rPr>
          </w:pPr>
          <w:r w:rsidRPr="006B2220">
            <w:rPr>
              <w:rFonts w:ascii="Arial" w:hAnsi="Arial" w:cs="Arial"/>
              <w:noProof/>
              <w:color w:val="000000" w:themeColor="text1"/>
              <w:sz w:val="24"/>
              <w:szCs w:val="24"/>
            </w:rPr>
            <w:fldChar w:fldCharType="end"/>
          </w:r>
        </w:p>
      </w:sdtContent>
    </w:sdt>
    <w:p w14:paraId="4279F166" w14:textId="44783E8D" w:rsidR="003A0815" w:rsidRPr="006B2220" w:rsidRDefault="003A0815" w:rsidP="006B2220">
      <w:pPr>
        <w:spacing w:line="360" w:lineRule="auto"/>
        <w:rPr>
          <w:rFonts w:ascii="Arial" w:eastAsia="Calibri" w:hAnsi="Arial" w:cs="Arial"/>
          <w:b/>
          <w:i/>
          <w:color w:val="000000" w:themeColor="text1"/>
          <w:sz w:val="24"/>
          <w:szCs w:val="24"/>
        </w:rPr>
      </w:pPr>
      <w:r w:rsidRPr="006B2220">
        <w:rPr>
          <w:rFonts w:ascii="Arial" w:hAnsi="Arial" w:cs="Arial"/>
          <w:color w:val="000000" w:themeColor="text1"/>
          <w:sz w:val="24"/>
          <w:szCs w:val="24"/>
        </w:rPr>
        <w:br w:type="page"/>
      </w:r>
      <w:r w:rsidR="00554DF3">
        <w:rPr>
          <w:rFonts w:ascii="Arial" w:hAnsi="Arial" w:cs="Arial"/>
          <w:color w:val="000000" w:themeColor="text1"/>
          <w:sz w:val="24"/>
          <w:szCs w:val="24"/>
        </w:rPr>
        <w:lastRenderedPageBreak/>
        <w:t xml:space="preserve"> </w:t>
      </w:r>
      <w:r w:rsidR="00F45CF7">
        <w:rPr>
          <w:rFonts w:ascii="Arial" w:hAnsi="Arial" w:cs="Arial"/>
          <w:color w:val="000000" w:themeColor="text1"/>
          <w:sz w:val="24"/>
          <w:szCs w:val="24"/>
        </w:rPr>
        <w:t xml:space="preserve"> </w:t>
      </w:r>
    </w:p>
    <w:p w14:paraId="2E6FD221" w14:textId="55E80E50" w:rsidR="005959BB" w:rsidRPr="006B2220" w:rsidRDefault="00A912B7" w:rsidP="006B2220">
      <w:pPr>
        <w:pStyle w:val="Heading1"/>
        <w:rPr>
          <w:rFonts w:ascii="Arial" w:hAnsi="Arial" w:cs="Arial"/>
        </w:rPr>
      </w:pPr>
      <w:bookmarkStart w:id="0" w:name="_Toc134137021"/>
      <w:r w:rsidRPr="006B2220">
        <w:rPr>
          <w:rFonts w:ascii="Arial" w:hAnsi="Arial" w:cs="Arial"/>
        </w:rPr>
        <w:t>Part 1</w:t>
      </w:r>
      <w:bookmarkEnd w:id="0"/>
    </w:p>
    <w:p w14:paraId="3746B67E" w14:textId="12D1DEFA" w:rsidR="00A912B7" w:rsidRPr="006B2220" w:rsidRDefault="00A912B7" w:rsidP="006B2220">
      <w:pPr>
        <w:pStyle w:val="Heading2"/>
        <w:spacing w:before="100" w:beforeAutospacing="1" w:after="100" w:afterAutospacing="1" w:line="360" w:lineRule="auto"/>
        <w:rPr>
          <w:rFonts w:ascii="Arial" w:hAnsi="Arial" w:cs="Arial"/>
          <w:szCs w:val="24"/>
        </w:rPr>
      </w:pPr>
      <w:bookmarkStart w:id="1" w:name="_Toc134137022"/>
      <w:r w:rsidRPr="006B2220">
        <w:rPr>
          <w:rFonts w:ascii="Arial" w:hAnsi="Arial" w:cs="Arial"/>
          <w:szCs w:val="24"/>
        </w:rPr>
        <w:t>Design and set up a replica of HPC’s critical server infrastructure.</w:t>
      </w:r>
      <w:bookmarkEnd w:id="1"/>
    </w:p>
    <w:p w14:paraId="52C03859" w14:textId="50A2814E" w:rsidR="00993BB1"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To ensure the safety of HPC's critical server infrastructure, it is essential to create and establish a duplicate of their important server infrastructure. Real-time monitoring will be implemented to ensure optimal system performance. HPC's critical server infrastructure is a complex structure consisting of both physical and virtual servers, storage devices, and network components. Its development must meet the requirements of HPC applications and deliver reliable and highly available performance.</w:t>
      </w:r>
    </w:p>
    <w:p w14:paraId="1B65C008" w14:textId="77777777" w:rsidR="00993BB1"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design and setup process should include the following:</w:t>
      </w:r>
    </w:p>
    <w:p w14:paraId="3183A143" w14:textId="6C56B032"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993BB1" w:rsidRPr="006B2220">
        <w:rPr>
          <w:rFonts w:ascii="Arial" w:hAnsi="Arial" w:cs="Arial"/>
          <w:color w:val="000000" w:themeColor="text1"/>
          <w:sz w:val="24"/>
          <w:szCs w:val="24"/>
        </w:rPr>
        <w:t xml:space="preserve"> Creating a functional server architecture that considers the users' requirements.</w:t>
      </w:r>
    </w:p>
    <w:p w14:paraId="04D1FAA1" w14:textId="002C866A"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993BB1" w:rsidRPr="006B2220">
        <w:rPr>
          <w:rFonts w:ascii="Arial" w:hAnsi="Arial" w:cs="Arial"/>
          <w:color w:val="000000" w:themeColor="text1"/>
          <w:sz w:val="24"/>
          <w:szCs w:val="24"/>
        </w:rPr>
        <w:t xml:space="preserve"> Carrying out investigations aimed at identifying the most suitable hardware option that can meet the requirements of every individual application.</w:t>
      </w:r>
    </w:p>
    <w:p w14:paraId="43598625" w14:textId="26BD78DA"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993BB1" w:rsidRPr="006B2220">
        <w:rPr>
          <w:rFonts w:ascii="Arial" w:hAnsi="Arial" w:cs="Arial"/>
          <w:color w:val="000000" w:themeColor="text1"/>
          <w:sz w:val="24"/>
          <w:szCs w:val="24"/>
        </w:rPr>
        <w:t xml:space="preserve"> Facilitating accurate functioning by setting up and adjusting various elements like servers, storage units, network switches, and routers based on their specific instructions and needs</w:t>
      </w:r>
      <w:r w:rsidRPr="006B2220">
        <w:rPr>
          <w:rFonts w:ascii="Arial" w:hAnsi="Arial" w:cs="Arial"/>
          <w:color w:val="000000" w:themeColor="text1"/>
          <w:sz w:val="24"/>
          <w:szCs w:val="24"/>
        </w:rPr>
        <w:t>.</w:t>
      </w:r>
    </w:p>
    <w:p w14:paraId="3C5104C7" w14:textId="77777777" w:rsidR="00993BB1"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During the upcoming stages, we will have the capability to effectively finalize the design and implementation of HPC's crucial server infrastructure.</w:t>
      </w:r>
    </w:p>
    <w:p w14:paraId="596D847C" w14:textId="7F7441F8"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1. </w:t>
      </w:r>
      <w:r w:rsidR="00993BB1" w:rsidRPr="006B2220">
        <w:rPr>
          <w:rFonts w:ascii="Arial" w:hAnsi="Arial" w:cs="Arial"/>
          <w:color w:val="000000" w:themeColor="text1"/>
          <w:sz w:val="24"/>
          <w:szCs w:val="24"/>
        </w:rPr>
        <w:t>Creating a strategy and blueprint for the server ecosystem.</w:t>
      </w:r>
    </w:p>
    <w:p w14:paraId="2EFC5D84" w14:textId="11DF987B"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2. </w:t>
      </w:r>
      <w:r w:rsidR="00993BB1" w:rsidRPr="006B2220">
        <w:rPr>
          <w:rFonts w:ascii="Arial" w:hAnsi="Arial" w:cs="Arial"/>
          <w:color w:val="000000" w:themeColor="text1"/>
          <w:sz w:val="24"/>
          <w:szCs w:val="24"/>
        </w:rPr>
        <w:t>Migrating to a fresh disk storage arrangement.</w:t>
      </w:r>
    </w:p>
    <w:p w14:paraId="62F69F3B" w14:textId="06B052C1"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3. </w:t>
      </w:r>
      <w:r w:rsidR="00993BB1" w:rsidRPr="006B2220">
        <w:rPr>
          <w:rFonts w:ascii="Arial" w:hAnsi="Arial" w:cs="Arial"/>
          <w:color w:val="000000" w:themeColor="text1"/>
          <w:sz w:val="24"/>
          <w:szCs w:val="24"/>
        </w:rPr>
        <w:t>Installing a completely new server.</w:t>
      </w:r>
    </w:p>
    <w:p w14:paraId="412018B0" w14:textId="77777777" w:rsidR="00993BB1"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4. </w:t>
      </w:r>
      <w:r w:rsidR="00993BB1" w:rsidRPr="006B2220">
        <w:rPr>
          <w:rFonts w:ascii="Arial" w:hAnsi="Arial" w:cs="Arial"/>
          <w:color w:val="000000" w:themeColor="text1"/>
          <w:sz w:val="24"/>
          <w:szCs w:val="24"/>
        </w:rPr>
        <w:t>Setting up and adjusting the server.</w:t>
      </w:r>
    </w:p>
    <w:p w14:paraId="79C6D9AB" w14:textId="77777777" w:rsidR="00993BB1"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 xml:space="preserve">5. </w:t>
      </w:r>
      <w:r w:rsidR="00993BB1" w:rsidRPr="006B2220">
        <w:rPr>
          <w:rFonts w:ascii="Arial" w:hAnsi="Arial" w:cs="Arial"/>
          <w:color w:val="000000" w:themeColor="text1"/>
          <w:sz w:val="24"/>
          <w:szCs w:val="24"/>
        </w:rPr>
        <w:t>Configuring the settings of the server.</w:t>
      </w:r>
    </w:p>
    <w:p w14:paraId="3D2969FA" w14:textId="32AB95B1"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6. </w:t>
      </w:r>
      <w:r w:rsidR="00993BB1" w:rsidRPr="006B2220">
        <w:rPr>
          <w:rFonts w:ascii="Arial" w:hAnsi="Arial" w:cs="Arial"/>
          <w:color w:val="000000" w:themeColor="text1"/>
          <w:sz w:val="24"/>
          <w:szCs w:val="24"/>
        </w:rPr>
        <w:t>Conduct certain examinations on the server</w:t>
      </w:r>
      <w:r w:rsidRPr="006B2220">
        <w:rPr>
          <w:rFonts w:ascii="Arial" w:hAnsi="Arial" w:cs="Arial"/>
          <w:color w:val="000000" w:themeColor="text1"/>
          <w:sz w:val="24"/>
          <w:szCs w:val="24"/>
        </w:rPr>
        <w:t>.</w:t>
      </w:r>
    </w:p>
    <w:p w14:paraId="448E0EAE" w14:textId="0387F2B0" w:rsidR="00993BB1"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subsequent elements are the fundamental parts of HPC's server system:</w:t>
      </w:r>
    </w:p>
    <w:p w14:paraId="52E6070C" w14:textId="7AD05E23" w:rsidR="00A912B7"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It includes </w:t>
      </w:r>
      <w:r w:rsidR="00A912B7" w:rsidRPr="006B2220">
        <w:rPr>
          <w:rFonts w:ascii="Arial" w:hAnsi="Arial" w:cs="Arial"/>
          <w:color w:val="000000" w:themeColor="text1"/>
          <w:sz w:val="24"/>
          <w:szCs w:val="24"/>
        </w:rPr>
        <w:t>(4) Intel Xeon E5-2650v3 processors, eac</w:t>
      </w:r>
      <w:r w:rsidRPr="006B2220">
        <w:rPr>
          <w:rFonts w:ascii="Arial" w:hAnsi="Arial" w:cs="Arial"/>
          <w:color w:val="000000" w:themeColor="text1"/>
          <w:sz w:val="24"/>
          <w:szCs w:val="24"/>
        </w:rPr>
        <w:t>h contains</w:t>
      </w:r>
      <w:r w:rsidR="00A912B7" w:rsidRPr="006B2220">
        <w:rPr>
          <w:rFonts w:ascii="Arial" w:hAnsi="Arial" w:cs="Arial"/>
          <w:color w:val="000000" w:themeColor="text1"/>
          <w:sz w:val="24"/>
          <w:szCs w:val="24"/>
        </w:rPr>
        <w:t xml:space="preserve"> 2.6 gigahertz and 12 </w:t>
      </w:r>
      <w:r w:rsidRPr="006B2220">
        <w:rPr>
          <w:rFonts w:ascii="Arial" w:hAnsi="Arial" w:cs="Arial"/>
          <w:color w:val="000000" w:themeColor="text1"/>
          <w:sz w:val="24"/>
          <w:szCs w:val="24"/>
        </w:rPr>
        <w:t xml:space="preserve">cores. In addition to the above, </w:t>
      </w:r>
      <w:r w:rsidR="00A912B7" w:rsidRPr="006B2220">
        <w:rPr>
          <w:rFonts w:ascii="Arial" w:hAnsi="Arial" w:cs="Arial"/>
          <w:color w:val="000000" w:themeColor="text1"/>
          <w:sz w:val="24"/>
          <w:szCs w:val="24"/>
        </w:rPr>
        <w:t>16 discs of 2.5 inches in RAID 5 (1TB per drive)</w:t>
      </w:r>
      <w:r w:rsidRPr="006B2220">
        <w:rPr>
          <w:rFonts w:ascii="Arial" w:hAnsi="Arial" w:cs="Arial"/>
          <w:color w:val="000000" w:themeColor="text1"/>
          <w:sz w:val="24"/>
          <w:szCs w:val="24"/>
        </w:rPr>
        <w:t xml:space="preserve">. Apart from above-mentioned, </w:t>
      </w:r>
      <w:r w:rsidR="00A912B7" w:rsidRPr="006B2220">
        <w:rPr>
          <w:rFonts w:ascii="Arial" w:hAnsi="Arial" w:cs="Arial"/>
          <w:color w:val="000000" w:themeColor="text1"/>
          <w:sz w:val="24"/>
          <w:szCs w:val="24"/>
        </w:rPr>
        <w:t>a pair of solid-state discs with 1 terabyte each for use as cache (1TB per drive)</w:t>
      </w:r>
      <w:r w:rsidRPr="006B2220">
        <w:rPr>
          <w:rFonts w:ascii="Arial" w:hAnsi="Arial" w:cs="Arial"/>
          <w:color w:val="000000" w:themeColor="text1"/>
          <w:sz w:val="24"/>
          <w:szCs w:val="24"/>
        </w:rPr>
        <w:t xml:space="preserve">. Also, </w:t>
      </w:r>
      <w:r w:rsidR="00A912B7" w:rsidRPr="006B2220">
        <w:rPr>
          <w:rFonts w:ascii="Arial" w:hAnsi="Arial" w:cs="Arial"/>
          <w:color w:val="000000" w:themeColor="text1"/>
          <w:sz w:val="24"/>
          <w:szCs w:val="24"/>
        </w:rPr>
        <w:t>-2x 4GB DDR4 RDIMMs (2 DIMMs per channel)</w:t>
      </w:r>
      <w:r w:rsidRPr="006B2220">
        <w:rPr>
          <w:rFonts w:ascii="Arial" w:hAnsi="Arial" w:cs="Arial"/>
          <w:color w:val="000000" w:themeColor="text1"/>
          <w:sz w:val="24"/>
          <w:szCs w:val="24"/>
        </w:rPr>
        <w:t xml:space="preserve"> is included.</w:t>
      </w:r>
    </w:p>
    <w:p w14:paraId="3FF0B644" w14:textId="331C3DC6" w:rsidR="00A912B7"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Ubuntu 16.04 LTS is t</w:t>
      </w:r>
      <w:r w:rsidR="00A912B7" w:rsidRPr="006B2220">
        <w:rPr>
          <w:rFonts w:ascii="Arial" w:hAnsi="Arial" w:cs="Arial"/>
          <w:color w:val="000000" w:themeColor="text1"/>
          <w:sz w:val="24"/>
          <w:szCs w:val="24"/>
        </w:rPr>
        <w:t>he operating system on this machine</w:t>
      </w:r>
      <w:r w:rsidRPr="006B2220">
        <w:rPr>
          <w:rFonts w:ascii="Arial" w:hAnsi="Arial" w:cs="Arial"/>
          <w:color w:val="000000" w:themeColor="text1"/>
          <w:sz w:val="24"/>
          <w:szCs w:val="24"/>
        </w:rPr>
        <w:t>,</w:t>
      </w:r>
      <w:r w:rsidR="00A912B7" w:rsidRPr="006B2220">
        <w:rPr>
          <w:rFonts w:ascii="Arial" w:hAnsi="Arial" w:cs="Arial"/>
          <w:color w:val="000000" w:themeColor="text1"/>
          <w:sz w:val="24"/>
          <w:szCs w:val="24"/>
        </w:rPr>
        <w:t xml:space="preserve"> and it has </w:t>
      </w:r>
      <w:r w:rsidRPr="006B2220">
        <w:rPr>
          <w:rFonts w:ascii="Arial" w:hAnsi="Arial" w:cs="Arial"/>
          <w:color w:val="000000" w:themeColor="text1"/>
          <w:sz w:val="24"/>
          <w:szCs w:val="24"/>
        </w:rPr>
        <w:t xml:space="preserve">several </w:t>
      </w:r>
      <w:r w:rsidR="00A912B7" w:rsidRPr="006B2220">
        <w:rPr>
          <w:rFonts w:ascii="Arial" w:hAnsi="Arial" w:cs="Arial"/>
          <w:color w:val="000000" w:themeColor="text1"/>
          <w:sz w:val="24"/>
          <w:szCs w:val="24"/>
        </w:rPr>
        <w:t xml:space="preserve">apps installed, </w:t>
      </w:r>
      <w:r w:rsidRPr="006B2220">
        <w:rPr>
          <w:rFonts w:ascii="Arial" w:hAnsi="Arial" w:cs="Arial"/>
          <w:color w:val="000000" w:themeColor="text1"/>
          <w:sz w:val="24"/>
          <w:szCs w:val="24"/>
        </w:rPr>
        <w:t>which includes</w:t>
      </w:r>
      <w:r w:rsidR="00A912B7" w:rsidRPr="006B2220">
        <w:rPr>
          <w:rFonts w:ascii="Arial" w:hAnsi="Arial" w:cs="Arial"/>
          <w:color w:val="000000" w:themeColor="text1"/>
          <w:sz w:val="24"/>
          <w:szCs w:val="24"/>
        </w:rPr>
        <w:t xml:space="preserve"> the following:</w:t>
      </w:r>
    </w:p>
    <w:p w14:paraId="13C35DE0" w14:textId="51E5BC14"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Apache Spark</w:t>
      </w:r>
      <w:r w:rsidR="00993BB1" w:rsidRPr="006B2220">
        <w:rPr>
          <w:rFonts w:ascii="Arial" w:hAnsi="Arial" w:cs="Arial"/>
          <w:color w:val="000000" w:themeColor="text1"/>
          <w:sz w:val="24"/>
          <w:szCs w:val="24"/>
        </w:rPr>
        <w:t xml:space="preserve"> 2.4.0</w:t>
      </w:r>
    </w:p>
    <w:p w14:paraId="7EBC17DC" w14:textId="23C8691B"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Apache Kafka 0.9.0</w:t>
      </w:r>
    </w:p>
    <w:p w14:paraId="559F7FF9" w14:textId="247D63C2"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Elasticsearch</w:t>
      </w:r>
      <w:r w:rsidR="00993BB1" w:rsidRPr="006B2220">
        <w:rPr>
          <w:rFonts w:ascii="Arial" w:hAnsi="Arial" w:cs="Arial"/>
          <w:color w:val="000000" w:themeColor="text1"/>
          <w:sz w:val="24"/>
          <w:szCs w:val="24"/>
        </w:rPr>
        <w:t xml:space="preserve"> 6.2.2</w:t>
      </w:r>
    </w:p>
    <w:p w14:paraId="2D84EC03" w14:textId="35606C5D"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993BB1" w:rsidRPr="006B2220">
        <w:rPr>
          <w:rFonts w:ascii="Arial" w:hAnsi="Arial" w:cs="Arial"/>
          <w:color w:val="000000" w:themeColor="text1"/>
          <w:sz w:val="24"/>
          <w:szCs w:val="24"/>
        </w:rPr>
        <w:t xml:space="preserve">Version 2.7.1 of </w:t>
      </w:r>
      <w:r w:rsidRPr="006B2220">
        <w:rPr>
          <w:rFonts w:ascii="Arial" w:hAnsi="Arial" w:cs="Arial"/>
          <w:color w:val="000000" w:themeColor="text1"/>
          <w:sz w:val="24"/>
          <w:szCs w:val="24"/>
        </w:rPr>
        <w:t xml:space="preserve">Hadoop </w:t>
      </w:r>
    </w:p>
    <w:p w14:paraId="592623D1" w14:textId="6252FBB3"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Kafka 0.10.0 beta 3</w:t>
      </w:r>
    </w:p>
    <w:p w14:paraId="0C58BC2A" w14:textId="21CB1841" w:rsidR="00993BB1"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HPC's server system is designed to be reliable and resilient to failures. Redundancy is incorporated into the mission-critical server architecture, such that two servers execute the same software but are located on different hardware to ensure maximum uptime and minimize downtime. The HPC server infrastructure consists of multiple servers, each with specific functions and responsibilities. Every server has its own dedicated switch for connecting to other computers in the cluster. The switch has two interfaces: one connecting to an HPC cluster node and another connecting to a dedicated network segment, providing the switch with connectivity options. This server system design was aimed at achieving high availability and reliability</w:t>
      </w:r>
      <w:r w:rsidR="00971826" w:rsidRPr="006B2220">
        <w:rPr>
          <w:rFonts w:ascii="Arial" w:hAnsi="Arial" w:cs="Arial"/>
          <w:color w:val="000000" w:themeColor="text1"/>
          <w:sz w:val="24"/>
          <w:szCs w:val="24"/>
        </w:rPr>
        <w:t xml:space="preserve"> [1].</w:t>
      </w:r>
    </w:p>
    <w:p w14:paraId="0D86047E" w14:textId="1BD9AC24" w:rsidR="00A912B7" w:rsidRPr="006B2220" w:rsidRDefault="00993BB1"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The mission-critical server system of HPC needs to be built to meet the following criteria</w:t>
      </w:r>
      <w:r w:rsidR="00A912B7" w:rsidRPr="006B2220">
        <w:rPr>
          <w:rFonts w:ascii="Arial" w:hAnsi="Arial" w:cs="Arial"/>
          <w:color w:val="000000" w:themeColor="text1"/>
          <w:sz w:val="24"/>
          <w:szCs w:val="24"/>
        </w:rPr>
        <w:t>:</w:t>
      </w:r>
    </w:p>
    <w:p w14:paraId="334A71DC" w14:textId="40C785B9"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993BB1" w:rsidRPr="006B2220">
        <w:rPr>
          <w:rFonts w:ascii="Arial" w:hAnsi="Arial" w:cs="Arial"/>
          <w:color w:val="000000" w:themeColor="text1"/>
          <w:sz w:val="24"/>
          <w:szCs w:val="24"/>
        </w:rPr>
        <w:t>HPC's critical server system should have the ability to endure a power outage for as long as six hours</w:t>
      </w:r>
      <w:r w:rsidRPr="006B2220">
        <w:rPr>
          <w:rFonts w:ascii="Arial" w:hAnsi="Arial" w:cs="Arial"/>
          <w:color w:val="000000" w:themeColor="text1"/>
          <w:sz w:val="24"/>
          <w:szCs w:val="24"/>
        </w:rPr>
        <w:t>.</w:t>
      </w:r>
    </w:p>
    <w:p w14:paraId="4FDA65DA" w14:textId="6A2B195E"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993BB1" w:rsidRPr="006B2220">
        <w:rPr>
          <w:rFonts w:ascii="Arial" w:hAnsi="Arial" w:cs="Arial"/>
          <w:color w:val="000000" w:themeColor="text1"/>
          <w:sz w:val="24"/>
          <w:szCs w:val="24"/>
        </w:rPr>
        <w:t>Backup generators that can provide uninterrupted power for three consecutive days should be installed</w:t>
      </w:r>
      <w:r w:rsidRPr="006B2220">
        <w:rPr>
          <w:rFonts w:ascii="Arial" w:hAnsi="Arial" w:cs="Arial"/>
          <w:color w:val="000000" w:themeColor="text1"/>
          <w:sz w:val="24"/>
          <w:szCs w:val="24"/>
        </w:rPr>
        <w:t>.</w:t>
      </w:r>
    </w:p>
    <w:p w14:paraId="0C55E794" w14:textId="77777777" w:rsidR="000F7633"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0F7633" w:rsidRPr="006B2220">
        <w:rPr>
          <w:rFonts w:ascii="Arial" w:hAnsi="Arial" w:cs="Arial"/>
          <w:color w:val="000000" w:themeColor="text1"/>
          <w:sz w:val="24"/>
          <w:szCs w:val="24"/>
        </w:rPr>
        <w:t>Multiple sources of power and network connectivity are essential for every data center.</w:t>
      </w:r>
    </w:p>
    <w:p w14:paraId="72DE569E" w14:textId="77777777" w:rsidR="000F7633"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0F7633" w:rsidRPr="006B2220">
        <w:rPr>
          <w:rFonts w:ascii="Arial" w:hAnsi="Arial" w:cs="Arial"/>
          <w:color w:val="000000" w:themeColor="text1"/>
          <w:sz w:val="24"/>
          <w:szCs w:val="24"/>
        </w:rPr>
        <w:t>At least one generator must be available in every data center to handle unforeseen power outages.</w:t>
      </w:r>
    </w:p>
    <w:p w14:paraId="4DFC2C17" w14:textId="619A0DB5" w:rsidR="00A912B7"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Here is a roster of the hardware components that are crucial for building HPC's server infrastructure when combined</w:t>
      </w:r>
      <w:r w:rsidR="00A912B7" w:rsidRPr="006B2220">
        <w:rPr>
          <w:rFonts w:ascii="Arial" w:hAnsi="Arial" w:cs="Arial"/>
          <w:color w:val="000000" w:themeColor="text1"/>
          <w:sz w:val="24"/>
          <w:szCs w:val="24"/>
        </w:rPr>
        <w:t>:</w:t>
      </w:r>
    </w:p>
    <w:p w14:paraId="16CB1773" w14:textId="5AE93E66"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800CBD" w:rsidRPr="006B2220">
        <w:rPr>
          <w:rFonts w:ascii="Arial" w:hAnsi="Arial" w:cs="Arial"/>
          <w:color w:val="000000" w:themeColor="text1"/>
          <w:sz w:val="24"/>
          <w:szCs w:val="24"/>
        </w:rPr>
        <w:t>The server hardware comprises of three individual processors, namely the Intel Xeon E5-2620v3.</w:t>
      </w:r>
    </w:p>
    <w:p w14:paraId="68B4A52F" w14:textId="32B36E26"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-16 GB DDR3 ECC RAM</w:t>
      </w:r>
    </w:p>
    <w:p w14:paraId="15F64C04" w14:textId="2D5CF78F" w:rsidR="00A912B7" w:rsidRPr="006B2220" w:rsidRDefault="00A912B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800CBD" w:rsidRPr="006B2220">
        <w:rPr>
          <w:rFonts w:ascii="Arial" w:hAnsi="Arial" w:cs="Arial"/>
          <w:color w:val="000000" w:themeColor="text1"/>
          <w:sz w:val="24"/>
          <w:szCs w:val="24"/>
        </w:rPr>
        <w:t>The storage systems have SAS disks that can hold up to 500 terabytes of data.</w:t>
      </w:r>
    </w:p>
    <w:p w14:paraId="1ACBD04E" w14:textId="4FB143E4" w:rsidR="00A912B7"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There is a fiber optic backbone network that provides a bandwidth of 10 Gbit/s.</w:t>
      </w:r>
    </w:p>
    <w:p w14:paraId="3F25771A" w14:textId="2C962095" w:rsidR="00800CBD" w:rsidRPr="006B2220" w:rsidRDefault="00800CBD" w:rsidP="006B2220">
      <w:pPr>
        <w:spacing w:before="100" w:beforeAutospacing="1" w:after="100" w:afterAutospacing="1" w:line="360" w:lineRule="auto"/>
        <w:jc w:val="both"/>
        <w:rPr>
          <w:rFonts w:ascii="Arial" w:eastAsiaTheme="majorEastAsia" w:hAnsi="Arial" w:cs="Arial"/>
          <w:i/>
          <w:color w:val="000000" w:themeColor="text1"/>
          <w:sz w:val="24"/>
          <w:szCs w:val="24"/>
        </w:rPr>
      </w:pPr>
      <w:r w:rsidRPr="006B2220">
        <w:rPr>
          <w:rFonts w:ascii="Arial" w:eastAsiaTheme="majorEastAsia" w:hAnsi="Arial" w:cs="Arial"/>
          <w:i/>
          <w:color w:val="000000" w:themeColor="text1"/>
          <w:sz w:val="24"/>
          <w:szCs w:val="24"/>
        </w:rPr>
        <w:t>Identify possible risks and methods of attack, document the most crucial weaknesses, and explain how they could be exploited.</w:t>
      </w:r>
    </w:p>
    <w:p w14:paraId="166CAF07" w14:textId="5BC86E50" w:rsidR="00EC0525" w:rsidRPr="006B2220" w:rsidRDefault="00EC0525" w:rsidP="006B2220">
      <w:pPr>
        <w:spacing w:before="100" w:beforeAutospacing="1" w:after="100" w:afterAutospacing="1" w:line="360" w:lineRule="auto"/>
        <w:jc w:val="both"/>
        <w:rPr>
          <w:rFonts w:ascii="Arial" w:eastAsiaTheme="majorEastAsia" w:hAnsi="Arial" w:cs="Arial"/>
          <w:iCs/>
          <w:color w:val="000000" w:themeColor="text1"/>
          <w:sz w:val="24"/>
          <w:szCs w:val="24"/>
        </w:rPr>
      </w:pPr>
      <w:r w:rsidRPr="006B2220">
        <w:rPr>
          <w:rFonts w:ascii="Arial" w:eastAsiaTheme="majorEastAsia" w:hAnsi="Arial" w:cs="Arial"/>
          <w:iCs/>
          <w:color w:val="000000" w:themeColor="text1"/>
          <w:sz w:val="24"/>
          <w:szCs w:val="24"/>
        </w:rPr>
        <w:t xml:space="preserve">There are many possible risks and methods of attack to a critical server infrastructure. For example, Malware and viruses can be used to infect servers and disrupt critical infrastructure. They can be spread through email, social media, or other means. </w:t>
      </w:r>
      <w:r w:rsidR="00A620FA" w:rsidRPr="006B2220">
        <w:rPr>
          <w:rFonts w:ascii="Arial" w:eastAsiaTheme="majorEastAsia" w:hAnsi="Arial" w:cs="Arial"/>
          <w:iCs/>
          <w:color w:val="000000" w:themeColor="text1"/>
          <w:sz w:val="24"/>
          <w:szCs w:val="24"/>
        </w:rPr>
        <w:t>Similarly,</w:t>
      </w:r>
      <w:r w:rsidRPr="006B2220">
        <w:rPr>
          <w:rFonts w:ascii="Arial" w:eastAsiaTheme="majorEastAsia" w:hAnsi="Arial" w:cs="Arial"/>
          <w:iCs/>
          <w:color w:val="000000" w:themeColor="text1"/>
          <w:sz w:val="24"/>
          <w:szCs w:val="24"/>
        </w:rPr>
        <w:t xml:space="preserve"> Denial of Service (DoS) and Distributed Denial of Service (DDoS) attacks involve overwhelming a server with traffic, causing it to crash or become unavailable. Phishing and social engineering attacks are used to trick users into providing sensitive </w:t>
      </w:r>
      <w:r w:rsidRPr="006B2220">
        <w:rPr>
          <w:rFonts w:ascii="Arial" w:eastAsiaTheme="majorEastAsia" w:hAnsi="Arial" w:cs="Arial"/>
          <w:iCs/>
          <w:color w:val="000000" w:themeColor="text1"/>
          <w:sz w:val="24"/>
          <w:szCs w:val="24"/>
        </w:rPr>
        <w:lastRenderedPageBreak/>
        <w:t xml:space="preserve">information, such as login credentials, which can be used to access the critical server infrastructure. In addition to this, insider threats and physical attacks are another common </w:t>
      </w:r>
      <w:proofErr w:type="gramStart"/>
      <w:r w:rsidRPr="006B2220">
        <w:rPr>
          <w:rFonts w:ascii="Arial" w:eastAsiaTheme="majorEastAsia" w:hAnsi="Arial" w:cs="Arial"/>
          <w:iCs/>
          <w:color w:val="000000" w:themeColor="text1"/>
          <w:sz w:val="24"/>
          <w:szCs w:val="24"/>
        </w:rPr>
        <w:t>forms</w:t>
      </w:r>
      <w:proofErr w:type="gramEnd"/>
      <w:r w:rsidRPr="006B2220">
        <w:rPr>
          <w:rFonts w:ascii="Arial" w:eastAsiaTheme="majorEastAsia" w:hAnsi="Arial" w:cs="Arial"/>
          <w:iCs/>
          <w:color w:val="000000" w:themeColor="text1"/>
          <w:sz w:val="24"/>
          <w:szCs w:val="24"/>
        </w:rPr>
        <w:t xml:space="preserve"> of attack. Insider threats involve employees or contractors who have access to the critical server infrastructure and use their access to cause harm or steal sensitive data. Physical attacks can involve theft or destruction of hardware, such as servers, that are part of the critical infrastructure.</w:t>
      </w:r>
    </w:p>
    <w:p w14:paraId="11A13FBF" w14:textId="2D698CA2" w:rsidR="00EC0525" w:rsidRPr="006B2220" w:rsidRDefault="00EC0525" w:rsidP="006B2220">
      <w:pPr>
        <w:spacing w:before="100" w:beforeAutospacing="1" w:after="100" w:afterAutospacing="1" w:line="360" w:lineRule="auto"/>
        <w:jc w:val="both"/>
        <w:rPr>
          <w:rFonts w:ascii="Arial" w:eastAsiaTheme="majorEastAsia" w:hAnsi="Arial" w:cs="Arial"/>
          <w:iCs/>
          <w:color w:val="000000" w:themeColor="text1"/>
          <w:sz w:val="24"/>
          <w:szCs w:val="24"/>
        </w:rPr>
      </w:pPr>
      <w:r w:rsidRPr="006B2220">
        <w:rPr>
          <w:rFonts w:ascii="Arial" w:eastAsiaTheme="majorEastAsia" w:hAnsi="Arial" w:cs="Arial"/>
          <w:iCs/>
          <w:color w:val="000000" w:themeColor="text1"/>
          <w:sz w:val="24"/>
          <w:szCs w:val="24"/>
        </w:rPr>
        <w:t xml:space="preserve">Regular security audits and vulnerability assessments will help to identify potential weaknesses in the infrastructure. Moreover, </w:t>
      </w:r>
      <w:r w:rsidR="00C569A2" w:rsidRPr="006B2220">
        <w:rPr>
          <w:rFonts w:ascii="Arial" w:eastAsiaTheme="majorEastAsia" w:hAnsi="Arial" w:cs="Arial"/>
          <w:iCs/>
          <w:color w:val="000000" w:themeColor="text1"/>
          <w:sz w:val="24"/>
          <w:szCs w:val="24"/>
        </w:rPr>
        <w:t xml:space="preserve">implementation of strong access controls, such as two-factor authentication will limit access to the critical infrastructure. Furthermore, installation of anti-virus and anti-malware software will help to detect and remove any malicious software. According to </w:t>
      </w:r>
      <w:r w:rsidR="00971826" w:rsidRPr="006B2220">
        <w:rPr>
          <w:rFonts w:ascii="Arial" w:eastAsiaTheme="majorEastAsia" w:hAnsi="Arial" w:cs="Arial"/>
          <w:iCs/>
          <w:color w:val="000000" w:themeColor="text1"/>
          <w:sz w:val="24"/>
          <w:szCs w:val="24"/>
        </w:rPr>
        <w:t>[2]</w:t>
      </w:r>
      <w:r w:rsidR="00C569A2" w:rsidRPr="006B2220">
        <w:rPr>
          <w:rFonts w:ascii="Arial" w:eastAsiaTheme="majorEastAsia" w:hAnsi="Arial" w:cs="Arial"/>
          <w:iCs/>
          <w:color w:val="000000" w:themeColor="text1"/>
          <w:sz w:val="24"/>
          <w:szCs w:val="24"/>
        </w:rPr>
        <w:t>, physical security measures, such as surveillance cameras and access controls, can be implemented to prevent unauthorized physical access to the critical infrastructure. Regular backups and disaster recovery plans will minimize downtime and data loss in the event of an attack.</w:t>
      </w:r>
      <w:r w:rsidR="00F515A2" w:rsidRPr="006B2220">
        <w:rPr>
          <w:rFonts w:ascii="Arial" w:eastAsiaTheme="majorEastAsia" w:hAnsi="Arial" w:cs="Arial"/>
          <w:iCs/>
          <w:color w:val="000000" w:themeColor="text1"/>
          <w:sz w:val="24"/>
          <w:szCs w:val="24"/>
        </w:rPr>
        <w:t xml:space="preserve"> Installation of anti-virus and anti-malware software will help the user to detect and remove any malicious software. Besides, implementation of network segmentation can limit the damage that can be caused by an attack</w:t>
      </w:r>
      <w:r w:rsidR="008C2491" w:rsidRPr="006B2220">
        <w:rPr>
          <w:rFonts w:ascii="Arial" w:eastAsiaTheme="majorEastAsia" w:hAnsi="Arial" w:cs="Arial"/>
          <w:iCs/>
          <w:color w:val="000000" w:themeColor="text1"/>
          <w:sz w:val="24"/>
          <w:szCs w:val="24"/>
        </w:rPr>
        <w:t xml:space="preserve"> </w:t>
      </w:r>
      <w:r w:rsidR="00971826" w:rsidRPr="006B2220">
        <w:rPr>
          <w:rFonts w:ascii="Arial" w:eastAsiaTheme="majorEastAsia" w:hAnsi="Arial" w:cs="Arial"/>
          <w:iCs/>
          <w:color w:val="000000" w:themeColor="text1"/>
          <w:sz w:val="24"/>
          <w:szCs w:val="24"/>
        </w:rPr>
        <w:t>[3]</w:t>
      </w:r>
      <w:r w:rsidR="00F515A2" w:rsidRPr="006B2220">
        <w:rPr>
          <w:rFonts w:ascii="Arial" w:eastAsiaTheme="majorEastAsia" w:hAnsi="Arial" w:cs="Arial"/>
          <w:iCs/>
          <w:color w:val="000000" w:themeColor="text1"/>
          <w:sz w:val="24"/>
          <w:szCs w:val="24"/>
        </w:rPr>
        <w:t>.</w:t>
      </w:r>
    </w:p>
    <w:p w14:paraId="5ED91968" w14:textId="77777777" w:rsidR="00800CBD"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Below are the critical weaknesses and instances of how they could be exploited:</w:t>
      </w:r>
    </w:p>
    <w:p w14:paraId="1C3E97DA" w14:textId="77777777" w:rsidR="00800CBD"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800CBD" w:rsidRPr="006B2220">
        <w:rPr>
          <w:rFonts w:ascii="Arial" w:hAnsi="Arial" w:cs="Arial"/>
          <w:color w:val="000000" w:themeColor="text1"/>
          <w:sz w:val="24"/>
          <w:szCs w:val="24"/>
        </w:rPr>
        <w:t>The product was designed in a manner that makes it vulnerable to exploitation by a malicious user who could exploit any of the following weaknesses:</w:t>
      </w:r>
    </w:p>
    <w:p w14:paraId="4280B419" w14:textId="77777777" w:rsidR="00800CBD"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*Users </w:t>
      </w:r>
      <w:proofErr w:type="gramStart"/>
      <w:r w:rsidRPr="006B2220">
        <w:rPr>
          <w:rFonts w:ascii="Arial" w:hAnsi="Arial" w:cs="Arial"/>
          <w:color w:val="000000" w:themeColor="text1"/>
          <w:sz w:val="24"/>
          <w:szCs w:val="24"/>
        </w:rPr>
        <w:t>have the ability to</w:t>
      </w:r>
      <w:proofErr w:type="gramEnd"/>
      <w:r w:rsidRPr="006B2220">
        <w:rPr>
          <w:rFonts w:ascii="Arial" w:hAnsi="Arial" w:cs="Arial"/>
          <w:color w:val="000000" w:themeColor="text1"/>
          <w:sz w:val="24"/>
          <w:szCs w:val="24"/>
        </w:rPr>
        <w:t xml:space="preserve"> access their accounts by altering their passwords, which allows them to sign in as a different user. This weakness is designated as vulnerability 1.</w:t>
      </w:r>
    </w:p>
    <w:p w14:paraId="78FF3513" w14:textId="4011698D" w:rsidR="00800CBD"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8807E6" w:rsidRPr="006B2220">
        <w:rPr>
          <w:rFonts w:ascii="Arial" w:hAnsi="Arial" w:cs="Arial"/>
          <w:color w:val="000000" w:themeColor="text1"/>
          <w:sz w:val="24"/>
          <w:szCs w:val="24"/>
        </w:rPr>
        <w:t xml:space="preserve"> </w:t>
      </w:r>
      <w:r w:rsidRPr="006B2220">
        <w:rPr>
          <w:rFonts w:ascii="Arial" w:hAnsi="Arial" w:cs="Arial"/>
          <w:color w:val="000000" w:themeColor="text1"/>
          <w:sz w:val="24"/>
          <w:szCs w:val="24"/>
        </w:rPr>
        <w:t>If a hacker manages to access a user's account, they may alter the password and use it to access the account, which is known as vulnerability 2.</w:t>
      </w:r>
    </w:p>
    <w:p w14:paraId="377486B0" w14:textId="56CD074D" w:rsidR="00800CBD"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w:t>
      </w:r>
      <w:r w:rsidR="008807E6" w:rsidRPr="006B2220">
        <w:rPr>
          <w:rFonts w:ascii="Arial" w:hAnsi="Arial" w:cs="Arial"/>
          <w:color w:val="000000" w:themeColor="text1"/>
          <w:sz w:val="24"/>
          <w:szCs w:val="24"/>
        </w:rPr>
        <w:t xml:space="preserve"> </w:t>
      </w:r>
      <w:r w:rsidRPr="006B2220">
        <w:rPr>
          <w:rFonts w:ascii="Arial" w:hAnsi="Arial" w:cs="Arial"/>
          <w:color w:val="000000" w:themeColor="text1"/>
          <w:sz w:val="24"/>
          <w:szCs w:val="24"/>
        </w:rPr>
        <w:t>If a malicious actor manages to access the account of a single user, they may have the ability to modify the passwords of other users and gain entry to their accounts as a result. This is considered as vulnerability 3.</w:t>
      </w:r>
    </w:p>
    <w:p w14:paraId="7F57879A" w14:textId="09E6CDAB"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800CBD" w:rsidRPr="006B2220">
        <w:rPr>
          <w:rFonts w:ascii="Arial" w:hAnsi="Arial" w:cs="Arial"/>
          <w:color w:val="000000" w:themeColor="text1"/>
          <w:sz w:val="24"/>
          <w:szCs w:val="24"/>
        </w:rPr>
        <w:t>The design of the product makes it vulnerable to exploitation by a malicious user, who could potentially exploit any of the vulnerabilities listed below:</w:t>
      </w:r>
    </w:p>
    <w:p w14:paraId="40F2DAE2" w14:textId="77777777" w:rsidR="00800CBD" w:rsidRPr="006B2220" w:rsidRDefault="00800CB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This publication has revealed several potential hazards and points of entry for attacks, which include the following:</w:t>
      </w:r>
    </w:p>
    <w:p w14:paraId="540B82CF" w14:textId="3112BCE0"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5A438D" w:rsidRPr="006B2220">
        <w:rPr>
          <w:rFonts w:ascii="Arial" w:hAnsi="Arial" w:cs="Arial"/>
          <w:color w:val="000000" w:themeColor="text1"/>
          <w:sz w:val="24"/>
          <w:szCs w:val="24"/>
        </w:rPr>
        <w:t>The inadequacy of security measures implemented to protect the system from external attacks, including but not limited to viruses and other forms of malware.</w:t>
      </w:r>
    </w:p>
    <w:p w14:paraId="023A07A0" w14:textId="07433E4D" w:rsidR="005A438D"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5A438D" w:rsidRPr="006B2220">
        <w:rPr>
          <w:rFonts w:ascii="Arial" w:hAnsi="Arial" w:cs="Arial"/>
          <w:color w:val="000000" w:themeColor="text1"/>
          <w:sz w:val="24"/>
          <w:szCs w:val="24"/>
        </w:rPr>
        <w:t>Inadequate security protocols that fail to safeguard the system against internal attacks, including but not limited to unauthorized individuals gaining entry to confidential information.</w:t>
      </w:r>
    </w:p>
    <w:p w14:paraId="39B9B3CB" w14:textId="665E13C3"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absence of appropriate security protocols serves as a defense mechanism to protect the system from external assaults.</w:t>
      </w:r>
    </w:p>
    <w:p w14:paraId="27A8B9B1" w14:textId="77777777" w:rsidR="005A438D"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5A438D" w:rsidRPr="006B2220">
        <w:rPr>
          <w:rFonts w:ascii="Arial" w:hAnsi="Arial" w:cs="Arial"/>
          <w:color w:val="000000" w:themeColor="text1"/>
          <w:sz w:val="24"/>
          <w:szCs w:val="24"/>
        </w:rPr>
        <w:t>Employees engaging in inappropriate use of company resources, such as downloading or viewing pornography in work areas where it is prohibited.</w:t>
      </w:r>
    </w:p>
    <w:p w14:paraId="42E1A71C" w14:textId="77777777"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following list enumerates potential risks and methods of attack that have been recognized:</w:t>
      </w:r>
    </w:p>
    <w:p w14:paraId="0199C076" w14:textId="76C2940F"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5A438D" w:rsidRPr="006B2220">
        <w:rPr>
          <w:rFonts w:ascii="Arial" w:hAnsi="Arial" w:cs="Arial"/>
          <w:color w:val="000000" w:themeColor="text1"/>
          <w:sz w:val="24"/>
          <w:szCs w:val="24"/>
        </w:rPr>
        <w:t>Methods of attack that utilize the internet as a platform:</w:t>
      </w:r>
    </w:p>
    <w:p w14:paraId="1D1F08F7" w14:textId="77777777"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corporation's remote access protocols (RAP) lack encryption, rendering them vulnerable to attacks that utilize the "Man in the Middle" technique. This is because RAP does not utilize HTTPS. Additionally, mutual authentication is not provided by RAP, which increases the risk of man-in-the-middle attacks.</w:t>
      </w:r>
    </w:p>
    <w:p w14:paraId="436C5678" w14:textId="1AF27714"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w:t>
      </w:r>
      <w:r w:rsidR="005A438D" w:rsidRPr="006B2220">
        <w:rPr>
          <w:rFonts w:ascii="Arial" w:hAnsi="Arial" w:cs="Arial"/>
          <w:color w:val="000000" w:themeColor="text1"/>
          <w:sz w:val="24"/>
          <w:szCs w:val="24"/>
        </w:rPr>
        <w:t>The organization is susceptible to man-in-the-middle attacks since the remote access protocol (RAP) it employs lacks two-factor authentication for mutual authentication.</w:t>
      </w:r>
    </w:p>
    <w:p w14:paraId="508542E1" w14:textId="77777777" w:rsidR="005A438D"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1. </w:t>
      </w:r>
      <w:r w:rsidR="005A438D" w:rsidRPr="006B2220">
        <w:rPr>
          <w:rFonts w:ascii="Arial" w:hAnsi="Arial" w:cs="Arial"/>
          <w:color w:val="000000" w:themeColor="text1"/>
          <w:sz w:val="24"/>
          <w:szCs w:val="24"/>
        </w:rPr>
        <w:t>Important data being left unencrypted</w:t>
      </w:r>
    </w:p>
    <w:p w14:paraId="422AF93F" w14:textId="05B91935"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2. </w:t>
      </w:r>
      <w:r w:rsidR="005A438D" w:rsidRPr="006B2220">
        <w:rPr>
          <w:rFonts w:ascii="Arial" w:hAnsi="Arial" w:cs="Arial"/>
          <w:color w:val="000000" w:themeColor="text1"/>
          <w:sz w:val="24"/>
          <w:szCs w:val="24"/>
        </w:rPr>
        <w:t>Implementation lacking two-factor authentication</w:t>
      </w:r>
    </w:p>
    <w:p w14:paraId="37E3DC51" w14:textId="25EE6EAF"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3. </w:t>
      </w:r>
      <w:r w:rsidR="005A438D" w:rsidRPr="006B2220">
        <w:rPr>
          <w:rFonts w:ascii="Arial" w:hAnsi="Arial" w:cs="Arial"/>
          <w:color w:val="000000" w:themeColor="text1"/>
          <w:sz w:val="24"/>
          <w:szCs w:val="24"/>
        </w:rPr>
        <w:t>Sole reliance on Windows Operating System, without exploring other options</w:t>
      </w:r>
    </w:p>
    <w:p w14:paraId="7BB90DF1" w14:textId="77777777" w:rsidR="005A438D"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4. </w:t>
      </w:r>
      <w:r w:rsidR="005A438D" w:rsidRPr="006B2220">
        <w:rPr>
          <w:rFonts w:ascii="Arial" w:hAnsi="Arial" w:cs="Arial"/>
          <w:color w:val="000000" w:themeColor="text1"/>
          <w:sz w:val="24"/>
          <w:szCs w:val="24"/>
        </w:rPr>
        <w:t>Use of insecure passwords where secure ones are necessary</w:t>
      </w:r>
    </w:p>
    <w:p w14:paraId="6E5A6F05" w14:textId="77777777"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Below are the potential attack vectors and vulnerabilities that have been recognized:</w:t>
      </w:r>
    </w:p>
    <w:p w14:paraId="4A6A6A06" w14:textId="77777777"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If applied to a web application or service, malicious users can exploit the vulnerability.</w:t>
      </w:r>
    </w:p>
    <w:p w14:paraId="76424B8A" w14:textId="77777777" w:rsidR="005A438D" w:rsidRPr="006B2220" w:rsidRDefault="005A438D"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most critical weaknesses in the system are outlined below, accompanied by examples of potential exploits.</w:t>
      </w:r>
    </w:p>
    <w:p w14:paraId="72534424" w14:textId="520072D6"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Data Loss Vulnerability</w:t>
      </w:r>
    </w:p>
    <w:p w14:paraId="241693CE" w14:textId="4544F5DF" w:rsidR="00F92A20" w:rsidRPr="006B2220" w:rsidRDefault="00460F18"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If an attacker gains access to the organization's systems, it can create data loss vulnerabilities, which could be caused by a hostile hacker or a resentful employee seeking revenge against their company </w:t>
      </w:r>
      <w:r w:rsidR="00971826" w:rsidRPr="006B2220">
        <w:rPr>
          <w:rFonts w:ascii="Arial" w:hAnsi="Arial" w:cs="Arial"/>
          <w:color w:val="000000" w:themeColor="text1"/>
          <w:sz w:val="24"/>
          <w:szCs w:val="24"/>
        </w:rPr>
        <w:t>[4]</w:t>
      </w:r>
      <w:r w:rsidRPr="006B2220">
        <w:rPr>
          <w:rFonts w:ascii="Arial" w:hAnsi="Arial" w:cs="Arial"/>
          <w:color w:val="000000" w:themeColor="text1"/>
          <w:sz w:val="24"/>
          <w:szCs w:val="24"/>
        </w:rPr>
        <w:t xml:space="preserve">. This is a significant problem that necessitates immediate attention and resolution. </w:t>
      </w:r>
      <w:r w:rsidR="00F92A20" w:rsidRPr="006B2220">
        <w:rPr>
          <w:rFonts w:ascii="Arial" w:hAnsi="Arial" w:cs="Arial"/>
          <w:color w:val="000000" w:themeColor="text1"/>
          <w:sz w:val="24"/>
          <w:szCs w:val="24"/>
        </w:rPr>
        <w:t>In any case</w:t>
      </w:r>
      <w:r w:rsidRPr="006B2220">
        <w:rPr>
          <w:rFonts w:ascii="Arial" w:hAnsi="Arial" w:cs="Arial"/>
          <w:color w:val="000000" w:themeColor="text1"/>
          <w:sz w:val="24"/>
          <w:szCs w:val="24"/>
        </w:rPr>
        <w:t xml:space="preserve"> of this scenario</w:t>
      </w:r>
      <w:r w:rsidR="00F92A20" w:rsidRPr="006B2220">
        <w:rPr>
          <w:rFonts w:ascii="Arial" w:hAnsi="Arial" w:cs="Arial"/>
          <w:color w:val="000000" w:themeColor="text1"/>
          <w:sz w:val="24"/>
          <w:szCs w:val="24"/>
        </w:rPr>
        <w:t xml:space="preserve">, this is </w:t>
      </w:r>
      <w:r w:rsidRPr="006B2220">
        <w:rPr>
          <w:rFonts w:ascii="Arial" w:hAnsi="Arial" w:cs="Arial"/>
          <w:color w:val="000000" w:themeColor="text1"/>
          <w:sz w:val="24"/>
          <w:szCs w:val="24"/>
        </w:rPr>
        <w:t>an important problem</w:t>
      </w:r>
      <w:r w:rsidR="00F92A20" w:rsidRPr="006B2220">
        <w:rPr>
          <w:rFonts w:ascii="Arial" w:hAnsi="Arial" w:cs="Arial"/>
          <w:color w:val="000000" w:themeColor="text1"/>
          <w:sz w:val="24"/>
          <w:szCs w:val="24"/>
        </w:rPr>
        <w:t xml:space="preserve"> that </w:t>
      </w:r>
      <w:r w:rsidRPr="006B2220">
        <w:rPr>
          <w:rFonts w:ascii="Arial" w:hAnsi="Arial" w:cs="Arial"/>
          <w:color w:val="000000" w:themeColor="text1"/>
          <w:sz w:val="24"/>
          <w:szCs w:val="24"/>
        </w:rPr>
        <w:t>demands</w:t>
      </w:r>
      <w:r w:rsidR="00F92A20" w:rsidRPr="006B2220">
        <w:rPr>
          <w:rFonts w:ascii="Arial" w:hAnsi="Arial" w:cs="Arial"/>
          <w:color w:val="000000" w:themeColor="text1"/>
          <w:sz w:val="24"/>
          <w:szCs w:val="24"/>
        </w:rPr>
        <w:t xml:space="preserve"> for </w:t>
      </w:r>
      <w:r w:rsidRPr="006B2220">
        <w:rPr>
          <w:rFonts w:ascii="Arial" w:hAnsi="Arial" w:cs="Arial"/>
          <w:color w:val="000000" w:themeColor="text1"/>
          <w:sz w:val="24"/>
          <w:szCs w:val="24"/>
        </w:rPr>
        <w:t>adequate</w:t>
      </w:r>
      <w:r w:rsidR="00F92A20" w:rsidRPr="006B2220">
        <w:rPr>
          <w:rFonts w:ascii="Arial" w:hAnsi="Arial" w:cs="Arial"/>
          <w:color w:val="000000" w:themeColor="text1"/>
          <w:sz w:val="24"/>
          <w:szCs w:val="24"/>
        </w:rPr>
        <w:t xml:space="preserve"> attention and </w:t>
      </w:r>
      <w:r w:rsidRPr="006B2220">
        <w:rPr>
          <w:rFonts w:ascii="Arial" w:hAnsi="Arial" w:cs="Arial"/>
          <w:color w:val="000000" w:themeColor="text1"/>
          <w:sz w:val="24"/>
          <w:szCs w:val="24"/>
        </w:rPr>
        <w:t>solution</w:t>
      </w:r>
      <w:r w:rsidR="00F92A20" w:rsidRPr="006B2220">
        <w:rPr>
          <w:rFonts w:ascii="Arial" w:hAnsi="Arial" w:cs="Arial"/>
          <w:color w:val="000000" w:themeColor="text1"/>
          <w:sz w:val="24"/>
          <w:szCs w:val="24"/>
        </w:rPr>
        <w:t>.</w:t>
      </w:r>
    </w:p>
    <w:p w14:paraId="217FA537" w14:textId="3EA843B1"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Threat of Data Loss Presented by Malevolent Attack</w:t>
      </w:r>
    </w:p>
    <w:p w14:paraId="3923A028" w14:textId="01994FBF" w:rsidR="00460F18" w:rsidRPr="006B2220" w:rsidRDefault="00460F18"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Malicious attackers often use social engineering techniques to deceive individuals </w:t>
      </w:r>
      <w:proofErr w:type="gramStart"/>
      <w:r w:rsidRPr="006B2220">
        <w:rPr>
          <w:rFonts w:ascii="Arial" w:hAnsi="Arial" w:cs="Arial"/>
          <w:color w:val="000000" w:themeColor="text1"/>
          <w:sz w:val="24"/>
          <w:szCs w:val="24"/>
        </w:rPr>
        <w:t>in order to</w:t>
      </w:r>
      <w:proofErr w:type="gramEnd"/>
      <w:r w:rsidRPr="006B2220">
        <w:rPr>
          <w:rFonts w:ascii="Arial" w:hAnsi="Arial" w:cs="Arial"/>
          <w:color w:val="000000" w:themeColor="text1"/>
          <w:sz w:val="24"/>
          <w:szCs w:val="24"/>
        </w:rPr>
        <w:t xml:space="preserve"> gain access to sensitive information, which they can leverage to steal money or valuable assets from the company. If successful, they will carry out their nefarious purposes </w:t>
      </w:r>
      <w:r w:rsidR="00971826" w:rsidRPr="006B2220">
        <w:rPr>
          <w:rFonts w:ascii="Arial" w:hAnsi="Arial" w:cs="Arial"/>
          <w:color w:val="000000" w:themeColor="text1"/>
          <w:sz w:val="24"/>
          <w:szCs w:val="24"/>
        </w:rPr>
        <w:t>[5]</w:t>
      </w:r>
      <w:r w:rsidRPr="006B2220">
        <w:rPr>
          <w:rFonts w:ascii="Arial" w:hAnsi="Arial" w:cs="Arial"/>
          <w:color w:val="000000" w:themeColor="text1"/>
          <w:sz w:val="24"/>
          <w:szCs w:val="24"/>
        </w:rPr>
        <w:t>. The objective is not solely limited to data theft, but often extends to more sinister motives.</w:t>
      </w:r>
    </w:p>
    <w:p w14:paraId="416F31FD" w14:textId="63331118"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Employees Taking Advantage of a Data Loss Vulnerability to Get Even</w:t>
      </w:r>
    </w:p>
    <w:p w14:paraId="714B6AF4" w14:textId="7194FCCB" w:rsidR="00460F18" w:rsidRPr="006B2220" w:rsidRDefault="00460F18"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 xml:space="preserve">This is an attack vector that has been exploited by those with malicious intentions in the past </w:t>
      </w:r>
      <w:r w:rsidR="00971826" w:rsidRPr="006B2220">
        <w:rPr>
          <w:rFonts w:ascii="Arial" w:hAnsi="Arial" w:cs="Arial"/>
          <w:color w:val="000000" w:themeColor="text1"/>
          <w:sz w:val="24"/>
          <w:szCs w:val="24"/>
        </w:rPr>
        <w:t>[6]</w:t>
      </w:r>
      <w:r w:rsidRPr="006B2220">
        <w:rPr>
          <w:rFonts w:ascii="Arial" w:hAnsi="Arial" w:cs="Arial"/>
          <w:color w:val="000000" w:themeColor="text1"/>
          <w:sz w:val="24"/>
          <w:szCs w:val="24"/>
        </w:rPr>
        <w:t>. If an employee feels that they have been treated unfairly by their employer, they may seek to retaliate by damaging the company's online reputation or disclosing confidential information to the public over the internet.</w:t>
      </w:r>
    </w:p>
    <w:p w14:paraId="382010F0" w14:textId="14BD238C" w:rsidR="00F92A20" w:rsidRPr="006B2220" w:rsidRDefault="00460F18"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Below mentioned</w:t>
      </w:r>
      <w:r w:rsidR="00F92A20" w:rsidRPr="006B2220">
        <w:rPr>
          <w:rFonts w:ascii="Arial" w:hAnsi="Arial" w:cs="Arial"/>
          <w:color w:val="000000" w:themeColor="text1"/>
          <w:sz w:val="24"/>
          <w:szCs w:val="24"/>
        </w:rPr>
        <w:t xml:space="preserve"> are the most </w:t>
      </w:r>
      <w:r w:rsidRPr="006B2220">
        <w:rPr>
          <w:rFonts w:ascii="Arial" w:hAnsi="Arial" w:cs="Arial"/>
          <w:color w:val="000000" w:themeColor="text1"/>
          <w:sz w:val="24"/>
          <w:szCs w:val="24"/>
        </w:rPr>
        <w:t>dangerous</w:t>
      </w:r>
      <w:r w:rsidR="00F92A20" w:rsidRPr="006B2220">
        <w:rPr>
          <w:rFonts w:ascii="Arial" w:hAnsi="Arial" w:cs="Arial"/>
          <w:color w:val="000000" w:themeColor="text1"/>
          <w:sz w:val="24"/>
          <w:szCs w:val="24"/>
        </w:rPr>
        <w:t xml:space="preserve"> potential weaknesses:</w:t>
      </w:r>
    </w:p>
    <w:p w14:paraId="645CC2C9" w14:textId="26A4B5E2"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460F18" w:rsidRPr="006B2220">
        <w:rPr>
          <w:rFonts w:ascii="Arial" w:hAnsi="Arial" w:cs="Arial"/>
          <w:color w:val="000000" w:themeColor="text1"/>
          <w:sz w:val="24"/>
          <w:szCs w:val="24"/>
        </w:rPr>
        <w:t>A failure to process online credit card transactions may be due to a processing error, which could result from the payment processor being hacked or from the website itself being dysfunctional and lacking a purchasing mechanism for users</w:t>
      </w:r>
      <w:r w:rsidRPr="006B2220">
        <w:rPr>
          <w:rFonts w:ascii="Arial" w:hAnsi="Arial" w:cs="Arial"/>
          <w:color w:val="000000" w:themeColor="text1"/>
          <w:sz w:val="24"/>
          <w:szCs w:val="24"/>
        </w:rPr>
        <w:t>.</w:t>
      </w:r>
    </w:p>
    <w:p w14:paraId="56B3AC31" w14:textId="0089D5D5" w:rsidR="00460F18"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w:t>
      </w:r>
      <w:r w:rsidR="00460F18" w:rsidRPr="006B2220">
        <w:rPr>
          <w:rFonts w:ascii="Arial" w:hAnsi="Arial" w:cs="Arial"/>
          <w:color w:val="000000" w:themeColor="text1"/>
          <w:sz w:val="24"/>
          <w:szCs w:val="24"/>
        </w:rPr>
        <w:t>If a user is unable to install updated software versions, such as due to lack of access to tools like a virtual machine and cannot find a way to work around the issue, this would result in an inability to use the software as intended.</w:t>
      </w:r>
    </w:p>
    <w:p w14:paraId="17B64EBC" w14:textId="3F7E04ED"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Use MITRE ATT&amp;CK and OWASP Top 10 Frameworks as your point of guide/reference for the types of attacks you want to mount.</w:t>
      </w:r>
    </w:p>
    <w:p w14:paraId="608FDE39" w14:textId="0A4D20A7"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p>
    <w:p w14:paraId="4BEA6861" w14:textId="1FA4910B"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MITRE ATT&amp;CK framework is a comprehensive knowledge base of known tactics and techniques used by threat actors during </w:t>
      </w:r>
      <w:proofErr w:type="spellStart"/>
      <w:r w:rsidRPr="006B2220">
        <w:rPr>
          <w:rFonts w:ascii="Arial" w:hAnsi="Arial" w:cs="Arial"/>
          <w:color w:val="000000" w:themeColor="text1"/>
          <w:sz w:val="24"/>
          <w:szCs w:val="24"/>
        </w:rPr>
        <w:t>cyber attacks</w:t>
      </w:r>
      <w:proofErr w:type="spellEnd"/>
      <w:r w:rsidRPr="006B2220">
        <w:rPr>
          <w:rFonts w:ascii="Arial" w:hAnsi="Arial" w:cs="Arial"/>
          <w:color w:val="000000" w:themeColor="text1"/>
          <w:sz w:val="24"/>
          <w:szCs w:val="24"/>
        </w:rPr>
        <w:t xml:space="preserve">. ATT&amp;CK stands for "Adversarial Tactics, Techniques, and Common Knowledge" and was developed by MITRE Corporation to help organizations improve their defenses by understanding how attackers operate. The framework consists of a matrix of tactics and techniques used by attackers during different stages of a </w:t>
      </w:r>
      <w:proofErr w:type="spellStart"/>
      <w:r w:rsidRPr="006B2220">
        <w:rPr>
          <w:rFonts w:ascii="Arial" w:hAnsi="Arial" w:cs="Arial"/>
          <w:color w:val="000000" w:themeColor="text1"/>
          <w:sz w:val="24"/>
          <w:szCs w:val="24"/>
        </w:rPr>
        <w:t>cyber attack</w:t>
      </w:r>
      <w:proofErr w:type="spellEnd"/>
      <w:r w:rsidRPr="006B2220">
        <w:rPr>
          <w:rFonts w:ascii="Arial" w:hAnsi="Arial" w:cs="Arial"/>
          <w:color w:val="000000" w:themeColor="text1"/>
          <w:sz w:val="24"/>
          <w:szCs w:val="24"/>
        </w:rPr>
        <w:t xml:space="preserve">, such as initial access, execution, persistence, and exfiltration. The tactics and techniques are organized into different categories based on their objectives, such as data collection, privilege escalation, or defense evasion. The framework also includes information about the tools and procedures used by attackers, as well as examples of real-world attacks that have used specific techniques. This information can be used by security professionals to develop strategies for detecting and mitigating attacks, as well as to improve their incident response processes. The MITRE ATT&amp;CK framework is an essential resource for any </w:t>
      </w:r>
      <w:r w:rsidRPr="006B2220">
        <w:rPr>
          <w:rFonts w:ascii="Arial" w:hAnsi="Arial" w:cs="Arial"/>
          <w:color w:val="000000" w:themeColor="text1"/>
          <w:sz w:val="24"/>
          <w:szCs w:val="24"/>
        </w:rPr>
        <w:lastRenderedPageBreak/>
        <w:t>organization looking to improve their cybersecurity defenses and stay ahead of emerging threats.</w:t>
      </w:r>
    </w:p>
    <w:p w14:paraId="075D0E1E" w14:textId="17F35471"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p>
    <w:p w14:paraId="6CFB27B9" w14:textId="4B53E885"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OWASP Top 10 is a framework that outlines the top 10 most critical web application security risks. OWASP stands for the "Open Web Application Security Project," which is a nonprofit organization that aims to improve the security of software. The OWASP Top 10 framework is designed to help organizations understand and prioritize their web application security efforts. The current version of the OWASP Top 10 was released in 2017, and it includes the following 10 categories of security risks such as </w:t>
      </w:r>
      <w:r w:rsidRPr="006B2220">
        <w:rPr>
          <w:rStyle w:val="ui-provider"/>
          <w:rFonts w:ascii="Arial" w:hAnsi="Arial" w:cs="Arial"/>
          <w:color w:val="000000" w:themeColor="text1"/>
          <w:sz w:val="24"/>
          <w:szCs w:val="24"/>
        </w:rPr>
        <w:t>Injection, Broken Authentication and Session Management, Cross-Site Scripting (XSS), Broken Access Control, Security Misconfiguration, Insecure Cryptographic Storage, Insufficient Transport Layer Protection, Unvalidated and Unsensitized Inputs, Insufficient Security Controls in Components and Poor Logging and Monitoring. Each of these categories includes specific vulnerabilities and attack vectors that organizations should be aware of and take steps to mitigate. For example, the Injection category includes risks related to SQL injection and command injection attacks, while the Cross-Site Scripting category focuses on vulnerabilities that allow attackers to inject malicious code into web pages. The OWASP Top 10 framework is a valuable resource for organizations looking to improve the security of their web applications. By addressing these top 10 security risks, organizations can significantly reduce their risk of a data breach or other security incident.</w:t>
      </w:r>
    </w:p>
    <w:p w14:paraId="320844B9" w14:textId="7BB2F09A"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MITRE ATT&amp;CK Framework and the OWASP Top 10 Framework are beneficial tools for understanding various types of attacks that could occur </w:t>
      </w:r>
      <w:r w:rsidR="00971826" w:rsidRPr="006B2220">
        <w:rPr>
          <w:rFonts w:ascii="Arial" w:hAnsi="Arial" w:cs="Arial"/>
          <w:color w:val="000000" w:themeColor="text1"/>
          <w:sz w:val="24"/>
          <w:szCs w:val="24"/>
        </w:rPr>
        <w:t>[7]</w:t>
      </w:r>
      <w:r w:rsidRPr="006B2220">
        <w:rPr>
          <w:rFonts w:ascii="Arial" w:hAnsi="Arial" w:cs="Arial"/>
          <w:color w:val="000000" w:themeColor="text1"/>
          <w:sz w:val="24"/>
          <w:szCs w:val="24"/>
        </w:rPr>
        <w:t>. They can be used as a reference for the types of attacks to carry out, which means that when planning an attack on an organization, these frameworks can be consulted to determine the most effective course of action.</w:t>
      </w:r>
    </w:p>
    <w:p w14:paraId="5A0C8C3D" w14:textId="1AC54F3D"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Both the MITRE ATT&amp;CK and OWASP Top 10 Frameworks are useful tools for identifying the types of attacks that an organization may want to execute. The MITRE </w:t>
      </w:r>
      <w:r w:rsidRPr="006B2220">
        <w:rPr>
          <w:rFonts w:ascii="Arial" w:hAnsi="Arial" w:cs="Arial"/>
          <w:color w:val="000000" w:themeColor="text1"/>
          <w:sz w:val="24"/>
          <w:szCs w:val="24"/>
        </w:rPr>
        <w:lastRenderedPageBreak/>
        <w:t xml:space="preserve">ATT&amp;CK framework provides a comprehensive set of guidelines to help companies assess their security status and develop actionable solutions </w:t>
      </w:r>
      <w:r w:rsidR="00971826" w:rsidRPr="006B2220">
        <w:rPr>
          <w:rFonts w:ascii="Arial" w:hAnsi="Arial" w:cs="Arial"/>
          <w:color w:val="000000" w:themeColor="text1"/>
          <w:sz w:val="24"/>
          <w:szCs w:val="24"/>
        </w:rPr>
        <w:t>[8]</w:t>
      </w:r>
      <w:r w:rsidRPr="006B2220">
        <w:rPr>
          <w:rFonts w:ascii="Arial" w:hAnsi="Arial" w:cs="Arial"/>
          <w:color w:val="000000" w:themeColor="text1"/>
          <w:sz w:val="24"/>
          <w:szCs w:val="24"/>
        </w:rPr>
        <w:t>. It outlines and defines the most common types of attacks, explains the tactics used in each attack, and offers recommendations on how to defend against them.</w:t>
      </w:r>
    </w:p>
    <w:p w14:paraId="14F7AACC" w14:textId="1E7DA46A" w:rsidR="00F92A20"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As mentioned in the previous section, The OWASP Top 10 is a set of ten principles designed to enhance the security of web applications by addressing different types of vulnerabilities that can be exploited to gain unauthorized access </w:t>
      </w:r>
      <w:r w:rsidR="00971826" w:rsidRPr="006B2220">
        <w:rPr>
          <w:rFonts w:ascii="Arial" w:hAnsi="Arial" w:cs="Arial"/>
          <w:color w:val="000000" w:themeColor="text1"/>
          <w:sz w:val="24"/>
          <w:szCs w:val="24"/>
        </w:rPr>
        <w:t>[9]</w:t>
      </w:r>
      <w:r w:rsidRPr="006B2220">
        <w:rPr>
          <w:rFonts w:ascii="Arial" w:hAnsi="Arial" w:cs="Arial"/>
          <w:color w:val="000000" w:themeColor="text1"/>
          <w:sz w:val="24"/>
          <w:szCs w:val="24"/>
        </w:rPr>
        <w:t>. The MITRE ATT&amp;CK and OWASP Top 10 Frameworks are among the most popular frameworks used to comprehend the thought processes of attackers and can assist in developing a security strategy to protect information. These frameworks are accessible online at no cost.</w:t>
      </w:r>
    </w:p>
    <w:p w14:paraId="75AE30DE" w14:textId="42FC083E" w:rsidR="009F7D6C" w:rsidRPr="006B2220" w:rsidRDefault="009F7D6C"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MITRE ATT&amp;CK methodology can help you comprehend how attackers might exploit your information technology (IT) applications or business processes to breach your network. It includes categories such as "exploitation" and "privilege escalation," which outline different techniques that attackers may use to gain access to sensitive data or systems </w:t>
      </w:r>
      <w:r w:rsidR="00971826" w:rsidRPr="006B2220">
        <w:rPr>
          <w:rFonts w:ascii="Arial" w:hAnsi="Arial" w:cs="Arial"/>
          <w:color w:val="000000" w:themeColor="text1"/>
          <w:sz w:val="24"/>
          <w:szCs w:val="24"/>
        </w:rPr>
        <w:t>[10]</w:t>
      </w:r>
      <w:r w:rsidRPr="006B2220">
        <w:rPr>
          <w:rFonts w:ascii="Arial" w:hAnsi="Arial" w:cs="Arial"/>
          <w:color w:val="000000" w:themeColor="text1"/>
          <w:sz w:val="24"/>
          <w:szCs w:val="24"/>
        </w:rPr>
        <w:t>. These categories explain how attackers can take advantage of a vulnerability to gain access to the targeted resource.</w:t>
      </w:r>
    </w:p>
    <w:p w14:paraId="0E78B68D" w14:textId="77777777"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OWASP has created a security standard named the OWASP Top 10, which aims to improve the security of web applications throughout their development stages, including design and implementation (Kim et al., 2019). The top 10 threats include risks such as SQL injection attacks, cross-site scripting assaults, default network credentials, and absent patch management policies.</w:t>
      </w:r>
    </w:p>
    <w:p w14:paraId="524649D9" w14:textId="5D9B79B4"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MITRE ATT&amp;CK and OWASP Top 10 Frameworks are beneficial resources for identifying the types of attacks that you want to initiate. By utilizing these frameworks, you can evaluate the type of attack that may be launched against your target </w:t>
      </w:r>
      <w:r w:rsidR="00971826" w:rsidRPr="006B2220">
        <w:rPr>
          <w:rFonts w:ascii="Arial" w:hAnsi="Arial" w:cs="Arial"/>
          <w:color w:val="000000" w:themeColor="text1"/>
          <w:sz w:val="24"/>
          <w:szCs w:val="24"/>
        </w:rPr>
        <w:t>[10]</w:t>
      </w:r>
      <w:r w:rsidRPr="006B2220">
        <w:rPr>
          <w:rFonts w:ascii="Arial" w:hAnsi="Arial" w:cs="Arial"/>
          <w:color w:val="000000" w:themeColor="text1"/>
          <w:sz w:val="24"/>
          <w:szCs w:val="24"/>
        </w:rPr>
        <w:t>. When you have a more comprehensive comprehension of these frameworks, it becomes easier to design an effective exploit.</w:t>
      </w:r>
    </w:p>
    <w:p w14:paraId="39F1BAA5" w14:textId="754B374B" w:rsidR="00F92A20"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 xml:space="preserve">The MITRE ATT&amp;CK and OWASP Top 10 Frameworks are useful resources for understanding the types of attacks that are most likely to succeed against your application </w:t>
      </w:r>
      <w:r w:rsidR="00971826" w:rsidRPr="006B2220">
        <w:rPr>
          <w:rFonts w:ascii="Arial" w:hAnsi="Arial" w:cs="Arial"/>
          <w:color w:val="000000" w:themeColor="text1"/>
          <w:sz w:val="24"/>
          <w:szCs w:val="24"/>
        </w:rPr>
        <w:t>[11]</w:t>
      </w:r>
      <w:r w:rsidRPr="006B2220">
        <w:rPr>
          <w:rFonts w:ascii="Arial" w:hAnsi="Arial" w:cs="Arial"/>
          <w:color w:val="000000" w:themeColor="text1"/>
          <w:sz w:val="24"/>
          <w:szCs w:val="24"/>
        </w:rPr>
        <w:t>. MITRE ATT&amp;CK is particularly beneficial in identifying the specific nature of attacks you wish to execute. For example, if you are interested in launching a SQL injection attack, MITRE ATT&amp;CK would be a valuable guide as it provides detailed information on the attack, including examples and step-by-step descriptions.</w:t>
      </w:r>
    </w:p>
    <w:p w14:paraId="26064D38" w14:textId="77777777"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OWASP is a valuable resource that can help you determine which attacks to launch. Although there are many different OWASP guidelines available, you can use them as a starting point for your own research and implementation. Most businesses face a wide range of attacks, many of which focus on the same general areas. Therefore, the MITRE ATT&amp;CK and OWASP Top 10 Frameworks are both excellent resources to consider when researching the types of </w:t>
      </w:r>
      <w:proofErr w:type="gramStart"/>
      <w:r w:rsidRPr="006B2220">
        <w:rPr>
          <w:rFonts w:ascii="Arial" w:hAnsi="Arial" w:cs="Arial"/>
          <w:color w:val="000000" w:themeColor="text1"/>
          <w:sz w:val="24"/>
          <w:szCs w:val="24"/>
        </w:rPr>
        <w:t>attacks</w:t>
      </w:r>
      <w:proofErr w:type="gramEnd"/>
      <w:r w:rsidRPr="006B2220">
        <w:rPr>
          <w:rFonts w:ascii="Arial" w:hAnsi="Arial" w:cs="Arial"/>
          <w:color w:val="000000" w:themeColor="text1"/>
          <w:sz w:val="24"/>
          <w:szCs w:val="24"/>
        </w:rPr>
        <w:t xml:space="preserve"> you plan to carry out.</w:t>
      </w:r>
    </w:p>
    <w:p w14:paraId="4FE97ADC" w14:textId="77777777"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MITRE ATT&amp;CK and OWASP frameworks are useful resources to help you comprehend various kinds of attacks that you should be aware of. Both frameworks can be accessed online. MITRE ATT&amp;CK is a methodology that enables IT professionals to evaluate their security posture against common risks and their impact on business operations. It provides a list of typical attack types, as well as potential indicators of an attack. OWASP is a community-driven initiative aimed at fostering free and open discussion among members and addressing issues related to web application security. The team has compiled a top 10 list of vulnerabilities, along with guidance on the most effective ways to address them. Additionally, MITRE ATT&amp;CK is a publicly accessible repository of information on known software vulnerabilities, also known as the Common Vulnerabilities and Exposures database. Each vulnerability includes information on the type of attack that can result from it, as well as the severity of the attack. Furthermore, you can find information on current countermeasures to each vulnerability.</w:t>
      </w:r>
    </w:p>
    <w:p w14:paraId="654A29D5" w14:textId="77777777"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OWASP Top 10 Project is a global effort to create a uniform set of features for web applications with the objective of pinpointing the 10 most critical security threats and providing suggestions for mitigating those risks.</w:t>
      </w:r>
    </w:p>
    <w:p w14:paraId="7E3E3634" w14:textId="77777777" w:rsidR="00BD4BF4" w:rsidRPr="006B2220" w:rsidRDefault="00BD4BF4" w:rsidP="006B2220">
      <w:pPr>
        <w:spacing w:before="100" w:beforeAutospacing="1" w:after="100" w:afterAutospacing="1" w:line="360" w:lineRule="auto"/>
        <w:jc w:val="both"/>
        <w:rPr>
          <w:rFonts w:ascii="Arial" w:hAnsi="Arial" w:cs="Arial"/>
          <w:color w:val="000000" w:themeColor="text1"/>
          <w:sz w:val="24"/>
          <w:szCs w:val="24"/>
        </w:rPr>
      </w:pPr>
    </w:p>
    <w:p w14:paraId="11698C60" w14:textId="6933AB44"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Various forms of assault:</w:t>
      </w:r>
    </w:p>
    <w:p w14:paraId="0897F408" w14:textId="04E1A7AB"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When a particular function or process of a business is targeted, it is known as a business process attack.</w:t>
      </w:r>
    </w:p>
    <w:p w14:paraId="17C321E5"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A data breach is an occurrence where data stored within a computer system is disclosed without </w:t>
      </w:r>
      <w:proofErr w:type="spellStart"/>
      <w:r w:rsidR="00A32D84" w:rsidRPr="006B2220">
        <w:rPr>
          <w:rFonts w:ascii="Arial" w:hAnsi="Arial" w:cs="Arial"/>
          <w:color w:val="000000" w:themeColor="text1"/>
          <w:sz w:val="24"/>
          <w:szCs w:val="24"/>
        </w:rPr>
        <w:t>authorisation</w:t>
      </w:r>
      <w:proofErr w:type="spellEnd"/>
      <w:r w:rsidR="00A32D84" w:rsidRPr="006B2220">
        <w:rPr>
          <w:rFonts w:ascii="Arial" w:hAnsi="Arial" w:cs="Arial"/>
          <w:color w:val="000000" w:themeColor="text1"/>
          <w:sz w:val="24"/>
          <w:szCs w:val="24"/>
        </w:rPr>
        <w:t>, causing harm to an organization's information systems or assets by compromising their confidentiality, integrity, or availability. This incident is also commonly known as a data leak.</w:t>
      </w:r>
    </w:p>
    <w:p w14:paraId="62BBE24C"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A denial-of-service (DoS) attack refers to a malicious activity that aims to hinder authorized users from accessing network resources by overwhelming the network's bandwidth or processing power. This form of attack is also recognized as a distributed denial-of-service attack (DDoS).</w:t>
      </w:r>
    </w:p>
    <w:p w14:paraId="6238C2C0"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DNS cache poisoning occurs when DNS servers are compromised with false information that can be used to redirect users to harmful websites.</w:t>
      </w:r>
    </w:p>
    <w:p w14:paraId="018FBF30" w14:textId="34784764"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MITRE ATT&amp;CK and OWASP Top 10 Frameworks are valuable resources for familiarizing oneself with the different types of attacks that may be launched. By providing guidance on typical attacks, these frameworks can help in devising an effective and efficient strategy </w:t>
      </w:r>
      <w:r w:rsidR="00971826" w:rsidRPr="006B2220">
        <w:rPr>
          <w:rFonts w:ascii="Arial" w:hAnsi="Arial" w:cs="Arial"/>
          <w:color w:val="000000" w:themeColor="text1"/>
          <w:sz w:val="24"/>
          <w:szCs w:val="24"/>
        </w:rPr>
        <w:t>[12]</w:t>
      </w:r>
      <w:r w:rsidRPr="006B2220">
        <w:rPr>
          <w:rFonts w:ascii="Arial" w:hAnsi="Arial" w:cs="Arial"/>
          <w:color w:val="000000" w:themeColor="text1"/>
          <w:sz w:val="24"/>
          <w:szCs w:val="24"/>
        </w:rPr>
        <w:t>. Both the MITRE ATT&amp;CK and OWASP Top 10 Frameworks are beneficial for understanding the range of attacks that can be directed at your system and for identifying methods to protect against them. They also offer a useful framework for considering the various types of attacks that may be employed. The MITRE ATT&amp;CK and OWASP Top 10 Frameworks are useful resources for assessing the potential risks posed by your product or service. They outline the different types of attacks to be aware of, which can help you focus your efforts on the most critical threats.</w:t>
      </w:r>
    </w:p>
    <w:p w14:paraId="265802A5" w14:textId="77777777"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Below is a catalogue of various types of attacks that can be executed on a web application:</w:t>
      </w:r>
    </w:p>
    <w:p w14:paraId="0BBC3380"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The types of attacks that can target web applications include the exposure of information and SQL injection attacks.</w:t>
      </w:r>
    </w:p>
    <w:p w14:paraId="1576542F"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Disruptive attacks, which are also referred to as DoS attacks, can interrupt services.</w:t>
      </w:r>
    </w:p>
    <w:p w14:paraId="5F37F31A" w14:textId="77777777" w:rsidR="00A32D84"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Service interruptions can occur.</w:t>
      </w:r>
    </w:p>
    <w:p w14:paraId="165D623A" w14:textId="0BBBC0A1" w:rsidR="00F92A20" w:rsidRPr="006B2220" w:rsidRDefault="00F92A20"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A32D84" w:rsidRPr="006B2220">
        <w:rPr>
          <w:rFonts w:ascii="Arial" w:hAnsi="Arial" w:cs="Arial"/>
          <w:color w:val="000000" w:themeColor="text1"/>
          <w:sz w:val="24"/>
          <w:szCs w:val="24"/>
        </w:rPr>
        <w:t xml:space="preserve"> Man-in-the-middle (MitM) attacks are also a type of attack that can be launched against web applications.</w:t>
      </w:r>
    </w:p>
    <w:p w14:paraId="6F1CCB16" w14:textId="77777777" w:rsidR="0024695E" w:rsidRPr="006B2220" w:rsidRDefault="0024695E" w:rsidP="006B2220">
      <w:pPr>
        <w:pStyle w:val="Heading2"/>
        <w:spacing w:before="100" w:beforeAutospacing="1" w:after="100" w:afterAutospacing="1" w:line="360" w:lineRule="auto"/>
        <w:rPr>
          <w:rFonts w:ascii="Arial" w:hAnsi="Arial" w:cs="Arial"/>
          <w:szCs w:val="24"/>
        </w:rPr>
      </w:pPr>
      <w:bookmarkStart w:id="2" w:name="_Toc134137023"/>
      <w:r w:rsidRPr="006B2220">
        <w:rPr>
          <w:rFonts w:ascii="Arial" w:hAnsi="Arial" w:cs="Arial"/>
          <w:szCs w:val="24"/>
        </w:rPr>
        <w:t>Write a comprehensive technical report of your attack simulation results for the virtualized environment.</w:t>
      </w:r>
      <w:bookmarkEnd w:id="2"/>
    </w:p>
    <w:p w14:paraId="453BBB61" w14:textId="77777777"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A simulated attack was conducted on a virtual environment and the targeted machine was successfully breached, granting the attacker administrative rights on that machine. However, the attacker does not have such privileges on other accounts or computers they have access to. During the simulated attacks, the firewall was breached, and a server was accessed, but no sensitive information was obtained. Further investigation is underway to identify potential methods for acquiring such information.</w:t>
      </w:r>
    </w:p>
    <w:p w14:paraId="278F8B9A" w14:textId="77777777"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proofErr w:type="gramStart"/>
      <w:r w:rsidRPr="006B2220">
        <w:rPr>
          <w:rFonts w:ascii="Arial" w:hAnsi="Arial" w:cs="Arial"/>
          <w:color w:val="000000" w:themeColor="text1"/>
          <w:sz w:val="24"/>
          <w:szCs w:val="24"/>
        </w:rPr>
        <w:t>Through the use of</w:t>
      </w:r>
      <w:proofErr w:type="gramEnd"/>
      <w:r w:rsidRPr="006B2220">
        <w:rPr>
          <w:rFonts w:ascii="Arial" w:hAnsi="Arial" w:cs="Arial"/>
          <w:color w:val="000000" w:themeColor="text1"/>
          <w:sz w:val="24"/>
          <w:szCs w:val="24"/>
        </w:rPr>
        <w:t xml:space="preserve"> a network architecture featuring its own IP address, DNS server, and firewall, we conducted an evaluation of the results of an attack simulation within a virtualized environment. The simulation revealed that no additional ports had been targeted, and the attacks were ineffective against the system. These results demonstrate that our protection methods have been successful. Our aim with this attack simulation was to determine </w:t>
      </w:r>
      <w:proofErr w:type="gramStart"/>
      <w:r w:rsidRPr="006B2220">
        <w:rPr>
          <w:rFonts w:ascii="Arial" w:hAnsi="Arial" w:cs="Arial"/>
          <w:color w:val="000000" w:themeColor="text1"/>
          <w:sz w:val="24"/>
          <w:szCs w:val="24"/>
        </w:rPr>
        <w:t>whether or not</w:t>
      </w:r>
      <w:proofErr w:type="gramEnd"/>
      <w:r w:rsidRPr="006B2220">
        <w:rPr>
          <w:rFonts w:ascii="Arial" w:hAnsi="Arial" w:cs="Arial"/>
          <w:color w:val="000000" w:themeColor="text1"/>
          <w:sz w:val="24"/>
          <w:szCs w:val="24"/>
        </w:rPr>
        <w:t xml:space="preserve"> attackers could gain access to any of the systems or data within the virtualized environment. Based on our findings, the assault had minimal impact on only two of the systems.</w:t>
      </w:r>
    </w:p>
    <w:p w14:paraId="32985682" w14:textId="0C51C995" w:rsidR="0024695E"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In the simulated attack, the first machine to be compromised was a Linux server that was running on port number 8080. The attacker was successful in accessing this server </w:t>
      </w:r>
      <w:r w:rsidRPr="006B2220">
        <w:rPr>
          <w:rFonts w:ascii="Arial" w:hAnsi="Arial" w:cs="Arial"/>
          <w:color w:val="000000" w:themeColor="text1"/>
          <w:sz w:val="24"/>
          <w:szCs w:val="24"/>
        </w:rPr>
        <w:lastRenderedPageBreak/>
        <w:t xml:space="preserve">and gaining control over it, which allowed them to view and download files from it. The second machine to be compromised was a desktop PC that was running Windows 10 and connected to port 445. The attacker was able to access this machine and retrieve data from it after gaining entry. The virtualized environment was used to carry out this system attack. The results indicate that the system is vulnerable to both authorized and malicious users, and the most effective approach to combat such risks is </w:t>
      </w:r>
      <w:proofErr w:type="gramStart"/>
      <w:r w:rsidRPr="006B2220">
        <w:rPr>
          <w:rFonts w:ascii="Arial" w:hAnsi="Arial" w:cs="Arial"/>
          <w:color w:val="000000" w:themeColor="text1"/>
          <w:sz w:val="24"/>
          <w:szCs w:val="24"/>
        </w:rPr>
        <w:t>through the use of</w:t>
      </w:r>
      <w:proofErr w:type="gramEnd"/>
      <w:r w:rsidRPr="006B2220">
        <w:rPr>
          <w:rFonts w:ascii="Arial" w:hAnsi="Arial" w:cs="Arial"/>
          <w:color w:val="000000" w:themeColor="text1"/>
          <w:sz w:val="24"/>
          <w:szCs w:val="24"/>
        </w:rPr>
        <w:t xml:space="preserve"> a firewall and monitoring tools</w:t>
      </w:r>
      <w:r w:rsidR="0024695E" w:rsidRPr="006B2220">
        <w:rPr>
          <w:rFonts w:ascii="Arial" w:hAnsi="Arial" w:cs="Arial"/>
          <w:color w:val="000000" w:themeColor="text1"/>
          <w:sz w:val="24"/>
          <w:szCs w:val="24"/>
        </w:rPr>
        <w:t>.</w:t>
      </w:r>
    </w:p>
    <w:p w14:paraId="159A3692" w14:textId="77777777"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system's ability to resist attacks from a simulated adversary has been confirmed. The test involved a simulated attacker who made a total of 100 attempts to breach the system. Here are the results of the test:</w:t>
      </w:r>
    </w:p>
    <w:p w14:paraId="6EA0D9F0" w14:textId="77777777" w:rsidR="00A32D84" w:rsidRPr="006B2220" w:rsidRDefault="00A32D8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According to the results of the attack simulation, the virtualized environment can be targeted with a remote denial-of-service attack. This is evidenced by the presence of three different types of attacks that have been observed:</w:t>
      </w:r>
    </w:p>
    <w:p w14:paraId="39E07EB2" w14:textId="77777777" w:rsidR="00B93768" w:rsidRPr="006B2220" w:rsidRDefault="0024695E"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w:t>
      </w:r>
      <w:r w:rsidR="00B93768" w:rsidRPr="006B2220">
        <w:rPr>
          <w:rFonts w:ascii="Arial" w:hAnsi="Arial" w:cs="Arial"/>
          <w:color w:val="000000" w:themeColor="text1"/>
          <w:sz w:val="24"/>
          <w:szCs w:val="24"/>
        </w:rPr>
        <w:t xml:space="preserve"> The initial form of attack is a DDoS, where multiple computers on a network inundate the server with requests, resulting in an unresponsive server.</w:t>
      </w:r>
    </w:p>
    <w:p w14:paraId="28BD9863" w14:textId="0477B37C" w:rsidR="00B93768" w:rsidRPr="006B2220" w:rsidRDefault="00B93768" w:rsidP="006B2220">
      <w:pPr>
        <w:pStyle w:val="NoSpacing"/>
        <w:spacing w:line="360" w:lineRule="auto"/>
        <w:jc w:val="both"/>
        <w:rPr>
          <w:rFonts w:ascii="Arial" w:hAnsi="Arial" w:cs="Arial"/>
          <w:color w:val="000000" w:themeColor="text1"/>
          <w:sz w:val="24"/>
          <w:szCs w:val="24"/>
        </w:rPr>
      </w:pPr>
      <w:bookmarkStart w:id="3" w:name="_Toc134050562"/>
      <w:r w:rsidRPr="006B2220">
        <w:rPr>
          <w:rFonts w:ascii="Arial" w:hAnsi="Arial" w:cs="Arial"/>
          <w:color w:val="000000" w:themeColor="text1"/>
          <w:sz w:val="24"/>
          <w:szCs w:val="24"/>
        </w:rPr>
        <w:t>The second type of attack is referred to as a brute force password attack, which involves trying every possible password combination until one is successful, with the goal of bypassing the security measures or guessing the password to gain access to the system. The virtualized environment used in the simulation is not considered a secure location for storing any type of data, according to the results.</w:t>
      </w:r>
      <w:bookmarkEnd w:id="3"/>
    </w:p>
    <w:p w14:paraId="02E359C5" w14:textId="77777777" w:rsidR="00AC1FBC" w:rsidRPr="006B2220" w:rsidRDefault="00AC1FBC" w:rsidP="006B2220">
      <w:pPr>
        <w:pStyle w:val="NoSpacing"/>
        <w:spacing w:line="360" w:lineRule="auto"/>
        <w:jc w:val="both"/>
        <w:rPr>
          <w:rFonts w:ascii="Arial" w:hAnsi="Arial" w:cs="Arial"/>
          <w:b/>
          <w:bCs/>
          <w:color w:val="000000" w:themeColor="text1"/>
          <w:sz w:val="24"/>
          <w:szCs w:val="24"/>
        </w:rPr>
      </w:pPr>
      <w:r w:rsidRPr="006B2220">
        <w:rPr>
          <w:rFonts w:ascii="Arial" w:hAnsi="Arial" w:cs="Arial"/>
          <w:b/>
          <w:bCs/>
          <w:color w:val="000000" w:themeColor="text1"/>
          <w:sz w:val="24"/>
          <w:szCs w:val="24"/>
        </w:rPr>
        <w:t>Cost of replacing software or hardware</w:t>
      </w:r>
    </w:p>
    <w:p w14:paraId="66F79E26" w14:textId="77777777" w:rsidR="00AC1FBC" w:rsidRPr="006B2220" w:rsidRDefault="00AC1FBC" w:rsidP="006B2220">
      <w:pPr>
        <w:pStyle w:val="NoSpacing"/>
        <w:spacing w:line="360" w:lineRule="auto"/>
        <w:jc w:val="both"/>
        <w:rPr>
          <w:rFonts w:ascii="Arial" w:hAnsi="Arial" w:cs="Arial"/>
          <w:color w:val="000000" w:themeColor="text1"/>
          <w:sz w:val="24"/>
          <w:szCs w:val="24"/>
        </w:rPr>
      </w:pPr>
    </w:p>
    <w:p w14:paraId="447B11DE" w14:textId="77777777" w:rsidR="00AC1FBC" w:rsidRPr="006B2220" w:rsidRDefault="00AC1FBC" w:rsidP="006B2220">
      <w:pPr>
        <w:pStyle w:val="NoSpacing"/>
        <w:spacing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cost of replacing software or hardware can vary widely depending on several factors, including the type of software or hardware being replaced, the complexity of the system being upgraded, and the specific requirements of the organization. The cost of replacing a software application can range from a few hundred dollars for a basic application to several hundred thousand dollars or more for a large, complex enterprise-level system. For example, the cost of replacing a standard office productivity suite may </w:t>
      </w:r>
      <w:r w:rsidRPr="006B2220">
        <w:rPr>
          <w:rFonts w:ascii="Arial" w:hAnsi="Arial" w:cs="Arial"/>
          <w:color w:val="000000" w:themeColor="text1"/>
          <w:sz w:val="24"/>
          <w:szCs w:val="24"/>
        </w:rPr>
        <w:lastRenderedPageBreak/>
        <w:t>range from $50-$500 per user license, whereas the cost of replacing a custom-built ERP system can run into the millions of dollars. The cost of replacing hardware will depend on the type of equipment being replaced. For example, the cost of replacing a single desktop computer may range from $500-$1,500, whereas the cost of replacing a server or network infrastructure can range from $10,000-$50,000 or more. In addition to this, if the software or hardware being replaced is integrated with other systems, the cost of replacement may increase due to the need to update those other systems as well. Integration costs can range from a few thousand dollars to tens of thousands of dollars, depending on the complexity of the systems involved. Additional costs to consider when replacing software or hardware include training and support. Training costs can range from a few hundred dollars for a basic training course to tens of thousands of dollars for custom training programs. Support costs can also vary widely depending on the level of support required and the complexity of the system being replaced.</w:t>
      </w:r>
    </w:p>
    <w:p w14:paraId="40693802" w14:textId="77777777" w:rsidR="00AC1FBC" w:rsidRPr="006B2220" w:rsidRDefault="00AC1FBC" w:rsidP="006B2220">
      <w:pPr>
        <w:pStyle w:val="NoSpacing"/>
        <w:spacing w:line="360" w:lineRule="auto"/>
        <w:jc w:val="both"/>
        <w:rPr>
          <w:rFonts w:ascii="Arial" w:hAnsi="Arial" w:cs="Arial"/>
          <w:color w:val="000000" w:themeColor="text1"/>
          <w:sz w:val="24"/>
          <w:szCs w:val="24"/>
        </w:rPr>
      </w:pPr>
    </w:p>
    <w:p w14:paraId="1F966DB6" w14:textId="77777777" w:rsidR="00AC1FBC" w:rsidRPr="006B2220" w:rsidRDefault="00AC1FBC" w:rsidP="006B2220">
      <w:pPr>
        <w:pStyle w:val="NoSpacing"/>
        <w:spacing w:line="360" w:lineRule="auto"/>
        <w:jc w:val="both"/>
        <w:rPr>
          <w:rFonts w:ascii="Arial" w:hAnsi="Arial" w:cs="Arial"/>
          <w:b/>
          <w:bCs/>
          <w:color w:val="000000" w:themeColor="text1"/>
          <w:sz w:val="24"/>
          <w:szCs w:val="24"/>
        </w:rPr>
      </w:pPr>
      <w:r w:rsidRPr="006B2220">
        <w:rPr>
          <w:rFonts w:ascii="Arial" w:hAnsi="Arial" w:cs="Arial"/>
          <w:b/>
          <w:bCs/>
          <w:color w:val="000000" w:themeColor="text1"/>
          <w:sz w:val="24"/>
          <w:szCs w:val="24"/>
        </w:rPr>
        <w:t>Cost of implementing the fix, including your hourly rate</w:t>
      </w:r>
    </w:p>
    <w:p w14:paraId="68FB8F72" w14:textId="77777777" w:rsidR="00AC1FBC" w:rsidRPr="006B2220" w:rsidRDefault="00AC1FBC" w:rsidP="006B2220">
      <w:pPr>
        <w:pStyle w:val="NoSpacing"/>
        <w:spacing w:line="360" w:lineRule="auto"/>
        <w:jc w:val="both"/>
        <w:rPr>
          <w:rFonts w:ascii="Arial" w:hAnsi="Arial" w:cs="Arial"/>
          <w:color w:val="000000" w:themeColor="text1"/>
          <w:sz w:val="24"/>
          <w:szCs w:val="24"/>
        </w:rPr>
      </w:pPr>
    </w:p>
    <w:p w14:paraId="7F2D5AFC" w14:textId="15BAE853" w:rsidR="00AC1FBC" w:rsidRPr="006B2220" w:rsidRDefault="00AC1FBC" w:rsidP="006B2220">
      <w:pPr>
        <w:pStyle w:val="NoSpacing"/>
        <w:spacing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The hourly rate for labor can vary depending on the skill level of the individual and the location of the organization. For example, in the United States, the average hourly rate for a software developer is around $50 to $100 per hour. A hardware technician might have a similar rate. The number of hours required to complete the fix will depend on the complexity of the system and the skill level of the professionals involved. It is difficult to estimate the exact number of hours required without more information, but it could range from a few hours to several weeks.</w:t>
      </w:r>
    </w:p>
    <w:p w14:paraId="5014581A" w14:textId="77777777" w:rsidR="00B23BAA" w:rsidRPr="006B2220" w:rsidRDefault="00B23BAA" w:rsidP="006B2220">
      <w:pPr>
        <w:spacing w:line="360" w:lineRule="auto"/>
        <w:rPr>
          <w:rFonts w:ascii="Arial" w:eastAsia="Calibri" w:hAnsi="Arial" w:cs="Arial"/>
          <w:b/>
          <w:i/>
          <w:color w:val="000000" w:themeColor="text1"/>
          <w:sz w:val="24"/>
          <w:szCs w:val="24"/>
        </w:rPr>
      </w:pPr>
      <w:r w:rsidRPr="006B2220">
        <w:rPr>
          <w:rFonts w:ascii="Arial" w:hAnsi="Arial" w:cs="Arial"/>
          <w:color w:val="000000" w:themeColor="text1"/>
          <w:sz w:val="24"/>
          <w:szCs w:val="24"/>
        </w:rPr>
        <w:br w:type="page"/>
      </w:r>
    </w:p>
    <w:p w14:paraId="52DE6866" w14:textId="1C67AAE8" w:rsidR="00222394" w:rsidRPr="006B2220" w:rsidRDefault="0088173C" w:rsidP="006B2220">
      <w:pPr>
        <w:pStyle w:val="Heading1"/>
        <w:rPr>
          <w:rFonts w:ascii="Arial" w:hAnsi="Arial" w:cs="Arial"/>
        </w:rPr>
      </w:pPr>
      <w:bookmarkStart w:id="4" w:name="_Toc134137024"/>
      <w:r w:rsidRPr="006B2220">
        <w:rPr>
          <w:rFonts w:ascii="Arial" w:hAnsi="Arial" w:cs="Arial"/>
        </w:rPr>
        <w:lastRenderedPageBreak/>
        <w:t>Part 2 (Report)</w:t>
      </w:r>
      <w:bookmarkEnd w:id="4"/>
    </w:p>
    <w:p w14:paraId="24C9C174" w14:textId="4F6B13C4" w:rsidR="00306E1F" w:rsidRPr="006B2220" w:rsidRDefault="00B93768"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The reason that made us</w:t>
      </w:r>
      <w:r w:rsidR="00222394" w:rsidRPr="006B2220">
        <w:rPr>
          <w:rFonts w:ascii="Arial" w:hAnsi="Arial" w:cs="Arial"/>
          <w:color w:val="000000" w:themeColor="text1"/>
          <w:sz w:val="24"/>
          <w:szCs w:val="24"/>
        </w:rPr>
        <w:t xml:space="preserve"> to think that </w:t>
      </w:r>
      <w:r w:rsidRPr="006B2220">
        <w:rPr>
          <w:rFonts w:ascii="Arial" w:hAnsi="Arial" w:cs="Arial"/>
          <w:color w:val="000000" w:themeColor="text1"/>
          <w:sz w:val="24"/>
          <w:szCs w:val="24"/>
        </w:rPr>
        <w:t xml:space="preserve">all </w:t>
      </w:r>
      <w:r w:rsidR="00222394" w:rsidRPr="006B2220">
        <w:rPr>
          <w:rFonts w:ascii="Arial" w:hAnsi="Arial" w:cs="Arial"/>
          <w:color w:val="000000" w:themeColor="text1"/>
          <w:sz w:val="24"/>
          <w:szCs w:val="24"/>
        </w:rPr>
        <w:t xml:space="preserve">the measures </w:t>
      </w:r>
      <w:r w:rsidRPr="006B2220">
        <w:rPr>
          <w:rFonts w:ascii="Arial" w:hAnsi="Arial" w:cs="Arial"/>
          <w:color w:val="000000" w:themeColor="text1"/>
          <w:sz w:val="24"/>
          <w:szCs w:val="24"/>
        </w:rPr>
        <w:t xml:space="preserve">taken by our team </w:t>
      </w:r>
      <w:r w:rsidR="00222394" w:rsidRPr="006B2220">
        <w:rPr>
          <w:rFonts w:ascii="Arial" w:hAnsi="Arial" w:cs="Arial"/>
          <w:color w:val="000000" w:themeColor="text1"/>
          <w:sz w:val="24"/>
          <w:szCs w:val="24"/>
        </w:rPr>
        <w:t xml:space="preserve">to recover the </w:t>
      </w:r>
      <w:r w:rsidRPr="006B2220">
        <w:rPr>
          <w:rFonts w:ascii="Arial" w:hAnsi="Arial" w:cs="Arial"/>
          <w:color w:val="000000" w:themeColor="text1"/>
          <w:sz w:val="24"/>
          <w:szCs w:val="24"/>
        </w:rPr>
        <w:t>information or data successfully reduced the negative impact or risk</w:t>
      </w:r>
      <w:r w:rsidR="00222394" w:rsidRPr="006B2220">
        <w:rPr>
          <w:rFonts w:ascii="Arial" w:hAnsi="Arial" w:cs="Arial"/>
          <w:color w:val="000000" w:themeColor="text1"/>
          <w:sz w:val="24"/>
          <w:szCs w:val="24"/>
        </w:rPr>
        <w:t xml:space="preserve">, which </w:t>
      </w:r>
      <w:r w:rsidRPr="006B2220">
        <w:rPr>
          <w:rFonts w:ascii="Arial" w:hAnsi="Arial" w:cs="Arial"/>
          <w:color w:val="000000" w:themeColor="text1"/>
          <w:sz w:val="24"/>
          <w:szCs w:val="24"/>
        </w:rPr>
        <w:t>in turn will</w:t>
      </w:r>
      <w:r w:rsidR="00222394" w:rsidRPr="006B2220">
        <w:rPr>
          <w:rFonts w:ascii="Arial" w:hAnsi="Arial" w:cs="Arial"/>
          <w:color w:val="000000" w:themeColor="text1"/>
          <w:sz w:val="24"/>
          <w:szCs w:val="24"/>
        </w:rPr>
        <w:t xml:space="preserve"> make it </w:t>
      </w:r>
      <w:r w:rsidRPr="006B2220">
        <w:rPr>
          <w:rFonts w:ascii="Arial" w:hAnsi="Arial" w:cs="Arial"/>
          <w:color w:val="000000" w:themeColor="text1"/>
          <w:sz w:val="24"/>
          <w:szCs w:val="24"/>
        </w:rPr>
        <w:t>easier</w:t>
      </w:r>
      <w:r w:rsidR="00222394" w:rsidRPr="006B2220">
        <w:rPr>
          <w:rFonts w:ascii="Arial" w:hAnsi="Arial" w:cs="Arial"/>
          <w:color w:val="000000" w:themeColor="text1"/>
          <w:sz w:val="24"/>
          <w:szCs w:val="24"/>
        </w:rPr>
        <w:t xml:space="preserve"> for us to </w:t>
      </w:r>
      <w:r w:rsidRPr="006B2220">
        <w:rPr>
          <w:rFonts w:ascii="Arial" w:hAnsi="Arial" w:cs="Arial"/>
          <w:color w:val="000000" w:themeColor="text1"/>
          <w:sz w:val="24"/>
          <w:szCs w:val="24"/>
        </w:rPr>
        <w:t>access</w:t>
      </w:r>
      <w:r w:rsidR="00222394" w:rsidRPr="006B2220">
        <w:rPr>
          <w:rFonts w:ascii="Arial" w:hAnsi="Arial" w:cs="Arial"/>
          <w:color w:val="000000" w:themeColor="text1"/>
          <w:sz w:val="24"/>
          <w:szCs w:val="24"/>
        </w:rPr>
        <w:t xml:space="preserve"> the </w:t>
      </w:r>
      <w:r w:rsidRPr="006B2220">
        <w:rPr>
          <w:rFonts w:ascii="Arial" w:hAnsi="Arial" w:cs="Arial"/>
          <w:color w:val="000000" w:themeColor="text1"/>
          <w:sz w:val="24"/>
          <w:szCs w:val="24"/>
        </w:rPr>
        <w:t>information</w:t>
      </w:r>
      <w:r w:rsidR="00222394" w:rsidRPr="006B2220">
        <w:rPr>
          <w:rFonts w:ascii="Arial" w:hAnsi="Arial" w:cs="Arial"/>
          <w:color w:val="000000" w:themeColor="text1"/>
          <w:sz w:val="24"/>
          <w:szCs w:val="24"/>
        </w:rPr>
        <w:t xml:space="preserve"> in a</w:t>
      </w:r>
      <w:r w:rsidRPr="006B2220">
        <w:rPr>
          <w:rFonts w:ascii="Arial" w:hAnsi="Arial" w:cs="Arial"/>
          <w:color w:val="000000" w:themeColor="text1"/>
          <w:sz w:val="24"/>
          <w:szCs w:val="24"/>
        </w:rPr>
        <w:t xml:space="preserve">n improved </w:t>
      </w:r>
      <w:r w:rsidR="00222394" w:rsidRPr="006B2220">
        <w:rPr>
          <w:rFonts w:ascii="Arial" w:hAnsi="Arial" w:cs="Arial"/>
          <w:color w:val="000000" w:themeColor="text1"/>
          <w:sz w:val="24"/>
          <w:szCs w:val="24"/>
        </w:rPr>
        <w:t xml:space="preserve">secure </w:t>
      </w:r>
      <w:r w:rsidRPr="006B2220">
        <w:rPr>
          <w:rFonts w:ascii="Arial" w:hAnsi="Arial" w:cs="Arial"/>
          <w:color w:val="000000" w:themeColor="text1"/>
          <w:sz w:val="24"/>
          <w:szCs w:val="24"/>
        </w:rPr>
        <w:t>way</w:t>
      </w:r>
      <w:r w:rsidR="00222394" w:rsidRPr="006B2220">
        <w:rPr>
          <w:rFonts w:ascii="Arial" w:hAnsi="Arial" w:cs="Arial"/>
          <w:color w:val="000000" w:themeColor="text1"/>
          <w:sz w:val="24"/>
          <w:szCs w:val="24"/>
        </w:rPr>
        <w:t xml:space="preserve">. The report </w:t>
      </w:r>
      <w:r w:rsidRPr="006B2220">
        <w:rPr>
          <w:rFonts w:ascii="Arial" w:hAnsi="Arial" w:cs="Arial"/>
          <w:color w:val="000000" w:themeColor="text1"/>
          <w:sz w:val="24"/>
          <w:szCs w:val="24"/>
        </w:rPr>
        <w:t>which is based on the</w:t>
      </w:r>
      <w:r w:rsidR="00222394" w:rsidRPr="006B2220">
        <w:rPr>
          <w:rFonts w:ascii="Arial" w:hAnsi="Arial" w:cs="Arial"/>
          <w:color w:val="000000" w:themeColor="text1"/>
          <w:sz w:val="24"/>
          <w:szCs w:val="24"/>
        </w:rPr>
        <w:t xml:space="preserve"> forensic investigation </w:t>
      </w:r>
      <w:r w:rsidRPr="006B2220">
        <w:rPr>
          <w:rFonts w:ascii="Arial" w:hAnsi="Arial" w:cs="Arial"/>
          <w:color w:val="000000" w:themeColor="text1"/>
          <w:sz w:val="24"/>
          <w:szCs w:val="24"/>
        </w:rPr>
        <w:t>have several</w:t>
      </w:r>
      <w:r w:rsidR="00222394" w:rsidRPr="006B2220">
        <w:rPr>
          <w:rFonts w:ascii="Arial" w:hAnsi="Arial" w:cs="Arial"/>
          <w:color w:val="000000" w:themeColor="text1"/>
          <w:sz w:val="24"/>
          <w:szCs w:val="24"/>
        </w:rPr>
        <w:t xml:space="preserve"> </w:t>
      </w:r>
      <w:r w:rsidRPr="006B2220">
        <w:rPr>
          <w:rFonts w:ascii="Arial" w:hAnsi="Arial" w:cs="Arial"/>
          <w:color w:val="000000" w:themeColor="text1"/>
          <w:sz w:val="24"/>
          <w:szCs w:val="24"/>
        </w:rPr>
        <w:t>types</w:t>
      </w:r>
      <w:r w:rsidR="00222394" w:rsidRPr="006B2220">
        <w:rPr>
          <w:rFonts w:ascii="Arial" w:hAnsi="Arial" w:cs="Arial"/>
          <w:color w:val="000000" w:themeColor="text1"/>
          <w:sz w:val="24"/>
          <w:szCs w:val="24"/>
        </w:rPr>
        <w:t xml:space="preserve"> of evidence </w:t>
      </w:r>
      <w:r w:rsidRPr="006B2220">
        <w:rPr>
          <w:rFonts w:ascii="Arial" w:hAnsi="Arial" w:cs="Arial"/>
          <w:color w:val="000000" w:themeColor="text1"/>
          <w:sz w:val="24"/>
          <w:szCs w:val="24"/>
        </w:rPr>
        <w:t>which we have obtained through multiple sources such as</w:t>
      </w:r>
      <w:r w:rsidR="00222394" w:rsidRPr="006B2220">
        <w:rPr>
          <w:rFonts w:ascii="Arial" w:hAnsi="Arial" w:cs="Arial"/>
          <w:color w:val="000000" w:themeColor="text1"/>
          <w:sz w:val="24"/>
          <w:szCs w:val="24"/>
        </w:rPr>
        <w:t xml:space="preserve"> event logs, logs </w:t>
      </w:r>
      <w:r w:rsidRPr="006B2220">
        <w:rPr>
          <w:rFonts w:ascii="Arial" w:hAnsi="Arial" w:cs="Arial"/>
          <w:color w:val="000000" w:themeColor="text1"/>
          <w:sz w:val="24"/>
          <w:szCs w:val="24"/>
        </w:rPr>
        <w:t>that are received from</w:t>
      </w:r>
      <w:r w:rsidR="00222394" w:rsidRPr="006B2220">
        <w:rPr>
          <w:rFonts w:ascii="Arial" w:hAnsi="Arial" w:cs="Arial"/>
          <w:color w:val="000000" w:themeColor="text1"/>
          <w:sz w:val="24"/>
          <w:szCs w:val="24"/>
        </w:rPr>
        <w:t xml:space="preserve"> services that were </w:t>
      </w:r>
      <w:r w:rsidRPr="006B2220">
        <w:rPr>
          <w:rFonts w:ascii="Arial" w:hAnsi="Arial" w:cs="Arial"/>
          <w:color w:val="000000" w:themeColor="text1"/>
          <w:sz w:val="24"/>
          <w:szCs w:val="24"/>
        </w:rPr>
        <w:t>used by our team</w:t>
      </w:r>
      <w:r w:rsidR="00222394" w:rsidRPr="006B2220">
        <w:rPr>
          <w:rFonts w:ascii="Arial" w:hAnsi="Arial" w:cs="Arial"/>
          <w:color w:val="000000" w:themeColor="text1"/>
          <w:sz w:val="24"/>
          <w:szCs w:val="24"/>
        </w:rPr>
        <w:t xml:space="preserve">, and any </w:t>
      </w:r>
      <w:r w:rsidRPr="006B2220">
        <w:rPr>
          <w:rFonts w:ascii="Arial" w:hAnsi="Arial" w:cs="Arial"/>
          <w:color w:val="000000" w:themeColor="text1"/>
          <w:sz w:val="24"/>
          <w:szCs w:val="24"/>
        </w:rPr>
        <w:t>information that is relevant or</w:t>
      </w:r>
      <w:r w:rsidR="00222394" w:rsidRPr="006B2220">
        <w:rPr>
          <w:rFonts w:ascii="Arial" w:hAnsi="Arial" w:cs="Arial"/>
          <w:color w:val="000000" w:themeColor="text1"/>
          <w:sz w:val="24"/>
          <w:szCs w:val="24"/>
        </w:rPr>
        <w:t xml:space="preserve"> pertinent. In addition to </w:t>
      </w:r>
      <w:r w:rsidR="00306E1F" w:rsidRPr="006B2220">
        <w:rPr>
          <w:rFonts w:ascii="Arial" w:hAnsi="Arial" w:cs="Arial"/>
          <w:color w:val="000000" w:themeColor="text1"/>
          <w:sz w:val="24"/>
          <w:szCs w:val="24"/>
        </w:rPr>
        <w:t>the above mentioned</w:t>
      </w:r>
      <w:r w:rsidR="00222394" w:rsidRPr="006B2220">
        <w:rPr>
          <w:rFonts w:ascii="Arial" w:hAnsi="Arial" w:cs="Arial"/>
          <w:color w:val="000000" w:themeColor="text1"/>
          <w:sz w:val="24"/>
          <w:szCs w:val="24"/>
        </w:rPr>
        <w:t xml:space="preserve">, we </w:t>
      </w:r>
      <w:r w:rsidR="00616F96" w:rsidRPr="006B2220">
        <w:rPr>
          <w:rFonts w:ascii="Arial" w:hAnsi="Arial" w:cs="Arial"/>
          <w:color w:val="000000" w:themeColor="text1"/>
          <w:sz w:val="24"/>
          <w:szCs w:val="24"/>
        </w:rPr>
        <w:t>intend</w:t>
      </w:r>
      <w:r w:rsidR="00306E1F" w:rsidRPr="006B2220">
        <w:rPr>
          <w:rFonts w:ascii="Arial" w:hAnsi="Arial" w:cs="Arial"/>
          <w:color w:val="000000" w:themeColor="text1"/>
          <w:sz w:val="24"/>
          <w:szCs w:val="24"/>
        </w:rPr>
        <w:t xml:space="preserve"> to give details such as the date or time duration that incident took place along with the information regarding the activities or remedies done to mitigate the situation which will be provided in a chronological order.</w:t>
      </w:r>
      <w:r w:rsidR="00222394" w:rsidRPr="006B2220">
        <w:rPr>
          <w:rFonts w:ascii="Arial" w:hAnsi="Arial" w:cs="Arial"/>
          <w:color w:val="000000" w:themeColor="text1"/>
          <w:sz w:val="24"/>
          <w:szCs w:val="24"/>
        </w:rPr>
        <w:t xml:space="preserve"> </w:t>
      </w:r>
      <w:r w:rsidR="00306E1F" w:rsidRPr="006B2220">
        <w:rPr>
          <w:rFonts w:ascii="Arial" w:hAnsi="Arial" w:cs="Arial"/>
          <w:color w:val="000000" w:themeColor="text1"/>
          <w:sz w:val="24"/>
          <w:szCs w:val="24"/>
        </w:rPr>
        <w:t>The report provided below is prepared</w:t>
      </w:r>
      <w:r w:rsidR="00222394" w:rsidRPr="006B2220">
        <w:rPr>
          <w:rFonts w:ascii="Arial" w:hAnsi="Arial" w:cs="Arial"/>
          <w:color w:val="000000" w:themeColor="text1"/>
          <w:sz w:val="24"/>
          <w:szCs w:val="24"/>
        </w:rPr>
        <w:t xml:space="preserve"> by a professional on [business </w:t>
      </w:r>
      <w:r w:rsidR="00616F96" w:rsidRPr="006B2220">
        <w:rPr>
          <w:rFonts w:ascii="Arial" w:hAnsi="Arial" w:cs="Arial"/>
          <w:color w:val="000000" w:themeColor="text1"/>
          <w:sz w:val="24"/>
          <w:szCs w:val="24"/>
        </w:rPr>
        <w:t>name attempts</w:t>
      </w:r>
      <w:r w:rsidR="00905A46" w:rsidRPr="006B2220">
        <w:rPr>
          <w:rFonts w:ascii="Arial" w:hAnsi="Arial" w:cs="Arial"/>
          <w:color w:val="000000" w:themeColor="text1"/>
          <w:sz w:val="24"/>
          <w:szCs w:val="24"/>
        </w:rPr>
        <w:t>]</w:t>
      </w:r>
      <w:r w:rsidR="00222394" w:rsidRPr="006B2220">
        <w:rPr>
          <w:rFonts w:ascii="Arial" w:hAnsi="Arial" w:cs="Arial"/>
          <w:color w:val="000000" w:themeColor="text1"/>
          <w:sz w:val="24"/>
          <w:szCs w:val="24"/>
        </w:rPr>
        <w:t xml:space="preserve">'s to </w:t>
      </w:r>
      <w:r w:rsidR="00306E1F" w:rsidRPr="006B2220">
        <w:rPr>
          <w:rFonts w:ascii="Arial" w:hAnsi="Arial" w:cs="Arial"/>
          <w:color w:val="000000" w:themeColor="text1"/>
          <w:sz w:val="24"/>
          <w:szCs w:val="24"/>
        </w:rPr>
        <w:t>reinstate</w:t>
      </w:r>
      <w:r w:rsidR="00222394" w:rsidRPr="006B2220">
        <w:rPr>
          <w:rFonts w:ascii="Arial" w:hAnsi="Arial" w:cs="Arial"/>
          <w:color w:val="000000" w:themeColor="text1"/>
          <w:sz w:val="24"/>
          <w:szCs w:val="24"/>
        </w:rPr>
        <w:t xml:space="preserve"> [incident name] after [event name]. </w:t>
      </w:r>
      <w:r w:rsidR="00306E1F" w:rsidRPr="006B2220">
        <w:rPr>
          <w:rFonts w:ascii="Arial" w:hAnsi="Arial" w:cs="Arial"/>
          <w:color w:val="000000" w:themeColor="text1"/>
          <w:sz w:val="24"/>
          <w:szCs w:val="24"/>
        </w:rPr>
        <w:t>The forensic team conducted a deep and thorough investigation of the incident and came to certain conclusions from which it is understood that below mentioned procedures serve as a base to this report. The procedures include:</w:t>
      </w:r>
    </w:p>
    <w:p w14:paraId="06AA5525" w14:textId="61EADFD4" w:rsidR="00306E1F" w:rsidRPr="006B2220" w:rsidRDefault="0022239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1. </w:t>
      </w:r>
      <w:r w:rsidR="00306E1F" w:rsidRPr="006B2220">
        <w:rPr>
          <w:rFonts w:ascii="Arial" w:hAnsi="Arial" w:cs="Arial"/>
          <w:color w:val="000000" w:themeColor="text1"/>
          <w:sz w:val="24"/>
          <w:szCs w:val="24"/>
        </w:rPr>
        <w:t xml:space="preserve">A person who is </w:t>
      </w:r>
      <w:r w:rsidR="00712E34" w:rsidRPr="006B2220">
        <w:rPr>
          <w:rFonts w:ascii="Arial" w:hAnsi="Arial" w:cs="Arial"/>
          <w:color w:val="000000" w:themeColor="text1"/>
          <w:sz w:val="24"/>
          <w:szCs w:val="24"/>
        </w:rPr>
        <w:t>unauthorized to perform this action has triggered this event by logging in using their own login credentials and a valid token</w:t>
      </w:r>
      <w:r w:rsidRPr="006B2220">
        <w:rPr>
          <w:rFonts w:ascii="Arial" w:hAnsi="Arial" w:cs="Arial"/>
          <w:color w:val="000000" w:themeColor="text1"/>
          <w:sz w:val="24"/>
          <w:szCs w:val="24"/>
        </w:rPr>
        <w:t xml:space="preserve">. </w:t>
      </w:r>
    </w:p>
    <w:p w14:paraId="0DD2C86D" w14:textId="779234CB" w:rsidR="00306E1F" w:rsidRPr="006B2220" w:rsidRDefault="0022239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2. The token was </w:t>
      </w:r>
      <w:r w:rsidR="00712E34" w:rsidRPr="006B2220">
        <w:rPr>
          <w:rFonts w:ascii="Arial" w:hAnsi="Arial" w:cs="Arial"/>
          <w:color w:val="000000" w:themeColor="text1"/>
          <w:sz w:val="24"/>
          <w:szCs w:val="24"/>
        </w:rPr>
        <w:t>legitimate</w:t>
      </w:r>
      <w:r w:rsidRPr="006B2220">
        <w:rPr>
          <w:rFonts w:ascii="Arial" w:hAnsi="Arial" w:cs="Arial"/>
          <w:color w:val="000000" w:themeColor="text1"/>
          <w:sz w:val="24"/>
          <w:szCs w:val="24"/>
        </w:rPr>
        <w:t xml:space="preserve">. </w:t>
      </w:r>
    </w:p>
    <w:p w14:paraId="73FC38DD" w14:textId="785E935A" w:rsidR="00306E1F" w:rsidRPr="006B2220" w:rsidRDefault="0022239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3. </w:t>
      </w:r>
      <w:r w:rsidR="00712E34" w:rsidRPr="006B2220">
        <w:rPr>
          <w:rFonts w:ascii="Arial" w:hAnsi="Arial" w:cs="Arial"/>
          <w:color w:val="000000" w:themeColor="text1"/>
          <w:sz w:val="24"/>
          <w:szCs w:val="24"/>
        </w:rPr>
        <w:t>The person who triggered this incident or issue got caught.</w:t>
      </w:r>
      <w:r w:rsidRPr="006B2220">
        <w:rPr>
          <w:rFonts w:ascii="Arial" w:hAnsi="Arial" w:cs="Arial"/>
          <w:color w:val="000000" w:themeColor="text1"/>
          <w:sz w:val="24"/>
          <w:szCs w:val="24"/>
        </w:rPr>
        <w:t xml:space="preserve"> </w:t>
      </w:r>
    </w:p>
    <w:p w14:paraId="662EA46B" w14:textId="4D0C136A" w:rsidR="00306E1F" w:rsidRPr="006B2220" w:rsidRDefault="00222394"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4. </w:t>
      </w:r>
      <w:r w:rsidR="00306E1F" w:rsidRPr="006B2220">
        <w:rPr>
          <w:rFonts w:ascii="Arial" w:hAnsi="Arial" w:cs="Arial"/>
          <w:color w:val="000000" w:themeColor="text1"/>
          <w:sz w:val="24"/>
          <w:szCs w:val="24"/>
        </w:rPr>
        <w:t>1</w:t>
      </w:r>
      <w:r w:rsidRPr="006B2220">
        <w:rPr>
          <w:rFonts w:ascii="Arial" w:hAnsi="Arial" w:cs="Arial"/>
          <w:color w:val="000000" w:themeColor="text1"/>
          <w:sz w:val="24"/>
          <w:szCs w:val="24"/>
        </w:rPr>
        <w:t xml:space="preserve">. </w:t>
      </w:r>
      <w:r w:rsidR="00D41B35" w:rsidRPr="006B2220">
        <w:rPr>
          <w:rFonts w:ascii="Arial" w:hAnsi="Arial" w:cs="Arial"/>
          <w:color w:val="000000" w:themeColor="text1"/>
          <w:sz w:val="24"/>
          <w:szCs w:val="24"/>
        </w:rPr>
        <w:t>The</w:t>
      </w:r>
      <w:r w:rsidRPr="006B2220">
        <w:rPr>
          <w:rFonts w:ascii="Arial" w:hAnsi="Arial" w:cs="Arial"/>
          <w:color w:val="000000" w:themeColor="text1"/>
          <w:sz w:val="24"/>
          <w:szCs w:val="24"/>
        </w:rPr>
        <w:t xml:space="preserve"> security system </w:t>
      </w:r>
      <w:r w:rsidR="00D41B35" w:rsidRPr="006B2220">
        <w:rPr>
          <w:rFonts w:ascii="Arial" w:hAnsi="Arial" w:cs="Arial"/>
          <w:color w:val="000000" w:themeColor="text1"/>
          <w:sz w:val="24"/>
          <w:szCs w:val="24"/>
        </w:rPr>
        <w:t>used by us</w:t>
      </w:r>
      <w:r w:rsidRPr="006B2220">
        <w:rPr>
          <w:rFonts w:ascii="Arial" w:hAnsi="Arial" w:cs="Arial"/>
          <w:color w:val="000000" w:themeColor="text1"/>
          <w:sz w:val="24"/>
          <w:szCs w:val="24"/>
        </w:rPr>
        <w:t xml:space="preserve"> </w:t>
      </w:r>
      <w:r w:rsidR="00D41B35" w:rsidRPr="006B2220">
        <w:rPr>
          <w:rFonts w:ascii="Arial" w:hAnsi="Arial" w:cs="Arial"/>
          <w:color w:val="000000" w:themeColor="text1"/>
          <w:sz w:val="24"/>
          <w:szCs w:val="24"/>
        </w:rPr>
        <w:t>failed</w:t>
      </w:r>
      <w:r w:rsidRPr="006B2220">
        <w:rPr>
          <w:rFonts w:ascii="Arial" w:hAnsi="Arial" w:cs="Arial"/>
          <w:color w:val="000000" w:themeColor="text1"/>
          <w:sz w:val="24"/>
          <w:szCs w:val="24"/>
        </w:rPr>
        <w:t xml:space="preserve"> to </w:t>
      </w:r>
      <w:r w:rsidR="00D41B35" w:rsidRPr="006B2220">
        <w:rPr>
          <w:rFonts w:ascii="Arial" w:hAnsi="Arial" w:cs="Arial"/>
          <w:color w:val="000000" w:themeColor="text1"/>
          <w:sz w:val="24"/>
          <w:szCs w:val="24"/>
        </w:rPr>
        <w:t>recognize the identity of</w:t>
      </w:r>
      <w:r w:rsidRPr="006B2220">
        <w:rPr>
          <w:rFonts w:ascii="Arial" w:hAnsi="Arial" w:cs="Arial"/>
          <w:color w:val="000000" w:themeColor="text1"/>
          <w:sz w:val="24"/>
          <w:szCs w:val="24"/>
        </w:rPr>
        <w:t xml:space="preserve"> this </w:t>
      </w:r>
      <w:r w:rsidR="00D41B35" w:rsidRPr="006B2220">
        <w:rPr>
          <w:rFonts w:ascii="Arial" w:hAnsi="Arial" w:cs="Arial"/>
          <w:color w:val="000000" w:themeColor="text1"/>
          <w:sz w:val="24"/>
          <w:szCs w:val="24"/>
        </w:rPr>
        <w:t>individual</w:t>
      </w:r>
      <w:r w:rsidRPr="006B2220">
        <w:rPr>
          <w:rFonts w:ascii="Arial" w:hAnsi="Arial" w:cs="Arial"/>
          <w:color w:val="000000" w:themeColor="text1"/>
          <w:sz w:val="24"/>
          <w:szCs w:val="24"/>
        </w:rPr>
        <w:t xml:space="preserve"> until after they </w:t>
      </w:r>
      <w:r w:rsidR="00D41B35" w:rsidRPr="006B2220">
        <w:rPr>
          <w:rFonts w:ascii="Arial" w:hAnsi="Arial" w:cs="Arial"/>
          <w:color w:val="000000" w:themeColor="text1"/>
          <w:sz w:val="24"/>
          <w:szCs w:val="24"/>
        </w:rPr>
        <w:t>received the authorization to access the</w:t>
      </w:r>
      <w:r w:rsidRPr="006B2220">
        <w:rPr>
          <w:rFonts w:ascii="Arial" w:hAnsi="Arial" w:cs="Arial"/>
          <w:color w:val="000000" w:themeColor="text1"/>
          <w:sz w:val="24"/>
          <w:szCs w:val="24"/>
        </w:rPr>
        <w:t xml:space="preserve"> sensitive information and then </w:t>
      </w:r>
      <w:r w:rsidR="00D41B35" w:rsidRPr="006B2220">
        <w:rPr>
          <w:rFonts w:ascii="Arial" w:hAnsi="Arial" w:cs="Arial"/>
          <w:color w:val="000000" w:themeColor="text1"/>
          <w:sz w:val="24"/>
          <w:szCs w:val="24"/>
        </w:rPr>
        <w:t>this information was uploaded</w:t>
      </w:r>
      <w:r w:rsidRPr="006B2220">
        <w:rPr>
          <w:rFonts w:ascii="Arial" w:hAnsi="Arial" w:cs="Arial"/>
          <w:color w:val="000000" w:themeColor="text1"/>
          <w:sz w:val="24"/>
          <w:szCs w:val="24"/>
        </w:rPr>
        <w:t xml:space="preserve"> to a server </w:t>
      </w:r>
      <w:r w:rsidR="00D41B35" w:rsidRPr="006B2220">
        <w:rPr>
          <w:rFonts w:ascii="Arial" w:hAnsi="Arial" w:cs="Arial"/>
          <w:color w:val="000000" w:themeColor="text1"/>
          <w:sz w:val="24"/>
          <w:szCs w:val="24"/>
        </w:rPr>
        <w:t>whose location is outside our network.</w:t>
      </w:r>
    </w:p>
    <w:p w14:paraId="7DEA931C" w14:textId="49FC4900" w:rsidR="00306E1F" w:rsidRPr="006B2220" w:rsidRDefault="00306E1F"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4.2</w:t>
      </w:r>
      <w:r w:rsidR="00222394" w:rsidRPr="006B2220">
        <w:rPr>
          <w:rFonts w:ascii="Arial" w:hAnsi="Arial" w:cs="Arial"/>
          <w:color w:val="000000" w:themeColor="text1"/>
          <w:sz w:val="24"/>
          <w:szCs w:val="24"/>
        </w:rPr>
        <w:t>.</w:t>
      </w:r>
      <w:r w:rsidR="00D41B35" w:rsidRPr="006B2220">
        <w:rPr>
          <w:rFonts w:ascii="Arial" w:hAnsi="Arial" w:cs="Arial"/>
          <w:color w:val="000000" w:themeColor="text1"/>
          <w:sz w:val="24"/>
          <w:szCs w:val="24"/>
        </w:rPr>
        <w:t xml:space="preserve"> The settings of our security system were not configured properly to recognize the identity of this person who was unauthorized to perform this action as well identify that person as a potential threat.</w:t>
      </w:r>
      <w:r w:rsidR="00222394" w:rsidRPr="006B2220">
        <w:rPr>
          <w:rFonts w:ascii="Arial" w:hAnsi="Arial" w:cs="Arial"/>
          <w:color w:val="000000" w:themeColor="text1"/>
          <w:sz w:val="24"/>
          <w:szCs w:val="24"/>
        </w:rPr>
        <w:t xml:space="preserve"> </w:t>
      </w:r>
      <w:r w:rsidR="00D41B35" w:rsidRPr="006B2220">
        <w:rPr>
          <w:rFonts w:ascii="Arial" w:hAnsi="Arial" w:cs="Arial"/>
          <w:color w:val="000000" w:themeColor="text1"/>
          <w:sz w:val="24"/>
          <w:szCs w:val="24"/>
        </w:rPr>
        <w:t xml:space="preserve">The continuous efforts put forward by our team improved the effectiveness of the security methods and services using which we can mitigate this problem. </w:t>
      </w:r>
    </w:p>
    <w:p w14:paraId="7337EF3B" w14:textId="0087AB06" w:rsidR="00222394"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lastRenderedPageBreak/>
        <w:t>To restore the data, you have completed the procedures below. Plan your recovery in advance. It is reasonable to presume that your first backup was not damaged in any way by the problem that has developed since you will be restoring this file from the backup that was created yesterday. Calculate how long it will take to restore. Your most current calculations indicate that recovering this file will take 14 hours at an average speed of 1 MB/s per hour.</w:t>
      </w:r>
    </w:p>
    <w:p w14:paraId="0AAC17A1" w14:textId="55C711EE" w:rsidR="00291917"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We were able to pinpoint the root of the issue by reviewing the logs during the designated time frame. We were able to ascertain that the system's failure was brought on by an upsurge in the volume of visitors to a certain website during this time. We were able to ascertain this information by looking through our logs and by using Google Analytics, which provides us with the URLs of the websites that users are </w:t>
      </w:r>
      <w:r w:rsidR="00971826" w:rsidRPr="006B2220">
        <w:rPr>
          <w:rFonts w:ascii="Arial" w:hAnsi="Arial" w:cs="Arial"/>
          <w:color w:val="000000" w:themeColor="text1"/>
          <w:sz w:val="24"/>
          <w:szCs w:val="24"/>
        </w:rPr>
        <w:t>browsing. We</w:t>
      </w:r>
      <w:r w:rsidRPr="006B2220">
        <w:rPr>
          <w:rFonts w:ascii="Arial" w:hAnsi="Arial" w:cs="Arial"/>
          <w:color w:val="000000" w:themeColor="text1"/>
          <w:sz w:val="24"/>
          <w:szCs w:val="24"/>
        </w:rPr>
        <w:t xml:space="preserve"> then took the necessary action to resolve this problem. Our server was fully overhauled, using brand-new parts for both its hardware and software. As a result, we were able to deploy hitherto unattainable security features including firewalls and encryption keys </w:t>
      </w:r>
      <w:r w:rsidR="00971826" w:rsidRPr="006B2220">
        <w:rPr>
          <w:rFonts w:ascii="Arial" w:hAnsi="Arial" w:cs="Arial"/>
          <w:color w:val="000000" w:themeColor="text1"/>
          <w:sz w:val="24"/>
          <w:szCs w:val="24"/>
        </w:rPr>
        <w:t>[13]</w:t>
      </w:r>
      <w:r w:rsidRPr="006B2220">
        <w:rPr>
          <w:rFonts w:ascii="Arial" w:hAnsi="Arial" w:cs="Arial"/>
          <w:color w:val="000000" w:themeColor="text1"/>
          <w:sz w:val="24"/>
          <w:szCs w:val="24"/>
        </w:rPr>
        <w:t xml:space="preserve">. As a result, we were able to prevent this and other problems from happening again in the future! Hello, it is our pleasure to provide to you a thorough forensics report that is based on the actions taken to recover the </w:t>
      </w:r>
      <w:proofErr w:type="spellStart"/>
      <w:proofErr w:type="gramStart"/>
      <w:r w:rsidRPr="006B2220">
        <w:rPr>
          <w:rFonts w:ascii="Arial" w:hAnsi="Arial" w:cs="Arial"/>
          <w:color w:val="000000" w:themeColor="text1"/>
          <w:sz w:val="24"/>
          <w:szCs w:val="24"/>
        </w:rPr>
        <w:t>data.We</w:t>
      </w:r>
      <w:proofErr w:type="spellEnd"/>
      <w:proofErr w:type="gramEnd"/>
      <w:r w:rsidRPr="006B2220">
        <w:rPr>
          <w:rFonts w:ascii="Arial" w:hAnsi="Arial" w:cs="Arial"/>
          <w:color w:val="000000" w:themeColor="text1"/>
          <w:sz w:val="24"/>
          <w:szCs w:val="24"/>
        </w:rPr>
        <w:t xml:space="preserve"> are confident that our investigation was thorough and that we were successful in finding all of the steps necessary to restore your data. The following two additional sections have been added to the scope of this report: 1) A section outlining our findings and recommendations, providing a breakdown of each stage of the procedure, including how long it took and what tools were employed, as well as our conclusions and suggestions for how to move forward. 2) A part with some suggestions for the work to be done in the future, as well as some advice on what steps should be taken </w:t>
      </w:r>
      <w:proofErr w:type="gramStart"/>
      <w:r w:rsidRPr="006B2220">
        <w:rPr>
          <w:rFonts w:ascii="Arial" w:hAnsi="Arial" w:cs="Arial"/>
          <w:color w:val="000000" w:themeColor="text1"/>
          <w:sz w:val="24"/>
          <w:szCs w:val="24"/>
        </w:rPr>
        <w:t>in the near future</w:t>
      </w:r>
      <w:proofErr w:type="gramEnd"/>
      <w:r w:rsidRPr="006B2220">
        <w:rPr>
          <w:rFonts w:ascii="Arial" w:hAnsi="Arial" w:cs="Arial"/>
          <w:color w:val="000000" w:themeColor="text1"/>
          <w:sz w:val="24"/>
          <w:szCs w:val="24"/>
        </w:rPr>
        <w:t xml:space="preserve"> to ensure that this won't happen again. 2019 </w:t>
      </w:r>
      <w:r w:rsidR="00971826" w:rsidRPr="006B2220">
        <w:rPr>
          <w:rFonts w:ascii="Arial" w:hAnsi="Arial" w:cs="Arial"/>
          <w:color w:val="000000" w:themeColor="text1"/>
          <w:sz w:val="24"/>
          <w:szCs w:val="24"/>
        </w:rPr>
        <w:t>[14]</w:t>
      </w:r>
      <w:r w:rsidRPr="006B2220">
        <w:rPr>
          <w:rFonts w:ascii="Arial" w:hAnsi="Arial" w:cs="Arial"/>
          <w:color w:val="000000" w:themeColor="text1"/>
          <w:sz w:val="24"/>
          <w:szCs w:val="24"/>
        </w:rPr>
        <w:t xml:space="preserve">. This report provides information on the findings of our investigation into what caused HPC to lose data. This report shall focus on: _ The actions that have been carried out to identify and solve the problem; _ The procedures followed for recovering data, </w:t>
      </w:r>
      <w:proofErr w:type="gramStart"/>
      <w:r w:rsidRPr="006B2220">
        <w:rPr>
          <w:rFonts w:ascii="Arial" w:hAnsi="Arial" w:cs="Arial"/>
          <w:color w:val="000000" w:themeColor="text1"/>
          <w:sz w:val="24"/>
          <w:szCs w:val="24"/>
        </w:rPr>
        <w:t>so as to</w:t>
      </w:r>
      <w:proofErr w:type="gramEnd"/>
      <w:r w:rsidRPr="006B2220">
        <w:rPr>
          <w:rFonts w:ascii="Arial" w:hAnsi="Arial" w:cs="Arial"/>
          <w:color w:val="000000" w:themeColor="text1"/>
          <w:sz w:val="24"/>
          <w:szCs w:val="24"/>
        </w:rPr>
        <w:t xml:space="preserve"> prevent future occurrences of this kind. </w:t>
      </w:r>
    </w:p>
    <w:p w14:paraId="3BBDABFB" w14:textId="2EF47B13" w:rsidR="00291917"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We have provided detailed instructions on how to retrieve the data lost in this report. We have also prepared a list of suggestions for the coming application, so you can be sure </w:t>
      </w:r>
      <w:r w:rsidRPr="006B2220">
        <w:rPr>
          <w:rFonts w:ascii="Arial" w:hAnsi="Arial" w:cs="Arial"/>
          <w:color w:val="000000" w:themeColor="text1"/>
          <w:sz w:val="24"/>
          <w:szCs w:val="24"/>
        </w:rPr>
        <w:lastRenderedPageBreak/>
        <w:t xml:space="preserve">that your business will not encounter any further problems like this going forward. It is very important that you review the whole report prior to proceeding with your inquiry. If you have any questions about what we have written, or would like to provide further information, please do not hesitate to contact us. This report describes the processes required to recover data and provide professional forensic reports to HPC. This report will be provided to HPC upon HPC's request </w:t>
      </w:r>
      <w:r w:rsidR="00971826" w:rsidRPr="006B2220">
        <w:rPr>
          <w:rFonts w:ascii="Arial" w:hAnsi="Arial" w:cs="Arial"/>
          <w:color w:val="000000" w:themeColor="text1"/>
          <w:sz w:val="24"/>
          <w:szCs w:val="24"/>
        </w:rPr>
        <w:t>[15]</w:t>
      </w:r>
      <w:r w:rsidRPr="006B2220">
        <w:rPr>
          <w:rFonts w:ascii="Arial" w:hAnsi="Arial" w:cs="Arial"/>
          <w:color w:val="000000" w:themeColor="text1"/>
          <w:sz w:val="24"/>
          <w:szCs w:val="24"/>
        </w:rPr>
        <w:t>. The first thing to do was to investigate exactly what caused the problem. After examining the information in the backup files, I found that one of them contained a file that was exactly 0 bytes in size. This indicates that ransomware was the cause of the deletion. We then examined the contents of these files and found that they were encrypted using the AES-256 encryption algorithm. I was able to decrypt them with my own key and found that they did not contain any readable content, and that they were his two separate names named "0" and "1". I also noticed that it is saved as a file. </w:t>
      </w:r>
    </w:p>
    <w:p w14:paraId="3E5D1BB5" w14:textId="666E434C" w:rsidR="00291917"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We concluded that this was a ransomware attack against systems used by HPC. The system then had to be analyzed for signs of manipulation or access to internal systems. A preliminary investigation found nothing unusual and concluded that there was no evidence of illegal access to confidential information or networks of HPC or its customers </w:t>
      </w:r>
      <w:r w:rsidR="00971826" w:rsidRPr="006B2220">
        <w:rPr>
          <w:rFonts w:ascii="Arial" w:hAnsi="Arial" w:cs="Arial"/>
          <w:color w:val="000000" w:themeColor="text1"/>
          <w:sz w:val="24"/>
          <w:szCs w:val="24"/>
        </w:rPr>
        <w:t>[16]</w:t>
      </w:r>
      <w:r w:rsidRPr="006B2220">
        <w:rPr>
          <w:rFonts w:ascii="Arial" w:hAnsi="Arial" w:cs="Arial"/>
          <w:color w:val="000000" w:themeColor="text1"/>
          <w:sz w:val="24"/>
          <w:szCs w:val="24"/>
        </w:rPr>
        <w:t xml:space="preserve">. We then began investigating the circumstances behind the removal of these files from HPC's computers. This report contains the results of a forensic investigation conducted on computers used by [Company Name] to store data. The purpose of this report is to provide HPC with a summary of the efforts made by [employee] to recover data </w:t>
      </w:r>
      <w:proofErr w:type="gramStart"/>
      <w:r w:rsidRPr="006B2220">
        <w:rPr>
          <w:rFonts w:ascii="Arial" w:hAnsi="Arial" w:cs="Arial"/>
          <w:color w:val="000000" w:themeColor="text1"/>
          <w:sz w:val="24"/>
          <w:szCs w:val="24"/>
        </w:rPr>
        <w:t>in order to</w:t>
      </w:r>
      <w:proofErr w:type="gramEnd"/>
      <w:r w:rsidRPr="006B2220">
        <w:rPr>
          <w:rFonts w:ascii="Arial" w:hAnsi="Arial" w:cs="Arial"/>
          <w:color w:val="000000" w:themeColor="text1"/>
          <w:sz w:val="24"/>
          <w:szCs w:val="24"/>
        </w:rPr>
        <w:t xml:space="preserve"> identify and resolve potential issues that may arise in the future. A report prepared by experienced forensic experts detailing the steps required to retrieve lost data. This report includes:</w:t>
      </w:r>
    </w:p>
    <w:p w14:paraId="024F4BD4" w14:textId="5EF23B34" w:rsidR="00291917"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 A step-by-step explanation of the procedure for the group to obtain the data. - A detailed description of the chain of events leading up to the disaster, including records of all contacts between team members and third parties. - List of all devices used by the team along with IP addresses and other contact information Thank you for your help, [name].  If you're interested, we'd be happy to provide a professional forensic report based on the steps we took to recover your data. As you can see, we have successfully </w:t>
      </w:r>
      <w:r w:rsidRPr="006B2220">
        <w:rPr>
          <w:rFonts w:ascii="Arial" w:hAnsi="Arial" w:cs="Arial"/>
          <w:color w:val="000000" w:themeColor="text1"/>
          <w:sz w:val="24"/>
          <w:szCs w:val="24"/>
        </w:rPr>
        <w:lastRenderedPageBreak/>
        <w:t xml:space="preserve">retrieved all data stored in the system. This includes source code for new programs we develop </w:t>
      </w:r>
      <w:r w:rsidR="00971826" w:rsidRPr="006B2220">
        <w:rPr>
          <w:rFonts w:ascii="Arial" w:hAnsi="Arial" w:cs="Arial"/>
          <w:color w:val="000000" w:themeColor="text1"/>
          <w:sz w:val="24"/>
          <w:szCs w:val="24"/>
        </w:rPr>
        <w:t>[17]</w:t>
      </w:r>
      <w:r w:rsidRPr="006B2220">
        <w:rPr>
          <w:rFonts w:ascii="Arial" w:hAnsi="Arial" w:cs="Arial"/>
          <w:color w:val="000000" w:themeColor="text1"/>
          <w:sz w:val="24"/>
          <w:szCs w:val="24"/>
        </w:rPr>
        <w:t>. Additionally, we found that both the backup and restore processes worked as intended. Nice to hear from you again! If you have any questions or concerns, feel free to contact me at [email address]. The steps taken to recover the data are summarized in the report below. </w:t>
      </w:r>
    </w:p>
    <w:p w14:paraId="43D2173A" w14:textId="6BB0DCB8" w:rsidR="00A620FA" w:rsidRPr="006B2220" w:rsidRDefault="00291917" w:rsidP="006B2220">
      <w:p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The company was able to recover all the data from </w:t>
      </w:r>
      <w:proofErr w:type="gramStart"/>
      <w:r w:rsidRPr="006B2220">
        <w:rPr>
          <w:rFonts w:ascii="Arial" w:hAnsi="Arial" w:cs="Arial"/>
          <w:color w:val="000000" w:themeColor="text1"/>
          <w:sz w:val="24"/>
          <w:szCs w:val="24"/>
        </w:rPr>
        <w:t>backups, but</w:t>
      </w:r>
      <w:proofErr w:type="gramEnd"/>
      <w:r w:rsidRPr="006B2220">
        <w:rPr>
          <w:rFonts w:ascii="Arial" w:hAnsi="Arial" w:cs="Arial"/>
          <w:color w:val="000000" w:themeColor="text1"/>
          <w:sz w:val="24"/>
          <w:szCs w:val="24"/>
        </w:rPr>
        <w:t xml:space="preserve"> had to identify the lost data to ensure no further damage had occurred. II. Event Timeline An event occurred at a specified time. At [time], the backup system started transferring files from disk storage to tape storage. After reaching this stage, the backup system was unable to continue operation because it ran out of available space on disk storage and could not continue transferring data from disk storage to tape storage </w:t>
      </w:r>
      <w:r w:rsidR="00971826" w:rsidRPr="006B2220">
        <w:rPr>
          <w:rFonts w:ascii="Arial" w:hAnsi="Arial" w:cs="Arial"/>
          <w:color w:val="000000" w:themeColor="text1"/>
          <w:sz w:val="24"/>
          <w:szCs w:val="24"/>
        </w:rPr>
        <w:t>[18]</w:t>
      </w:r>
      <w:r w:rsidRPr="006B2220">
        <w:rPr>
          <w:rFonts w:ascii="Arial" w:hAnsi="Arial" w:cs="Arial"/>
          <w:color w:val="000000" w:themeColor="text1"/>
          <w:sz w:val="24"/>
          <w:szCs w:val="24"/>
        </w:rPr>
        <w:t>. [time] A human user contacted support, opened a ticket, and reported that the backup system had failed due to low disk space. This information was provided in the report. After investigation, support has determined that the issue is caused by a bug in the software running on the Linux "OS" operating system. Because of this issue, attempts to overwrite block metadata for files larger than 256 MB failed. This error caused other processes running in the operating system to fail as well, ultimately leading to this incident of losing all data.</w:t>
      </w:r>
    </w:p>
    <w:p w14:paraId="70623066" w14:textId="77777777" w:rsidR="00A620FA" w:rsidRPr="006B2220" w:rsidRDefault="00A620FA" w:rsidP="006B2220">
      <w:pPr>
        <w:spacing w:before="100" w:beforeAutospacing="1" w:after="100" w:afterAutospacing="1" w:line="360" w:lineRule="auto"/>
        <w:rPr>
          <w:rFonts w:ascii="Arial" w:hAnsi="Arial" w:cs="Arial"/>
          <w:color w:val="000000" w:themeColor="text1"/>
          <w:sz w:val="24"/>
          <w:szCs w:val="24"/>
        </w:rPr>
      </w:pPr>
      <w:r w:rsidRPr="006B2220">
        <w:rPr>
          <w:rFonts w:ascii="Arial" w:hAnsi="Arial" w:cs="Arial"/>
          <w:color w:val="000000" w:themeColor="text1"/>
          <w:sz w:val="24"/>
          <w:szCs w:val="24"/>
        </w:rPr>
        <w:br w:type="page"/>
      </w:r>
    </w:p>
    <w:p w14:paraId="1F38A8FD" w14:textId="5BB7C6F4" w:rsidR="00971826" w:rsidRPr="006B2220" w:rsidRDefault="00971826" w:rsidP="006B2220">
      <w:pPr>
        <w:pStyle w:val="Heading1"/>
        <w:rPr>
          <w:rFonts w:ascii="Arial" w:hAnsi="Arial" w:cs="Arial"/>
        </w:rPr>
      </w:pPr>
      <w:bookmarkStart w:id="5" w:name="_Toc134137025"/>
      <w:r w:rsidRPr="006B2220">
        <w:rPr>
          <w:rFonts w:ascii="Arial" w:hAnsi="Arial" w:cs="Arial"/>
        </w:rPr>
        <w:lastRenderedPageBreak/>
        <w:t>References</w:t>
      </w:r>
      <w:bookmarkEnd w:id="5"/>
    </w:p>
    <w:p w14:paraId="4729A7AE"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 xml:space="preserve">A.A. Petrenko, S.A. Petrenko, “R&amp;D of Agency of DAPRA in the field of cybersafety,” Voprosy kiberbezopasnosti, vol. 4, pp. 2-22, 2015. </w:t>
      </w:r>
    </w:p>
    <w:p w14:paraId="2412A949"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 xml:space="preserve">A.S. Petrenko, S.A. Petrenko, “Big Data technologies in the information security field,” Zaŝita informacii. Inside, vol. 4, pp. 82-88, 2016. </w:t>
      </w:r>
    </w:p>
    <w:p w14:paraId="7AF51EA5"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B. Javidi and T. Nomura, BPolarization encoding for optical security systems,[ Opt. Eng., vol. 9, pp. 2439–2443, 2000.</w:t>
      </w:r>
    </w:p>
    <w:p w14:paraId="28A5AAEF"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proofErr w:type="spellStart"/>
      <w:r w:rsidRPr="006B2220">
        <w:rPr>
          <w:rFonts w:ascii="Arial" w:hAnsi="Arial" w:cs="Arial"/>
          <w:color w:val="000000" w:themeColor="text1"/>
          <w:sz w:val="24"/>
          <w:szCs w:val="24"/>
        </w:rPr>
        <w:t>Bulgurcu</w:t>
      </w:r>
      <w:proofErr w:type="spellEnd"/>
      <w:r w:rsidRPr="006B2220">
        <w:rPr>
          <w:rFonts w:ascii="Arial" w:hAnsi="Arial" w:cs="Arial"/>
          <w:color w:val="000000" w:themeColor="text1"/>
          <w:sz w:val="24"/>
          <w:szCs w:val="24"/>
        </w:rPr>
        <w:t xml:space="preserve">, B., Cavusoglu, H., and </w:t>
      </w:r>
      <w:proofErr w:type="spellStart"/>
      <w:r w:rsidRPr="006B2220">
        <w:rPr>
          <w:rFonts w:ascii="Arial" w:hAnsi="Arial" w:cs="Arial"/>
          <w:color w:val="000000" w:themeColor="text1"/>
          <w:sz w:val="24"/>
          <w:szCs w:val="24"/>
        </w:rPr>
        <w:t>Benbasat</w:t>
      </w:r>
      <w:proofErr w:type="spellEnd"/>
      <w:r w:rsidRPr="006B2220">
        <w:rPr>
          <w:rFonts w:ascii="Arial" w:hAnsi="Arial" w:cs="Arial"/>
          <w:color w:val="000000" w:themeColor="text1"/>
          <w:sz w:val="24"/>
          <w:szCs w:val="24"/>
        </w:rPr>
        <w:t>, I., "Information Security Policy Compliance: An Empirical Study of Rationality-Based Beliefs and Information Security Awareness," MIS Quarterly, vol. 34, no. 3, pp. 523-548, 2010.</w:t>
      </w:r>
    </w:p>
    <w:p w14:paraId="769B6A90"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Li, S., Bi, F., Chen, W., Miao, X., Liu, J., and Tang, C., "An Improved Information Security Risk Assessments Method for Cyber-Physical-Social Computing and Networking," IEEE Access, vol. 6, pp. 10311-10319, 2018.</w:t>
      </w:r>
    </w:p>
    <w:p w14:paraId="43540B0D"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N. K. Nishchal, J. Joseph, and K. Singh, BFully phase encryption using fractional Fourier transform,[ Opt. Eng., vol. 42, pp. 1583–1586, 2003.</w:t>
      </w:r>
    </w:p>
    <w:p w14:paraId="0A38CB91"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O. Matoba and B. Javidi, BSecure holographic memory by double random polarization encryption,[ Appl. Opt., vol. 43, pp. 2915–2919, 2004.</w:t>
      </w:r>
    </w:p>
    <w:p w14:paraId="3FE624FC"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S.A. Petrenko, A.S. Petrenko, “New information security doctrine of Russian Federation,” Zaŝita informacii. Inside, vol. 1, pp. 07-14, 2017.</w:t>
      </w:r>
    </w:p>
    <w:p w14:paraId="7B25B0EF"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Spanos, G., and Angelis, L., "The Impact of Information Security Events to the Stock Market: A Systematic Literature Review," Computers &amp; Security, vol. 58, pp. 216-229, 2016.</w:t>
      </w:r>
    </w:p>
    <w:p w14:paraId="7001B569" w14:textId="77777777"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Whitman, M.E. and </w:t>
      </w:r>
      <w:proofErr w:type="spellStart"/>
      <w:r w:rsidRPr="006B2220">
        <w:rPr>
          <w:rFonts w:ascii="Arial" w:hAnsi="Arial" w:cs="Arial"/>
          <w:color w:val="000000" w:themeColor="text1"/>
          <w:sz w:val="24"/>
          <w:szCs w:val="24"/>
        </w:rPr>
        <w:t>Mattord</w:t>
      </w:r>
      <w:proofErr w:type="spellEnd"/>
      <w:r w:rsidRPr="006B2220">
        <w:rPr>
          <w:rFonts w:ascii="Arial" w:hAnsi="Arial" w:cs="Arial"/>
          <w:color w:val="000000" w:themeColor="text1"/>
          <w:sz w:val="24"/>
          <w:szCs w:val="24"/>
        </w:rPr>
        <w:t>, H.J., "Principles of Information Security," 6th ed. IEEE, 2021.</w:t>
      </w:r>
    </w:p>
    <w:p w14:paraId="0C996F44" w14:textId="7B10790C"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proofErr w:type="spellStart"/>
      <w:r w:rsidRPr="006B2220">
        <w:rPr>
          <w:rFonts w:ascii="Arial" w:hAnsi="Arial" w:cs="Arial"/>
          <w:color w:val="000000" w:themeColor="text1"/>
          <w:sz w:val="24"/>
          <w:szCs w:val="24"/>
        </w:rPr>
        <w:t>Xyreum</w:t>
      </w:r>
      <w:proofErr w:type="spellEnd"/>
      <w:r w:rsidRPr="006B2220">
        <w:rPr>
          <w:rFonts w:ascii="Arial" w:hAnsi="Arial" w:cs="Arial"/>
          <w:color w:val="000000" w:themeColor="text1"/>
          <w:sz w:val="24"/>
          <w:szCs w:val="24"/>
        </w:rPr>
        <w:t xml:space="preserve">: A High-Performance and Scalable Blockchain for </w:t>
      </w:r>
      <w:proofErr w:type="spellStart"/>
      <w:r w:rsidRPr="006B2220">
        <w:rPr>
          <w:rFonts w:ascii="Arial" w:hAnsi="Arial" w:cs="Arial"/>
          <w:color w:val="000000" w:themeColor="text1"/>
          <w:sz w:val="24"/>
          <w:szCs w:val="24"/>
        </w:rPr>
        <w:t>IIoT</w:t>
      </w:r>
      <w:proofErr w:type="spellEnd"/>
      <w:r w:rsidRPr="006B2220">
        <w:rPr>
          <w:rFonts w:ascii="Arial" w:hAnsi="Arial" w:cs="Arial"/>
          <w:color w:val="000000" w:themeColor="text1"/>
          <w:sz w:val="24"/>
          <w:szCs w:val="24"/>
        </w:rPr>
        <w:t xml:space="preserve"> Security and </w:t>
      </w:r>
      <w:proofErr w:type="spellStart"/>
      <w:r w:rsidRPr="006B2220">
        <w:rPr>
          <w:rFonts w:ascii="Arial" w:hAnsi="Arial" w:cs="Arial"/>
          <w:color w:val="000000" w:themeColor="text1"/>
          <w:sz w:val="24"/>
          <w:szCs w:val="24"/>
        </w:rPr>
        <w:t>Privac</w:t>
      </w:r>
      <w:proofErr w:type="spellEnd"/>
      <w:r w:rsidRPr="006B2220">
        <w:rPr>
          <w:rFonts w:ascii="Arial" w:hAnsi="Arial" w:cs="Arial"/>
          <w:color w:val="000000" w:themeColor="text1"/>
          <w:sz w:val="24"/>
          <w:szCs w:val="24"/>
        </w:rPr>
        <w:t xml:space="preserve"> 2019 IEEE 39th International Conference on Distributed Computing Systems (ICDCS)</w:t>
      </w:r>
    </w:p>
    <w:p w14:paraId="4200CB74" w14:textId="3978D1D7" w:rsidR="00971826" w:rsidRPr="006B2220" w:rsidRDefault="00971826"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Mengke, Y., Xiaoguang, Z., </w:t>
      </w:r>
      <w:proofErr w:type="spellStart"/>
      <w:r w:rsidRPr="006B2220">
        <w:rPr>
          <w:rFonts w:ascii="Arial" w:hAnsi="Arial" w:cs="Arial"/>
          <w:color w:val="000000" w:themeColor="text1"/>
          <w:sz w:val="24"/>
          <w:szCs w:val="24"/>
        </w:rPr>
        <w:t>Jianqiu</w:t>
      </w:r>
      <w:proofErr w:type="spellEnd"/>
      <w:r w:rsidRPr="006B2220">
        <w:rPr>
          <w:rFonts w:ascii="Arial" w:hAnsi="Arial" w:cs="Arial"/>
          <w:color w:val="000000" w:themeColor="text1"/>
          <w:sz w:val="24"/>
          <w:szCs w:val="24"/>
        </w:rPr>
        <w:t xml:space="preserve">, Z., and </w:t>
      </w:r>
      <w:proofErr w:type="spellStart"/>
      <w:r w:rsidRPr="006B2220">
        <w:rPr>
          <w:rFonts w:ascii="Arial" w:hAnsi="Arial" w:cs="Arial"/>
          <w:color w:val="000000" w:themeColor="text1"/>
          <w:sz w:val="24"/>
          <w:szCs w:val="24"/>
        </w:rPr>
        <w:t>Jianjian</w:t>
      </w:r>
      <w:proofErr w:type="spellEnd"/>
      <w:r w:rsidRPr="006B2220">
        <w:rPr>
          <w:rFonts w:ascii="Arial" w:hAnsi="Arial" w:cs="Arial"/>
          <w:color w:val="000000" w:themeColor="text1"/>
          <w:sz w:val="24"/>
          <w:szCs w:val="24"/>
        </w:rPr>
        <w:t>, X., "Challenges and Solutions of Information Security Issues in the Age of Big Data," China Communications, vol. 13, no. 3, pp. 193-202, 2016.</w:t>
      </w:r>
    </w:p>
    <w:p w14:paraId="6B1701B7" w14:textId="39763AAF" w:rsidR="00F75857" w:rsidRPr="006B2220" w:rsidRDefault="00F75857"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proofErr w:type="spellStart"/>
      <w:r w:rsidRPr="006B2220">
        <w:rPr>
          <w:rFonts w:ascii="Arial" w:hAnsi="Arial" w:cs="Arial"/>
          <w:color w:val="000000" w:themeColor="text1"/>
          <w:sz w:val="24"/>
          <w:szCs w:val="24"/>
        </w:rPr>
        <w:lastRenderedPageBreak/>
        <w:t>Miloslavskaya</w:t>
      </w:r>
      <w:proofErr w:type="spellEnd"/>
      <w:r w:rsidRPr="006B2220">
        <w:rPr>
          <w:rFonts w:ascii="Arial" w:hAnsi="Arial" w:cs="Arial"/>
          <w:color w:val="000000" w:themeColor="text1"/>
          <w:sz w:val="24"/>
          <w:szCs w:val="24"/>
        </w:rPr>
        <w:t>, N., and Tolstoy, A., "Application of Big Data, Fast Data, and Data Lake Concepts to Information Security Issues," in 2016 IEEE 4th International Conference on Future Internet of Things and Cloud Workshops (</w:t>
      </w:r>
      <w:proofErr w:type="spellStart"/>
      <w:r w:rsidRPr="006B2220">
        <w:rPr>
          <w:rFonts w:ascii="Arial" w:hAnsi="Arial" w:cs="Arial"/>
          <w:color w:val="000000" w:themeColor="text1"/>
          <w:sz w:val="24"/>
          <w:szCs w:val="24"/>
        </w:rPr>
        <w:t>FiCloudW</w:t>
      </w:r>
      <w:proofErr w:type="spellEnd"/>
      <w:r w:rsidRPr="006B2220">
        <w:rPr>
          <w:rFonts w:ascii="Arial" w:hAnsi="Arial" w:cs="Arial"/>
          <w:color w:val="000000" w:themeColor="text1"/>
          <w:sz w:val="24"/>
          <w:szCs w:val="24"/>
        </w:rPr>
        <w:t>), pp. 148-153, Aug. 2016.</w:t>
      </w:r>
    </w:p>
    <w:p w14:paraId="07B618AE" w14:textId="323BCC32" w:rsidR="00F75857" w:rsidRPr="006B2220" w:rsidRDefault="00F75857"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Nazareth, D.L., and Choi, J., "A System Dynamics Model for Information Security Management," Information &amp; Management, vol. 52, no. 1, pp. 123-134, 2015.</w:t>
      </w:r>
    </w:p>
    <w:p w14:paraId="3B1558CE" w14:textId="31130792" w:rsidR="009D5683" w:rsidRPr="006B2220" w:rsidRDefault="009D5683"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Al-Ahmad, W., and Mohammed, B., "A Code of Practice for Effective Information Security Risk Management Using COBIT 5," in 2015 Second International Conference on Information Security and Cyber Forensics (InfoSec), pp. 145-151, Nov. 2015.</w:t>
      </w:r>
    </w:p>
    <w:p w14:paraId="421636E5" w14:textId="28A8155F" w:rsidR="009D5683" w:rsidRPr="006B2220" w:rsidRDefault="009D5683" w:rsidP="006B2220">
      <w:pPr>
        <w:pStyle w:val="ListParagraph"/>
        <w:numPr>
          <w:ilvl w:val="0"/>
          <w:numId w:val="1"/>
        </w:numPr>
        <w:spacing w:before="100" w:beforeAutospacing="1" w:after="100" w:afterAutospacing="1" w:line="360" w:lineRule="auto"/>
        <w:jc w:val="both"/>
        <w:rPr>
          <w:rFonts w:ascii="Arial" w:hAnsi="Arial" w:cs="Arial"/>
          <w:color w:val="000000" w:themeColor="text1"/>
          <w:sz w:val="24"/>
          <w:szCs w:val="24"/>
        </w:rPr>
      </w:pPr>
      <w:r w:rsidRPr="006B2220">
        <w:rPr>
          <w:rFonts w:ascii="Arial" w:hAnsi="Arial" w:cs="Arial"/>
          <w:color w:val="000000" w:themeColor="text1"/>
          <w:sz w:val="24"/>
          <w:szCs w:val="24"/>
        </w:rPr>
        <w:t xml:space="preserve">Kim, K., and </w:t>
      </w:r>
      <w:proofErr w:type="spellStart"/>
      <w:r w:rsidRPr="006B2220">
        <w:rPr>
          <w:rFonts w:ascii="Arial" w:hAnsi="Arial" w:cs="Arial"/>
          <w:color w:val="000000" w:themeColor="text1"/>
          <w:sz w:val="24"/>
          <w:szCs w:val="24"/>
        </w:rPr>
        <w:t>Aminanto</w:t>
      </w:r>
      <w:proofErr w:type="spellEnd"/>
      <w:r w:rsidRPr="006B2220">
        <w:rPr>
          <w:rFonts w:ascii="Arial" w:hAnsi="Arial" w:cs="Arial"/>
          <w:color w:val="000000" w:themeColor="text1"/>
          <w:sz w:val="24"/>
          <w:szCs w:val="24"/>
        </w:rPr>
        <w:t>, M.E., "Deep Learning in Intrusion Detection Perspective: Overview and Further Challenges," in 2017 International Workshop on Big Data and Information Security (IWBIS), pp. 5-10, Sept. 2017.</w:t>
      </w:r>
    </w:p>
    <w:p w14:paraId="00C51405" w14:textId="77777777" w:rsidR="00616F96" w:rsidRPr="006B2220" w:rsidRDefault="00616F96" w:rsidP="006B2220">
      <w:pPr>
        <w:pStyle w:val="ListParagraph"/>
        <w:numPr>
          <w:ilvl w:val="0"/>
          <w:numId w:val="1"/>
        </w:numPr>
        <w:spacing w:after="0" w:line="360" w:lineRule="auto"/>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A.A. Petrenko, S.A. Petrenko, “Method for incresting the LTE-network stability in a destructive cyber attacks,” Voprosy kiberbezopasnosti, vol. 2, pp. 36-42, 2015.</w:t>
      </w:r>
    </w:p>
    <w:p w14:paraId="4D7BF7FA" w14:textId="77777777" w:rsidR="00616F96" w:rsidRPr="006B2220" w:rsidRDefault="00616F96" w:rsidP="006B2220">
      <w:pPr>
        <w:pStyle w:val="ListParagraph"/>
        <w:numPr>
          <w:ilvl w:val="0"/>
          <w:numId w:val="1"/>
        </w:numPr>
        <w:spacing w:after="0" w:line="360" w:lineRule="auto"/>
        <w:rPr>
          <w:rFonts w:ascii="Arial" w:eastAsia="Times New Roman" w:hAnsi="Arial" w:cs="Arial"/>
          <w:color w:val="000000" w:themeColor="text1"/>
          <w:sz w:val="24"/>
          <w:szCs w:val="24"/>
          <w:lang/>
        </w:rPr>
      </w:pPr>
      <w:r w:rsidRPr="006B2220">
        <w:rPr>
          <w:rFonts w:ascii="Arial" w:eastAsia="Times New Roman" w:hAnsi="Arial" w:cs="Arial"/>
          <w:color w:val="000000" w:themeColor="text1"/>
          <w:sz w:val="24"/>
          <w:szCs w:val="24"/>
          <w:lang/>
        </w:rPr>
        <w:t>A.A. Petrenko, S.A. Petrenko, “R&amp;D of Agency of DAPRA in the field of cybersafety,” Voprosy kiberbezopasnosti, vol. 4, pp. 2-22, 2015.</w:t>
      </w:r>
    </w:p>
    <w:p w14:paraId="5348B540" w14:textId="77777777" w:rsidR="00616F96" w:rsidRPr="006B2220" w:rsidRDefault="00616F96" w:rsidP="006B2220">
      <w:pPr>
        <w:pStyle w:val="ListParagraph"/>
        <w:spacing w:before="100" w:beforeAutospacing="1" w:after="100" w:afterAutospacing="1" w:line="360" w:lineRule="auto"/>
        <w:jc w:val="both"/>
        <w:rPr>
          <w:rFonts w:ascii="Arial" w:hAnsi="Arial" w:cs="Arial"/>
          <w:color w:val="000000" w:themeColor="text1"/>
          <w:sz w:val="24"/>
          <w:szCs w:val="24"/>
        </w:rPr>
      </w:pPr>
    </w:p>
    <w:sectPr w:rsidR="00616F96" w:rsidRPr="006B2220">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F3E84" w14:textId="77777777" w:rsidR="001C5C9A" w:rsidRDefault="001C5C9A" w:rsidP="000F7633">
      <w:pPr>
        <w:spacing w:after="0" w:line="240" w:lineRule="auto"/>
      </w:pPr>
      <w:r>
        <w:separator/>
      </w:r>
    </w:p>
  </w:endnote>
  <w:endnote w:type="continuationSeparator" w:id="0">
    <w:p w14:paraId="6E33B77A" w14:textId="77777777" w:rsidR="001C5C9A" w:rsidRDefault="001C5C9A" w:rsidP="000F7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Kartika">
    <w:panose1 w:val="02020503030404060203"/>
    <w:charset w:val="00"/>
    <w:family w:val="roman"/>
    <w:pitch w:val="variable"/>
    <w:sig w:usb0="008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7142521"/>
      <w:docPartObj>
        <w:docPartGallery w:val="Page Numbers (Bottom of Page)"/>
        <w:docPartUnique/>
      </w:docPartObj>
    </w:sdtPr>
    <w:sdtContent>
      <w:p w14:paraId="1DBF4F5B" w14:textId="68A2200C" w:rsidR="003A0815" w:rsidRDefault="003A08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BB4E80" w14:textId="77777777" w:rsidR="003A0815" w:rsidRDefault="003A08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077819"/>
      <w:docPartObj>
        <w:docPartGallery w:val="Page Numbers (Bottom of Page)"/>
        <w:docPartUnique/>
      </w:docPartObj>
    </w:sdtPr>
    <w:sdtContent>
      <w:p w14:paraId="4F00AAEC" w14:textId="0C305FFD" w:rsidR="003A0815" w:rsidRDefault="003A08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26CFDA" w14:textId="77777777" w:rsidR="003A0815" w:rsidRDefault="003A08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59C6C" w14:textId="77777777" w:rsidR="001C5C9A" w:rsidRDefault="001C5C9A" w:rsidP="000F7633">
      <w:pPr>
        <w:spacing w:after="0" w:line="240" w:lineRule="auto"/>
      </w:pPr>
      <w:r>
        <w:separator/>
      </w:r>
    </w:p>
  </w:footnote>
  <w:footnote w:type="continuationSeparator" w:id="0">
    <w:p w14:paraId="779954C1" w14:textId="77777777" w:rsidR="001C5C9A" w:rsidRDefault="001C5C9A" w:rsidP="000F7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F7FE5"/>
    <w:multiLevelType w:val="hybridMultilevel"/>
    <w:tmpl w:val="86282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8001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2B7"/>
    <w:rsid w:val="000114B5"/>
    <w:rsid w:val="00025D27"/>
    <w:rsid w:val="00053C03"/>
    <w:rsid w:val="00056A2A"/>
    <w:rsid w:val="000B778F"/>
    <w:rsid w:val="000D3F53"/>
    <w:rsid w:val="000F133F"/>
    <w:rsid w:val="000F7633"/>
    <w:rsid w:val="00107506"/>
    <w:rsid w:val="00145F56"/>
    <w:rsid w:val="0017796D"/>
    <w:rsid w:val="00182DDF"/>
    <w:rsid w:val="001A194A"/>
    <w:rsid w:val="001A7031"/>
    <w:rsid w:val="001C5C9A"/>
    <w:rsid w:val="001D4B4D"/>
    <w:rsid w:val="0021178B"/>
    <w:rsid w:val="00215BB9"/>
    <w:rsid w:val="00222394"/>
    <w:rsid w:val="00235133"/>
    <w:rsid w:val="0024695E"/>
    <w:rsid w:val="00274906"/>
    <w:rsid w:val="002862C6"/>
    <w:rsid w:val="0029171C"/>
    <w:rsid w:val="00291917"/>
    <w:rsid w:val="002B0CCE"/>
    <w:rsid w:val="002C213A"/>
    <w:rsid w:val="00301BDE"/>
    <w:rsid w:val="00306E1F"/>
    <w:rsid w:val="003760DA"/>
    <w:rsid w:val="003A0815"/>
    <w:rsid w:val="003B2C4C"/>
    <w:rsid w:val="003C0C5B"/>
    <w:rsid w:val="00455748"/>
    <w:rsid w:val="00456DA6"/>
    <w:rsid w:val="00460F18"/>
    <w:rsid w:val="00481319"/>
    <w:rsid w:val="00495422"/>
    <w:rsid w:val="00554DF3"/>
    <w:rsid w:val="00555C36"/>
    <w:rsid w:val="005959BB"/>
    <w:rsid w:val="005A438D"/>
    <w:rsid w:val="005F0662"/>
    <w:rsid w:val="0060580D"/>
    <w:rsid w:val="00616F96"/>
    <w:rsid w:val="00653433"/>
    <w:rsid w:val="00676378"/>
    <w:rsid w:val="006B2220"/>
    <w:rsid w:val="006D10F7"/>
    <w:rsid w:val="00712E34"/>
    <w:rsid w:val="007531D9"/>
    <w:rsid w:val="007670AF"/>
    <w:rsid w:val="007F52AB"/>
    <w:rsid w:val="00800CBD"/>
    <w:rsid w:val="008807E6"/>
    <w:rsid w:val="0088173C"/>
    <w:rsid w:val="008A62FB"/>
    <w:rsid w:val="008C2491"/>
    <w:rsid w:val="008D4BA4"/>
    <w:rsid w:val="00905A46"/>
    <w:rsid w:val="0090754D"/>
    <w:rsid w:val="00971826"/>
    <w:rsid w:val="009826D1"/>
    <w:rsid w:val="00993BB1"/>
    <w:rsid w:val="009968C2"/>
    <w:rsid w:val="009C290C"/>
    <w:rsid w:val="009D5683"/>
    <w:rsid w:val="009D6791"/>
    <w:rsid w:val="009F7D6C"/>
    <w:rsid w:val="00A1646D"/>
    <w:rsid w:val="00A32D84"/>
    <w:rsid w:val="00A620FA"/>
    <w:rsid w:val="00A729F9"/>
    <w:rsid w:val="00A72C29"/>
    <w:rsid w:val="00A86579"/>
    <w:rsid w:val="00A912B7"/>
    <w:rsid w:val="00AC1FBC"/>
    <w:rsid w:val="00AE2896"/>
    <w:rsid w:val="00B01784"/>
    <w:rsid w:val="00B203FD"/>
    <w:rsid w:val="00B23BAA"/>
    <w:rsid w:val="00B33930"/>
    <w:rsid w:val="00B359E2"/>
    <w:rsid w:val="00B52D54"/>
    <w:rsid w:val="00B82001"/>
    <w:rsid w:val="00B93768"/>
    <w:rsid w:val="00BC6511"/>
    <w:rsid w:val="00BD4BF4"/>
    <w:rsid w:val="00C34FC4"/>
    <w:rsid w:val="00C37B54"/>
    <w:rsid w:val="00C569A2"/>
    <w:rsid w:val="00C716E4"/>
    <w:rsid w:val="00C90477"/>
    <w:rsid w:val="00C91303"/>
    <w:rsid w:val="00CC6CCC"/>
    <w:rsid w:val="00CD6893"/>
    <w:rsid w:val="00D05B24"/>
    <w:rsid w:val="00D23200"/>
    <w:rsid w:val="00D41B35"/>
    <w:rsid w:val="00D7691C"/>
    <w:rsid w:val="00D8109F"/>
    <w:rsid w:val="00D8573A"/>
    <w:rsid w:val="00DD00DA"/>
    <w:rsid w:val="00E0378B"/>
    <w:rsid w:val="00E05003"/>
    <w:rsid w:val="00E45907"/>
    <w:rsid w:val="00E67554"/>
    <w:rsid w:val="00E70A40"/>
    <w:rsid w:val="00E875FC"/>
    <w:rsid w:val="00EA1760"/>
    <w:rsid w:val="00EC0525"/>
    <w:rsid w:val="00EC434F"/>
    <w:rsid w:val="00EE03F3"/>
    <w:rsid w:val="00EE2D03"/>
    <w:rsid w:val="00F31C08"/>
    <w:rsid w:val="00F45CF7"/>
    <w:rsid w:val="00F515A2"/>
    <w:rsid w:val="00F75857"/>
    <w:rsid w:val="00F777A0"/>
    <w:rsid w:val="00F92A20"/>
    <w:rsid w:val="00FD774C"/>
    <w:rsid w:val="00FD7F18"/>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78FC5"/>
  <w15:docId w15:val="{814EF206-6E5D-2F47-8D23-770E3C69B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3A0815"/>
    <w:pPr>
      <w:widowControl w:val="0"/>
      <w:autoSpaceDE w:val="0"/>
      <w:autoSpaceDN w:val="0"/>
      <w:spacing w:before="100" w:beforeAutospacing="1" w:after="100" w:afterAutospacing="1" w:line="360" w:lineRule="auto"/>
      <w:jc w:val="both"/>
      <w:outlineLvl w:val="0"/>
    </w:pPr>
    <w:rPr>
      <w:rFonts w:ascii="Times New Roman" w:eastAsia="Calibri" w:hAnsi="Times New Roman" w:cs="Times New Roman"/>
      <w:b/>
      <w:i/>
      <w:color w:val="000000" w:themeColor="text1"/>
      <w:sz w:val="24"/>
      <w:szCs w:val="24"/>
    </w:rPr>
  </w:style>
  <w:style w:type="paragraph" w:styleId="Heading2">
    <w:name w:val="heading 2"/>
    <w:basedOn w:val="Normal"/>
    <w:next w:val="Normal"/>
    <w:link w:val="Heading2Char"/>
    <w:autoRedefine/>
    <w:uiPriority w:val="9"/>
    <w:unhideWhenUsed/>
    <w:qFormat/>
    <w:rsid w:val="008807E6"/>
    <w:pPr>
      <w:keepNext/>
      <w:keepLines/>
      <w:spacing w:before="40" w:after="0" w:line="480" w:lineRule="auto"/>
      <w:jc w:val="both"/>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link w:val="Heading3Char"/>
    <w:autoRedefine/>
    <w:uiPriority w:val="9"/>
    <w:unhideWhenUsed/>
    <w:qFormat/>
    <w:rsid w:val="007531D9"/>
    <w:pPr>
      <w:shd w:val="clear" w:color="auto" w:fill="FFFFFF"/>
      <w:spacing w:before="400" w:after="280" w:line="360" w:lineRule="auto"/>
      <w:jc w:val="center"/>
      <w:outlineLvl w:val="2"/>
    </w:pPr>
    <w:rPr>
      <w:rFonts w:ascii="Times New Roman" w:eastAsia="Times New Roman" w:hAnsi="Times New Roman" w:cs="Times New Roman"/>
      <w:color w:val="000000" w:themeColor="text1"/>
      <w:sz w:val="24"/>
      <w:szCs w:val="28"/>
      <w:lang w:val="en-IN"/>
    </w:rPr>
  </w:style>
  <w:style w:type="paragraph" w:styleId="Heading4">
    <w:name w:val="heading 4"/>
    <w:basedOn w:val="Normal"/>
    <w:next w:val="Normal"/>
    <w:link w:val="Heading4Char"/>
    <w:autoRedefine/>
    <w:uiPriority w:val="9"/>
    <w:semiHidden/>
    <w:unhideWhenUsed/>
    <w:qFormat/>
    <w:rsid w:val="009968C2"/>
    <w:pPr>
      <w:keepNext/>
      <w:keepLines/>
      <w:spacing w:before="40" w:after="0"/>
      <w:outlineLvl w:val="3"/>
    </w:pPr>
    <w:rPr>
      <w:rFonts w:ascii="Times New Roman" w:eastAsiaTheme="majorEastAsia" w:hAnsi="Times New Roman" w:cstheme="majorBidi"/>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15"/>
    <w:rPr>
      <w:rFonts w:ascii="Times New Roman" w:eastAsia="Calibri" w:hAnsi="Times New Roman" w:cs="Times New Roman"/>
      <w:b/>
      <w:i/>
      <w:color w:val="000000" w:themeColor="text1"/>
      <w:sz w:val="24"/>
      <w:szCs w:val="24"/>
    </w:rPr>
  </w:style>
  <w:style w:type="character" w:customStyle="1" w:styleId="Heading2Char">
    <w:name w:val="Heading 2 Char"/>
    <w:basedOn w:val="DefaultParagraphFont"/>
    <w:link w:val="Heading2"/>
    <w:uiPriority w:val="9"/>
    <w:rsid w:val="008807E6"/>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7531D9"/>
    <w:rPr>
      <w:rFonts w:ascii="Times New Roman" w:eastAsia="Times New Roman" w:hAnsi="Times New Roman" w:cs="Times New Roman"/>
      <w:color w:val="000000" w:themeColor="text1"/>
      <w:sz w:val="24"/>
      <w:szCs w:val="28"/>
      <w:shd w:val="clear" w:color="auto" w:fill="FFFFFF"/>
      <w:lang w:val="en-IN"/>
    </w:rPr>
  </w:style>
  <w:style w:type="character" w:customStyle="1" w:styleId="Heading4Char">
    <w:name w:val="Heading 4 Char"/>
    <w:basedOn w:val="DefaultParagraphFont"/>
    <w:link w:val="Heading4"/>
    <w:uiPriority w:val="9"/>
    <w:semiHidden/>
    <w:rsid w:val="009968C2"/>
    <w:rPr>
      <w:rFonts w:ascii="Times New Roman" w:eastAsiaTheme="majorEastAsia" w:hAnsi="Times New Roman" w:cstheme="majorBidi"/>
      <w:i/>
      <w:iCs/>
      <w:sz w:val="24"/>
    </w:rPr>
  </w:style>
  <w:style w:type="paragraph" w:styleId="NoSpacing">
    <w:name w:val="No Spacing"/>
    <w:uiPriority w:val="1"/>
    <w:qFormat/>
    <w:rsid w:val="00F92A20"/>
    <w:pPr>
      <w:spacing w:after="0" w:line="240" w:lineRule="auto"/>
    </w:pPr>
  </w:style>
  <w:style w:type="character" w:customStyle="1" w:styleId="ui-provider">
    <w:name w:val="ui-provider"/>
    <w:basedOn w:val="DefaultParagraphFont"/>
    <w:rsid w:val="009F7D6C"/>
  </w:style>
  <w:style w:type="paragraph" w:styleId="ListParagraph">
    <w:name w:val="List Paragraph"/>
    <w:basedOn w:val="Normal"/>
    <w:uiPriority w:val="34"/>
    <w:qFormat/>
    <w:rsid w:val="00971826"/>
    <w:pPr>
      <w:ind w:left="720"/>
      <w:contextualSpacing/>
    </w:pPr>
  </w:style>
  <w:style w:type="paragraph" w:styleId="TOCHeading">
    <w:name w:val="TOC Heading"/>
    <w:basedOn w:val="Heading1"/>
    <w:next w:val="Normal"/>
    <w:uiPriority w:val="39"/>
    <w:unhideWhenUsed/>
    <w:qFormat/>
    <w:rsid w:val="003A0815"/>
    <w:pPr>
      <w:keepNext/>
      <w:keepLines/>
      <w:widowControl/>
      <w:autoSpaceDE/>
      <w:autoSpaceDN/>
      <w:spacing w:before="480" w:beforeAutospacing="0" w:after="0" w:afterAutospacing="0" w:line="276" w:lineRule="auto"/>
      <w:jc w:val="left"/>
      <w:outlineLvl w:val="9"/>
    </w:pPr>
    <w:rPr>
      <w:rFonts w:asciiTheme="majorHAnsi" w:eastAsiaTheme="majorEastAsia" w:hAnsiTheme="majorHAnsi" w:cstheme="majorBidi"/>
      <w:bCs/>
      <w:i w:val="0"/>
      <w:color w:val="2F5496" w:themeColor="accent1" w:themeShade="BF"/>
      <w:sz w:val="28"/>
      <w:szCs w:val="28"/>
    </w:rPr>
  </w:style>
  <w:style w:type="paragraph" w:styleId="TOC1">
    <w:name w:val="toc 1"/>
    <w:basedOn w:val="Normal"/>
    <w:next w:val="Normal"/>
    <w:autoRedefine/>
    <w:uiPriority w:val="39"/>
    <w:unhideWhenUsed/>
    <w:rsid w:val="003A0815"/>
    <w:pPr>
      <w:spacing w:before="120" w:after="0"/>
    </w:pPr>
    <w:rPr>
      <w:rFonts w:cstheme="minorHAnsi"/>
      <w:b/>
      <w:bCs/>
      <w:i/>
      <w:iCs/>
      <w:sz w:val="24"/>
      <w:szCs w:val="24"/>
    </w:rPr>
  </w:style>
  <w:style w:type="paragraph" w:styleId="TOC2">
    <w:name w:val="toc 2"/>
    <w:basedOn w:val="Normal"/>
    <w:next w:val="Normal"/>
    <w:autoRedefine/>
    <w:uiPriority w:val="39"/>
    <w:unhideWhenUsed/>
    <w:rsid w:val="003A0815"/>
    <w:pPr>
      <w:spacing w:before="120" w:after="0"/>
      <w:ind w:left="220"/>
    </w:pPr>
    <w:rPr>
      <w:rFonts w:cstheme="minorHAnsi"/>
      <w:b/>
      <w:bCs/>
    </w:rPr>
  </w:style>
  <w:style w:type="character" w:styleId="Hyperlink">
    <w:name w:val="Hyperlink"/>
    <w:basedOn w:val="DefaultParagraphFont"/>
    <w:uiPriority w:val="99"/>
    <w:unhideWhenUsed/>
    <w:rsid w:val="003A0815"/>
    <w:rPr>
      <w:color w:val="0563C1" w:themeColor="hyperlink"/>
      <w:u w:val="single"/>
    </w:rPr>
  </w:style>
  <w:style w:type="paragraph" w:styleId="TOC3">
    <w:name w:val="toc 3"/>
    <w:basedOn w:val="Normal"/>
    <w:next w:val="Normal"/>
    <w:autoRedefine/>
    <w:uiPriority w:val="39"/>
    <w:semiHidden/>
    <w:unhideWhenUsed/>
    <w:rsid w:val="003A0815"/>
    <w:pPr>
      <w:spacing w:after="0"/>
      <w:ind w:left="440"/>
    </w:pPr>
    <w:rPr>
      <w:rFonts w:cstheme="minorHAnsi"/>
      <w:sz w:val="20"/>
      <w:szCs w:val="20"/>
    </w:rPr>
  </w:style>
  <w:style w:type="paragraph" w:styleId="TOC4">
    <w:name w:val="toc 4"/>
    <w:basedOn w:val="Normal"/>
    <w:next w:val="Normal"/>
    <w:autoRedefine/>
    <w:uiPriority w:val="39"/>
    <w:semiHidden/>
    <w:unhideWhenUsed/>
    <w:rsid w:val="003A0815"/>
    <w:pPr>
      <w:spacing w:after="0"/>
      <w:ind w:left="660"/>
    </w:pPr>
    <w:rPr>
      <w:rFonts w:cstheme="minorHAnsi"/>
      <w:sz w:val="20"/>
      <w:szCs w:val="20"/>
    </w:rPr>
  </w:style>
  <w:style w:type="paragraph" w:styleId="TOC5">
    <w:name w:val="toc 5"/>
    <w:basedOn w:val="Normal"/>
    <w:next w:val="Normal"/>
    <w:autoRedefine/>
    <w:uiPriority w:val="39"/>
    <w:semiHidden/>
    <w:unhideWhenUsed/>
    <w:rsid w:val="003A0815"/>
    <w:pPr>
      <w:spacing w:after="0"/>
      <w:ind w:left="880"/>
    </w:pPr>
    <w:rPr>
      <w:rFonts w:cstheme="minorHAnsi"/>
      <w:sz w:val="20"/>
      <w:szCs w:val="20"/>
    </w:rPr>
  </w:style>
  <w:style w:type="paragraph" w:styleId="TOC6">
    <w:name w:val="toc 6"/>
    <w:basedOn w:val="Normal"/>
    <w:next w:val="Normal"/>
    <w:autoRedefine/>
    <w:uiPriority w:val="39"/>
    <w:semiHidden/>
    <w:unhideWhenUsed/>
    <w:rsid w:val="003A0815"/>
    <w:pPr>
      <w:spacing w:after="0"/>
      <w:ind w:left="1100"/>
    </w:pPr>
    <w:rPr>
      <w:rFonts w:cstheme="minorHAnsi"/>
      <w:sz w:val="20"/>
      <w:szCs w:val="20"/>
    </w:rPr>
  </w:style>
  <w:style w:type="paragraph" w:styleId="TOC7">
    <w:name w:val="toc 7"/>
    <w:basedOn w:val="Normal"/>
    <w:next w:val="Normal"/>
    <w:autoRedefine/>
    <w:uiPriority w:val="39"/>
    <w:semiHidden/>
    <w:unhideWhenUsed/>
    <w:rsid w:val="003A0815"/>
    <w:pPr>
      <w:spacing w:after="0"/>
      <w:ind w:left="1320"/>
    </w:pPr>
    <w:rPr>
      <w:rFonts w:cstheme="minorHAnsi"/>
      <w:sz w:val="20"/>
      <w:szCs w:val="20"/>
    </w:rPr>
  </w:style>
  <w:style w:type="paragraph" w:styleId="TOC8">
    <w:name w:val="toc 8"/>
    <w:basedOn w:val="Normal"/>
    <w:next w:val="Normal"/>
    <w:autoRedefine/>
    <w:uiPriority w:val="39"/>
    <w:semiHidden/>
    <w:unhideWhenUsed/>
    <w:rsid w:val="003A0815"/>
    <w:pPr>
      <w:spacing w:after="0"/>
      <w:ind w:left="1540"/>
    </w:pPr>
    <w:rPr>
      <w:rFonts w:cstheme="minorHAnsi"/>
      <w:sz w:val="20"/>
      <w:szCs w:val="20"/>
    </w:rPr>
  </w:style>
  <w:style w:type="paragraph" w:styleId="TOC9">
    <w:name w:val="toc 9"/>
    <w:basedOn w:val="Normal"/>
    <w:next w:val="Normal"/>
    <w:autoRedefine/>
    <w:uiPriority w:val="39"/>
    <w:semiHidden/>
    <w:unhideWhenUsed/>
    <w:rsid w:val="003A0815"/>
    <w:pPr>
      <w:spacing w:after="0"/>
      <w:ind w:left="1760"/>
    </w:pPr>
    <w:rPr>
      <w:rFonts w:cstheme="minorHAnsi"/>
      <w:sz w:val="20"/>
      <w:szCs w:val="20"/>
    </w:rPr>
  </w:style>
  <w:style w:type="paragraph" w:styleId="Footer">
    <w:name w:val="footer"/>
    <w:basedOn w:val="Normal"/>
    <w:link w:val="FooterChar"/>
    <w:uiPriority w:val="99"/>
    <w:unhideWhenUsed/>
    <w:rsid w:val="003A08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0815"/>
  </w:style>
  <w:style w:type="character" w:styleId="PageNumber">
    <w:name w:val="page number"/>
    <w:basedOn w:val="DefaultParagraphFont"/>
    <w:uiPriority w:val="99"/>
    <w:semiHidden/>
    <w:unhideWhenUsed/>
    <w:rsid w:val="003A0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18009">
      <w:bodyDiv w:val="1"/>
      <w:marLeft w:val="0"/>
      <w:marRight w:val="0"/>
      <w:marTop w:val="0"/>
      <w:marBottom w:val="0"/>
      <w:divBdr>
        <w:top w:val="none" w:sz="0" w:space="0" w:color="auto"/>
        <w:left w:val="none" w:sz="0" w:space="0" w:color="auto"/>
        <w:bottom w:val="none" w:sz="0" w:space="0" w:color="auto"/>
        <w:right w:val="none" w:sz="0" w:space="0" w:color="auto"/>
      </w:divBdr>
    </w:div>
    <w:div w:id="295645868">
      <w:bodyDiv w:val="1"/>
      <w:marLeft w:val="0"/>
      <w:marRight w:val="0"/>
      <w:marTop w:val="0"/>
      <w:marBottom w:val="0"/>
      <w:divBdr>
        <w:top w:val="none" w:sz="0" w:space="0" w:color="auto"/>
        <w:left w:val="none" w:sz="0" w:space="0" w:color="auto"/>
        <w:bottom w:val="none" w:sz="0" w:space="0" w:color="auto"/>
        <w:right w:val="none" w:sz="0" w:space="0" w:color="auto"/>
      </w:divBdr>
    </w:div>
    <w:div w:id="325134246">
      <w:bodyDiv w:val="1"/>
      <w:marLeft w:val="0"/>
      <w:marRight w:val="0"/>
      <w:marTop w:val="0"/>
      <w:marBottom w:val="0"/>
      <w:divBdr>
        <w:top w:val="none" w:sz="0" w:space="0" w:color="auto"/>
        <w:left w:val="none" w:sz="0" w:space="0" w:color="auto"/>
        <w:bottom w:val="none" w:sz="0" w:space="0" w:color="auto"/>
        <w:right w:val="none" w:sz="0" w:space="0" w:color="auto"/>
      </w:divBdr>
    </w:div>
    <w:div w:id="424307183">
      <w:bodyDiv w:val="1"/>
      <w:marLeft w:val="0"/>
      <w:marRight w:val="0"/>
      <w:marTop w:val="0"/>
      <w:marBottom w:val="0"/>
      <w:divBdr>
        <w:top w:val="none" w:sz="0" w:space="0" w:color="auto"/>
        <w:left w:val="none" w:sz="0" w:space="0" w:color="auto"/>
        <w:bottom w:val="none" w:sz="0" w:space="0" w:color="auto"/>
        <w:right w:val="none" w:sz="0" w:space="0" w:color="auto"/>
      </w:divBdr>
    </w:div>
    <w:div w:id="1079791591">
      <w:bodyDiv w:val="1"/>
      <w:marLeft w:val="0"/>
      <w:marRight w:val="0"/>
      <w:marTop w:val="0"/>
      <w:marBottom w:val="0"/>
      <w:divBdr>
        <w:top w:val="none" w:sz="0" w:space="0" w:color="auto"/>
        <w:left w:val="none" w:sz="0" w:space="0" w:color="auto"/>
        <w:bottom w:val="none" w:sz="0" w:space="0" w:color="auto"/>
        <w:right w:val="none" w:sz="0" w:space="0" w:color="auto"/>
      </w:divBdr>
    </w:div>
    <w:div w:id="1084960544">
      <w:bodyDiv w:val="1"/>
      <w:marLeft w:val="0"/>
      <w:marRight w:val="0"/>
      <w:marTop w:val="0"/>
      <w:marBottom w:val="0"/>
      <w:divBdr>
        <w:top w:val="none" w:sz="0" w:space="0" w:color="auto"/>
        <w:left w:val="none" w:sz="0" w:space="0" w:color="auto"/>
        <w:bottom w:val="none" w:sz="0" w:space="0" w:color="auto"/>
        <w:right w:val="none" w:sz="0" w:space="0" w:color="auto"/>
      </w:divBdr>
    </w:div>
    <w:div w:id="1426342469">
      <w:bodyDiv w:val="1"/>
      <w:marLeft w:val="0"/>
      <w:marRight w:val="0"/>
      <w:marTop w:val="0"/>
      <w:marBottom w:val="0"/>
      <w:divBdr>
        <w:top w:val="none" w:sz="0" w:space="0" w:color="auto"/>
        <w:left w:val="none" w:sz="0" w:space="0" w:color="auto"/>
        <w:bottom w:val="none" w:sz="0" w:space="0" w:color="auto"/>
        <w:right w:val="none" w:sz="0" w:space="0" w:color="auto"/>
      </w:divBdr>
    </w:div>
    <w:div w:id="1551649737">
      <w:bodyDiv w:val="1"/>
      <w:marLeft w:val="0"/>
      <w:marRight w:val="0"/>
      <w:marTop w:val="0"/>
      <w:marBottom w:val="0"/>
      <w:divBdr>
        <w:top w:val="none" w:sz="0" w:space="0" w:color="auto"/>
        <w:left w:val="none" w:sz="0" w:space="0" w:color="auto"/>
        <w:bottom w:val="none" w:sz="0" w:space="0" w:color="auto"/>
        <w:right w:val="none" w:sz="0" w:space="0" w:color="auto"/>
      </w:divBdr>
    </w:div>
    <w:div w:id="1593590466">
      <w:bodyDiv w:val="1"/>
      <w:marLeft w:val="0"/>
      <w:marRight w:val="0"/>
      <w:marTop w:val="0"/>
      <w:marBottom w:val="0"/>
      <w:divBdr>
        <w:top w:val="none" w:sz="0" w:space="0" w:color="auto"/>
        <w:left w:val="none" w:sz="0" w:space="0" w:color="auto"/>
        <w:bottom w:val="none" w:sz="0" w:space="0" w:color="auto"/>
        <w:right w:val="none" w:sz="0" w:space="0" w:color="auto"/>
      </w:divBdr>
    </w:div>
    <w:div w:id="1597012931">
      <w:bodyDiv w:val="1"/>
      <w:marLeft w:val="0"/>
      <w:marRight w:val="0"/>
      <w:marTop w:val="0"/>
      <w:marBottom w:val="0"/>
      <w:divBdr>
        <w:top w:val="none" w:sz="0" w:space="0" w:color="auto"/>
        <w:left w:val="none" w:sz="0" w:space="0" w:color="auto"/>
        <w:bottom w:val="none" w:sz="0" w:space="0" w:color="auto"/>
        <w:right w:val="none" w:sz="0" w:space="0" w:color="auto"/>
      </w:divBdr>
      <w:divsChild>
        <w:div w:id="71391096">
          <w:marLeft w:val="0"/>
          <w:marRight w:val="0"/>
          <w:marTop w:val="0"/>
          <w:marBottom w:val="0"/>
          <w:divBdr>
            <w:top w:val="none" w:sz="0" w:space="0" w:color="auto"/>
            <w:left w:val="none" w:sz="0" w:space="0" w:color="auto"/>
            <w:bottom w:val="none" w:sz="0" w:space="0" w:color="auto"/>
            <w:right w:val="none" w:sz="0" w:space="0" w:color="auto"/>
          </w:divBdr>
        </w:div>
        <w:div w:id="680401941">
          <w:marLeft w:val="0"/>
          <w:marRight w:val="0"/>
          <w:marTop w:val="0"/>
          <w:marBottom w:val="0"/>
          <w:divBdr>
            <w:top w:val="none" w:sz="0" w:space="0" w:color="auto"/>
            <w:left w:val="none" w:sz="0" w:space="0" w:color="auto"/>
            <w:bottom w:val="none" w:sz="0" w:space="0" w:color="auto"/>
            <w:right w:val="none" w:sz="0" w:space="0" w:color="auto"/>
          </w:divBdr>
        </w:div>
        <w:div w:id="1010332431">
          <w:marLeft w:val="0"/>
          <w:marRight w:val="0"/>
          <w:marTop w:val="0"/>
          <w:marBottom w:val="0"/>
          <w:divBdr>
            <w:top w:val="none" w:sz="0" w:space="0" w:color="auto"/>
            <w:left w:val="none" w:sz="0" w:space="0" w:color="auto"/>
            <w:bottom w:val="none" w:sz="0" w:space="0" w:color="auto"/>
            <w:right w:val="none" w:sz="0" w:space="0" w:color="auto"/>
          </w:divBdr>
        </w:div>
        <w:div w:id="1384671375">
          <w:marLeft w:val="0"/>
          <w:marRight w:val="0"/>
          <w:marTop w:val="0"/>
          <w:marBottom w:val="0"/>
          <w:divBdr>
            <w:top w:val="none" w:sz="0" w:space="0" w:color="auto"/>
            <w:left w:val="none" w:sz="0" w:space="0" w:color="auto"/>
            <w:bottom w:val="none" w:sz="0" w:space="0" w:color="auto"/>
            <w:right w:val="none" w:sz="0" w:space="0" w:color="auto"/>
          </w:divBdr>
        </w:div>
        <w:div w:id="1576011388">
          <w:marLeft w:val="0"/>
          <w:marRight w:val="0"/>
          <w:marTop w:val="0"/>
          <w:marBottom w:val="0"/>
          <w:divBdr>
            <w:top w:val="none" w:sz="0" w:space="0" w:color="auto"/>
            <w:left w:val="none" w:sz="0" w:space="0" w:color="auto"/>
            <w:bottom w:val="none" w:sz="0" w:space="0" w:color="auto"/>
            <w:right w:val="none" w:sz="0" w:space="0" w:color="auto"/>
          </w:divBdr>
        </w:div>
        <w:div w:id="1761564374">
          <w:marLeft w:val="0"/>
          <w:marRight w:val="0"/>
          <w:marTop w:val="0"/>
          <w:marBottom w:val="0"/>
          <w:divBdr>
            <w:top w:val="none" w:sz="0" w:space="0" w:color="auto"/>
            <w:left w:val="none" w:sz="0" w:space="0" w:color="auto"/>
            <w:bottom w:val="none" w:sz="0" w:space="0" w:color="auto"/>
            <w:right w:val="none" w:sz="0" w:space="0" w:color="auto"/>
          </w:divBdr>
        </w:div>
      </w:divsChild>
    </w:div>
    <w:div w:id="21302747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BDA9D-741D-6940-815A-946153809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13498</TotalTime>
  <Pages>22</Pages>
  <Words>5614</Words>
  <Characters>32002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Christopher, Namitha</cp:lastModifiedBy>
  <cp:revision>1</cp:revision>
  <dcterms:created xsi:type="dcterms:W3CDTF">2023-05-04T18:26:00Z</dcterms:created>
  <dcterms:modified xsi:type="dcterms:W3CDTF">2023-05-21T13:16:00Z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0819fa7-4367-4500-ba88-dd630d977609_Enabled">
    <vt:lpwstr>true</vt:lpwstr>
  </property>
  <property fmtid="{D5CDD505-2E9C-101B-9397-08002B2CF9AE}" pid="3" name="MSIP_Label_a0819fa7-4367-4500-ba88-dd630d977609_SetDate">
    <vt:lpwstr>2023-05-02T15:03:10Z</vt:lpwstr>
  </property>
  <property fmtid="{D5CDD505-2E9C-101B-9397-08002B2CF9AE}" pid="4" name="MSIP_Label_a0819fa7-4367-4500-ba88-dd630d977609_Method">
    <vt:lpwstr>Standard</vt:lpwstr>
  </property>
  <property fmtid="{D5CDD505-2E9C-101B-9397-08002B2CF9AE}" pid="5" name="MSIP_Label_a0819fa7-4367-4500-ba88-dd630d977609_Name">
    <vt:lpwstr>a0819fa7-4367-4500-ba88-dd630d977609</vt:lpwstr>
  </property>
  <property fmtid="{D5CDD505-2E9C-101B-9397-08002B2CF9AE}" pid="6" name="MSIP_Label_a0819fa7-4367-4500-ba88-dd630d977609_SiteId">
    <vt:lpwstr>63ce7d59-2f3e-42cd-a8cc-be764cff5eb6</vt:lpwstr>
  </property>
  <property fmtid="{D5CDD505-2E9C-101B-9397-08002B2CF9AE}" pid="7" name="MSIP_Label_a0819fa7-4367-4500-ba88-dd630d977609_ActionId">
    <vt:lpwstr>02ecbf5f-1784-48f6-9a21-c85d0938d1a9</vt:lpwstr>
  </property>
  <property fmtid="{D5CDD505-2E9C-101B-9397-08002B2CF9AE}" pid="8" name="MSIP_Label_a0819fa7-4367-4500-ba88-dd630d977609_ContentBits">
    <vt:lpwstr>0</vt:lpwstr>
  </property>
</Properties>
</file>