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763D5" w14:textId="77777777" w:rsidR="00D469BE" w:rsidRDefault="00D469BE" w:rsidP="00D469BE">
      <w:pPr>
        <w:spacing w:line="360" w:lineRule="auto"/>
        <w:rPr>
          <w:rFonts w:asciiTheme="minorBidi" w:hAnsiTheme="minorBidi"/>
          <w:color w:val="000000" w:themeColor="text1"/>
        </w:rPr>
      </w:pPr>
    </w:p>
    <w:p w14:paraId="6C6E1EA3" w14:textId="5CA91318" w:rsidR="00D469BE" w:rsidRPr="00D012E6" w:rsidRDefault="00D469BE" w:rsidP="00D469BE">
      <w:pPr>
        <w:spacing w:line="360" w:lineRule="auto"/>
        <w:jc w:val="center"/>
        <w:rPr>
          <w:rFonts w:asciiTheme="minorBidi" w:hAnsiTheme="minorBidi"/>
          <w:b/>
          <w:bCs/>
          <w:color w:val="000000" w:themeColor="text1"/>
        </w:rPr>
      </w:pPr>
      <w:r w:rsidRPr="00D012E6">
        <w:rPr>
          <w:rFonts w:asciiTheme="minorBidi" w:hAnsiTheme="minorBidi"/>
          <w:b/>
          <w:bCs/>
          <w:color w:val="000000" w:themeColor="text1"/>
        </w:rPr>
        <w:t>Title Page</w:t>
      </w:r>
    </w:p>
    <w:p w14:paraId="641CAF98" w14:textId="1ADDD067" w:rsidR="00D469BE" w:rsidRPr="00D012E6" w:rsidRDefault="00D469BE" w:rsidP="00D469BE">
      <w:pPr>
        <w:spacing w:line="360" w:lineRule="auto"/>
        <w:rPr>
          <w:rFonts w:asciiTheme="minorBidi" w:hAnsiTheme="minorBidi"/>
          <w:b/>
          <w:bCs/>
          <w:color w:val="000000" w:themeColor="text1"/>
        </w:rPr>
      </w:pPr>
      <w:r w:rsidRPr="00D012E6">
        <w:rPr>
          <w:rFonts w:asciiTheme="minorBidi" w:hAnsiTheme="minorBidi"/>
          <w:b/>
          <w:bCs/>
          <w:color w:val="000000" w:themeColor="text1"/>
        </w:rPr>
        <w:t xml:space="preserve">Module title: </w:t>
      </w:r>
      <w:r w:rsidRPr="00D012E6">
        <w:rPr>
          <w:rFonts w:asciiTheme="minorBidi" w:hAnsiTheme="minorBidi"/>
          <w:b/>
          <w:bCs/>
          <w:color w:val="000000" w:themeColor="text1"/>
        </w:rPr>
        <w:t>Introduction to Health and Social Care</w:t>
      </w:r>
    </w:p>
    <w:p w14:paraId="566242E9" w14:textId="3EDE2F6D" w:rsidR="00D469BE" w:rsidRPr="00D012E6" w:rsidRDefault="00D469BE" w:rsidP="00D469BE">
      <w:pPr>
        <w:spacing w:line="360" w:lineRule="auto"/>
        <w:rPr>
          <w:rFonts w:asciiTheme="minorBidi" w:hAnsiTheme="minorBidi"/>
          <w:b/>
          <w:bCs/>
          <w:color w:val="000000" w:themeColor="text1"/>
        </w:rPr>
      </w:pPr>
      <w:r w:rsidRPr="00D012E6">
        <w:rPr>
          <w:rFonts w:asciiTheme="minorBidi" w:hAnsiTheme="minorBidi"/>
          <w:b/>
          <w:bCs/>
          <w:color w:val="000000" w:themeColor="text1"/>
        </w:rPr>
        <w:t xml:space="preserve">Name: Noreen Rizwan </w:t>
      </w:r>
    </w:p>
    <w:p w14:paraId="6CCE316D" w14:textId="3BA2A890" w:rsidR="00D469BE" w:rsidRPr="00D012E6" w:rsidRDefault="00D469BE" w:rsidP="00D469BE">
      <w:pPr>
        <w:spacing w:line="360" w:lineRule="auto"/>
        <w:rPr>
          <w:rFonts w:asciiTheme="minorBidi" w:hAnsiTheme="minorBidi"/>
          <w:b/>
          <w:bCs/>
          <w:color w:val="000000" w:themeColor="text1"/>
        </w:rPr>
      </w:pPr>
      <w:r w:rsidRPr="00D012E6">
        <w:rPr>
          <w:rFonts w:asciiTheme="minorBidi" w:hAnsiTheme="minorBidi"/>
          <w:b/>
          <w:bCs/>
          <w:color w:val="000000" w:themeColor="text1"/>
        </w:rPr>
        <w:t>Student number: 2419138</w:t>
      </w:r>
    </w:p>
    <w:p w14:paraId="7D9E12CE" w14:textId="5260848A" w:rsidR="00D469BE" w:rsidRPr="00D012E6" w:rsidRDefault="00D469BE" w:rsidP="00D469BE">
      <w:pPr>
        <w:spacing w:line="360" w:lineRule="auto"/>
        <w:rPr>
          <w:b/>
          <w:bCs/>
          <w:color w:val="000000" w:themeColor="text1"/>
        </w:rPr>
      </w:pPr>
      <w:r w:rsidRPr="00D012E6">
        <w:rPr>
          <w:rFonts w:asciiTheme="minorBidi" w:hAnsiTheme="minorBidi"/>
          <w:b/>
          <w:bCs/>
          <w:color w:val="000000" w:themeColor="text1"/>
        </w:rPr>
        <w:t xml:space="preserve">Module code: </w:t>
      </w:r>
      <w:r w:rsidRPr="00D012E6">
        <w:rPr>
          <w:rFonts w:asciiTheme="minorBidi" w:hAnsiTheme="minorBidi"/>
          <w:b/>
          <w:bCs/>
          <w:color w:val="000000" w:themeColor="text1"/>
        </w:rPr>
        <w:t>LCHS4003</w:t>
      </w:r>
    </w:p>
    <w:p w14:paraId="384C4BA8" w14:textId="63CBC54D" w:rsidR="00D469BE" w:rsidRPr="00D012E6" w:rsidRDefault="00D469BE" w:rsidP="00D469BE">
      <w:pPr>
        <w:spacing w:line="360" w:lineRule="auto"/>
        <w:rPr>
          <w:rFonts w:asciiTheme="minorBidi" w:hAnsiTheme="minorBidi"/>
          <w:b/>
          <w:bCs/>
          <w:color w:val="000000" w:themeColor="text1"/>
        </w:rPr>
      </w:pPr>
      <w:r w:rsidRPr="00D012E6">
        <w:rPr>
          <w:rFonts w:asciiTheme="minorBidi" w:hAnsiTheme="minorBidi"/>
          <w:b/>
          <w:bCs/>
          <w:color w:val="000000" w:themeColor="text1"/>
        </w:rPr>
        <w:t xml:space="preserve">Assignment title: </w:t>
      </w:r>
      <w:r w:rsidRPr="00D012E6">
        <w:rPr>
          <w:rFonts w:asciiTheme="minorBidi" w:hAnsiTheme="minorBidi"/>
          <w:b/>
          <w:bCs/>
          <w:color w:val="000000" w:themeColor="text1"/>
        </w:rPr>
        <w:t>Component 1 Portfolio (Poster + Essay)</w:t>
      </w:r>
    </w:p>
    <w:p w14:paraId="254DF07F" w14:textId="23BA5867" w:rsidR="00D469BE" w:rsidRPr="00D012E6" w:rsidRDefault="00D469BE" w:rsidP="00D469BE">
      <w:pPr>
        <w:spacing w:line="360" w:lineRule="auto"/>
        <w:rPr>
          <w:rFonts w:asciiTheme="minorBidi" w:hAnsiTheme="minorBidi"/>
          <w:b/>
          <w:bCs/>
          <w:color w:val="000000" w:themeColor="text1"/>
        </w:rPr>
      </w:pPr>
      <w:r w:rsidRPr="00D012E6">
        <w:rPr>
          <w:rFonts w:asciiTheme="minorBidi" w:hAnsiTheme="minorBidi"/>
          <w:b/>
          <w:bCs/>
          <w:color w:val="000000" w:themeColor="text1"/>
        </w:rPr>
        <w:t xml:space="preserve">Tutor name: </w:t>
      </w:r>
      <w:r w:rsidRPr="00D012E6">
        <w:rPr>
          <w:rFonts w:asciiTheme="minorBidi" w:hAnsiTheme="minorBidi"/>
          <w:b/>
          <w:bCs/>
          <w:color w:val="000000" w:themeColor="text1"/>
        </w:rPr>
        <w:t>Dr Helen Parsons</w:t>
      </w:r>
    </w:p>
    <w:p w14:paraId="5BC97574" w14:textId="61FF33F6" w:rsidR="00D469BE" w:rsidRPr="00D012E6" w:rsidRDefault="00D469BE" w:rsidP="00D469BE">
      <w:pPr>
        <w:spacing w:line="360" w:lineRule="auto"/>
        <w:rPr>
          <w:b/>
          <w:bCs/>
          <w:color w:val="000000" w:themeColor="text1"/>
        </w:rPr>
      </w:pPr>
    </w:p>
    <w:p w14:paraId="2D5090BE" w14:textId="77777777" w:rsidR="00D469BE" w:rsidRDefault="00D469BE" w:rsidP="00D469BE">
      <w:pPr>
        <w:spacing w:line="360" w:lineRule="auto"/>
        <w:rPr>
          <w:rFonts w:asciiTheme="minorBidi" w:hAnsiTheme="minorBidi"/>
          <w:color w:val="000000" w:themeColor="text1"/>
        </w:rPr>
      </w:pPr>
    </w:p>
    <w:p w14:paraId="1B28C368" w14:textId="77777777" w:rsidR="00D469BE" w:rsidRDefault="00D469BE" w:rsidP="00D469BE">
      <w:pPr>
        <w:spacing w:line="360" w:lineRule="auto"/>
        <w:rPr>
          <w:rFonts w:asciiTheme="minorBidi" w:hAnsiTheme="minorBidi"/>
          <w:color w:val="000000" w:themeColor="text1"/>
        </w:rPr>
      </w:pPr>
    </w:p>
    <w:p w14:paraId="10BAE3AD" w14:textId="77777777" w:rsidR="00D469BE" w:rsidRDefault="00D469BE" w:rsidP="00D469BE">
      <w:pPr>
        <w:spacing w:line="360" w:lineRule="auto"/>
        <w:rPr>
          <w:rFonts w:asciiTheme="minorBidi" w:hAnsiTheme="minorBidi"/>
          <w:color w:val="000000" w:themeColor="text1"/>
        </w:rPr>
      </w:pPr>
    </w:p>
    <w:p w14:paraId="2D87F913" w14:textId="77777777" w:rsidR="00D469BE" w:rsidRDefault="00D469BE" w:rsidP="00D469BE">
      <w:pPr>
        <w:spacing w:line="360" w:lineRule="auto"/>
        <w:rPr>
          <w:rFonts w:asciiTheme="minorBidi" w:hAnsiTheme="minorBidi"/>
          <w:color w:val="000000" w:themeColor="text1"/>
        </w:rPr>
      </w:pPr>
    </w:p>
    <w:p w14:paraId="2D287DF9" w14:textId="77777777" w:rsidR="00D469BE" w:rsidRDefault="00D469BE" w:rsidP="00D469BE">
      <w:pPr>
        <w:spacing w:line="360" w:lineRule="auto"/>
        <w:rPr>
          <w:rFonts w:asciiTheme="minorBidi" w:hAnsiTheme="minorBidi"/>
          <w:color w:val="000000" w:themeColor="text1"/>
        </w:rPr>
      </w:pPr>
    </w:p>
    <w:p w14:paraId="09D76556" w14:textId="77777777" w:rsidR="00D469BE" w:rsidRDefault="00D469BE" w:rsidP="00D469BE">
      <w:pPr>
        <w:spacing w:line="360" w:lineRule="auto"/>
        <w:rPr>
          <w:rFonts w:asciiTheme="minorBidi" w:hAnsiTheme="minorBidi"/>
          <w:color w:val="000000" w:themeColor="text1"/>
        </w:rPr>
      </w:pPr>
    </w:p>
    <w:p w14:paraId="5D528DE4" w14:textId="77777777" w:rsidR="00D469BE" w:rsidRDefault="00D469BE" w:rsidP="00D469BE">
      <w:pPr>
        <w:spacing w:line="360" w:lineRule="auto"/>
        <w:rPr>
          <w:rFonts w:asciiTheme="minorBidi" w:hAnsiTheme="minorBidi"/>
          <w:color w:val="000000" w:themeColor="text1"/>
        </w:rPr>
      </w:pPr>
    </w:p>
    <w:p w14:paraId="6112D6E9" w14:textId="77777777" w:rsidR="00D469BE" w:rsidRDefault="00D469BE" w:rsidP="00D469BE">
      <w:pPr>
        <w:spacing w:line="360" w:lineRule="auto"/>
        <w:rPr>
          <w:rFonts w:asciiTheme="minorBidi" w:hAnsiTheme="minorBidi"/>
          <w:color w:val="000000" w:themeColor="text1"/>
        </w:rPr>
      </w:pPr>
    </w:p>
    <w:p w14:paraId="60C06E05" w14:textId="77777777" w:rsidR="00D469BE" w:rsidRDefault="00D469BE" w:rsidP="00D469BE">
      <w:pPr>
        <w:spacing w:line="360" w:lineRule="auto"/>
        <w:rPr>
          <w:rFonts w:asciiTheme="minorBidi" w:hAnsiTheme="minorBidi"/>
          <w:color w:val="000000" w:themeColor="text1"/>
        </w:rPr>
      </w:pPr>
    </w:p>
    <w:p w14:paraId="13267782" w14:textId="77777777" w:rsidR="00D469BE" w:rsidRDefault="00D469BE" w:rsidP="00D469BE">
      <w:pPr>
        <w:spacing w:line="360" w:lineRule="auto"/>
        <w:rPr>
          <w:rFonts w:asciiTheme="minorBidi" w:hAnsiTheme="minorBidi"/>
          <w:color w:val="000000" w:themeColor="text1"/>
        </w:rPr>
      </w:pPr>
    </w:p>
    <w:p w14:paraId="36B33BDC" w14:textId="1433B4E1" w:rsidR="00F454E1" w:rsidRPr="00B96304" w:rsidRDefault="00960800" w:rsidP="00D469BE">
      <w:pPr>
        <w:spacing w:line="360" w:lineRule="auto"/>
        <w:rPr>
          <w:rFonts w:asciiTheme="minorBidi" w:hAnsiTheme="minorBidi"/>
          <w:b/>
          <w:bCs/>
          <w:color w:val="000000" w:themeColor="text1"/>
          <w:u w:val="single"/>
        </w:rPr>
      </w:pPr>
      <w:r w:rsidRPr="00B96304">
        <w:rPr>
          <w:rFonts w:asciiTheme="minorBidi" w:hAnsiTheme="minorBidi"/>
          <w:b/>
          <w:bCs/>
          <w:color w:val="000000" w:themeColor="text1"/>
          <w:u w:val="single"/>
        </w:rPr>
        <w:lastRenderedPageBreak/>
        <w:t xml:space="preserve">Task 2: </w:t>
      </w:r>
      <w:r w:rsidR="00F454E1" w:rsidRPr="00B96304">
        <w:rPr>
          <w:rFonts w:asciiTheme="minorBidi" w:hAnsiTheme="minorBidi"/>
          <w:b/>
          <w:bCs/>
          <w:color w:val="000000" w:themeColor="text1"/>
          <w:u w:val="single"/>
        </w:rPr>
        <w:t>Essay</w:t>
      </w:r>
      <w:r w:rsidR="00D473D1">
        <w:rPr>
          <w:rFonts w:asciiTheme="minorBidi" w:hAnsiTheme="minorBidi"/>
          <w:b/>
          <w:bCs/>
          <w:color w:val="000000" w:themeColor="text1"/>
          <w:u w:val="single"/>
        </w:rPr>
        <w:t xml:space="preserve"> on Ambulance Services</w:t>
      </w:r>
    </w:p>
    <w:p w14:paraId="05246D0A" w14:textId="75BD2677" w:rsidR="00960800" w:rsidRPr="00D469BE" w:rsidRDefault="00960800" w:rsidP="00D473D1">
      <w:pPr>
        <w:spacing w:line="360" w:lineRule="auto"/>
        <w:jc w:val="center"/>
        <w:rPr>
          <w:rFonts w:asciiTheme="minorBidi" w:hAnsiTheme="minorBidi"/>
          <w:color w:val="000000" w:themeColor="text1"/>
        </w:rPr>
      </w:pPr>
      <w:r w:rsidRPr="00D469BE">
        <w:rPr>
          <w:rFonts w:asciiTheme="minorBidi" w:hAnsiTheme="minorBidi"/>
          <w:color w:val="000000" w:themeColor="text1"/>
        </w:rPr>
        <w:t xml:space="preserve">Ambulance services in the United Kingdom have undergone significant transformation since their origins in the late nineteenth century. </w:t>
      </w:r>
      <w:r w:rsidR="00FA3E03" w:rsidRPr="00D469BE">
        <w:rPr>
          <w:rFonts w:asciiTheme="minorBidi" w:hAnsiTheme="minorBidi"/>
          <w:color w:val="000000" w:themeColor="text1"/>
        </w:rPr>
        <w:t>Historically</w:t>
      </w:r>
      <w:r w:rsidRPr="00D469BE">
        <w:rPr>
          <w:rFonts w:asciiTheme="minorBidi" w:hAnsiTheme="minorBidi"/>
          <w:color w:val="000000" w:themeColor="text1"/>
        </w:rPr>
        <w:t xml:space="preserve">, emergency transport was informal and inconsistent. As the London Ambulance Service notes, in the 1890s “police, firefighters and even taxi drivers” transported patients using wheeled stretchers known as litters (London Ambulance Service NHS Trust, n.d.) A formal ambulance service emerged shortly before the twentieth century, initially using horse-drawn vehicles before the introduction of petrol-powered ambulances in 1904. The establishment of the National Health Service in 1948 marked a major shift, as ambulance provision became a statutory requirement for all who needed it. By 1965, London had consolidated nine separate services into a single, unified ambulance service, reflecting growing recognition of the importance of coordination emergency care. Newton (2012) highlights that early ambulance staff were regarded primarily as “drivers” with limited clinical capacity, but national reports in the 1960s and the influence of pioneers in resuscitation helped shift the service towards more advanced pre-hospital care. This historical development laid the foundation for the modern paramedic profession and the increasingly clinical role of ambulance services today. </w:t>
      </w:r>
    </w:p>
    <w:p w14:paraId="761E7D08" w14:textId="09F6FE15" w:rsidR="00FE0673" w:rsidRPr="00D469BE" w:rsidRDefault="00FE0673" w:rsidP="00D469BE">
      <w:pPr>
        <w:spacing w:line="360" w:lineRule="auto"/>
        <w:rPr>
          <w:rFonts w:asciiTheme="minorBidi" w:hAnsiTheme="minorBidi"/>
          <w:color w:val="000000" w:themeColor="text1"/>
        </w:rPr>
      </w:pPr>
      <w:r w:rsidRPr="00D469BE">
        <w:rPr>
          <w:rFonts w:asciiTheme="minorBidi" w:hAnsiTheme="minorBidi"/>
          <w:color w:val="000000" w:themeColor="text1"/>
        </w:rPr>
        <w:t>In the present day, ambulance services operate within a highly pressured and rapidly evolving healthcare environment. Demand has increased and the nature of incidents has changed, with a higher proportion now classified as life-threatening or requiring urgent intervention (</w:t>
      </w:r>
      <w:proofErr w:type="spellStart"/>
      <w:r w:rsidRPr="00D469BE">
        <w:rPr>
          <w:rFonts w:asciiTheme="minorBidi" w:hAnsiTheme="minorBidi"/>
          <w:color w:val="000000" w:themeColor="text1"/>
        </w:rPr>
        <w:t>Alarilla</w:t>
      </w:r>
      <w:proofErr w:type="spellEnd"/>
      <w:r w:rsidRPr="00D469BE">
        <w:rPr>
          <w:rFonts w:asciiTheme="minorBidi" w:hAnsiTheme="minorBidi"/>
          <w:color w:val="000000" w:themeColor="text1"/>
        </w:rPr>
        <w:t xml:space="preserve"> et al, 2022). Although the workforce has grown, capacity has been reduced by risking sickness absence and significant delays in hospital handovers. </w:t>
      </w:r>
      <w:proofErr w:type="spellStart"/>
      <w:r w:rsidRPr="00D469BE">
        <w:rPr>
          <w:rFonts w:asciiTheme="minorBidi" w:hAnsiTheme="minorBidi"/>
          <w:color w:val="000000" w:themeColor="text1"/>
        </w:rPr>
        <w:t>Alarilla</w:t>
      </w:r>
      <w:proofErr w:type="spellEnd"/>
      <w:r w:rsidRPr="00D469BE">
        <w:rPr>
          <w:rFonts w:asciiTheme="minorBidi" w:hAnsiTheme="minorBidi"/>
          <w:color w:val="000000" w:themeColor="text1"/>
        </w:rPr>
        <w:t xml:space="preserve"> et al (2022) </w:t>
      </w:r>
      <w:proofErr w:type="spellStart"/>
      <w:r w:rsidRPr="00D469BE">
        <w:rPr>
          <w:rFonts w:asciiTheme="minorBidi" w:hAnsiTheme="minorBidi"/>
          <w:color w:val="000000" w:themeColor="text1"/>
        </w:rPr>
        <w:t>emphasise</w:t>
      </w:r>
      <w:proofErr w:type="spellEnd"/>
      <w:r w:rsidRPr="00D469BE">
        <w:rPr>
          <w:rFonts w:asciiTheme="minorBidi" w:hAnsiTheme="minorBidi"/>
          <w:color w:val="000000" w:themeColor="text1"/>
        </w:rPr>
        <w:t xml:space="preserve"> that longer handover times mean ambulance crews spend extended periods waiting outside hospital rather than responding to new calls, placing further strain on response times. To address these challenges, NHS England introduced the Ambulance Response </w:t>
      </w:r>
      <w:proofErr w:type="spellStart"/>
      <w:r w:rsidRPr="00D469BE">
        <w:rPr>
          <w:rFonts w:asciiTheme="minorBidi" w:hAnsiTheme="minorBidi"/>
          <w:color w:val="000000" w:themeColor="text1"/>
        </w:rPr>
        <w:t>Programme</w:t>
      </w:r>
      <w:proofErr w:type="spellEnd"/>
      <w:r w:rsidRPr="00D469BE">
        <w:rPr>
          <w:rFonts w:asciiTheme="minorBidi" w:hAnsiTheme="minorBidi"/>
          <w:color w:val="000000" w:themeColor="text1"/>
        </w:rPr>
        <w:t xml:space="preserve"> (ARP) in 2017, following extensive clinical trials. The ARP aimed to ensure that the ‘sickest patients get the fastest response’ and that all patients receive the right response first time (NHS, England, 2017). It introduced clearer triage categories and national frameworks for healthcare professional requests and inter-facility transfers, supporting fair </w:t>
      </w:r>
      <w:r w:rsidR="00FA3E03" w:rsidRPr="00D469BE">
        <w:rPr>
          <w:rFonts w:asciiTheme="minorBidi" w:hAnsiTheme="minorBidi"/>
          <w:color w:val="000000" w:themeColor="text1"/>
        </w:rPr>
        <w:t>access</w:t>
      </w:r>
      <w:r w:rsidRPr="00D469BE">
        <w:rPr>
          <w:rFonts w:asciiTheme="minorBidi" w:hAnsiTheme="minorBidi"/>
          <w:color w:val="000000" w:themeColor="text1"/>
        </w:rPr>
        <w:t xml:space="preserve"> and consistent definitions of acuity. More recently, government reforms have committed to expanding </w:t>
      </w:r>
      <w:r w:rsidR="00FA3E03" w:rsidRPr="00D469BE">
        <w:rPr>
          <w:rFonts w:asciiTheme="minorBidi" w:hAnsiTheme="minorBidi"/>
          <w:color w:val="000000" w:themeColor="text1"/>
        </w:rPr>
        <w:t>urgent</w:t>
      </w:r>
      <w:r w:rsidRPr="00D469BE">
        <w:rPr>
          <w:rFonts w:asciiTheme="minorBidi" w:hAnsiTheme="minorBidi"/>
          <w:color w:val="000000" w:themeColor="text1"/>
        </w:rPr>
        <w:t xml:space="preserve"> </w:t>
      </w:r>
      <w:r w:rsidR="00FA3E03" w:rsidRPr="00D469BE">
        <w:rPr>
          <w:rFonts w:asciiTheme="minorBidi" w:hAnsiTheme="minorBidi"/>
          <w:color w:val="000000" w:themeColor="text1"/>
        </w:rPr>
        <w:t>treatment</w:t>
      </w:r>
      <w:r w:rsidRPr="00D469BE">
        <w:rPr>
          <w:rFonts w:asciiTheme="minorBidi" w:hAnsiTheme="minorBidi"/>
          <w:color w:val="000000" w:themeColor="text1"/>
        </w:rPr>
        <w:t xml:space="preserve"> </w:t>
      </w:r>
      <w:proofErr w:type="spellStart"/>
      <w:r w:rsidRPr="00D469BE">
        <w:rPr>
          <w:rFonts w:asciiTheme="minorBidi" w:hAnsiTheme="minorBidi"/>
          <w:color w:val="000000" w:themeColor="text1"/>
        </w:rPr>
        <w:t>centres</w:t>
      </w:r>
      <w:proofErr w:type="spellEnd"/>
      <w:r w:rsidRPr="00D469BE">
        <w:rPr>
          <w:rFonts w:asciiTheme="minorBidi" w:hAnsiTheme="minorBidi"/>
          <w:color w:val="000000" w:themeColor="text1"/>
        </w:rPr>
        <w:t xml:space="preserve">, increasing community-based </w:t>
      </w:r>
      <w:proofErr w:type="gramStart"/>
      <w:r w:rsidRPr="00D469BE">
        <w:rPr>
          <w:rFonts w:asciiTheme="minorBidi" w:hAnsiTheme="minorBidi"/>
          <w:color w:val="000000" w:themeColor="text1"/>
        </w:rPr>
        <w:t>care</w:t>
      </w:r>
      <w:proofErr w:type="gramEnd"/>
      <w:r w:rsidRPr="00D469BE">
        <w:rPr>
          <w:rFonts w:asciiTheme="minorBidi" w:hAnsiTheme="minorBidi"/>
          <w:color w:val="000000" w:themeColor="text1"/>
        </w:rPr>
        <w:t xml:space="preserve"> and deploying nearly 500 new ambulances by 2026 to improve patient flow and reduce waiting times (Department of Health and Social Care, 2025). These developments reflect a system attempting to modernize while managing rising demand and operational pressures. </w:t>
      </w:r>
    </w:p>
    <w:p w14:paraId="3AC70F98" w14:textId="0FF9F721" w:rsidR="00960800" w:rsidRPr="00B80B03" w:rsidRDefault="00FE0673" w:rsidP="00DF0540">
      <w:pPr>
        <w:spacing w:line="360" w:lineRule="auto"/>
        <w:rPr>
          <w:rFonts w:asciiTheme="minorBidi" w:hAnsiTheme="minorBidi"/>
          <w:color w:val="000000" w:themeColor="text1"/>
        </w:rPr>
      </w:pPr>
      <w:r w:rsidRPr="00D469BE">
        <w:rPr>
          <w:rFonts w:asciiTheme="minorBidi" w:hAnsiTheme="minorBidi"/>
          <w:color w:val="000000" w:themeColor="text1"/>
        </w:rPr>
        <w:t xml:space="preserve">Ambulance services play a crucial role in </w:t>
      </w:r>
      <w:r w:rsidR="00FA3E03" w:rsidRPr="00D469BE">
        <w:rPr>
          <w:rFonts w:asciiTheme="minorBidi" w:hAnsiTheme="minorBidi"/>
          <w:color w:val="000000" w:themeColor="text1"/>
        </w:rPr>
        <w:t>enhancing</w:t>
      </w:r>
      <w:r w:rsidRPr="00D469BE">
        <w:rPr>
          <w:rFonts w:asciiTheme="minorBidi" w:hAnsiTheme="minorBidi"/>
          <w:color w:val="000000" w:themeColor="text1"/>
        </w:rPr>
        <w:t xml:space="preserve"> the quality of life of service users, not only through emergency intervention but also through communication, </w:t>
      </w:r>
      <w:proofErr w:type="gramStart"/>
      <w:r w:rsidRPr="00D469BE">
        <w:rPr>
          <w:rFonts w:asciiTheme="minorBidi" w:hAnsiTheme="minorBidi"/>
          <w:color w:val="000000" w:themeColor="text1"/>
        </w:rPr>
        <w:t>reassurance</w:t>
      </w:r>
      <w:proofErr w:type="gramEnd"/>
      <w:r w:rsidRPr="00D469BE">
        <w:rPr>
          <w:rFonts w:asciiTheme="minorBidi" w:hAnsiTheme="minorBidi"/>
          <w:color w:val="000000" w:themeColor="text1"/>
        </w:rPr>
        <w:t xml:space="preserve"> and continuity of care. Evidence from patient-experience studies shows that individuals value clear communication, feeling safe and </w:t>
      </w:r>
      <w:r w:rsidR="00FA3E03" w:rsidRPr="00D469BE">
        <w:rPr>
          <w:rFonts w:asciiTheme="minorBidi" w:hAnsiTheme="minorBidi"/>
          <w:color w:val="000000" w:themeColor="text1"/>
        </w:rPr>
        <w:t>receiving</w:t>
      </w:r>
      <w:r w:rsidRPr="00D469BE">
        <w:rPr>
          <w:rFonts w:asciiTheme="minorBidi" w:hAnsiTheme="minorBidi"/>
          <w:color w:val="000000" w:themeColor="text1"/>
        </w:rPr>
        <w:t xml:space="preserve"> appropriate information while waiting for and </w:t>
      </w:r>
      <w:r w:rsidR="00FA3E03" w:rsidRPr="00D469BE">
        <w:rPr>
          <w:rFonts w:asciiTheme="minorBidi" w:hAnsiTheme="minorBidi"/>
          <w:color w:val="000000" w:themeColor="text1"/>
        </w:rPr>
        <w:t>receiving</w:t>
      </w:r>
      <w:r w:rsidRPr="00D469BE">
        <w:rPr>
          <w:rFonts w:asciiTheme="minorBidi" w:hAnsiTheme="minorBidi"/>
          <w:color w:val="000000" w:themeColor="text1"/>
        </w:rPr>
        <w:t xml:space="preserve"> ambulance care. For example, patients experiencing acute chest pain reported that contact with the telephone operator was crucial and being told that the </w:t>
      </w:r>
      <w:r w:rsidR="00FA3E03" w:rsidRPr="00D469BE">
        <w:rPr>
          <w:rFonts w:asciiTheme="minorBidi" w:hAnsiTheme="minorBidi"/>
          <w:color w:val="000000" w:themeColor="text1"/>
        </w:rPr>
        <w:t>ambulance</w:t>
      </w:r>
      <w:r w:rsidRPr="00D469BE">
        <w:rPr>
          <w:rFonts w:asciiTheme="minorBidi" w:hAnsiTheme="minorBidi"/>
          <w:color w:val="000000" w:themeColor="text1"/>
        </w:rPr>
        <w:t xml:space="preserve"> was on the way “reassured them” and reduced fear while waiting alone (</w:t>
      </w:r>
      <w:r w:rsidR="00E4467F">
        <w:rPr>
          <w:rFonts w:asciiTheme="minorBidi" w:hAnsiTheme="minorBidi"/>
          <w:color w:val="000000" w:themeColor="text1"/>
        </w:rPr>
        <w:t>Garcia-</w:t>
      </w:r>
      <w:proofErr w:type="spellStart"/>
      <w:r w:rsidR="00E4467F">
        <w:rPr>
          <w:rFonts w:asciiTheme="minorBidi" w:hAnsiTheme="minorBidi"/>
          <w:color w:val="000000" w:themeColor="text1"/>
        </w:rPr>
        <w:t>Alfranca</w:t>
      </w:r>
      <w:proofErr w:type="spellEnd"/>
      <w:r w:rsidR="00E4467F">
        <w:rPr>
          <w:rFonts w:asciiTheme="minorBidi" w:hAnsiTheme="minorBidi"/>
          <w:color w:val="000000" w:themeColor="text1"/>
        </w:rPr>
        <w:t xml:space="preserve"> et al, 2018</w:t>
      </w:r>
      <w:r w:rsidRPr="00D469BE">
        <w:rPr>
          <w:rFonts w:asciiTheme="minorBidi" w:hAnsiTheme="minorBidi"/>
          <w:color w:val="000000" w:themeColor="text1"/>
        </w:rPr>
        <w:t xml:space="preserve">). Patients also described feeling </w:t>
      </w:r>
      <w:r w:rsidR="00FA3E03" w:rsidRPr="00D469BE">
        <w:rPr>
          <w:rFonts w:asciiTheme="minorBidi" w:hAnsiTheme="minorBidi"/>
          <w:color w:val="000000" w:themeColor="text1"/>
        </w:rPr>
        <w:t>safer</w:t>
      </w:r>
      <w:r w:rsidRPr="00D469BE">
        <w:rPr>
          <w:rFonts w:asciiTheme="minorBidi" w:hAnsiTheme="minorBidi"/>
          <w:color w:val="000000" w:themeColor="text1"/>
        </w:rPr>
        <w:t xml:space="preserve"> when they knew they would receive professional help </w:t>
      </w:r>
      <w:r w:rsidRPr="00D469BE">
        <w:rPr>
          <w:rFonts w:asciiTheme="minorBidi" w:hAnsiTheme="minorBidi"/>
          <w:color w:val="000000" w:themeColor="text1"/>
        </w:rPr>
        <w:lastRenderedPageBreak/>
        <w:t>and that the ambulance was well-</w:t>
      </w:r>
      <w:r w:rsidR="00FA3E03" w:rsidRPr="00D469BE">
        <w:rPr>
          <w:rFonts w:asciiTheme="minorBidi" w:hAnsiTheme="minorBidi"/>
          <w:color w:val="000000" w:themeColor="text1"/>
        </w:rPr>
        <w:t>equipped. These</w:t>
      </w:r>
      <w:r w:rsidRPr="00D469BE">
        <w:rPr>
          <w:rFonts w:asciiTheme="minorBidi" w:hAnsiTheme="minorBidi"/>
          <w:color w:val="000000" w:themeColor="text1"/>
        </w:rPr>
        <w:t xml:space="preserve"> emotional and </w:t>
      </w:r>
      <w:r w:rsidR="00FA3E03" w:rsidRPr="00D469BE">
        <w:rPr>
          <w:rFonts w:asciiTheme="minorBidi" w:hAnsiTheme="minorBidi"/>
          <w:color w:val="000000" w:themeColor="text1"/>
        </w:rPr>
        <w:t>psychological</w:t>
      </w:r>
      <w:r w:rsidRPr="00D469BE">
        <w:rPr>
          <w:rFonts w:asciiTheme="minorBidi" w:hAnsiTheme="minorBidi"/>
          <w:color w:val="000000" w:themeColor="text1"/>
        </w:rPr>
        <w:t xml:space="preserve"> benefits demonstrate that ambulance </w:t>
      </w:r>
      <w:r w:rsidR="00FA3E03" w:rsidRPr="00D469BE">
        <w:rPr>
          <w:rFonts w:asciiTheme="minorBidi" w:hAnsiTheme="minorBidi"/>
          <w:color w:val="000000" w:themeColor="text1"/>
        </w:rPr>
        <w:t>services</w:t>
      </w:r>
      <w:r w:rsidRPr="00D469BE">
        <w:rPr>
          <w:rFonts w:asciiTheme="minorBidi" w:hAnsiTheme="minorBidi"/>
          <w:color w:val="000000" w:themeColor="text1"/>
        </w:rPr>
        <w:t xml:space="preserve"> contribute to wellbeing </w:t>
      </w:r>
      <w:r w:rsidR="00FA3E03" w:rsidRPr="00D469BE">
        <w:rPr>
          <w:rFonts w:asciiTheme="minorBidi" w:hAnsiTheme="minorBidi"/>
          <w:color w:val="000000" w:themeColor="text1"/>
        </w:rPr>
        <w:t>beyond</w:t>
      </w:r>
      <w:r w:rsidRPr="00D469BE">
        <w:rPr>
          <w:rFonts w:asciiTheme="minorBidi" w:hAnsiTheme="minorBidi"/>
          <w:color w:val="000000" w:themeColor="text1"/>
        </w:rPr>
        <w:t xml:space="preserve"> clinical intervention. </w:t>
      </w:r>
      <w:r w:rsidR="002410DC" w:rsidRPr="00D469BE">
        <w:rPr>
          <w:rFonts w:asciiTheme="minorBidi" w:hAnsiTheme="minorBidi"/>
          <w:color w:val="000000" w:themeColor="text1"/>
        </w:rPr>
        <w:t xml:space="preserve">This highlights that ambulance </w:t>
      </w:r>
      <w:r w:rsidR="00FA3E03" w:rsidRPr="00D469BE">
        <w:rPr>
          <w:rFonts w:asciiTheme="minorBidi" w:hAnsiTheme="minorBidi"/>
          <w:color w:val="000000" w:themeColor="text1"/>
        </w:rPr>
        <w:t>services</w:t>
      </w:r>
      <w:r w:rsidR="002410DC" w:rsidRPr="00D469BE">
        <w:rPr>
          <w:rFonts w:asciiTheme="minorBidi" w:hAnsiTheme="minorBidi"/>
          <w:color w:val="000000" w:themeColor="text1"/>
        </w:rPr>
        <w:t xml:space="preserve"> enhance quality of life not only by responding to emergencies but also by providing emotional support, reducing </w:t>
      </w:r>
      <w:proofErr w:type="gramStart"/>
      <w:r w:rsidR="002410DC" w:rsidRPr="00D469BE">
        <w:rPr>
          <w:rFonts w:asciiTheme="minorBidi" w:hAnsiTheme="minorBidi"/>
          <w:color w:val="000000" w:themeColor="text1"/>
        </w:rPr>
        <w:t>anxiety</w:t>
      </w:r>
      <w:proofErr w:type="gramEnd"/>
      <w:r w:rsidR="002410DC" w:rsidRPr="00D469BE">
        <w:rPr>
          <w:rFonts w:asciiTheme="minorBidi" w:hAnsiTheme="minorBidi"/>
          <w:color w:val="000000" w:themeColor="text1"/>
        </w:rPr>
        <w:t xml:space="preserve"> and ensuring that individuals feel informed and cared for during critical </w:t>
      </w:r>
      <w:r w:rsidR="00FA3E03" w:rsidRPr="00D469BE">
        <w:rPr>
          <w:rFonts w:asciiTheme="minorBidi" w:hAnsiTheme="minorBidi"/>
          <w:color w:val="000000" w:themeColor="text1"/>
        </w:rPr>
        <w:t>moments</w:t>
      </w:r>
      <w:r w:rsidR="002410DC" w:rsidRPr="00D469BE">
        <w:rPr>
          <w:rFonts w:asciiTheme="minorBidi" w:hAnsiTheme="minorBidi"/>
          <w:color w:val="000000" w:themeColor="text1"/>
        </w:rPr>
        <w:t xml:space="preserve">. As reforms continue to expand community-based and paramedic-led care, the potential for ambulance services to further enhance wellbeing and </w:t>
      </w:r>
      <w:r w:rsidR="00FA3E03" w:rsidRPr="00D469BE">
        <w:rPr>
          <w:rFonts w:asciiTheme="minorBidi" w:hAnsiTheme="minorBidi"/>
          <w:color w:val="000000" w:themeColor="text1"/>
        </w:rPr>
        <w:t>independence</w:t>
      </w:r>
      <w:r w:rsidR="002410DC" w:rsidRPr="00D469BE">
        <w:rPr>
          <w:rFonts w:asciiTheme="minorBidi" w:hAnsiTheme="minorBidi"/>
          <w:color w:val="000000" w:themeColor="text1"/>
        </w:rPr>
        <w:t xml:space="preserve"> continues to grow. </w:t>
      </w:r>
    </w:p>
    <w:p w14:paraId="0D589FBB" w14:textId="3FFED37F" w:rsidR="00960800" w:rsidRPr="00DF0540" w:rsidRDefault="0006239A" w:rsidP="00B80B03">
      <w:pPr>
        <w:spacing w:line="360" w:lineRule="auto"/>
        <w:rPr>
          <w:rFonts w:asciiTheme="minorBidi" w:hAnsiTheme="minorBidi"/>
          <w:color w:val="000000" w:themeColor="text1"/>
          <w:u w:val="single"/>
        </w:rPr>
      </w:pPr>
      <w:r w:rsidRPr="00DF0540">
        <w:rPr>
          <w:rFonts w:asciiTheme="minorBidi" w:hAnsiTheme="minorBidi"/>
          <w:color w:val="000000" w:themeColor="text1"/>
          <w:u w:val="single"/>
        </w:rPr>
        <w:t xml:space="preserve">Reference list (for both tasks): </w:t>
      </w:r>
    </w:p>
    <w:p w14:paraId="3B27F453" w14:textId="77777777" w:rsidR="00F339BE" w:rsidRPr="00F339BE" w:rsidRDefault="00F339BE" w:rsidP="00F339BE">
      <w:pPr>
        <w:rPr>
          <w:color w:val="000000" w:themeColor="text1"/>
          <w:lang w:val="en-GB"/>
        </w:rPr>
      </w:pPr>
      <w:r w:rsidRPr="00F339BE">
        <w:rPr>
          <w:color w:val="000000" w:themeColor="text1"/>
          <w:lang w:val="en-GB"/>
        </w:rPr>
        <w:t>ABPI (2025) </w:t>
      </w:r>
      <w:r w:rsidRPr="00F339BE">
        <w:rPr>
          <w:i/>
          <w:iCs/>
          <w:color w:val="000000" w:themeColor="text1"/>
          <w:lang w:val="en-GB"/>
        </w:rPr>
        <w:t>Modernising UK homecare will boost neighbourhood health services and save money, says ABPI</w:t>
      </w:r>
      <w:r w:rsidRPr="00F339BE">
        <w:rPr>
          <w:color w:val="000000" w:themeColor="text1"/>
          <w:lang w:val="en-GB"/>
        </w:rPr>
        <w:t>. Available at: </w:t>
      </w:r>
      <w:hyperlink r:id="rId6" w:tgtFrame="_new" w:history="1">
        <w:r w:rsidRPr="00F339BE">
          <w:rPr>
            <w:rStyle w:val="Hyperlink"/>
            <w:lang w:val="en-GB"/>
          </w:rPr>
          <w:t>https://www.abpi.org.uk/media/news/2025/july/modernising-uk-homecare-will-boost-neighbourhood-health-services-and-save-money-says-abpi/</w:t>
        </w:r>
      </w:hyperlink>
      <w:r w:rsidRPr="00F339BE">
        <w:rPr>
          <w:color w:val="000000" w:themeColor="text1"/>
          <w:lang w:val="en-GB"/>
        </w:rPr>
        <w:t> (Accessed: 22 February 2026).</w:t>
      </w:r>
    </w:p>
    <w:p w14:paraId="06D4DDA9" w14:textId="77777777" w:rsidR="00F339BE" w:rsidRPr="00F339BE" w:rsidRDefault="00F339BE" w:rsidP="00F339BE">
      <w:pPr>
        <w:rPr>
          <w:color w:val="000000" w:themeColor="text1"/>
          <w:lang w:val="en-GB"/>
        </w:rPr>
      </w:pPr>
      <w:proofErr w:type="spellStart"/>
      <w:r w:rsidRPr="00F339BE">
        <w:rPr>
          <w:color w:val="000000" w:themeColor="text1"/>
          <w:lang w:val="en-GB"/>
        </w:rPr>
        <w:t>Alarilla</w:t>
      </w:r>
      <w:proofErr w:type="spellEnd"/>
      <w:r w:rsidRPr="00F339BE">
        <w:rPr>
          <w:color w:val="000000" w:themeColor="text1"/>
          <w:lang w:val="en-GB"/>
        </w:rPr>
        <w:t xml:space="preserve">, A., Stafford, M., Coughlan, E., Keith, J. and </w:t>
      </w:r>
      <w:proofErr w:type="spellStart"/>
      <w:r w:rsidRPr="00F339BE">
        <w:rPr>
          <w:color w:val="000000" w:themeColor="text1"/>
          <w:lang w:val="en-GB"/>
        </w:rPr>
        <w:t>Tallack</w:t>
      </w:r>
      <w:proofErr w:type="spellEnd"/>
      <w:r w:rsidRPr="00F339BE">
        <w:rPr>
          <w:color w:val="000000" w:themeColor="text1"/>
          <w:lang w:val="en-GB"/>
        </w:rPr>
        <w:t>, C. (2022) </w:t>
      </w:r>
      <w:r w:rsidRPr="00F339BE">
        <w:rPr>
          <w:i/>
          <w:iCs/>
          <w:color w:val="000000" w:themeColor="text1"/>
          <w:lang w:val="en-GB"/>
        </w:rPr>
        <w:t>Why have ambulance waiting times been getting worse?</w:t>
      </w:r>
      <w:r w:rsidRPr="00F339BE">
        <w:rPr>
          <w:color w:val="000000" w:themeColor="text1"/>
          <w:lang w:val="en-GB"/>
        </w:rPr>
        <w:t> The Health Foundation. Available at: </w:t>
      </w:r>
      <w:hyperlink r:id="rId7" w:tgtFrame="_new" w:history="1">
        <w:r w:rsidRPr="00F339BE">
          <w:rPr>
            <w:rStyle w:val="Hyperlink"/>
            <w:lang w:val="en-GB"/>
          </w:rPr>
          <w:t>https://www.health.org.uk/reports-and-analysis/analysis/why-have-ambulance-waiting-times-been-getting-worse</w:t>
        </w:r>
      </w:hyperlink>
      <w:r w:rsidRPr="00F339BE">
        <w:rPr>
          <w:color w:val="000000" w:themeColor="text1"/>
          <w:lang w:val="en-GB"/>
        </w:rPr>
        <w:t> (Accessed: 18 February 2026).</w:t>
      </w:r>
    </w:p>
    <w:p w14:paraId="2F485724" w14:textId="77777777" w:rsidR="00F339BE" w:rsidRPr="00F339BE" w:rsidRDefault="00F339BE" w:rsidP="00F339BE">
      <w:pPr>
        <w:rPr>
          <w:color w:val="000000" w:themeColor="text1"/>
          <w:lang w:val="en-GB"/>
        </w:rPr>
      </w:pPr>
      <w:r w:rsidRPr="00F339BE">
        <w:rPr>
          <w:color w:val="000000" w:themeColor="text1"/>
          <w:lang w:val="en-GB"/>
        </w:rPr>
        <w:t>Bennett, L., Bloor, K., Birks, Y., Dale, V., Hall, P., Jefferson, L. and Murray, R. (2017) </w:t>
      </w:r>
      <w:r w:rsidRPr="00F339BE">
        <w:rPr>
          <w:i/>
          <w:iCs/>
          <w:color w:val="000000" w:themeColor="text1"/>
          <w:lang w:val="en-GB"/>
        </w:rPr>
        <w:t>Understanding domiciliary care in England: Research report</w:t>
      </w:r>
      <w:r w:rsidRPr="00F339BE">
        <w:rPr>
          <w:color w:val="000000" w:themeColor="text1"/>
          <w:lang w:val="en-GB"/>
        </w:rPr>
        <w:t>. York: University of York. Available at: </w:t>
      </w:r>
      <w:hyperlink r:id="rId8" w:tgtFrame="_new" w:history="1">
        <w:r w:rsidRPr="00F339BE">
          <w:rPr>
            <w:rStyle w:val="Hyperlink"/>
            <w:lang w:val="en-GB"/>
          </w:rPr>
          <w:t>https://www.york.ac.uk/media/healthsciences/images/research/prepare/UnderstandingDomiciliaryCareInEngland.pdf</w:t>
        </w:r>
      </w:hyperlink>
      <w:r w:rsidRPr="00F339BE">
        <w:rPr>
          <w:color w:val="000000" w:themeColor="text1"/>
          <w:lang w:val="en-GB"/>
        </w:rPr>
        <w:t>(Accessed: 22 February 2026).</w:t>
      </w:r>
    </w:p>
    <w:p w14:paraId="0543C325" w14:textId="77777777" w:rsidR="00F339BE" w:rsidRPr="00F339BE" w:rsidRDefault="00F339BE" w:rsidP="00F339BE">
      <w:pPr>
        <w:rPr>
          <w:color w:val="000000" w:themeColor="text1"/>
          <w:lang w:val="en-GB"/>
        </w:rPr>
      </w:pPr>
      <w:proofErr w:type="spellStart"/>
      <w:r w:rsidRPr="00F339BE">
        <w:rPr>
          <w:color w:val="000000" w:themeColor="text1"/>
          <w:lang w:val="en-GB"/>
        </w:rPr>
        <w:t>Bottery</w:t>
      </w:r>
      <w:proofErr w:type="spellEnd"/>
      <w:r w:rsidRPr="00F339BE">
        <w:rPr>
          <w:color w:val="000000" w:themeColor="text1"/>
          <w:lang w:val="en-GB"/>
        </w:rPr>
        <w:t>, S. (2018) </w:t>
      </w:r>
      <w:r w:rsidRPr="00F339BE">
        <w:rPr>
          <w:i/>
          <w:iCs/>
          <w:color w:val="000000" w:themeColor="text1"/>
          <w:lang w:val="en-GB"/>
        </w:rPr>
        <w:t>Home care in England: Views from commissioners and providers</w:t>
      </w:r>
      <w:r w:rsidRPr="00F339BE">
        <w:rPr>
          <w:color w:val="000000" w:themeColor="text1"/>
          <w:lang w:val="en-GB"/>
        </w:rPr>
        <w:t>. London: The King's Fund. Available at: </w:t>
      </w:r>
      <w:hyperlink r:id="rId9" w:tgtFrame="_new" w:history="1">
        <w:r w:rsidRPr="00F339BE">
          <w:rPr>
            <w:rStyle w:val="Hyperlink"/>
            <w:lang w:val="en-GB"/>
          </w:rPr>
          <w:t>https://www.kingsfund.org.uk/insight-and-analysis/reports/home-care-england</w:t>
        </w:r>
      </w:hyperlink>
      <w:r w:rsidRPr="00F339BE">
        <w:rPr>
          <w:color w:val="000000" w:themeColor="text1"/>
          <w:lang w:val="en-GB"/>
        </w:rPr>
        <w:t> (Accessed: 22 February 2026).</w:t>
      </w:r>
    </w:p>
    <w:p w14:paraId="13A2055C" w14:textId="77777777" w:rsidR="00F339BE" w:rsidRPr="00F339BE" w:rsidRDefault="00F339BE" w:rsidP="00F339BE">
      <w:pPr>
        <w:rPr>
          <w:color w:val="000000" w:themeColor="text1"/>
          <w:lang w:val="en-GB"/>
        </w:rPr>
      </w:pPr>
      <w:r w:rsidRPr="00F339BE">
        <w:rPr>
          <w:color w:val="000000" w:themeColor="text1"/>
          <w:lang w:val="en-GB"/>
        </w:rPr>
        <w:t>Care UK (n.d.) </w:t>
      </w:r>
      <w:r w:rsidRPr="00F339BE">
        <w:rPr>
          <w:i/>
          <w:iCs/>
          <w:color w:val="000000" w:themeColor="text1"/>
          <w:lang w:val="en-GB"/>
        </w:rPr>
        <w:t>What are live-in and domiciliary care?</w:t>
      </w:r>
      <w:r w:rsidRPr="00F339BE">
        <w:rPr>
          <w:color w:val="000000" w:themeColor="text1"/>
          <w:lang w:val="en-GB"/>
        </w:rPr>
        <w:t> Available at: </w:t>
      </w:r>
      <w:hyperlink r:id="rId10" w:tgtFrame="_new" w:history="1">
        <w:r w:rsidRPr="00F339BE">
          <w:rPr>
            <w:rStyle w:val="Hyperlink"/>
            <w:lang w:val="en-GB"/>
          </w:rPr>
          <w:t>https://www.careuk.com/help-advice/what-are-live-in-and-domiciliary-care</w:t>
        </w:r>
      </w:hyperlink>
      <w:r w:rsidRPr="00F339BE">
        <w:rPr>
          <w:color w:val="000000" w:themeColor="text1"/>
          <w:lang w:val="en-GB"/>
        </w:rPr>
        <w:t> (Accessed: 22 February 2026).</w:t>
      </w:r>
    </w:p>
    <w:p w14:paraId="49B466A0" w14:textId="77777777" w:rsidR="00F339BE" w:rsidRPr="00F339BE" w:rsidRDefault="00F339BE" w:rsidP="00F339BE">
      <w:pPr>
        <w:rPr>
          <w:color w:val="000000" w:themeColor="text1"/>
          <w:lang w:val="en-GB"/>
        </w:rPr>
      </w:pPr>
      <w:r w:rsidRPr="00F339BE">
        <w:rPr>
          <w:color w:val="000000" w:themeColor="text1"/>
          <w:lang w:val="en-GB"/>
        </w:rPr>
        <w:t>Department of Health and Social Care, NHS England and Streeting, W. (2025) </w:t>
      </w:r>
      <w:r w:rsidRPr="00F339BE">
        <w:rPr>
          <w:i/>
          <w:iCs/>
          <w:color w:val="000000" w:themeColor="text1"/>
          <w:lang w:val="en-GB"/>
        </w:rPr>
        <w:t>New ambulances and faster emergency care for patients next winter</w:t>
      </w:r>
      <w:r w:rsidRPr="00F339BE">
        <w:rPr>
          <w:color w:val="000000" w:themeColor="text1"/>
          <w:lang w:val="en-GB"/>
        </w:rPr>
        <w:t>. Available at: </w:t>
      </w:r>
      <w:hyperlink r:id="rId11" w:tgtFrame="_new" w:history="1">
        <w:r w:rsidRPr="00F339BE">
          <w:rPr>
            <w:rStyle w:val="Hyperlink"/>
            <w:lang w:val="en-GB"/>
          </w:rPr>
          <w:t>https://www.gov.uk/government/news/new-ambulances-and-faster-emergency-care-for-patients-next-winter</w:t>
        </w:r>
      </w:hyperlink>
      <w:r w:rsidRPr="00F339BE">
        <w:rPr>
          <w:color w:val="000000" w:themeColor="text1"/>
          <w:lang w:val="en-GB"/>
        </w:rPr>
        <w:t> (Accessed: 18 February 2026).</w:t>
      </w:r>
    </w:p>
    <w:p w14:paraId="28D1D78D" w14:textId="77777777" w:rsidR="00F339BE" w:rsidRPr="00F339BE" w:rsidRDefault="00F339BE" w:rsidP="00F339BE">
      <w:pPr>
        <w:rPr>
          <w:color w:val="000000" w:themeColor="text1"/>
          <w:lang w:val="en-GB"/>
        </w:rPr>
      </w:pPr>
      <w:r w:rsidRPr="00F339BE">
        <w:rPr>
          <w:color w:val="000000" w:themeColor="text1"/>
          <w:lang w:val="en-GB"/>
        </w:rPr>
        <w:t xml:space="preserve">García </w:t>
      </w:r>
      <w:proofErr w:type="spellStart"/>
      <w:r w:rsidRPr="00F339BE">
        <w:rPr>
          <w:color w:val="000000" w:themeColor="text1"/>
          <w:lang w:val="en-GB"/>
        </w:rPr>
        <w:t>Alfranca</w:t>
      </w:r>
      <w:proofErr w:type="spellEnd"/>
      <w:r w:rsidRPr="00F339BE">
        <w:rPr>
          <w:color w:val="000000" w:themeColor="text1"/>
          <w:lang w:val="en-GB"/>
        </w:rPr>
        <w:t xml:space="preserve">, F., Puig, A., </w:t>
      </w:r>
      <w:proofErr w:type="spellStart"/>
      <w:r w:rsidRPr="00F339BE">
        <w:rPr>
          <w:color w:val="000000" w:themeColor="text1"/>
          <w:lang w:val="en-GB"/>
        </w:rPr>
        <w:t>Galup</w:t>
      </w:r>
      <w:proofErr w:type="spellEnd"/>
      <w:r w:rsidRPr="00F339BE">
        <w:rPr>
          <w:color w:val="000000" w:themeColor="text1"/>
          <w:lang w:val="en-GB"/>
        </w:rPr>
        <w:t xml:space="preserve">, C., </w:t>
      </w:r>
      <w:proofErr w:type="spellStart"/>
      <w:r w:rsidRPr="00F339BE">
        <w:rPr>
          <w:color w:val="000000" w:themeColor="text1"/>
          <w:lang w:val="en-GB"/>
        </w:rPr>
        <w:t>Aguado</w:t>
      </w:r>
      <w:proofErr w:type="spellEnd"/>
      <w:r w:rsidRPr="00F339BE">
        <w:rPr>
          <w:color w:val="000000" w:themeColor="text1"/>
          <w:lang w:val="en-GB"/>
        </w:rPr>
        <w:t xml:space="preserve">, H., </w:t>
      </w:r>
      <w:proofErr w:type="spellStart"/>
      <w:r w:rsidRPr="00F339BE">
        <w:rPr>
          <w:color w:val="000000" w:themeColor="text1"/>
          <w:lang w:val="en-GB"/>
        </w:rPr>
        <w:t>Cerdá</w:t>
      </w:r>
      <w:proofErr w:type="spellEnd"/>
      <w:r w:rsidRPr="00F339BE">
        <w:rPr>
          <w:color w:val="000000" w:themeColor="text1"/>
          <w:lang w:val="en-GB"/>
        </w:rPr>
        <w:t xml:space="preserve">, I., </w:t>
      </w:r>
      <w:proofErr w:type="spellStart"/>
      <w:r w:rsidRPr="00F339BE">
        <w:rPr>
          <w:color w:val="000000" w:themeColor="text1"/>
          <w:lang w:val="en-GB"/>
        </w:rPr>
        <w:t>Guilabert</w:t>
      </w:r>
      <w:proofErr w:type="spellEnd"/>
      <w:r w:rsidRPr="00F339BE">
        <w:rPr>
          <w:color w:val="000000" w:themeColor="text1"/>
          <w:lang w:val="en-GB"/>
        </w:rPr>
        <w:t xml:space="preserve">, M., Pérez </w:t>
      </w:r>
      <w:proofErr w:type="spellStart"/>
      <w:r w:rsidRPr="00F339BE">
        <w:rPr>
          <w:color w:val="000000" w:themeColor="text1"/>
          <w:lang w:val="en-GB"/>
        </w:rPr>
        <w:t>Jover</w:t>
      </w:r>
      <w:proofErr w:type="spellEnd"/>
      <w:r w:rsidRPr="00F339BE">
        <w:rPr>
          <w:color w:val="000000" w:themeColor="text1"/>
          <w:lang w:val="en-GB"/>
        </w:rPr>
        <w:t xml:space="preserve">, V., Carrillo, I. and Mira, J.J. (2018) ‘Patient satisfaction with </w:t>
      </w:r>
      <w:proofErr w:type="gramStart"/>
      <w:r w:rsidRPr="00F339BE">
        <w:rPr>
          <w:color w:val="000000" w:themeColor="text1"/>
          <w:lang w:val="en-GB"/>
        </w:rPr>
        <w:t>pre hospital</w:t>
      </w:r>
      <w:proofErr w:type="gramEnd"/>
      <w:r w:rsidRPr="00F339BE">
        <w:rPr>
          <w:color w:val="000000" w:themeColor="text1"/>
          <w:lang w:val="en-GB"/>
        </w:rPr>
        <w:t xml:space="preserve"> emergency services: A qualitative study comparing professionals’ and patients’ views’, </w:t>
      </w:r>
      <w:r w:rsidRPr="00F339BE">
        <w:rPr>
          <w:i/>
          <w:iCs/>
          <w:color w:val="000000" w:themeColor="text1"/>
          <w:lang w:val="en-GB"/>
        </w:rPr>
        <w:t>International Journal of Environmental Research and Public Health</w:t>
      </w:r>
      <w:r w:rsidRPr="00F339BE">
        <w:rPr>
          <w:color w:val="000000" w:themeColor="text1"/>
          <w:lang w:val="en-GB"/>
        </w:rPr>
        <w:t>, 15(2), 233. Available at: </w:t>
      </w:r>
      <w:hyperlink r:id="rId12" w:tgtFrame="_new" w:history="1">
        <w:r w:rsidRPr="00F339BE">
          <w:rPr>
            <w:rStyle w:val="Hyperlink"/>
            <w:lang w:val="en-GB"/>
          </w:rPr>
          <w:t>https://www.mdpi.com/1660-4601/15/2/233</w:t>
        </w:r>
      </w:hyperlink>
      <w:r w:rsidRPr="00F339BE">
        <w:rPr>
          <w:color w:val="000000" w:themeColor="text1"/>
          <w:lang w:val="en-GB"/>
        </w:rPr>
        <w:t> (Accessed: 20 February 2026).</w:t>
      </w:r>
    </w:p>
    <w:p w14:paraId="15470462" w14:textId="77777777" w:rsidR="00F339BE" w:rsidRPr="00F339BE" w:rsidRDefault="00F339BE" w:rsidP="00F339BE">
      <w:pPr>
        <w:rPr>
          <w:color w:val="000000" w:themeColor="text1"/>
          <w:lang w:val="en-GB"/>
        </w:rPr>
      </w:pPr>
      <w:r w:rsidRPr="00F339BE">
        <w:rPr>
          <w:color w:val="000000" w:themeColor="text1"/>
          <w:lang w:val="en-GB"/>
        </w:rPr>
        <w:lastRenderedPageBreak/>
        <w:t>Gloucestershire County Council (2024) </w:t>
      </w:r>
      <w:r w:rsidRPr="00F339BE">
        <w:rPr>
          <w:i/>
          <w:iCs/>
          <w:color w:val="000000" w:themeColor="text1"/>
          <w:lang w:val="en-GB"/>
        </w:rPr>
        <w:t>What does the demographic shift mean for domiciliary care?</w:t>
      </w:r>
      <w:r w:rsidRPr="00F339BE">
        <w:rPr>
          <w:color w:val="000000" w:themeColor="text1"/>
          <w:lang w:val="en-GB"/>
        </w:rPr>
        <w:t> Available at: </w:t>
      </w:r>
      <w:hyperlink r:id="rId13" w:tgtFrame="_new" w:history="1">
        <w:r w:rsidRPr="00F339BE">
          <w:rPr>
            <w:rStyle w:val="Hyperlink"/>
            <w:lang w:val="en-GB"/>
          </w:rPr>
          <w:t>https://www.gloucestershire.gov.uk/health-and-social-care/gloucestershire-market-position-statement-mps-2024/home-based-markets/what-does-the-demographic-shift-mean-for-domiciliary-care/</w:t>
        </w:r>
      </w:hyperlink>
      <w:r w:rsidRPr="00F339BE">
        <w:rPr>
          <w:color w:val="000000" w:themeColor="text1"/>
          <w:lang w:val="en-GB"/>
        </w:rPr>
        <w:t> (Accessed: 22 February 2026).</w:t>
      </w:r>
    </w:p>
    <w:p w14:paraId="607FD401" w14:textId="77777777" w:rsidR="00F339BE" w:rsidRPr="00F339BE" w:rsidRDefault="00F339BE" w:rsidP="00F339BE">
      <w:pPr>
        <w:rPr>
          <w:color w:val="000000" w:themeColor="text1"/>
          <w:lang w:val="en-GB"/>
        </w:rPr>
      </w:pPr>
      <w:r w:rsidRPr="00F339BE">
        <w:rPr>
          <w:color w:val="000000" w:themeColor="text1"/>
          <w:lang w:val="en-GB"/>
        </w:rPr>
        <w:t>Hall, P., Jefferson, L., Dale, V., Bennett, L., Birks, Y., Bloor, K. and Murray, R. (2017) </w:t>
      </w:r>
      <w:r w:rsidRPr="00F339BE">
        <w:rPr>
          <w:i/>
          <w:iCs/>
          <w:color w:val="000000" w:themeColor="text1"/>
          <w:lang w:val="en-GB"/>
        </w:rPr>
        <w:t>Understanding domiciliary care in England: Research report</w:t>
      </w:r>
      <w:r w:rsidRPr="00F339BE">
        <w:rPr>
          <w:color w:val="000000" w:themeColor="text1"/>
          <w:lang w:val="en-GB"/>
        </w:rPr>
        <w:t>. York: University of York. Available at: </w:t>
      </w:r>
      <w:hyperlink r:id="rId14" w:tgtFrame="_new" w:history="1">
        <w:r w:rsidRPr="00F339BE">
          <w:rPr>
            <w:rStyle w:val="Hyperlink"/>
            <w:lang w:val="en-GB"/>
          </w:rPr>
          <w:t>https://www.york.ac.uk/media/healthsciences/images/research/prepare/UnderstandingDomiciliaryCareInEngland.pdf</w:t>
        </w:r>
      </w:hyperlink>
      <w:r w:rsidRPr="00F339BE">
        <w:rPr>
          <w:color w:val="000000" w:themeColor="text1"/>
          <w:lang w:val="en-GB"/>
        </w:rPr>
        <w:t>(Accessed: 22 February 2026).</w:t>
      </w:r>
    </w:p>
    <w:p w14:paraId="2EA33A10" w14:textId="77777777" w:rsidR="00F339BE" w:rsidRPr="00F339BE" w:rsidRDefault="00F339BE" w:rsidP="00F339BE">
      <w:pPr>
        <w:rPr>
          <w:color w:val="000000" w:themeColor="text1"/>
          <w:lang w:val="en-GB"/>
        </w:rPr>
      </w:pPr>
      <w:r w:rsidRPr="00F339BE">
        <w:rPr>
          <w:color w:val="000000" w:themeColor="text1"/>
          <w:lang w:val="en-GB"/>
        </w:rPr>
        <w:t>House of Commons Library (2024) </w:t>
      </w:r>
      <w:r w:rsidRPr="00F339BE">
        <w:rPr>
          <w:i/>
          <w:iCs/>
          <w:color w:val="000000" w:themeColor="text1"/>
          <w:lang w:val="en-GB"/>
        </w:rPr>
        <w:t>The UK's changing population</w:t>
      </w:r>
      <w:r w:rsidRPr="00F339BE">
        <w:rPr>
          <w:color w:val="000000" w:themeColor="text1"/>
          <w:lang w:val="en-GB"/>
        </w:rPr>
        <w:t>. Available at: </w:t>
      </w:r>
      <w:hyperlink r:id="rId15" w:tgtFrame="_new" w:history="1">
        <w:r w:rsidRPr="00F339BE">
          <w:rPr>
            <w:rStyle w:val="Hyperlink"/>
            <w:lang w:val="en-GB"/>
          </w:rPr>
          <w:t>https://commonslibrary.parliament.uk/the-uks-changing-population/</w:t>
        </w:r>
      </w:hyperlink>
      <w:r w:rsidRPr="00F339BE">
        <w:rPr>
          <w:color w:val="000000" w:themeColor="text1"/>
          <w:lang w:val="en-GB"/>
        </w:rPr>
        <w:t> (Accessed: 22 February 2026).</w:t>
      </w:r>
    </w:p>
    <w:p w14:paraId="46F736AD" w14:textId="77777777" w:rsidR="00F339BE" w:rsidRPr="00F339BE" w:rsidRDefault="00F339BE" w:rsidP="00F339BE">
      <w:pPr>
        <w:rPr>
          <w:color w:val="000000" w:themeColor="text1"/>
          <w:lang w:val="en-GB"/>
        </w:rPr>
      </w:pPr>
      <w:r w:rsidRPr="00F339BE">
        <w:rPr>
          <w:color w:val="000000" w:themeColor="text1"/>
          <w:lang w:val="en-GB"/>
        </w:rPr>
        <w:t>London Ambulance Service NHS Trust (n.d.) </w:t>
      </w:r>
      <w:r w:rsidRPr="00F339BE">
        <w:rPr>
          <w:i/>
          <w:iCs/>
          <w:color w:val="000000" w:themeColor="text1"/>
          <w:lang w:val="en-GB"/>
        </w:rPr>
        <w:t>Our history – a timeline</w:t>
      </w:r>
      <w:r w:rsidRPr="00F339BE">
        <w:rPr>
          <w:color w:val="000000" w:themeColor="text1"/>
          <w:lang w:val="en-GB"/>
        </w:rPr>
        <w:t>. Available at: </w:t>
      </w:r>
      <w:hyperlink r:id="rId16" w:tgtFrame="_new" w:history="1">
        <w:r w:rsidRPr="00F339BE">
          <w:rPr>
            <w:rStyle w:val="Hyperlink"/>
            <w:lang w:val="en-GB"/>
          </w:rPr>
          <w:t>https://www.londonambulance.nhs.uk/about-us/our-history/our-history-a-timeline/</w:t>
        </w:r>
      </w:hyperlink>
      <w:r w:rsidRPr="00F339BE">
        <w:rPr>
          <w:color w:val="000000" w:themeColor="text1"/>
          <w:lang w:val="en-GB"/>
        </w:rPr>
        <w:t> (Accessed: 20 February 2026).</w:t>
      </w:r>
    </w:p>
    <w:p w14:paraId="14F973E6" w14:textId="77777777" w:rsidR="00F339BE" w:rsidRPr="00F339BE" w:rsidRDefault="00F339BE" w:rsidP="00F339BE">
      <w:pPr>
        <w:rPr>
          <w:color w:val="000000" w:themeColor="text1"/>
          <w:lang w:val="en-GB"/>
        </w:rPr>
      </w:pPr>
      <w:r w:rsidRPr="00F339BE">
        <w:rPr>
          <w:color w:val="000000" w:themeColor="text1"/>
          <w:lang w:val="en-GB"/>
        </w:rPr>
        <w:t>NHS (n.d.) </w:t>
      </w:r>
      <w:r w:rsidRPr="00F339BE">
        <w:rPr>
          <w:i/>
          <w:iCs/>
          <w:color w:val="000000" w:themeColor="text1"/>
          <w:lang w:val="en-GB"/>
        </w:rPr>
        <w:t>Help at home from a paid carer</w:t>
      </w:r>
      <w:r w:rsidRPr="00F339BE">
        <w:rPr>
          <w:color w:val="000000" w:themeColor="text1"/>
          <w:lang w:val="en-GB"/>
        </w:rPr>
        <w:t>. Available at: </w:t>
      </w:r>
      <w:hyperlink r:id="rId17" w:tgtFrame="_new" w:history="1">
        <w:r w:rsidRPr="00F339BE">
          <w:rPr>
            <w:rStyle w:val="Hyperlink"/>
            <w:lang w:val="en-GB"/>
          </w:rPr>
          <w:t>https://www.nhs.uk/social-care-and-support/care-services-equipment-and-care-homes/homecare/</w:t>
        </w:r>
      </w:hyperlink>
      <w:r w:rsidRPr="00F339BE">
        <w:rPr>
          <w:color w:val="000000" w:themeColor="text1"/>
          <w:lang w:val="en-GB"/>
        </w:rPr>
        <w:t> (Accessed: 22 February 2026).</w:t>
      </w:r>
    </w:p>
    <w:p w14:paraId="40E00B5B" w14:textId="77777777" w:rsidR="00F339BE" w:rsidRPr="00F339BE" w:rsidRDefault="00F339BE" w:rsidP="00F339BE">
      <w:pPr>
        <w:rPr>
          <w:color w:val="000000" w:themeColor="text1"/>
          <w:lang w:val="en-GB"/>
        </w:rPr>
      </w:pPr>
      <w:r w:rsidRPr="00F339BE">
        <w:rPr>
          <w:color w:val="000000" w:themeColor="text1"/>
          <w:lang w:val="en-GB"/>
        </w:rPr>
        <w:t>NHS England (2017) </w:t>
      </w:r>
      <w:r w:rsidRPr="00F339BE">
        <w:rPr>
          <w:i/>
          <w:iCs/>
          <w:color w:val="000000" w:themeColor="text1"/>
          <w:lang w:val="en-GB"/>
        </w:rPr>
        <w:t>Ambulance Response Programme</w:t>
      </w:r>
      <w:r w:rsidRPr="00F339BE">
        <w:rPr>
          <w:color w:val="000000" w:themeColor="text1"/>
          <w:lang w:val="en-GB"/>
        </w:rPr>
        <w:t>. Available at: </w:t>
      </w:r>
      <w:hyperlink r:id="rId18" w:tgtFrame="_new" w:history="1">
        <w:r w:rsidRPr="00F339BE">
          <w:rPr>
            <w:rStyle w:val="Hyperlink"/>
            <w:lang w:val="en-GB"/>
          </w:rPr>
          <w:t>https://www.england.nhs.uk/urgent-emergency-care/arp/</w:t>
        </w:r>
      </w:hyperlink>
      <w:r w:rsidRPr="00F339BE">
        <w:rPr>
          <w:color w:val="000000" w:themeColor="text1"/>
          <w:lang w:val="en-GB"/>
        </w:rPr>
        <w:t> (Accessed: 18 February 2026).</w:t>
      </w:r>
    </w:p>
    <w:p w14:paraId="6E2082DD" w14:textId="77777777" w:rsidR="00F339BE" w:rsidRPr="00F339BE" w:rsidRDefault="00F339BE" w:rsidP="00F339BE">
      <w:pPr>
        <w:rPr>
          <w:color w:val="000000" w:themeColor="text1"/>
          <w:lang w:val="en-GB"/>
        </w:rPr>
      </w:pPr>
      <w:r w:rsidRPr="00F339BE">
        <w:rPr>
          <w:color w:val="000000" w:themeColor="text1"/>
          <w:lang w:val="en-GB"/>
        </w:rPr>
        <w:t>Newton, A. (2012) ‘The ambulance service: the past, present and future’, </w:t>
      </w:r>
      <w:r w:rsidRPr="00F339BE">
        <w:rPr>
          <w:i/>
          <w:iCs/>
          <w:color w:val="000000" w:themeColor="text1"/>
          <w:lang w:val="en-GB"/>
        </w:rPr>
        <w:t>Journal of Paramedic Practice</w:t>
      </w:r>
      <w:r w:rsidRPr="00F339BE">
        <w:rPr>
          <w:color w:val="000000" w:themeColor="text1"/>
          <w:lang w:val="en-GB"/>
        </w:rPr>
        <w:t>. Available at: </w:t>
      </w:r>
      <w:hyperlink r:id="rId19" w:tgtFrame="_new" w:history="1">
        <w:r w:rsidRPr="00F339BE">
          <w:rPr>
            <w:rStyle w:val="Hyperlink"/>
            <w:lang w:val="en-GB"/>
          </w:rPr>
          <w:t>https://www.paramedicpractice.com/content/features/the-ambulance-service-the-past-present-and-future</w:t>
        </w:r>
      </w:hyperlink>
      <w:r w:rsidRPr="00F339BE">
        <w:rPr>
          <w:color w:val="000000" w:themeColor="text1"/>
          <w:lang w:val="en-GB"/>
        </w:rPr>
        <w:t> (Accessed: 18 February 2026).</w:t>
      </w:r>
    </w:p>
    <w:p w14:paraId="70494C32" w14:textId="77777777" w:rsidR="00F339BE" w:rsidRPr="00F339BE" w:rsidRDefault="00F339BE" w:rsidP="00F339BE">
      <w:pPr>
        <w:rPr>
          <w:color w:val="000000" w:themeColor="text1"/>
          <w:lang w:val="en-GB"/>
        </w:rPr>
      </w:pPr>
      <w:r w:rsidRPr="00F339BE">
        <w:rPr>
          <w:color w:val="000000" w:themeColor="text1"/>
          <w:lang w:val="en-GB"/>
        </w:rPr>
        <w:t>Office for National Statistics (2023) </w:t>
      </w:r>
      <w:r w:rsidRPr="00F339BE">
        <w:rPr>
          <w:i/>
          <w:iCs/>
          <w:color w:val="000000" w:themeColor="text1"/>
          <w:lang w:val="en-GB"/>
        </w:rPr>
        <w:t>Incorporating data on crimes experienced by care home residents into crime statistics</w:t>
      </w:r>
      <w:r w:rsidRPr="00F339BE">
        <w:rPr>
          <w:color w:val="000000" w:themeColor="text1"/>
          <w:lang w:val="en-GB"/>
        </w:rPr>
        <w:t>. Available at: </w:t>
      </w:r>
      <w:hyperlink r:id="rId20" w:tgtFrame="_new" w:history="1">
        <w:r w:rsidRPr="00F339BE">
          <w:rPr>
            <w:rStyle w:val="Hyperlink"/>
            <w:lang w:val="en-GB"/>
          </w:rPr>
          <w:t>https://www.ons.gov.uk/peoplepopulationandcommunity/crimeandjustice/articles/incorporatingdataoncrimesexperiencedbycarehomeresidentsintocrimestatistics/2023-12-01</w:t>
        </w:r>
      </w:hyperlink>
      <w:r w:rsidRPr="00F339BE">
        <w:rPr>
          <w:color w:val="000000" w:themeColor="text1"/>
          <w:lang w:val="en-GB"/>
        </w:rPr>
        <w:t> (Accessed: 22 February 2026).</w:t>
      </w:r>
    </w:p>
    <w:p w14:paraId="46FD1A5E" w14:textId="77777777" w:rsidR="00F339BE" w:rsidRPr="00F339BE" w:rsidRDefault="00F339BE" w:rsidP="00F339BE">
      <w:pPr>
        <w:rPr>
          <w:color w:val="000000" w:themeColor="text1"/>
          <w:lang w:val="en-GB"/>
        </w:rPr>
      </w:pPr>
      <w:r w:rsidRPr="00F339BE">
        <w:rPr>
          <w:color w:val="000000" w:themeColor="text1"/>
          <w:lang w:val="en-GB"/>
        </w:rPr>
        <w:t>The Domiciliary Care Agencies Regulations 2002 (SI 2002/3214) (2002) London: HMSO. Available at: </w:t>
      </w:r>
      <w:hyperlink r:id="rId21" w:tgtFrame="_new" w:history="1">
        <w:r w:rsidRPr="00F339BE">
          <w:rPr>
            <w:rStyle w:val="Hyperlink"/>
            <w:lang w:val="en-GB"/>
          </w:rPr>
          <w:t>https://www.legislation.gov.uk/uksi/2002/3214/made</w:t>
        </w:r>
      </w:hyperlink>
      <w:r w:rsidRPr="00F339BE">
        <w:rPr>
          <w:color w:val="000000" w:themeColor="text1"/>
          <w:lang w:val="en-GB"/>
        </w:rPr>
        <w:t> (Accessed: 22 February 2026).</w:t>
      </w:r>
    </w:p>
    <w:p w14:paraId="76E959E4" w14:textId="77777777" w:rsidR="00F339BE" w:rsidRPr="00F339BE" w:rsidRDefault="00F339BE" w:rsidP="00F339BE">
      <w:pPr>
        <w:rPr>
          <w:color w:val="000000" w:themeColor="text1"/>
          <w:lang w:val="en-GB"/>
        </w:rPr>
      </w:pPr>
      <w:r w:rsidRPr="00F339BE">
        <w:rPr>
          <w:color w:val="000000" w:themeColor="text1"/>
          <w:lang w:val="en-GB"/>
        </w:rPr>
        <w:t>Warwick Business School (2024) </w:t>
      </w:r>
      <w:r w:rsidRPr="00F339BE">
        <w:rPr>
          <w:i/>
          <w:iCs/>
          <w:color w:val="000000" w:themeColor="text1"/>
          <w:lang w:val="en-GB"/>
        </w:rPr>
        <w:t>Why the UK care home sector is in deep trouble</w:t>
      </w:r>
      <w:r w:rsidRPr="00F339BE">
        <w:rPr>
          <w:color w:val="000000" w:themeColor="text1"/>
          <w:lang w:val="en-GB"/>
        </w:rPr>
        <w:t>. Available at: </w:t>
      </w:r>
      <w:hyperlink r:id="rId22" w:tgtFrame="_new" w:history="1">
        <w:r w:rsidRPr="00F339BE">
          <w:rPr>
            <w:rStyle w:val="Hyperlink"/>
            <w:lang w:val="en-GB"/>
          </w:rPr>
          <w:t>https://www.wbs.ac.uk/news/uk-care-home-sector-in-trouble/</w:t>
        </w:r>
      </w:hyperlink>
      <w:r w:rsidRPr="00F339BE">
        <w:rPr>
          <w:color w:val="000000" w:themeColor="text1"/>
          <w:lang w:val="en-GB"/>
        </w:rPr>
        <w:t> (Accessed: 22 February 2026).</w:t>
      </w:r>
    </w:p>
    <w:p w14:paraId="5F200175" w14:textId="77777777" w:rsidR="0006239A" w:rsidRDefault="0006239A">
      <w:pPr>
        <w:rPr>
          <w:color w:val="000000" w:themeColor="text1"/>
        </w:rPr>
      </w:pPr>
    </w:p>
    <w:p w14:paraId="4749A987" w14:textId="77777777" w:rsidR="005A3F0F" w:rsidRDefault="005A3F0F" w:rsidP="00B80B03">
      <w:pPr>
        <w:rPr>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E84EBB" w14:textId="77777777" w:rsidR="005A3F0F" w:rsidRDefault="005A3F0F" w:rsidP="00B80B03">
      <w:pPr>
        <w:rPr>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A3707B" w14:textId="6FF9741C" w:rsidR="00D2569B" w:rsidRPr="00B96304" w:rsidRDefault="00280CAD" w:rsidP="00B80B03">
      <w:pPr>
        <w:rPr>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96304">
        <w:rPr>
          <w:b/>
          <w:noProof/>
          <w:color w:val="4F81BD" w:themeColor="accent1"/>
          <w:u w:val="single"/>
        </w:rPr>
        <w:lastRenderedPageBreak/>
        <mc:AlternateContent>
          <mc:Choice Requires="wps">
            <w:drawing>
              <wp:anchor distT="0" distB="0" distL="114300" distR="114300" simplePos="0" relativeHeight="251659264" behindDoc="0" locked="0" layoutInCell="1" allowOverlap="1" wp14:anchorId="13624E33" wp14:editId="0B906E91">
                <wp:simplePos x="0" y="0"/>
                <wp:positionH relativeFrom="column">
                  <wp:posOffset>2274277</wp:posOffset>
                </wp:positionH>
                <wp:positionV relativeFrom="paragraph">
                  <wp:posOffset>257908</wp:posOffset>
                </wp:positionV>
                <wp:extent cx="7233138" cy="1631289"/>
                <wp:effectExtent l="0" t="0" r="19050" b="7620"/>
                <wp:wrapNone/>
                <wp:docPr id="3" name="Text Box 3"/>
                <wp:cNvGraphicFramePr/>
                <a:graphic xmlns:a="http://schemas.openxmlformats.org/drawingml/2006/main">
                  <a:graphicData uri="http://schemas.microsoft.com/office/word/2010/wordprocessingShape">
                    <wps:wsp>
                      <wps:cNvSpPr txBox="1"/>
                      <wps:spPr>
                        <a:xfrm>
                          <a:off x="0" y="0"/>
                          <a:ext cx="7233138" cy="1631289"/>
                        </a:xfrm>
                        <a:prstGeom prst="rect">
                          <a:avLst/>
                        </a:prstGeom>
                        <a:solidFill>
                          <a:schemeClr val="lt1"/>
                        </a:solidFill>
                        <a:ln w="6350">
                          <a:solidFill>
                            <a:prstClr val="black"/>
                          </a:solidFill>
                        </a:ln>
                      </wps:spPr>
                      <wps:txbx>
                        <w:txbxContent>
                          <w:p w14:paraId="34B89937" w14:textId="33AC0B54" w:rsidR="00280CAD" w:rsidRPr="00AB4820" w:rsidRDefault="00280CAD" w:rsidP="00280CAD">
                            <w:pPr>
                              <w:rPr>
                                <w:b/>
                                <w:bCs/>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4820">
                              <w:rPr>
                                <w:b/>
                                <w:bCs/>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AB4820">
                              <w:rPr>
                                <w:b/>
                                <w:bCs/>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hat is domiciliary </w:t>
                            </w:r>
                            <w:r w:rsidR="009254DB" w:rsidRPr="00AB4820">
                              <w:rPr>
                                <w:b/>
                                <w:bCs/>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w:t>
                            </w:r>
                            <w:r w:rsidRPr="00AB4820">
                              <w:rPr>
                                <w:b/>
                                <w:bCs/>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BDE646C" w14:textId="79DE5FB5" w:rsidR="00280CAD" w:rsidRPr="00280CAD" w:rsidRDefault="00280CAD" w:rsidP="00280CAD">
                            <w:pPr>
                              <w:rPr>
                                <w:color w:val="000000" w:themeColor="text1"/>
                                <w:sz w:val="18"/>
                                <w:szCs w:val="18"/>
                              </w:rPr>
                            </w:pPr>
                            <w:r w:rsidRPr="00280CAD">
                              <w:rPr>
                                <w:color w:val="000000" w:themeColor="text1"/>
                                <w:sz w:val="18"/>
                                <w:szCs w:val="18"/>
                              </w:rPr>
                              <w:t xml:space="preserve">Domiciliary care, also known as home care provides personal care and practical support to </w:t>
                            </w:r>
                            <w:r w:rsidR="00AB4820" w:rsidRPr="00280CAD">
                              <w:rPr>
                                <w:color w:val="000000" w:themeColor="text1"/>
                                <w:sz w:val="18"/>
                                <w:szCs w:val="18"/>
                              </w:rPr>
                              <w:t>individuals</w:t>
                            </w:r>
                            <w:r w:rsidRPr="00280CAD">
                              <w:rPr>
                                <w:color w:val="000000" w:themeColor="text1"/>
                                <w:sz w:val="18"/>
                                <w:szCs w:val="18"/>
                              </w:rPr>
                              <w:t xml:space="preserve"> in their own homes. Having a paid </w:t>
                            </w:r>
                            <w:proofErr w:type="spellStart"/>
                            <w:r w:rsidRPr="00280CAD">
                              <w:rPr>
                                <w:color w:val="000000" w:themeColor="text1"/>
                                <w:sz w:val="18"/>
                                <w:szCs w:val="18"/>
                              </w:rPr>
                              <w:t>carer</w:t>
                            </w:r>
                            <w:proofErr w:type="spellEnd"/>
                            <w:r w:rsidRPr="00280CAD">
                              <w:rPr>
                                <w:color w:val="000000" w:themeColor="text1"/>
                                <w:sz w:val="18"/>
                                <w:szCs w:val="18"/>
                              </w:rPr>
                              <w:t xml:space="preserve"> visit can make a huge difference, especially if you have difficulty with mobility, helping you stay independently at home (NHS, n.d.). This service enables elderly individuals and those with disabilities or chronic illnesses to maintain independence and quality of life in familiar settings. </w:t>
                            </w:r>
                          </w:p>
                          <w:p w14:paraId="7DBF5EA5" w14:textId="77777777" w:rsidR="00280CAD" w:rsidRPr="00280CAD" w:rsidRDefault="00280CAD" w:rsidP="00280CAD">
                            <w:pPr>
                              <w:rPr>
                                <w:color w:val="000000" w:themeColor="text1"/>
                                <w:sz w:val="18"/>
                                <w:szCs w:val="18"/>
                              </w:rPr>
                            </w:pPr>
                            <w:r w:rsidRPr="00280CAD">
                              <w:rPr>
                                <w:color w:val="000000" w:themeColor="text1"/>
                                <w:sz w:val="18"/>
                                <w:szCs w:val="18"/>
                              </w:rPr>
                              <w:t>Currently around 640,000 people currently receive homecare across the UK (ABPI,2025), with an estimated 249 million hours provided annually (</w:t>
                            </w:r>
                            <w:proofErr w:type="spellStart"/>
                            <w:r w:rsidRPr="00280CAD">
                              <w:rPr>
                                <w:color w:val="000000" w:themeColor="text1"/>
                                <w:sz w:val="18"/>
                                <w:szCs w:val="18"/>
                              </w:rPr>
                              <w:t>Bottery</w:t>
                            </w:r>
                            <w:proofErr w:type="spellEnd"/>
                            <w:r w:rsidRPr="00280CAD">
                              <w:rPr>
                                <w:color w:val="000000" w:themeColor="text1"/>
                                <w:sz w:val="18"/>
                                <w:szCs w:val="18"/>
                              </w:rPr>
                              <w:t xml:space="preserve">, 2018). Homecare is flexible in timing it can range from an hour weekly to several hours daily or night-time care (NHS, </w:t>
                            </w:r>
                            <w:proofErr w:type="spellStart"/>
                            <w:r w:rsidRPr="00280CAD">
                              <w:rPr>
                                <w:color w:val="000000" w:themeColor="text1"/>
                                <w:sz w:val="18"/>
                                <w:szCs w:val="18"/>
                              </w:rPr>
                              <w:t>n.d</w:t>
                            </w:r>
                            <w:proofErr w:type="spellEnd"/>
                            <w:r w:rsidRPr="00280CAD">
                              <w:rPr>
                                <w:color w:val="000000" w:themeColor="text1"/>
                                <w:sz w:val="18"/>
                                <w:szCs w:val="18"/>
                              </w:rPr>
                              <w:t xml:space="preserve">). Costs range as some pay for services privately while others are eligible for council contributions (NHS, n.d.). Care can be temporary during illness recovery or long-term, including live-in arrangements (NHS, n.d.). </w:t>
                            </w:r>
                          </w:p>
                          <w:p w14:paraId="1B1B32B1" w14:textId="77777777" w:rsidR="00280CAD" w:rsidRDefault="00280C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624E33" id="_x0000_t202" coordsize="21600,21600" o:spt="202" path="m,l,21600r21600,l21600,xe">
                <v:stroke joinstyle="miter"/>
                <v:path gradientshapeok="t" o:connecttype="rect"/>
              </v:shapetype>
              <v:shape id="Text Box 3" o:spid="_x0000_s1026" type="#_x0000_t202" style="position:absolute;margin-left:179.1pt;margin-top:20.3pt;width:569.55pt;height:12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" fillcolor="white [3201]" strokeweight=".5pt">
                <v:textbox>
                  <w:txbxContent>
                    <w:p w14:paraId="34B89937" w14:textId="33AC0B54" w:rsidR="00280CAD" w:rsidRPr="00AB4820" w:rsidRDefault="00280CAD" w:rsidP="00280CAD">
                      <w:pPr>
                        <w:rPr>
                          <w:b/>
                          <w:bCs/>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4820">
                        <w:rPr>
                          <w:b/>
                          <w:bCs/>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AB4820">
                        <w:rPr>
                          <w:b/>
                          <w:bCs/>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hat is domiciliary </w:t>
                      </w:r>
                      <w:r w:rsidR="009254DB" w:rsidRPr="00AB4820">
                        <w:rPr>
                          <w:b/>
                          <w:bCs/>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w:t>
                      </w:r>
                      <w:r w:rsidRPr="00AB4820">
                        <w:rPr>
                          <w:b/>
                          <w:bCs/>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BDE646C" w14:textId="79DE5FB5" w:rsidR="00280CAD" w:rsidRPr="00280CAD" w:rsidRDefault="00280CAD" w:rsidP="00280CAD">
                      <w:pPr>
                        <w:rPr>
                          <w:color w:val="000000" w:themeColor="text1"/>
                          <w:sz w:val="18"/>
                          <w:szCs w:val="18"/>
                        </w:rPr>
                      </w:pPr>
                      <w:r w:rsidRPr="00280CAD">
                        <w:rPr>
                          <w:color w:val="000000" w:themeColor="text1"/>
                          <w:sz w:val="18"/>
                          <w:szCs w:val="18"/>
                        </w:rPr>
                        <w:t xml:space="preserve">Domiciliary care, also known as home care provides personal care and practical support to </w:t>
                      </w:r>
                      <w:r w:rsidR="00AB4820" w:rsidRPr="00280CAD">
                        <w:rPr>
                          <w:color w:val="000000" w:themeColor="text1"/>
                          <w:sz w:val="18"/>
                          <w:szCs w:val="18"/>
                        </w:rPr>
                        <w:t>individuals</w:t>
                      </w:r>
                      <w:r w:rsidRPr="00280CAD">
                        <w:rPr>
                          <w:color w:val="000000" w:themeColor="text1"/>
                          <w:sz w:val="18"/>
                          <w:szCs w:val="18"/>
                        </w:rPr>
                        <w:t xml:space="preserve"> in their own homes. Having a paid </w:t>
                      </w:r>
                      <w:proofErr w:type="spellStart"/>
                      <w:r w:rsidRPr="00280CAD">
                        <w:rPr>
                          <w:color w:val="000000" w:themeColor="text1"/>
                          <w:sz w:val="18"/>
                          <w:szCs w:val="18"/>
                        </w:rPr>
                        <w:t>carer</w:t>
                      </w:r>
                      <w:proofErr w:type="spellEnd"/>
                      <w:r w:rsidRPr="00280CAD">
                        <w:rPr>
                          <w:color w:val="000000" w:themeColor="text1"/>
                          <w:sz w:val="18"/>
                          <w:szCs w:val="18"/>
                        </w:rPr>
                        <w:t xml:space="preserve"> visit can make a huge difference, especially if you have difficulty with mobility, helping you stay independently at home (NHS, n.d.). This service enables elderly individuals and those with disabilities or chronic illnesses to maintain independence and quality of life in familiar settings. </w:t>
                      </w:r>
                    </w:p>
                    <w:p w14:paraId="7DBF5EA5" w14:textId="77777777" w:rsidR="00280CAD" w:rsidRPr="00280CAD" w:rsidRDefault="00280CAD" w:rsidP="00280CAD">
                      <w:pPr>
                        <w:rPr>
                          <w:color w:val="000000" w:themeColor="text1"/>
                          <w:sz w:val="18"/>
                          <w:szCs w:val="18"/>
                        </w:rPr>
                      </w:pPr>
                      <w:r w:rsidRPr="00280CAD">
                        <w:rPr>
                          <w:color w:val="000000" w:themeColor="text1"/>
                          <w:sz w:val="18"/>
                          <w:szCs w:val="18"/>
                        </w:rPr>
                        <w:t>Currently around 640,000 people currently receive homecare across the UK (ABPI,2025), with an estimated 249 million hours provided annually (</w:t>
                      </w:r>
                      <w:proofErr w:type="spellStart"/>
                      <w:r w:rsidRPr="00280CAD">
                        <w:rPr>
                          <w:color w:val="000000" w:themeColor="text1"/>
                          <w:sz w:val="18"/>
                          <w:szCs w:val="18"/>
                        </w:rPr>
                        <w:t>Bottery</w:t>
                      </w:r>
                      <w:proofErr w:type="spellEnd"/>
                      <w:r w:rsidRPr="00280CAD">
                        <w:rPr>
                          <w:color w:val="000000" w:themeColor="text1"/>
                          <w:sz w:val="18"/>
                          <w:szCs w:val="18"/>
                        </w:rPr>
                        <w:t xml:space="preserve">, 2018). Homecare is flexible in timing it can range from an hour weekly to several hours daily or night-time care (NHS, </w:t>
                      </w:r>
                      <w:proofErr w:type="spellStart"/>
                      <w:r w:rsidRPr="00280CAD">
                        <w:rPr>
                          <w:color w:val="000000" w:themeColor="text1"/>
                          <w:sz w:val="18"/>
                          <w:szCs w:val="18"/>
                        </w:rPr>
                        <w:t>n.d</w:t>
                      </w:r>
                      <w:proofErr w:type="spellEnd"/>
                      <w:r w:rsidRPr="00280CAD">
                        <w:rPr>
                          <w:color w:val="000000" w:themeColor="text1"/>
                          <w:sz w:val="18"/>
                          <w:szCs w:val="18"/>
                        </w:rPr>
                        <w:t xml:space="preserve">). Costs range as some pay for services privately while others are eligible for council contributions (NHS, n.d.). Care can be temporary during illness recovery or long-term, including live-in arrangements (NHS, n.d.). </w:t>
                      </w:r>
                    </w:p>
                    <w:p w14:paraId="1B1B32B1" w14:textId="77777777" w:rsidR="00280CAD" w:rsidRDefault="00280CAD"/>
                  </w:txbxContent>
                </v:textbox>
              </v:shape>
            </w:pict>
          </mc:Fallback>
        </mc:AlternateContent>
      </w:r>
      <w:r w:rsidR="0006239A" w:rsidRPr="00B96304">
        <w:rPr>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Task 1: Poster on </w:t>
      </w:r>
      <w:r w:rsidR="00D2569B" w:rsidRPr="00B96304">
        <w:rPr>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Domiciliary Care Services in the Community</w:t>
      </w:r>
    </w:p>
    <w:p w14:paraId="4D8DDC1C" w14:textId="411E15F2" w:rsidR="00280CAD" w:rsidRPr="00280CAD" w:rsidRDefault="00280CAD" w:rsidP="00280CAD">
      <w:pPr>
        <w:spacing w:after="0" w:line="240" w:lineRule="auto"/>
        <w:rPr>
          <w:rFonts w:ascii="Times New Roman" w:eastAsia="Times New Roman" w:hAnsi="Times New Roman" w:cs="Times New Roman"/>
          <w:sz w:val="24"/>
          <w:szCs w:val="24"/>
          <w:lang w:val="en-GB" w:eastAsia="en-GB"/>
        </w:rPr>
      </w:pPr>
      <w:r w:rsidRPr="00280CAD">
        <w:rPr>
          <w:rFonts w:ascii="Times New Roman" w:eastAsia="Times New Roman" w:hAnsi="Times New Roman" w:cs="Times New Roman"/>
          <w:sz w:val="24"/>
          <w:szCs w:val="24"/>
          <w:lang w:val="en-GB" w:eastAsia="en-GB"/>
        </w:rPr>
        <w:fldChar w:fldCharType="begin"/>
      </w:r>
      <w:r w:rsidRPr="00280CAD">
        <w:rPr>
          <w:rFonts w:ascii="Times New Roman" w:eastAsia="Times New Roman" w:hAnsi="Times New Roman" w:cs="Times New Roman"/>
          <w:sz w:val="24"/>
          <w:szCs w:val="24"/>
          <w:lang w:val="en-GB" w:eastAsia="en-GB"/>
        </w:rPr>
        <w:instrText xml:space="preserve"> INCLUDEPICTURE "/Users/muskanrizwan/Library/Containers/com.microsoft.Word/Data/tmp/WebArchiveCopyPasteTempFiles/Domiciliary-Care-Worker-assisting-elderly-gentleman-with-his-breakfast-scaled.jpeg" \* MERGEFORMATINET </w:instrText>
      </w:r>
      <w:r w:rsidRPr="00280CAD">
        <w:rPr>
          <w:rFonts w:ascii="Times New Roman" w:eastAsia="Times New Roman" w:hAnsi="Times New Roman" w:cs="Times New Roman"/>
          <w:sz w:val="24"/>
          <w:szCs w:val="24"/>
          <w:lang w:val="en-GB" w:eastAsia="en-GB"/>
        </w:rPr>
        <w:fldChar w:fldCharType="separate"/>
      </w:r>
      <w:r w:rsidRPr="00280CAD">
        <w:rPr>
          <w:rFonts w:ascii="Times New Roman" w:eastAsia="Times New Roman" w:hAnsi="Times New Roman" w:cs="Times New Roman"/>
          <w:noProof/>
          <w:sz w:val="24"/>
          <w:szCs w:val="24"/>
          <w:lang w:val="en-GB" w:eastAsia="en-GB"/>
        </w:rPr>
        <w:drawing>
          <wp:inline distT="0" distB="0" distL="0" distR="0" wp14:anchorId="191C9A06" wp14:editId="50BB6D04">
            <wp:extent cx="2096971" cy="1397203"/>
            <wp:effectExtent l="0" t="0" r="0" b="0"/>
            <wp:docPr id="2" name="Picture 2" descr="What is Domiciliary Care? A Complete Guide for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Domiciliary Care? A Complete Guide for You"/>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96971" cy="1397203"/>
                    </a:xfrm>
                    <a:prstGeom prst="rect">
                      <a:avLst/>
                    </a:prstGeom>
                    <a:noFill/>
                    <a:ln>
                      <a:noFill/>
                    </a:ln>
                  </pic:spPr>
                </pic:pic>
              </a:graphicData>
            </a:graphic>
          </wp:inline>
        </w:drawing>
      </w:r>
      <w:r w:rsidRPr="00280CAD">
        <w:rPr>
          <w:rFonts w:ascii="Times New Roman" w:eastAsia="Times New Roman" w:hAnsi="Times New Roman" w:cs="Times New Roman"/>
          <w:sz w:val="24"/>
          <w:szCs w:val="24"/>
          <w:lang w:val="en-GB" w:eastAsia="en-GB"/>
        </w:rPr>
        <w:fldChar w:fldCharType="end"/>
      </w:r>
    </w:p>
    <w:p w14:paraId="42D53927" w14:textId="08057DD6" w:rsidR="00280CAD" w:rsidRPr="00280CAD" w:rsidRDefault="009003C9">
      <w:pPr>
        <w:rPr>
          <w:color w:val="000000" w:themeColor="text1"/>
          <w:sz w:val="20"/>
          <w:szCs w:val="20"/>
        </w:rPr>
      </w:pPr>
      <w:r>
        <w:rPr>
          <w:noProof/>
          <w:color w:val="000000" w:themeColor="text1"/>
          <w:sz w:val="20"/>
          <w:szCs w:val="20"/>
        </w:rPr>
        <mc:AlternateContent>
          <mc:Choice Requires="wps">
            <w:drawing>
              <wp:anchor distT="0" distB="0" distL="114300" distR="114300" simplePos="0" relativeHeight="251664384" behindDoc="0" locked="0" layoutInCell="1" allowOverlap="1" wp14:anchorId="69F1ED25" wp14:editId="42822ACD">
                <wp:simplePos x="0" y="0"/>
                <wp:positionH relativeFrom="column">
                  <wp:posOffset>5270602</wp:posOffset>
                </wp:positionH>
                <wp:positionV relativeFrom="paragraph">
                  <wp:posOffset>165481</wp:posOffset>
                </wp:positionV>
                <wp:extent cx="4155033" cy="3554730"/>
                <wp:effectExtent l="0" t="0" r="10795" b="13970"/>
                <wp:wrapNone/>
                <wp:docPr id="6" name="Text Box 6"/>
                <wp:cNvGraphicFramePr/>
                <a:graphic xmlns:a="http://schemas.openxmlformats.org/drawingml/2006/main">
                  <a:graphicData uri="http://schemas.microsoft.com/office/word/2010/wordprocessingShape">
                    <wps:wsp>
                      <wps:cNvSpPr txBox="1"/>
                      <wps:spPr>
                        <a:xfrm>
                          <a:off x="0" y="0"/>
                          <a:ext cx="4155033" cy="3554730"/>
                        </a:xfrm>
                        <a:prstGeom prst="rect">
                          <a:avLst/>
                        </a:prstGeom>
                        <a:solidFill>
                          <a:schemeClr val="lt1"/>
                        </a:solidFill>
                        <a:ln w="6350">
                          <a:solidFill>
                            <a:prstClr val="black"/>
                          </a:solidFill>
                        </a:ln>
                      </wps:spPr>
                      <wps:txbx>
                        <w:txbxContent>
                          <w:p w14:paraId="6A58E370" w14:textId="5AD8286B" w:rsidR="00280CAD" w:rsidRPr="00AB4820" w:rsidRDefault="00280CAD">
                            <w:pPr>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4820">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Challenges: </w:t>
                            </w:r>
                          </w:p>
                          <w:p w14:paraId="03A1C98E" w14:textId="576F22B3" w:rsidR="00280CAD" w:rsidRPr="009003C9" w:rsidRDefault="00280CAD" w:rsidP="00280CAD">
                            <w:pPr>
                              <w:pStyle w:val="ListParagraph"/>
                              <w:numPr>
                                <w:ilvl w:val="0"/>
                                <w:numId w:val="14"/>
                              </w:numPr>
                              <w:rPr>
                                <w:color w:val="000000" w:themeColor="text1"/>
                                <w:sz w:val="18"/>
                                <w:szCs w:val="18"/>
                              </w:rPr>
                            </w:pPr>
                            <w:r w:rsidRPr="009003C9">
                              <w:rPr>
                                <w:color w:val="000000" w:themeColor="text1"/>
                                <w:sz w:val="18"/>
                                <w:szCs w:val="18"/>
                              </w:rPr>
                              <w:t xml:space="preserve">Workforce crisis: The vacancy rate in adult social care for 2022-23 was 9.9%, representing 152,000 unfilled care vacancies </w:t>
                            </w:r>
                            <w:r w:rsidR="00795AC3" w:rsidRPr="009003C9">
                              <w:rPr>
                                <w:color w:val="000000" w:themeColor="text1"/>
                                <w:sz w:val="18"/>
                                <w:szCs w:val="18"/>
                              </w:rPr>
                              <w:t>(Warwick</w:t>
                            </w:r>
                            <w:r w:rsidRPr="009003C9">
                              <w:rPr>
                                <w:color w:val="000000" w:themeColor="text1"/>
                                <w:sz w:val="18"/>
                                <w:szCs w:val="18"/>
                              </w:rPr>
                              <w:t xml:space="preserve"> Business School, 2024). </w:t>
                            </w:r>
                          </w:p>
                          <w:p w14:paraId="70BDFCFD" w14:textId="77777777" w:rsidR="00280CAD" w:rsidRPr="009003C9" w:rsidRDefault="00280CAD" w:rsidP="00280CAD">
                            <w:pPr>
                              <w:pStyle w:val="ListParagraph"/>
                              <w:rPr>
                                <w:color w:val="000000" w:themeColor="text1"/>
                                <w:sz w:val="18"/>
                                <w:szCs w:val="18"/>
                              </w:rPr>
                            </w:pPr>
                            <w:r w:rsidRPr="009003C9">
                              <w:rPr>
                                <w:color w:val="000000" w:themeColor="text1"/>
                                <w:sz w:val="18"/>
                                <w:szCs w:val="18"/>
                              </w:rPr>
                              <w:t xml:space="preserve">Contributing factors: </w:t>
                            </w:r>
                          </w:p>
                          <w:p w14:paraId="439F5CC9" w14:textId="77777777" w:rsidR="00280CAD" w:rsidRPr="009003C9" w:rsidRDefault="00280CAD" w:rsidP="00280CAD">
                            <w:pPr>
                              <w:pStyle w:val="ListParagraph"/>
                              <w:numPr>
                                <w:ilvl w:val="0"/>
                                <w:numId w:val="13"/>
                              </w:numPr>
                              <w:rPr>
                                <w:color w:val="000000" w:themeColor="text1"/>
                                <w:sz w:val="18"/>
                                <w:szCs w:val="18"/>
                              </w:rPr>
                            </w:pPr>
                            <w:r w:rsidRPr="009003C9">
                              <w:rPr>
                                <w:color w:val="000000" w:themeColor="text1"/>
                                <w:sz w:val="18"/>
                                <w:szCs w:val="18"/>
                              </w:rPr>
                              <w:t>Low pay: providers received below the UKHCA recommended 16.70 pounds, forcing unsustainable operations (Allen et al, 2017). Staff turnover reached 48% in some providers.</w:t>
                            </w:r>
                          </w:p>
                          <w:p w14:paraId="53B773FE" w14:textId="0FBDFBDF" w:rsidR="00280CAD" w:rsidRPr="009003C9" w:rsidRDefault="00280CAD" w:rsidP="00280CAD">
                            <w:pPr>
                              <w:pStyle w:val="ListParagraph"/>
                              <w:numPr>
                                <w:ilvl w:val="0"/>
                                <w:numId w:val="13"/>
                              </w:numPr>
                              <w:rPr>
                                <w:color w:val="000000" w:themeColor="text1"/>
                                <w:sz w:val="18"/>
                                <w:szCs w:val="18"/>
                              </w:rPr>
                            </w:pPr>
                            <w:r w:rsidRPr="009003C9">
                              <w:rPr>
                                <w:color w:val="000000" w:themeColor="text1"/>
                                <w:sz w:val="18"/>
                                <w:szCs w:val="18"/>
                              </w:rPr>
                              <w:t xml:space="preserve">Insecure contracts: </w:t>
                            </w:r>
                            <w:proofErr w:type="spellStart"/>
                            <w:r w:rsidR="00A51572" w:rsidRPr="009003C9">
                              <w:rPr>
                                <w:color w:val="000000" w:themeColor="text1"/>
                                <w:sz w:val="18"/>
                                <w:szCs w:val="18"/>
                              </w:rPr>
                              <w:t>zero-hour</w:t>
                            </w:r>
                            <w:proofErr w:type="spellEnd"/>
                            <w:r w:rsidRPr="009003C9">
                              <w:rPr>
                                <w:color w:val="000000" w:themeColor="text1"/>
                                <w:sz w:val="18"/>
                                <w:szCs w:val="18"/>
                              </w:rPr>
                              <w:t xml:space="preserve"> contracts provide no guaranteed income or sick pay (</w:t>
                            </w:r>
                            <w:r w:rsidR="00B80B03">
                              <w:rPr>
                                <w:color w:val="000000" w:themeColor="text1"/>
                                <w:sz w:val="18"/>
                                <w:szCs w:val="18"/>
                              </w:rPr>
                              <w:t xml:space="preserve">Hall et al, </w:t>
                            </w:r>
                            <w:r w:rsidRPr="009003C9">
                              <w:rPr>
                                <w:color w:val="000000" w:themeColor="text1"/>
                                <w:sz w:val="18"/>
                                <w:szCs w:val="18"/>
                              </w:rPr>
                              <w:t xml:space="preserve">2017). </w:t>
                            </w:r>
                          </w:p>
                          <w:p w14:paraId="72355378" w14:textId="77777777" w:rsidR="009003C9" w:rsidRPr="009003C9" w:rsidRDefault="009003C9" w:rsidP="009003C9">
                            <w:pPr>
                              <w:pStyle w:val="ListParagraph"/>
                              <w:rPr>
                                <w:color w:val="000000" w:themeColor="text1"/>
                                <w:sz w:val="18"/>
                                <w:szCs w:val="18"/>
                              </w:rPr>
                            </w:pPr>
                          </w:p>
                          <w:p w14:paraId="3FE9C378" w14:textId="77777777" w:rsidR="00280CAD" w:rsidRPr="009003C9" w:rsidRDefault="00280CAD" w:rsidP="00280CAD">
                            <w:pPr>
                              <w:pStyle w:val="ListParagraph"/>
                              <w:numPr>
                                <w:ilvl w:val="0"/>
                                <w:numId w:val="14"/>
                              </w:numPr>
                              <w:rPr>
                                <w:color w:val="000000" w:themeColor="text1"/>
                                <w:sz w:val="18"/>
                                <w:szCs w:val="18"/>
                              </w:rPr>
                            </w:pPr>
                            <w:r w:rsidRPr="009003C9">
                              <w:rPr>
                                <w:color w:val="000000" w:themeColor="text1"/>
                                <w:sz w:val="18"/>
                                <w:szCs w:val="18"/>
                              </w:rPr>
                              <w:t>Funding pressures: After 16 billion pounds funding reductions since 2010, councils reduced provider rates (</w:t>
                            </w:r>
                            <w:proofErr w:type="spellStart"/>
                            <w:r w:rsidRPr="009003C9">
                              <w:rPr>
                                <w:color w:val="000000" w:themeColor="text1"/>
                                <w:sz w:val="18"/>
                                <w:szCs w:val="18"/>
                              </w:rPr>
                              <w:t>Bottery</w:t>
                            </w:r>
                            <w:proofErr w:type="spellEnd"/>
                            <w:r w:rsidRPr="009003C9">
                              <w:rPr>
                                <w:color w:val="000000" w:themeColor="text1"/>
                                <w:sz w:val="18"/>
                                <w:szCs w:val="18"/>
                              </w:rPr>
                              <w:t>, 2018). In low-supply areas, authorities paid higher rates for coverage, but in urban areas, rates dropped to unsustainable levels (</w:t>
                            </w:r>
                            <w:proofErr w:type="spellStart"/>
                            <w:r w:rsidRPr="009003C9">
                              <w:rPr>
                                <w:color w:val="000000" w:themeColor="text1"/>
                                <w:sz w:val="18"/>
                                <w:szCs w:val="18"/>
                              </w:rPr>
                              <w:t>Bottery</w:t>
                            </w:r>
                            <w:proofErr w:type="spellEnd"/>
                            <w:r w:rsidRPr="009003C9">
                              <w:rPr>
                                <w:color w:val="000000" w:themeColor="text1"/>
                                <w:sz w:val="18"/>
                                <w:szCs w:val="18"/>
                              </w:rPr>
                              <w:t xml:space="preserve">, 2018). </w:t>
                            </w:r>
                          </w:p>
                          <w:p w14:paraId="7889F736" w14:textId="77777777" w:rsidR="00280CAD" w:rsidRPr="009003C9" w:rsidRDefault="00280CAD" w:rsidP="00280CAD">
                            <w:pPr>
                              <w:pStyle w:val="ListParagraph"/>
                              <w:numPr>
                                <w:ilvl w:val="0"/>
                                <w:numId w:val="13"/>
                              </w:numPr>
                              <w:rPr>
                                <w:color w:val="000000" w:themeColor="text1"/>
                                <w:sz w:val="18"/>
                                <w:szCs w:val="18"/>
                              </w:rPr>
                            </w:pPr>
                            <w:r w:rsidRPr="009003C9">
                              <w:rPr>
                                <w:color w:val="000000" w:themeColor="text1"/>
                                <w:sz w:val="18"/>
                                <w:szCs w:val="18"/>
                              </w:rPr>
                              <w:t>Impacts: shortages cause missed visits, rushed appointments and burnout.</w:t>
                            </w:r>
                          </w:p>
                          <w:p w14:paraId="5FDDCFD2" w14:textId="2BE51D8B" w:rsidR="00280CAD" w:rsidRPr="009003C9" w:rsidRDefault="0006239A" w:rsidP="00280CAD">
                            <w:pPr>
                              <w:pStyle w:val="ListParagraph"/>
                              <w:numPr>
                                <w:ilvl w:val="0"/>
                                <w:numId w:val="13"/>
                              </w:numPr>
                              <w:rPr>
                                <w:color w:val="000000" w:themeColor="text1"/>
                                <w:sz w:val="18"/>
                                <w:szCs w:val="18"/>
                              </w:rPr>
                            </w:pPr>
                            <w:r w:rsidRPr="009003C9">
                              <w:rPr>
                                <w:color w:val="000000" w:themeColor="text1"/>
                                <w:sz w:val="18"/>
                                <w:szCs w:val="18"/>
                              </w:rPr>
                              <w:t>15-minute</w:t>
                            </w:r>
                            <w:r w:rsidR="00280CAD" w:rsidRPr="009003C9">
                              <w:rPr>
                                <w:color w:val="000000" w:themeColor="text1"/>
                                <w:sz w:val="18"/>
                                <w:szCs w:val="18"/>
                              </w:rPr>
                              <w:t xml:space="preserve"> visits: providers called these ‘not viable’ for dignified care. (</w:t>
                            </w:r>
                            <w:r w:rsidR="00B80B03">
                              <w:rPr>
                                <w:color w:val="000000" w:themeColor="text1"/>
                                <w:sz w:val="18"/>
                                <w:szCs w:val="18"/>
                              </w:rPr>
                              <w:t>Hall</w:t>
                            </w:r>
                            <w:r w:rsidR="00280CAD" w:rsidRPr="009003C9">
                              <w:rPr>
                                <w:color w:val="000000" w:themeColor="text1"/>
                                <w:sz w:val="18"/>
                                <w:szCs w:val="18"/>
                              </w:rPr>
                              <w:t xml:space="preserve"> et al, 2017).</w:t>
                            </w:r>
                          </w:p>
                          <w:p w14:paraId="5B7A9935" w14:textId="77777777" w:rsidR="00280CAD" w:rsidRPr="009003C9" w:rsidRDefault="00280CAD" w:rsidP="00280CAD">
                            <w:pPr>
                              <w:pStyle w:val="ListParagraph"/>
                              <w:numPr>
                                <w:ilvl w:val="0"/>
                                <w:numId w:val="13"/>
                              </w:numPr>
                              <w:rPr>
                                <w:color w:val="000000" w:themeColor="text1"/>
                                <w:sz w:val="18"/>
                                <w:szCs w:val="18"/>
                              </w:rPr>
                            </w:pPr>
                            <w:r w:rsidRPr="009003C9">
                              <w:rPr>
                                <w:color w:val="000000" w:themeColor="text1"/>
                                <w:sz w:val="18"/>
                                <w:szCs w:val="18"/>
                              </w:rPr>
                              <w:t xml:space="preserve">This can also lead to neglect of clients. As research found 26% of staff witnessed clients waiting for care (Office for National Statistics, 2023). </w:t>
                            </w:r>
                          </w:p>
                          <w:p w14:paraId="09547201" w14:textId="77777777" w:rsidR="00280CAD" w:rsidRPr="00280CAD" w:rsidRDefault="00280CAD" w:rsidP="00280CAD">
                            <w:pPr>
                              <w:pStyle w:val="ListParagraph"/>
                              <w:rPr>
                                <w:color w:val="000000" w:themeColor="text1"/>
                                <w:sz w:val="16"/>
                                <w:szCs w:val="16"/>
                              </w:rPr>
                            </w:pPr>
                          </w:p>
                          <w:p w14:paraId="05FCB787" w14:textId="0C8F6BFC" w:rsidR="00280CAD" w:rsidRPr="00280CAD" w:rsidRDefault="00280CAD" w:rsidP="00280CAD">
                            <w:pPr>
                              <w:pStyle w:val="ListParagraph"/>
                              <w:rPr>
                                <w:color w:val="000000" w:themeColor="text1"/>
                                <w:sz w:val="15"/>
                                <w:szCs w:val="15"/>
                              </w:rPr>
                            </w:pPr>
                          </w:p>
                          <w:p w14:paraId="319386A9" w14:textId="77777777" w:rsidR="00280CAD" w:rsidRPr="00280CAD" w:rsidRDefault="00280CA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F1ED25" id="Text Box 6" o:spid="_x0000_s1027" type="#_x0000_t202" style="position:absolute;margin-left:415pt;margin-top:13.05pt;width:327.15pt;height:279.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" fillcolor="white [3201]" strokeweight=".5pt">
                <v:textbox>
                  <w:txbxContent>
                    <w:p w14:paraId="6A58E370" w14:textId="5AD8286B" w:rsidR="00280CAD" w:rsidRPr="00AB4820" w:rsidRDefault="00280CAD">
                      <w:pPr>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4820">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Challenges: </w:t>
                      </w:r>
                    </w:p>
                    <w:p w14:paraId="03A1C98E" w14:textId="576F22B3" w:rsidR="00280CAD" w:rsidRPr="009003C9" w:rsidRDefault="00280CAD" w:rsidP="00280CAD">
                      <w:pPr>
                        <w:pStyle w:val="ListParagraph"/>
                        <w:numPr>
                          <w:ilvl w:val="0"/>
                          <w:numId w:val="14"/>
                        </w:numPr>
                        <w:rPr>
                          <w:color w:val="000000" w:themeColor="text1"/>
                          <w:sz w:val="18"/>
                          <w:szCs w:val="18"/>
                        </w:rPr>
                      </w:pPr>
                      <w:r w:rsidRPr="009003C9">
                        <w:rPr>
                          <w:color w:val="000000" w:themeColor="text1"/>
                          <w:sz w:val="18"/>
                          <w:szCs w:val="18"/>
                        </w:rPr>
                        <w:t xml:space="preserve">Workforce crisis: The vacancy rate in adult social care for 2022-23 was 9.9%, representing 152,000 unfilled care vacancies </w:t>
                      </w:r>
                      <w:r w:rsidR="00795AC3" w:rsidRPr="009003C9">
                        <w:rPr>
                          <w:color w:val="000000" w:themeColor="text1"/>
                          <w:sz w:val="18"/>
                          <w:szCs w:val="18"/>
                        </w:rPr>
                        <w:t>(Warwick</w:t>
                      </w:r>
                      <w:r w:rsidRPr="009003C9">
                        <w:rPr>
                          <w:color w:val="000000" w:themeColor="text1"/>
                          <w:sz w:val="18"/>
                          <w:szCs w:val="18"/>
                        </w:rPr>
                        <w:t xml:space="preserve"> Business School, 2024). </w:t>
                      </w:r>
                    </w:p>
                    <w:p w14:paraId="70BDFCFD" w14:textId="77777777" w:rsidR="00280CAD" w:rsidRPr="009003C9" w:rsidRDefault="00280CAD" w:rsidP="00280CAD">
                      <w:pPr>
                        <w:pStyle w:val="ListParagraph"/>
                        <w:rPr>
                          <w:color w:val="000000" w:themeColor="text1"/>
                          <w:sz w:val="18"/>
                          <w:szCs w:val="18"/>
                        </w:rPr>
                      </w:pPr>
                      <w:r w:rsidRPr="009003C9">
                        <w:rPr>
                          <w:color w:val="000000" w:themeColor="text1"/>
                          <w:sz w:val="18"/>
                          <w:szCs w:val="18"/>
                        </w:rPr>
                        <w:t xml:space="preserve">Contributing factors: </w:t>
                      </w:r>
                    </w:p>
                    <w:p w14:paraId="439F5CC9" w14:textId="77777777" w:rsidR="00280CAD" w:rsidRPr="009003C9" w:rsidRDefault="00280CAD" w:rsidP="00280CAD">
                      <w:pPr>
                        <w:pStyle w:val="ListParagraph"/>
                        <w:numPr>
                          <w:ilvl w:val="0"/>
                          <w:numId w:val="13"/>
                        </w:numPr>
                        <w:rPr>
                          <w:color w:val="000000" w:themeColor="text1"/>
                          <w:sz w:val="18"/>
                          <w:szCs w:val="18"/>
                        </w:rPr>
                      </w:pPr>
                      <w:r w:rsidRPr="009003C9">
                        <w:rPr>
                          <w:color w:val="000000" w:themeColor="text1"/>
                          <w:sz w:val="18"/>
                          <w:szCs w:val="18"/>
                        </w:rPr>
                        <w:t>Low pay: providers received below the UKHCA recommended 16.70 pounds, forcing unsustainable operations (Allen et al, 2017). Staff turnover reached 48% in some providers.</w:t>
                      </w:r>
                    </w:p>
                    <w:p w14:paraId="53B773FE" w14:textId="0FBDFBDF" w:rsidR="00280CAD" w:rsidRPr="009003C9" w:rsidRDefault="00280CAD" w:rsidP="00280CAD">
                      <w:pPr>
                        <w:pStyle w:val="ListParagraph"/>
                        <w:numPr>
                          <w:ilvl w:val="0"/>
                          <w:numId w:val="13"/>
                        </w:numPr>
                        <w:rPr>
                          <w:color w:val="000000" w:themeColor="text1"/>
                          <w:sz w:val="18"/>
                          <w:szCs w:val="18"/>
                        </w:rPr>
                      </w:pPr>
                      <w:r w:rsidRPr="009003C9">
                        <w:rPr>
                          <w:color w:val="000000" w:themeColor="text1"/>
                          <w:sz w:val="18"/>
                          <w:szCs w:val="18"/>
                        </w:rPr>
                        <w:t xml:space="preserve">Insecure contracts: </w:t>
                      </w:r>
                      <w:proofErr w:type="spellStart"/>
                      <w:r w:rsidR="00A51572" w:rsidRPr="009003C9">
                        <w:rPr>
                          <w:color w:val="000000" w:themeColor="text1"/>
                          <w:sz w:val="18"/>
                          <w:szCs w:val="18"/>
                        </w:rPr>
                        <w:t>zero-hour</w:t>
                      </w:r>
                      <w:proofErr w:type="spellEnd"/>
                      <w:r w:rsidRPr="009003C9">
                        <w:rPr>
                          <w:color w:val="000000" w:themeColor="text1"/>
                          <w:sz w:val="18"/>
                          <w:szCs w:val="18"/>
                        </w:rPr>
                        <w:t xml:space="preserve"> contracts provide no guaranteed income or sick pay (</w:t>
                      </w:r>
                      <w:r w:rsidR="00B80B03">
                        <w:rPr>
                          <w:color w:val="000000" w:themeColor="text1"/>
                          <w:sz w:val="18"/>
                          <w:szCs w:val="18"/>
                        </w:rPr>
                        <w:t xml:space="preserve">Hall et al, </w:t>
                      </w:r>
                      <w:r w:rsidRPr="009003C9">
                        <w:rPr>
                          <w:color w:val="000000" w:themeColor="text1"/>
                          <w:sz w:val="18"/>
                          <w:szCs w:val="18"/>
                        </w:rPr>
                        <w:t xml:space="preserve">2017). </w:t>
                      </w:r>
                    </w:p>
                    <w:p w14:paraId="72355378" w14:textId="77777777" w:rsidR="009003C9" w:rsidRPr="009003C9" w:rsidRDefault="009003C9" w:rsidP="009003C9">
                      <w:pPr>
                        <w:pStyle w:val="ListParagraph"/>
                        <w:rPr>
                          <w:color w:val="000000" w:themeColor="text1"/>
                          <w:sz w:val="18"/>
                          <w:szCs w:val="18"/>
                        </w:rPr>
                      </w:pPr>
                    </w:p>
                    <w:p w14:paraId="3FE9C378" w14:textId="77777777" w:rsidR="00280CAD" w:rsidRPr="009003C9" w:rsidRDefault="00280CAD" w:rsidP="00280CAD">
                      <w:pPr>
                        <w:pStyle w:val="ListParagraph"/>
                        <w:numPr>
                          <w:ilvl w:val="0"/>
                          <w:numId w:val="14"/>
                        </w:numPr>
                        <w:rPr>
                          <w:color w:val="000000" w:themeColor="text1"/>
                          <w:sz w:val="18"/>
                          <w:szCs w:val="18"/>
                        </w:rPr>
                      </w:pPr>
                      <w:r w:rsidRPr="009003C9">
                        <w:rPr>
                          <w:color w:val="000000" w:themeColor="text1"/>
                          <w:sz w:val="18"/>
                          <w:szCs w:val="18"/>
                        </w:rPr>
                        <w:t>Funding pressures: After 16 billion pounds funding reductions since 2010, councils reduced provider rates (</w:t>
                      </w:r>
                      <w:proofErr w:type="spellStart"/>
                      <w:r w:rsidRPr="009003C9">
                        <w:rPr>
                          <w:color w:val="000000" w:themeColor="text1"/>
                          <w:sz w:val="18"/>
                          <w:szCs w:val="18"/>
                        </w:rPr>
                        <w:t>Bottery</w:t>
                      </w:r>
                      <w:proofErr w:type="spellEnd"/>
                      <w:r w:rsidRPr="009003C9">
                        <w:rPr>
                          <w:color w:val="000000" w:themeColor="text1"/>
                          <w:sz w:val="18"/>
                          <w:szCs w:val="18"/>
                        </w:rPr>
                        <w:t>, 2018). In low-supply areas, authorities paid higher rates for coverage, but in urban areas, rates dropped to unsustainable levels (</w:t>
                      </w:r>
                      <w:proofErr w:type="spellStart"/>
                      <w:r w:rsidRPr="009003C9">
                        <w:rPr>
                          <w:color w:val="000000" w:themeColor="text1"/>
                          <w:sz w:val="18"/>
                          <w:szCs w:val="18"/>
                        </w:rPr>
                        <w:t>Bottery</w:t>
                      </w:r>
                      <w:proofErr w:type="spellEnd"/>
                      <w:r w:rsidRPr="009003C9">
                        <w:rPr>
                          <w:color w:val="000000" w:themeColor="text1"/>
                          <w:sz w:val="18"/>
                          <w:szCs w:val="18"/>
                        </w:rPr>
                        <w:t xml:space="preserve">, 2018). </w:t>
                      </w:r>
                    </w:p>
                    <w:p w14:paraId="7889F736" w14:textId="77777777" w:rsidR="00280CAD" w:rsidRPr="009003C9" w:rsidRDefault="00280CAD" w:rsidP="00280CAD">
                      <w:pPr>
                        <w:pStyle w:val="ListParagraph"/>
                        <w:numPr>
                          <w:ilvl w:val="0"/>
                          <w:numId w:val="13"/>
                        </w:numPr>
                        <w:rPr>
                          <w:color w:val="000000" w:themeColor="text1"/>
                          <w:sz w:val="18"/>
                          <w:szCs w:val="18"/>
                        </w:rPr>
                      </w:pPr>
                      <w:r w:rsidRPr="009003C9">
                        <w:rPr>
                          <w:color w:val="000000" w:themeColor="text1"/>
                          <w:sz w:val="18"/>
                          <w:szCs w:val="18"/>
                        </w:rPr>
                        <w:t>Impacts: shortages cause missed visits, rushed appointments and burnout.</w:t>
                      </w:r>
                    </w:p>
                    <w:p w14:paraId="5FDDCFD2" w14:textId="2BE51D8B" w:rsidR="00280CAD" w:rsidRPr="009003C9" w:rsidRDefault="0006239A" w:rsidP="00280CAD">
                      <w:pPr>
                        <w:pStyle w:val="ListParagraph"/>
                        <w:numPr>
                          <w:ilvl w:val="0"/>
                          <w:numId w:val="13"/>
                        </w:numPr>
                        <w:rPr>
                          <w:color w:val="000000" w:themeColor="text1"/>
                          <w:sz w:val="18"/>
                          <w:szCs w:val="18"/>
                        </w:rPr>
                      </w:pPr>
                      <w:r w:rsidRPr="009003C9">
                        <w:rPr>
                          <w:color w:val="000000" w:themeColor="text1"/>
                          <w:sz w:val="18"/>
                          <w:szCs w:val="18"/>
                        </w:rPr>
                        <w:t>15-minute</w:t>
                      </w:r>
                      <w:r w:rsidR="00280CAD" w:rsidRPr="009003C9">
                        <w:rPr>
                          <w:color w:val="000000" w:themeColor="text1"/>
                          <w:sz w:val="18"/>
                          <w:szCs w:val="18"/>
                        </w:rPr>
                        <w:t xml:space="preserve"> visits: providers called these ‘not viable’ for dignified care. (</w:t>
                      </w:r>
                      <w:r w:rsidR="00B80B03">
                        <w:rPr>
                          <w:color w:val="000000" w:themeColor="text1"/>
                          <w:sz w:val="18"/>
                          <w:szCs w:val="18"/>
                        </w:rPr>
                        <w:t>Hall</w:t>
                      </w:r>
                      <w:r w:rsidR="00280CAD" w:rsidRPr="009003C9">
                        <w:rPr>
                          <w:color w:val="000000" w:themeColor="text1"/>
                          <w:sz w:val="18"/>
                          <w:szCs w:val="18"/>
                        </w:rPr>
                        <w:t xml:space="preserve"> et al, 2017).</w:t>
                      </w:r>
                    </w:p>
                    <w:p w14:paraId="5B7A9935" w14:textId="77777777" w:rsidR="00280CAD" w:rsidRPr="009003C9" w:rsidRDefault="00280CAD" w:rsidP="00280CAD">
                      <w:pPr>
                        <w:pStyle w:val="ListParagraph"/>
                        <w:numPr>
                          <w:ilvl w:val="0"/>
                          <w:numId w:val="13"/>
                        </w:numPr>
                        <w:rPr>
                          <w:color w:val="000000" w:themeColor="text1"/>
                          <w:sz w:val="18"/>
                          <w:szCs w:val="18"/>
                        </w:rPr>
                      </w:pPr>
                      <w:r w:rsidRPr="009003C9">
                        <w:rPr>
                          <w:color w:val="000000" w:themeColor="text1"/>
                          <w:sz w:val="18"/>
                          <w:szCs w:val="18"/>
                        </w:rPr>
                        <w:t xml:space="preserve">This can also lead to neglect of clients. As research found 26% of staff witnessed clients waiting for care (Office for National Statistics, 2023). </w:t>
                      </w:r>
                    </w:p>
                    <w:p w14:paraId="09547201" w14:textId="77777777" w:rsidR="00280CAD" w:rsidRPr="00280CAD" w:rsidRDefault="00280CAD" w:rsidP="00280CAD">
                      <w:pPr>
                        <w:pStyle w:val="ListParagraph"/>
                        <w:rPr>
                          <w:color w:val="000000" w:themeColor="text1"/>
                          <w:sz w:val="16"/>
                          <w:szCs w:val="16"/>
                        </w:rPr>
                      </w:pPr>
                    </w:p>
                    <w:p w14:paraId="05FCB787" w14:textId="0C8F6BFC" w:rsidR="00280CAD" w:rsidRPr="00280CAD" w:rsidRDefault="00280CAD" w:rsidP="00280CAD">
                      <w:pPr>
                        <w:pStyle w:val="ListParagraph"/>
                        <w:rPr>
                          <w:color w:val="000000" w:themeColor="text1"/>
                          <w:sz w:val="15"/>
                          <w:szCs w:val="15"/>
                        </w:rPr>
                      </w:pPr>
                    </w:p>
                    <w:p w14:paraId="319386A9" w14:textId="77777777" w:rsidR="00280CAD" w:rsidRPr="00280CAD" w:rsidRDefault="00280CAD">
                      <w:pPr>
                        <w:rPr>
                          <w:sz w:val="20"/>
                          <w:szCs w:val="20"/>
                        </w:rPr>
                      </w:pPr>
                    </w:p>
                  </w:txbxContent>
                </v:textbox>
              </v:shape>
            </w:pict>
          </mc:Fallback>
        </mc:AlternateContent>
      </w:r>
      <w:r w:rsidR="00280CAD">
        <w:rPr>
          <w:noProof/>
        </w:rPr>
        <mc:AlternateContent>
          <mc:Choice Requires="wps">
            <w:drawing>
              <wp:anchor distT="0" distB="0" distL="114300" distR="114300" simplePos="0" relativeHeight="251661312" behindDoc="0" locked="0" layoutInCell="1" allowOverlap="1" wp14:anchorId="2065E2A6" wp14:editId="55B9358F">
                <wp:simplePos x="0" y="0"/>
                <wp:positionH relativeFrom="column">
                  <wp:posOffset>3175</wp:posOffset>
                </wp:positionH>
                <wp:positionV relativeFrom="paragraph">
                  <wp:posOffset>164897</wp:posOffset>
                </wp:positionV>
                <wp:extent cx="5194935" cy="3554730"/>
                <wp:effectExtent l="0" t="0" r="12065" b="13970"/>
                <wp:wrapSquare wrapText="bothSides"/>
                <wp:docPr id="4" name="Text Box 4"/>
                <wp:cNvGraphicFramePr/>
                <a:graphic xmlns:a="http://schemas.openxmlformats.org/drawingml/2006/main">
                  <a:graphicData uri="http://schemas.microsoft.com/office/word/2010/wordprocessingShape">
                    <wps:wsp>
                      <wps:cNvSpPr txBox="1"/>
                      <wps:spPr>
                        <a:xfrm>
                          <a:off x="0" y="0"/>
                          <a:ext cx="5194935" cy="3554730"/>
                        </a:xfrm>
                        <a:prstGeom prst="rect">
                          <a:avLst/>
                        </a:prstGeom>
                        <a:noFill/>
                        <a:ln w="6350">
                          <a:solidFill>
                            <a:prstClr val="black"/>
                          </a:solidFill>
                        </a:ln>
                      </wps:spPr>
                      <wps:txbx>
                        <w:txbxContent>
                          <w:p w14:paraId="403C10D6" w14:textId="77777777" w:rsidR="00280CAD" w:rsidRPr="00AB4820" w:rsidRDefault="00280CAD" w:rsidP="00280CAD">
                            <w:pPr>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4820">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Brief history: </w:t>
                            </w:r>
                          </w:p>
                          <w:p w14:paraId="5606FD6B" w14:textId="5B5EC519" w:rsidR="00280CAD" w:rsidRPr="00280CAD" w:rsidRDefault="00280CAD" w:rsidP="00280CAD">
                            <w:pPr>
                              <w:rPr>
                                <w:color w:val="000000" w:themeColor="text1"/>
                                <w:sz w:val="18"/>
                                <w:szCs w:val="18"/>
                              </w:rPr>
                            </w:pPr>
                            <w:r w:rsidRPr="00AB4820">
                              <w:rPr>
                                <w:b/>
                                <w:bCs/>
                                <w:color w:val="000000" w:themeColor="text1"/>
                                <w:sz w:val="18"/>
                                <w:szCs w:val="18"/>
                              </w:rPr>
                              <w:t>1990 NHS &amp; Community Care Act:</w:t>
                            </w:r>
                            <w:r w:rsidRPr="00280CAD">
                              <w:rPr>
                                <w:color w:val="000000" w:themeColor="text1"/>
                                <w:sz w:val="18"/>
                                <w:szCs w:val="18"/>
                              </w:rPr>
                              <w:t xml:space="preserve"> </w:t>
                            </w:r>
                            <w:r w:rsidRPr="00280CAD">
                              <w:rPr>
                                <w:color w:val="000000" w:themeColor="text1"/>
                                <w:sz w:val="18"/>
                                <w:szCs w:val="18"/>
                              </w:rPr>
                              <w:t xml:space="preserve">This legislation shifted focus from institutional care to community-based services, establishing local authorities’ responsibility to assess needs and commission appropriate care packages. </w:t>
                            </w:r>
                          </w:p>
                          <w:p w14:paraId="6534D633" w14:textId="77777777" w:rsidR="00280CAD" w:rsidRPr="00280CAD" w:rsidRDefault="00280CAD">
                            <w:pPr>
                              <w:rPr>
                                <w:color w:val="000000" w:themeColor="text1"/>
                                <w:sz w:val="18"/>
                                <w:szCs w:val="18"/>
                              </w:rPr>
                            </w:pPr>
                            <w:r w:rsidRPr="00AB4820">
                              <w:rPr>
                                <w:b/>
                                <w:bCs/>
                                <w:color w:val="000000" w:themeColor="text1"/>
                                <w:sz w:val="18"/>
                                <w:szCs w:val="18"/>
                              </w:rPr>
                              <w:t>2002 Domiciliary Care Agencies Regulations:</w:t>
                            </w:r>
                            <w:r w:rsidRPr="00280CAD">
                              <w:rPr>
                                <w:color w:val="000000" w:themeColor="text1"/>
                                <w:sz w:val="18"/>
                                <w:szCs w:val="18"/>
                              </w:rPr>
                              <w:t xml:space="preserve"> This established the first comprehensive regulatory framework for domiciliary care agencies in England (The Domiciliary Care Agencies Regulations, 2002). This legislation defined domiciliary care workers and mandated registration with the National Care Standards Commission (later CQC), setting out requirements for staff qualifications and safeguarding (The Domiciliary Care Agencies Regulations, 2002).</w:t>
                            </w:r>
                          </w:p>
                          <w:p w14:paraId="370A44AF" w14:textId="77777777" w:rsidR="00280CAD" w:rsidRPr="00280CAD" w:rsidRDefault="00280CAD">
                            <w:pPr>
                              <w:rPr>
                                <w:color w:val="000000" w:themeColor="text1"/>
                                <w:sz w:val="18"/>
                                <w:szCs w:val="18"/>
                              </w:rPr>
                            </w:pPr>
                            <w:r w:rsidRPr="00AB4820">
                              <w:rPr>
                                <w:b/>
                                <w:bCs/>
                                <w:color w:val="000000" w:themeColor="text1"/>
                                <w:sz w:val="18"/>
                                <w:szCs w:val="18"/>
                              </w:rPr>
                              <w:t>2014 Care Act:</w:t>
                            </w:r>
                            <w:r w:rsidRPr="00280CAD">
                              <w:rPr>
                                <w:color w:val="000000" w:themeColor="text1"/>
                                <w:sz w:val="18"/>
                                <w:szCs w:val="18"/>
                              </w:rPr>
                              <w:t xml:space="preserve"> Reformed adult social care law in England, emphasizing wellbeing, prevention and individual choice in care delivery methods including domiciliary care. </w:t>
                            </w:r>
                          </w:p>
                          <w:p w14:paraId="1FF9C578" w14:textId="4DCF2AE1" w:rsidR="00280CAD" w:rsidRPr="00280CAD" w:rsidRDefault="00280CAD">
                            <w:pPr>
                              <w:rPr>
                                <w:color w:val="000000" w:themeColor="text1"/>
                                <w:sz w:val="18"/>
                                <w:szCs w:val="18"/>
                              </w:rPr>
                            </w:pPr>
                            <w:r w:rsidRPr="00AB4820">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current functioning:</w:t>
                            </w:r>
                            <w:r w:rsidRPr="00AB4820">
                              <w:rPr>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80CAD">
                              <w:rPr>
                                <w:color w:val="000000" w:themeColor="text1"/>
                                <w:sz w:val="18"/>
                                <w:szCs w:val="18"/>
                              </w:rPr>
                              <w:t>The market is fragile</w:t>
                            </w:r>
                            <w:r w:rsidR="007413B1">
                              <w:rPr>
                                <w:color w:val="000000" w:themeColor="text1"/>
                                <w:sz w:val="18"/>
                                <w:szCs w:val="18"/>
                              </w:rPr>
                              <w:t>, w</w:t>
                            </w:r>
                            <w:r w:rsidRPr="00280CAD">
                              <w:rPr>
                                <w:color w:val="000000" w:themeColor="text1"/>
                                <w:sz w:val="18"/>
                                <w:szCs w:val="18"/>
                              </w:rPr>
                              <w:t>ith over a third of local authorities reporting providers handing back contracts, with major providers withdrawing from publicly funded markets (</w:t>
                            </w:r>
                            <w:proofErr w:type="spellStart"/>
                            <w:r w:rsidRPr="00280CAD">
                              <w:rPr>
                                <w:color w:val="000000" w:themeColor="text1"/>
                                <w:sz w:val="18"/>
                                <w:szCs w:val="18"/>
                              </w:rPr>
                              <w:t>Bottery</w:t>
                            </w:r>
                            <w:proofErr w:type="spellEnd"/>
                            <w:r w:rsidRPr="00280CAD">
                              <w:rPr>
                                <w:color w:val="000000" w:themeColor="text1"/>
                                <w:sz w:val="18"/>
                                <w:szCs w:val="18"/>
                              </w:rPr>
                              <w:t>, 2018). Lack of available home care significantly contributes to delayed hospital discharge (</w:t>
                            </w:r>
                            <w:proofErr w:type="spellStart"/>
                            <w:r w:rsidRPr="00280CAD">
                              <w:rPr>
                                <w:color w:val="000000" w:themeColor="text1"/>
                                <w:sz w:val="18"/>
                                <w:szCs w:val="18"/>
                              </w:rPr>
                              <w:t>Bottery</w:t>
                            </w:r>
                            <w:proofErr w:type="spellEnd"/>
                            <w:r w:rsidRPr="00280CAD">
                              <w:rPr>
                                <w:color w:val="000000" w:themeColor="text1"/>
                                <w:sz w:val="18"/>
                                <w:szCs w:val="18"/>
                              </w:rPr>
                              <w:t xml:space="preserve">, 2018).  </w:t>
                            </w:r>
                          </w:p>
                          <w:p w14:paraId="4C19428B" w14:textId="77777777" w:rsidR="00280CAD" w:rsidRPr="00280CAD" w:rsidRDefault="00280CAD" w:rsidP="00B768F5">
                            <w:pPr>
                              <w:rPr>
                                <w:color w:val="000000" w:themeColor="text1"/>
                                <w:sz w:val="18"/>
                                <w:szCs w:val="18"/>
                              </w:rPr>
                            </w:pPr>
                            <w:r w:rsidRPr="00AB4820">
                              <w:rPr>
                                <w:b/>
                                <w:bCs/>
                                <w:color w:val="4F81BD" w:themeColor="accent1"/>
                                <w:sz w:val="18"/>
                                <w:szCs w:val="18"/>
                              </w:rPr>
                              <w:t>The demographic context:</w:t>
                            </w:r>
                            <w:r w:rsidRPr="00AB4820">
                              <w:rPr>
                                <w:color w:val="4F81BD" w:themeColor="accent1"/>
                                <w:sz w:val="18"/>
                                <w:szCs w:val="18"/>
                              </w:rPr>
                              <w:t xml:space="preserve"> </w:t>
                            </w:r>
                            <w:r w:rsidRPr="00280CAD">
                              <w:rPr>
                                <w:color w:val="000000" w:themeColor="text1"/>
                                <w:sz w:val="18"/>
                                <w:szCs w:val="18"/>
                              </w:rPr>
                              <w:t>in 2022, 12.7 million people aged 65+ (19% of population) lived in the UK, projected to reach 22.1 million (27%) by 2072, up from 7.5 million (13%) in 1972 (House of Commons Library, 2024). This indicates the significance of domiciliary care in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5E2A6" id="Text Box 4" o:spid="_x0000_s1028" type="#_x0000_t202" style="position:absolute;margin-left:.25pt;margin-top:13pt;width:409.05pt;height:27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" filled="f" strokeweight=".5pt">
                <v:fill o:detectmouseclick="t"/>
                <v:textbox>
                  <w:txbxContent>
                    <w:p w14:paraId="403C10D6" w14:textId="77777777" w:rsidR="00280CAD" w:rsidRPr="00AB4820" w:rsidRDefault="00280CAD" w:rsidP="00280CAD">
                      <w:pPr>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4820">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Brief history: </w:t>
                      </w:r>
                    </w:p>
                    <w:p w14:paraId="5606FD6B" w14:textId="5B5EC519" w:rsidR="00280CAD" w:rsidRPr="00280CAD" w:rsidRDefault="00280CAD" w:rsidP="00280CAD">
                      <w:pPr>
                        <w:rPr>
                          <w:color w:val="000000" w:themeColor="text1"/>
                          <w:sz w:val="18"/>
                          <w:szCs w:val="18"/>
                        </w:rPr>
                      </w:pPr>
                      <w:r w:rsidRPr="00AB4820">
                        <w:rPr>
                          <w:b/>
                          <w:bCs/>
                          <w:color w:val="000000" w:themeColor="text1"/>
                          <w:sz w:val="18"/>
                          <w:szCs w:val="18"/>
                        </w:rPr>
                        <w:t>1990 NHS &amp; Community Care Act:</w:t>
                      </w:r>
                      <w:r w:rsidRPr="00280CAD">
                        <w:rPr>
                          <w:color w:val="000000" w:themeColor="text1"/>
                          <w:sz w:val="18"/>
                          <w:szCs w:val="18"/>
                        </w:rPr>
                        <w:t xml:space="preserve"> </w:t>
                      </w:r>
                      <w:r w:rsidRPr="00280CAD">
                        <w:rPr>
                          <w:color w:val="000000" w:themeColor="text1"/>
                          <w:sz w:val="18"/>
                          <w:szCs w:val="18"/>
                        </w:rPr>
                        <w:t xml:space="preserve">This legislation shifted focus from institutional care to community-based services, establishing local authorities’ responsibility to assess needs and commission appropriate care packages. </w:t>
                      </w:r>
                    </w:p>
                    <w:p w14:paraId="6534D633" w14:textId="77777777" w:rsidR="00280CAD" w:rsidRPr="00280CAD" w:rsidRDefault="00280CAD">
                      <w:pPr>
                        <w:rPr>
                          <w:color w:val="000000" w:themeColor="text1"/>
                          <w:sz w:val="18"/>
                          <w:szCs w:val="18"/>
                        </w:rPr>
                      </w:pPr>
                      <w:r w:rsidRPr="00AB4820">
                        <w:rPr>
                          <w:b/>
                          <w:bCs/>
                          <w:color w:val="000000" w:themeColor="text1"/>
                          <w:sz w:val="18"/>
                          <w:szCs w:val="18"/>
                        </w:rPr>
                        <w:t>2002 Domiciliary Care Agencies Regulations:</w:t>
                      </w:r>
                      <w:r w:rsidRPr="00280CAD">
                        <w:rPr>
                          <w:color w:val="000000" w:themeColor="text1"/>
                          <w:sz w:val="18"/>
                          <w:szCs w:val="18"/>
                        </w:rPr>
                        <w:t xml:space="preserve"> This established the first comprehensive regulatory framework for domiciliary care agencies in England (The Domiciliary Care Agencies Regulations, 2002). This legislation defined domiciliary care workers and mandated registration with the National Care Standards Commission (later CQC), setting out requirements for staff qualifications and safeguarding (The Domiciliary Care Agencies Regulations, 2002).</w:t>
                      </w:r>
                    </w:p>
                    <w:p w14:paraId="370A44AF" w14:textId="77777777" w:rsidR="00280CAD" w:rsidRPr="00280CAD" w:rsidRDefault="00280CAD">
                      <w:pPr>
                        <w:rPr>
                          <w:color w:val="000000" w:themeColor="text1"/>
                          <w:sz w:val="18"/>
                          <w:szCs w:val="18"/>
                        </w:rPr>
                      </w:pPr>
                      <w:r w:rsidRPr="00AB4820">
                        <w:rPr>
                          <w:b/>
                          <w:bCs/>
                          <w:color w:val="000000" w:themeColor="text1"/>
                          <w:sz w:val="18"/>
                          <w:szCs w:val="18"/>
                        </w:rPr>
                        <w:t>2014 Care Act:</w:t>
                      </w:r>
                      <w:r w:rsidRPr="00280CAD">
                        <w:rPr>
                          <w:color w:val="000000" w:themeColor="text1"/>
                          <w:sz w:val="18"/>
                          <w:szCs w:val="18"/>
                        </w:rPr>
                        <w:t xml:space="preserve"> Reformed adult social care law in England, emphasizing wellbeing, prevention and individual choice in care delivery methods including domiciliary care. </w:t>
                      </w:r>
                    </w:p>
                    <w:p w14:paraId="1FF9C578" w14:textId="4DCF2AE1" w:rsidR="00280CAD" w:rsidRPr="00280CAD" w:rsidRDefault="00280CAD">
                      <w:pPr>
                        <w:rPr>
                          <w:color w:val="000000" w:themeColor="text1"/>
                          <w:sz w:val="18"/>
                          <w:szCs w:val="18"/>
                        </w:rPr>
                      </w:pPr>
                      <w:r w:rsidRPr="00AB4820">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current functioning:</w:t>
                      </w:r>
                      <w:r w:rsidRPr="00AB4820">
                        <w:rPr>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80CAD">
                        <w:rPr>
                          <w:color w:val="000000" w:themeColor="text1"/>
                          <w:sz w:val="18"/>
                          <w:szCs w:val="18"/>
                        </w:rPr>
                        <w:t>The market is fragile</w:t>
                      </w:r>
                      <w:r w:rsidR="007413B1">
                        <w:rPr>
                          <w:color w:val="000000" w:themeColor="text1"/>
                          <w:sz w:val="18"/>
                          <w:szCs w:val="18"/>
                        </w:rPr>
                        <w:t>, w</w:t>
                      </w:r>
                      <w:r w:rsidRPr="00280CAD">
                        <w:rPr>
                          <w:color w:val="000000" w:themeColor="text1"/>
                          <w:sz w:val="18"/>
                          <w:szCs w:val="18"/>
                        </w:rPr>
                        <w:t>ith over a third of local authorities reporting providers handing back contracts, with major providers withdrawing from publicly funded markets (</w:t>
                      </w:r>
                      <w:proofErr w:type="spellStart"/>
                      <w:r w:rsidRPr="00280CAD">
                        <w:rPr>
                          <w:color w:val="000000" w:themeColor="text1"/>
                          <w:sz w:val="18"/>
                          <w:szCs w:val="18"/>
                        </w:rPr>
                        <w:t>Bottery</w:t>
                      </w:r>
                      <w:proofErr w:type="spellEnd"/>
                      <w:r w:rsidRPr="00280CAD">
                        <w:rPr>
                          <w:color w:val="000000" w:themeColor="text1"/>
                          <w:sz w:val="18"/>
                          <w:szCs w:val="18"/>
                        </w:rPr>
                        <w:t>, 2018). Lack of available home care significantly contributes to delayed hospital discharge (</w:t>
                      </w:r>
                      <w:proofErr w:type="spellStart"/>
                      <w:r w:rsidRPr="00280CAD">
                        <w:rPr>
                          <w:color w:val="000000" w:themeColor="text1"/>
                          <w:sz w:val="18"/>
                          <w:szCs w:val="18"/>
                        </w:rPr>
                        <w:t>Bottery</w:t>
                      </w:r>
                      <w:proofErr w:type="spellEnd"/>
                      <w:r w:rsidRPr="00280CAD">
                        <w:rPr>
                          <w:color w:val="000000" w:themeColor="text1"/>
                          <w:sz w:val="18"/>
                          <w:szCs w:val="18"/>
                        </w:rPr>
                        <w:t xml:space="preserve">, 2018).  </w:t>
                      </w:r>
                    </w:p>
                    <w:p w14:paraId="4C19428B" w14:textId="77777777" w:rsidR="00280CAD" w:rsidRPr="00280CAD" w:rsidRDefault="00280CAD" w:rsidP="00B768F5">
                      <w:pPr>
                        <w:rPr>
                          <w:color w:val="000000" w:themeColor="text1"/>
                          <w:sz w:val="18"/>
                          <w:szCs w:val="18"/>
                        </w:rPr>
                      </w:pPr>
                      <w:r w:rsidRPr="00AB4820">
                        <w:rPr>
                          <w:b/>
                          <w:bCs/>
                          <w:color w:val="4F81BD" w:themeColor="accent1"/>
                          <w:sz w:val="18"/>
                          <w:szCs w:val="18"/>
                        </w:rPr>
                        <w:t>The demographic context:</w:t>
                      </w:r>
                      <w:r w:rsidRPr="00AB4820">
                        <w:rPr>
                          <w:color w:val="4F81BD" w:themeColor="accent1"/>
                          <w:sz w:val="18"/>
                          <w:szCs w:val="18"/>
                        </w:rPr>
                        <w:t xml:space="preserve"> </w:t>
                      </w:r>
                      <w:r w:rsidRPr="00280CAD">
                        <w:rPr>
                          <w:color w:val="000000" w:themeColor="text1"/>
                          <w:sz w:val="18"/>
                          <w:szCs w:val="18"/>
                        </w:rPr>
                        <w:t>in 2022, 12.7 million people aged 65+ (19% of population) lived in the UK, projected to reach 22.1 million (27%) by 2072, up from 7.5 million (13%) in 1972 (House of Commons Library, 2024). This indicates the significance of domiciliary care in the future.</w:t>
                      </w:r>
                    </w:p>
                  </w:txbxContent>
                </v:textbox>
                <w10:wrap type="square"/>
              </v:shape>
            </w:pict>
          </mc:Fallback>
        </mc:AlternateContent>
      </w:r>
    </w:p>
    <w:p w14:paraId="2ADB9592" w14:textId="2F27609F" w:rsidR="00D2569B" w:rsidRPr="00280CAD" w:rsidRDefault="00D2569B">
      <w:pPr>
        <w:rPr>
          <w:color w:val="000000" w:themeColor="text1"/>
          <w:sz w:val="20"/>
          <w:szCs w:val="20"/>
        </w:rPr>
      </w:pPr>
    </w:p>
    <w:p w14:paraId="6DED14B0" w14:textId="2CF27C15" w:rsidR="00AD6976" w:rsidRPr="00280CAD" w:rsidRDefault="00AD6976">
      <w:pPr>
        <w:rPr>
          <w:color w:val="000000" w:themeColor="text1"/>
          <w:sz w:val="20"/>
          <w:szCs w:val="20"/>
        </w:rPr>
      </w:pPr>
    </w:p>
    <w:p w14:paraId="4CFBBE2D" w14:textId="02C7B2E3" w:rsidR="006271E5" w:rsidRPr="00280CAD" w:rsidRDefault="00280CAD" w:rsidP="00280CAD">
      <w:pPr>
        <w:rPr>
          <w:color w:val="000000" w:themeColor="text1"/>
          <w:sz w:val="20"/>
          <w:szCs w:val="20"/>
        </w:rPr>
      </w:pPr>
      <w:r w:rsidRPr="00280CAD">
        <w:rPr>
          <w:rFonts w:ascii="Times New Roman" w:eastAsia="Times New Roman" w:hAnsi="Times New Roman" w:cs="Times New Roman"/>
          <w:sz w:val="21"/>
          <w:szCs w:val="21"/>
          <w:lang w:val="en-GB" w:eastAsia="en-GB"/>
        </w:rPr>
        <w:fldChar w:fldCharType="begin"/>
      </w:r>
      <w:r w:rsidRPr="00280CAD">
        <w:rPr>
          <w:rFonts w:ascii="Times New Roman" w:eastAsia="Times New Roman" w:hAnsi="Times New Roman" w:cs="Times New Roman"/>
          <w:sz w:val="21"/>
          <w:szCs w:val="21"/>
          <w:lang w:val="en-GB" w:eastAsia="en-GB"/>
        </w:rPr>
        <w:instrText xml:space="preserve"> INCLUDEPICTURE "/Users/muskanrizwan/Library/Containers/com.microsoft.Word/Data/tmp/WebArchiveCopyPasteTempFiles/preview" \* MERGEFORMATINET </w:instrText>
      </w:r>
      <w:r w:rsidRPr="00280CAD">
        <w:rPr>
          <w:rFonts w:ascii="Times New Roman" w:eastAsia="Times New Roman" w:hAnsi="Times New Roman" w:cs="Times New Roman"/>
          <w:sz w:val="21"/>
          <w:szCs w:val="21"/>
          <w:lang w:val="en-GB" w:eastAsia="en-GB"/>
        </w:rPr>
        <w:fldChar w:fldCharType="separate"/>
      </w:r>
      <w:r w:rsidRPr="00280CAD">
        <w:rPr>
          <w:rFonts w:ascii="Times New Roman" w:eastAsia="Times New Roman" w:hAnsi="Times New Roman" w:cs="Times New Roman"/>
          <w:sz w:val="21"/>
          <w:szCs w:val="21"/>
          <w:lang w:val="en-GB" w:eastAsia="en-GB"/>
        </w:rPr>
        <w:fldChar w:fldCharType="end"/>
      </w:r>
    </w:p>
    <w:p w14:paraId="5B3C21E4" w14:textId="6CF059D7" w:rsidR="00280CAD" w:rsidRDefault="00280CAD" w:rsidP="00AD6976">
      <w:pPr>
        <w:rPr>
          <w:color w:val="000000" w:themeColor="text1"/>
          <w:sz w:val="20"/>
          <w:szCs w:val="20"/>
        </w:rPr>
      </w:pPr>
    </w:p>
    <w:p w14:paraId="1FE67AEF" w14:textId="5F2FC47E" w:rsidR="00280CAD" w:rsidRDefault="00280CAD" w:rsidP="00AD6976">
      <w:pPr>
        <w:rPr>
          <w:color w:val="000000" w:themeColor="text1"/>
          <w:sz w:val="20"/>
          <w:szCs w:val="20"/>
        </w:rPr>
      </w:pPr>
    </w:p>
    <w:p w14:paraId="6E967D3F" w14:textId="18A94EDA" w:rsidR="00280CAD" w:rsidRDefault="00280CAD" w:rsidP="00AD6976">
      <w:pPr>
        <w:rPr>
          <w:color w:val="000000" w:themeColor="text1"/>
          <w:sz w:val="20"/>
          <w:szCs w:val="20"/>
        </w:rPr>
      </w:pPr>
    </w:p>
    <w:p w14:paraId="7768E1CB" w14:textId="36E9C457" w:rsidR="00280CAD" w:rsidRDefault="00280CAD" w:rsidP="00AD6976">
      <w:pPr>
        <w:rPr>
          <w:color w:val="000000" w:themeColor="text1"/>
          <w:sz w:val="20"/>
          <w:szCs w:val="20"/>
        </w:rPr>
      </w:pPr>
    </w:p>
    <w:p w14:paraId="78F2F3BF" w14:textId="3555A5CF" w:rsidR="00280CAD" w:rsidRDefault="00280CAD" w:rsidP="00AD6976">
      <w:pPr>
        <w:rPr>
          <w:color w:val="000000" w:themeColor="text1"/>
          <w:sz w:val="20"/>
          <w:szCs w:val="20"/>
        </w:rPr>
      </w:pPr>
    </w:p>
    <w:p w14:paraId="4446CBBE" w14:textId="7FF465C9" w:rsidR="00280CAD" w:rsidRDefault="00280CAD" w:rsidP="00AD6976">
      <w:pPr>
        <w:rPr>
          <w:color w:val="000000" w:themeColor="text1"/>
          <w:sz w:val="20"/>
          <w:szCs w:val="20"/>
        </w:rPr>
      </w:pPr>
    </w:p>
    <w:p w14:paraId="708634CF" w14:textId="2E453C70" w:rsidR="00280CAD" w:rsidRDefault="00280CAD" w:rsidP="00AD6976">
      <w:pPr>
        <w:rPr>
          <w:color w:val="000000" w:themeColor="text1"/>
          <w:sz w:val="20"/>
          <w:szCs w:val="20"/>
        </w:rPr>
      </w:pPr>
    </w:p>
    <w:p w14:paraId="3822D9A3" w14:textId="0798E9C1" w:rsidR="00280CAD" w:rsidRDefault="00280CAD" w:rsidP="00AD6976">
      <w:pPr>
        <w:rPr>
          <w:color w:val="000000" w:themeColor="text1"/>
          <w:sz w:val="20"/>
          <w:szCs w:val="20"/>
        </w:rPr>
      </w:pPr>
    </w:p>
    <w:p w14:paraId="78A43CD8" w14:textId="4A3D8B5B" w:rsidR="0015210F" w:rsidRPr="00280CAD" w:rsidRDefault="009003C9" w:rsidP="0015210F">
      <w:pPr>
        <w:pStyle w:val="ListParagraph"/>
        <w:rPr>
          <w:color w:val="000000" w:themeColor="text1"/>
          <w:sz w:val="18"/>
          <w:szCs w:val="18"/>
        </w:rPr>
      </w:pPr>
      <w:r>
        <w:rPr>
          <w:rFonts w:ascii="Times New Roman" w:eastAsia="Times New Roman" w:hAnsi="Times New Roman" w:cs="Times New Roman"/>
          <w:noProof/>
          <w:sz w:val="21"/>
          <w:szCs w:val="21"/>
          <w:lang w:val="en-GB" w:eastAsia="en-GB"/>
        </w:rPr>
        <mc:AlternateContent>
          <mc:Choice Requires="wps">
            <w:drawing>
              <wp:anchor distT="0" distB="0" distL="114300" distR="114300" simplePos="0" relativeHeight="251665408" behindDoc="0" locked="0" layoutInCell="1" allowOverlap="1" wp14:anchorId="0937197B" wp14:editId="54806AEA">
                <wp:simplePos x="0" y="0"/>
                <wp:positionH relativeFrom="column">
                  <wp:posOffset>5380330</wp:posOffset>
                </wp:positionH>
                <wp:positionV relativeFrom="paragraph">
                  <wp:posOffset>288112</wp:posOffset>
                </wp:positionV>
                <wp:extent cx="4045077" cy="1492301"/>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4045077" cy="1492301"/>
                        </a:xfrm>
                        <a:prstGeom prst="rect">
                          <a:avLst/>
                        </a:prstGeom>
                        <a:solidFill>
                          <a:schemeClr val="lt1"/>
                        </a:solidFill>
                        <a:ln w="6350">
                          <a:solidFill>
                            <a:prstClr val="black"/>
                          </a:solidFill>
                        </a:ln>
                      </wps:spPr>
                      <wps:txbx>
                        <w:txbxContent>
                          <w:p w14:paraId="77785492" w14:textId="77777777" w:rsidR="009003C9" w:rsidRPr="00AB4820" w:rsidRDefault="009003C9" w:rsidP="009003C9">
                            <w:pPr>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4820">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p>
                          <w:p w14:paraId="37EBABCD" w14:textId="64D26BA4" w:rsidR="009003C9" w:rsidRPr="009003C9" w:rsidRDefault="009003C9" w:rsidP="009003C9">
                            <w:pPr>
                              <w:rPr>
                                <w:color w:val="000000" w:themeColor="text1"/>
                                <w:sz w:val="18"/>
                                <w:szCs w:val="18"/>
                              </w:rPr>
                            </w:pPr>
                            <w:r w:rsidRPr="009003C9">
                              <w:rPr>
                                <w:color w:val="000000" w:themeColor="text1"/>
                                <w:sz w:val="18"/>
                                <w:szCs w:val="18"/>
                              </w:rPr>
                              <w:t>Without reform addressing workforce and funding, the care sector cannot meet growing demand from an aging population. Thus, risking service collapse and compromising vulnerable individuals’ safety and dignity.</w:t>
                            </w:r>
                          </w:p>
                          <w:p w14:paraId="4165CD42" w14:textId="77777777" w:rsidR="009003C9" w:rsidRDefault="00900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37197B" id="Text Box 7" o:spid="_x0000_s1029" type="#_x0000_t202" style="position:absolute;left:0;text-align:left;margin-left:423.65pt;margin-top:22.7pt;width:318.5pt;height:11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" fillcolor="white [3201]" strokeweight=".5pt">
                <v:textbox>
                  <w:txbxContent>
                    <w:p w14:paraId="77785492" w14:textId="77777777" w:rsidR="009003C9" w:rsidRPr="00AB4820" w:rsidRDefault="009003C9" w:rsidP="009003C9">
                      <w:pPr>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4820">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p>
                    <w:p w14:paraId="37EBABCD" w14:textId="64D26BA4" w:rsidR="009003C9" w:rsidRPr="009003C9" w:rsidRDefault="009003C9" w:rsidP="009003C9">
                      <w:pPr>
                        <w:rPr>
                          <w:color w:val="000000" w:themeColor="text1"/>
                          <w:sz w:val="18"/>
                          <w:szCs w:val="18"/>
                        </w:rPr>
                      </w:pPr>
                      <w:r w:rsidRPr="009003C9">
                        <w:rPr>
                          <w:color w:val="000000" w:themeColor="text1"/>
                          <w:sz w:val="18"/>
                          <w:szCs w:val="18"/>
                        </w:rPr>
                        <w:t>Without reform addressing workforce and funding, the care sector cannot meet growing demand from an aging population. Thus, risking service collapse and compromising vulnerable individuals’ safety and dignity.</w:t>
                      </w:r>
                    </w:p>
                    <w:p w14:paraId="4165CD42" w14:textId="77777777" w:rsidR="009003C9" w:rsidRDefault="009003C9"/>
                  </w:txbxContent>
                </v:textbox>
              </v:shape>
            </w:pict>
          </mc:Fallback>
        </mc:AlternateContent>
      </w:r>
      <w:r w:rsidRPr="00280CAD">
        <w:rPr>
          <w:rFonts w:ascii="Times New Roman" w:eastAsia="Times New Roman" w:hAnsi="Times New Roman" w:cs="Times New Roman"/>
          <w:noProof/>
          <w:sz w:val="21"/>
          <w:szCs w:val="21"/>
          <w:lang w:val="en-GB" w:eastAsia="en-GB"/>
        </w:rPr>
        <w:drawing>
          <wp:anchor distT="0" distB="0" distL="114300" distR="114300" simplePos="0" relativeHeight="251663360" behindDoc="0" locked="0" layoutInCell="1" allowOverlap="1" wp14:anchorId="07ACAF91" wp14:editId="42371560">
            <wp:simplePos x="0" y="0"/>
            <wp:positionH relativeFrom="margin">
              <wp:posOffset>2657475</wp:posOffset>
            </wp:positionH>
            <wp:positionV relativeFrom="margin">
              <wp:posOffset>5606491</wp:posOffset>
            </wp:positionV>
            <wp:extent cx="2539365" cy="1593850"/>
            <wp:effectExtent l="0" t="0" r="635" b="6350"/>
            <wp:wrapSquare wrapText="bothSides"/>
            <wp:docPr id="1" name="Picture 1" descr="A person standing on stairs with words on the 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tanding on stairs with words on the side&#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l="18480" t="14086" r="19485" b="9181"/>
                    <a:stretch/>
                  </pic:blipFill>
                  <pic:spPr bwMode="auto">
                    <a:xfrm>
                      <a:off x="0" y="0"/>
                      <a:ext cx="2539365" cy="1593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5C3E1743" wp14:editId="66F3A3B1">
                <wp:simplePos x="0" y="0"/>
                <wp:positionH relativeFrom="column">
                  <wp:posOffset>3658</wp:posOffset>
                </wp:positionH>
                <wp:positionV relativeFrom="paragraph">
                  <wp:posOffset>193015</wp:posOffset>
                </wp:positionV>
                <wp:extent cx="2545689" cy="1675180"/>
                <wp:effectExtent l="0" t="0" r="7620" b="13970"/>
                <wp:wrapNone/>
                <wp:docPr id="5" name="Text Box 5"/>
                <wp:cNvGraphicFramePr/>
                <a:graphic xmlns:a="http://schemas.openxmlformats.org/drawingml/2006/main">
                  <a:graphicData uri="http://schemas.microsoft.com/office/word/2010/wordprocessingShape">
                    <wps:wsp>
                      <wps:cNvSpPr txBox="1"/>
                      <wps:spPr>
                        <a:xfrm>
                          <a:off x="0" y="0"/>
                          <a:ext cx="2545689" cy="1675180"/>
                        </a:xfrm>
                        <a:prstGeom prst="rect">
                          <a:avLst/>
                        </a:prstGeom>
                        <a:solidFill>
                          <a:schemeClr val="lt1"/>
                        </a:solidFill>
                        <a:ln w="6350">
                          <a:solidFill>
                            <a:prstClr val="black"/>
                          </a:solidFill>
                        </a:ln>
                      </wps:spPr>
                      <wps:txbx>
                        <w:txbxContent>
                          <w:p w14:paraId="477876D4" w14:textId="6705033A" w:rsidR="00280CAD" w:rsidRPr="00AB4820" w:rsidRDefault="00280CAD" w:rsidP="00AB4820">
                            <w:pPr>
                              <w:pStyle w:val="ListParagraph"/>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4820">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Services provided:</w:t>
                            </w:r>
                          </w:p>
                          <w:p w14:paraId="0098B4FC" w14:textId="26C7379D" w:rsidR="00280CAD" w:rsidRPr="00280CAD" w:rsidRDefault="00280CAD" w:rsidP="00280CAD">
                            <w:pPr>
                              <w:pStyle w:val="ListParagraph"/>
                              <w:numPr>
                                <w:ilvl w:val="0"/>
                                <w:numId w:val="13"/>
                              </w:numPr>
                              <w:rPr>
                                <w:color w:val="000000" w:themeColor="text1"/>
                                <w:sz w:val="18"/>
                                <w:szCs w:val="18"/>
                              </w:rPr>
                            </w:pPr>
                            <w:r w:rsidRPr="00280CAD">
                              <w:rPr>
                                <w:color w:val="000000" w:themeColor="text1"/>
                                <w:sz w:val="18"/>
                                <w:szCs w:val="18"/>
                              </w:rPr>
                              <w:t>Personal care (washing, dressing, toileting, eating assistance)</w:t>
                            </w:r>
                          </w:p>
                          <w:p w14:paraId="7D63E74F" w14:textId="77777777" w:rsidR="00280CAD" w:rsidRPr="00280CAD" w:rsidRDefault="00280CAD" w:rsidP="00280CAD">
                            <w:pPr>
                              <w:pStyle w:val="ListParagraph"/>
                              <w:numPr>
                                <w:ilvl w:val="0"/>
                                <w:numId w:val="13"/>
                              </w:numPr>
                              <w:rPr>
                                <w:color w:val="000000" w:themeColor="text1"/>
                                <w:sz w:val="18"/>
                                <w:szCs w:val="18"/>
                              </w:rPr>
                            </w:pPr>
                            <w:r w:rsidRPr="00280CAD">
                              <w:rPr>
                                <w:color w:val="000000" w:themeColor="text1"/>
                                <w:sz w:val="18"/>
                                <w:szCs w:val="18"/>
                              </w:rPr>
                              <w:t>Practical support (meal preparation, housework, shopping)</w:t>
                            </w:r>
                          </w:p>
                          <w:p w14:paraId="7CADB1A4" w14:textId="77777777" w:rsidR="00280CAD" w:rsidRPr="00280CAD" w:rsidRDefault="00280CAD" w:rsidP="00280CAD">
                            <w:pPr>
                              <w:pStyle w:val="ListParagraph"/>
                              <w:numPr>
                                <w:ilvl w:val="0"/>
                                <w:numId w:val="13"/>
                              </w:numPr>
                              <w:rPr>
                                <w:color w:val="000000" w:themeColor="text1"/>
                                <w:sz w:val="18"/>
                                <w:szCs w:val="18"/>
                              </w:rPr>
                            </w:pPr>
                            <w:r w:rsidRPr="00280CAD">
                              <w:rPr>
                                <w:color w:val="000000" w:themeColor="text1"/>
                                <w:sz w:val="18"/>
                                <w:szCs w:val="18"/>
                              </w:rPr>
                              <w:t xml:space="preserve">Healthcare support </w:t>
                            </w:r>
                            <w:proofErr w:type="gramStart"/>
                            <w:r w:rsidRPr="00280CAD">
                              <w:rPr>
                                <w:color w:val="000000" w:themeColor="text1"/>
                                <w:sz w:val="18"/>
                                <w:szCs w:val="18"/>
                              </w:rPr>
                              <w:t>( medication</w:t>
                            </w:r>
                            <w:proofErr w:type="gramEnd"/>
                            <w:r w:rsidRPr="00280CAD">
                              <w:rPr>
                                <w:color w:val="000000" w:themeColor="text1"/>
                                <w:sz w:val="18"/>
                                <w:szCs w:val="18"/>
                              </w:rPr>
                              <w:t xml:space="preserve"> prompting, health monitoring) </w:t>
                            </w:r>
                          </w:p>
                          <w:p w14:paraId="2E84D432" w14:textId="77777777" w:rsidR="00280CAD" w:rsidRPr="00280CAD" w:rsidRDefault="00280CAD" w:rsidP="00280CAD">
                            <w:pPr>
                              <w:pStyle w:val="ListParagraph"/>
                              <w:numPr>
                                <w:ilvl w:val="0"/>
                                <w:numId w:val="13"/>
                              </w:numPr>
                              <w:rPr>
                                <w:color w:val="000000" w:themeColor="text1"/>
                                <w:sz w:val="18"/>
                                <w:szCs w:val="18"/>
                              </w:rPr>
                            </w:pPr>
                            <w:r w:rsidRPr="00280CAD">
                              <w:rPr>
                                <w:color w:val="000000" w:themeColor="text1"/>
                                <w:sz w:val="18"/>
                                <w:szCs w:val="18"/>
                              </w:rPr>
                              <w:t>Social engagement (companionship, community access)</w:t>
                            </w:r>
                          </w:p>
                          <w:p w14:paraId="5030BD69" w14:textId="38CD4021" w:rsidR="00280CAD" w:rsidRDefault="00280C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E1743" id="Text Box 5" o:spid="_x0000_s1030" type="#_x0000_t202" style="position:absolute;left:0;text-align:left;margin-left:.3pt;margin-top:15.2pt;width:200.45pt;height:13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" fillcolor="white [3201]" strokeweight=".5pt">
                <v:textbox>
                  <w:txbxContent>
                    <w:p w14:paraId="477876D4" w14:textId="6705033A" w:rsidR="00280CAD" w:rsidRPr="00AB4820" w:rsidRDefault="00280CAD" w:rsidP="00AB4820">
                      <w:pPr>
                        <w:pStyle w:val="ListParagraph"/>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4820">
                        <w:rPr>
                          <w:b/>
                          <w:bCs/>
                          <w:color w:val="4F81BD"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Services provided:</w:t>
                      </w:r>
                    </w:p>
                    <w:p w14:paraId="0098B4FC" w14:textId="26C7379D" w:rsidR="00280CAD" w:rsidRPr="00280CAD" w:rsidRDefault="00280CAD" w:rsidP="00280CAD">
                      <w:pPr>
                        <w:pStyle w:val="ListParagraph"/>
                        <w:numPr>
                          <w:ilvl w:val="0"/>
                          <w:numId w:val="13"/>
                        </w:numPr>
                        <w:rPr>
                          <w:color w:val="000000" w:themeColor="text1"/>
                          <w:sz w:val="18"/>
                          <w:szCs w:val="18"/>
                        </w:rPr>
                      </w:pPr>
                      <w:r w:rsidRPr="00280CAD">
                        <w:rPr>
                          <w:color w:val="000000" w:themeColor="text1"/>
                          <w:sz w:val="18"/>
                          <w:szCs w:val="18"/>
                        </w:rPr>
                        <w:t>Personal care (washing, dressing, toileting, eating assistance)</w:t>
                      </w:r>
                    </w:p>
                    <w:p w14:paraId="7D63E74F" w14:textId="77777777" w:rsidR="00280CAD" w:rsidRPr="00280CAD" w:rsidRDefault="00280CAD" w:rsidP="00280CAD">
                      <w:pPr>
                        <w:pStyle w:val="ListParagraph"/>
                        <w:numPr>
                          <w:ilvl w:val="0"/>
                          <w:numId w:val="13"/>
                        </w:numPr>
                        <w:rPr>
                          <w:color w:val="000000" w:themeColor="text1"/>
                          <w:sz w:val="18"/>
                          <w:szCs w:val="18"/>
                        </w:rPr>
                      </w:pPr>
                      <w:r w:rsidRPr="00280CAD">
                        <w:rPr>
                          <w:color w:val="000000" w:themeColor="text1"/>
                          <w:sz w:val="18"/>
                          <w:szCs w:val="18"/>
                        </w:rPr>
                        <w:t>Practical support (meal preparation, housework, shopping)</w:t>
                      </w:r>
                    </w:p>
                    <w:p w14:paraId="7CADB1A4" w14:textId="77777777" w:rsidR="00280CAD" w:rsidRPr="00280CAD" w:rsidRDefault="00280CAD" w:rsidP="00280CAD">
                      <w:pPr>
                        <w:pStyle w:val="ListParagraph"/>
                        <w:numPr>
                          <w:ilvl w:val="0"/>
                          <w:numId w:val="13"/>
                        </w:numPr>
                        <w:rPr>
                          <w:color w:val="000000" w:themeColor="text1"/>
                          <w:sz w:val="18"/>
                          <w:szCs w:val="18"/>
                        </w:rPr>
                      </w:pPr>
                      <w:r w:rsidRPr="00280CAD">
                        <w:rPr>
                          <w:color w:val="000000" w:themeColor="text1"/>
                          <w:sz w:val="18"/>
                          <w:szCs w:val="18"/>
                        </w:rPr>
                        <w:t xml:space="preserve">Healthcare support </w:t>
                      </w:r>
                      <w:proofErr w:type="gramStart"/>
                      <w:r w:rsidRPr="00280CAD">
                        <w:rPr>
                          <w:color w:val="000000" w:themeColor="text1"/>
                          <w:sz w:val="18"/>
                          <w:szCs w:val="18"/>
                        </w:rPr>
                        <w:t>( medication</w:t>
                      </w:r>
                      <w:proofErr w:type="gramEnd"/>
                      <w:r w:rsidRPr="00280CAD">
                        <w:rPr>
                          <w:color w:val="000000" w:themeColor="text1"/>
                          <w:sz w:val="18"/>
                          <w:szCs w:val="18"/>
                        </w:rPr>
                        <w:t xml:space="preserve"> prompting, health monitoring) </w:t>
                      </w:r>
                    </w:p>
                    <w:p w14:paraId="2E84D432" w14:textId="77777777" w:rsidR="00280CAD" w:rsidRPr="00280CAD" w:rsidRDefault="00280CAD" w:rsidP="00280CAD">
                      <w:pPr>
                        <w:pStyle w:val="ListParagraph"/>
                        <w:numPr>
                          <w:ilvl w:val="0"/>
                          <w:numId w:val="13"/>
                        </w:numPr>
                        <w:rPr>
                          <w:color w:val="000000" w:themeColor="text1"/>
                          <w:sz w:val="18"/>
                          <w:szCs w:val="18"/>
                        </w:rPr>
                      </w:pPr>
                      <w:r w:rsidRPr="00280CAD">
                        <w:rPr>
                          <w:color w:val="000000" w:themeColor="text1"/>
                          <w:sz w:val="18"/>
                          <w:szCs w:val="18"/>
                        </w:rPr>
                        <w:t>Social engagement (companionship, community access)</w:t>
                      </w:r>
                    </w:p>
                    <w:p w14:paraId="5030BD69" w14:textId="38CD4021" w:rsidR="00280CAD" w:rsidRDefault="00280CAD"/>
                  </w:txbxContent>
                </v:textbox>
              </v:shape>
            </w:pict>
          </mc:Fallback>
        </mc:AlternateContent>
      </w:r>
    </w:p>
    <w:sectPr w:rsidR="0015210F" w:rsidRPr="00280CAD" w:rsidSect="00280CAD">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302C8E84"/>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4D3913"/>
    <w:multiLevelType w:val="hybridMultilevel"/>
    <w:tmpl w:val="65D62466"/>
    <w:lvl w:ilvl="0" w:tplc="74C8AB84">
      <w:start w:val="2014"/>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1719504F"/>
    <w:multiLevelType w:val="multilevel"/>
    <w:tmpl w:val="6DBC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A7276F"/>
    <w:multiLevelType w:val="hybridMultilevel"/>
    <w:tmpl w:val="8488D666"/>
    <w:lvl w:ilvl="0" w:tplc="CA22F6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3E5D97"/>
    <w:multiLevelType w:val="hybridMultilevel"/>
    <w:tmpl w:val="49E65672"/>
    <w:lvl w:ilvl="0" w:tplc="D3C83828">
      <w:start w:val="1"/>
      <w:numFmt w:val="bullet"/>
      <w:lvlText w:val="•"/>
      <w:lvlJc w:val="left"/>
      <w:pPr>
        <w:tabs>
          <w:tab w:val="num" w:pos="720"/>
        </w:tabs>
        <w:ind w:left="720" w:hanging="360"/>
      </w:pPr>
      <w:rPr>
        <w:rFonts w:ascii="Times New Roman" w:hAnsi="Times New Roman" w:hint="default"/>
      </w:rPr>
    </w:lvl>
    <w:lvl w:ilvl="1" w:tplc="A68CCB32" w:tentative="1">
      <w:start w:val="1"/>
      <w:numFmt w:val="bullet"/>
      <w:lvlText w:val="•"/>
      <w:lvlJc w:val="left"/>
      <w:pPr>
        <w:tabs>
          <w:tab w:val="num" w:pos="1440"/>
        </w:tabs>
        <w:ind w:left="1440" w:hanging="360"/>
      </w:pPr>
      <w:rPr>
        <w:rFonts w:ascii="Times New Roman" w:hAnsi="Times New Roman" w:hint="default"/>
      </w:rPr>
    </w:lvl>
    <w:lvl w:ilvl="2" w:tplc="FB26AA1A" w:tentative="1">
      <w:start w:val="1"/>
      <w:numFmt w:val="bullet"/>
      <w:lvlText w:val="•"/>
      <w:lvlJc w:val="left"/>
      <w:pPr>
        <w:tabs>
          <w:tab w:val="num" w:pos="2160"/>
        </w:tabs>
        <w:ind w:left="2160" w:hanging="360"/>
      </w:pPr>
      <w:rPr>
        <w:rFonts w:ascii="Times New Roman" w:hAnsi="Times New Roman" w:hint="default"/>
      </w:rPr>
    </w:lvl>
    <w:lvl w:ilvl="3" w:tplc="1C12694C" w:tentative="1">
      <w:start w:val="1"/>
      <w:numFmt w:val="bullet"/>
      <w:lvlText w:val="•"/>
      <w:lvlJc w:val="left"/>
      <w:pPr>
        <w:tabs>
          <w:tab w:val="num" w:pos="2880"/>
        </w:tabs>
        <w:ind w:left="2880" w:hanging="360"/>
      </w:pPr>
      <w:rPr>
        <w:rFonts w:ascii="Times New Roman" w:hAnsi="Times New Roman" w:hint="default"/>
      </w:rPr>
    </w:lvl>
    <w:lvl w:ilvl="4" w:tplc="10A29A68" w:tentative="1">
      <w:start w:val="1"/>
      <w:numFmt w:val="bullet"/>
      <w:lvlText w:val="•"/>
      <w:lvlJc w:val="left"/>
      <w:pPr>
        <w:tabs>
          <w:tab w:val="num" w:pos="3600"/>
        </w:tabs>
        <w:ind w:left="3600" w:hanging="360"/>
      </w:pPr>
      <w:rPr>
        <w:rFonts w:ascii="Times New Roman" w:hAnsi="Times New Roman" w:hint="default"/>
      </w:rPr>
    </w:lvl>
    <w:lvl w:ilvl="5" w:tplc="2430AED8" w:tentative="1">
      <w:start w:val="1"/>
      <w:numFmt w:val="bullet"/>
      <w:lvlText w:val="•"/>
      <w:lvlJc w:val="left"/>
      <w:pPr>
        <w:tabs>
          <w:tab w:val="num" w:pos="4320"/>
        </w:tabs>
        <w:ind w:left="4320" w:hanging="360"/>
      </w:pPr>
      <w:rPr>
        <w:rFonts w:ascii="Times New Roman" w:hAnsi="Times New Roman" w:hint="default"/>
      </w:rPr>
    </w:lvl>
    <w:lvl w:ilvl="6" w:tplc="417A646E" w:tentative="1">
      <w:start w:val="1"/>
      <w:numFmt w:val="bullet"/>
      <w:lvlText w:val="•"/>
      <w:lvlJc w:val="left"/>
      <w:pPr>
        <w:tabs>
          <w:tab w:val="num" w:pos="5040"/>
        </w:tabs>
        <w:ind w:left="5040" w:hanging="360"/>
      </w:pPr>
      <w:rPr>
        <w:rFonts w:ascii="Times New Roman" w:hAnsi="Times New Roman" w:hint="default"/>
      </w:rPr>
    </w:lvl>
    <w:lvl w:ilvl="7" w:tplc="58482EE2" w:tentative="1">
      <w:start w:val="1"/>
      <w:numFmt w:val="bullet"/>
      <w:lvlText w:val="•"/>
      <w:lvlJc w:val="left"/>
      <w:pPr>
        <w:tabs>
          <w:tab w:val="num" w:pos="5760"/>
        </w:tabs>
        <w:ind w:left="5760" w:hanging="360"/>
      </w:pPr>
      <w:rPr>
        <w:rFonts w:ascii="Times New Roman" w:hAnsi="Times New Roman" w:hint="default"/>
      </w:rPr>
    </w:lvl>
    <w:lvl w:ilvl="8" w:tplc="F1447634" w:tentative="1">
      <w:start w:val="1"/>
      <w:numFmt w:val="bullet"/>
      <w:lvlText w:val="•"/>
      <w:lvlJc w:val="left"/>
      <w:pPr>
        <w:tabs>
          <w:tab w:val="num" w:pos="6480"/>
        </w:tabs>
        <w:ind w:left="6480" w:hanging="360"/>
      </w:pPr>
      <w:rPr>
        <w:rFonts w:ascii="Times New Roman" w:hAnsi="Times New Roman" w:hint="default"/>
      </w:rPr>
    </w:lvl>
  </w:abstractNum>
  <w:num w:numId="1" w16cid:durableId="154566214">
    <w:abstractNumId w:val="8"/>
  </w:num>
  <w:num w:numId="2" w16cid:durableId="2091465672">
    <w:abstractNumId w:val="6"/>
  </w:num>
  <w:num w:numId="3" w16cid:durableId="290790312">
    <w:abstractNumId w:val="5"/>
  </w:num>
  <w:num w:numId="4" w16cid:durableId="1797136281">
    <w:abstractNumId w:val="4"/>
  </w:num>
  <w:num w:numId="5" w16cid:durableId="1893537469">
    <w:abstractNumId w:val="7"/>
  </w:num>
  <w:num w:numId="6" w16cid:durableId="204106757">
    <w:abstractNumId w:val="3"/>
  </w:num>
  <w:num w:numId="7" w16cid:durableId="937756217">
    <w:abstractNumId w:val="2"/>
  </w:num>
  <w:num w:numId="8" w16cid:durableId="1551455445">
    <w:abstractNumId w:val="1"/>
  </w:num>
  <w:num w:numId="9" w16cid:durableId="1089741646">
    <w:abstractNumId w:val="0"/>
  </w:num>
  <w:num w:numId="10" w16cid:durableId="336344374">
    <w:abstractNumId w:val="13"/>
  </w:num>
  <w:num w:numId="11" w16cid:durableId="1587575144">
    <w:abstractNumId w:val="10"/>
  </w:num>
  <w:num w:numId="12" w16cid:durableId="1807314465">
    <w:abstractNumId w:val="11"/>
  </w:num>
  <w:num w:numId="13" w16cid:durableId="1982616949">
    <w:abstractNumId w:val="9"/>
  </w:num>
  <w:num w:numId="14" w16cid:durableId="5767430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CD5"/>
    <w:rsid w:val="00034616"/>
    <w:rsid w:val="0006063C"/>
    <w:rsid w:val="0006239A"/>
    <w:rsid w:val="0015074B"/>
    <w:rsid w:val="0015210F"/>
    <w:rsid w:val="001F732B"/>
    <w:rsid w:val="002017AF"/>
    <w:rsid w:val="002410DC"/>
    <w:rsid w:val="00280CAD"/>
    <w:rsid w:val="0029639D"/>
    <w:rsid w:val="002C1BB2"/>
    <w:rsid w:val="00326F90"/>
    <w:rsid w:val="00335043"/>
    <w:rsid w:val="00375F5D"/>
    <w:rsid w:val="00376B35"/>
    <w:rsid w:val="00384C03"/>
    <w:rsid w:val="0039174B"/>
    <w:rsid w:val="003B638D"/>
    <w:rsid w:val="003B7941"/>
    <w:rsid w:val="00425B4E"/>
    <w:rsid w:val="00476243"/>
    <w:rsid w:val="004B32BD"/>
    <w:rsid w:val="0054342B"/>
    <w:rsid w:val="00581803"/>
    <w:rsid w:val="005A0480"/>
    <w:rsid w:val="005A3F0F"/>
    <w:rsid w:val="005F5911"/>
    <w:rsid w:val="006271E5"/>
    <w:rsid w:val="007413B1"/>
    <w:rsid w:val="00795AC3"/>
    <w:rsid w:val="007E584A"/>
    <w:rsid w:val="008D329C"/>
    <w:rsid w:val="009003C9"/>
    <w:rsid w:val="009254DB"/>
    <w:rsid w:val="00932BB9"/>
    <w:rsid w:val="00960800"/>
    <w:rsid w:val="00982107"/>
    <w:rsid w:val="009B2764"/>
    <w:rsid w:val="009D199D"/>
    <w:rsid w:val="009F1C6B"/>
    <w:rsid w:val="00A24E85"/>
    <w:rsid w:val="00A51572"/>
    <w:rsid w:val="00A80EFA"/>
    <w:rsid w:val="00A81A08"/>
    <w:rsid w:val="00AA1D8D"/>
    <w:rsid w:val="00AB4820"/>
    <w:rsid w:val="00AD6976"/>
    <w:rsid w:val="00AE4359"/>
    <w:rsid w:val="00AF62A5"/>
    <w:rsid w:val="00B47730"/>
    <w:rsid w:val="00B80B03"/>
    <w:rsid w:val="00B96304"/>
    <w:rsid w:val="00BE0037"/>
    <w:rsid w:val="00C15CB2"/>
    <w:rsid w:val="00C300FC"/>
    <w:rsid w:val="00CB0664"/>
    <w:rsid w:val="00D012E6"/>
    <w:rsid w:val="00D2569B"/>
    <w:rsid w:val="00D469BE"/>
    <w:rsid w:val="00D473D1"/>
    <w:rsid w:val="00DF0540"/>
    <w:rsid w:val="00E4467F"/>
    <w:rsid w:val="00E57B7E"/>
    <w:rsid w:val="00E829B5"/>
    <w:rsid w:val="00E90403"/>
    <w:rsid w:val="00F339BE"/>
    <w:rsid w:val="00F454E1"/>
    <w:rsid w:val="00F45CA6"/>
    <w:rsid w:val="00F56A59"/>
    <w:rsid w:val="00F57368"/>
    <w:rsid w:val="00F91D5B"/>
    <w:rsid w:val="00FA3E03"/>
    <w:rsid w:val="00FC693F"/>
    <w:rsid w:val="00FC79E0"/>
    <w:rsid w:val="00FE06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6A76AA"/>
  <w14:defaultImageDpi w14:val="300"/>
  <w15:docId w15:val="{E49C47C9-B028-4748-9C50-3869E2F4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ragraph">
    <w:name w:val="paragraph"/>
    <w:basedOn w:val="Normal"/>
    <w:rsid w:val="00C15CB2"/>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apple-converted-space">
    <w:name w:val="apple-converted-space"/>
    <w:basedOn w:val="DefaultParagraphFont"/>
    <w:rsid w:val="00D2569B"/>
  </w:style>
  <w:style w:type="character" w:styleId="Hyperlink">
    <w:name w:val="Hyperlink"/>
    <w:basedOn w:val="DefaultParagraphFont"/>
    <w:uiPriority w:val="99"/>
    <w:unhideWhenUsed/>
    <w:rsid w:val="00D2569B"/>
    <w:rPr>
      <w:color w:val="0000FF"/>
      <w:u w:val="single"/>
    </w:rPr>
  </w:style>
  <w:style w:type="paragraph" w:styleId="NormalWeb">
    <w:name w:val="Normal (Web)"/>
    <w:basedOn w:val="Normal"/>
    <w:uiPriority w:val="99"/>
    <w:semiHidden/>
    <w:unhideWhenUsed/>
    <w:rsid w:val="002017A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TMLCode">
    <w:name w:val="HTML Code"/>
    <w:basedOn w:val="DefaultParagraphFont"/>
    <w:uiPriority w:val="99"/>
    <w:semiHidden/>
    <w:unhideWhenUsed/>
    <w:rsid w:val="002017AF"/>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A24E85"/>
    <w:rPr>
      <w:color w:val="605E5C"/>
      <w:shd w:val="clear" w:color="auto" w:fill="E1DFDD"/>
    </w:rPr>
  </w:style>
  <w:style w:type="character" w:styleId="FollowedHyperlink">
    <w:name w:val="FollowedHyperlink"/>
    <w:basedOn w:val="DefaultParagraphFont"/>
    <w:uiPriority w:val="99"/>
    <w:semiHidden/>
    <w:unhideWhenUsed/>
    <w:rsid w:val="00A24E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925359">
      <w:bodyDiv w:val="1"/>
      <w:marLeft w:val="0"/>
      <w:marRight w:val="0"/>
      <w:marTop w:val="0"/>
      <w:marBottom w:val="0"/>
      <w:divBdr>
        <w:top w:val="none" w:sz="0" w:space="0" w:color="auto"/>
        <w:left w:val="none" w:sz="0" w:space="0" w:color="auto"/>
        <w:bottom w:val="none" w:sz="0" w:space="0" w:color="auto"/>
        <w:right w:val="none" w:sz="0" w:space="0" w:color="auto"/>
      </w:divBdr>
      <w:divsChild>
        <w:div w:id="312492092">
          <w:marLeft w:val="0"/>
          <w:marRight w:val="0"/>
          <w:marTop w:val="0"/>
          <w:marBottom w:val="0"/>
          <w:divBdr>
            <w:top w:val="single" w:sz="2" w:space="0" w:color="auto"/>
            <w:left w:val="single" w:sz="2" w:space="0" w:color="auto"/>
            <w:bottom w:val="single" w:sz="2" w:space="0" w:color="auto"/>
            <w:right w:val="single" w:sz="2" w:space="0" w:color="auto"/>
          </w:divBdr>
          <w:divsChild>
            <w:div w:id="831794365">
              <w:marLeft w:val="0"/>
              <w:marRight w:val="0"/>
              <w:marTop w:val="0"/>
              <w:marBottom w:val="0"/>
              <w:divBdr>
                <w:top w:val="single" w:sz="2" w:space="0" w:color="auto"/>
                <w:left w:val="single" w:sz="2" w:space="0" w:color="auto"/>
                <w:bottom w:val="single" w:sz="2" w:space="0" w:color="auto"/>
                <w:right w:val="single" w:sz="2" w:space="0" w:color="auto"/>
              </w:divBdr>
            </w:div>
            <w:div w:id="1938948734">
              <w:marLeft w:val="0"/>
              <w:marRight w:val="0"/>
              <w:marTop w:val="0"/>
              <w:marBottom w:val="0"/>
              <w:divBdr>
                <w:top w:val="single" w:sz="2" w:space="0" w:color="auto"/>
                <w:left w:val="single" w:sz="2" w:space="0" w:color="auto"/>
                <w:bottom w:val="single" w:sz="2" w:space="0" w:color="auto"/>
                <w:right w:val="single" w:sz="2" w:space="0" w:color="auto"/>
              </w:divBdr>
              <w:divsChild>
                <w:div w:id="1882983026">
                  <w:marLeft w:val="0"/>
                  <w:marRight w:val="0"/>
                  <w:marTop w:val="0"/>
                  <w:marBottom w:val="0"/>
                  <w:divBdr>
                    <w:top w:val="single" w:sz="2" w:space="0" w:color="auto"/>
                    <w:left w:val="single" w:sz="2" w:space="0" w:color="auto"/>
                    <w:bottom w:val="single" w:sz="2" w:space="0" w:color="auto"/>
                    <w:right w:val="none" w:sz="0" w:space="0" w:color="auto"/>
                  </w:divBdr>
                </w:div>
                <w:div w:id="1383096707">
                  <w:marLeft w:val="0"/>
                  <w:marRight w:val="0"/>
                  <w:marTop w:val="0"/>
                  <w:marBottom w:val="0"/>
                  <w:divBdr>
                    <w:top w:val="single" w:sz="2" w:space="0" w:color="auto"/>
                    <w:left w:val="single" w:sz="2" w:space="0" w:color="auto"/>
                    <w:bottom w:val="single" w:sz="2" w:space="0" w:color="auto"/>
                    <w:right w:val="none" w:sz="0" w:space="0" w:color="auto"/>
                  </w:divBdr>
                </w:div>
                <w:div w:id="1780248647">
                  <w:marLeft w:val="0"/>
                  <w:marRight w:val="0"/>
                  <w:marTop w:val="0"/>
                  <w:marBottom w:val="0"/>
                  <w:divBdr>
                    <w:top w:val="single" w:sz="2" w:space="0" w:color="auto"/>
                    <w:left w:val="single" w:sz="2" w:space="0" w:color="auto"/>
                    <w:bottom w:val="single" w:sz="2" w:space="0" w:color="auto"/>
                    <w:right w:val="single" w:sz="2" w:space="0" w:color="auto"/>
                  </w:divBdr>
                  <w:divsChild>
                    <w:div w:id="19541703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11714124">
          <w:marLeft w:val="0"/>
          <w:marRight w:val="0"/>
          <w:marTop w:val="0"/>
          <w:marBottom w:val="0"/>
          <w:divBdr>
            <w:top w:val="single" w:sz="2" w:space="0" w:color="auto"/>
            <w:left w:val="single" w:sz="2" w:space="0" w:color="auto"/>
            <w:bottom w:val="single" w:sz="2" w:space="0" w:color="auto"/>
            <w:right w:val="single" w:sz="2" w:space="0" w:color="auto"/>
          </w:divBdr>
          <w:divsChild>
            <w:div w:id="2022203097">
              <w:marLeft w:val="0"/>
              <w:marRight w:val="0"/>
              <w:marTop w:val="0"/>
              <w:marBottom w:val="0"/>
              <w:divBdr>
                <w:top w:val="single" w:sz="2" w:space="0" w:color="auto"/>
                <w:left w:val="single" w:sz="2" w:space="0" w:color="auto"/>
                <w:bottom w:val="single" w:sz="2" w:space="0" w:color="auto"/>
                <w:right w:val="single" w:sz="2" w:space="0" w:color="auto"/>
              </w:divBdr>
              <w:divsChild>
                <w:div w:id="1112820941">
                  <w:marLeft w:val="0"/>
                  <w:marRight w:val="0"/>
                  <w:marTop w:val="0"/>
                  <w:marBottom w:val="0"/>
                  <w:divBdr>
                    <w:top w:val="single" w:sz="2" w:space="0" w:color="auto"/>
                    <w:left w:val="single" w:sz="2" w:space="0" w:color="auto"/>
                    <w:bottom w:val="none" w:sz="0" w:space="0" w:color="auto"/>
                    <w:right w:val="single" w:sz="2" w:space="0" w:color="auto"/>
                  </w:divBdr>
                  <w:divsChild>
                    <w:div w:id="1071149849">
                      <w:marLeft w:val="0"/>
                      <w:marRight w:val="0"/>
                      <w:marTop w:val="0"/>
                      <w:marBottom w:val="0"/>
                      <w:divBdr>
                        <w:top w:val="single" w:sz="2" w:space="0" w:color="auto"/>
                        <w:left w:val="single" w:sz="2" w:space="0" w:color="auto"/>
                        <w:bottom w:val="single" w:sz="2" w:space="0" w:color="auto"/>
                        <w:right w:val="single" w:sz="2" w:space="0" w:color="auto"/>
                      </w:divBdr>
                      <w:divsChild>
                        <w:div w:id="12808443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56226214">
              <w:marLeft w:val="0"/>
              <w:marRight w:val="0"/>
              <w:marTop w:val="0"/>
              <w:marBottom w:val="0"/>
              <w:divBdr>
                <w:top w:val="single" w:sz="2" w:space="0" w:color="auto"/>
                <w:left w:val="single" w:sz="2" w:space="0" w:color="auto"/>
                <w:bottom w:val="single" w:sz="2" w:space="0" w:color="auto"/>
                <w:right w:val="single" w:sz="2" w:space="0" w:color="auto"/>
              </w:divBdr>
              <w:divsChild>
                <w:div w:id="2109999884">
                  <w:marLeft w:val="0"/>
                  <w:marRight w:val="0"/>
                  <w:marTop w:val="0"/>
                  <w:marBottom w:val="0"/>
                  <w:divBdr>
                    <w:top w:val="single" w:sz="2" w:space="0" w:color="auto"/>
                    <w:left w:val="single" w:sz="2" w:space="0" w:color="auto"/>
                    <w:bottom w:val="single" w:sz="2" w:space="0" w:color="auto"/>
                    <w:right w:val="single" w:sz="2" w:space="0" w:color="auto"/>
                  </w:divBdr>
                  <w:divsChild>
                    <w:div w:id="414983951">
                      <w:marLeft w:val="0"/>
                      <w:marRight w:val="0"/>
                      <w:marTop w:val="0"/>
                      <w:marBottom w:val="0"/>
                      <w:divBdr>
                        <w:top w:val="none" w:sz="0" w:space="0" w:color="auto"/>
                        <w:left w:val="single" w:sz="2" w:space="0" w:color="auto"/>
                        <w:bottom w:val="single" w:sz="2" w:space="0" w:color="auto"/>
                        <w:right w:val="single" w:sz="2" w:space="0" w:color="auto"/>
                      </w:divBdr>
                      <w:divsChild>
                        <w:div w:id="1712455937">
                          <w:marLeft w:val="0"/>
                          <w:marRight w:val="0"/>
                          <w:marTop w:val="0"/>
                          <w:marBottom w:val="0"/>
                          <w:divBdr>
                            <w:top w:val="single" w:sz="2" w:space="0" w:color="auto"/>
                            <w:left w:val="single" w:sz="2" w:space="0" w:color="auto"/>
                            <w:bottom w:val="none" w:sz="0" w:space="0" w:color="auto"/>
                            <w:right w:val="single" w:sz="2" w:space="0" w:color="auto"/>
                          </w:divBdr>
                          <w:divsChild>
                            <w:div w:id="1127313872">
                              <w:marLeft w:val="0"/>
                              <w:marRight w:val="0"/>
                              <w:marTop w:val="0"/>
                              <w:marBottom w:val="0"/>
                              <w:divBdr>
                                <w:top w:val="single" w:sz="2" w:space="0" w:color="auto"/>
                                <w:left w:val="single" w:sz="2" w:space="0" w:color="auto"/>
                                <w:bottom w:val="single" w:sz="2" w:space="0" w:color="auto"/>
                                <w:right w:val="single" w:sz="2" w:space="0" w:color="auto"/>
                              </w:divBdr>
                              <w:divsChild>
                                <w:div w:id="13305270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99051560">
                  <w:marLeft w:val="0"/>
                  <w:marRight w:val="0"/>
                  <w:marTop w:val="0"/>
                  <w:marBottom w:val="0"/>
                  <w:divBdr>
                    <w:top w:val="single" w:sz="2" w:space="0" w:color="auto"/>
                    <w:left w:val="single" w:sz="2" w:space="0" w:color="auto"/>
                    <w:bottom w:val="single" w:sz="2" w:space="0" w:color="auto"/>
                    <w:right w:val="single" w:sz="2" w:space="0" w:color="auto"/>
                  </w:divBdr>
                  <w:divsChild>
                    <w:div w:id="15448326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67871867">
      <w:bodyDiv w:val="1"/>
      <w:marLeft w:val="0"/>
      <w:marRight w:val="0"/>
      <w:marTop w:val="0"/>
      <w:marBottom w:val="0"/>
      <w:divBdr>
        <w:top w:val="none" w:sz="0" w:space="0" w:color="auto"/>
        <w:left w:val="none" w:sz="0" w:space="0" w:color="auto"/>
        <w:bottom w:val="none" w:sz="0" w:space="0" w:color="auto"/>
        <w:right w:val="none" w:sz="0" w:space="0" w:color="auto"/>
      </w:divBdr>
    </w:div>
    <w:div w:id="555774613">
      <w:bodyDiv w:val="1"/>
      <w:marLeft w:val="0"/>
      <w:marRight w:val="0"/>
      <w:marTop w:val="0"/>
      <w:marBottom w:val="0"/>
      <w:divBdr>
        <w:top w:val="none" w:sz="0" w:space="0" w:color="auto"/>
        <w:left w:val="none" w:sz="0" w:space="0" w:color="auto"/>
        <w:bottom w:val="none" w:sz="0" w:space="0" w:color="auto"/>
        <w:right w:val="none" w:sz="0" w:space="0" w:color="auto"/>
      </w:divBdr>
    </w:div>
    <w:div w:id="722950945">
      <w:bodyDiv w:val="1"/>
      <w:marLeft w:val="0"/>
      <w:marRight w:val="0"/>
      <w:marTop w:val="0"/>
      <w:marBottom w:val="0"/>
      <w:divBdr>
        <w:top w:val="none" w:sz="0" w:space="0" w:color="auto"/>
        <w:left w:val="none" w:sz="0" w:space="0" w:color="auto"/>
        <w:bottom w:val="none" w:sz="0" w:space="0" w:color="auto"/>
        <w:right w:val="none" w:sz="0" w:space="0" w:color="auto"/>
      </w:divBdr>
    </w:div>
    <w:div w:id="752819856">
      <w:bodyDiv w:val="1"/>
      <w:marLeft w:val="0"/>
      <w:marRight w:val="0"/>
      <w:marTop w:val="0"/>
      <w:marBottom w:val="0"/>
      <w:divBdr>
        <w:top w:val="none" w:sz="0" w:space="0" w:color="auto"/>
        <w:left w:val="none" w:sz="0" w:space="0" w:color="auto"/>
        <w:bottom w:val="none" w:sz="0" w:space="0" w:color="auto"/>
        <w:right w:val="none" w:sz="0" w:space="0" w:color="auto"/>
      </w:divBdr>
    </w:div>
    <w:div w:id="809859573">
      <w:bodyDiv w:val="1"/>
      <w:marLeft w:val="0"/>
      <w:marRight w:val="0"/>
      <w:marTop w:val="0"/>
      <w:marBottom w:val="0"/>
      <w:divBdr>
        <w:top w:val="none" w:sz="0" w:space="0" w:color="auto"/>
        <w:left w:val="none" w:sz="0" w:space="0" w:color="auto"/>
        <w:bottom w:val="none" w:sz="0" w:space="0" w:color="auto"/>
        <w:right w:val="none" w:sz="0" w:space="0" w:color="auto"/>
      </w:divBdr>
    </w:div>
    <w:div w:id="1108738199">
      <w:bodyDiv w:val="1"/>
      <w:marLeft w:val="0"/>
      <w:marRight w:val="0"/>
      <w:marTop w:val="0"/>
      <w:marBottom w:val="0"/>
      <w:divBdr>
        <w:top w:val="none" w:sz="0" w:space="0" w:color="auto"/>
        <w:left w:val="none" w:sz="0" w:space="0" w:color="auto"/>
        <w:bottom w:val="none" w:sz="0" w:space="0" w:color="auto"/>
        <w:right w:val="none" w:sz="0" w:space="0" w:color="auto"/>
      </w:divBdr>
    </w:div>
    <w:div w:id="1207568468">
      <w:bodyDiv w:val="1"/>
      <w:marLeft w:val="0"/>
      <w:marRight w:val="0"/>
      <w:marTop w:val="0"/>
      <w:marBottom w:val="0"/>
      <w:divBdr>
        <w:top w:val="none" w:sz="0" w:space="0" w:color="auto"/>
        <w:left w:val="none" w:sz="0" w:space="0" w:color="auto"/>
        <w:bottom w:val="none" w:sz="0" w:space="0" w:color="auto"/>
        <w:right w:val="none" w:sz="0" w:space="0" w:color="auto"/>
      </w:divBdr>
    </w:div>
    <w:div w:id="1225219994">
      <w:bodyDiv w:val="1"/>
      <w:marLeft w:val="0"/>
      <w:marRight w:val="0"/>
      <w:marTop w:val="0"/>
      <w:marBottom w:val="0"/>
      <w:divBdr>
        <w:top w:val="none" w:sz="0" w:space="0" w:color="auto"/>
        <w:left w:val="none" w:sz="0" w:space="0" w:color="auto"/>
        <w:bottom w:val="none" w:sz="0" w:space="0" w:color="auto"/>
        <w:right w:val="none" w:sz="0" w:space="0" w:color="auto"/>
      </w:divBdr>
    </w:div>
    <w:div w:id="1305889392">
      <w:bodyDiv w:val="1"/>
      <w:marLeft w:val="0"/>
      <w:marRight w:val="0"/>
      <w:marTop w:val="0"/>
      <w:marBottom w:val="0"/>
      <w:divBdr>
        <w:top w:val="none" w:sz="0" w:space="0" w:color="auto"/>
        <w:left w:val="none" w:sz="0" w:space="0" w:color="auto"/>
        <w:bottom w:val="none" w:sz="0" w:space="0" w:color="auto"/>
        <w:right w:val="none" w:sz="0" w:space="0" w:color="auto"/>
      </w:divBdr>
    </w:div>
    <w:div w:id="1486780437">
      <w:bodyDiv w:val="1"/>
      <w:marLeft w:val="0"/>
      <w:marRight w:val="0"/>
      <w:marTop w:val="0"/>
      <w:marBottom w:val="0"/>
      <w:divBdr>
        <w:top w:val="none" w:sz="0" w:space="0" w:color="auto"/>
        <w:left w:val="none" w:sz="0" w:space="0" w:color="auto"/>
        <w:bottom w:val="none" w:sz="0" w:space="0" w:color="auto"/>
        <w:right w:val="none" w:sz="0" w:space="0" w:color="auto"/>
      </w:divBdr>
    </w:div>
    <w:div w:id="1683167084">
      <w:bodyDiv w:val="1"/>
      <w:marLeft w:val="0"/>
      <w:marRight w:val="0"/>
      <w:marTop w:val="0"/>
      <w:marBottom w:val="0"/>
      <w:divBdr>
        <w:top w:val="none" w:sz="0" w:space="0" w:color="auto"/>
        <w:left w:val="none" w:sz="0" w:space="0" w:color="auto"/>
        <w:bottom w:val="none" w:sz="0" w:space="0" w:color="auto"/>
        <w:right w:val="none" w:sz="0" w:space="0" w:color="auto"/>
      </w:divBdr>
    </w:div>
    <w:div w:id="1693068239">
      <w:bodyDiv w:val="1"/>
      <w:marLeft w:val="0"/>
      <w:marRight w:val="0"/>
      <w:marTop w:val="0"/>
      <w:marBottom w:val="0"/>
      <w:divBdr>
        <w:top w:val="none" w:sz="0" w:space="0" w:color="auto"/>
        <w:left w:val="none" w:sz="0" w:space="0" w:color="auto"/>
        <w:bottom w:val="none" w:sz="0" w:space="0" w:color="auto"/>
        <w:right w:val="none" w:sz="0" w:space="0" w:color="auto"/>
      </w:divBdr>
    </w:div>
    <w:div w:id="1853296494">
      <w:bodyDiv w:val="1"/>
      <w:marLeft w:val="0"/>
      <w:marRight w:val="0"/>
      <w:marTop w:val="0"/>
      <w:marBottom w:val="0"/>
      <w:divBdr>
        <w:top w:val="none" w:sz="0" w:space="0" w:color="auto"/>
        <w:left w:val="none" w:sz="0" w:space="0" w:color="auto"/>
        <w:bottom w:val="none" w:sz="0" w:space="0" w:color="auto"/>
        <w:right w:val="none" w:sz="0" w:space="0" w:color="auto"/>
      </w:divBdr>
    </w:div>
    <w:div w:id="20904928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rk.ac.uk/media/healthsciences/images/research/prepare/UnderstandingDomiciliaryCareInEngland.pdf" TargetMode="External"/><Relationship Id="rId13" Type="http://schemas.openxmlformats.org/officeDocument/2006/relationships/hyperlink" Target="https://www.gloucestershire.gov.uk/health-and-social-care/gloucestershire-market-position-statement-mps-2024/home-based-markets/what-does-the-demographic-shift-mean-for-domiciliary-care/" TargetMode="External"/><Relationship Id="rId18" Type="http://schemas.openxmlformats.org/officeDocument/2006/relationships/hyperlink" Target="https://www.england.nhs.uk/urgent-emergency-care/ar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legislation.gov.uk/uksi/2002/3214/made" TargetMode="External"/><Relationship Id="rId7" Type="http://schemas.openxmlformats.org/officeDocument/2006/relationships/hyperlink" Target="https://www.health.org.uk/reports-and-analysis/analysis/why-have-ambulance-waiting-times-been-getting-worse" TargetMode="External"/><Relationship Id="rId12" Type="http://schemas.openxmlformats.org/officeDocument/2006/relationships/hyperlink" Target="https://www.mdpi.com/1660-4601/15/2/233" TargetMode="External"/><Relationship Id="rId17" Type="http://schemas.openxmlformats.org/officeDocument/2006/relationships/hyperlink" Target="https://www.nhs.uk/social-care-and-support/care-services-equipment-and-care-homes/homecar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ondonambulance.nhs.uk/about-us/our-history/our-history-a-timeline/" TargetMode="External"/><Relationship Id="rId20" Type="http://schemas.openxmlformats.org/officeDocument/2006/relationships/hyperlink" Target="https://www.ons.gov.uk/peoplepopulationandcommunity/crimeandjustice/articles/incorporatingdataoncrimesexperiencedbycarehomeresidentsintocrimestatistics/2023-12-01" TargetMode="External"/><Relationship Id="rId1" Type="http://schemas.openxmlformats.org/officeDocument/2006/relationships/customXml" Target="../customXml/item1.xml"/><Relationship Id="rId6" Type="http://schemas.openxmlformats.org/officeDocument/2006/relationships/hyperlink" Target="https://www.abpi.org.uk/media/news/2025/july/modernising-uk-homecare-will-boost-neighbourhood-health-services-and-save-money-says-abpi/" TargetMode="External"/><Relationship Id="rId11" Type="http://schemas.openxmlformats.org/officeDocument/2006/relationships/hyperlink" Target="https://www.gov.uk/government/news/new-ambulances-and-faster-emergency-care-for-patients-next-winter"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commonslibrary.parliament.uk/the-uks-changing-population/" TargetMode="External"/><Relationship Id="rId23" Type="http://schemas.openxmlformats.org/officeDocument/2006/relationships/image" Target="media/image1.jpeg"/><Relationship Id="rId10" Type="http://schemas.openxmlformats.org/officeDocument/2006/relationships/hyperlink" Target="https://www.careuk.com/help-advice/what-are-live-in-and-domiciliary-care" TargetMode="External"/><Relationship Id="rId19" Type="http://schemas.openxmlformats.org/officeDocument/2006/relationships/hyperlink" Target="https://www.paramedicpractice.com/content/features/the-ambulance-service-the-past-present-and-future" TargetMode="External"/><Relationship Id="rId4" Type="http://schemas.openxmlformats.org/officeDocument/2006/relationships/settings" Target="settings.xml"/><Relationship Id="rId9" Type="http://schemas.openxmlformats.org/officeDocument/2006/relationships/hyperlink" Target="https://www.kingsfund.org.uk/insight-and-analysis/reports/home-care-england" TargetMode="External"/><Relationship Id="rId14" Type="http://schemas.openxmlformats.org/officeDocument/2006/relationships/hyperlink" Target="https://www.york.ac.uk/media/healthsciences/images/research/prepare/UnderstandingDomiciliaryCareInEngland.pdf" TargetMode="External"/><Relationship Id="rId22" Type="http://schemas.openxmlformats.org/officeDocument/2006/relationships/hyperlink" Target="https://www.wbs.ac.uk/news/uk-care-home-sector-in-trou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11236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Muskan Rizwan</cp:lastModifiedBy>
  <cp:revision>6</cp:revision>
  <dcterms:created xsi:type="dcterms:W3CDTF">2026-02-23T00:32:00Z</dcterms:created>
  <dcterms:modified xsi:type="dcterms:W3CDTF">2026-02-23T00:34:00Z</dcterms:modified>
  <cp:category/>
</cp:coreProperties>
</file>