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64BD83" w14:textId="77777777" w:rsidR="007357A7" w:rsidRDefault="007357A7" w:rsidP="00EF4253">
      <w:bookmarkStart w:id="0" w:name="_Hlk213827303"/>
      <w:bookmarkEnd w:id="0"/>
    </w:p>
    <w:sdt>
      <w:sdtPr>
        <w:id w:val="-1730296814"/>
        <w:docPartObj>
          <w:docPartGallery w:val="Cover Pages"/>
          <w:docPartUnique/>
        </w:docPartObj>
      </w:sdtPr>
      <w:sdtEndPr>
        <w:rPr>
          <w:caps/>
        </w:rPr>
      </w:sdtEndPr>
      <w:sdtContent>
        <w:p w14:paraId="20448634" w14:textId="17C2F604" w:rsidR="00EF4253" w:rsidRPr="006A3E2F" w:rsidRDefault="00EF4253" w:rsidP="00EF4253">
          <w:pPr>
            <w:rPr>
              <w:rFonts w:ascii="Arial" w:hAnsi="Arial" w:cs="Arial"/>
              <w:caps/>
            </w:rPr>
          </w:pPr>
        </w:p>
        <w:p w14:paraId="7FDD3A26" w14:textId="77777777" w:rsidR="00EF4253" w:rsidRPr="006A3E2F" w:rsidRDefault="00EF4253" w:rsidP="00EF4253">
          <w:pPr>
            <w:rPr>
              <w:rFonts w:ascii="Arial" w:eastAsiaTheme="majorEastAsia" w:hAnsi="Arial" w:cs="Arial"/>
              <w:color w:val="0F4761" w:themeColor="accent1" w:themeShade="BF"/>
              <w:sz w:val="40"/>
              <w:szCs w:val="40"/>
            </w:rPr>
          </w:pPr>
          <w:r w:rsidRPr="006A3E2F">
            <w:rPr>
              <w:rFonts w:ascii="Arial" w:hAnsi="Arial" w:cs="Arial"/>
              <w:noProof/>
              <w:lang w:eastAsia="zh-CN"/>
            </w:rPr>
            <mc:AlternateContent>
              <mc:Choice Requires="wps">
                <w:drawing>
                  <wp:anchor distT="0" distB="0" distL="182880" distR="182880" simplePos="0" relativeHeight="251658752" behindDoc="0" locked="0" layoutInCell="1" allowOverlap="1" wp14:anchorId="53A90D94" wp14:editId="177ACF85">
                    <wp:simplePos x="0" y="0"/>
                    <wp:positionH relativeFrom="margin">
                      <wp:posOffset>-180975</wp:posOffset>
                    </wp:positionH>
                    <wp:positionV relativeFrom="page">
                      <wp:posOffset>4362450</wp:posOffset>
                    </wp:positionV>
                    <wp:extent cx="6280150" cy="4562475"/>
                    <wp:effectExtent l="0" t="0" r="6350" b="9525"/>
                    <wp:wrapSquare wrapText="bothSides"/>
                    <wp:docPr id="131" name="Text Box 75"/>
                    <wp:cNvGraphicFramePr/>
                    <a:graphic xmlns:a="http://schemas.openxmlformats.org/drawingml/2006/main">
                      <a:graphicData uri="http://schemas.microsoft.com/office/word/2010/wordprocessingShape">
                        <wps:wsp>
                          <wps:cNvSpPr txBox="1"/>
                          <wps:spPr>
                            <a:xfrm>
                              <a:off x="0" y="0"/>
                              <a:ext cx="6280150" cy="4562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36D2E3" w14:textId="77777777" w:rsidR="00EF4253" w:rsidRDefault="00000000" w:rsidP="00EF4253">
                                <w:pPr>
                                  <w:spacing w:line="276" w:lineRule="auto"/>
                                  <w:rPr>
                                    <w:rFonts w:ascii="Arial" w:eastAsia="Arial" w:hAnsi="Arial" w:cs="Arial"/>
                                    <w:b/>
                                    <w:bCs/>
                                    <w:color w:val="0070C0"/>
                                    <w:sz w:val="72"/>
                                    <w:szCs w:val="72"/>
                                  </w:rPr>
                                </w:pPr>
                                <w:sdt>
                                  <w:sdtPr>
                                    <w:rPr>
                                      <w:rFonts w:ascii="Arial" w:eastAsia="Arial" w:hAnsi="Arial" w:cs="Arial"/>
                                      <w:b/>
                                      <w:bCs/>
                                      <w:color w:val="0070C0"/>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sidR="00EF4253">
                                      <w:rPr>
                                        <w:rFonts w:ascii="Arial" w:eastAsia="Arial" w:hAnsi="Arial" w:cs="Arial"/>
                                        <w:b/>
                                        <w:bCs/>
                                        <w:color w:val="0070C0"/>
                                        <w:sz w:val="72"/>
                                        <w:szCs w:val="72"/>
                                      </w:rPr>
                                      <w:t xml:space="preserve">     </w:t>
                                    </w:r>
                                  </w:sdtContent>
                                </w:sdt>
                              </w:p>
                              <w:p w14:paraId="548A86A7" w14:textId="5ABDB9F9" w:rsidR="00B81C40" w:rsidRDefault="00B81C40" w:rsidP="00756AB4">
                                <w:pPr>
                                  <w:pStyle w:val="p1"/>
                                  <w:spacing w:line="288" w:lineRule="auto"/>
                                </w:pPr>
                                <w:r w:rsidRPr="00B81C40">
                                  <w:rPr>
                                    <w:b/>
                                    <w:bCs/>
                                    <w:color w:val="215E99" w:themeColor="text2" w:themeTint="BF"/>
                                    <w:sz w:val="48"/>
                                    <w:szCs w:val="48"/>
                                  </w:rPr>
                                  <w:t>Data Warehousing</w:t>
                                </w:r>
                              </w:p>
                              <w:p w14:paraId="0A450385" w14:textId="5172879A" w:rsidR="00EF4253" w:rsidRDefault="00EF4253" w:rsidP="00756AB4">
                                <w:pPr>
                                  <w:pStyle w:val="p1"/>
                                  <w:spacing w:line="288" w:lineRule="auto"/>
                                  <w:rPr>
                                    <w:b/>
                                    <w:bCs/>
                                    <w:color w:val="215E99" w:themeColor="text2" w:themeTint="BF"/>
                                    <w:sz w:val="48"/>
                                    <w:szCs w:val="48"/>
                                  </w:rPr>
                                </w:pPr>
                                <w:r w:rsidRPr="005F5FD9">
                                  <w:rPr>
                                    <w:b/>
                                    <w:bCs/>
                                    <w:color w:val="215E99" w:themeColor="text2" w:themeTint="BF"/>
                                    <w:sz w:val="48"/>
                                    <w:szCs w:val="48"/>
                                  </w:rPr>
                                  <w:t>(</w:t>
                                </w:r>
                                <w:r w:rsidR="00B81C40" w:rsidRPr="00B81C40">
                                  <w:rPr>
                                    <w:b/>
                                    <w:bCs/>
                                    <w:color w:val="215E99" w:themeColor="text2" w:themeTint="BF"/>
                                    <w:sz w:val="48"/>
                                    <w:szCs w:val="48"/>
                                  </w:rPr>
                                  <w:t>ACCA6026</w:t>
                                </w:r>
                                <w:r w:rsidRPr="005F5FD9">
                                  <w:rPr>
                                    <w:b/>
                                    <w:bCs/>
                                    <w:color w:val="215E99" w:themeColor="text2" w:themeTint="BF"/>
                                    <w:sz w:val="48"/>
                                    <w:szCs w:val="48"/>
                                  </w:rPr>
                                  <w:t>)</w:t>
                                </w:r>
                              </w:p>
                              <w:p w14:paraId="14A4A982" w14:textId="1FC4DDC4" w:rsidR="00EF4253" w:rsidRPr="00957BB9" w:rsidRDefault="004B3B67" w:rsidP="00EF4253">
                                <w:pPr>
                                  <w:spacing w:line="276" w:lineRule="auto"/>
                                  <w:rPr>
                                    <w:rFonts w:ascii="Arial" w:hAnsi="Arial" w:cs="Arial"/>
                                    <w:b/>
                                    <w:bCs/>
                                    <w:color w:val="000000" w:themeColor="text1"/>
                                    <w:sz w:val="6"/>
                                    <w:szCs w:val="6"/>
                                  </w:rPr>
                                </w:pPr>
                                <w:r w:rsidRPr="004B3B67">
                                  <w:rPr>
                                    <w:rFonts w:ascii="Arial" w:hAnsi="Arial" w:cs="Arial"/>
                                    <w:b/>
                                    <w:bCs/>
                                    <w:color w:val="000000" w:themeColor="text1"/>
                                    <w:sz w:val="36"/>
                                    <w:szCs w:val="36"/>
                                  </w:rPr>
                                  <w:t>Data Warehousing</w:t>
                                </w:r>
                              </w:p>
                              <w:p w14:paraId="0C07AFCE" w14:textId="5DBEA3CC" w:rsidR="00EF4253" w:rsidRPr="000E37AB" w:rsidRDefault="00000000" w:rsidP="00EF4253">
                                <w:pPr>
                                  <w:pStyle w:val="NoSpacing"/>
                                  <w:rPr>
                                    <w:caps/>
                                    <w:color w:val="595959" w:themeColor="text1" w:themeTint="A6"/>
                                    <w:sz w:val="32"/>
                                    <w:szCs w:val="32"/>
                                  </w:rPr>
                                </w:pPr>
                                <w:sdt>
                                  <w:sdtPr>
                                    <w:rPr>
                                      <w:caps/>
                                      <w:color w:val="595959" w:themeColor="text1" w:themeTint="A6"/>
                                      <w:sz w:val="32"/>
                                      <w:szCs w:val="32"/>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EF4253" w:rsidRPr="000E37AB">
                                      <w:rPr>
                                        <w:caps/>
                                        <w:color w:val="595959" w:themeColor="text1" w:themeTint="A6"/>
                                        <w:sz w:val="32"/>
                                        <w:szCs w:val="32"/>
                                      </w:rPr>
                                      <w:t>Jonathan Wilcox</w:t>
                                    </w:r>
                                    <w:r w:rsidR="000E37AB">
                                      <w:rPr>
                                        <w:caps/>
                                        <w:color w:val="595959" w:themeColor="text1" w:themeTint="A6"/>
                                        <w:sz w:val="32"/>
                                        <w:szCs w:val="32"/>
                                      </w:rPr>
                                      <w:t xml:space="preserve"> | 2206641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53A90D94" id="_x0000_t202" coordsize="21600,21600" o:spt="202" path="m,l,21600r21600,l21600,xe">
                    <v:stroke joinstyle="miter"/>
                    <v:path gradientshapeok="t" o:connecttype="rect"/>
                  </v:shapetype>
                  <v:shape id="Text Box 75" o:spid="_x0000_s1026" type="#_x0000_t202" style="position:absolute;margin-left:-14.25pt;margin-top:343.5pt;width:494.5pt;height:359.25pt;z-index:251658752;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" filled="f" stroked="f" strokeweight=".5pt">
                    <v:textbox inset="0,0,0,0">
                      <w:txbxContent>
                        <w:p w14:paraId="1836D2E3" w14:textId="77777777" w:rsidR="00EF4253" w:rsidRDefault="00000000" w:rsidP="00EF4253">
                          <w:pPr>
                            <w:spacing w:line="276" w:lineRule="auto"/>
                            <w:rPr>
                              <w:rFonts w:ascii="Arial" w:eastAsia="Arial" w:hAnsi="Arial" w:cs="Arial"/>
                              <w:b/>
                              <w:bCs/>
                              <w:color w:val="0070C0"/>
                              <w:sz w:val="72"/>
                              <w:szCs w:val="72"/>
                            </w:rPr>
                          </w:pPr>
                          <w:sdt>
                            <w:sdtPr>
                              <w:rPr>
                                <w:rFonts w:ascii="Arial" w:eastAsia="Arial" w:hAnsi="Arial" w:cs="Arial"/>
                                <w:b/>
                                <w:bCs/>
                                <w:color w:val="0070C0"/>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sidR="00EF4253">
                                <w:rPr>
                                  <w:rFonts w:ascii="Arial" w:eastAsia="Arial" w:hAnsi="Arial" w:cs="Arial"/>
                                  <w:b/>
                                  <w:bCs/>
                                  <w:color w:val="0070C0"/>
                                  <w:sz w:val="72"/>
                                  <w:szCs w:val="72"/>
                                </w:rPr>
                                <w:t xml:space="preserve">     </w:t>
                              </w:r>
                            </w:sdtContent>
                          </w:sdt>
                        </w:p>
                        <w:p w14:paraId="548A86A7" w14:textId="5ABDB9F9" w:rsidR="00B81C40" w:rsidRDefault="00B81C40" w:rsidP="00756AB4">
                          <w:pPr>
                            <w:pStyle w:val="p1"/>
                            <w:spacing w:line="288" w:lineRule="auto"/>
                          </w:pPr>
                          <w:r w:rsidRPr="00B81C40">
                            <w:rPr>
                              <w:b/>
                              <w:bCs/>
                              <w:color w:val="215E99" w:themeColor="text2" w:themeTint="BF"/>
                              <w:sz w:val="48"/>
                              <w:szCs w:val="48"/>
                            </w:rPr>
                            <w:t>Data Warehousing</w:t>
                          </w:r>
                        </w:p>
                        <w:p w14:paraId="0A450385" w14:textId="5172879A" w:rsidR="00EF4253" w:rsidRDefault="00EF4253" w:rsidP="00756AB4">
                          <w:pPr>
                            <w:pStyle w:val="p1"/>
                            <w:spacing w:line="288" w:lineRule="auto"/>
                            <w:rPr>
                              <w:b/>
                              <w:bCs/>
                              <w:color w:val="215E99" w:themeColor="text2" w:themeTint="BF"/>
                              <w:sz w:val="48"/>
                              <w:szCs w:val="48"/>
                            </w:rPr>
                          </w:pPr>
                          <w:r w:rsidRPr="005F5FD9">
                            <w:rPr>
                              <w:b/>
                              <w:bCs/>
                              <w:color w:val="215E99" w:themeColor="text2" w:themeTint="BF"/>
                              <w:sz w:val="48"/>
                              <w:szCs w:val="48"/>
                            </w:rPr>
                            <w:t>(</w:t>
                          </w:r>
                          <w:r w:rsidR="00B81C40" w:rsidRPr="00B81C40">
                            <w:rPr>
                              <w:b/>
                              <w:bCs/>
                              <w:color w:val="215E99" w:themeColor="text2" w:themeTint="BF"/>
                              <w:sz w:val="48"/>
                              <w:szCs w:val="48"/>
                            </w:rPr>
                            <w:t>ACCA6026</w:t>
                          </w:r>
                          <w:r w:rsidRPr="005F5FD9">
                            <w:rPr>
                              <w:b/>
                              <w:bCs/>
                              <w:color w:val="215E99" w:themeColor="text2" w:themeTint="BF"/>
                              <w:sz w:val="48"/>
                              <w:szCs w:val="48"/>
                            </w:rPr>
                            <w:t>)</w:t>
                          </w:r>
                        </w:p>
                        <w:p w14:paraId="14A4A982" w14:textId="1FC4DDC4" w:rsidR="00EF4253" w:rsidRPr="00957BB9" w:rsidRDefault="004B3B67" w:rsidP="00EF4253">
                          <w:pPr>
                            <w:spacing w:line="276" w:lineRule="auto"/>
                            <w:rPr>
                              <w:rFonts w:ascii="Arial" w:hAnsi="Arial" w:cs="Arial"/>
                              <w:b/>
                              <w:bCs/>
                              <w:color w:val="000000" w:themeColor="text1"/>
                              <w:sz w:val="6"/>
                              <w:szCs w:val="6"/>
                            </w:rPr>
                          </w:pPr>
                          <w:r w:rsidRPr="004B3B67">
                            <w:rPr>
                              <w:rFonts w:ascii="Arial" w:hAnsi="Arial" w:cs="Arial"/>
                              <w:b/>
                              <w:bCs/>
                              <w:color w:val="000000" w:themeColor="text1"/>
                              <w:sz w:val="36"/>
                              <w:szCs w:val="36"/>
                            </w:rPr>
                            <w:t>Data Warehousing</w:t>
                          </w:r>
                        </w:p>
                        <w:p w14:paraId="0C07AFCE" w14:textId="5DBEA3CC" w:rsidR="00EF4253" w:rsidRPr="000E37AB" w:rsidRDefault="00000000" w:rsidP="00EF4253">
                          <w:pPr>
                            <w:pStyle w:val="NoSpacing"/>
                            <w:rPr>
                              <w:caps/>
                              <w:color w:val="595959" w:themeColor="text1" w:themeTint="A6"/>
                              <w:sz w:val="32"/>
                              <w:szCs w:val="32"/>
                            </w:rPr>
                          </w:pPr>
                          <w:sdt>
                            <w:sdtPr>
                              <w:rPr>
                                <w:caps/>
                                <w:color w:val="595959" w:themeColor="text1" w:themeTint="A6"/>
                                <w:sz w:val="32"/>
                                <w:szCs w:val="32"/>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EF4253" w:rsidRPr="000E37AB">
                                <w:rPr>
                                  <w:caps/>
                                  <w:color w:val="595959" w:themeColor="text1" w:themeTint="A6"/>
                                  <w:sz w:val="32"/>
                                  <w:szCs w:val="32"/>
                                </w:rPr>
                                <w:t>Jonathan Wilcox</w:t>
                              </w:r>
                              <w:r w:rsidR="000E37AB">
                                <w:rPr>
                                  <w:caps/>
                                  <w:color w:val="595959" w:themeColor="text1" w:themeTint="A6"/>
                                  <w:sz w:val="32"/>
                                  <w:szCs w:val="32"/>
                                </w:rPr>
                                <w:t xml:space="preserve"> | 2206641</w:t>
                              </w:r>
                            </w:sdtContent>
                          </w:sdt>
                        </w:p>
                      </w:txbxContent>
                    </v:textbox>
                    <w10:wrap type="square" anchorx="margin" anchory="page"/>
                  </v:shape>
                </w:pict>
              </mc:Fallback>
            </mc:AlternateContent>
          </w:r>
          <w:r w:rsidRPr="006A3E2F">
            <w:rPr>
              <w:rFonts w:ascii="Arial" w:hAnsi="Arial" w:cs="Arial"/>
            </w:rPr>
            <w:br w:type="page"/>
          </w:r>
        </w:p>
        <w:p w14:paraId="774D7E07" w14:textId="77777777" w:rsidR="00EF4253" w:rsidRDefault="00000000" w:rsidP="00EF4253">
          <w:pPr>
            <w:rPr>
              <w:caps/>
            </w:rPr>
          </w:pPr>
        </w:p>
      </w:sdtContent>
    </w:sdt>
    <w:sdt>
      <w:sdtPr>
        <w:rPr>
          <w:rFonts w:asciiTheme="minorHAnsi" w:eastAsiaTheme="minorEastAsia" w:hAnsiTheme="minorHAnsi" w:cstheme="minorBidi"/>
          <w:b w:val="0"/>
          <w:bCs w:val="0"/>
          <w:color w:val="auto"/>
          <w:kern w:val="2"/>
          <w:sz w:val="24"/>
          <w:szCs w:val="22"/>
          <w:lang w:val="en-GB" w:eastAsia="en-GB"/>
          <w14:ligatures w14:val="standardContextual"/>
        </w:rPr>
        <w:id w:val="604003151"/>
        <w:docPartObj>
          <w:docPartGallery w:val="Table of Contents"/>
          <w:docPartUnique/>
        </w:docPartObj>
      </w:sdtPr>
      <w:sdtEndPr>
        <w:rPr>
          <w:rFonts w:ascii="Times New Roman" w:eastAsia="Times New Roman" w:hAnsi="Times New Roman" w:cs="Times New Roman"/>
          <w:noProof/>
          <w:kern w:val="0"/>
          <w:szCs w:val="24"/>
          <w14:ligatures w14:val="none"/>
        </w:rPr>
      </w:sdtEndPr>
      <w:sdtContent>
        <w:p w14:paraId="72E8CCC0" w14:textId="48E98560" w:rsidR="00EF4253" w:rsidRPr="00111A5B" w:rsidRDefault="00EF4253" w:rsidP="0021460B">
          <w:pPr>
            <w:pStyle w:val="TOCHeading"/>
            <w:spacing w:line="360" w:lineRule="auto"/>
            <w:rPr>
              <w:rStyle w:val="Heading1Char"/>
              <w:rFonts w:asciiTheme="minorHAnsi" w:eastAsiaTheme="minorEastAsia" w:hAnsiTheme="minorHAnsi" w:cstheme="minorBidi"/>
              <w:b w:val="0"/>
              <w:bCs w:val="0"/>
              <w:color w:val="auto"/>
              <w:sz w:val="24"/>
              <w:szCs w:val="22"/>
            </w:rPr>
          </w:pPr>
          <w:r w:rsidRPr="00111A5B">
            <w:rPr>
              <w:rStyle w:val="Heading1Char"/>
              <w:b w:val="0"/>
              <w:bCs w:val="0"/>
            </w:rPr>
            <w:t>Table of Contents</w:t>
          </w:r>
        </w:p>
        <w:p w14:paraId="5F34DFC1" w14:textId="469F4B81" w:rsidR="007A22F6" w:rsidRDefault="00EF4253">
          <w:pPr>
            <w:pStyle w:val="TOC1"/>
            <w:rPr>
              <w:rFonts w:asciiTheme="minorHAnsi" w:hAnsiTheme="minorHAnsi" w:cstheme="minorBidi"/>
              <w:kern w:val="2"/>
              <w:lang w:eastAsia="en-GB"/>
              <w14:ligatures w14:val="standardContextual"/>
            </w:rPr>
          </w:pPr>
          <w:r w:rsidRPr="00CB7986">
            <w:rPr>
              <w:rFonts w:asciiTheme="minorHAnsi" w:hAnsiTheme="minorHAnsi" w:cs="Times New Roman"/>
              <w:b/>
              <w:i/>
              <w:color w:val="0A2F41" w:themeColor="accent1" w:themeShade="80"/>
              <w:sz w:val="22"/>
              <w:szCs w:val="22"/>
            </w:rPr>
            <w:fldChar w:fldCharType="begin"/>
          </w:r>
          <w:r w:rsidRPr="00CB7986">
            <w:rPr>
              <w:rFonts w:asciiTheme="minorHAnsi" w:hAnsiTheme="minorHAnsi" w:cs="Times New Roman"/>
              <w:b/>
              <w:i/>
              <w:color w:val="0A2F41" w:themeColor="accent1" w:themeShade="80"/>
              <w:sz w:val="22"/>
              <w:szCs w:val="22"/>
            </w:rPr>
            <w:instrText xml:space="preserve"> TOC \o "1-3" \h \z \u </w:instrText>
          </w:r>
          <w:r w:rsidRPr="00CB7986">
            <w:rPr>
              <w:rFonts w:asciiTheme="minorHAnsi" w:hAnsiTheme="minorHAnsi" w:cs="Times New Roman"/>
              <w:b/>
              <w:i/>
              <w:color w:val="0A2F41" w:themeColor="accent1" w:themeShade="80"/>
              <w:sz w:val="22"/>
              <w:szCs w:val="22"/>
            </w:rPr>
            <w:fldChar w:fldCharType="separate"/>
          </w:r>
          <w:hyperlink w:anchor="_Toc228165086" w:history="1">
            <w:r w:rsidR="007A22F6" w:rsidRPr="00C8078D">
              <w:rPr>
                <w:rStyle w:val="Hyperlink"/>
              </w:rPr>
              <w:t>List of Figures</w:t>
            </w:r>
            <w:r w:rsidR="007A22F6">
              <w:rPr>
                <w:webHidden/>
              </w:rPr>
              <w:tab/>
            </w:r>
            <w:r w:rsidR="007A22F6">
              <w:rPr>
                <w:webHidden/>
              </w:rPr>
              <w:fldChar w:fldCharType="begin"/>
            </w:r>
            <w:r w:rsidR="007A22F6">
              <w:rPr>
                <w:webHidden/>
              </w:rPr>
              <w:instrText xml:space="preserve"> PAGEREF _Toc228165086 \h </w:instrText>
            </w:r>
            <w:r w:rsidR="007A22F6">
              <w:rPr>
                <w:webHidden/>
              </w:rPr>
            </w:r>
            <w:r w:rsidR="007A22F6">
              <w:rPr>
                <w:webHidden/>
              </w:rPr>
              <w:fldChar w:fldCharType="separate"/>
            </w:r>
            <w:r w:rsidR="007A22F6">
              <w:rPr>
                <w:webHidden/>
              </w:rPr>
              <w:t>3</w:t>
            </w:r>
            <w:r w:rsidR="007A22F6">
              <w:rPr>
                <w:webHidden/>
              </w:rPr>
              <w:fldChar w:fldCharType="end"/>
            </w:r>
          </w:hyperlink>
        </w:p>
        <w:p w14:paraId="0A78D8EA" w14:textId="41312C23" w:rsidR="007A22F6" w:rsidRDefault="007A22F6">
          <w:pPr>
            <w:pStyle w:val="TOC1"/>
            <w:rPr>
              <w:rFonts w:asciiTheme="minorHAnsi" w:hAnsiTheme="minorHAnsi" w:cstheme="minorBidi"/>
              <w:kern w:val="2"/>
              <w:lang w:eastAsia="en-GB"/>
              <w14:ligatures w14:val="standardContextual"/>
            </w:rPr>
          </w:pPr>
          <w:hyperlink w:anchor="_Toc228165087" w:history="1">
            <w:r w:rsidRPr="00C8078D">
              <w:rPr>
                <w:rStyle w:val="Hyperlink"/>
              </w:rPr>
              <w:t>List of Tables</w:t>
            </w:r>
            <w:r>
              <w:rPr>
                <w:webHidden/>
              </w:rPr>
              <w:tab/>
            </w:r>
            <w:r>
              <w:rPr>
                <w:webHidden/>
              </w:rPr>
              <w:fldChar w:fldCharType="begin"/>
            </w:r>
            <w:r>
              <w:rPr>
                <w:webHidden/>
              </w:rPr>
              <w:instrText xml:space="preserve"> PAGEREF _Toc228165087 \h </w:instrText>
            </w:r>
            <w:r>
              <w:rPr>
                <w:webHidden/>
              </w:rPr>
            </w:r>
            <w:r>
              <w:rPr>
                <w:webHidden/>
              </w:rPr>
              <w:fldChar w:fldCharType="separate"/>
            </w:r>
            <w:r>
              <w:rPr>
                <w:webHidden/>
              </w:rPr>
              <w:t>3</w:t>
            </w:r>
            <w:r>
              <w:rPr>
                <w:webHidden/>
              </w:rPr>
              <w:fldChar w:fldCharType="end"/>
            </w:r>
          </w:hyperlink>
        </w:p>
        <w:p w14:paraId="59264EC4" w14:textId="7205F5A0" w:rsidR="007A22F6" w:rsidRDefault="007A22F6">
          <w:pPr>
            <w:pStyle w:val="TOC1"/>
            <w:rPr>
              <w:rFonts w:asciiTheme="minorHAnsi" w:hAnsiTheme="minorHAnsi" w:cstheme="minorBidi"/>
              <w:kern w:val="2"/>
              <w:lang w:eastAsia="en-GB"/>
              <w14:ligatures w14:val="standardContextual"/>
            </w:rPr>
          </w:pPr>
          <w:hyperlink w:anchor="_Toc228165088" w:history="1">
            <w:r w:rsidRPr="00C8078D">
              <w:rPr>
                <w:rStyle w:val="Hyperlink"/>
              </w:rPr>
              <w:t>Abbreviations</w:t>
            </w:r>
            <w:r>
              <w:rPr>
                <w:webHidden/>
              </w:rPr>
              <w:tab/>
            </w:r>
            <w:r>
              <w:rPr>
                <w:webHidden/>
              </w:rPr>
              <w:fldChar w:fldCharType="begin"/>
            </w:r>
            <w:r>
              <w:rPr>
                <w:webHidden/>
              </w:rPr>
              <w:instrText xml:space="preserve"> PAGEREF _Toc228165088 \h </w:instrText>
            </w:r>
            <w:r>
              <w:rPr>
                <w:webHidden/>
              </w:rPr>
            </w:r>
            <w:r>
              <w:rPr>
                <w:webHidden/>
              </w:rPr>
              <w:fldChar w:fldCharType="separate"/>
            </w:r>
            <w:r>
              <w:rPr>
                <w:webHidden/>
              </w:rPr>
              <w:t>4</w:t>
            </w:r>
            <w:r>
              <w:rPr>
                <w:webHidden/>
              </w:rPr>
              <w:fldChar w:fldCharType="end"/>
            </w:r>
          </w:hyperlink>
        </w:p>
        <w:p w14:paraId="2DA8932A" w14:textId="2A300E57" w:rsidR="007A22F6" w:rsidRDefault="007A22F6">
          <w:pPr>
            <w:pStyle w:val="TOC1"/>
            <w:rPr>
              <w:rFonts w:asciiTheme="minorHAnsi" w:hAnsiTheme="minorHAnsi" w:cstheme="minorBidi"/>
              <w:kern w:val="2"/>
              <w:lang w:eastAsia="en-GB"/>
              <w14:ligatures w14:val="standardContextual"/>
            </w:rPr>
          </w:pPr>
          <w:hyperlink w:anchor="_Toc228165089" w:history="1">
            <w:r w:rsidRPr="00C8078D">
              <w:rPr>
                <w:rStyle w:val="Hyperlink"/>
              </w:rPr>
              <w:t>Task 1 - Data Warehouse Evaluation and Recommendations</w:t>
            </w:r>
            <w:r>
              <w:rPr>
                <w:webHidden/>
              </w:rPr>
              <w:tab/>
            </w:r>
            <w:r>
              <w:rPr>
                <w:webHidden/>
              </w:rPr>
              <w:fldChar w:fldCharType="begin"/>
            </w:r>
            <w:r>
              <w:rPr>
                <w:webHidden/>
              </w:rPr>
              <w:instrText xml:space="preserve"> PAGEREF _Toc228165089 \h </w:instrText>
            </w:r>
            <w:r>
              <w:rPr>
                <w:webHidden/>
              </w:rPr>
            </w:r>
            <w:r>
              <w:rPr>
                <w:webHidden/>
              </w:rPr>
              <w:fldChar w:fldCharType="separate"/>
            </w:r>
            <w:r>
              <w:rPr>
                <w:webHidden/>
              </w:rPr>
              <w:t>5</w:t>
            </w:r>
            <w:r>
              <w:rPr>
                <w:webHidden/>
              </w:rPr>
              <w:fldChar w:fldCharType="end"/>
            </w:r>
          </w:hyperlink>
        </w:p>
        <w:p w14:paraId="3722838E" w14:textId="52C7AFF2" w:rsidR="007A22F6" w:rsidRDefault="007A22F6">
          <w:pPr>
            <w:pStyle w:val="TOC2"/>
            <w:tabs>
              <w:tab w:val="right" w:leader="dot" w:pos="9016"/>
            </w:tabs>
            <w:rPr>
              <w:rFonts w:eastAsiaTheme="minorEastAsia"/>
              <w:noProof/>
              <w:lang w:eastAsia="en-GB"/>
            </w:rPr>
          </w:pPr>
          <w:hyperlink w:anchor="_Toc228165090" w:history="1">
            <w:r w:rsidRPr="00C8078D">
              <w:rPr>
                <w:rStyle w:val="Hyperlink"/>
                <w:noProof/>
              </w:rPr>
              <w:t>1.1 OLTP vs Data Warehouse</w:t>
            </w:r>
            <w:r>
              <w:rPr>
                <w:noProof/>
                <w:webHidden/>
              </w:rPr>
              <w:tab/>
            </w:r>
            <w:r>
              <w:rPr>
                <w:noProof/>
                <w:webHidden/>
              </w:rPr>
              <w:fldChar w:fldCharType="begin"/>
            </w:r>
            <w:r>
              <w:rPr>
                <w:noProof/>
                <w:webHidden/>
              </w:rPr>
              <w:instrText xml:space="preserve"> PAGEREF _Toc228165090 \h </w:instrText>
            </w:r>
            <w:r>
              <w:rPr>
                <w:noProof/>
                <w:webHidden/>
              </w:rPr>
            </w:r>
            <w:r>
              <w:rPr>
                <w:noProof/>
                <w:webHidden/>
              </w:rPr>
              <w:fldChar w:fldCharType="separate"/>
            </w:r>
            <w:r>
              <w:rPr>
                <w:noProof/>
                <w:webHidden/>
              </w:rPr>
              <w:t>5</w:t>
            </w:r>
            <w:r>
              <w:rPr>
                <w:noProof/>
                <w:webHidden/>
              </w:rPr>
              <w:fldChar w:fldCharType="end"/>
            </w:r>
          </w:hyperlink>
        </w:p>
        <w:p w14:paraId="421DBB7F" w14:textId="42A98984" w:rsidR="007A22F6" w:rsidRDefault="007A22F6">
          <w:pPr>
            <w:pStyle w:val="TOC2"/>
            <w:tabs>
              <w:tab w:val="right" w:leader="dot" w:pos="9016"/>
            </w:tabs>
            <w:rPr>
              <w:rFonts w:eastAsiaTheme="minorEastAsia"/>
              <w:noProof/>
              <w:lang w:eastAsia="en-GB"/>
            </w:rPr>
          </w:pPr>
          <w:hyperlink w:anchor="_Toc228165091" w:history="1">
            <w:r w:rsidRPr="00C8078D">
              <w:rPr>
                <w:rStyle w:val="Hyperlink"/>
                <w:noProof/>
              </w:rPr>
              <w:t>1.2 Data Warehouse Architecture and Data Integration</w:t>
            </w:r>
            <w:r>
              <w:rPr>
                <w:noProof/>
                <w:webHidden/>
              </w:rPr>
              <w:tab/>
            </w:r>
            <w:r>
              <w:rPr>
                <w:noProof/>
                <w:webHidden/>
              </w:rPr>
              <w:fldChar w:fldCharType="begin"/>
            </w:r>
            <w:r>
              <w:rPr>
                <w:noProof/>
                <w:webHidden/>
              </w:rPr>
              <w:instrText xml:space="preserve"> PAGEREF _Toc228165091 \h </w:instrText>
            </w:r>
            <w:r>
              <w:rPr>
                <w:noProof/>
                <w:webHidden/>
              </w:rPr>
            </w:r>
            <w:r>
              <w:rPr>
                <w:noProof/>
                <w:webHidden/>
              </w:rPr>
              <w:fldChar w:fldCharType="separate"/>
            </w:r>
            <w:r>
              <w:rPr>
                <w:noProof/>
                <w:webHidden/>
              </w:rPr>
              <w:t>6</w:t>
            </w:r>
            <w:r>
              <w:rPr>
                <w:noProof/>
                <w:webHidden/>
              </w:rPr>
              <w:fldChar w:fldCharType="end"/>
            </w:r>
          </w:hyperlink>
        </w:p>
        <w:p w14:paraId="09AED9F9" w14:textId="08B9CE11" w:rsidR="007A22F6" w:rsidRDefault="007A22F6">
          <w:pPr>
            <w:pStyle w:val="TOC2"/>
            <w:tabs>
              <w:tab w:val="right" w:leader="dot" w:pos="9016"/>
            </w:tabs>
            <w:rPr>
              <w:rFonts w:eastAsiaTheme="minorEastAsia"/>
              <w:noProof/>
              <w:lang w:eastAsia="en-GB"/>
            </w:rPr>
          </w:pPr>
          <w:hyperlink w:anchor="_Toc228165092" w:history="1">
            <w:r w:rsidRPr="00C8078D">
              <w:rPr>
                <w:rStyle w:val="Hyperlink"/>
                <w:noProof/>
              </w:rPr>
              <w:t>1.3 Use of Data Marts to Support Departmental Decision-Making</w:t>
            </w:r>
            <w:r>
              <w:rPr>
                <w:noProof/>
                <w:webHidden/>
              </w:rPr>
              <w:tab/>
            </w:r>
            <w:r>
              <w:rPr>
                <w:noProof/>
                <w:webHidden/>
              </w:rPr>
              <w:fldChar w:fldCharType="begin"/>
            </w:r>
            <w:r>
              <w:rPr>
                <w:noProof/>
                <w:webHidden/>
              </w:rPr>
              <w:instrText xml:space="preserve"> PAGEREF _Toc228165092 \h </w:instrText>
            </w:r>
            <w:r>
              <w:rPr>
                <w:noProof/>
                <w:webHidden/>
              </w:rPr>
            </w:r>
            <w:r>
              <w:rPr>
                <w:noProof/>
                <w:webHidden/>
              </w:rPr>
              <w:fldChar w:fldCharType="separate"/>
            </w:r>
            <w:r>
              <w:rPr>
                <w:noProof/>
                <w:webHidden/>
              </w:rPr>
              <w:t>8</w:t>
            </w:r>
            <w:r>
              <w:rPr>
                <w:noProof/>
                <w:webHidden/>
              </w:rPr>
              <w:fldChar w:fldCharType="end"/>
            </w:r>
          </w:hyperlink>
        </w:p>
        <w:p w14:paraId="13ECC8FA" w14:textId="69BDD376" w:rsidR="007A22F6" w:rsidRDefault="007A22F6">
          <w:pPr>
            <w:pStyle w:val="TOC2"/>
            <w:tabs>
              <w:tab w:val="right" w:leader="dot" w:pos="9016"/>
            </w:tabs>
            <w:rPr>
              <w:rFonts w:eastAsiaTheme="minorEastAsia"/>
              <w:noProof/>
              <w:lang w:eastAsia="en-GB"/>
            </w:rPr>
          </w:pPr>
          <w:hyperlink w:anchor="_Toc228165093" w:history="1">
            <w:r w:rsidRPr="00C8078D">
              <w:rPr>
                <w:rStyle w:val="Hyperlink"/>
                <w:noProof/>
              </w:rPr>
              <w:t>1.4 Data Structure Design: OLTP Normalisation to Data Warehouse Star Schema</w:t>
            </w:r>
            <w:r>
              <w:rPr>
                <w:noProof/>
                <w:webHidden/>
              </w:rPr>
              <w:tab/>
            </w:r>
            <w:r>
              <w:rPr>
                <w:noProof/>
                <w:webHidden/>
              </w:rPr>
              <w:fldChar w:fldCharType="begin"/>
            </w:r>
            <w:r>
              <w:rPr>
                <w:noProof/>
                <w:webHidden/>
              </w:rPr>
              <w:instrText xml:space="preserve"> PAGEREF _Toc228165093 \h </w:instrText>
            </w:r>
            <w:r>
              <w:rPr>
                <w:noProof/>
                <w:webHidden/>
              </w:rPr>
            </w:r>
            <w:r>
              <w:rPr>
                <w:noProof/>
                <w:webHidden/>
              </w:rPr>
              <w:fldChar w:fldCharType="separate"/>
            </w:r>
            <w:r>
              <w:rPr>
                <w:noProof/>
                <w:webHidden/>
              </w:rPr>
              <w:t>10</w:t>
            </w:r>
            <w:r>
              <w:rPr>
                <w:noProof/>
                <w:webHidden/>
              </w:rPr>
              <w:fldChar w:fldCharType="end"/>
            </w:r>
          </w:hyperlink>
        </w:p>
        <w:p w14:paraId="7DE6D60A" w14:textId="1934D6E8" w:rsidR="007A22F6" w:rsidRDefault="007A22F6">
          <w:pPr>
            <w:pStyle w:val="TOC1"/>
            <w:rPr>
              <w:rFonts w:asciiTheme="minorHAnsi" w:hAnsiTheme="minorHAnsi" w:cstheme="minorBidi"/>
              <w:kern w:val="2"/>
              <w:lang w:eastAsia="en-GB"/>
              <w14:ligatures w14:val="standardContextual"/>
            </w:rPr>
          </w:pPr>
          <w:hyperlink w:anchor="_Toc228165094" w:history="1">
            <w:r w:rsidRPr="00C8078D">
              <w:rPr>
                <w:rStyle w:val="Hyperlink"/>
              </w:rPr>
              <w:t>Task 2 - Data Warehouse Design and Implementation</w:t>
            </w:r>
            <w:r>
              <w:rPr>
                <w:webHidden/>
              </w:rPr>
              <w:tab/>
            </w:r>
            <w:r>
              <w:rPr>
                <w:webHidden/>
              </w:rPr>
              <w:fldChar w:fldCharType="begin"/>
            </w:r>
            <w:r>
              <w:rPr>
                <w:webHidden/>
              </w:rPr>
              <w:instrText xml:space="preserve"> PAGEREF _Toc228165094 \h </w:instrText>
            </w:r>
            <w:r>
              <w:rPr>
                <w:webHidden/>
              </w:rPr>
            </w:r>
            <w:r>
              <w:rPr>
                <w:webHidden/>
              </w:rPr>
              <w:fldChar w:fldCharType="separate"/>
            </w:r>
            <w:r>
              <w:rPr>
                <w:webHidden/>
              </w:rPr>
              <w:t>12</w:t>
            </w:r>
            <w:r>
              <w:rPr>
                <w:webHidden/>
              </w:rPr>
              <w:fldChar w:fldCharType="end"/>
            </w:r>
          </w:hyperlink>
        </w:p>
        <w:p w14:paraId="1BAE38D1" w14:textId="7E8ED981" w:rsidR="007A22F6" w:rsidRDefault="007A22F6">
          <w:pPr>
            <w:pStyle w:val="TOC2"/>
            <w:tabs>
              <w:tab w:val="right" w:leader="dot" w:pos="9016"/>
            </w:tabs>
            <w:rPr>
              <w:rFonts w:eastAsiaTheme="minorEastAsia"/>
              <w:noProof/>
              <w:lang w:eastAsia="en-GB"/>
            </w:rPr>
          </w:pPr>
          <w:hyperlink w:anchor="_Toc228165095" w:history="1">
            <w:r w:rsidRPr="00C8078D">
              <w:rPr>
                <w:rStyle w:val="Hyperlink"/>
                <w:noProof/>
              </w:rPr>
              <w:t>2.1 Data Sources: Internal and External Systems</w:t>
            </w:r>
            <w:r>
              <w:rPr>
                <w:noProof/>
                <w:webHidden/>
              </w:rPr>
              <w:tab/>
            </w:r>
            <w:r>
              <w:rPr>
                <w:noProof/>
                <w:webHidden/>
              </w:rPr>
              <w:fldChar w:fldCharType="begin"/>
            </w:r>
            <w:r>
              <w:rPr>
                <w:noProof/>
                <w:webHidden/>
              </w:rPr>
              <w:instrText xml:space="preserve"> PAGEREF _Toc228165095 \h </w:instrText>
            </w:r>
            <w:r>
              <w:rPr>
                <w:noProof/>
                <w:webHidden/>
              </w:rPr>
            </w:r>
            <w:r>
              <w:rPr>
                <w:noProof/>
                <w:webHidden/>
              </w:rPr>
              <w:fldChar w:fldCharType="separate"/>
            </w:r>
            <w:r>
              <w:rPr>
                <w:noProof/>
                <w:webHidden/>
              </w:rPr>
              <w:t>12</w:t>
            </w:r>
            <w:r>
              <w:rPr>
                <w:noProof/>
                <w:webHidden/>
              </w:rPr>
              <w:fldChar w:fldCharType="end"/>
            </w:r>
          </w:hyperlink>
        </w:p>
        <w:p w14:paraId="05C67515" w14:textId="7FA10AB6" w:rsidR="007A22F6" w:rsidRDefault="007A22F6">
          <w:pPr>
            <w:pStyle w:val="TOC2"/>
            <w:tabs>
              <w:tab w:val="right" w:leader="dot" w:pos="9016"/>
            </w:tabs>
            <w:rPr>
              <w:rFonts w:eastAsiaTheme="minorEastAsia"/>
              <w:noProof/>
              <w:lang w:eastAsia="en-GB"/>
            </w:rPr>
          </w:pPr>
          <w:hyperlink w:anchor="_Toc228165096" w:history="1">
            <w:r w:rsidRPr="00C8078D">
              <w:rPr>
                <w:rStyle w:val="Hyperlink"/>
                <w:noProof/>
              </w:rPr>
              <w:t>2.2 Star Schema Design for the Data Warehouse</w:t>
            </w:r>
            <w:r>
              <w:rPr>
                <w:noProof/>
                <w:webHidden/>
              </w:rPr>
              <w:tab/>
            </w:r>
            <w:r>
              <w:rPr>
                <w:noProof/>
                <w:webHidden/>
              </w:rPr>
              <w:fldChar w:fldCharType="begin"/>
            </w:r>
            <w:r>
              <w:rPr>
                <w:noProof/>
                <w:webHidden/>
              </w:rPr>
              <w:instrText xml:space="preserve"> PAGEREF _Toc228165096 \h </w:instrText>
            </w:r>
            <w:r>
              <w:rPr>
                <w:noProof/>
                <w:webHidden/>
              </w:rPr>
            </w:r>
            <w:r>
              <w:rPr>
                <w:noProof/>
                <w:webHidden/>
              </w:rPr>
              <w:fldChar w:fldCharType="separate"/>
            </w:r>
            <w:r>
              <w:rPr>
                <w:noProof/>
                <w:webHidden/>
              </w:rPr>
              <w:t>13</w:t>
            </w:r>
            <w:r>
              <w:rPr>
                <w:noProof/>
                <w:webHidden/>
              </w:rPr>
              <w:fldChar w:fldCharType="end"/>
            </w:r>
          </w:hyperlink>
        </w:p>
        <w:p w14:paraId="29866139" w14:textId="005F2115" w:rsidR="007A22F6" w:rsidRDefault="007A22F6">
          <w:pPr>
            <w:pStyle w:val="TOC3"/>
            <w:tabs>
              <w:tab w:val="right" w:leader="dot" w:pos="9016"/>
            </w:tabs>
            <w:rPr>
              <w:rFonts w:eastAsiaTheme="minorEastAsia"/>
              <w:noProof/>
              <w:lang w:eastAsia="en-GB"/>
            </w:rPr>
          </w:pPr>
          <w:hyperlink w:anchor="_Toc228165097" w:history="1">
            <w:r w:rsidRPr="00C8078D">
              <w:rPr>
                <w:rStyle w:val="Hyperlink"/>
                <w:noProof/>
              </w:rPr>
              <w:t>2.2.1. Fact &amp; Dimensions Tables</w:t>
            </w:r>
            <w:r>
              <w:rPr>
                <w:noProof/>
                <w:webHidden/>
              </w:rPr>
              <w:tab/>
            </w:r>
            <w:r>
              <w:rPr>
                <w:noProof/>
                <w:webHidden/>
              </w:rPr>
              <w:fldChar w:fldCharType="begin"/>
            </w:r>
            <w:r>
              <w:rPr>
                <w:noProof/>
                <w:webHidden/>
              </w:rPr>
              <w:instrText xml:space="preserve"> PAGEREF _Toc228165097 \h </w:instrText>
            </w:r>
            <w:r>
              <w:rPr>
                <w:noProof/>
                <w:webHidden/>
              </w:rPr>
            </w:r>
            <w:r>
              <w:rPr>
                <w:noProof/>
                <w:webHidden/>
              </w:rPr>
              <w:fldChar w:fldCharType="separate"/>
            </w:r>
            <w:r>
              <w:rPr>
                <w:noProof/>
                <w:webHidden/>
              </w:rPr>
              <w:t>13</w:t>
            </w:r>
            <w:r>
              <w:rPr>
                <w:noProof/>
                <w:webHidden/>
              </w:rPr>
              <w:fldChar w:fldCharType="end"/>
            </w:r>
          </w:hyperlink>
        </w:p>
        <w:p w14:paraId="234CA332" w14:textId="6CB816C4" w:rsidR="007A22F6" w:rsidRDefault="007A22F6">
          <w:pPr>
            <w:pStyle w:val="TOC3"/>
            <w:tabs>
              <w:tab w:val="right" w:leader="dot" w:pos="9016"/>
            </w:tabs>
            <w:rPr>
              <w:rFonts w:eastAsiaTheme="minorEastAsia"/>
              <w:noProof/>
              <w:lang w:eastAsia="en-GB"/>
            </w:rPr>
          </w:pPr>
          <w:hyperlink w:anchor="_Toc228165098" w:history="1">
            <w:r w:rsidRPr="00C8078D">
              <w:rPr>
                <w:rStyle w:val="Hyperlink"/>
                <w:noProof/>
              </w:rPr>
              <w:t>2.2.2. Metadata Tables</w:t>
            </w:r>
            <w:r>
              <w:rPr>
                <w:noProof/>
                <w:webHidden/>
              </w:rPr>
              <w:tab/>
            </w:r>
            <w:r>
              <w:rPr>
                <w:noProof/>
                <w:webHidden/>
              </w:rPr>
              <w:fldChar w:fldCharType="begin"/>
            </w:r>
            <w:r>
              <w:rPr>
                <w:noProof/>
                <w:webHidden/>
              </w:rPr>
              <w:instrText xml:space="preserve"> PAGEREF _Toc228165098 \h </w:instrText>
            </w:r>
            <w:r>
              <w:rPr>
                <w:noProof/>
                <w:webHidden/>
              </w:rPr>
            </w:r>
            <w:r>
              <w:rPr>
                <w:noProof/>
                <w:webHidden/>
              </w:rPr>
              <w:fldChar w:fldCharType="separate"/>
            </w:r>
            <w:r>
              <w:rPr>
                <w:noProof/>
                <w:webHidden/>
              </w:rPr>
              <w:t>14</w:t>
            </w:r>
            <w:r>
              <w:rPr>
                <w:noProof/>
                <w:webHidden/>
              </w:rPr>
              <w:fldChar w:fldCharType="end"/>
            </w:r>
          </w:hyperlink>
        </w:p>
        <w:p w14:paraId="4E1D86AF" w14:textId="728D4E83" w:rsidR="007A22F6" w:rsidRDefault="007A22F6">
          <w:pPr>
            <w:pStyle w:val="TOC3"/>
            <w:tabs>
              <w:tab w:val="right" w:leader="dot" w:pos="9016"/>
            </w:tabs>
            <w:rPr>
              <w:rFonts w:eastAsiaTheme="minorEastAsia"/>
              <w:noProof/>
              <w:lang w:eastAsia="en-GB"/>
            </w:rPr>
          </w:pPr>
          <w:hyperlink w:anchor="_Toc228165099" w:history="1">
            <w:r w:rsidRPr="00C8078D">
              <w:rPr>
                <w:rStyle w:val="Hyperlink"/>
                <w:noProof/>
              </w:rPr>
              <w:t>2.2.3. Aggregate Data</w:t>
            </w:r>
            <w:r>
              <w:rPr>
                <w:noProof/>
                <w:webHidden/>
              </w:rPr>
              <w:tab/>
            </w:r>
            <w:r>
              <w:rPr>
                <w:noProof/>
                <w:webHidden/>
              </w:rPr>
              <w:fldChar w:fldCharType="begin"/>
            </w:r>
            <w:r>
              <w:rPr>
                <w:noProof/>
                <w:webHidden/>
              </w:rPr>
              <w:instrText xml:space="preserve"> PAGEREF _Toc228165099 \h </w:instrText>
            </w:r>
            <w:r>
              <w:rPr>
                <w:noProof/>
                <w:webHidden/>
              </w:rPr>
            </w:r>
            <w:r>
              <w:rPr>
                <w:noProof/>
                <w:webHidden/>
              </w:rPr>
              <w:fldChar w:fldCharType="separate"/>
            </w:r>
            <w:r>
              <w:rPr>
                <w:noProof/>
                <w:webHidden/>
              </w:rPr>
              <w:t>15</w:t>
            </w:r>
            <w:r>
              <w:rPr>
                <w:noProof/>
                <w:webHidden/>
              </w:rPr>
              <w:fldChar w:fldCharType="end"/>
            </w:r>
          </w:hyperlink>
        </w:p>
        <w:p w14:paraId="5DC4D964" w14:textId="3FE1E19E" w:rsidR="007A22F6" w:rsidRDefault="007A22F6">
          <w:pPr>
            <w:pStyle w:val="TOC3"/>
            <w:tabs>
              <w:tab w:val="right" w:leader="dot" w:pos="9016"/>
            </w:tabs>
            <w:rPr>
              <w:rFonts w:eastAsiaTheme="minorEastAsia"/>
              <w:noProof/>
              <w:lang w:eastAsia="en-GB"/>
            </w:rPr>
          </w:pPr>
          <w:hyperlink w:anchor="_Toc228165100" w:history="1">
            <w:r w:rsidRPr="00C8078D">
              <w:rPr>
                <w:rStyle w:val="Hyperlink"/>
                <w:noProof/>
              </w:rPr>
              <w:t>2.2.4. Master Data</w:t>
            </w:r>
            <w:r>
              <w:rPr>
                <w:noProof/>
                <w:webHidden/>
              </w:rPr>
              <w:tab/>
            </w:r>
            <w:r>
              <w:rPr>
                <w:noProof/>
                <w:webHidden/>
              </w:rPr>
              <w:fldChar w:fldCharType="begin"/>
            </w:r>
            <w:r>
              <w:rPr>
                <w:noProof/>
                <w:webHidden/>
              </w:rPr>
              <w:instrText xml:space="preserve"> PAGEREF _Toc228165100 \h </w:instrText>
            </w:r>
            <w:r>
              <w:rPr>
                <w:noProof/>
                <w:webHidden/>
              </w:rPr>
            </w:r>
            <w:r>
              <w:rPr>
                <w:noProof/>
                <w:webHidden/>
              </w:rPr>
              <w:fldChar w:fldCharType="separate"/>
            </w:r>
            <w:r>
              <w:rPr>
                <w:noProof/>
                <w:webHidden/>
              </w:rPr>
              <w:t>15</w:t>
            </w:r>
            <w:r>
              <w:rPr>
                <w:noProof/>
                <w:webHidden/>
              </w:rPr>
              <w:fldChar w:fldCharType="end"/>
            </w:r>
          </w:hyperlink>
        </w:p>
        <w:p w14:paraId="63D4A7CB" w14:textId="2FC173FA" w:rsidR="007A22F6" w:rsidRDefault="007A22F6">
          <w:pPr>
            <w:pStyle w:val="TOC2"/>
            <w:tabs>
              <w:tab w:val="right" w:leader="dot" w:pos="9016"/>
            </w:tabs>
            <w:rPr>
              <w:rFonts w:eastAsiaTheme="minorEastAsia"/>
              <w:noProof/>
              <w:lang w:eastAsia="en-GB"/>
            </w:rPr>
          </w:pPr>
          <w:hyperlink w:anchor="_Toc228165101" w:history="1">
            <w:r w:rsidRPr="00C8078D">
              <w:rPr>
                <w:rStyle w:val="Hyperlink"/>
                <w:noProof/>
              </w:rPr>
              <w:t>2.3 Data Marts and Departmental Data Structures</w:t>
            </w:r>
            <w:r>
              <w:rPr>
                <w:noProof/>
                <w:webHidden/>
              </w:rPr>
              <w:tab/>
            </w:r>
            <w:r>
              <w:rPr>
                <w:noProof/>
                <w:webHidden/>
              </w:rPr>
              <w:fldChar w:fldCharType="begin"/>
            </w:r>
            <w:r>
              <w:rPr>
                <w:noProof/>
                <w:webHidden/>
              </w:rPr>
              <w:instrText xml:space="preserve"> PAGEREF _Toc228165101 \h </w:instrText>
            </w:r>
            <w:r>
              <w:rPr>
                <w:noProof/>
                <w:webHidden/>
              </w:rPr>
            </w:r>
            <w:r>
              <w:rPr>
                <w:noProof/>
                <w:webHidden/>
              </w:rPr>
              <w:fldChar w:fldCharType="separate"/>
            </w:r>
            <w:r>
              <w:rPr>
                <w:noProof/>
                <w:webHidden/>
              </w:rPr>
              <w:t>17</w:t>
            </w:r>
            <w:r>
              <w:rPr>
                <w:noProof/>
                <w:webHidden/>
              </w:rPr>
              <w:fldChar w:fldCharType="end"/>
            </w:r>
          </w:hyperlink>
        </w:p>
        <w:p w14:paraId="7036081C" w14:textId="11232B10" w:rsidR="007A22F6" w:rsidRDefault="007A22F6">
          <w:pPr>
            <w:pStyle w:val="TOC2"/>
            <w:tabs>
              <w:tab w:val="right" w:leader="dot" w:pos="9016"/>
            </w:tabs>
            <w:rPr>
              <w:rFonts w:eastAsiaTheme="minorEastAsia"/>
              <w:noProof/>
              <w:lang w:eastAsia="en-GB"/>
            </w:rPr>
          </w:pPr>
          <w:hyperlink w:anchor="_Toc228165102" w:history="1">
            <w:r w:rsidRPr="00C8078D">
              <w:rPr>
                <w:rStyle w:val="Hyperlink"/>
                <w:noProof/>
              </w:rPr>
              <w:t>2.4 ETL Process and Data Transformation Plan</w:t>
            </w:r>
            <w:r>
              <w:rPr>
                <w:noProof/>
                <w:webHidden/>
              </w:rPr>
              <w:tab/>
            </w:r>
            <w:r>
              <w:rPr>
                <w:noProof/>
                <w:webHidden/>
              </w:rPr>
              <w:fldChar w:fldCharType="begin"/>
            </w:r>
            <w:r>
              <w:rPr>
                <w:noProof/>
                <w:webHidden/>
              </w:rPr>
              <w:instrText xml:space="preserve"> PAGEREF _Toc228165102 \h </w:instrText>
            </w:r>
            <w:r>
              <w:rPr>
                <w:noProof/>
                <w:webHidden/>
              </w:rPr>
            </w:r>
            <w:r>
              <w:rPr>
                <w:noProof/>
                <w:webHidden/>
              </w:rPr>
              <w:fldChar w:fldCharType="separate"/>
            </w:r>
            <w:r>
              <w:rPr>
                <w:noProof/>
                <w:webHidden/>
              </w:rPr>
              <w:t>18</w:t>
            </w:r>
            <w:r>
              <w:rPr>
                <w:noProof/>
                <w:webHidden/>
              </w:rPr>
              <w:fldChar w:fldCharType="end"/>
            </w:r>
          </w:hyperlink>
        </w:p>
        <w:p w14:paraId="63E2138E" w14:textId="2E5518AB" w:rsidR="007A22F6" w:rsidRDefault="007A22F6">
          <w:pPr>
            <w:pStyle w:val="TOC2"/>
            <w:tabs>
              <w:tab w:val="right" w:leader="dot" w:pos="9016"/>
            </w:tabs>
            <w:rPr>
              <w:rFonts w:eastAsiaTheme="minorEastAsia"/>
              <w:noProof/>
              <w:lang w:eastAsia="en-GB"/>
            </w:rPr>
          </w:pPr>
          <w:hyperlink w:anchor="_Toc228165103" w:history="1">
            <w:r w:rsidRPr="00C8078D">
              <w:rPr>
                <w:rStyle w:val="Hyperlink"/>
                <w:noProof/>
              </w:rPr>
              <w:t>2.5 Data Quality and Information Governance</w:t>
            </w:r>
            <w:r>
              <w:rPr>
                <w:noProof/>
                <w:webHidden/>
              </w:rPr>
              <w:tab/>
            </w:r>
            <w:r>
              <w:rPr>
                <w:noProof/>
                <w:webHidden/>
              </w:rPr>
              <w:fldChar w:fldCharType="begin"/>
            </w:r>
            <w:r>
              <w:rPr>
                <w:noProof/>
                <w:webHidden/>
              </w:rPr>
              <w:instrText xml:space="preserve"> PAGEREF _Toc228165103 \h </w:instrText>
            </w:r>
            <w:r>
              <w:rPr>
                <w:noProof/>
                <w:webHidden/>
              </w:rPr>
            </w:r>
            <w:r>
              <w:rPr>
                <w:noProof/>
                <w:webHidden/>
              </w:rPr>
              <w:fldChar w:fldCharType="separate"/>
            </w:r>
            <w:r>
              <w:rPr>
                <w:noProof/>
                <w:webHidden/>
              </w:rPr>
              <w:t>21</w:t>
            </w:r>
            <w:r>
              <w:rPr>
                <w:noProof/>
                <w:webHidden/>
              </w:rPr>
              <w:fldChar w:fldCharType="end"/>
            </w:r>
          </w:hyperlink>
        </w:p>
        <w:p w14:paraId="73151250" w14:textId="466AC16A" w:rsidR="007A22F6" w:rsidRDefault="007A22F6">
          <w:pPr>
            <w:pStyle w:val="TOC1"/>
            <w:rPr>
              <w:rFonts w:asciiTheme="minorHAnsi" w:hAnsiTheme="minorHAnsi" w:cstheme="minorBidi"/>
              <w:kern w:val="2"/>
              <w:lang w:eastAsia="en-GB"/>
              <w14:ligatures w14:val="standardContextual"/>
            </w:rPr>
          </w:pPr>
          <w:hyperlink w:anchor="_Toc228165104" w:history="1">
            <w:r w:rsidRPr="00C8078D">
              <w:rPr>
                <w:rStyle w:val="Hyperlink"/>
              </w:rPr>
              <w:t>References</w:t>
            </w:r>
            <w:r>
              <w:rPr>
                <w:webHidden/>
              </w:rPr>
              <w:tab/>
            </w:r>
            <w:r>
              <w:rPr>
                <w:webHidden/>
              </w:rPr>
              <w:fldChar w:fldCharType="begin"/>
            </w:r>
            <w:r>
              <w:rPr>
                <w:webHidden/>
              </w:rPr>
              <w:instrText xml:space="preserve"> PAGEREF _Toc228165104 \h </w:instrText>
            </w:r>
            <w:r>
              <w:rPr>
                <w:webHidden/>
              </w:rPr>
            </w:r>
            <w:r>
              <w:rPr>
                <w:webHidden/>
              </w:rPr>
              <w:fldChar w:fldCharType="separate"/>
            </w:r>
            <w:r>
              <w:rPr>
                <w:webHidden/>
              </w:rPr>
              <w:t>22</w:t>
            </w:r>
            <w:r>
              <w:rPr>
                <w:webHidden/>
              </w:rPr>
              <w:fldChar w:fldCharType="end"/>
            </w:r>
          </w:hyperlink>
        </w:p>
        <w:p w14:paraId="59E23072" w14:textId="0A6C7E34" w:rsidR="00BE2F1A" w:rsidRPr="00111A5B" w:rsidRDefault="00EF4253" w:rsidP="00111A5B">
          <w:r w:rsidRPr="00CB7986">
            <w:rPr>
              <w:rFonts w:asciiTheme="minorHAnsi" w:hAnsiTheme="minorHAnsi"/>
              <w:b/>
              <w:bCs/>
              <w:i/>
              <w:iCs/>
              <w:noProof/>
              <w:color w:val="0A2F41" w:themeColor="accent1" w:themeShade="80"/>
              <w:sz w:val="22"/>
              <w:szCs w:val="22"/>
            </w:rPr>
            <w:fldChar w:fldCharType="end"/>
          </w:r>
        </w:p>
      </w:sdtContent>
    </w:sdt>
    <w:p w14:paraId="5B535E75" w14:textId="77777777" w:rsidR="000F4DC1" w:rsidRDefault="000F4DC1">
      <w:pPr>
        <w:spacing w:after="160" w:line="278" w:lineRule="auto"/>
        <w:rPr>
          <w:rFonts w:asciiTheme="majorHAnsi" w:eastAsiaTheme="majorEastAsia" w:hAnsiTheme="majorHAnsi" w:cstheme="majorBidi"/>
          <w:color w:val="0F4761" w:themeColor="accent1" w:themeShade="BF"/>
          <w:kern w:val="2"/>
          <w:sz w:val="40"/>
          <w:szCs w:val="40"/>
          <w:lang w:eastAsia="en-US"/>
          <w14:ligatures w14:val="standardContextual"/>
        </w:rPr>
      </w:pPr>
      <w:r>
        <w:br w:type="page"/>
      </w:r>
    </w:p>
    <w:p w14:paraId="7760AF31" w14:textId="1EA5D7C5" w:rsidR="00EF4253" w:rsidRPr="00746E3B" w:rsidRDefault="00EF4253" w:rsidP="00746E3B">
      <w:pPr>
        <w:pStyle w:val="Heading1"/>
      </w:pPr>
      <w:bookmarkStart w:id="1" w:name="_Toc228165086"/>
      <w:r w:rsidRPr="00746E3B">
        <w:lastRenderedPageBreak/>
        <w:t>List of Figures</w:t>
      </w:r>
      <w:bookmarkEnd w:id="1"/>
    </w:p>
    <w:p w14:paraId="532DDEB7" w14:textId="66AC77EF" w:rsidR="00EF4253" w:rsidRDefault="00756227" w:rsidP="000E37AB">
      <w:pPr>
        <w:pStyle w:val="TOC1"/>
        <w:rPr>
          <w:rFonts w:ascii="Arial" w:hAnsi="Arial" w:cs="Arial"/>
          <w:noProof w:val="0"/>
          <w:webHidden/>
          <w:sz w:val="22"/>
          <w:szCs w:val="22"/>
          <w:lang w:val="en-US" w:eastAsia="zh-CN"/>
        </w:rPr>
      </w:pPr>
      <w:r w:rsidRPr="00756227">
        <w:rPr>
          <w:rFonts w:ascii="Arial" w:hAnsi="Arial" w:cs="Arial"/>
          <w:noProof w:val="0"/>
          <w:sz w:val="22"/>
          <w:szCs w:val="22"/>
          <w:lang w:val="en-US" w:eastAsia="zh-CN"/>
        </w:rPr>
        <w:t xml:space="preserve">Figure 1: Data Warehouse Architecture for </w:t>
      </w:r>
      <w:proofErr w:type="spellStart"/>
      <w:r w:rsidRPr="00756227">
        <w:rPr>
          <w:rFonts w:ascii="Arial" w:hAnsi="Arial" w:cs="Arial"/>
          <w:noProof w:val="0"/>
          <w:sz w:val="22"/>
          <w:szCs w:val="22"/>
          <w:lang w:val="en-US" w:eastAsia="zh-CN"/>
        </w:rPr>
        <w:t>Rags’n’Riches</w:t>
      </w:r>
      <w:proofErr w:type="spellEnd"/>
      <w:r w:rsidR="00EF4253" w:rsidRPr="006A3E2F">
        <w:rPr>
          <w:rFonts w:ascii="Arial" w:hAnsi="Arial" w:cs="Arial"/>
          <w:noProof w:val="0"/>
          <w:webHidden/>
          <w:sz w:val="22"/>
          <w:szCs w:val="22"/>
          <w:lang w:val="en-US" w:eastAsia="zh-CN"/>
        </w:rPr>
        <w:tab/>
      </w:r>
      <w:r>
        <w:rPr>
          <w:rFonts w:ascii="Arial" w:hAnsi="Arial" w:cs="Arial"/>
          <w:noProof w:val="0"/>
          <w:webHidden/>
          <w:sz w:val="22"/>
          <w:szCs w:val="22"/>
          <w:lang w:val="en-US" w:eastAsia="zh-CN"/>
        </w:rPr>
        <w:t>6</w:t>
      </w:r>
    </w:p>
    <w:p w14:paraId="4C8233D2" w14:textId="7F38D22B" w:rsidR="00751FCA" w:rsidRDefault="00756227" w:rsidP="00751FCA">
      <w:pPr>
        <w:pStyle w:val="TOC1"/>
        <w:rPr>
          <w:rFonts w:ascii="Arial" w:hAnsi="Arial" w:cs="Arial"/>
          <w:noProof w:val="0"/>
          <w:webHidden/>
          <w:sz w:val="22"/>
          <w:szCs w:val="22"/>
          <w:lang w:val="en-US" w:eastAsia="zh-CN"/>
        </w:rPr>
      </w:pPr>
      <w:r w:rsidRPr="00756227">
        <w:rPr>
          <w:rFonts w:ascii="Arial" w:hAnsi="Arial" w:cs="Arial"/>
          <w:noProof w:val="0"/>
          <w:sz w:val="22"/>
          <w:szCs w:val="22"/>
          <w:lang w:val="en-US" w:eastAsia="zh-CN"/>
        </w:rPr>
        <w:t xml:space="preserve">Figure 2: Department Specific Data Marts for </w:t>
      </w:r>
      <w:proofErr w:type="spellStart"/>
      <w:r w:rsidRPr="00756227">
        <w:rPr>
          <w:rFonts w:ascii="Arial" w:hAnsi="Arial" w:cs="Arial"/>
          <w:noProof w:val="0"/>
          <w:sz w:val="22"/>
          <w:szCs w:val="22"/>
          <w:lang w:val="en-US" w:eastAsia="zh-CN"/>
        </w:rPr>
        <w:t>Rags’n’Riches</w:t>
      </w:r>
      <w:proofErr w:type="spellEnd"/>
      <w:r w:rsidR="00751FCA" w:rsidRPr="006A3E2F">
        <w:rPr>
          <w:rFonts w:ascii="Arial" w:hAnsi="Arial" w:cs="Arial"/>
          <w:noProof w:val="0"/>
          <w:webHidden/>
          <w:sz w:val="22"/>
          <w:szCs w:val="22"/>
          <w:lang w:val="en-US" w:eastAsia="zh-CN"/>
        </w:rPr>
        <w:tab/>
      </w:r>
      <w:r w:rsidR="00A67149">
        <w:rPr>
          <w:rFonts w:ascii="Arial" w:hAnsi="Arial" w:cs="Arial"/>
          <w:noProof w:val="0"/>
          <w:webHidden/>
          <w:sz w:val="22"/>
          <w:szCs w:val="22"/>
          <w:lang w:val="en-US" w:eastAsia="zh-CN"/>
        </w:rPr>
        <w:t>8</w:t>
      </w:r>
    </w:p>
    <w:p w14:paraId="2DFB7A69" w14:textId="76C68D73" w:rsidR="006A1DB8" w:rsidRDefault="006A1DB8" w:rsidP="006A1DB8">
      <w:pPr>
        <w:pStyle w:val="TOC1"/>
        <w:rPr>
          <w:rFonts w:ascii="Arial" w:hAnsi="Arial" w:cs="Arial"/>
          <w:noProof w:val="0"/>
          <w:webHidden/>
          <w:sz w:val="22"/>
          <w:szCs w:val="22"/>
          <w:lang w:val="en-US" w:eastAsia="zh-CN"/>
        </w:rPr>
      </w:pPr>
      <w:r w:rsidRPr="006A1DB8">
        <w:rPr>
          <w:rFonts w:ascii="Arial" w:hAnsi="Arial" w:cs="Arial"/>
          <w:noProof w:val="0"/>
          <w:sz w:val="22"/>
          <w:szCs w:val="22"/>
          <w:lang w:val="en-US" w:eastAsia="zh-CN"/>
        </w:rPr>
        <w:t xml:space="preserve">Figure 3: Star Schema for Rental Data at </w:t>
      </w:r>
      <w:proofErr w:type="spellStart"/>
      <w:r w:rsidRPr="006A1DB8">
        <w:rPr>
          <w:rFonts w:ascii="Arial" w:hAnsi="Arial" w:cs="Arial"/>
          <w:noProof w:val="0"/>
          <w:sz w:val="22"/>
          <w:szCs w:val="22"/>
          <w:lang w:val="en-US" w:eastAsia="zh-CN"/>
        </w:rPr>
        <w:t>Rags’n’Riches</w:t>
      </w:r>
      <w:proofErr w:type="spellEnd"/>
      <w:r w:rsidRPr="006A3E2F">
        <w:rPr>
          <w:rFonts w:ascii="Arial" w:hAnsi="Arial" w:cs="Arial"/>
          <w:noProof w:val="0"/>
          <w:webHidden/>
          <w:sz w:val="22"/>
          <w:szCs w:val="22"/>
          <w:lang w:val="en-US" w:eastAsia="zh-CN"/>
        </w:rPr>
        <w:tab/>
      </w:r>
      <w:r w:rsidR="00A67149">
        <w:rPr>
          <w:rFonts w:ascii="Arial" w:hAnsi="Arial" w:cs="Arial"/>
          <w:noProof w:val="0"/>
          <w:webHidden/>
          <w:sz w:val="22"/>
          <w:szCs w:val="22"/>
          <w:lang w:val="en-US" w:eastAsia="zh-CN"/>
        </w:rPr>
        <w:t>10</w:t>
      </w:r>
    </w:p>
    <w:p w14:paraId="40F3E9FA" w14:textId="4AD0F84E" w:rsidR="006A1DB8" w:rsidRDefault="006A1DB8" w:rsidP="006A1DB8">
      <w:pPr>
        <w:pStyle w:val="TOC1"/>
        <w:rPr>
          <w:rFonts w:ascii="Arial" w:hAnsi="Arial" w:cs="Arial"/>
          <w:noProof w:val="0"/>
          <w:webHidden/>
          <w:sz w:val="22"/>
          <w:szCs w:val="22"/>
          <w:lang w:val="en-US" w:eastAsia="zh-CN"/>
        </w:rPr>
      </w:pPr>
      <w:r w:rsidRPr="006A1DB8">
        <w:rPr>
          <w:rFonts w:ascii="Arial" w:hAnsi="Arial" w:cs="Arial"/>
          <w:noProof w:val="0"/>
          <w:sz w:val="22"/>
          <w:szCs w:val="22"/>
          <w:lang w:val="en-US" w:eastAsia="zh-CN"/>
        </w:rPr>
        <w:t xml:space="preserve">Figure 4: Fact &amp; Dimensions Structure </w:t>
      </w:r>
      <w:proofErr w:type="gramStart"/>
      <w:r w:rsidRPr="006A1DB8">
        <w:rPr>
          <w:rFonts w:ascii="Arial" w:hAnsi="Arial" w:cs="Arial"/>
          <w:noProof w:val="0"/>
          <w:sz w:val="22"/>
          <w:szCs w:val="22"/>
          <w:lang w:val="en-US" w:eastAsia="zh-CN"/>
        </w:rPr>
        <w:t>For</w:t>
      </w:r>
      <w:proofErr w:type="gramEnd"/>
      <w:r w:rsidRPr="006A1DB8">
        <w:rPr>
          <w:rFonts w:ascii="Arial" w:hAnsi="Arial" w:cs="Arial"/>
          <w:noProof w:val="0"/>
          <w:sz w:val="22"/>
          <w:szCs w:val="22"/>
          <w:lang w:val="en-US" w:eastAsia="zh-CN"/>
        </w:rPr>
        <w:t xml:space="preserve"> the Data Warehouse</w:t>
      </w:r>
      <w:r w:rsidRPr="006A3E2F">
        <w:rPr>
          <w:rFonts w:ascii="Arial" w:hAnsi="Arial" w:cs="Arial"/>
          <w:noProof w:val="0"/>
          <w:webHidden/>
          <w:sz w:val="22"/>
          <w:szCs w:val="22"/>
          <w:lang w:val="en-US" w:eastAsia="zh-CN"/>
        </w:rPr>
        <w:tab/>
      </w:r>
      <w:r w:rsidR="00314572">
        <w:rPr>
          <w:rFonts w:ascii="Arial" w:hAnsi="Arial" w:cs="Arial"/>
          <w:noProof w:val="0"/>
          <w:webHidden/>
          <w:sz w:val="22"/>
          <w:szCs w:val="22"/>
          <w:lang w:val="en-US" w:eastAsia="zh-CN"/>
        </w:rPr>
        <w:t>1</w:t>
      </w:r>
      <w:r w:rsidR="00D55170">
        <w:rPr>
          <w:rFonts w:ascii="Arial" w:hAnsi="Arial" w:cs="Arial"/>
          <w:noProof w:val="0"/>
          <w:webHidden/>
          <w:sz w:val="22"/>
          <w:szCs w:val="22"/>
          <w:lang w:val="en-US" w:eastAsia="zh-CN"/>
        </w:rPr>
        <w:t>3</w:t>
      </w:r>
    </w:p>
    <w:p w14:paraId="6863FF36" w14:textId="3ABC5475" w:rsidR="006A1DB8" w:rsidRDefault="006A1DB8" w:rsidP="006A1DB8">
      <w:pPr>
        <w:pStyle w:val="TOC1"/>
        <w:rPr>
          <w:rFonts w:ascii="Arial" w:hAnsi="Arial" w:cs="Arial"/>
          <w:noProof w:val="0"/>
          <w:webHidden/>
          <w:sz w:val="22"/>
          <w:szCs w:val="22"/>
          <w:lang w:val="en-US" w:eastAsia="zh-CN"/>
        </w:rPr>
      </w:pPr>
      <w:r w:rsidRPr="006A1DB8">
        <w:rPr>
          <w:rFonts w:ascii="Arial" w:hAnsi="Arial" w:cs="Arial"/>
          <w:noProof w:val="0"/>
          <w:sz w:val="22"/>
          <w:szCs w:val="22"/>
          <w:lang w:val="en-US" w:eastAsia="zh-CN"/>
        </w:rPr>
        <w:t xml:space="preserve">Figure 5: Metadata Structure </w:t>
      </w:r>
      <w:proofErr w:type="gramStart"/>
      <w:r w:rsidRPr="006A1DB8">
        <w:rPr>
          <w:rFonts w:ascii="Arial" w:hAnsi="Arial" w:cs="Arial"/>
          <w:noProof w:val="0"/>
          <w:sz w:val="22"/>
          <w:szCs w:val="22"/>
          <w:lang w:val="en-US" w:eastAsia="zh-CN"/>
        </w:rPr>
        <w:t>For</w:t>
      </w:r>
      <w:proofErr w:type="gramEnd"/>
      <w:r w:rsidRPr="006A1DB8">
        <w:rPr>
          <w:rFonts w:ascii="Arial" w:hAnsi="Arial" w:cs="Arial"/>
          <w:noProof w:val="0"/>
          <w:sz w:val="22"/>
          <w:szCs w:val="22"/>
          <w:lang w:val="en-US" w:eastAsia="zh-CN"/>
        </w:rPr>
        <w:t xml:space="preserve"> the Data Warehouse</w:t>
      </w:r>
      <w:r w:rsidRPr="006A3E2F">
        <w:rPr>
          <w:rFonts w:ascii="Arial" w:hAnsi="Arial" w:cs="Arial"/>
          <w:noProof w:val="0"/>
          <w:webHidden/>
          <w:sz w:val="22"/>
          <w:szCs w:val="22"/>
          <w:lang w:val="en-US" w:eastAsia="zh-CN"/>
        </w:rPr>
        <w:tab/>
      </w:r>
      <w:r w:rsidR="00314572">
        <w:rPr>
          <w:rFonts w:ascii="Arial" w:hAnsi="Arial" w:cs="Arial"/>
          <w:noProof w:val="0"/>
          <w:webHidden/>
          <w:sz w:val="22"/>
          <w:szCs w:val="22"/>
          <w:lang w:val="en-US" w:eastAsia="zh-CN"/>
        </w:rPr>
        <w:t>1</w:t>
      </w:r>
      <w:r w:rsidR="00D55170">
        <w:rPr>
          <w:rFonts w:ascii="Arial" w:hAnsi="Arial" w:cs="Arial"/>
          <w:noProof w:val="0"/>
          <w:webHidden/>
          <w:sz w:val="22"/>
          <w:szCs w:val="22"/>
          <w:lang w:val="en-US" w:eastAsia="zh-CN"/>
        </w:rPr>
        <w:t>4</w:t>
      </w:r>
    </w:p>
    <w:p w14:paraId="5F42A59D" w14:textId="4E3D3FD8" w:rsidR="006A1DB8" w:rsidRDefault="006A1DB8" w:rsidP="006A1DB8">
      <w:pPr>
        <w:pStyle w:val="TOC1"/>
        <w:rPr>
          <w:rFonts w:ascii="Arial" w:hAnsi="Arial" w:cs="Arial"/>
          <w:noProof w:val="0"/>
          <w:webHidden/>
          <w:sz w:val="22"/>
          <w:szCs w:val="22"/>
          <w:lang w:val="en-US" w:eastAsia="zh-CN"/>
        </w:rPr>
      </w:pPr>
      <w:r w:rsidRPr="006A1DB8">
        <w:rPr>
          <w:rFonts w:ascii="Arial" w:hAnsi="Arial" w:cs="Arial"/>
          <w:noProof w:val="0"/>
          <w:sz w:val="22"/>
          <w:szCs w:val="22"/>
          <w:lang w:val="en-US" w:eastAsia="zh-CN"/>
        </w:rPr>
        <w:t xml:space="preserve">Figure 6: Aggregate Data Structure </w:t>
      </w:r>
      <w:proofErr w:type="gramStart"/>
      <w:r w:rsidRPr="006A1DB8">
        <w:rPr>
          <w:rFonts w:ascii="Arial" w:hAnsi="Arial" w:cs="Arial"/>
          <w:noProof w:val="0"/>
          <w:sz w:val="22"/>
          <w:szCs w:val="22"/>
          <w:lang w:val="en-US" w:eastAsia="zh-CN"/>
        </w:rPr>
        <w:t>For</w:t>
      </w:r>
      <w:proofErr w:type="gramEnd"/>
      <w:r w:rsidRPr="006A1DB8">
        <w:rPr>
          <w:rFonts w:ascii="Arial" w:hAnsi="Arial" w:cs="Arial"/>
          <w:noProof w:val="0"/>
          <w:sz w:val="22"/>
          <w:szCs w:val="22"/>
          <w:lang w:val="en-US" w:eastAsia="zh-CN"/>
        </w:rPr>
        <w:t xml:space="preserve"> the Data Warehouse</w:t>
      </w:r>
      <w:r w:rsidRPr="006A3E2F">
        <w:rPr>
          <w:rFonts w:ascii="Arial" w:hAnsi="Arial" w:cs="Arial"/>
          <w:noProof w:val="0"/>
          <w:webHidden/>
          <w:sz w:val="22"/>
          <w:szCs w:val="22"/>
          <w:lang w:val="en-US" w:eastAsia="zh-CN"/>
        </w:rPr>
        <w:tab/>
      </w:r>
      <w:r w:rsidR="00314572">
        <w:rPr>
          <w:rFonts w:ascii="Arial" w:hAnsi="Arial" w:cs="Arial"/>
          <w:noProof w:val="0"/>
          <w:webHidden/>
          <w:sz w:val="22"/>
          <w:szCs w:val="22"/>
          <w:lang w:val="en-US" w:eastAsia="zh-CN"/>
        </w:rPr>
        <w:t>1</w:t>
      </w:r>
      <w:r w:rsidR="00D55170">
        <w:rPr>
          <w:rFonts w:ascii="Arial" w:hAnsi="Arial" w:cs="Arial"/>
          <w:noProof w:val="0"/>
          <w:webHidden/>
          <w:sz w:val="22"/>
          <w:szCs w:val="22"/>
          <w:lang w:val="en-US" w:eastAsia="zh-CN"/>
        </w:rPr>
        <w:t>5</w:t>
      </w:r>
    </w:p>
    <w:p w14:paraId="597AEDE5" w14:textId="25B57DBC" w:rsidR="006A1DB8" w:rsidRDefault="006A1DB8" w:rsidP="006A1DB8">
      <w:pPr>
        <w:pStyle w:val="TOC1"/>
        <w:rPr>
          <w:rFonts w:ascii="Arial" w:hAnsi="Arial" w:cs="Arial"/>
          <w:noProof w:val="0"/>
          <w:webHidden/>
          <w:sz w:val="22"/>
          <w:szCs w:val="22"/>
          <w:lang w:val="en-US" w:eastAsia="zh-CN"/>
        </w:rPr>
      </w:pPr>
      <w:r w:rsidRPr="006A1DB8">
        <w:rPr>
          <w:rFonts w:ascii="Arial" w:hAnsi="Arial" w:cs="Arial"/>
          <w:noProof w:val="0"/>
          <w:sz w:val="22"/>
          <w:szCs w:val="22"/>
          <w:lang w:val="en-US" w:eastAsia="zh-CN"/>
        </w:rPr>
        <w:t xml:space="preserve">Figure 7: Master Data Structure </w:t>
      </w:r>
      <w:proofErr w:type="gramStart"/>
      <w:r w:rsidRPr="006A1DB8">
        <w:rPr>
          <w:rFonts w:ascii="Arial" w:hAnsi="Arial" w:cs="Arial"/>
          <w:noProof w:val="0"/>
          <w:sz w:val="22"/>
          <w:szCs w:val="22"/>
          <w:lang w:val="en-US" w:eastAsia="zh-CN"/>
        </w:rPr>
        <w:t>For</w:t>
      </w:r>
      <w:proofErr w:type="gramEnd"/>
      <w:r w:rsidRPr="006A1DB8">
        <w:rPr>
          <w:rFonts w:ascii="Arial" w:hAnsi="Arial" w:cs="Arial"/>
          <w:noProof w:val="0"/>
          <w:sz w:val="22"/>
          <w:szCs w:val="22"/>
          <w:lang w:val="en-US" w:eastAsia="zh-CN"/>
        </w:rPr>
        <w:t xml:space="preserve"> the Data Warehouse</w:t>
      </w:r>
      <w:r w:rsidRPr="006A3E2F">
        <w:rPr>
          <w:rFonts w:ascii="Arial" w:hAnsi="Arial" w:cs="Arial"/>
          <w:noProof w:val="0"/>
          <w:webHidden/>
          <w:sz w:val="22"/>
          <w:szCs w:val="22"/>
          <w:lang w:val="en-US" w:eastAsia="zh-CN"/>
        </w:rPr>
        <w:tab/>
      </w:r>
      <w:r w:rsidR="00314572">
        <w:rPr>
          <w:rFonts w:ascii="Arial" w:hAnsi="Arial" w:cs="Arial"/>
          <w:noProof w:val="0"/>
          <w:webHidden/>
          <w:sz w:val="22"/>
          <w:szCs w:val="22"/>
          <w:lang w:val="en-US" w:eastAsia="zh-CN"/>
        </w:rPr>
        <w:t>1</w:t>
      </w:r>
      <w:r w:rsidR="00D55170">
        <w:rPr>
          <w:rFonts w:ascii="Arial" w:hAnsi="Arial" w:cs="Arial"/>
          <w:noProof w:val="0"/>
          <w:webHidden/>
          <w:sz w:val="22"/>
          <w:szCs w:val="22"/>
          <w:lang w:val="en-US" w:eastAsia="zh-CN"/>
        </w:rPr>
        <w:t>5</w:t>
      </w:r>
    </w:p>
    <w:p w14:paraId="63627C98" w14:textId="77777777" w:rsidR="00802BA2" w:rsidRDefault="00802BA2">
      <w:pPr>
        <w:spacing w:after="160" w:line="278" w:lineRule="auto"/>
        <w:rPr>
          <w:rFonts w:asciiTheme="majorHAnsi" w:eastAsiaTheme="majorEastAsia" w:hAnsiTheme="majorHAnsi" w:cstheme="majorBidi"/>
          <w:color w:val="0F4761" w:themeColor="accent1" w:themeShade="BF"/>
          <w:kern w:val="2"/>
          <w:sz w:val="40"/>
          <w:szCs w:val="40"/>
          <w:lang w:eastAsia="en-US"/>
          <w14:ligatures w14:val="standardContextual"/>
        </w:rPr>
      </w:pPr>
      <w:bookmarkStart w:id="2" w:name="_Toc228165087"/>
      <w:r>
        <w:br w:type="page"/>
      </w:r>
    </w:p>
    <w:p w14:paraId="4FB5DCA6" w14:textId="1770F48D" w:rsidR="00994FEC" w:rsidRPr="00746E3B" w:rsidRDefault="00994FEC" w:rsidP="00994FEC">
      <w:pPr>
        <w:pStyle w:val="Heading1"/>
      </w:pPr>
      <w:r w:rsidRPr="00746E3B">
        <w:lastRenderedPageBreak/>
        <w:t xml:space="preserve">List of </w:t>
      </w:r>
      <w:r>
        <w:t>Tables</w:t>
      </w:r>
      <w:bookmarkEnd w:id="2"/>
    </w:p>
    <w:p w14:paraId="1DFDF8C7" w14:textId="52902D2D" w:rsidR="00D55170" w:rsidRDefault="00D55170" w:rsidP="00D55170">
      <w:pPr>
        <w:pStyle w:val="TOC1"/>
        <w:rPr>
          <w:rFonts w:ascii="Arial" w:hAnsi="Arial" w:cs="Arial"/>
          <w:noProof w:val="0"/>
          <w:webHidden/>
          <w:sz w:val="22"/>
          <w:szCs w:val="22"/>
          <w:lang w:val="en-US" w:eastAsia="zh-CN"/>
        </w:rPr>
      </w:pPr>
      <w:r w:rsidRPr="00D55170">
        <w:rPr>
          <w:rFonts w:ascii="Arial" w:hAnsi="Arial" w:cs="Arial"/>
          <w:noProof w:val="0"/>
          <w:sz w:val="22"/>
          <w:szCs w:val="22"/>
          <w:lang w:val="en-US" w:eastAsia="zh-CN"/>
        </w:rPr>
        <w:t>Table 1: Source System to Data Warehouse Table Mapping</w:t>
      </w:r>
      <w:r w:rsidRPr="006A3E2F">
        <w:rPr>
          <w:rFonts w:ascii="Arial" w:hAnsi="Arial" w:cs="Arial"/>
          <w:noProof w:val="0"/>
          <w:webHidden/>
          <w:sz w:val="22"/>
          <w:szCs w:val="22"/>
          <w:lang w:val="en-US" w:eastAsia="zh-CN"/>
        </w:rPr>
        <w:tab/>
      </w:r>
      <w:r>
        <w:rPr>
          <w:rFonts w:ascii="Arial" w:hAnsi="Arial" w:cs="Arial"/>
          <w:noProof w:val="0"/>
          <w:webHidden/>
          <w:sz w:val="22"/>
          <w:szCs w:val="22"/>
          <w:lang w:val="en-US" w:eastAsia="zh-CN"/>
        </w:rPr>
        <w:t>19</w:t>
      </w:r>
    </w:p>
    <w:p w14:paraId="0EDEBCA0" w14:textId="33B832E2" w:rsidR="00994FEC" w:rsidRDefault="00994FEC" w:rsidP="00994FEC">
      <w:pPr>
        <w:pStyle w:val="TOC1"/>
        <w:rPr>
          <w:rFonts w:ascii="Arial" w:hAnsi="Arial" w:cs="Arial"/>
          <w:noProof w:val="0"/>
          <w:webHidden/>
          <w:sz w:val="22"/>
          <w:szCs w:val="22"/>
          <w:lang w:val="en-US" w:eastAsia="zh-CN"/>
        </w:rPr>
      </w:pPr>
      <w:r w:rsidRPr="00994FEC">
        <w:rPr>
          <w:rFonts w:ascii="Arial" w:hAnsi="Arial" w:cs="Arial"/>
          <w:noProof w:val="0"/>
          <w:sz w:val="22"/>
          <w:szCs w:val="22"/>
          <w:lang w:val="en-US" w:eastAsia="zh-CN"/>
        </w:rPr>
        <w:t xml:space="preserve">Table </w:t>
      </w:r>
      <w:r w:rsidR="00D55170">
        <w:rPr>
          <w:rFonts w:ascii="Arial" w:hAnsi="Arial" w:cs="Arial"/>
          <w:noProof w:val="0"/>
          <w:sz w:val="22"/>
          <w:szCs w:val="22"/>
          <w:lang w:val="en-US" w:eastAsia="zh-CN"/>
        </w:rPr>
        <w:t>2</w:t>
      </w:r>
      <w:r w:rsidRPr="00994FEC">
        <w:rPr>
          <w:rFonts w:ascii="Arial" w:hAnsi="Arial" w:cs="Arial"/>
          <w:noProof w:val="0"/>
          <w:sz w:val="22"/>
          <w:szCs w:val="22"/>
          <w:lang w:val="en-US" w:eastAsia="zh-CN"/>
        </w:rPr>
        <w:t xml:space="preserve">: ETL Attribute Mapping for </w:t>
      </w:r>
      <w:proofErr w:type="spellStart"/>
      <w:r w:rsidRPr="00994FEC">
        <w:rPr>
          <w:rFonts w:ascii="Arial" w:hAnsi="Arial" w:cs="Arial"/>
          <w:noProof w:val="0"/>
          <w:sz w:val="22"/>
          <w:szCs w:val="22"/>
          <w:lang w:val="en-US" w:eastAsia="zh-CN"/>
        </w:rPr>
        <w:t>Rentals_Fact</w:t>
      </w:r>
      <w:proofErr w:type="spellEnd"/>
      <w:r w:rsidRPr="006A3E2F">
        <w:rPr>
          <w:rFonts w:ascii="Arial" w:hAnsi="Arial" w:cs="Arial"/>
          <w:noProof w:val="0"/>
          <w:webHidden/>
          <w:sz w:val="22"/>
          <w:szCs w:val="22"/>
          <w:lang w:val="en-US" w:eastAsia="zh-CN"/>
        </w:rPr>
        <w:tab/>
      </w:r>
      <w:r w:rsidR="006A1DB8">
        <w:rPr>
          <w:rFonts w:ascii="Arial" w:hAnsi="Arial" w:cs="Arial"/>
          <w:noProof w:val="0"/>
          <w:webHidden/>
          <w:sz w:val="22"/>
          <w:szCs w:val="22"/>
          <w:lang w:val="en-US" w:eastAsia="zh-CN"/>
        </w:rPr>
        <w:t>1</w:t>
      </w:r>
      <w:r w:rsidR="00D55170">
        <w:rPr>
          <w:rFonts w:ascii="Arial" w:hAnsi="Arial" w:cs="Arial"/>
          <w:noProof w:val="0"/>
          <w:webHidden/>
          <w:sz w:val="22"/>
          <w:szCs w:val="22"/>
          <w:lang w:val="en-US" w:eastAsia="zh-CN"/>
        </w:rPr>
        <w:t>9</w:t>
      </w:r>
    </w:p>
    <w:p w14:paraId="11F70452" w14:textId="7E3A8F72" w:rsidR="00994FEC" w:rsidRDefault="00994FEC" w:rsidP="00994FEC">
      <w:pPr>
        <w:pStyle w:val="TOC1"/>
        <w:rPr>
          <w:rFonts w:ascii="Arial" w:hAnsi="Arial" w:cs="Arial"/>
          <w:noProof w:val="0"/>
          <w:webHidden/>
          <w:sz w:val="22"/>
          <w:szCs w:val="22"/>
          <w:lang w:val="en-US" w:eastAsia="zh-CN"/>
        </w:rPr>
      </w:pPr>
      <w:r w:rsidRPr="00994FEC">
        <w:rPr>
          <w:rFonts w:ascii="Arial" w:hAnsi="Arial" w:cs="Arial"/>
          <w:noProof w:val="0"/>
          <w:sz w:val="22"/>
          <w:szCs w:val="22"/>
          <w:lang w:val="en-US" w:eastAsia="zh-CN"/>
        </w:rPr>
        <w:t xml:space="preserve">Table </w:t>
      </w:r>
      <w:r w:rsidR="00D55170">
        <w:rPr>
          <w:rFonts w:ascii="Arial" w:hAnsi="Arial" w:cs="Arial"/>
          <w:noProof w:val="0"/>
          <w:sz w:val="22"/>
          <w:szCs w:val="22"/>
          <w:lang w:val="en-US" w:eastAsia="zh-CN"/>
        </w:rPr>
        <w:t>3</w:t>
      </w:r>
      <w:r w:rsidRPr="00994FEC">
        <w:rPr>
          <w:rFonts w:ascii="Arial" w:hAnsi="Arial" w:cs="Arial"/>
          <w:noProof w:val="0"/>
          <w:sz w:val="22"/>
          <w:szCs w:val="22"/>
          <w:lang w:val="en-US" w:eastAsia="zh-CN"/>
        </w:rPr>
        <w:t xml:space="preserve">: ETL Attribute Mapping for </w:t>
      </w:r>
      <w:proofErr w:type="spellStart"/>
      <w:r w:rsidRPr="00994FEC">
        <w:rPr>
          <w:rFonts w:ascii="Arial" w:hAnsi="Arial" w:cs="Arial"/>
          <w:noProof w:val="0"/>
          <w:sz w:val="22"/>
          <w:szCs w:val="22"/>
          <w:lang w:val="en-US" w:eastAsia="zh-CN"/>
        </w:rPr>
        <w:t>Delivery_Fact</w:t>
      </w:r>
      <w:proofErr w:type="spellEnd"/>
      <w:r w:rsidRPr="006A3E2F">
        <w:rPr>
          <w:rFonts w:ascii="Arial" w:hAnsi="Arial" w:cs="Arial"/>
          <w:noProof w:val="0"/>
          <w:webHidden/>
          <w:sz w:val="22"/>
          <w:szCs w:val="22"/>
          <w:lang w:val="en-US" w:eastAsia="zh-CN"/>
        </w:rPr>
        <w:tab/>
      </w:r>
      <w:r w:rsidR="00D55170">
        <w:rPr>
          <w:rFonts w:ascii="Arial" w:hAnsi="Arial" w:cs="Arial"/>
          <w:noProof w:val="0"/>
          <w:webHidden/>
          <w:sz w:val="22"/>
          <w:szCs w:val="22"/>
          <w:lang w:val="en-US" w:eastAsia="zh-CN"/>
        </w:rPr>
        <w:t>20</w:t>
      </w:r>
    </w:p>
    <w:p w14:paraId="0D877A5C" w14:textId="5A9EF5D0" w:rsidR="00994FEC" w:rsidRDefault="00994FEC" w:rsidP="00994FEC">
      <w:pPr>
        <w:pStyle w:val="TOC1"/>
        <w:rPr>
          <w:rFonts w:ascii="Arial" w:hAnsi="Arial" w:cs="Arial"/>
          <w:noProof w:val="0"/>
          <w:webHidden/>
          <w:sz w:val="22"/>
          <w:szCs w:val="22"/>
          <w:lang w:val="en-US" w:eastAsia="zh-CN"/>
        </w:rPr>
      </w:pPr>
      <w:r w:rsidRPr="00994FEC">
        <w:rPr>
          <w:rFonts w:ascii="Arial" w:hAnsi="Arial" w:cs="Arial"/>
          <w:noProof w:val="0"/>
          <w:sz w:val="22"/>
          <w:szCs w:val="22"/>
          <w:lang w:val="en-US" w:eastAsia="zh-CN"/>
        </w:rPr>
        <w:t xml:space="preserve">Table </w:t>
      </w:r>
      <w:r w:rsidR="00D55170">
        <w:rPr>
          <w:rFonts w:ascii="Arial" w:hAnsi="Arial" w:cs="Arial"/>
          <w:noProof w:val="0"/>
          <w:sz w:val="22"/>
          <w:szCs w:val="22"/>
          <w:lang w:val="en-US" w:eastAsia="zh-CN"/>
        </w:rPr>
        <w:t>4</w:t>
      </w:r>
      <w:r w:rsidRPr="00994FEC">
        <w:rPr>
          <w:rFonts w:ascii="Arial" w:hAnsi="Arial" w:cs="Arial"/>
          <w:noProof w:val="0"/>
          <w:sz w:val="22"/>
          <w:szCs w:val="22"/>
          <w:lang w:val="en-US" w:eastAsia="zh-CN"/>
        </w:rPr>
        <w:t xml:space="preserve">: ETL Attribute Mapping for </w:t>
      </w:r>
      <w:proofErr w:type="spellStart"/>
      <w:r w:rsidRPr="00994FEC">
        <w:rPr>
          <w:rFonts w:ascii="Arial" w:hAnsi="Arial" w:cs="Arial"/>
          <w:noProof w:val="0"/>
          <w:sz w:val="22"/>
          <w:szCs w:val="22"/>
          <w:lang w:val="en-US" w:eastAsia="zh-CN"/>
        </w:rPr>
        <w:t>Inventory_Fact</w:t>
      </w:r>
      <w:proofErr w:type="spellEnd"/>
      <w:r w:rsidRPr="006A3E2F">
        <w:rPr>
          <w:rFonts w:ascii="Arial" w:hAnsi="Arial" w:cs="Arial"/>
          <w:noProof w:val="0"/>
          <w:webHidden/>
          <w:sz w:val="22"/>
          <w:szCs w:val="22"/>
          <w:lang w:val="en-US" w:eastAsia="zh-CN"/>
        </w:rPr>
        <w:tab/>
      </w:r>
      <w:r w:rsidR="00D55170">
        <w:rPr>
          <w:rFonts w:ascii="Arial" w:hAnsi="Arial" w:cs="Arial"/>
          <w:noProof w:val="0"/>
          <w:webHidden/>
          <w:sz w:val="22"/>
          <w:szCs w:val="22"/>
          <w:lang w:val="en-US" w:eastAsia="zh-CN"/>
        </w:rPr>
        <w:t>20</w:t>
      </w:r>
    </w:p>
    <w:p w14:paraId="216DCB01" w14:textId="05758295" w:rsidR="00994FEC" w:rsidRDefault="00994FEC" w:rsidP="00994FEC">
      <w:pPr>
        <w:pStyle w:val="TOC1"/>
        <w:rPr>
          <w:rFonts w:ascii="Arial" w:hAnsi="Arial" w:cs="Arial"/>
          <w:noProof w:val="0"/>
          <w:webHidden/>
          <w:sz w:val="22"/>
          <w:szCs w:val="22"/>
          <w:lang w:val="en-US" w:eastAsia="zh-CN"/>
        </w:rPr>
      </w:pPr>
      <w:r w:rsidRPr="00994FEC">
        <w:rPr>
          <w:rFonts w:ascii="Arial" w:hAnsi="Arial" w:cs="Arial"/>
          <w:noProof w:val="0"/>
          <w:sz w:val="22"/>
          <w:szCs w:val="22"/>
          <w:lang w:val="en-US" w:eastAsia="zh-CN"/>
        </w:rPr>
        <w:t xml:space="preserve">Table </w:t>
      </w:r>
      <w:r w:rsidR="00D55170">
        <w:rPr>
          <w:rFonts w:ascii="Arial" w:hAnsi="Arial" w:cs="Arial"/>
          <w:noProof w:val="0"/>
          <w:sz w:val="22"/>
          <w:szCs w:val="22"/>
          <w:lang w:val="en-US" w:eastAsia="zh-CN"/>
        </w:rPr>
        <w:t>5</w:t>
      </w:r>
      <w:r w:rsidRPr="00994FEC">
        <w:rPr>
          <w:rFonts w:ascii="Arial" w:hAnsi="Arial" w:cs="Arial"/>
          <w:noProof w:val="0"/>
          <w:sz w:val="22"/>
          <w:szCs w:val="22"/>
          <w:lang w:val="en-US" w:eastAsia="zh-CN"/>
        </w:rPr>
        <w:t xml:space="preserve">: ETL Attribute Mapping for </w:t>
      </w:r>
      <w:proofErr w:type="spellStart"/>
      <w:r w:rsidRPr="00994FEC">
        <w:rPr>
          <w:rFonts w:ascii="Arial" w:hAnsi="Arial" w:cs="Arial"/>
          <w:noProof w:val="0"/>
          <w:sz w:val="22"/>
          <w:szCs w:val="22"/>
          <w:lang w:val="en-US" w:eastAsia="zh-CN"/>
        </w:rPr>
        <w:t>Finance_Fact</w:t>
      </w:r>
      <w:proofErr w:type="spellEnd"/>
      <w:r w:rsidRPr="006A3E2F">
        <w:rPr>
          <w:rFonts w:ascii="Arial" w:hAnsi="Arial" w:cs="Arial"/>
          <w:noProof w:val="0"/>
          <w:webHidden/>
          <w:sz w:val="22"/>
          <w:szCs w:val="22"/>
          <w:lang w:val="en-US" w:eastAsia="zh-CN"/>
        </w:rPr>
        <w:tab/>
      </w:r>
      <w:r w:rsidR="00D55170">
        <w:rPr>
          <w:rFonts w:ascii="Arial" w:hAnsi="Arial" w:cs="Arial"/>
          <w:noProof w:val="0"/>
          <w:webHidden/>
          <w:sz w:val="22"/>
          <w:szCs w:val="22"/>
          <w:lang w:val="en-US" w:eastAsia="zh-CN"/>
        </w:rPr>
        <w:t>21</w:t>
      </w:r>
    </w:p>
    <w:p w14:paraId="2BB7D23B" w14:textId="77777777" w:rsidR="00994FEC" w:rsidRDefault="00994FEC" w:rsidP="00994FEC">
      <w:pPr>
        <w:rPr>
          <w:webHidden/>
          <w:lang w:val="en-US" w:eastAsia="zh-CN"/>
        </w:rPr>
      </w:pPr>
    </w:p>
    <w:p w14:paraId="5D32D0ED" w14:textId="77777777" w:rsidR="00994FEC" w:rsidRDefault="00994FEC" w:rsidP="00994FEC">
      <w:pPr>
        <w:rPr>
          <w:webHidden/>
          <w:lang w:val="en-US" w:eastAsia="zh-CN"/>
        </w:rPr>
      </w:pPr>
    </w:p>
    <w:p w14:paraId="0B33B449" w14:textId="77777777" w:rsidR="00994FEC" w:rsidRDefault="00994FEC" w:rsidP="00994FEC">
      <w:pPr>
        <w:rPr>
          <w:webHidden/>
          <w:lang w:val="en-US" w:eastAsia="zh-CN"/>
        </w:rPr>
      </w:pPr>
    </w:p>
    <w:p w14:paraId="455FD29B" w14:textId="77777777" w:rsidR="00EF4253" w:rsidRDefault="00EF4253" w:rsidP="00EF4253">
      <w:pPr>
        <w:rPr>
          <w:rFonts w:ascii="Arial" w:hAnsi="Arial" w:cs="Arial"/>
          <w:color w:val="0A2F41" w:themeColor="accent1" w:themeShade="80"/>
          <w:sz w:val="36"/>
          <w:szCs w:val="36"/>
        </w:rPr>
      </w:pPr>
    </w:p>
    <w:p w14:paraId="63F095D4" w14:textId="77777777" w:rsidR="00C5232A" w:rsidRDefault="00C5232A">
      <w:pPr>
        <w:spacing w:after="160" w:line="278" w:lineRule="auto"/>
        <w:rPr>
          <w:rFonts w:asciiTheme="majorHAnsi" w:eastAsiaTheme="majorEastAsia" w:hAnsiTheme="majorHAnsi" w:cstheme="majorBidi"/>
          <w:color w:val="0F4761" w:themeColor="accent1" w:themeShade="BF"/>
          <w:kern w:val="2"/>
          <w:sz w:val="40"/>
          <w:szCs w:val="40"/>
          <w:lang w:eastAsia="en-US"/>
          <w14:ligatures w14:val="standardContextual"/>
        </w:rPr>
      </w:pPr>
      <w:r>
        <w:br w:type="page"/>
      </w:r>
    </w:p>
    <w:p w14:paraId="02B71ADC" w14:textId="41047B07" w:rsidR="00EF4253" w:rsidRPr="00746E3B" w:rsidRDefault="00EF4253" w:rsidP="00746E3B">
      <w:pPr>
        <w:pStyle w:val="Heading1"/>
      </w:pPr>
      <w:bookmarkStart w:id="3" w:name="_Toc228165088"/>
      <w:r w:rsidRPr="00746E3B">
        <w:lastRenderedPageBreak/>
        <w:t>Abbreviations</w:t>
      </w:r>
      <w:bookmarkEnd w:id="3"/>
    </w:p>
    <w:tbl>
      <w:tblPr>
        <w:tblStyle w:val="TableGrid"/>
        <w:tblW w:w="0" w:type="auto"/>
        <w:tblInd w:w="137" w:type="dxa"/>
        <w:tblLook w:val="04A0" w:firstRow="1" w:lastRow="0" w:firstColumn="1" w:lastColumn="0" w:noHBand="0" w:noVBand="1"/>
      </w:tblPr>
      <w:tblGrid>
        <w:gridCol w:w="2876"/>
        <w:gridCol w:w="6003"/>
      </w:tblGrid>
      <w:tr w:rsidR="00EF4253" w14:paraId="6F088A80" w14:textId="77777777" w:rsidTr="006F7BB9">
        <w:tc>
          <w:tcPr>
            <w:tcW w:w="287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0F4761" w:themeFill="accent1" w:themeFillShade="BF"/>
          </w:tcPr>
          <w:p w14:paraId="7A160501" w14:textId="77777777" w:rsidR="00EF4253" w:rsidRPr="008F5A38" w:rsidRDefault="00EF4253" w:rsidP="00C77379">
            <w:pPr>
              <w:rPr>
                <w:rFonts w:ascii="Arial" w:hAnsi="Arial" w:cs="Arial"/>
                <w:color w:val="FFFFFF" w:themeColor="background1"/>
                <w:sz w:val="28"/>
                <w:szCs w:val="28"/>
              </w:rPr>
            </w:pPr>
            <w:r w:rsidRPr="008F5A38">
              <w:rPr>
                <w:rFonts w:ascii="Arial" w:hAnsi="Arial" w:cs="Arial"/>
                <w:color w:val="FFFFFF" w:themeColor="background1"/>
                <w:sz w:val="28"/>
                <w:szCs w:val="28"/>
              </w:rPr>
              <w:t>Abbreviation</w:t>
            </w:r>
          </w:p>
          <w:p w14:paraId="458E0EA3" w14:textId="77777777" w:rsidR="001735EF" w:rsidRPr="008F5A38" w:rsidRDefault="001735EF" w:rsidP="00C77379">
            <w:pPr>
              <w:rPr>
                <w:rFonts w:ascii="Arial" w:hAnsi="Arial" w:cs="Arial"/>
                <w:color w:val="FFFFFF" w:themeColor="background1"/>
                <w:sz w:val="28"/>
                <w:szCs w:val="28"/>
              </w:rPr>
            </w:pPr>
          </w:p>
        </w:tc>
        <w:tc>
          <w:tcPr>
            <w:tcW w:w="600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0F4761" w:themeFill="accent1" w:themeFillShade="BF"/>
          </w:tcPr>
          <w:p w14:paraId="75D45D34" w14:textId="77777777" w:rsidR="00EF4253" w:rsidRPr="008F5A38" w:rsidRDefault="00EF4253" w:rsidP="00C77379">
            <w:pPr>
              <w:rPr>
                <w:rFonts w:ascii="Arial" w:hAnsi="Arial" w:cs="Arial"/>
                <w:color w:val="FFFFFF" w:themeColor="background1"/>
                <w:sz w:val="28"/>
                <w:szCs w:val="28"/>
              </w:rPr>
            </w:pPr>
            <w:r w:rsidRPr="008F5A38">
              <w:rPr>
                <w:rFonts w:ascii="Arial" w:hAnsi="Arial" w:cs="Arial"/>
                <w:color w:val="FFFFFF" w:themeColor="background1"/>
                <w:sz w:val="28"/>
                <w:szCs w:val="28"/>
              </w:rPr>
              <w:t>Full Term</w:t>
            </w:r>
          </w:p>
        </w:tc>
      </w:tr>
      <w:tr w:rsidR="009B1DD8" w14:paraId="2CF40FE1" w14:textId="77777777" w:rsidTr="006F7BB9">
        <w:tc>
          <w:tcPr>
            <w:tcW w:w="2876" w:type="dxa"/>
            <w:tcBorders>
              <w:top w:val="single" w:sz="4" w:space="0" w:color="FFFFFF" w:themeColor="background1"/>
            </w:tcBorders>
          </w:tcPr>
          <w:p w14:paraId="35B63F05" w14:textId="52FD7CC8" w:rsidR="009B1DD8" w:rsidRPr="008D0460" w:rsidRDefault="008D0460" w:rsidP="008F5A38">
            <w:pPr>
              <w:pStyle w:val="NoSpacing"/>
              <w:spacing w:line="276" w:lineRule="auto"/>
              <w:rPr>
                <w:rFonts w:ascii="Arial" w:hAnsi="Arial" w:cs="Arial"/>
                <w:sz w:val="24"/>
                <w:szCs w:val="24"/>
              </w:rPr>
            </w:pPr>
            <w:r w:rsidRPr="008D0460">
              <w:rPr>
                <w:rFonts w:ascii="Arial" w:hAnsi="Arial" w:cs="Arial"/>
                <w:sz w:val="24"/>
                <w:szCs w:val="24"/>
              </w:rPr>
              <w:t>OLTP</w:t>
            </w:r>
          </w:p>
        </w:tc>
        <w:tc>
          <w:tcPr>
            <w:tcW w:w="6003" w:type="dxa"/>
            <w:tcBorders>
              <w:top w:val="single" w:sz="4" w:space="0" w:color="FFFFFF" w:themeColor="background1"/>
            </w:tcBorders>
          </w:tcPr>
          <w:p w14:paraId="5D7633DA" w14:textId="77777777" w:rsidR="009B1DD8" w:rsidRDefault="008D0460" w:rsidP="008F5A38">
            <w:pPr>
              <w:pStyle w:val="NoSpacing"/>
              <w:spacing w:line="276" w:lineRule="auto"/>
              <w:rPr>
                <w:rFonts w:ascii="Arial" w:hAnsi="Arial" w:cs="Arial"/>
                <w:sz w:val="24"/>
                <w:szCs w:val="24"/>
              </w:rPr>
            </w:pPr>
            <w:r w:rsidRPr="008D0460">
              <w:rPr>
                <w:rFonts w:ascii="Arial" w:hAnsi="Arial" w:cs="Arial"/>
                <w:sz w:val="24"/>
                <w:szCs w:val="24"/>
              </w:rPr>
              <w:t>Online Transaction Processing</w:t>
            </w:r>
          </w:p>
          <w:p w14:paraId="2B9C79A9" w14:textId="11103F44" w:rsidR="006A1DB8" w:rsidRPr="008D0460" w:rsidRDefault="006A1DB8" w:rsidP="008F5A38">
            <w:pPr>
              <w:pStyle w:val="NoSpacing"/>
              <w:spacing w:line="276" w:lineRule="auto"/>
              <w:rPr>
                <w:rFonts w:ascii="Arial" w:hAnsi="Arial" w:cs="Arial"/>
                <w:sz w:val="24"/>
                <w:szCs w:val="24"/>
              </w:rPr>
            </w:pPr>
          </w:p>
        </w:tc>
      </w:tr>
      <w:tr w:rsidR="009B1DD8" w14:paraId="511C0518" w14:textId="77777777" w:rsidTr="001735EF">
        <w:tc>
          <w:tcPr>
            <w:tcW w:w="2876" w:type="dxa"/>
          </w:tcPr>
          <w:p w14:paraId="2A11E928" w14:textId="6BCA8281" w:rsidR="009B1DD8" w:rsidRPr="00B65FF4" w:rsidRDefault="001801C5" w:rsidP="008F5A38">
            <w:pPr>
              <w:pStyle w:val="NoSpacing"/>
              <w:spacing w:line="276" w:lineRule="auto"/>
              <w:rPr>
                <w:rFonts w:cs="Arial"/>
                <w:sz w:val="24"/>
                <w:szCs w:val="24"/>
              </w:rPr>
            </w:pPr>
            <w:r w:rsidRPr="001801C5">
              <w:rPr>
                <w:rFonts w:ascii="Arial" w:hAnsi="Arial" w:cs="Arial"/>
                <w:sz w:val="24"/>
                <w:szCs w:val="24"/>
              </w:rPr>
              <w:t>ETL</w:t>
            </w:r>
          </w:p>
        </w:tc>
        <w:tc>
          <w:tcPr>
            <w:tcW w:w="6003" w:type="dxa"/>
          </w:tcPr>
          <w:p w14:paraId="18CFBB96" w14:textId="77777777" w:rsidR="009B1DD8" w:rsidRDefault="001801C5" w:rsidP="008F5A38">
            <w:pPr>
              <w:pStyle w:val="NoSpacing"/>
              <w:spacing w:line="276" w:lineRule="auto"/>
              <w:rPr>
                <w:rFonts w:ascii="Arial" w:hAnsi="Arial" w:cs="Arial"/>
                <w:sz w:val="24"/>
                <w:szCs w:val="24"/>
              </w:rPr>
            </w:pPr>
            <w:r w:rsidRPr="001801C5">
              <w:rPr>
                <w:rFonts w:ascii="Arial" w:hAnsi="Arial" w:cs="Arial"/>
                <w:sz w:val="24"/>
                <w:szCs w:val="24"/>
              </w:rPr>
              <w:t>Extract, Transform, Load</w:t>
            </w:r>
          </w:p>
          <w:p w14:paraId="0C2A62C6" w14:textId="645E42DC" w:rsidR="006A1DB8" w:rsidRPr="001801C5" w:rsidRDefault="006A1DB8" w:rsidP="008F5A38">
            <w:pPr>
              <w:pStyle w:val="NoSpacing"/>
              <w:spacing w:line="276" w:lineRule="auto"/>
              <w:rPr>
                <w:rFonts w:ascii="Arial" w:hAnsi="Arial" w:cs="Arial"/>
                <w:sz w:val="24"/>
                <w:szCs w:val="24"/>
              </w:rPr>
            </w:pPr>
          </w:p>
        </w:tc>
      </w:tr>
      <w:tr w:rsidR="009B1DD8" w14:paraId="39CB3A43" w14:textId="77777777" w:rsidTr="001735EF">
        <w:tc>
          <w:tcPr>
            <w:tcW w:w="2876" w:type="dxa"/>
          </w:tcPr>
          <w:p w14:paraId="3AFC4847" w14:textId="6A909AF3" w:rsidR="009B1DD8" w:rsidRPr="00D93AE5" w:rsidRDefault="00D93AE5" w:rsidP="008F5A38">
            <w:pPr>
              <w:pStyle w:val="NoSpacing"/>
              <w:spacing w:line="276" w:lineRule="auto"/>
              <w:rPr>
                <w:rFonts w:ascii="Arial" w:hAnsi="Arial" w:cs="Arial"/>
                <w:sz w:val="24"/>
                <w:szCs w:val="24"/>
              </w:rPr>
            </w:pPr>
            <w:r w:rsidRPr="00D93AE5">
              <w:rPr>
                <w:rFonts w:ascii="Arial" w:hAnsi="Arial" w:cs="Arial"/>
                <w:sz w:val="24"/>
                <w:szCs w:val="24"/>
              </w:rPr>
              <w:t>BI</w:t>
            </w:r>
          </w:p>
        </w:tc>
        <w:tc>
          <w:tcPr>
            <w:tcW w:w="6003" w:type="dxa"/>
          </w:tcPr>
          <w:p w14:paraId="0C5D2CF1" w14:textId="77777777" w:rsidR="009B1DD8" w:rsidRDefault="00D93AE5" w:rsidP="008F5A38">
            <w:pPr>
              <w:pStyle w:val="NoSpacing"/>
              <w:spacing w:line="276" w:lineRule="auto"/>
              <w:rPr>
                <w:rFonts w:ascii="Arial" w:hAnsi="Arial" w:cs="Arial"/>
                <w:sz w:val="24"/>
                <w:szCs w:val="24"/>
              </w:rPr>
            </w:pPr>
            <w:r>
              <w:rPr>
                <w:rFonts w:ascii="Arial" w:hAnsi="Arial" w:cs="Arial"/>
                <w:sz w:val="24"/>
                <w:szCs w:val="24"/>
              </w:rPr>
              <w:t>B</w:t>
            </w:r>
            <w:r w:rsidRPr="00D93AE5">
              <w:rPr>
                <w:rFonts w:ascii="Arial" w:hAnsi="Arial" w:cs="Arial"/>
                <w:sz w:val="24"/>
                <w:szCs w:val="24"/>
              </w:rPr>
              <w:t xml:space="preserve">usiness </w:t>
            </w:r>
            <w:r>
              <w:rPr>
                <w:rFonts w:ascii="Arial" w:hAnsi="Arial" w:cs="Arial"/>
                <w:sz w:val="24"/>
                <w:szCs w:val="24"/>
              </w:rPr>
              <w:t>I</w:t>
            </w:r>
            <w:r w:rsidRPr="00D93AE5">
              <w:rPr>
                <w:rFonts w:ascii="Arial" w:hAnsi="Arial" w:cs="Arial"/>
                <w:sz w:val="24"/>
                <w:szCs w:val="24"/>
              </w:rPr>
              <w:t xml:space="preserve">ntelligence </w:t>
            </w:r>
          </w:p>
          <w:p w14:paraId="7B6DAE78" w14:textId="7579AAB9" w:rsidR="006A1DB8" w:rsidRPr="00D93AE5" w:rsidRDefault="006A1DB8" w:rsidP="008F5A38">
            <w:pPr>
              <w:pStyle w:val="NoSpacing"/>
              <w:spacing w:line="276" w:lineRule="auto"/>
              <w:rPr>
                <w:rFonts w:ascii="Arial" w:hAnsi="Arial" w:cs="Arial"/>
                <w:sz w:val="24"/>
                <w:szCs w:val="24"/>
              </w:rPr>
            </w:pPr>
          </w:p>
        </w:tc>
      </w:tr>
      <w:tr w:rsidR="006D4425" w14:paraId="41A1E50F" w14:textId="77777777" w:rsidTr="001735EF">
        <w:tc>
          <w:tcPr>
            <w:tcW w:w="2876" w:type="dxa"/>
          </w:tcPr>
          <w:p w14:paraId="1C9F3BC3" w14:textId="51B28803" w:rsidR="006D4425" w:rsidRPr="00B65FF4" w:rsidRDefault="00CF4A98" w:rsidP="008F5A38">
            <w:pPr>
              <w:pStyle w:val="NoSpacing"/>
              <w:spacing w:line="276" w:lineRule="auto"/>
              <w:rPr>
                <w:rFonts w:cs="Arial"/>
                <w:sz w:val="24"/>
                <w:szCs w:val="24"/>
              </w:rPr>
            </w:pPr>
            <w:r w:rsidRPr="00CF4A98">
              <w:rPr>
                <w:rFonts w:ascii="Arial" w:hAnsi="Arial" w:cs="Arial"/>
                <w:sz w:val="24"/>
                <w:szCs w:val="24"/>
              </w:rPr>
              <w:t>KPI</w:t>
            </w:r>
          </w:p>
        </w:tc>
        <w:tc>
          <w:tcPr>
            <w:tcW w:w="6003" w:type="dxa"/>
          </w:tcPr>
          <w:p w14:paraId="0F1CC414" w14:textId="77777777" w:rsidR="006D4425" w:rsidRDefault="00CF4A98" w:rsidP="008F5A38">
            <w:pPr>
              <w:pStyle w:val="NoSpacing"/>
              <w:spacing w:line="276" w:lineRule="auto"/>
              <w:rPr>
                <w:rFonts w:ascii="Arial" w:hAnsi="Arial" w:cs="Arial"/>
                <w:sz w:val="24"/>
                <w:szCs w:val="24"/>
              </w:rPr>
            </w:pPr>
            <w:r w:rsidRPr="0094061C">
              <w:rPr>
                <w:rFonts w:ascii="Arial" w:hAnsi="Arial" w:cs="Arial"/>
                <w:sz w:val="24"/>
                <w:szCs w:val="24"/>
              </w:rPr>
              <w:t>key performance indicators</w:t>
            </w:r>
          </w:p>
          <w:p w14:paraId="23C46D4D" w14:textId="7EEEF197" w:rsidR="006A1DB8" w:rsidRPr="00CF4A98" w:rsidRDefault="006A1DB8" w:rsidP="008F5A38">
            <w:pPr>
              <w:pStyle w:val="NoSpacing"/>
              <w:spacing w:line="276" w:lineRule="auto"/>
              <w:rPr>
                <w:rFonts w:ascii="Arial" w:hAnsi="Arial" w:cs="Arial"/>
                <w:sz w:val="24"/>
                <w:szCs w:val="24"/>
              </w:rPr>
            </w:pPr>
          </w:p>
        </w:tc>
      </w:tr>
      <w:tr w:rsidR="00277E4D" w14:paraId="35CA5B63" w14:textId="77777777" w:rsidTr="001735EF">
        <w:tc>
          <w:tcPr>
            <w:tcW w:w="2876" w:type="dxa"/>
          </w:tcPr>
          <w:p w14:paraId="7ADD523A" w14:textId="4C9C0B63" w:rsidR="00277E4D" w:rsidRPr="00B65FF4" w:rsidRDefault="00277E4D" w:rsidP="00277E4D">
            <w:pPr>
              <w:pStyle w:val="NoSpacing"/>
              <w:spacing w:line="276" w:lineRule="auto"/>
              <w:rPr>
                <w:rFonts w:cs="Arial"/>
                <w:sz w:val="24"/>
                <w:szCs w:val="24"/>
              </w:rPr>
            </w:pPr>
            <w:r>
              <w:rPr>
                <w:rFonts w:ascii="Arial" w:hAnsi="Arial" w:cs="Arial"/>
                <w:sz w:val="24"/>
                <w:szCs w:val="24"/>
              </w:rPr>
              <w:t>DIM</w:t>
            </w:r>
          </w:p>
        </w:tc>
        <w:tc>
          <w:tcPr>
            <w:tcW w:w="6003" w:type="dxa"/>
          </w:tcPr>
          <w:p w14:paraId="6B5CDD0B" w14:textId="6A1B925C" w:rsidR="00277E4D" w:rsidRDefault="00277E4D" w:rsidP="00277E4D">
            <w:pPr>
              <w:pStyle w:val="NoSpacing"/>
              <w:spacing w:line="276" w:lineRule="auto"/>
              <w:rPr>
                <w:rFonts w:ascii="Arial" w:hAnsi="Arial" w:cs="Arial"/>
                <w:sz w:val="24"/>
                <w:szCs w:val="24"/>
              </w:rPr>
            </w:pPr>
            <w:r>
              <w:rPr>
                <w:rFonts w:ascii="Arial" w:hAnsi="Arial" w:cs="Arial"/>
                <w:sz w:val="24"/>
                <w:szCs w:val="24"/>
              </w:rPr>
              <w:t>Dimension</w:t>
            </w:r>
          </w:p>
          <w:p w14:paraId="17A87CD9" w14:textId="6AA35954" w:rsidR="00277E4D" w:rsidRPr="00B65FF4" w:rsidRDefault="00277E4D" w:rsidP="00277E4D">
            <w:pPr>
              <w:pStyle w:val="NoSpacing"/>
              <w:spacing w:line="276" w:lineRule="auto"/>
              <w:rPr>
                <w:rFonts w:cs="Arial"/>
                <w:sz w:val="24"/>
                <w:szCs w:val="24"/>
              </w:rPr>
            </w:pPr>
          </w:p>
        </w:tc>
      </w:tr>
      <w:tr w:rsidR="00623381" w14:paraId="20A33B60" w14:textId="77777777" w:rsidTr="001735EF">
        <w:tc>
          <w:tcPr>
            <w:tcW w:w="2876" w:type="dxa"/>
          </w:tcPr>
          <w:p w14:paraId="25F5656E" w14:textId="599A487C" w:rsidR="00623381" w:rsidRDefault="00623381" w:rsidP="00277E4D">
            <w:pPr>
              <w:pStyle w:val="NoSpacing"/>
              <w:spacing w:line="276" w:lineRule="auto"/>
              <w:rPr>
                <w:rFonts w:ascii="Arial" w:hAnsi="Arial" w:cs="Arial"/>
                <w:sz w:val="24"/>
                <w:szCs w:val="24"/>
              </w:rPr>
            </w:pPr>
            <w:r>
              <w:rPr>
                <w:rFonts w:ascii="Arial" w:hAnsi="Arial" w:cs="Arial"/>
                <w:sz w:val="24"/>
                <w:szCs w:val="24"/>
              </w:rPr>
              <w:t>RLS</w:t>
            </w:r>
          </w:p>
          <w:p w14:paraId="48F1C387" w14:textId="77777777" w:rsidR="00623381" w:rsidRDefault="00623381" w:rsidP="00277E4D">
            <w:pPr>
              <w:pStyle w:val="NoSpacing"/>
              <w:spacing w:line="276" w:lineRule="auto"/>
              <w:rPr>
                <w:rFonts w:ascii="Arial" w:hAnsi="Arial" w:cs="Arial"/>
                <w:sz w:val="24"/>
                <w:szCs w:val="24"/>
              </w:rPr>
            </w:pPr>
          </w:p>
        </w:tc>
        <w:tc>
          <w:tcPr>
            <w:tcW w:w="6003" w:type="dxa"/>
          </w:tcPr>
          <w:p w14:paraId="7DE6F71E" w14:textId="3F5A2C23" w:rsidR="00623381" w:rsidRDefault="00623381" w:rsidP="00277E4D">
            <w:pPr>
              <w:pStyle w:val="NoSpacing"/>
              <w:spacing w:line="276" w:lineRule="auto"/>
              <w:rPr>
                <w:rFonts w:ascii="Arial" w:hAnsi="Arial" w:cs="Arial"/>
                <w:sz w:val="24"/>
                <w:szCs w:val="24"/>
              </w:rPr>
            </w:pPr>
            <w:r>
              <w:rPr>
                <w:rFonts w:ascii="Arial" w:hAnsi="Arial" w:cs="Arial"/>
                <w:sz w:val="24"/>
                <w:szCs w:val="24"/>
              </w:rPr>
              <w:t>Role Level Security</w:t>
            </w:r>
          </w:p>
        </w:tc>
      </w:tr>
    </w:tbl>
    <w:p w14:paraId="14BA8C67" w14:textId="77777777" w:rsidR="00EF4253" w:rsidRDefault="00EF4253" w:rsidP="00EF4253">
      <w:pPr>
        <w:rPr>
          <w:webHidden/>
        </w:rPr>
      </w:pPr>
    </w:p>
    <w:p w14:paraId="07D5BB6B" w14:textId="77777777" w:rsidR="00EF4253" w:rsidRDefault="00EF4253">
      <w:pPr>
        <w:rPr>
          <w:rFonts w:asciiTheme="majorHAnsi" w:eastAsiaTheme="majorEastAsia" w:hAnsiTheme="majorHAnsi" w:cstheme="majorBidi"/>
          <w:color w:val="0F4761" w:themeColor="accent1" w:themeShade="BF"/>
          <w:sz w:val="40"/>
          <w:szCs w:val="40"/>
        </w:rPr>
      </w:pPr>
      <w:r>
        <w:br w:type="page"/>
      </w:r>
    </w:p>
    <w:p w14:paraId="3405FBBF" w14:textId="3BB66C02" w:rsidR="0063195E" w:rsidRDefault="0063195E" w:rsidP="0063195E">
      <w:pPr>
        <w:pStyle w:val="Heading1"/>
      </w:pPr>
      <w:bookmarkStart w:id="4" w:name="_Toc228165089"/>
      <w:r>
        <w:lastRenderedPageBreak/>
        <w:t>Task 1</w:t>
      </w:r>
      <w:r w:rsidR="00277E4D">
        <w:t xml:space="preserve"> -</w:t>
      </w:r>
      <w:r w:rsidR="008E599E">
        <w:t xml:space="preserve"> </w:t>
      </w:r>
      <w:r w:rsidR="008E599E" w:rsidRPr="008E599E">
        <w:t xml:space="preserve">Data Warehouse Evaluation and </w:t>
      </w:r>
      <w:r w:rsidR="008E599E">
        <w:t>R</w:t>
      </w:r>
      <w:r w:rsidR="008E599E" w:rsidRPr="008E599E">
        <w:t>ecommendations</w:t>
      </w:r>
      <w:bookmarkEnd w:id="4"/>
    </w:p>
    <w:p w14:paraId="052481C2" w14:textId="061A24E4" w:rsidR="00DE4B4D" w:rsidRPr="008B3761" w:rsidRDefault="008B3761" w:rsidP="00516F42">
      <w:pPr>
        <w:pStyle w:val="Heading2"/>
      </w:pPr>
      <w:bookmarkStart w:id="5" w:name="_Toc228165090"/>
      <w:r>
        <w:t xml:space="preserve">1.1 </w:t>
      </w:r>
      <w:r w:rsidR="00DE4B4D" w:rsidRPr="008B3761">
        <w:t>OLTP vs Data Warehouse</w:t>
      </w:r>
      <w:bookmarkEnd w:id="5"/>
    </w:p>
    <w:p w14:paraId="4BED85C7" w14:textId="46ABF1AB" w:rsidR="00F36F9F" w:rsidRDefault="00F36F9F" w:rsidP="00516F42">
      <w:pPr>
        <w:spacing w:line="278" w:lineRule="auto"/>
        <w:jc w:val="both"/>
        <w:rPr>
          <w:rFonts w:ascii="Arial" w:hAnsi="Arial" w:cs="Arial"/>
        </w:rPr>
      </w:pPr>
      <w:r w:rsidRPr="00F36F9F">
        <w:rPr>
          <w:rFonts w:ascii="Arial" w:hAnsi="Arial" w:cs="Arial"/>
        </w:rPr>
        <w:t xml:space="preserve">An Online Transaction Processing (OLTP) system is used to support the day-to-day operations of a business by processing large numbers of </w:t>
      </w:r>
      <w:r w:rsidR="00B970B3">
        <w:rPr>
          <w:rFonts w:ascii="Arial" w:hAnsi="Arial" w:cs="Arial"/>
        </w:rPr>
        <w:t>regular</w:t>
      </w:r>
      <w:r w:rsidRPr="00F36F9F">
        <w:rPr>
          <w:rFonts w:ascii="Arial" w:hAnsi="Arial" w:cs="Arial"/>
        </w:rPr>
        <w:t xml:space="preserve"> transactions in real time [1]. These systems are designed for speed and efficiency, ensuring that activities such as order entry, inventory </w:t>
      </w:r>
      <w:r w:rsidR="003065F5">
        <w:rPr>
          <w:rFonts w:ascii="Arial" w:hAnsi="Arial" w:cs="Arial"/>
        </w:rPr>
        <w:t>monitoring</w:t>
      </w:r>
      <w:r w:rsidRPr="00F36F9F">
        <w:rPr>
          <w:rFonts w:ascii="Arial" w:hAnsi="Arial" w:cs="Arial"/>
        </w:rPr>
        <w:t xml:space="preserve">, deliveries, and invoicing are handled quickly and accurately. OLTP systems are </w:t>
      </w:r>
      <w:r w:rsidR="003065F5" w:rsidRPr="00F36F9F">
        <w:rPr>
          <w:rFonts w:ascii="Arial" w:hAnsi="Arial" w:cs="Arial"/>
        </w:rPr>
        <w:t>usually</w:t>
      </w:r>
      <w:r w:rsidRPr="00F36F9F">
        <w:rPr>
          <w:rFonts w:ascii="Arial" w:hAnsi="Arial" w:cs="Arial"/>
        </w:rPr>
        <w:t xml:space="preserve"> highly normalised to reduce data redundancy and maintain consistency [2]. At </w:t>
      </w:r>
      <w:proofErr w:type="spellStart"/>
      <w:r w:rsidRPr="00F36F9F">
        <w:rPr>
          <w:rFonts w:ascii="Arial" w:hAnsi="Arial" w:cs="Arial"/>
        </w:rPr>
        <w:t>Rags’n’Riches</w:t>
      </w:r>
      <w:proofErr w:type="spellEnd"/>
      <w:r w:rsidRPr="00F36F9F">
        <w:rPr>
          <w:rFonts w:ascii="Arial" w:hAnsi="Arial" w:cs="Arial"/>
        </w:rPr>
        <w:t xml:space="preserve"> Ltd, the existing OLTP system supports essential operations such as recording customer orders, tracking the location of props and costumes, and managing deliveries and returns.</w:t>
      </w:r>
    </w:p>
    <w:p w14:paraId="3F34B81A" w14:textId="77777777" w:rsidR="00796085" w:rsidRPr="00F36F9F" w:rsidRDefault="00796085" w:rsidP="00516F42">
      <w:pPr>
        <w:spacing w:line="278" w:lineRule="auto"/>
        <w:jc w:val="both"/>
        <w:rPr>
          <w:rFonts w:ascii="Arial" w:hAnsi="Arial" w:cs="Arial"/>
        </w:rPr>
      </w:pPr>
    </w:p>
    <w:p w14:paraId="0604ADC8" w14:textId="7E807642" w:rsidR="00F36F9F" w:rsidRDefault="00F36F9F" w:rsidP="00516F42">
      <w:pPr>
        <w:spacing w:line="278" w:lineRule="auto"/>
        <w:jc w:val="both"/>
        <w:rPr>
          <w:rFonts w:ascii="Arial" w:hAnsi="Arial" w:cs="Arial"/>
        </w:rPr>
      </w:pPr>
      <w:r w:rsidRPr="00F36F9F">
        <w:rPr>
          <w:rFonts w:ascii="Arial" w:hAnsi="Arial" w:cs="Arial"/>
        </w:rPr>
        <w:t xml:space="preserve">In comparison, a data warehouse is a </w:t>
      </w:r>
      <w:r w:rsidR="00055667">
        <w:rPr>
          <w:rFonts w:ascii="Arial" w:hAnsi="Arial" w:cs="Arial"/>
        </w:rPr>
        <w:t>centralised</w:t>
      </w:r>
      <w:r w:rsidRPr="00F36F9F">
        <w:rPr>
          <w:rFonts w:ascii="Arial" w:hAnsi="Arial" w:cs="Arial"/>
        </w:rPr>
        <w:t xml:space="preserve"> platform that integrates data from across the organisation, and where relevant external sources, to support reporting, analysis, and decision-making. Data is collected from operational systems, cleaned, and organised into a consistent format, allowing both current and historical data to be analysed effectively [3].</w:t>
      </w:r>
      <w:r w:rsidR="00055667">
        <w:rPr>
          <w:rFonts w:ascii="Arial" w:hAnsi="Arial" w:cs="Arial"/>
        </w:rPr>
        <w:t xml:space="preserve"> </w:t>
      </w:r>
      <w:r w:rsidRPr="00F36F9F">
        <w:rPr>
          <w:rFonts w:ascii="Arial" w:hAnsi="Arial" w:cs="Arial"/>
        </w:rPr>
        <w:t xml:space="preserve">The key difference between OLTP systems and data warehouses </w:t>
      </w:r>
      <w:r w:rsidR="00055667">
        <w:rPr>
          <w:rFonts w:ascii="Arial" w:hAnsi="Arial" w:cs="Arial"/>
        </w:rPr>
        <w:t>is</w:t>
      </w:r>
      <w:r w:rsidRPr="00F36F9F">
        <w:rPr>
          <w:rFonts w:ascii="Arial" w:hAnsi="Arial" w:cs="Arial"/>
        </w:rPr>
        <w:t xml:space="preserve"> their purpose. OLTP systems are designed to run the business by handling </w:t>
      </w:r>
      <w:r w:rsidR="00055667">
        <w:rPr>
          <w:rFonts w:ascii="Arial" w:hAnsi="Arial" w:cs="Arial"/>
        </w:rPr>
        <w:t>everyday</w:t>
      </w:r>
      <w:r w:rsidRPr="00F36F9F">
        <w:rPr>
          <w:rFonts w:ascii="Arial" w:hAnsi="Arial" w:cs="Arial"/>
        </w:rPr>
        <w:t xml:space="preserve"> transactions, whereas data warehouses are designed to analyse the business by supporting reporting, trend analysis, and business intelligence activities.</w:t>
      </w:r>
    </w:p>
    <w:p w14:paraId="5C825C36" w14:textId="77777777" w:rsidR="00796085" w:rsidRPr="00F36F9F" w:rsidRDefault="00796085" w:rsidP="00516F42">
      <w:pPr>
        <w:spacing w:line="278" w:lineRule="auto"/>
        <w:jc w:val="both"/>
        <w:rPr>
          <w:rFonts w:ascii="Arial" w:hAnsi="Arial" w:cs="Arial"/>
        </w:rPr>
      </w:pPr>
    </w:p>
    <w:p w14:paraId="602D87E6" w14:textId="40CB6ECC" w:rsidR="00F36F9F" w:rsidRDefault="00F36F9F" w:rsidP="00516F42">
      <w:pPr>
        <w:spacing w:line="278" w:lineRule="auto"/>
        <w:jc w:val="both"/>
        <w:rPr>
          <w:lang w:eastAsia="en-US"/>
        </w:rPr>
      </w:pPr>
      <w:r w:rsidRPr="00F36F9F">
        <w:rPr>
          <w:rFonts w:ascii="Arial" w:hAnsi="Arial" w:cs="Arial"/>
        </w:rPr>
        <w:t xml:space="preserve">For </w:t>
      </w:r>
      <w:proofErr w:type="spellStart"/>
      <w:r w:rsidRPr="00F36F9F">
        <w:rPr>
          <w:rFonts w:ascii="Arial" w:hAnsi="Arial" w:cs="Arial"/>
        </w:rPr>
        <w:t>Rags’n’Riches</w:t>
      </w:r>
      <w:proofErr w:type="spellEnd"/>
      <w:r w:rsidR="00DC4ABE">
        <w:rPr>
          <w:rFonts w:ascii="Arial" w:hAnsi="Arial" w:cs="Arial"/>
        </w:rPr>
        <w:t xml:space="preserve"> </w:t>
      </w:r>
      <w:r w:rsidRPr="00F36F9F">
        <w:rPr>
          <w:rFonts w:ascii="Arial" w:hAnsi="Arial" w:cs="Arial"/>
        </w:rPr>
        <w:t>implementing a data warehouse would provide significant benefits.</w:t>
      </w:r>
      <w:r w:rsidR="00EB45F4">
        <w:rPr>
          <w:rFonts w:ascii="Arial" w:hAnsi="Arial" w:cs="Arial"/>
        </w:rPr>
        <w:t xml:space="preserve"> For example,</w:t>
      </w:r>
      <w:r w:rsidRPr="00F36F9F">
        <w:rPr>
          <w:rFonts w:ascii="Arial" w:hAnsi="Arial" w:cs="Arial"/>
        </w:rPr>
        <w:t xml:space="preserve"> </w:t>
      </w:r>
      <w:proofErr w:type="gramStart"/>
      <w:r w:rsidRPr="00F36F9F">
        <w:rPr>
          <w:rFonts w:ascii="Arial" w:hAnsi="Arial" w:cs="Arial"/>
        </w:rPr>
        <w:t>It</w:t>
      </w:r>
      <w:proofErr w:type="gramEnd"/>
      <w:r w:rsidRPr="00F36F9F">
        <w:rPr>
          <w:rFonts w:ascii="Arial" w:hAnsi="Arial" w:cs="Arial"/>
        </w:rPr>
        <w:t xml:space="preserve"> would enable </w:t>
      </w:r>
      <w:r w:rsidR="00EB45F4">
        <w:rPr>
          <w:rFonts w:ascii="Arial" w:hAnsi="Arial" w:cs="Arial"/>
        </w:rPr>
        <w:t>them</w:t>
      </w:r>
      <w:r w:rsidRPr="00F36F9F">
        <w:rPr>
          <w:rFonts w:ascii="Arial" w:hAnsi="Arial" w:cs="Arial"/>
        </w:rPr>
        <w:t xml:space="preserve"> to identify which props and costumes generate the highest revenue, analyse seasonal demand patterns, and monitor delivery and operational costs across different warehouses. It would also provide a single view of data from orders, transport, and finance systems. As the data warehouse operates separately from the OLTP system, analytical queries would not affect the performance of daily operations.</w:t>
      </w:r>
      <w:r w:rsidR="00EB45F4">
        <w:rPr>
          <w:rFonts w:ascii="Arial" w:hAnsi="Arial" w:cs="Arial"/>
        </w:rPr>
        <w:t xml:space="preserve"> </w:t>
      </w:r>
      <w:r w:rsidR="006F1A07" w:rsidRPr="00F4474C">
        <w:rPr>
          <w:rFonts w:ascii="Arial" w:hAnsi="Arial" w:cs="Arial"/>
        </w:rPr>
        <w:t xml:space="preserve">a data warehouse would </w:t>
      </w:r>
      <w:r w:rsidR="00EB45F4">
        <w:rPr>
          <w:rFonts w:ascii="Arial" w:hAnsi="Arial" w:cs="Arial"/>
        </w:rPr>
        <w:t xml:space="preserve">also </w:t>
      </w:r>
      <w:r w:rsidR="006F1A07" w:rsidRPr="00F4474C">
        <w:rPr>
          <w:rFonts w:ascii="Arial" w:hAnsi="Arial" w:cs="Arial"/>
        </w:rPr>
        <w:t xml:space="preserve">allow </w:t>
      </w:r>
      <w:r w:rsidR="00EB45F4">
        <w:rPr>
          <w:rFonts w:ascii="Arial" w:hAnsi="Arial" w:cs="Arial"/>
        </w:rPr>
        <w:t xml:space="preserve">the </w:t>
      </w:r>
      <w:r w:rsidR="00DC4ABE">
        <w:rPr>
          <w:rFonts w:ascii="Arial" w:hAnsi="Arial" w:cs="Arial"/>
        </w:rPr>
        <w:t>business</w:t>
      </w:r>
      <w:r w:rsidR="006F1A07" w:rsidRPr="00F4474C">
        <w:rPr>
          <w:rFonts w:ascii="Arial" w:hAnsi="Arial" w:cs="Arial"/>
        </w:rPr>
        <w:t xml:space="preserve"> to identify longer-term trends and </w:t>
      </w:r>
      <w:r w:rsidR="00B46E1B">
        <w:rPr>
          <w:rFonts w:ascii="Arial" w:hAnsi="Arial" w:cs="Arial"/>
        </w:rPr>
        <w:t>would help with</w:t>
      </w:r>
      <w:r w:rsidR="006F1A07" w:rsidRPr="00F4474C">
        <w:rPr>
          <w:rFonts w:ascii="Arial" w:hAnsi="Arial" w:cs="Arial"/>
        </w:rPr>
        <w:t xml:space="preserve"> more strategic planning, such as forecasting demand or evaluating the </w:t>
      </w:r>
      <w:r w:rsidR="00B46E1B">
        <w:rPr>
          <w:rFonts w:ascii="Arial" w:hAnsi="Arial" w:cs="Arial"/>
        </w:rPr>
        <w:t xml:space="preserve">potential </w:t>
      </w:r>
      <w:r w:rsidR="006F1A07" w:rsidRPr="00F4474C">
        <w:rPr>
          <w:rFonts w:ascii="Arial" w:hAnsi="Arial" w:cs="Arial"/>
        </w:rPr>
        <w:t xml:space="preserve">profitability of expanding specific warehouse. This would help the company remain competitive and make </w:t>
      </w:r>
      <w:r w:rsidR="00C908CE">
        <w:rPr>
          <w:rFonts w:ascii="Arial" w:hAnsi="Arial" w:cs="Arial"/>
        </w:rPr>
        <w:t>the best</w:t>
      </w:r>
      <w:r w:rsidR="006F1A07" w:rsidRPr="00F4474C">
        <w:rPr>
          <w:rFonts w:ascii="Arial" w:hAnsi="Arial" w:cs="Arial"/>
        </w:rPr>
        <w:t xml:space="preserve"> decisions as the business </w:t>
      </w:r>
      <w:r w:rsidR="00EF6E67">
        <w:rPr>
          <w:rFonts w:ascii="Arial" w:hAnsi="Arial" w:cs="Arial"/>
        </w:rPr>
        <w:t>expands</w:t>
      </w:r>
      <w:r w:rsidR="006F1A07" w:rsidRPr="00F4474C">
        <w:rPr>
          <w:rFonts w:ascii="Arial" w:hAnsi="Arial" w:cs="Arial"/>
        </w:rPr>
        <w:t>.</w:t>
      </w:r>
    </w:p>
    <w:p w14:paraId="5B185C39" w14:textId="77777777" w:rsidR="00F36F9F" w:rsidRDefault="00F36F9F" w:rsidP="00516F42">
      <w:pPr>
        <w:spacing w:line="278" w:lineRule="auto"/>
        <w:rPr>
          <w:lang w:eastAsia="en-US"/>
        </w:rPr>
      </w:pPr>
    </w:p>
    <w:p w14:paraId="785FB28D" w14:textId="77777777" w:rsidR="006662F2" w:rsidRDefault="006662F2">
      <w:pPr>
        <w:spacing w:after="160" w:line="278" w:lineRule="auto"/>
        <w:rPr>
          <w:rFonts w:asciiTheme="majorHAnsi" w:eastAsiaTheme="majorEastAsia" w:hAnsiTheme="majorHAnsi" w:cstheme="majorBidi"/>
          <w:color w:val="0F4761" w:themeColor="accent1" w:themeShade="BF"/>
          <w:kern w:val="2"/>
          <w:sz w:val="32"/>
          <w:szCs w:val="32"/>
          <w:lang w:eastAsia="en-US"/>
          <w14:ligatures w14:val="standardContextual"/>
        </w:rPr>
      </w:pPr>
      <w:r>
        <w:br w:type="page"/>
      </w:r>
    </w:p>
    <w:p w14:paraId="01AD8298" w14:textId="354A244F" w:rsidR="00B915D1" w:rsidRDefault="005603B5" w:rsidP="00516F42">
      <w:pPr>
        <w:pStyle w:val="Heading2"/>
      </w:pPr>
      <w:bookmarkStart w:id="6" w:name="_Toc228165091"/>
      <w:r>
        <w:lastRenderedPageBreak/>
        <w:t xml:space="preserve">1.2 </w:t>
      </w:r>
      <w:r w:rsidRPr="005603B5">
        <w:t>Data Warehouse Architecture and Data Integration</w:t>
      </w:r>
      <w:bookmarkEnd w:id="6"/>
      <w:r w:rsidRPr="005603B5">
        <w:t xml:space="preserve"> </w:t>
      </w:r>
    </w:p>
    <w:p w14:paraId="6017C860" w14:textId="5CCD64C4" w:rsidR="00963942" w:rsidRDefault="00733086" w:rsidP="00516F42">
      <w:pPr>
        <w:spacing w:line="278" w:lineRule="auto"/>
        <w:jc w:val="both"/>
        <w:rPr>
          <w:rFonts w:ascii="Arial" w:hAnsi="Arial" w:cs="Arial"/>
          <w:color w:val="000000"/>
        </w:rPr>
      </w:pPr>
      <w:r w:rsidRPr="00733086">
        <w:rPr>
          <w:rFonts w:ascii="Arial" w:hAnsi="Arial" w:cs="Arial"/>
          <w:color w:val="000000"/>
        </w:rPr>
        <w:t xml:space="preserve">As outlined in the previous section, a data warehouse enables </w:t>
      </w:r>
      <w:proofErr w:type="spellStart"/>
      <w:r w:rsidRPr="00733086">
        <w:rPr>
          <w:rFonts w:ascii="Arial" w:hAnsi="Arial" w:cs="Arial"/>
          <w:color w:val="000000"/>
        </w:rPr>
        <w:t>Rags’n’Riches</w:t>
      </w:r>
      <w:proofErr w:type="spellEnd"/>
      <w:r w:rsidR="00E473A5">
        <w:rPr>
          <w:rFonts w:ascii="Arial" w:hAnsi="Arial" w:cs="Arial"/>
          <w:color w:val="000000"/>
        </w:rPr>
        <w:t xml:space="preserve"> </w:t>
      </w:r>
      <w:r w:rsidRPr="00733086">
        <w:rPr>
          <w:rFonts w:ascii="Arial" w:hAnsi="Arial" w:cs="Arial"/>
          <w:color w:val="000000"/>
        </w:rPr>
        <w:t xml:space="preserve">to analyse business performance and support strategic decision-making. To </w:t>
      </w:r>
      <w:r w:rsidR="00E473A5">
        <w:rPr>
          <w:rFonts w:ascii="Arial" w:hAnsi="Arial" w:cs="Arial"/>
          <w:color w:val="000000"/>
        </w:rPr>
        <w:t>implement</w:t>
      </w:r>
      <w:r w:rsidRPr="00733086">
        <w:rPr>
          <w:rFonts w:ascii="Arial" w:hAnsi="Arial" w:cs="Arial"/>
          <w:color w:val="000000"/>
        </w:rPr>
        <w:t xml:space="preserve"> this a structured architecture is required to collect, process, and store data from multiple sources across the </w:t>
      </w:r>
      <w:r w:rsidR="00185EB2">
        <w:rPr>
          <w:rFonts w:ascii="Arial" w:hAnsi="Arial" w:cs="Arial"/>
          <w:color w:val="000000"/>
        </w:rPr>
        <w:t>business</w:t>
      </w:r>
      <w:r w:rsidRPr="00733086">
        <w:rPr>
          <w:rFonts w:ascii="Arial" w:hAnsi="Arial" w:cs="Arial"/>
          <w:color w:val="000000"/>
        </w:rPr>
        <w:t xml:space="preserve">, as </w:t>
      </w:r>
      <w:r w:rsidR="00185EB2">
        <w:rPr>
          <w:rFonts w:ascii="Arial" w:hAnsi="Arial" w:cs="Arial"/>
          <w:color w:val="000000"/>
        </w:rPr>
        <w:t>shown</w:t>
      </w:r>
      <w:r w:rsidRPr="00733086">
        <w:rPr>
          <w:rFonts w:ascii="Arial" w:hAnsi="Arial" w:cs="Arial"/>
          <w:color w:val="000000"/>
        </w:rPr>
        <w:t xml:space="preserve"> in Figure 1</w:t>
      </w:r>
      <w:r w:rsidR="00963942">
        <w:rPr>
          <w:rFonts w:ascii="Arial" w:hAnsi="Arial" w:cs="Arial"/>
          <w:color w:val="000000"/>
        </w:rPr>
        <w:t xml:space="preserve"> below</w:t>
      </w:r>
      <w:r w:rsidRPr="00733086">
        <w:rPr>
          <w:rFonts w:ascii="Arial" w:hAnsi="Arial" w:cs="Arial"/>
          <w:color w:val="000000"/>
        </w:rPr>
        <w:t>.</w:t>
      </w:r>
    </w:p>
    <w:p w14:paraId="3D119B0F" w14:textId="77777777" w:rsidR="00963942" w:rsidRDefault="00963942" w:rsidP="00516F42">
      <w:pPr>
        <w:spacing w:line="278" w:lineRule="auto"/>
        <w:jc w:val="both"/>
        <w:rPr>
          <w:rFonts w:ascii="Arial" w:hAnsi="Arial" w:cs="Arial"/>
          <w:color w:val="000000"/>
        </w:rPr>
      </w:pPr>
    </w:p>
    <w:p w14:paraId="79C8D890" w14:textId="77777777" w:rsidR="00963942" w:rsidRDefault="00963942" w:rsidP="00516F42">
      <w:pPr>
        <w:spacing w:line="278" w:lineRule="auto"/>
        <w:jc w:val="both"/>
        <w:rPr>
          <w:lang w:eastAsia="en-US"/>
        </w:rPr>
      </w:pPr>
      <w:r>
        <w:rPr>
          <w:noProof/>
          <w:lang w:eastAsia="en-US"/>
          <w14:ligatures w14:val="standardContextual"/>
        </w:rPr>
        <w:drawing>
          <wp:inline distT="0" distB="0" distL="0" distR="0" wp14:anchorId="280B4788" wp14:editId="53C3EA99">
            <wp:extent cx="5731510" cy="3215005"/>
            <wp:effectExtent l="0" t="0" r="0" b="0"/>
            <wp:docPr id="824018539" name="Picture 5" descr="A diagram of data ware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916779" name="Picture 5" descr="A diagram of data warehous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15005"/>
                    </a:xfrm>
                    <a:prstGeom prst="rect">
                      <a:avLst/>
                    </a:prstGeom>
                  </pic:spPr>
                </pic:pic>
              </a:graphicData>
            </a:graphic>
          </wp:inline>
        </w:drawing>
      </w:r>
    </w:p>
    <w:p w14:paraId="292914AF" w14:textId="77777777" w:rsidR="00963942" w:rsidRPr="00B87F69" w:rsidRDefault="00963942" w:rsidP="00516F42">
      <w:pPr>
        <w:spacing w:line="278" w:lineRule="auto"/>
        <w:jc w:val="center"/>
        <w:rPr>
          <w:lang w:eastAsia="en-US"/>
        </w:rPr>
      </w:pPr>
      <w:r w:rsidRPr="006157D9">
        <w:rPr>
          <w:rFonts w:ascii="Arial" w:hAnsi="Arial" w:cs="Arial"/>
          <w:sz w:val="22"/>
          <w:szCs w:val="22"/>
          <w:lang w:eastAsia="zh-CN"/>
        </w:rPr>
        <w:t xml:space="preserve">Figure 1: Data Warehouse Architecture for </w:t>
      </w:r>
      <w:proofErr w:type="spellStart"/>
      <w:r w:rsidRPr="006157D9">
        <w:rPr>
          <w:rFonts w:ascii="Arial" w:hAnsi="Arial" w:cs="Arial"/>
          <w:sz w:val="22"/>
          <w:szCs w:val="22"/>
          <w:lang w:eastAsia="zh-CN"/>
        </w:rPr>
        <w:t>Rags’n’Riches</w:t>
      </w:r>
      <w:proofErr w:type="spellEnd"/>
    </w:p>
    <w:p w14:paraId="45D9218E" w14:textId="77777777" w:rsidR="00963942" w:rsidRDefault="00963942" w:rsidP="00516F42">
      <w:pPr>
        <w:spacing w:line="278" w:lineRule="auto"/>
        <w:jc w:val="center"/>
        <w:rPr>
          <w:rFonts w:ascii="Arial" w:hAnsi="Arial" w:cs="Arial"/>
          <w:color w:val="000000"/>
        </w:rPr>
      </w:pPr>
    </w:p>
    <w:p w14:paraId="296D8EC0" w14:textId="6074EBA6" w:rsidR="00733086" w:rsidRDefault="00733086" w:rsidP="00516F42">
      <w:pPr>
        <w:spacing w:line="278" w:lineRule="auto"/>
        <w:jc w:val="both"/>
        <w:rPr>
          <w:rFonts w:ascii="Arial" w:hAnsi="Arial" w:cs="Arial"/>
          <w:color w:val="000000"/>
        </w:rPr>
      </w:pPr>
      <w:r w:rsidRPr="00733086">
        <w:rPr>
          <w:rFonts w:ascii="Arial" w:hAnsi="Arial" w:cs="Arial"/>
          <w:color w:val="000000"/>
        </w:rPr>
        <w:t xml:space="preserve">As shown in the diagram, data flows from left to right, beginning with source systems, </w:t>
      </w:r>
      <w:r w:rsidR="00185EB2" w:rsidRPr="00733086">
        <w:rPr>
          <w:rFonts w:ascii="Arial" w:hAnsi="Arial" w:cs="Arial"/>
          <w:color w:val="000000"/>
        </w:rPr>
        <w:t>going</w:t>
      </w:r>
      <w:r w:rsidRPr="00733086">
        <w:rPr>
          <w:rFonts w:ascii="Arial" w:hAnsi="Arial" w:cs="Arial"/>
          <w:color w:val="000000"/>
        </w:rPr>
        <w:t xml:space="preserve"> through the </w:t>
      </w:r>
      <w:r w:rsidR="00743395">
        <w:rPr>
          <w:rFonts w:ascii="Arial" w:hAnsi="Arial" w:cs="Arial"/>
          <w:color w:val="000000"/>
        </w:rPr>
        <w:t>Data staging</w:t>
      </w:r>
      <w:r w:rsidRPr="00733086">
        <w:rPr>
          <w:rFonts w:ascii="Arial" w:hAnsi="Arial" w:cs="Arial"/>
          <w:color w:val="000000"/>
        </w:rPr>
        <w:t xml:space="preserve"> process, and finally being stored and presented for analysis.</w:t>
      </w:r>
    </w:p>
    <w:p w14:paraId="31C1AFB7" w14:textId="77777777" w:rsidR="00A91CAD" w:rsidRPr="00733086" w:rsidRDefault="00A91CAD" w:rsidP="00516F42">
      <w:pPr>
        <w:spacing w:line="278" w:lineRule="auto"/>
        <w:jc w:val="both"/>
        <w:rPr>
          <w:rFonts w:ascii="Arial" w:hAnsi="Arial" w:cs="Arial"/>
          <w:color w:val="000000"/>
        </w:rPr>
      </w:pPr>
    </w:p>
    <w:p w14:paraId="010D1B29" w14:textId="0CF704FA" w:rsidR="00733086" w:rsidRDefault="00733086" w:rsidP="00516F42">
      <w:pPr>
        <w:spacing w:line="278" w:lineRule="auto"/>
        <w:jc w:val="both"/>
        <w:rPr>
          <w:rFonts w:ascii="Arial" w:hAnsi="Arial" w:cs="Arial"/>
          <w:color w:val="EE0000"/>
        </w:rPr>
      </w:pPr>
      <w:r w:rsidRPr="00733086">
        <w:rPr>
          <w:rFonts w:ascii="Arial" w:hAnsi="Arial" w:cs="Arial"/>
          <w:color w:val="000000"/>
        </w:rPr>
        <w:t xml:space="preserve">The first stage of this architecture involves data sources. For </w:t>
      </w:r>
      <w:proofErr w:type="spellStart"/>
      <w:r w:rsidRPr="00733086">
        <w:rPr>
          <w:rFonts w:ascii="Arial" w:hAnsi="Arial" w:cs="Arial"/>
          <w:color w:val="000000"/>
        </w:rPr>
        <w:t>Rags’n’Riches</w:t>
      </w:r>
      <w:proofErr w:type="spellEnd"/>
      <w:r w:rsidRPr="00733086">
        <w:rPr>
          <w:rFonts w:ascii="Arial" w:hAnsi="Arial" w:cs="Arial"/>
          <w:color w:val="000000"/>
        </w:rPr>
        <w:t xml:space="preserve">, these include internal systems such as the orders database, inventory tracking systems, transport and delivery systems and finance records. In addition, external data sources, </w:t>
      </w:r>
      <w:r w:rsidR="00743395">
        <w:rPr>
          <w:rFonts w:ascii="Arial" w:hAnsi="Arial" w:cs="Arial"/>
          <w:color w:val="000000"/>
        </w:rPr>
        <w:t>for example</w:t>
      </w:r>
      <w:r w:rsidRPr="00733086">
        <w:rPr>
          <w:rFonts w:ascii="Arial" w:hAnsi="Arial" w:cs="Arial"/>
          <w:color w:val="000000"/>
        </w:rPr>
        <w:t xml:space="preserve"> market trends or demand within the theatre industries, can also be </w:t>
      </w:r>
      <w:r w:rsidR="00D60976">
        <w:rPr>
          <w:rFonts w:ascii="Arial" w:hAnsi="Arial" w:cs="Arial"/>
          <w:color w:val="000000"/>
        </w:rPr>
        <w:t>used</w:t>
      </w:r>
      <w:r w:rsidRPr="00733086">
        <w:rPr>
          <w:rFonts w:ascii="Arial" w:hAnsi="Arial" w:cs="Arial"/>
          <w:color w:val="000000"/>
        </w:rPr>
        <w:t xml:space="preserve"> to provide business insight</w:t>
      </w:r>
      <w:r w:rsidR="00D60976">
        <w:rPr>
          <w:rFonts w:ascii="Arial" w:hAnsi="Arial" w:cs="Arial"/>
          <w:color w:val="000000"/>
        </w:rPr>
        <w:t xml:space="preserve"> and comparison</w:t>
      </w:r>
      <w:r w:rsidRPr="00733086">
        <w:rPr>
          <w:rFonts w:ascii="Arial" w:hAnsi="Arial" w:cs="Arial"/>
          <w:color w:val="000000"/>
        </w:rPr>
        <w:t>.</w:t>
      </w:r>
      <w:r w:rsidR="000A2E71">
        <w:rPr>
          <w:rFonts w:ascii="Arial" w:hAnsi="Arial" w:cs="Arial"/>
          <w:color w:val="000000"/>
        </w:rPr>
        <w:t xml:space="preserve"> </w:t>
      </w:r>
      <w:r w:rsidRPr="00733086">
        <w:rPr>
          <w:rFonts w:ascii="Arial" w:hAnsi="Arial" w:cs="Arial"/>
          <w:color w:val="000000" w:themeColor="text1"/>
        </w:rPr>
        <w:t xml:space="preserve">The second stage is data </w:t>
      </w:r>
      <w:r w:rsidR="001801C5" w:rsidRPr="009C4113">
        <w:rPr>
          <w:rFonts w:ascii="Arial" w:hAnsi="Arial" w:cs="Arial"/>
          <w:color w:val="000000" w:themeColor="text1"/>
        </w:rPr>
        <w:t>staging</w:t>
      </w:r>
      <w:r w:rsidRPr="00733086">
        <w:rPr>
          <w:rFonts w:ascii="Arial" w:hAnsi="Arial" w:cs="Arial"/>
          <w:color w:val="000000" w:themeColor="text1"/>
        </w:rPr>
        <w:t xml:space="preserve">, which </w:t>
      </w:r>
      <w:r w:rsidR="001801C5" w:rsidRPr="009C4113">
        <w:rPr>
          <w:rFonts w:ascii="Arial" w:hAnsi="Arial" w:cs="Arial"/>
          <w:color w:val="000000" w:themeColor="text1"/>
        </w:rPr>
        <w:t>involves</w:t>
      </w:r>
      <w:r w:rsidRPr="00733086">
        <w:rPr>
          <w:rFonts w:ascii="Arial" w:hAnsi="Arial" w:cs="Arial"/>
          <w:color w:val="000000" w:themeColor="text1"/>
        </w:rPr>
        <w:t xml:space="preserve"> a process </w:t>
      </w:r>
      <w:r w:rsidR="001801C5" w:rsidRPr="009C4113">
        <w:rPr>
          <w:rFonts w:ascii="Arial" w:hAnsi="Arial" w:cs="Arial"/>
          <w:color w:val="000000" w:themeColor="text1"/>
        </w:rPr>
        <w:t>called</w:t>
      </w:r>
      <w:r w:rsidRPr="00733086">
        <w:rPr>
          <w:rFonts w:ascii="Arial" w:hAnsi="Arial" w:cs="Arial"/>
          <w:color w:val="000000" w:themeColor="text1"/>
        </w:rPr>
        <w:t xml:space="preserve"> ETL (Extract, Transform, Load). During the extract phase, data is </w:t>
      </w:r>
      <w:r w:rsidR="00855939" w:rsidRPr="009C4113">
        <w:rPr>
          <w:rFonts w:ascii="Arial" w:hAnsi="Arial" w:cs="Arial"/>
          <w:color w:val="000000" w:themeColor="text1"/>
        </w:rPr>
        <w:t>collected</w:t>
      </w:r>
      <w:r w:rsidRPr="00733086">
        <w:rPr>
          <w:rFonts w:ascii="Arial" w:hAnsi="Arial" w:cs="Arial"/>
          <w:color w:val="000000" w:themeColor="text1"/>
        </w:rPr>
        <w:t xml:space="preserve"> from the different operational systems</w:t>
      </w:r>
      <w:r w:rsidR="006D41E3" w:rsidRPr="009C4113">
        <w:rPr>
          <w:rFonts w:ascii="Arial" w:hAnsi="Arial" w:cs="Arial"/>
          <w:color w:val="000000" w:themeColor="text1"/>
        </w:rPr>
        <w:t xml:space="preserve">. </w:t>
      </w:r>
      <w:r w:rsidR="00131198" w:rsidRPr="009C4113">
        <w:rPr>
          <w:rFonts w:ascii="Arial" w:hAnsi="Arial" w:cs="Arial"/>
          <w:color w:val="000000" w:themeColor="text1"/>
        </w:rPr>
        <w:t>In the transform phase, the data is checked, cleaned, and organised so that it is consistent and accurate</w:t>
      </w:r>
      <w:r w:rsidR="00E976C0">
        <w:rPr>
          <w:rFonts w:ascii="Arial" w:hAnsi="Arial" w:cs="Arial"/>
          <w:color w:val="000000" w:themeColor="text1"/>
        </w:rPr>
        <w:t>,</w:t>
      </w:r>
      <w:r w:rsidR="00E976C0" w:rsidRPr="005C4A74">
        <w:rPr>
          <w:rFonts w:ascii="Arial" w:hAnsi="Arial" w:cs="Arial"/>
          <w:color w:val="000000" w:themeColor="text1"/>
        </w:rPr>
        <w:t xml:space="preserve"> f</w:t>
      </w:r>
      <w:r w:rsidRPr="00733086">
        <w:rPr>
          <w:rFonts w:ascii="Arial" w:hAnsi="Arial" w:cs="Arial"/>
          <w:color w:val="000000" w:themeColor="text1"/>
        </w:rPr>
        <w:t xml:space="preserve">or example, item codes, pricing </w:t>
      </w:r>
      <w:r w:rsidR="001E1344" w:rsidRPr="005C4A74">
        <w:rPr>
          <w:rFonts w:ascii="Arial" w:hAnsi="Arial" w:cs="Arial"/>
          <w:color w:val="000000" w:themeColor="text1"/>
        </w:rPr>
        <w:t>format</w:t>
      </w:r>
      <w:r w:rsidRPr="00733086">
        <w:rPr>
          <w:rFonts w:ascii="Arial" w:hAnsi="Arial" w:cs="Arial"/>
          <w:color w:val="000000" w:themeColor="text1"/>
        </w:rPr>
        <w:t xml:space="preserve">, and customer details can be aligned across all systems. </w:t>
      </w:r>
      <w:r w:rsidR="005C4A74" w:rsidRPr="005C4A74">
        <w:rPr>
          <w:rFonts w:ascii="Arial" w:hAnsi="Arial" w:cs="Arial"/>
          <w:color w:val="000000" w:themeColor="text1"/>
        </w:rPr>
        <w:t>Data is temporarily stored in a staging area during this process to ensure accuracy before being transferred. Finally, in the load phase, the processed data is stored in the data warehouse in a format suitable for analysis [4].</w:t>
      </w:r>
    </w:p>
    <w:p w14:paraId="379AB884" w14:textId="77777777" w:rsidR="001E1344" w:rsidRPr="00733086" w:rsidRDefault="001E1344" w:rsidP="00516F42">
      <w:pPr>
        <w:spacing w:line="278" w:lineRule="auto"/>
        <w:jc w:val="both"/>
        <w:rPr>
          <w:rFonts w:ascii="Arial" w:hAnsi="Arial" w:cs="Arial"/>
          <w:color w:val="000000" w:themeColor="text1"/>
        </w:rPr>
      </w:pPr>
    </w:p>
    <w:p w14:paraId="6ED7B3F5" w14:textId="64204C35" w:rsidR="00733086" w:rsidRPr="00F74462" w:rsidRDefault="00E17171" w:rsidP="00516F42">
      <w:pPr>
        <w:spacing w:line="278" w:lineRule="auto"/>
        <w:jc w:val="both"/>
        <w:rPr>
          <w:rFonts w:ascii="Arial" w:hAnsi="Arial" w:cs="Arial"/>
          <w:color w:val="000000" w:themeColor="text1"/>
        </w:rPr>
      </w:pPr>
      <w:r w:rsidRPr="00F74462">
        <w:rPr>
          <w:rFonts w:ascii="Arial" w:hAnsi="Arial" w:cs="Arial"/>
          <w:color w:val="000000" w:themeColor="text1"/>
        </w:rPr>
        <w:t>T</w:t>
      </w:r>
      <w:r w:rsidR="00733086" w:rsidRPr="00733086">
        <w:rPr>
          <w:rFonts w:ascii="Arial" w:hAnsi="Arial" w:cs="Arial"/>
          <w:color w:val="000000" w:themeColor="text1"/>
        </w:rPr>
        <w:t xml:space="preserve">his process is designed to </w:t>
      </w:r>
      <w:r w:rsidRPr="00F74462">
        <w:rPr>
          <w:rFonts w:ascii="Arial" w:hAnsi="Arial" w:cs="Arial"/>
          <w:color w:val="000000" w:themeColor="text1"/>
        </w:rPr>
        <w:t>function</w:t>
      </w:r>
      <w:r w:rsidR="00733086" w:rsidRPr="00733086">
        <w:rPr>
          <w:rFonts w:ascii="Arial" w:hAnsi="Arial" w:cs="Arial"/>
          <w:color w:val="000000" w:themeColor="text1"/>
        </w:rPr>
        <w:t xml:space="preserve"> without affecting the company’s day-to-day activities. The data warehouse </w:t>
      </w:r>
      <w:r w:rsidR="000D5460" w:rsidRPr="00F74462">
        <w:rPr>
          <w:rFonts w:ascii="Arial" w:hAnsi="Arial" w:cs="Arial"/>
          <w:color w:val="000000" w:themeColor="text1"/>
        </w:rPr>
        <w:t>sits</w:t>
      </w:r>
      <w:r w:rsidR="00733086" w:rsidRPr="00733086">
        <w:rPr>
          <w:rFonts w:ascii="Arial" w:hAnsi="Arial" w:cs="Arial"/>
          <w:color w:val="000000" w:themeColor="text1"/>
        </w:rPr>
        <w:t xml:space="preserve"> separate from the operational systems, and data </w:t>
      </w:r>
      <w:r w:rsidR="00733086" w:rsidRPr="00733086">
        <w:rPr>
          <w:rFonts w:ascii="Arial" w:hAnsi="Arial" w:cs="Arial"/>
          <w:color w:val="000000" w:themeColor="text1"/>
        </w:rPr>
        <w:lastRenderedPageBreak/>
        <w:t xml:space="preserve">extraction </w:t>
      </w:r>
      <w:r w:rsidR="000D5460" w:rsidRPr="00F74462">
        <w:rPr>
          <w:rFonts w:ascii="Arial" w:hAnsi="Arial" w:cs="Arial"/>
          <w:color w:val="000000" w:themeColor="text1"/>
        </w:rPr>
        <w:t>normally</w:t>
      </w:r>
      <w:r w:rsidR="00733086" w:rsidRPr="00733086">
        <w:rPr>
          <w:rFonts w:ascii="Arial" w:hAnsi="Arial" w:cs="Arial"/>
          <w:color w:val="000000" w:themeColor="text1"/>
        </w:rPr>
        <w:t xml:space="preserve"> occurs at scheduled times, </w:t>
      </w:r>
      <w:r w:rsidR="000D5460" w:rsidRPr="00F74462">
        <w:rPr>
          <w:rFonts w:ascii="Arial" w:hAnsi="Arial" w:cs="Arial"/>
          <w:color w:val="000000" w:themeColor="text1"/>
        </w:rPr>
        <w:t>for example during the night</w:t>
      </w:r>
      <w:r w:rsidR="00733086" w:rsidRPr="00733086">
        <w:rPr>
          <w:rFonts w:ascii="Arial" w:hAnsi="Arial" w:cs="Arial"/>
          <w:color w:val="000000" w:themeColor="text1"/>
        </w:rPr>
        <w:t xml:space="preserve">. This ensures that order processing, inventory updates, and delivery management continue to run efficiently without </w:t>
      </w:r>
      <w:r w:rsidR="00461862" w:rsidRPr="00F74462">
        <w:rPr>
          <w:rFonts w:ascii="Arial" w:hAnsi="Arial" w:cs="Arial"/>
          <w:color w:val="000000" w:themeColor="text1"/>
        </w:rPr>
        <w:t>interruption</w:t>
      </w:r>
      <w:r w:rsidR="00733086" w:rsidRPr="00733086">
        <w:rPr>
          <w:rFonts w:ascii="Arial" w:hAnsi="Arial" w:cs="Arial"/>
          <w:color w:val="000000" w:themeColor="text1"/>
        </w:rPr>
        <w:t>.</w:t>
      </w:r>
    </w:p>
    <w:p w14:paraId="13F9831D" w14:textId="77777777" w:rsidR="00A91CAD" w:rsidRPr="00733086" w:rsidRDefault="00A91CAD" w:rsidP="00516F42">
      <w:pPr>
        <w:spacing w:line="278" w:lineRule="auto"/>
        <w:jc w:val="both"/>
        <w:rPr>
          <w:rFonts w:ascii="Arial" w:hAnsi="Arial" w:cs="Arial"/>
          <w:color w:val="EE0000"/>
        </w:rPr>
      </w:pPr>
    </w:p>
    <w:p w14:paraId="05E9D88D" w14:textId="59881408" w:rsidR="00CA726A" w:rsidRPr="00A57BC4" w:rsidRDefault="007D7EB1" w:rsidP="00516F42">
      <w:pPr>
        <w:spacing w:line="278" w:lineRule="auto"/>
        <w:jc w:val="both"/>
        <w:rPr>
          <w:rFonts w:ascii="Arial" w:hAnsi="Arial" w:cs="Arial"/>
          <w:color w:val="000000" w:themeColor="text1"/>
        </w:rPr>
      </w:pPr>
      <w:r w:rsidRPr="00A57BC4">
        <w:rPr>
          <w:rFonts w:ascii="Arial" w:hAnsi="Arial" w:cs="Arial"/>
          <w:color w:val="000000" w:themeColor="text1"/>
        </w:rPr>
        <w:t xml:space="preserve">Once the data is stored, it can be organised into data marts, </w:t>
      </w:r>
      <w:r w:rsidR="00D93AE5" w:rsidRPr="00A57BC4">
        <w:rPr>
          <w:rFonts w:ascii="Arial" w:hAnsi="Arial" w:cs="Arial"/>
          <w:color w:val="000000" w:themeColor="text1"/>
        </w:rPr>
        <w:t>these</w:t>
      </w:r>
      <w:r w:rsidRPr="00A57BC4">
        <w:rPr>
          <w:rFonts w:ascii="Arial" w:hAnsi="Arial" w:cs="Arial"/>
          <w:color w:val="000000" w:themeColor="text1"/>
        </w:rPr>
        <w:t xml:space="preserve"> are smaller, department</w:t>
      </w:r>
      <w:r w:rsidR="00D93AE5" w:rsidRPr="00A57BC4">
        <w:rPr>
          <w:rFonts w:ascii="Arial" w:hAnsi="Arial" w:cs="Arial"/>
          <w:color w:val="000000" w:themeColor="text1"/>
        </w:rPr>
        <w:t xml:space="preserve"> specific</w:t>
      </w:r>
      <w:r w:rsidRPr="00A57BC4">
        <w:rPr>
          <w:rFonts w:ascii="Arial" w:hAnsi="Arial" w:cs="Arial"/>
          <w:color w:val="000000" w:themeColor="text1"/>
        </w:rPr>
        <w:t xml:space="preserve"> subsets of the data warehouse and</w:t>
      </w:r>
      <w:r w:rsidR="00D93AE5" w:rsidRPr="00A57BC4">
        <w:rPr>
          <w:rFonts w:ascii="Arial" w:hAnsi="Arial" w:cs="Arial"/>
          <w:color w:val="000000" w:themeColor="text1"/>
        </w:rPr>
        <w:t xml:space="preserve"> can be</w:t>
      </w:r>
      <w:r w:rsidRPr="00A57BC4">
        <w:rPr>
          <w:rFonts w:ascii="Arial" w:hAnsi="Arial" w:cs="Arial"/>
          <w:color w:val="000000" w:themeColor="text1"/>
        </w:rPr>
        <w:t xml:space="preserve"> accessed through reporting and business intelligence</w:t>
      </w:r>
      <w:r w:rsidR="00D93AE5" w:rsidRPr="00A57BC4">
        <w:rPr>
          <w:rFonts w:ascii="Arial" w:hAnsi="Arial" w:cs="Arial"/>
          <w:color w:val="000000" w:themeColor="text1"/>
        </w:rPr>
        <w:t xml:space="preserve"> (BI)</w:t>
      </w:r>
      <w:r w:rsidRPr="00A57BC4">
        <w:rPr>
          <w:rFonts w:ascii="Arial" w:hAnsi="Arial" w:cs="Arial"/>
          <w:color w:val="000000" w:themeColor="text1"/>
        </w:rPr>
        <w:t xml:space="preserve"> tools</w:t>
      </w:r>
      <w:r w:rsidR="00D374D4" w:rsidRPr="00A57BC4">
        <w:rPr>
          <w:rFonts w:ascii="Arial" w:hAnsi="Arial" w:cs="Arial"/>
          <w:color w:val="000000" w:themeColor="text1"/>
        </w:rPr>
        <w:t>, for example Microsoft Power BI or Tableau</w:t>
      </w:r>
      <w:r w:rsidRPr="00A57BC4">
        <w:rPr>
          <w:rFonts w:ascii="Arial" w:hAnsi="Arial" w:cs="Arial"/>
          <w:color w:val="000000" w:themeColor="text1"/>
        </w:rPr>
        <w:t>. This allows</w:t>
      </w:r>
      <w:r w:rsidR="00D374D4" w:rsidRPr="00A57BC4">
        <w:rPr>
          <w:rFonts w:ascii="Arial" w:hAnsi="Arial" w:cs="Arial"/>
          <w:color w:val="000000" w:themeColor="text1"/>
        </w:rPr>
        <w:t xml:space="preserve"> department</w:t>
      </w:r>
      <w:r w:rsidRPr="00A57BC4">
        <w:rPr>
          <w:rFonts w:ascii="Arial" w:hAnsi="Arial" w:cs="Arial"/>
          <w:color w:val="000000" w:themeColor="text1"/>
        </w:rPr>
        <w:t xml:space="preserve"> manage</w:t>
      </w:r>
      <w:r w:rsidR="00D374D4" w:rsidRPr="00A57BC4">
        <w:rPr>
          <w:rFonts w:ascii="Arial" w:hAnsi="Arial" w:cs="Arial"/>
          <w:color w:val="000000" w:themeColor="text1"/>
        </w:rPr>
        <w:t>rs</w:t>
      </w:r>
      <w:r w:rsidRPr="00A57BC4">
        <w:rPr>
          <w:rFonts w:ascii="Arial" w:hAnsi="Arial" w:cs="Arial"/>
          <w:color w:val="000000" w:themeColor="text1"/>
        </w:rPr>
        <w:t xml:space="preserve"> to </w:t>
      </w:r>
      <w:r w:rsidR="00D374D4" w:rsidRPr="00A57BC4">
        <w:rPr>
          <w:rFonts w:ascii="Arial" w:hAnsi="Arial" w:cs="Arial"/>
          <w:color w:val="000000" w:themeColor="text1"/>
        </w:rPr>
        <w:t>produce</w:t>
      </w:r>
      <w:r w:rsidRPr="00A57BC4">
        <w:rPr>
          <w:rFonts w:ascii="Arial" w:hAnsi="Arial" w:cs="Arial"/>
          <w:color w:val="000000" w:themeColor="text1"/>
        </w:rPr>
        <w:t xml:space="preserve"> insights such as identifying high-performing products, </w:t>
      </w:r>
      <w:r w:rsidR="00D374D4" w:rsidRPr="00A57BC4">
        <w:rPr>
          <w:rFonts w:ascii="Arial" w:hAnsi="Arial" w:cs="Arial"/>
          <w:color w:val="000000" w:themeColor="text1"/>
        </w:rPr>
        <w:t>viewing</w:t>
      </w:r>
      <w:r w:rsidRPr="00A57BC4">
        <w:rPr>
          <w:rFonts w:ascii="Arial" w:hAnsi="Arial" w:cs="Arial"/>
          <w:color w:val="000000" w:themeColor="text1"/>
        </w:rPr>
        <w:t xml:space="preserve"> demand trends and monitoring operational costs across different warehouses</w:t>
      </w:r>
      <w:r w:rsidR="00D374D4" w:rsidRPr="00A57BC4">
        <w:rPr>
          <w:rFonts w:ascii="Arial" w:hAnsi="Arial" w:cs="Arial"/>
          <w:color w:val="000000" w:themeColor="text1"/>
        </w:rPr>
        <w:t xml:space="preserve"> </w:t>
      </w:r>
      <w:r w:rsidR="00CA726A" w:rsidRPr="00A57BC4">
        <w:rPr>
          <w:rFonts w:ascii="Arial" w:hAnsi="Arial" w:cs="Arial"/>
          <w:color w:val="000000" w:themeColor="text1"/>
        </w:rPr>
        <w:t xml:space="preserve">and </w:t>
      </w:r>
      <w:r w:rsidR="00104234" w:rsidRPr="00A57BC4">
        <w:rPr>
          <w:rFonts w:ascii="Arial" w:hAnsi="Arial" w:cs="Arial"/>
          <w:color w:val="000000" w:themeColor="text1"/>
        </w:rPr>
        <w:t>locations</w:t>
      </w:r>
      <w:r w:rsidRPr="00A57BC4">
        <w:rPr>
          <w:rFonts w:ascii="Arial" w:hAnsi="Arial" w:cs="Arial"/>
          <w:color w:val="000000" w:themeColor="text1"/>
        </w:rPr>
        <w:t xml:space="preserve">. </w:t>
      </w:r>
      <w:r w:rsidR="00A57BC4" w:rsidRPr="00A57BC4">
        <w:rPr>
          <w:rFonts w:ascii="Arial" w:hAnsi="Arial" w:cs="Arial"/>
          <w:color w:val="000000" w:themeColor="text1"/>
        </w:rPr>
        <w:t>By combining data into a single, reliable source, the data warehouse enables more effective and informed decision-making across the company.</w:t>
      </w:r>
    </w:p>
    <w:p w14:paraId="1E85A72E" w14:textId="77777777" w:rsidR="00A57BC4" w:rsidRPr="00D60976" w:rsidRDefault="00A57BC4" w:rsidP="00516F42">
      <w:pPr>
        <w:spacing w:line="278" w:lineRule="auto"/>
        <w:jc w:val="both"/>
        <w:rPr>
          <w:rFonts w:ascii="Arial" w:hAnsi="Arial" w:cs="Arial"/>
          <w:color w:val="EE0000"/>
        </w:rPr>
      </w:pPr>
    </w:p>
    <w:p w14:paraId="21DE2642" w14:textId="1CBC7A0C" w:rsidR="00B87F69" w:rsidRDefault="00C0292C" w:rsidP="00516F42">
      <w:pPr>
        <w:spacing w:line="278" w:lineRule="auto"/>
        <w:jc w:val="both"/>
        <w:rPr>
          <w:rFonts w:ascii="Arial" w:hAnsi="Arial" w:cs="Arial"/>
          <w:color w:val="000000" w:themeColor="text1"/>
        </w:rPr>
      </w:pPr>
      <w:r w:rsidRPr="00C0292C">
        <w:rPr>
          <w:rFonts w:ascii="Arial" w:hAnsi="Arial" w:cs="Arial"/>
          <w:color w:val="000000" w:themeColor="text1"/>
        </w:rPr>
        <w:t xml:space="preserve">A data warehouse also ensures a high level of data consistency and accuracy by integrating and standardising information from multiple systems into a single version of the truth. Because the data is updated in a controlled and consistent way, there are no conflicting versions of the same information. This reduces the risk of errors and provides senior management with </w:t>
      </w:r>
      <w:r w:rsidR="0056252A">
        <w:rPr>
          <w:rFonts w:ascii="Arial" w:hAnsi="Arial" w:cs="Arial"/>
          <w:color w:val="000000" w:themeColor="text1"/>
        </w:rPr>
        <w:t>more</w:t>
      </w:r>
      <w:r w:rsidRPr="00C0292C">
        <w:rPr>
          <w:rFonts w:ascii="Arial" w:hAnsi="Arial" w:cs="Arial"/>
          <w:color w:val="000000" w:themeColor="text1"/>
        </w:rPr>
        <w:t xml:space="preserve"> confidence in the data used to </w:t>
      </w:r>
      <w:r w:rsidR="0056252A">
        <w:rPr>
          <w:rFonts w:ascii="Arial" w:hAnsi="Arial" w:cs="Arial"/>
          <w:color w:val="000000" w:themeColor="text1"/>
        </w:rPr>
        <w:t>help with</w:t>
      </w:r>
      <w:r w:rsidRPr="00C0292C">
        <w:rPr>
          <w:rFonts w:ascii="Arial" w:hAnsi="Arial" w:cs="Arial"/>
          <w:color w:val="000000" w:themeColor="text1"/>
        </w:rPr>
        <w:t xml:space="preserve"> decision</w:t>
      </w:r>
      <w:r w:rsidR="0056252A">
        <w:rPr>
          <w:rFonts w:ascii="Arial" w:hAnsi="Arial" w:cs="Arial"/>
          <w:color w:val="000000" w:themeColor="text1"/>
        </w:rPr>
        <w:t xml:space="preserve"> </w:t>
      </w:r>
      <w:r w:rsidRPr="00C0292C">
        <w:rPr>
          <w:rFonts w:ascii="Arial" w:hAnsi="Arial" w:cs="Arial"/>
          <w:color w:val="000000" w:themeColor="text1"/>
        </w:rPr>
        <w:t>making.</w:t>
      </w:r>
    </w:p>
    <w:p w14:paraId="22B44831" w14:textId="77777777" w:rsidR="00756227" w:rsidRDefault="00756227" w:rsidP="00C0292C">
      <w:pPr>
        <w:jc w:val="both"/>
        <w:rPr>
          <w:lang w:eastAsia="en-US"/>
        </w:rPr>
      </w:pPr>
    </w:p>
    <w:p w14:paraId="1EFE711E" w14:textId="77777777" w:rsidR="00A67149" w:rsidRDefault="00A67149">
      <w:pPr>
        <w:spacing w:after="160" w:line="278" w:lineRule="auto"/>
        <w:rPr>
          <w:rFonts w:asciiTheme="majorHAnsi" w:eastAsiaTheme="majorEastAsia" w:hAnsiTheme="majorHAnsi" w:cstheme="majorBidi"/>
          <w:color w:val="0F4761" w:themeColor="accent1" w:themeShade="BF"/>
          <w:kern w:val="2"/>
          <w:sz w:val="32"/>
          <w:szCs w:val="32"/>
          <w:lang w:eastAsia="en-US"/>
          <w14:ligatures w14:val="standardContextual"/>
        </w:rPr>
      </w:pPr>
      <w:r>
        <w:br w:type="page"/>
      </w:r>
    </w:p>
    <w:p w14:paraId="707B2E51" w14:textId="2787C788" w:rsidR="009B075A" w:rsidRDefault="009B075A" w:rsidP="0063195E">
      <w:pPr>
        <w:pStyle w:val="Heading2"/>
      </w:pPr>
      <w:bookmarkStart w:id="7" w:name="_Toc228165092"/>
      <w:r>
        <w:lastRenderedPageBreak/>
        <w:t xml:space="preserve">1.3 </w:t>
      </w:r>
      <w:r w:rsidRPr="009B075A">
        <w:t>Use of Data Marts to Support Departmental Decision-Making</w:t>
      </w:r>
      <w:bookmarkEnd w:id="7"/>
    </w:p>
    <w:p w14:paraId="1178943C" w14:textId="74EF963F" w:rsidR="00756227" w:rsidRDefault="000A3447" w:rsidP="00CD41EC">
      <w:pPr>
        <w:spacing w:after="160" w:line="278" w:lineRule="auto"/>
        <w:jc w:val="both"/>
        <w:rPr>
          <w:rFonts w:asciiTheme="majorHAnsi" w:eastAsiaTheme="majorEastAsia" w:hAnsiTheme="majorHAnsi" w:cstheme="majorBidi"/>
          <w:color w:val="0F4761" w:themeColor="accent1" w:themeShade="BF"/>
          <w:kern w:val="2"/>
          <w:sz w:val="40"/>
          <w:szCs w:val="40"/>
          <w:lang w:eastAsia="en-US"/>
          <w14:ligatures w14:val="standardContextual"/>
        </w:rPr>
      </w:pPr>
      <w:r w:rsidRPr="00CD41EC">
        <w:rPr>
          <w:rFonts w:ascii="Arial" w:hAnsi="Arial" w:cs="Arial"/>
        </w:rPr>
        <w:t>Data marts are a smaller subset of a data warehouse that are designed to meet the needs of different departments within a</w:t>
      </w:r>
      <w:r w:rsidR="00C93054" w:rsidRPr="00CD41EC">
        <w:rPr>
          <w:rFonts w:ascii="Arial" w:hAnsi="Arial" w:cs="Arial"/>
        </w:rPr>
        <w:t xml:space="preserve"> business</w:t>
      </w:r>
      <w:r w:rsidRPr="00CD41EC">
        <w:rPr>
          <w:rFonts w:ascii="Arial" w:hAnsi="Arial" w:cs="Arial"/>
        </w:rPr>
        <w:t xml:space="preserve">. Instead of accessing all company data, each department can use a data mart that </w:t>
      </w:r>
      <w:r w:rsidR="00C93054" w:rsidRPr="00CD41EC">
        <w:rPr>
          <w:rFonts w:ascii="Arial" w:hAnsi="Arial" w:cs="Arial"/>
        </w:rPr>
        <w:t>has</w:t>
      </w:r>
      <w:r w:rsidRPr="00CD41EC">
        <w:rPr>
          <w:rFonts w:ascii="Arial" w:hAnsi="Arial" w:cs="Arial"/>
        </w:rPr>
        <w:t xml:space="preserve"> only the most relevant and useful </w:t>
      </w:r>
      <w:r w:rsidR="00C93054" w:rsidRPr="00CD41EC">
        <w:rPr>
          <w:rFonts w:ascii="Arial" w:hAnsi="Arial" w:cs="Arial"/>
        </w:rPr>
        <w:t>data</w:t>
      </w:r>
      <w:r w:rsidRPr="00CD41EC">
        <w:rPr>
          <w:rFonts w:ascii="Arial" w:hAnsi="Arial" w:cs="Arial"/>
        </w:rPr>
        <w:t xml:space="preserve"> for their decision-making. This makes it easier, faster, and more efficient for managers to analyse data and </w:t>
      </w:r>
      <w:r w:rsidR="00CD41EC" w:rsidRPr="00CD41EC">
        <w:rPr>
          <w:rFonts w:ascii="Arial" w:hAnsi="Arial" w:cs="Arial"/>
        </w:rPr>
        <w:t>view</w:t>
      </w:r>
      <w:r w:rsidRPr="00CD41EC">
        <w:rPr>
          <w:rFonts w:ascii="Arial" w:hAnsi="Arial" w:cs="Arial"/>
        </w:rPr>
        <w:t xml:space="preserve"> insights. </w:t>
      </w:r>
      <w:r w:rsidR="00CD41EC" w:rsidRPr="00CD41EC">
        <w:rPr>
          <w:rFonts w:ascii="Arial" w:hAnsi="Arial" w:cs="Arial"/>
        </w:rPr>
        <w:t>As</w:t>
      </w:r>
      <w:r w:rsidRPr="00CD41EC">
        <w:rPr>
          <w:rFonts w:ascii="Arial" w:hAnsi="Arial" w:cs="Arial"/>
        </w:rPr>
        <w:t xml:space="preserve"> each data mart is focused on a specific area of the business, it improves system performance by reducing the amount of data that needs to be processed, allowing users to access information more quickly. It can also improve data security, as departments only have access to the data relevant to their role, reducing the risk of sensitive information being accessed unnecessarily.</w:t>
      </w:r>
      <w:r w:rsidR="00756227" w:rsidRPr="002A2159">
        <w:rPr>
          <w:rFonts w:asciiTheme="majorHAnsi" w:eastAsiaTheme="majorEastAsia" w:hAnsiTheme="majorHAnsi" w:cstheme="majorBidi"/>
          <w:noProof/>
          <w:color w:val="0F4761" w:themeColor="accent1" w:themeShade="BF"/>
          <w:kern w:val="2"/>
          <w:sz w:val="40"/>
          <w:szCs w:val="40"/>
          <w:lang w:eastAsia="en-US"/>
          <w14:ligatures w14:val="standardContextual"/>
        </w:rPr>
        <w:drawing>
          <wp:inline distT="0" distB="0" distL="0" distR="0" wp14:anchorId="51F57E33" wp14:editId="4FDC1D5C">
            <wp:extent cx="5644745" cy="2222626"/>
            <wp:effectExtent l="0" t="0" r="0" b="6350"/>
            <wp:docPr id="1785051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569362" name=""/>
                    <pic:cNvPicPr/>
                  </pic:nvPicPr>
                  <pic:blipFill>
                    <a:blip r:embed="rId9"/>
                    <a:stretch>
                      <a:fillRect/>
                    </a:stretch>
                  </pic:blipFill>
                  <pic:spPr>
                    <a:xfrm>
                      <a:off x="0" y="0"/>
                      <a:ext cx="5671446" cy="2233140"/>
                    </a:xfrm>
                    <a:prstGeom prst="rect">
                      <a:avLst/>
                    </a:prstGeom>
                  </pic:spPr>
                </pic:pic>
              </a:graphicData>
            </a:graphic>
          </wp:inline>
        </w:drawing>
      </w:r>
    </w:p>
    <w:p w14:paraId="59DB6D1B" w14:textId="77777777" w:rsidR="00756227" w:rsidRPr="00CD41EC" w:rsidRDefault="00756227" w:rsidP="00756227">
      <w:pPr>
        <w:spacing w:after="160" w:line="278" w:lineRule="auto"/>
        <w:jc w:val="center"/>
        <w:rPr>
          <w:rFonts w:ascii="Arial" w:hAnsi="Arial" w:cs="Arial"/>
          <w:color w:val="000000" w:themeColor="text1"/>
          <w:sz w:val="22"/>
          <w:szCs w:val="22"/>
        </w:rPr>
      </w:pPr>
      <w:r w:rsidRPr="00CD41EC">
        <w:rPr>
          <w:rFonts w:ascii="Arial" w:hAnsi="Arial" w:cs="Arial"/>
          <w:color w:val="000000" w:themeColor="text1"/>
          <w:sz w:val="22"/>
          <w:szCs w:val="22"/>
        </w:rPr>
        <w:t xml:space="preserve">Figure 2: Department Specific Data Marts for </w:t>
      </w:r>
      <w:proofErr w:type="spellStart"/>
      <w:r w:rsidRPr="00CD41EC">
        <w:rPr>
          <w:rFonts w:ascii="Arial" w:hAnsi="Arial" w:cs="Arial"/>
          <w:color w:val="000000" w:themeColor="text1"/>
          <w:sz w:val="22"/>
          <w:szCs w:val="22"/>
        </w:rPr>
        <w:t>Rags’n’Riches</w:t>
      </w:r>
      <w:proofErr w:type="spellEnd"/>
    </w:p>
    <w:p w14:paraId="53ABE4B0" w14:textId="21C4674D" w:rsidR="0094061C" w:rsidRDefault="0094061C" w:rsidP="00606EC9">
      <w:pPr>
        <w:spacing w:after="160" w:line="278" w:lineRule="auto"/>
        <w:jc w:val="both"/>
        <w:rPr>
          <w:rFonts w:ascii="Arial" w:hAnsi="Arial" w:cs="Arial"/>
        </w:rPr>
      </w:pPr>
      <w:r w:rsidRPr="0094061C">
        <w:rPr>
          <w:rFonts w:ascii="Arial" w:hAnsi="Arial" w:cs="Arial"/>
        </w:rPr>
        <w:t xml:space="preserve">For </w:t>
      </w:r>
      <w:proofErr w:type="spellStart"/>
      <w:r w:rsidRPr="0094061C">
        <w:rPr>
          <w:rFonts w:ascii="Arial" w:hAnsi="Arial" w:cs="Arial"/>
        </w:rPr>
        <w:t>Rags’n’Riches</w:t>
      </w:r>
      <w:proofErr w:type="spellEnd"/>
      <w:r w:rsidRPr="0094061C">
        <w:rPr>
          <w:rFonts w:ascii="Arial" w:hAnsi="Arial" w:cs="Arial"/>
        </w:rPr>
        <w:t xml:space="preserve">, these data marts can be </w:t>
      </w:r>
      <w:r w:rsidR="00CD41EC" w:rsidRPr="008E22CB">
        <w:rPr>
          <w:rFonts w:ascii="Arial" w:hAnsi="Arial" w:cs="Arial"/>
        </w:rPr>
        <w:t>designed</w:t>
      </w:r>
      <w:r w:rsidRPr="0094061C">
        <w:rPr>
          <w:rFonts w:ascii="Arial" w:hAnsi="Arial" w:cs="Arial"/>
        </w:rPr>
        <w:t xml:space="preserve"> to support the needs of different senior managers. The Managing Director would benefit from a </w:t>
      </w:r>
      <w:r w:rsidR="008E22CB" w:rsidRPr="0094061C">
        <w:rPr>
          <w:rFonts w:ascii="Arial" w:hAnsi="Arial" w:cs="Arial"/>
        </w:rPr>
        <w:t>high</w:t>
      </w:r>
      <w:r w:rsidR="008E22CB" w:rsidRPr="008E22CB">
        <w:rPr>
          <w:rFonts w:ascii="Arial" w:hAnsi="Arial" w:cs="Arial"/>
        </w:rPr>
        <w:t>-level</w:t>
      </w:r>
      <w:r w:rsidRPr="0094061C">
        <w:rPr>
          <w:rFonts w:ascii="Arial" w:hAnsi="Arial" w:cs="Arial"/>
        </w:rPr>
        <w:t xml:space="preserve"> data mart that provides an overview of overall business performance. This could include key performance indicators</w:t>
      </w:r>
      <w:r w:rsidR="00CD41EC" w:rsidRPr="008E22CB">
        <w:rPr>
          <w:rFonts w:ascii="Arial" w:hAnsi="Arial" w:cs="Arial"/>
        </w:rPr>
        <w:t xml:space="preserve"> (KPI</w:t>
      </w:r>
      <w:r w:rsidR="00CF4A98" w:rsidRPr="008E22CB">
        <w:rPr>
          <w:rFonts w:ascii="Arial" w:hAnsi="Arial" w:cs="Arial"/>
        </w:rPr>
        <w:t>’s)</w:t>
      </w:r>
      <w:r w:rsidRPr="0094061C">
        <w:rPr>
          <w:rFonts w:ascii="Arial" w:hAnsi="Arial" w:cs="Arial"/>
        </w:rPr>
        <w:t xml:space="preserve"> such as total revenue, profit margins, warehouse performance across </w:t>
      </w:r>
      <w:r w:rsidR="000E5DAE" w:rsidRPr="008E22CB">
        <w:rPr>
          <w:rFonts w:ascii="Arial" w:hAnsi="Arial" w:cs="Arial"/>
        </w:rPr>
        <w:t>all</w:t>
      </w:r>
      <w:r w:rsidRPr="0094061C">
        <w:rPr>
          <w:rFonts w:ascii="Arial" w:hAnsi="Arial" w:cs="Arial"/>
        </w:rPr>
        <w:t xml:space="preserve"> locations, and overall demand trends. By having access to dashboards and summary reports, the </w:t>
      </w:r>
      <w:r w:rsidR="00CC7FA1" w:rsidRPr="00BA20AB">
        <w:rPr>
          <w:rFonts w:ascii="Arial" w:hAnsi="Arial" w:cs="Arial"/>
        </w:rPr>
        <w:t>d</w:t>
      </w:r>
      <w:r w:rsidR="00CC7FA1" w:rsidRPr="0094061C">
        <w:rPr>
          <w:rFonts w:ascii="Arial" w:hAnsi="Arial" w:cs="Arial"/>
        </w:rPr>
        <w:t>irector</w:t>
      </w:r>
      <w:r w:rsidRPr="0094061C">
        <w:rPr>
          <w:rFonts w:ascii="Arial" w:hAnsi="Arial" w:cs="Arial"/>
        </w:rPr>
        <w:t xml:space="preserve"> can make strategic decisions about company growth</w:t>
      </w:r>
      <w:r w:rsidR="00BA20AB" w:rsidRPr="00BA20AB">
        <w:rPr>
          <w:rFonts w:ascii="Arial" w:hAnsi="Arial" w:cs="Arial"/>
        </w:rPr>
        <w:t xml:space="preserve"> and possible</w:t>
      </w:r>
      <w:r w:rsidRPr="0094061C">
        <w:rPr>
          <w:rFonts w:ascii="Arial" w:hAnsi="Arial" w:cs="Arial"/>
        </w:rPr>
        <w:t xml:space="preserve"> expansion, investment opportunities, as well as monitor the success of </w:t>
      </w:r>
      <w:r w:rsidR="00BA20AB" w:rsidRPr="00BA20AB">
        <w:rPr>
          <w:rFonts w:ascii="Arial" w:hAnsi="Arial" w:cs="Arial"/>
        </w:rPr>
        <w:t>strategic</w:t>
      </w:r>
      <w:r w:rsidRPr="0094061C">
        <w:rPr>
          <w:rFonts w:ascii="Arial" w:hAnsi="Arial" w:cs="Arial"/>
        </w:rPr>
        <w:t xml:space="preserve"> decisions over time.</w:t>
      </w:r>
    </w:p>
    <w:p w14:paraId="04F4C9C8" w14:textId="10A15023" w:rsidR="008C31B7" w:rsidRPr="0094061C" w:rsidRDefault="008C31B7" w:rsidP="008C31B7">
      <w:pPr>
        <w:spacing w:after="160" w:line="278" w:lineRule="auto"/>
        <w:jc w:val="both"/>
        <w:rPr>
          <w:rFonts w:ascii="Arial" w:hAnsi="Arial" w:cs="Arial"/>
        </w:rPr>
      </w:pPr>
      <w:r w:rsidRPr="0094061C">
        <w:rPr>
          <w:rFonts w:ascii="Arial" w:hAnsi="Arial" w:cs="Arial"/>
        </w:rPr>
        <w:t xml:space="preserve">The Sales and Marketing Director </w:t>
      </w:r>
      <w:r w:rsidRPr="00270503">
        <w:rPr>
          <w:rFonts w:ascii="Arial" w:hAnsi="Arial" w:cs="Arial"/>
        </w:rPr>
        <w:t>could</w:t>
      </w:r>
      <w:r w:rsidRPr="0094061C">
        <w:rPr>
          <w:rFonts w:ascii="Arial" w:hAnsi="Arial" w:cs="Arial"/>
        </w:rPr>
        <w:t xml:space="preserve"> benefit from a data mart focused on customer behaviour and demand </w:t>
      </w:r>
      <w:r w:rsidRPr="00270503">
        <w:rPr>
          <w:rFonts w:ascii="Arial" w:hAnsi="Arial" w:cs="Arial"/>
        </w:rPr>
        <w:t>trends</w:t>
      </w:r>
      <w:r w:rsidRPr="0094061C">
        <w:rPr>
          <w:rFonts w:ascii="Arial" w:hAnsi="Arial" w:cs="Arial"/>
        </w:rPr>
        <w:t xml:space="preserve">. This </w:t>
      </w:r>
      <w:r w:rsidR="00896FB9">
        <w:rPr>
          <w:rFonts w:ascii="Arial" w:hAnsi="Arial" w:cs="Arial"/>
        </w:rPr>
        <w:t>could</w:t>
      </w:r>
      <w:r w:rsidRPr="0094061C">
        <w:rPr>
          <w:rFonts w:ascii="Arial" w:hAnsi="Arial" w:cs="Arial"/>
        </w:rPr>
        <w:t xml:space="preserve"> include data on the most popular costumes, seasonal trends in rentals </w:t>
      </w:r>
      <w:r w:rsidR="00896FB9" w:rsidRPr="00270503">
        <w:rPr>
          <w:rFonts w:ascii="Arial" w:hAnsi="Arial" w:cs="Arial"/>
        </w:rPr>
        <w:t>e.g.</w:t>
      </w:r>
      <w:r w:rsidRPr="00270503">
        <w:rPr>
          <w:rFonts w:ascii="Arial" w:hAnsi="Arial" w:cs="Arial"/>
        </w:rPr>
        <w:t xml:space="preserve"> </w:t>
      </w:r>
      <w:r w:rsidRPr="0094061C">
        <w:rPr>
          <w:rFonts w:ascii="Arial" w:hAnsi="Arial" w:cs="Arial"/>
        </w:rPr>
        <w:t>increased demand for pantomime costumes</w:t>
      </w:r>
      <w:r w:rsidRPr="00270503">
        <w:rPr>
          <w:rFonts w:ascii="Arial" w:hAnsi="Arial" w:cs="Arial"/>
        </w:rPr>
        <w:t xml:space="preserve"> at Christmas</w:t>
      </w:r>
      <w:r w:rsidRPr="0094061C">
        <w:rPr>
          <w:rFonts w:ascii="Arial" w:hAnsi="Arial" w:cs="Arial"/>
        </w:rPr>
        <w:t xml:space="preserve">, customer </w:t>
      </w:r>
      <w:r w:rsidRPr="00270503">
        <w:rPr>
          <w:rFonts w:ascii="Arial" w:hAnsi="Arial" w:cs="Arial"/>
        </w:rPr>
        <w:t>trends</w:t>
      </w:r>
      <w:r w:rsidRPr="0094061C">
        <w:rPr>
          <w:rFonts w:ascii="Arial" w:hAnsi="Arial" w:cs="Arial"/>
        </w:rPr>
        <w:t xml:space="preserve"> e.g.</w:t>
      </w:r>
      <w:r w:rsidR="00896FB9">
        <w:rPr>
          <w:rFonts w:ascii="Arial" w:hAnsi="Arial" w:cs="Arial"/>
        </w:rPr>
        <w:t xml:space="preserve"> </w:t>
      </w:r>
      <w:r w:rsidR="009F3987" w:rsidRPr="00270503">
        <w:rPr>
          <w:rFonts w:ascii="Arial" w:hAnsi="Arial" w:cs="Arial"/>
        </w:rPr>
        <w:t>repeat customer</w:t>
      </w:r>
      <w:r w:rsidRPr="0094061C">
        <w:rPr>
          <w:rFonts w:ascii="Arial" w:hAnsi="Arial" w:cs="Arial"/>
        </w:rPr>
        <w:t>, and the effectiveness of different pricing strategies</w:t>
      </w:r>
      <w:r w:rsidR="009F3987" w:rsidRPr="00270503">
        <w:rPr>
          <w:rFonts w:ascii="Arial" w:hAnsi="Arial" w:cs="Arial"/>
        </w:rPr>
        <w:t xml:space="preserve"> and promotions</w:t>
      </w:r>
      <w:r w:rsidRPr="0094061C">
        <w:rPr>
          <w:rFonts w:ascii="Arial" w:hAnsi="Arial" w:cs="Arial"/>
        </w:rPr>
        <w:t xml:space="preserve">. This would allow the company to </w:t>
      </w:r>
      <w:r w:rsidR="00270503" w:rsidRPr="00270503">
        <w:rPr>
          <w:rFonts w:ascii="Arial" w:hAnsi="Arial" w:cs="Arial"/>
        </w:rPr>
        <w:t>have</w:t>
      </w:r>
      <w:r w:rsidRPr="0094061C">
        <w:rPr>
          <w:rFonts w:ascii="Arial" w:hAnsi="Arial" w:cs="Arial"/>
        </w:rPr>
        <w:t xml:space="preserve"> target</w:t>
      </w:r>
      <w:r w:rsidR="00270503" w:rsidRPr="00270503">
        <w:rPr>
          <w:rFonts w:ascii="Arial" w:hAnsi="Arial" w:cs="Arial"/>
        </w:rPr>
        <w:t>ed</w:t>
      </w:r>
      <w:r w:rsidRPr="0094061C">
        <w:rPr>
          <w:rFonts w:ascii="Arial" w:hAnsi="Arial" w:cs="Arial"/>
        </w:rPr>
        <w:t xml:space="preserve"> marketing campaigns, </w:t>
      </w:r>
      <w:r w:rsidR="00270503" w:rsidRPr="00270503">
        <w:rPr>
          <w:rFonts w:ascii="Arial" w:hAnsi="Arial" w:cs="Arial"/>
        </w:rPr>
        <w:t>adjust</w:t>
      </w:r>
      <w:r w:rsidRPr="0094061C">
        <w:rPr>
          <w:rFonts w:ascii="Arial" w:hAnsi="Arial" w:cs="Arial"/>
        </w:rPr>
        <w:t xml:space="preserve"> pricing, and respond to customer demand, helping to increase revenue.</w:t>
      </w:r>
    </w:p>
    <w:p w14:paraId="04710949" w14:textId="3682A00D" w:rsidR="0094061C" w:rsidRPr="0094061C" w:rsidRDefault="0094061C" w:rsidP="00606EC9">
      <w:pPr>
        <w:spacing w:after="160" w:line="278" w:lineRule="auto"/>
        <w:jc w:val="both"/>
        <w:rPr>
          <w:rFonts w:ascii="Arial" w:hAnsi="Arial" w:cs="Arial"/>
        </w:rPr>
      </w:pPr>
      <w:r w:rsidRPr="0094061C">
        <w:rPr>
          <w:rFonts w:ascii="Arial" w:hAnsi="Arial" w:cs="Arial"/>
        </w:rPr>
        <w:t xml:space="preserve">The Finance Director would </w:t>
      </w:r>
      <w:r w:rsidR="008E22CB" w:rsidRPr="000E10A6">
        <w:rPr>
          <w:rFonts w:ascii="Arial" w:hAnsi="Arial" w:cs="Arial"/>
        </w:rPr>
        <w:t>need</w:t>
      </w:r>
      <w:r w:rsidRPr="0094061C">
        <w:rPr>
          <w:rFonts w:ascii="Arial" w:hAnsi="Arial" w:cs="Arial"/>
        </w:rPr>
        <w:t xml:space="preserve"> a more detailed financial data mart focused on </w:t>
      </w:r>
      <w:r w:rsidR="008E22CB" w:rsidRPr="000E10A6">
        <w:rPr>
          <w:rFonts w:ascii="Arial" w:hAnsi="Arial" w:cs="Arial"/>
        </w:rPr>
        <w:t>profits</w:t>
      </w:r>
      <w:r w:rsidRPr="0094061C">
        <w:rPr>
          <w:rFonts w:ascii="Arial" w:hAnsi="Arial" w:cs="Arial"/>
        </w:rPr>
        <w:t xml:space="preserve">, revenues and </w:t>
      </w:r>
      <w:r w:rsidR="009A1C6E" w:rsidRPr="000E10A6">
        <w:rPr>
          <w:rFonts w:ascii="Arial" w:hAnsi="Arial" w:cs="Arial"/>
        </w:rPr>
        <w:t>costs</w:t>
      </w:r>
      <w:r w:rsidRPr="0094061C">
        <w:rPr>
          <w:rFonts w:ascii="Arial" w:hAnsi="Arial" w:cs="Arial"/>
        </w:rPr>
        <w:t xml:space="preserve">. This could include </w:t>
      </w:r>
      <w:r w:rsidR="009A1C6E" w:rsidRPr="000E10A6">
        <w:rPr>
          <w:rFonts w:ascii="Arial" w:hAnsi="Arial" w:cs="Arial"/>
        </w:rPr>
        <w:t>data</w:t>
      </w:r>
      <w:r w:rsidRPr="0094061C">
        <w:rPr>
          <w:rFonts w:ascii="Arial" w:hAnsi="Arial" w:cs="Arial"/>
        </w:rPr>
        <w:t xml:space="preserve"> on</w:t>
      </w:r>
      <w:r w:rsidR="009A1C6E" w:rsidRPr="000E10A6">
        <w:rPr>
          <w:rFonts w:ascii="Arial" w:hAnsi="Arial" w:cs="Arial"/>
        </w:rPr>
        <w:t xml:space="preserve"> costume</w:t>
      </w:r>
      <w:r w:rsidRPr="0094061C">
        <w:rPr>
          <w:rFonts w:ascii="Arial" w:hAnsi="Arial" w:cs="Arial"/>
        </w:rPr>
        <w:t xml:space="preserve"> rental income, delivery costs</w:t>
      </w:r>
      <w:r w:rsidR="009A1C6E" w:rsidRPr="000E10A6">
        <w:rPr>
          <w:rFonts w:ascii="Arial" w:hAnsi="Arial" w:cs="Arial"/>
        </w:rPr>
        <w:t xml:space="preserve"> for example </w:t>
      </w:r>
      <w:r w:rsidRPr="0094061C">
        <w:rPr>
          <w:rFonts w:ascii="Arial" w:hAnsi="Arial" w:cs="Arial"/>
        </w:rPr>
        <w:t xml:space="preserve">fuel costs, maintenance and repair costs. It </w:t>
      </w:r>
      <w:r w:rsidR="009A1C6E" w:rsidRPr="000E10A6">
        <w:rPr>
          <w:rFonts w:ascii="Arial" w:hAnsi="Arial" w:cs="Arial"/>
        </w:rPr>
        <w:t>could</w:t>
      </w:r>
      <w:r w:rsidRPr="0094061C">
        <w:rPr>
          <w:rFonts w:ascii="Arial" w:hAnsi="Arial" w:cs="Arial"/>
        </w:rPr>
        <w:t xml:space="preserve"> also allow </w:t>
      </w:r>
      <w:r w:rsidR="009A1C6E" w:rsidRPr="000E10A6">
        <w:rPr>
          <w:rFonts w:ascii="Arial" w:hAnsi="Arial" w:cs="Arial"/>
        </w:rPr>
        <w:lastRenderedPageBreak/>
        <w:t xml:space="preserve">data </w:t>
      </w:r>
      <w:r w:rsidRPr="0094061C">
        <w:rPr>
          <w:rFonts w:ascii="Arial" w:hAnsi="Arial" w:cs="Arial"/>
        </w:rPr>
        <w:t>analysis of discounts</w:t>
      </w:r>
      <w:r w:rsidR="009A1C6E" w:rsidRPr="000E10A6">
        <w:rPr>
          <w:rFonts w:ascii="Arial" w:hAnsi="Arial" w:cs="Arial"/>
        </w:rPr>
        <w:t xml:space="preserve"> and</w:t>
      </w:r>
      <w:r w:rsidRPr="0094061C">
        <w:rPr>
          <w:rFonts w:ascii="Arial" w:hAnsi="Arial" w:cs="Arial"/>
        </w:rPr>
        <w:t xml:space="preserve"> late payments. </w:t>
      </w:r>
      <w:r w:rsidR="000E10A6" w:rsidRPr="000E10A6">
        <w:rPr>
          <w:rFonts w:ascii="Arial" w:hAnsi="Arial" w:cs="Arial"/>
        </w:rPr>
        <w:t>With this data, the Finance Director can monitor the company’s finances, ensure the business remains financially sustainable, and identify opportunities for potential cost savings and improved efficiency.</w:t>
      </w:r>
    </w:p>
    <w:p w14:paraId="515A4E05" w14:textId="336E1C8D" w:rsidR="00B268D0" w:rsidRDefault="00B915E2" w:rsidP="00606EC9">
      <w:pPr>
        <w:spacing w:after="160" w:line="278" w:lineRule="auto"/>
        <w:jc w:val="both"/>
        <w:rPr>
          <w:rFonts w:ascii="Arial" w:hAnsi="Arial" w:cs="Arial"/>
        </w:rPr>
      </w:pPr>
      <w:r w:rsidRPr="00B268D0">
        <w:rPr>
          <w:rFonts w:ascii="Arial" w:hAnsi="Arial" w:cs="Arial"/>
        </w:rPr>
        <w:t xml:space="preserve">By providing each department with a clear and relevant view of data, data marts </w:t>
      </w:r>
      <w:r w:rsidR="00652D84" w:rsidRPr="00652D84">
        <w:rPr>
          <w:rFonts w:ascii="Arial" w:hAnsi="Arial" w:cs="Arial"/>
        </w:rPr>
        <w:t>reduce complexity by limiting unnecessary data</w:t>
      </w:r>
      <w:r w:rsidR="00652D84">
        <w:rPr>
          <w:rFonts w:ascii="Arial" w:hAnsi="Arial" w:cs="Arial"/>
        </w:rPr>
        <w:t xml:space="preserve"> </w:t>
      </w:r>
      <w:r w:rsidRPr="00B268D0">
        <w:rPr>
          <w:rFonts w:ascii="Arial" w:hAnsi="Arial" w:cs="Arial"/>
        </w:rPr>
        <w:t xml:space="preserve">and make analysis faster and more efficient. They allow managers to focus on the information most important to their </w:t>
      </w:r>
      <w:r w:rsidR="00B411DD" w:rsidRPr="00B268D0">
        <w:rPr>
          <w:rFonts w:ascii="Arial" w:hAnsi="Arial" w:cs="Arial"/>
        </w:rPr>
        <w:t xml:space="preserve">job </w:t>
      </w:r>
      <w:r w:rsidRPr="00B268D0">
        <w:rPr>
          <w:rFonts w:ascii="Arial" w:hAnsi="Arial" w:cs="Arial"/>
        </w:rPr>
        <w:t xml:space="preserve">without being overwhelmed by unnecessary detail. </w:t>
      </w:r>
      <w:r w:rsidR="00B411DD" w:rsidRPr="00B268D0">
        <w:rPr>
          <w:rFonts w:ascii="Arial" w:hAnsi="Arial" w:cs="Arial"/>
        </w:rPr>
        <w:t>As</w:t>
      </w:r>
      <w:r w:rsidRPr="00B268D0">
        <w:rPr>
          <w:rFonts w:ascii="Arial" w:hAnsi="Arial" w:cs="Arial"/>
        </w:rPr>
        <w:t xml:space="preserve"> data marts are </w:t>
      </w:r>
      <w:r w:rsidR="00B411DD" w:rsidRPr="00B268D0">
        <w:rPr>
          <w:rFonts w:ascii="Arial" w:hAnsi="Arial" w:cs="Arial"/>
        </w:rPr>
        <w:t>produced</w:t>
      </w:r>
      <w:r w:rsidRPr="00B268D0">
        <w:rPr>
          <w:rFonts w:ascii="Arial" w:hAnsi="Arial" w:cs="Arial"/>
        </w:rPr>
        <w:t xml:space="preserve"> from the same data warehouse th</w:t>
      </w:r>
      <w:r w:rsidR="00B411DD" w:rsidRPr="00B268D0">
        <w:rPr>
          <w:rFonts w:ascii="Arial" w:hAnsi="Arial" w:cs="Arial"/>
        </w:rPr>
        <w:t>is</w:t>
      </w:r>
      <w:r w:rsidRPr="00B268D0">
        <w:rPr>
          <w:rFonts w:ascii="Arial" w:hAnsi="Arial" w:cs="Arial"/>
        </w:rPr>
        <w:t xml:space="preserve"> ensure</w:t>
      </w:r>
      <w:r w:rsidR="00B411DD" w:rsidRPr="00B268D0">
        <w:rPr>
          <w:rFonts w:ascii="Arial" w:hAnsi="Arial" w:cs="Arial"/>
        </w:rPr>
        <w:t>s</w:t>
      </w:r>
      <w:r w:rsidRPr="00B268D0">
        <w:rPr>
          <w:rFonts w:ascii="Arial" w:hAnsi="Arial" w:cs="Arial"/>
        </w:rPr>
        <w:t xml:space="preserve"> consistency across the </w:t>
      </w:r>
      <w:r w:rsidR="00B629B2" w:rsidRPr="00B268D0">
        <w:rPr>
          <w:rFonts w:ascii="Arial" w:hAnsi="Arial" w:cs="Arial"/>
        </w:rPr>
        <w:t>business as</w:t>
      </w:r>
      <w:r w:rsidRPr="00B268D0">
        <w:rPr>
          <w:rFonts w:ascii="Arial" w:hAnsi="Arial" w:cs="Arial"/>
        </w:rPr>
        <w:t xml:space="preserve"> all departments are working from the same </w:t>
      </w:r>
      <w:r w:rsidR="00B629B2" w:rsidRPr="00B268D0">
        <w:rPr>
          <w:rFonts w:ascii="Arial" w:hAnsi="Arial" w:cs="Arial"/>
        </w:rPr>
        <w:t>underlying</w:t>
      </w:r>
      <w:r w:rsidRPr="00B268D0">
        <w:rPr>
          <w:rFonts w:ascii="Arial" w:hAnsi="Arial" w:cs="Arial"/>
        </w:rPr>
        <w:t xml:space="preserve"> information.</w:t>
      </w:r>
      <w:r w:rsidR="00B268D0" w:rsidRPr="00B268D0">
        <w:t xml:space="preserve"> </w:t>
      </w:r>
      <w:r w:rsidR="00B268D0" w:rsidRPr="00B268D0">
        <w:rPr>
          <w:rFonts w:ascii="Arial" w:hAnsi="Arial" w:cs="Arial"/>
        </w:rPr>
        <w:t>Data marts help managers make better and faster decisions, improving performance and supporting future growth.</w:t>
      </w:r>
    </w:p>
    <w:p w14:paraId="2F1ED64E" w14:textId="77777777" w:rsidR="000E1901" w:rsidRDefault="000E1901" w:rsidP="00606EC9">
      <w:pPr>
        <w:pStyle w:val="Heading2"/>
        <w:spacing w:before="0" w:after="0" w:line="240" w:lineRule="auto"/>
      </w:pPr>
    </w:p>
    <w:p w14:paraId="77332F0B" w14:textId="77777777" w:rsidR="00A57542" w:rsidRDefault="00A57542">
      <w:pPr>
        <w:spacing w:after="160" w:line="278" w:lineRule="auto"/>
        <w:rPr>
          <w:rFonts w:asciiTheme="majorHAnsi" w:eastAsiaTheme="majorEastAsia" w:hAnsiTheme="majorHAnsi" w:cstheme="majorBidi"/>
          <w:color w:val="0F4761" w:themeColor="accent1" w:themeShade="BF"/>
          <w:kern w:val="2"/>
          <w:sz w:val="32"/>
          <w:szCs w:val="32"/>
          <w:lang w:eastAsia="en-US"/>
          <w14:ligatures w14:val="standardContextual"/>
        </w:rPr>
      </w:pPr>
      <w:r>
        <w:br w:type="page"/>
      </w:r>
    </w:p>
    <w:p w14:paraId="37A87CB5" w14:textId="07B00207" w:rsidR="00623DA7" w:rsidRDefault="00623DA7" w:rsidP="00606EC9">
      <w:pPr>
        <w:pStyle w:val="Heading2"/>
        <w:spacing w:before="0" w:after="0" w:line="240" w:lineRule="auto"/>
      </w:pPr>
      <w:bookmarkStart w:id="8" w:name="_Toc228165093"/>
      <w:r>
        <w:lastRenderedPageBreak/>
        <w:t xml:space="preserve">1.4 </w:t>
      </w:r>
      <w:r w:rsidR="000372C8" w:rsidRPr="000372C8">
        <w:t>Data Structure Design: OLTP Normalisation to Data Warehouse Star Schema</w:t>
      </w:r>
      <w:bookmarkEnd w:id="8"/>
      <w:r w:rsidR="00516F42">
        <w:t xml:space="preserve"> </w:t>
      </w:r>
    </w:p>
    <w:p w14:paraId="01F976BC" w14:textId="77777777" w:rsidR="0074623F" w:rsidRDefault="0074623F" w:rsidP="0074623F">
      <w:pPr>
        <w:rPr>
          <w:lang w:eastAsia="en-US"/>
        </w:rPr>
      </w:pPr>
    </w:p>
    <w:p w14:paraId="4EB8EBC0" w14:textId="488F5039" w:rsidR="00ED3CDD" w:rsidRPr="00B9177B" w:rsidRDefault="00ED3CDD" w:rsidP="00ED3CDD">
      <w:pPr>
        <w:spacing w:line="278" w:lineRule="auto"/>
        <w:ind w:right="101"/>
        <w:jc w:val="both"/>
        <w:rPr>
          <w:rFonts w:ascii="Arial" w:hAnsi="Arial" w:cs="Arial"/>
        </w:rPr>
      </w:pPr>
      <w:r w:rsidRPr="00B9177B">
        <w:rPr>
          <w:rFonts w:ascii="Arial" w:hAnsi="Arial" w:cs="Arial"/>
        </w:rPr>
        <w:t xml:space="preserve">OLTP systems and data warehouses store data differently because they are designed for different purposes. OLTP systems </w:t>
      </w:r>
      <w:r w:rsidR="00FA3268" w:rsidRPr="00B9177B">
        <w:rPr>
          <w:rFonts w:ascii="Arial" w:hAnsi="Arial" w:cs="Arial"/>
        </w:rPr>
        <w:t>help with</w:t>
      </w:r>
      <w:r w:rsidRPr="00B9177B">
        <w:rPr>
          <w:rFonts w:ascii="Arial" w:hAnsi="Arial" w:cs="Arial"/>
        </w:rPr>
        <w:t xml:space="preserve"> day-to-day operations, such as processing orders and handling inventory. To do this efficiently data is organised into many related tables using a normalised structure to avoid duplication and maintain accuracy</w:t>
      </w:r>
      <w:r w:rsidR="00A510F9" w:rsidRPr="00B9177B">
        <w:rPr>
          <w:rFonts w:ascii="Arial" w:hAnsi="Arial" w:cs="Arial"/>
        </w:rPr>
        <w:t xml:space="preserve"> </w:t>
      </w:r>
      <w:r w:rsidR="00412CF0" w:rsidRPr="00B9177B">
        <w:rPr>
          <w:rFonts w:ascii="Arial" w:hAnsi="Arial" w:cs="Arial"/>
        </w:rPr>
        <w:t>[5]</w:t>
      </w:r>
      <w:r w:rsidRPr="00B9177B">
        <w:rPr>
          <w:rFonts w:ascii="Arial" w:hAnsi="Arial" w:cs="Arial"/>
        </w:rPr>
        <w:t>. However, this structure can make it more difficult and slower to analyse data, particularly when combining information from multiple tables.</w:t>
      </w:r>
    </w:p>
    <w:p w14:paraId="2738F7D9" w14:textId="77777777" w:rsidR="00ED3CDD" w:rsidRPr="00B9177B" w:rsidRDefault="00ED3CDD" w:rsidP="00ED3CDD">
      <w:pPr>
        <w:spacing w:line="278" w:lineRule="auto"/>
        <w:ind w:right="101"/>
        <w:jc w:val="both"/>
        <w:rPr>
          <w:rFonts w:ascii="Arial" w:hAnsi="Arial" w:cs="Arial"/>
        </w:rPr>
      </w:pPr>
    </w:p>
    <w:p w14:paraId="41B306AF" w14:textId="7ADE4754" w:rsidR="008D61CB" w:rsidRPr="00B9177B" w:rsidRDefault="00ED3CDD" w:rsidP="00ED3CDD">
      <w:pPr>
        <w:spacing w:line="278" w:lineRule="auto"/>
        <w:ind w:right="101"/>
        <w:jc w:val="both"/>
        <w:rPr>
          <w:rFonts w:ascii="Arial" w:hAnsi="Arial" w:cs="Arial"/>
        </w:rPr>
      </w:pPr>
      <w:r w:rsidRPr="00B9177B">
        <w:rPr>
          <w:rFonts w:ascii="Arial" w:hAnsi="Arial" w:cs="Arial"/>
        </w:rPr>
        <w:t xml:space="preserve">In comparison, data warehouses use a dimensional structure that is optimised for analysis and reporting. Data is organised into fact tables containing measurable </w:t>
      </w:r>
      <w:r w:rsidR="008D7D34" w:rsidRPr="00B9177B">
        <w:rPr>
          <w:rFonts w:ascii="Arial" w:hAnsi="Arial" w:cs="Arial"/>
        </w:rPr>
        <w:t>metrics</w:t>
      </w:r>
      <w:r w:rsidRPr="00B9177B">
        <w:rPr>
          <w:rFonts w:ascii="Arial" w:hAnsi="Arial" w:cs="Arial"/>
        </w:rPr>
        <w:t>, with dimension tables linked to them to provide descriptive information</w:t>
      </w:r>
      <w:r w:rsidR="008D7D34" w:rsidRPr="00B9177B">
        <w:rPr>
          <w:rFonts w:ascii="Arial" w:hAnsi="Arial" w:cs="Arial"/>
        </w:rPr>
        <w:t xml:space="preserve"> [6]</w:t>
      </w:r>
      <w:r w:rsidRPr="00B9177B">
        <w:rPr>
          <w:rFonts w:ascii="Arial" w:hAnsi="Arial" w:cs="Arial"/>
        </w:rPr>
        <w:t>. This structure is known as a star schema, as shown in Figure 3</w:t>
      </w:r>
      <w:r w:rsidR="008D7D34" w:rsidRPr="00B9177B">
        <w:rPr>
          <w:rFonts w:ascii="Arial" w:hAnsi="Arial" w:cs="Arial"/>
        </w:rPr>
        <w:t xml:space="preserve"> below</w:t>
      </w:r>
      <w:r w:rsidRPr="00B9177B">
        <w:rPr>
          <w:rFonts w:ascii="Arial" w:hAnsi="Arial" w:cs="Arial"/>
        </w:rPr>
        <w:t>.</w:t>
      </w:r>
    </w:p>
    <w:p w14:paraId="493BBD86" w14:textId="77777777" w:rsidR="008D7D34" w:rsidRDefault="008D7D34" w:rsidP="00ED3CDD">
      <w:pPr>
        <w:spacing w:line="278" w:lineRule="auto"/>
        <w:ind w:right="101"/>
        <w:jc w:val="both"/>
        <w:rPr>
          <w:rFonts w:ascii="Arial" w:hAnsi="Arial" w:cs="Arial"/>
          <w:color w:val="EE0000"/>
        </w:rPr>
      </w:pPr>
    </w:p>
    <w:p w14:paraId="7DC86C13" w14:textId="1B46E26A" w:rsidR="008D61CB" w:rsidRDefault="002C32A0" w:rsidP="008E599E">
      <w:pPr>
        <w:spacing w:line="278" w:lineRule="auto"/>
        <w:ind w:right="101"/>
        <w:jc w:val="both"/>
        <w:rPr>
          <w:rFonts w:ascii="Arial" w:hAnsi="Arial" w:cs="Arial"/>
          <w:color w:val="EE0000"/>
        </w:rPr>
      </w:pPr>
      <w:r w:rsidRPr="002C32A0">
        <w:rPr>
          <w:rFonts w:ascii="Arial" w:hAnsi="Arial" w:cs="Arial"/>
          <w:noProof/>
          <w:color w:val="EE0000"/>
        </w:rPr>
        <w:drawing>
          <wp:inline distT="0" distB="0" distL="0" distR="0" wp14:anchorId="0968BA2D" wp14:editId="041F7CA8">
            <wp:extent cx="5731510" cy="3207385"/>
            <wp:effectExtent l="0" t="0" r="2540" b="0"/>
            <wp:docPr id="262320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320538" name=""/>
                    <pic:cNvPicPr/>
                  </pic:nvPicPr>
                  <pic:blipFill>
                    <a:blip r:embed="rId10"/>
                    <a:stretch>
                      <a:fillRect/>
                    </a:stretch>
                  </pic:blipFill>
                  <pic:spPr>
                    <a:xfrm>
                      <a:off x="0" y="0"/>
                      <a:ext cx="5731510" cy="3207385"/>
                    </a:xfrm>
                    <a:prstGeom prst="rect">
                      <a:avLst/>
                    </a:prstGeom>
                  </pic:spPr>
                </pic:pic>
              </a:graphicData>
            </a:graphic>
          </wp:inline>
        </w:drawing>
      </w:r>
    </w:p>
    <w:p w14:paraId="276B91AE" w14:textId="4DF82C5A" w:rsidR="000E1901" w:rsidRPr="000E1901" w:rsidRDefault="000E1901" w:rsidP="008E599E">
      <w:pPr>
        <w:spacing w:line="278" w:lineRule="auto"/>
        <w:ind w:right="101"/>
        <w:jc w:val="center"/>
        <w:rPr>
          <w:rFonts w:ascii="Arial" w:hAnsi="Arial" w:cs="Arial"/>
          <w:color w:val="000000" w:themeColor="text1"/>
          <w:sz w:val="22"/>
          <w:szCs w:val="22"/>
        </w:rPr>
      </w:pPr>
      <w:r w:rsidRPr="000E1901">
        <w:rPr>
          <w:rFonts w:ascii="Arial" w:hAnsi="Arial" w:cs="Arial"/>
          <w:color w:val="000000" w:themeColor="text1"/>
          <w:sz w:val="22"/>
          <w:szCs w:val="22"/>
        </w:rPr>
        <w:t xml:space="preserve">Figure 3: </w:t>
      </w:r>
      <w:r w:rsidR="00152A71">
        <w:rPr>
          <w:rFonts w:ascii="Arial" w:hAnsi="Arial" w:cs="Arial"/>
          <w:color w:val="000000" w:themeColor="text1"/>
          <w:sz w:val="22"/>
          <w:szCs w:val="22"/>
        </w:rPr>
        <w:t xml:space="preserve">Example </w:t>
      </w:r>
      <w:r w:rsidRPr="000E1901">
        <w:rPr>
          <w:rFonts w:ascii="Arial" w:hAnsi="Arial" w:cs="Arial"/>
          <w:color w:val="000000" w:themeColor="text1"/>
          <w:sz w:val="22"/>
          <w:szCs w:val="22"/>
        </w:rPr>
        <w:t xml:space="preserve">Star Schema for Rental Data at </w:t>
      </w:r>
      <w:proofErr w:type="spellStart"/>
      <w:r w:rsidRPr="000E1901">
        <w:rPr>
          <w:rFonts w:ascii="Arial" w:hAnsi="Arial" w:cs="Arial"/>
          <w:color w:val="000000" w:themeColor="text1"/>
          <w:sz w:val="22"/>
          <w:szCs w:val="22"/>
        </w:rPr>
        <w:t>Rags’n’Riches</w:t>
      </w:r>
      <w:proofErr w:type="spellEnd"/>
    </w:p>
    <w:p w14:paraId="651020AC" w14:textId="77777777" w:rsidR="00EF1301" w:rsidRPr="00EF1301" w:rsidRDefault="00EF1301" w:rsidP="008E599E">
      <w:pPr>
        <w:spacing w:line="278" w:lineRule="auto"/>
        <w:ind w:right="101"/>
        <w:jc w:val="both"/>
        <w:rPr>
          <w:rFonts w:ascii="Arial" w:hAnsi="Arial" w:cs="Arial"/>
          <w:color w:val="EE0000"/>
        </w:rPr>
      </w:pPr>
    </w:p>
    <w:p w14:paraId="53799A8D" w14:textId="3E92FC48" w:rsidR="006644CE" w:rsidRPr="006644CE" w:rsidRDefault="006644CE" w:rsidP="006644CE">
      <w:pPr>
        <w:spacing w:after="160" w:line="278" w:lineRule="auto"/>
        <w:jc w:val="both"/>
        <w:rPr>
          <w:rFonts w:ascii="Arial" w:hAnsi="Arial" w:cs="Arial"/>
        </w:rPr>
      </w:pPr>
      <w:r w:rsidRPr="006644CE">
        <w:rPr>
          <w:rFonts w:ascii="Arial" w:hAnsi="Arial" w:cs="Arial"/>
        </w:rPr>
        <w:t xml:space="preserve">The diagram above </w:t>
      </w:r>
      <w:r>
        <w:rPr>
          <w:rFonts w:ascii="Arial" w:hAnsi="Arial" w:cs="Arial"/>
        </w:rPr>
        <w:t>shows</w:t>
      </w:r>
      <w:r w:rsidRPr="006644CE">
        <w:rPr>
          <w:rFonts w:ascii="Arial" w:hAnsi="Arial" w:cs="Arial"/>
        </w:rPr>
        <w:t xml:space="preserve"> how this structure can be applied to </w:t>
      </w:r>
      <w:proofErr w:type="spellStart"/>
      <w:r w:rsidRPr="006644CE">
        <w:rPr>
          <w:rFonts w:ascii="Arial" w:hAnsi="Arial" w:cs="Arial"/>
        </w:rPr>
        <w:t>Rags’n’Riches</w:t>
      </w:r>
      <w:proofErr w:type="spellEnd"/>
      <w:r w:rsidRPr="006644CE">
        <w:rPr>
          <w:rFonts w:ascii="Arial" w:hAnsi="Arial" w:cs="Arial"/>
        </w:rPr>
        <w:t xml:space="preserve">. The </w:t>
      </w:r>
      <w:proofErr w:type="spellStart"/>
      <w:r w:rsidRPr="006644CE">
        <w:rPr>
          <w:rFonts w:ascii="Arial" w:hAnsi="Arial" w:cs="Arial"/>
        </w:rPr>
        <w:t>Rental_Fact</w:t>
      </w:r>
      <w:proofErr w:type="spellEnd"/>
      <w:r w:rsidRPr="006644CE">
        <w:rPr>
          <w:rFonts w:ascii="Arial" w:hAnsi="Arial" w:cs="Arial"/>
        </w:rPr>
        <w:t xml:space="preserve"> table records key measures such as rental days, daily cost, total cost, discounts, and delivery cost. This table is linked to several dimension tables, including Customer (customer details), Item (type of costume or prop), Warehouse (location and specialisation), and Date (day, month, and seasonal information). These dimension tables allow the business to analyse data from different perspectives.</w:t>
      </w:r>
    </w:p>
    <w:p w14:paraId="7B2AED82" w14:textId="208DC30E" w:rsidR="006644CE" w:rsidRPr="006644CE" w:rsidRDefault="006644CE" w:rsidP="006644CE">
      <w:pPr>
        <w:spacing w:after="160" w:line="278" w:lineRule="auto"/>
        <w:jc w:val="both"/>
        <w:rPr>
          <w:rFonts w:ascii="Arial" w:hAnsi="Arial" w:cs="Arial"/>
        </w:rPr>
      </w:pPr>
      <w:r w:rsidRPr="006644CE">
        <w:rPr>
          <w:rFonts w:ascii="Arial" w:hAnsi="Arial" w:cs="Arial"/>
        </w:rPr>
        <w:t xml:space="preserve">This star schema makes it easier to perform queries, for example identifying the most profitable items, analysing demand trends over time, or comparing warehouse performance. It also </w:t>
      </w:r>
      <w:r w:rsidR="00DB0C87">
        <w:rPr>
          <w:rFonts w:ascii="Arial" w:hAnsi="Arial" w:cs="Arial"/>
        </w:rPr>
        <w:t>helps with</w:t>
      </w:r>
      <w:r w:rsidRPr="006644CE">
        <w:rPr>
          <w:rFonts w:ascii="Arial" w:hAnsi="Arial" w:cs="Arial"/>
        </w:rPr>
        <w:t xml:space="preserve"> analysis, allowing managers to filter and group data by customer type, location, or </w:t>
      </w:r>
      <w:proofErr w:type="gramStart"/>
      <w:r w:rsidRPr="006644CE">
        <w:rPr>
          <w:rFonts w:ascii="Arial" w:hAnsi="Arial" w:cs="Arial"/>
        </w:rPr>
        <w:t>time period</w:t>
      </w:r>
      <w:proofErr w:type="gramEnd"/>
      <w:r w:rsidRPr="006644CE">
        <w:rPr>
          <w:rFonts w:ascii="Arial" w:hAnsi="Arial" w:cs="Arial"/>
        </w:rPr>
        <w:t xml:space="preserve"> without requiring complex queries. As the </w:t>
      </w:r>
      <w:r w:rsidRPr="006644CE">
        <w:rPr>
          <w:rFonts w:ascii="Arial" w:hAnsi="Arial" w:cs="Arial"/>
        </w:rPr>
        <w:lastRenderedPageBreak/>
        <w:t>structure is simpler and more intuitive, with a fact table linked to dimension tables, it is easier for non-technical users to understand and use through reporting tools and dashboards.</w:t>
      </w:r>
    </w:p>
    <w:p w14:paraId="38E68FB6" w14:textId="7ECEB2B0" w:rsidR="006644CE" w:rsidRPr="006644CE" w:rsidRDefault="006644CE" w:rsidP="006644CE">
      <w:pPr>
        <w:spacing w:after="160" w:line="278" w:lineRule="auto"/>
        <w:jc w:val="both"/>
        <w:rPr>
          <w:rFonts w:ascii="Arial" w:hAnsi="Arial" w:cs="Arial"/>
        </w:rPr>
      </w:pPr>
      <w:r w:rsidRPr="006644CE">
        <w:rPr>
          <w:rFonts w:ascii="Arial" w:hAnsi="Arial" w:cs="Arial"/>
        </w:rPr>
        <w:t xml:space="preserve">Compared to OLTP systems, the star schema </w:t>
      </w:r>
      <w:r w:rsidR="007F57A4">
        <w:rPr>
          <w:rFonts w:ascii="Arial" w:hAnsi="Arial" w:cs="Arial"/>
        </w:rPr>
        <w:t>makes</w:t>
      </w:r>
      <w:r w:rsidRPr="006644CE">
        <w:rPr>
          <w:rFonts w:ascii="Arial" w:hAnsi="Arial" w:cs="Arial"/>
        </w:rPr>
        <w:t xml:space="preserve"> analysis</w:t>
      </w:r>
      <w:r w:rsidR="007F57A4">
        <w:rPr>
          <w:rFonts w:ascii="Arial" w:hAnsi="Arial" w:cs="Arial"/>
        </w:rPr>
        <w:t xml:space="preserve"> easier</w:t>
      </w:r>
      <w:r w:rsidRPr="006644CE">
        <w:rPr>
          <w:rFonts w:ascii="Arial" w:hAnsi="Arial" w:cs="Arial"/>
        </w:rPr>
        <w:t xml:space="preserve"> and improves query performance, making it more suitable for management decision-making. It also allows historical data to be stored and analysed over long periods, helping the organisation identify trends and make </w:t>
      </w:r>
      <w:r w:rsidR="007F57A4">
        <w:rPr>
          <w:rFonts w:ascii="Arial" w:hAnsi="Arial" w:cs="Arial"/>
        </w:rPr>
        <w:t>better</w:t>
      </w:r>
      <w:r w:rsidRPr="006644CE">
        <w:rPr>
          <w:rFonts w:ascii="Arial" w:hAnsi="Arial" w:cs="Arial"/>
        </w:rPr>
        <w:t xml:space="preserve"> strategic decisions.</w:t>
      </w:r>
    </w:p>
    <w:p w14:paraId="76DC8625" w14:textId="77777777" w:rsidR="00863A7E" w:rsidRDefault="00863A7E">
      <w:pPr>
        <w:spacing w:after="160" w:line="278" w:lineRule="auto"/>
        <w:rPr>
          <w:rFonts w:asciiTheme="majorHAnsi" w:eastAsiaTheme="majorEastAsia" w:hAnsiTheme="majorHAnsi" w:cstheme="majorBidi"/>
          <w:color w:val="0F4761" w:themeColor="accent1" w:themeShade="BF"/>
          <w:kern w:val="2"/>
          <w:sz w:val="40"/>
          <w:szCs w:val="40"/>
          <w:lang w:eastAsia="en-US"/>
          <w14:ligatures w14:val="standardContextual"/>
        </w:rPr>
      </w:pPr>
      <w:r>
        <w:br w:type="page"/>
      </w:r>
    </w:p>
    <w:p w14:paraId="348D1BB1" w14:textId="0138B09F" w:rsidR="0063195E" w:rsidRDefault="0063195E" w:rsidP="0063195E">
      <w:pPr>
        <w:pStyle w:val="Heading1"/>
      </w:pPr>
      <w:bookmarkStart w:id="9" w:name="_Toc228165094"/>
      <w:r>
        <w:lastRenderedPageBreak/>
        <w:t>Task 2</w:t>
      </w:r>
      <w:r w:rsidR="009240A3">
        <w:t xml:space="preserve"> - </w:t>
      </w:r>
      <w:r w:rsidR="009240A3" w:rsidRPr="009240A3">
        <w:t>Data Warehouse Design and Implementation</w:t>
      </w:r>
      <w:bookmarkEnd w:id="9"/>
    </w:p>
    <w:p w14:paraId="64D936DF" w14:textId="7A8D285F" w:rsidR="000F4DC1" w:rsidRDefault="00E84A47" w:rsidP="001D3652">
      <w:pPr>
        <w:pStyle w:val="Heading2"/>
      </w:pPr>
      <w:bookmarkStart w:id="10" w:name="_Toc228165095"/>
      <w:r w:rsidRPr="00E84A47">
        <w:t>2.1 Data Sources: Internal and External Systems</w:t>
      </w:r>
      <w:bookmarkEnd w:id="10"/>
    </w:p>
    <w:p w14:paraId="5DA2514F" w14:textId="3A5890DD" w:rsidR="00C12FFE" w:rsidRPr="00DF3530" w:rsidRDefault="00C12FFE" w:rsidP="00600AA3">
      <w:pPr>
        <w:pStyle w:val="NoSpacing"/>
        <w:spacing w:line="278" w:lineRule="auto"/>
        <w:jc w:val="both"/>
        <w:rPr>
          <w:rFonts w:ascii="Arial" w:eastAsia="Times New Roman" w:hAnsi="Arial" w:cs="Arial"/>
          <w:color w:val="000000" w:themeColor="text1"/>
          <w:sz w:val="24"/>
          <w:szCs w:val="24"/>
        </w:rPr>
      </w:pPr>
      <w:r w:rsidRPr="00DF3530">
        <w:rPr>
          <w:rFonts w:ascii="Arial" w:eastAsia="Times New Roman" w:hAnsi="Arial" w:cs="Arial"/>
          <w:color w:val="000000" w:themeColor="text1"/>
          <w:sz w:val="24"/>
          <w:szCs w:val="24"/>
        </w:rPr>
        <w:t xml:space="preserve">The data warehouse designed for </w:t>
      </w:r>
      <w:proofErr w:type="spellStart"/>
      <w:r w:rsidRPr="00DF3530">
        <w:rPr>
          <w:rFonts w:ascii="Arial" w:eastAsia="Times New Roman" w:hAnsi="Arial" w:cs="Arial"/>
          <w:color w:val="000000" w:themeColor="text1"/>
          <w:sz w:val="24"/>
          <w:szCs w:val="24"/>
        </w:rPr>
        <w:t>Rags’n’Riches</w:t>
      </w:r>
      <w:proofErr w:type="spellEnd"/>
      <w:r w:rsidRPr="00DF3530">
        <w:rPr>
          <w:rFonts w:ascii="Arial" w:eastAsia="Times New Roman" w:hAnsi="Arial" w:cs="Arial"/>
          <w:color w:val="000000" w:themeColor="text1"/>
          <w:sz w:val="24"/>
          <w:szCs w:val="24"/>
        </w:rPr>
        <w:t xml:space="preserve"> will combine data from </w:t>
      </w:r>
      <w:proofErr w:type="gramStart"/>
      <w:r w:rsidR="00EC02CF" w:rsidRPr="00DF3530">
        <w:rPr>
          <w:rFonts w:ascii="Arial" w:eastAsia="Times New Roman" w:hAnsi="Arial" w:cs="Arial"/>
          <w:color w:val="000000" w:themeColor="text1"/>
          <w:sz w:val="24"/>
          <w:szCs w:val="24"/>
        </w:rPr>
        <w:t>a number of</w:t>
      </w:r>
      <w:proofErr w:type="gramEnd"/>
      <w:r w:rsidR="00EC02CF" w:rsidRPr="00DF3530">
        <w:rPr>
          <w:rFonts w:ascii="Arial" w:eastAsia="Times New Roman" w:hAnsi="Arial" w:cs="Arial"/>
          <w:color w:val="000000" w:themeColor="text1"/>
          <w:sz w:val="24"/>
          <w:szCs w:val="24"/>
        </w:rPr>
        <w:t xml:space="preserve"> </w:t>
      </w:r>
      <w:r w:rsidRPr="00DF3530">
        <w:rPr>
          <w:rFonts w:ascii="Arial" w:eastAsia="Times New Roman" w:hAnsi="Arial" w:cs="Arial"/>
          <w:color w:val="000000" w:themeColor="text1"/>
          <w:sz w:val="24"/>
          <w:szCs w:val="24"/>
        </w:rPr>
        <w:t xml:space="preserve">internal and external systems to enable effective analysis and support improved business intelligence across the </w:t>
      </w:r>
      <w:proofErr w:type="spellStart"/>
      <w:r w:rsidRPr="00DF3530">
        <w:rPr>
          <w:rFonts w:ascii="Arial" w:eastAsia="Times New Roman" w:hAnsi="Arial" w:cs="Arial"/>
          <w:color w:val="000000" w:themeColor="text1"/>
          <w:sz w:val="24"/>
          <w:szCs w:val="24"/>
        </w:rPr>
        <w:t>organisation</w:t>
      </w:r>
      <w:proofErr w:type="spellEnd"/>
      <w:r w:rsidRPr="00DF3530">
        <w:rPr>
          <w:rFonts w:ascii="Arial" w:eastAsia="Times New Roman" w:hAnsi="Arial" w:cs="Arial"/>
          <w:color w:val="000000" w:themeColor="text1"/>
          <w:sz w:val="24"/>
          <w:szCs w:val="24"/>
        </w:rPr>
        <w:t>.</w:t>
      </w:r>
    </w:p>
    <w:p w14:paraId="37162482" w14:textId="77777777" w:rsidR="00C12FFE" w:rsidRPr="00DF3530" w:rsidRDefault="00C12FFE" w:rsidP="00600AA3">
      <w:pPr>
        <w:pStyle w:val="NoSpacing"/>
        <w:spacing w:line="278" w:lineRule="auto"/>
        <w:jc w:val="both"/>
        <w:rPr>
          <w:rFonts w:ascii="Arial" w:eastAsia="Times New Roman" w:hAnsi="Arial" w:cs="Arial"/>
          <w:color w:val="000000" w:themeColor="text1"/>
          <w:sz w:val="24"/>
          <w:szCs w:val="24"/>
        </w:rPr>
      </w:pPr>
    </w:p>
    <w:p w14:paraId="67835CC6" w14:textId="77777777" w:rsidR="00C12FFE" w:rsidRPr="00DF3530" w:rsidRDefault="00C12FFE" w:rsidP="00600AA3">
      <w:pPr>
        <w:pStyle w:val="NoSpacing"/>
        <w:spacing w:line="278" w:lineRule="auto"/>
        <w:jc w:val="both"/>
        <w:rPr>
          <w:rFonts w:ascii="Arial" w:eastAsia="Times New Roman" w:hAnsi="Arial" w:cs="Arial"/>
          <w:color w:val="000000" w:themeColor="text1"/>
          <w:sz w:val="24"/>
          <w:szCs w:val="24"/>
        </w:rPr>
      </w:pPr>
      <w:r w:rsidRPr="00DF3530">
        <w:rPr>
          <w:rFonts w:ascii="Arial" w:eastAsia="Times New Roman" w:hAnsi="Arial" w:cs="Arial"/>
          <w:color w:val="000000" w:themeColor="text1"/>
          <w:sz w:val="24"/>
          <w:szCs w:val="24"/>
        </w:rPr>
        <w:t>Internal source systems include:</w:t>
      </w:r>
    </w:p>
    <w:p w14:paraId="3A11B2FA" w14:textId="77777777" w:rsidR="00C12FFE" w:rsidRPr="00DF3530" w:rsidRDefault="00C12FFE" w:rsidP="00600AA3">
      <w:pPr>
        <w:pStyle w:val="NoSpacing"/>
        <w:spacing w:line="278" w:lineRule="auto"/>
        <w:jc w:val="both"/>
        <w:rPr>
          <w:rFonts w:ascii="Arial" w:eastAsia="Times New Roman" w:hAnsi="Arial" w:cs="Arial"/>
          <w:color w:val="000000" w:themeColor="text1"/>
          <w:sz w:val="14"/>
          <w:szCs w:val="14"/>
        </w:rPr>
      </w:pPr>
    </w:p>
    <w:p w14:paraId="358B180F" w14:textId="77777777" w:rsidR="00C12FFE" w:rsidRPr="00DF3530" w:rsidRDefault="00C12FFE" w:rsidP="00600AA3">
      <w:pPr>
        <w:pStyle w:val="NoSpacing"/>
        <w:numPr>
          <w:ilvl w:val="0"/>
          <w:numId w:val="2"/>
        </w:numPr>
        <w:spacing w:line="278" w:lineRule="auto"/>
        <w:jc w:val="both"/>
        <w:rPr>
          <w:rFonts w:ascii="Arial" w:eastAsia="Times New Roman" w:hAnsi="Arial" w:cs="Arial"/>
          <w:color w:val="000000" w:themeColor="text1"/>
          <w:sz w:val="24"/>
          <w:szCs w:val="24"/>
        </w:rPr>
      </w:pPr>
      <w:r w:rsidRPr="00DF3530">
        <w:rPr>
          <w:rFonts w:ascii="Arial" w:eastAsia="Times New Roman" w:hAnsi="Arial" w:cs="Arial"/>
          <w:color w:val="000000" w:themeColor="text1"/>
          <w:sz w:val="24"/>
          <w:szCs w:val="24"/>
        </w:rPr>
        <w:t>Orders system: captures rental transactions, pricing, discounts, and customer details</w:t>
      </w:r>
    </w:p>
    <w:p w14:paraId="3426C227" w14:textId="146EEC68" w:rsidR="00C12FFE" w:rsidRPr="00DF3530" w:rsidRDefault="00C12FFE" w:rsidP="00600AA3">
      <w:pPr>
        <w:pStyle w:val="NoSpacing"/>
        <w:numPr>
          <w:ilvl w:val="0"/>
          <w:numId w:val="2"/>
        </w:numPr>
        <w:spacing w:line="278" w:lineRule="auto"/>
        <w:jc w:val="both"/>
        <w:rPr>
          <w:rFonts w:ascii="Arial" w:eastAsia="Times New Roman" w:hAnsi="Arial" w:cs="Arial"/>
          <w:color w:val="000000" w:themeColor="text1"/>
          <w:sz w:val="24"/>
          <w:szCs w:val="24"/>
        </w:rPr>
      </w:pPr>
      <w:r w:rsidRPr="00DF3530">
        <w:rPr>
          <w:rFonts w:ascii="Arial" w:eastAsia="Times New Roman" w:hAnsi="Arial" w:cs="Arial"/>
          <w:color w:val="000000" w:themeColor="text1"/>
          <w:sz w:val="24"/>
          <w:szCs w:val="24"/>
        </w:rPr>
        <w:t xml:space="preserve">Inventory management system: records item availability, location, and classification </w:t>
      </w:r>
      <w:r w:rsidR="00EC02CF" w:rsidRPr="00DF3530">
        <w:rPr>
          <w:rFonts w:ascii="Arial" w:eastAsia="Times New Roman" w:hAnsi="Arial" w:cs="Arial"/>
          <w:color w:val="000000" w:themeColor="text1"/>
          <w:sz w:val="24"/>
          <w:szCs w:val="24"/>
        </w:rPr>
        <w:t>for example</w:t>
      </w:r>
      <w:r w:rsidRPr="00DF3530">
        <w:rPr>
          <w:rFonts w:ascii="Arial" w:eastAsia="Times New Roman" w:hAnsi="Arial" w:cs="Arial"/>
          <w:color w:val="000000" w:themeColor="text1"/>
          <w:sz w:val="24"/>
          <w:szCs w:val="24"/>
        </w:rPr>
        <w:t xml:space="preserve"> specialist or common</w:t>
      </w:r>
    </w:p>
    <w:p w14:paraId="4DF32FAE" w14:textId="129AB634" w:rsidR="00C12FFE" w:rsidRPr="00DF3530" w:rsidRDefault="00C12FFE" w:rsidP="00600AA3">
      <w:pPr>
        <w:pStyle w:val="NoSpacing"/>
        <w:numPr>
          <w:ilvl w:val="0"/>
          <w:numId w:val="2"/>
        </w:numPr>
        <w:spacing w:line="278" w:lineRule="auto"/>
        <w:jc w:val="both"/>
        <w:rPr>
          <w:rFonts w:ascii="Arial" w:eastAsia="Times New Roman" w:hAnsi="Arial" w:cs="Arial"/>
          <w:color w:val="000000" w:themeColor="text1"/>
          <w:sz w:val="24"/>
          <w:szCs w:val="24"/>
        </w:rPr>
      </w:pPr>
      <w:r w:rsidRPr="00DF3530">
        <w:rPr>
          <w:rFonts w:ascii="Arial" w:eastAsia="Times New Roman" w:hAnsi="Arial" w:cs="Arial"/>
          <w:color w:val="000000" w:themeColor="text1"/>
          <w:sz w:val="24"/>
          <w:szCs w:val="24"/>
        </w:rPr>
        <w:t xml:space="preserve">Transport </w:t>
      </w:r>
      <w:proofErr w:type="gramStart"/>
      <w:r w:rsidRPr="00DF3530">
        <w:rPr>
          <w:rFonts w:ascii="Arial" w:eastAsia="Times New Roman" w:hAnsi="Arial" w:cs="Arial"/>
          <w:color w:val="000000" w:themeColor="text1"/>
          <w:sz w:val="24"/>
          <w:szCs w:val="24"/>
        </w:rPr>
        <w:t>system:</w:t>
      </w:r>
      <w:proofErr w:type="gramEnd"/>
      <w:r w:rsidRPr="00DF3530">
        <w:rPr>
          <w:rFonts w:ascii="Arial" w:eastAsia="Times New Roman" w:hAnsi="Arial" w:cs="Arial"/>
          <w:color w:val="000000" w:themeColor="text1"/>
          <w:sz w:val="24"/>
          <w:szCs w:val="24"/>
        </w:rPr>
        <w:t xml:space="preserve"> provides delivery, return, and distance data</w:t>
      </w:r>
    </w:p>
    <w:p w14:paraId="0578F411" w14:textId="77777777" w:rsidR="00C12FFE" w:rsidRPr="00DF3530" w:rsidRDefault="00C12FFE" w:rsidP="00600AA3">
      <w:pPr>
        <w:pStyle w:val="NoSpacing"/>
        <w:numPr>
          <w:ilvl w:val="0"/>
          <w:numId w:val="2"/>
        </w:numPr>
        <w:spacing w:line="278" w:lineRule="auto"/>
        <w:jc w:val="both"/>
        <w:rPr>
          <w:rFonts w:ascii="Arial" w:eastAsia="Times New Roman" w:hAnsi="Arial" w:cs="Arial"/>
          <w:color w:val="000000" w:themeColor="text1"/>
          <w:sz w:val="24"/>
          <w:szCs w:val="24"/>
        </w:rPr>
      </w:pPr>
      <w:r w:rsidRPr="00DF3530">
        <w:rPr>
          <w:rFonts w:ascii="Arial" w:eastAsia="Times New Roman" w:hAnsi="Arial" w:cs="Arial"/>
          <w:color w:val="000000" w:themeColor="text1"/>
          <w:sz w:val="24"/>
          <w:szCs w:val="24"/>
        </w:rPr>
        <w:t>Finance system: stores invoices, payments, and write-offs for damaged items</w:t>
      </w:r>
    </w:p>
    <w:p w14:paraId="0C37D917" w14:textId="77777777" w:rsidR="00C12FFE" w:rsidRPr="00722C04" w:rsidRDefault="00C12FFE" w:rsidP="00600AA3">
      <w:pPr>
        <w:pStyle w:val="NoSpacing"/>
        <w:numPr>
          <w:ilvl w:val="0"/>
          <w:numId w:val="2"/>
        </w:numPr>
        <w:spacing w:line="278" w:lineRule="auto"/>
        <w:jc w:val="both"/>
        <w:rPr>
          <w:rFonts w:ascii="Arial" w:eastAsia="Times New Roman" w:hAnsi="Arial" w:cs="Arial"/>
          <w:color w:val="000000" w:themeColor="text1"/>
          <w:sz w:val="24"/>
          <w:szCs w:val="24"/>
        </w:rPr>
      </w:pPr>
      <w:r w:rsidRPr="00722C04">
        <w:rPr>
          <w:rFonts w:ascii="Arial" w:eastAsia="Times New Roman" w:hAnsi="Arial" w:cs="Arial"/>
          <w:color w:val="000000" w:themeColor="text1"/>
          <w:sz w:val="24"/>
          <w:szCs w:val="24"/>
        </w:rPr>
        <w:t>Purchasing system: records information on newly acquired props and costumes, including purchase costs and supplier details</w:t>
      </w:r>
    </w:p>
    <w:p w14:paraId="357F849B" w14:textId="77777777" w:rsidR="00C12FFE" w:rsidRPr="00A57542" w:rsidRDefault="00C12FFE" w:rsidP="00600AA3">
      <w:pPr>
        <w:pStyle w:val="NoSpacing"/>
        <w:spacing w:line="278" w:lineRule="auto"/>
        <w:jc w:val="both"/>
        <w:rPr>
          <w:rFonts w:ascii="Arial" w:eastAsia="Times New Roman" w:hAnsi="Arial" w:cs="Arial"/>
          <w:color w:val="EE0000"/>
          <w:sz w:val="24"/>
          <w:szCs w:val="24"/>
        </w:rPr>
      </w:pPr>
    </w:p>
    <w:p w14:paraId="55900193" w14:textId="77777777" w:rsidR="00C12FFE" w:rsidRPr="0017605B" w:rsidRDefault="00C12FFE" w:rsidP="00600AA3">
      <w:pPr>
        <w:pStyle w:val="NoSpacing"/>
        <w:spacing w:line="278" w:lineRule="auto"/>
        <w:jc w:val="both"/>
        <w:rPr>
          <w:rFonts w:ascii="Arial" w:eastAsia="Times New Roman" w:hAnsi="Arial" w:cs="Arial"/>
          <w:color w:val="000000" w:themeColor="text1"/>
          <w:sz w:val="24"/>
          <w:szCs w:val="24"/>
        </w:rPr>
      </w:pPr>
      <w:r w:rsidRPr="0017605B">
        <w:rPr>
          <w:rFonts w:ascii="Arial" w:eastAsia="Times New Roman" w:hAnsi="Arial" w:cs="Arial"/>
          <w:color w:val="000000" w:themeColor="text1"/>
          <w:sz w:val="24"/>
          <w:szCs w:val="24"/>
        </w:rPr>
        <w:t>External source systems include:</w:t>
      </w:r>
    </w:p>
    <w:p w14:paraId="67A7F914" w14:textId="77777777" w:rsidR="00C12FFE" w:rsidRPr="0017605B" w:rsidRDefault="00C12FFE" w:rsidP="00600AA3">
      <w:pPr>
        <w:pStyle w:val="NoSpacing"/>
        <w:spacing w:line="278" w:lineRule="auto"/>
        <w:jc w:val="both"/>
        <w:rPr>
          <w:rFonts w:ascii="Arial" w:eastAsia="Times New Roman" w:hAnsi="Arial" w:cs="Arial"/>
          <w:color w:val="000000" w:themeColor="text1"/>
          <w:sz w:val="12"/>
          <w:szCs w:val="12"/>
        </w:rPr>
      </w:pPr>
    </w:p>
    <w:p w14:paraId="1099436A" w14:textId="3EDC35BB" w:rsidR="00C12FFE" w:rsidRPr="0017605B" w:rsidRDefault="00C12FFE" w:rsidP="00600AA3">
      <w:pPr>
        <w:pStyle w:val="NoSpacing"/>
        <w:numPr>
          <w:ilvl w:val="0"/>
          <w:numId w:val="3"/>
        </w:numPr>
        <w:spacing w:line="278" w:lineRule="auto"/>
        <w:jc w:val="both"/>
        <w:rPr>
          <w:rFonts w:ascii="Arial" w:eastAsia="Times New Roman" w:hAnsi="Arial" w:cs="Arial"/>
          <w:color w:val="000000" w:themeColor="text1"/>
          <w:sz w:val="24"/>
          <w:szCs w:val="24"/>
        </w:rPr>
      </w:pPr>
      <w:r w:rsidRPr="0017605B">
        <w:rPr>
          <w:rFonts w:ascii="Arial" w:eastAsia="Times New Roman" w:hAnsi="Arial" w:cs="Arial"/>
          <w:color w:val="000000" w:themeColor="text1"/>
          <w:sz w:val="24"/>
          <w:szCs w:val="24"/>
        </w:rPr>
        <w:t>Fuel card providers: supply fuel usage and cost data for delivery</w:t>
      </w:r>
    </w:p>
    <w:p w14:paraId="62BBF945" w14:textId="1E8D2710" w:rsidR="00C12FFE" w:rsidRPr="0017605B" w:rsidRDefault="00C12FFE" w:rsidP="00600AA3">
      <w:pPr>
        <w:pStyle w:val="NoSpacing"/>
        <w:numPr>
          <w:ilvl w:val="0"/>
          <w:numId w:val="3"/>
        </w:numPr>
        <w:spacing w:line="278" w:lineRule="auto"/>
        <w:jc w:val="both"/>
        <w:rPr>
          <w:rFonts w:ascii="Arial" w:eastAsia="Times New Roman" w:hAnsi="Arial" w:cs="Arial"/>
          <w:color w:val="000000" w:themeColor="text1"/>
          <w:sz w:val="24"/>
          <w:szCs w:val="24"/>
        </w:rPr>
      </w:pPr>
      <w:r w:rsidRPr="0017605B">
        <w:rPr>
          <w:rFonts w:ascii="Arial" w:eastAsia="Times New Roman" w:hAnsi="Arial" w:cs="Arial"/>
          <w:color w:val="000000" w:themeColor="text1"/>
          <w:sz w:val="24"/>
          <w:szCs w:val="24"/>
        </w:rPr>
        <w:t>Geographical</w:t>
      </w:r>
      <w:r w:rsidR="0017605B" w:rsidRPr="0017605B">
        <w:rPr>
          <w:rFonts w:ascii="Arial" w:eastAsia="Times New Roman" w:hAnsi="Arial" w:cs="Arial"/>
          <w:color w:val="000000" w:themeColor="text1"/>
          <w:sz w:val="24"/>
          <w:szCs w:val="24"/>
        </w:rPr>
        <w:t xml:space="preserve"> </w:t>
      </w:r>
      <w:r w:rsidRPr="0017605B">
        <w:rPr>
          <w:rFonts w:ascii="Arial" w:eastAsia="Times New Roman" w:hAnsi="Arial" w:cs="Arial"/>
          <w:color w:val="000000" w:themeColor="text1"/>
          <w:sz w:val="24"/>
          <w:szCs w:val="24"/>
        </w:rPr>
        <w:t xml:space="preserve">data: used to calculate delivery charges and </w:t>
      </w:r>
      <w:proofErr w:type="spellStart"/>
      <w:r w:rsidRPr="0017605B">
        <w:rPr>
          <w:rFonts w:ascii="Arial" w:eastAsia="Times New Roman" w:hAnsi="Arial" w:cs="Arial"/>
          <w:color w:val="000000" w:themeColor="text1"/>
          <w:sz w:val="24"/>
          <w:szCs w:val="24"/>
        </w:rPr>
        <w:t>optimise</w:t>
      </w:r>
      <w:proofErr w:type="spellEnd"/>
      <w:r w:rsidRPr="0017605B">
        <w:rPr>
          <w:rFonts w:ascii="Arial" w:eastAsia="Times New Roman" w:hAnsi="Arial" w:cs="Arial"/>
          <w:color w:val="000000" w:themeColor="text1"/>
          <w:sz w:val="24"/>
          <w:szCs w:val="24"/>
        </w:rPr>
        <w:t xml:space="preserve"> </w:t>
      </w:r>
      <w:r w:rsidR="0017605B" w:rsidRPr="0017605B">
        <w:rPr>
          <w:rFonts w:ascii="Arial" w:eastAsia="Times New Roman" w:hAnsi="Arial" w:cs="Arial"/>
          <w:color w:val="000000" w:themeColor="text1"/>
          <w:sz w:val="24"/>
          <w:szCs w:val="24"/>
        </w:rPr>
        <w:t>delivery</w:t>
      </w:r>
      <w:r w:rsidRPr="0017605B">
        <w:rPr>
          <w:rFonts w:ascii="Arial" w:eastAsia="Times New Roman" w:hAnsi="Arial" w:cs="Arial"/>
          <w:color w:val="000000" w:themeColor="text1"/>
          <w:sz w:val="24"/>
          <w:szCs w:val="24"/>
        </w:rPr>
        <w:t xml:space="preserve"> planning</w:t>
      </w:r>
    </w:p>
    <w:p w14:paraId="6056BC02" w14:textId="77777777" w:rsidR="00C12FFE" w:rsidRPr="0017605B" w:rsidRDefault="00C12FFE" w:rsidP="00600AA3">
      <w:pPr>
        <w:pStyle w:val="NoSpacing"/>
        <w:spacing w:line="278" w:lineRule="auto"/>
        <w:jc w:val="both"/>
        <w:rPr>
          <w:rFonts w:ascii="Arial" w:eastAsia="Times New Roman" w:hAnsi="Arial" w:cs="Arial"/>
          <w:color w:val="000000" w:themeColor="text1"/>
          <w:sz w:val="24"/>
          <w:szCs w:val="24"/>
        </w:rPr>
      </w:pPr>
    </w:p>
    <w:p w14:paraId="730F2EF3" w14:textId="77777777" w:rsidR="00C362F4" w:rsidRDefault="00360DE3" w:rsidP="00600AA3">
      <w:pPr>
        <w:spacing w:line="278" w:lineRule="auto"/>
        <w:jc w:val="both"/>
        <w:rPr>
          <w:rFonts w:ascii="Arial" w:hAnsi="Arial" w:cs="Arial"/>
          <w:color w:val="000000" w:themeColor="text1"/>
          <w:lang w:val="en-US" w:eastAsia="zh-CN"/>
        </w:rPr>
      </w:pPr>
      <w:r w:rsidRPr="0017605B">
        <w:rPr>
          <w:rFonts w:ascii="Arial" w:hAnsi="Arial" w:cs="Arial"/>
          <w:color w:val="000000" w:themeColor="text1"/>
          <w:lang w:val="en-US" w:eastAsia="zh-CN"/>
        </w:rPr>
        <w:t xml:space="preserve">Combining these data sources allows the company to </w:t>
      </w:r>
      <w:proofErr w:type="spellStart"/>
      <w:r w:rsidRPr="0017605B">
        <w:rPr>
          <w:rFonts w:ascii="Arial" w:hAnsi="Arial" w:cs="Arial"/>
          <w:color w:val="000000" w:themeColor="text1"/>
          <w:lang w:val="en-US" w:eastAsia="zh-CN"/>
        </w:rPr>
        <w:t>analyse</w:t>
      </w:r>
      <w:proofErr w:type="spellEnd"/>
      <w:r w:rsidRPr="0017605B">
        <w:rPr>
          <w:rFonts w:ascii="Arial" w:hAnsi="Arial" w:cs="Arial"/>
          <w:color w:val="000000" w:themeColor="text1"/>
          <w:lang w:val="en-US" w:eastAsia="zh-CN"/>
        </w:rPr>
        <w:t xml:space="preserve"> performance, control costs, and </w:t>
      </w:r>
      <w:r w:rsidR="0017605B" w:rsidRPr="0017605B">
        <w:rPr>
          <w:rFonts w:ascii="Arial" w:hAnsi="Arial" w:cs="Arial"/>
          <w:color w:val="000000" w:themeColor="text1"/>
          <w:lang w:val="en-US" w:eastAsia="zh-CN"/>
        </w:rPr>
        <w:t>help with better</w:t>
      </w:r>
      <w:r w:rsidRPr="0017605B">
        <w:rPr>
          <w:rFonts w:ascii="Arial" w:hAnsi="Arial" w:cs="Arial"/>
          <w:color w:val="000000" w:themeColor="text1"/>
          <w:lang w:val="en-US" w:eastAsia="zh-CN"/>
        </w:rPr>
        <w:t xml:space="preserve"> decision-making.</w:t>
      </w:r>
      <w:r w:rsidR="00C362F4">
        <w:rPr>
          <w:rFonts w:ascii="Arial" w:hAnsi="Arial" w:cs="Arial"/>
          <w:color w:val="000000" w:themeColor="text1"/>
          <w:lang w:val="en-US" w:eastAsia="zh-CN"/>
        </w:rPr>
        <w:t xml:space="preserve"> </w:t>
      </w:r>
    </w:p>
    <w:p w14:paraId="2D657AD0" w14:textId="77777777" w:rsidR="00C362F4" w:rsidRDefault="00C362F4" w:rsidP="00600AA3">
      <w:pPr>
        <w:spacing w:line="278" w:lineRule="auto"/>
        <w:jc w:val="both"/>
        <w:rPr>
          <w:rFonts w:ascii="Arial" w:hAnsi="Arial" w:cs="Arial"/>
          <w:color w:val="000000" w:themeColor="text1"/>
          <w:lang w:val="en-US" w:eastAsia="zh-CN"/>
        </w:rPr>
      </w:pPr>
    </w:p>
    <w:p w14:paraId="2A2CA790" w14:textId="71830E89" w:rsidR="00784DB6" w:rsidRDefault="00C362F4" w:rsidP="00600AA3">
      <w:pPr>
        <w:spacing w:after="160" w:line="278" w:lineRule="auto"/>
        <w:jc w:val="both"/>
        <w:rPr>
          <w:rFonts w:asciiTheme="majorHAnsi" w:eastAsiaTheme="majorEastAsia" w:hAnsiTheme="majorHAnsi" w:cstheme="majorBidi"/>
          <w:color w:val="0F4761" w:themeColor="accent1" w:themeShade="BF"/>
          <w:kern w:val="2"/>
          <w:sz w:val="32"/>
          <w:szCs w:val="32"/>
          <w:lang w:eastAsia="en-US"/>
          <w14:ligatures w14:val="standardContextual"/>
        </w:rPr>
      </w:pPr>
      <w:r w:rsidRPr="00C362F4">
        <w:rPr>
          <w:rFonts w:ascii="Arial" w:hAnsi="Arial" w:cs="Arial"/>
          <w:color w:val="000000" w:themeColor="text1"/>
          <w:lang w:val="en-US" w:eastAsia="zh-CN"/>
        </w:rPr>
        <w:t>These source systems represent the needs of different user groups within the company. For example, finance teams rely on financial and payment data, operations staff depend on transport and inventory data, and sales and marketing teams use customer and order data. Identifying these user groups ensures that the data warehouse is designed to support their specific reporting and analytical requirements.</w:t>
      </w:r>
      <w:r w:rsidR="00784DB6">
        <w:br w:type="page"/>
      </w:r>
    </w:p>
    <w:p w14:paraId="17B61603" w14:textId="4929D0B8" w:rsidR="00F63E44" w:rsidRDefault="00F63E44" w:rsidP="00C12FFE">
      <w:pPr>
        <w:pStyle w:val="Heading2"/>
      </w:pPr>
      <w:bookmarkStart w:id="11" w:name="_Toc228165096"/>
      <w:r w:rsidRPr="00647C89">
        <w:lastRenderedPageBreak/>
        <w:t>2.2 Star Schema Design for the Data Warehouse</w:t>
      </w:r>
      <w:bookmarkEnd w:id="11"/>
    </w:p>
    <w:p w14:paraId="371C7FB4" w14:textId="4E4AE95F" w:rsidR="009F3565" w:rsidRDefault="00BF3978" w:rsidP="009F3565">
      <w:pPr>
        <w:pStyle w:val="Heading3"/>
      </w:pPr>
      <w:bookmarkStart w:id="12" w:name="_Toc228165097"/>
      <w:r>
        <w:t xml:space="preserve">2.2.1. </w:t>
      </w:r>
      <w:r w:rsidR="009F3565">
        <w:t>Fact &amp; Dimensions Tables</w:t>
      </w:r>
      <w:bookmarkEnd w:id="12"/>
    </w:p>
    <w:p w14:paraId="0AA27120" w14:textId="70C71E36" w:rsidR="009F3565" w:rsidRDefault="004E7C14" w:rsidP="009F3565">
      <w:pPr>
        <w:rPr>
          <w:lang w:eastAsia="en-US"/>
        </w:rPr>
      </w:pPr>
      <w:r w:rsidRPr="004E7C14">
        <w:rPr>
          <w:noProof/>
          <w:lang w:eastAsia="en-US"/>
        </w:rPr>
        <w:drawing>
          <wp:inline distT="0" distB="0" distL="0" distR="0" wp14:anchorId="21DEF79A" wp14:editId="5C39EF7B">
            <wp:extent cx="5731510" cy="4495165"/>
            <wp:effectExtent l="0" t="0" r="2540" b="635"/>
            <wp:docPr id="653078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078028" name=""/>
                    <pic:cNvPicPr/>
                  </pic:nvPicPr>
                  <pic:blipFill>
                    <a:blip r:embed="rId11"/>
                    <a:stretch>
                      <a:fillRect/>
                    </a:stretch>
                  </pic:blipFill>
                  <pic:spPr>
                    <a:xfrm>
                      <a:off x="0" y="0"/>
                      <a:ext cx="5731510" cy="4495165"/>
                    </a:xfrm>
                    <a:prstGeom prst="rect">
                      <a:avLst/>
                    </a:prstGeom>
                  </pic:spPr>
                </pic:pic>
              </a:graphicData>
            </a:graphic>
          </wp:inline>
        </w:drawing>
      </w:r>
    </w:p>
    <w:p w14:paraId="2026E558" w14:textId="77777777" w:rsidR="00622F05" w:rsidRPr="001C6479" w:rsidRDefault="00622F05" w:rsidP="00622F05">
      <w:pPr>
        <w:jc w:val="center"/>
        <w:rPr>
          <w:rFonts w:ascii="Arial" w:hAnsi="Arial" w:cs="Arial"/>
          <w:sz w:val="22"/>
          <w:szCs w:val="22"/>
          <w:lang w:eastAsia="en-US"/>
        </w:rPr>
      </w:pPr>
    </w:p>
    <w:p w14:paraId="049E72E8" w14:textId="164935EF" w:rsidR="00622F05" w:rsidRPr="001C6479" w:rsidRDefault="00622F05" w:rsidP="00622F05">
      <w:pPr>
        <w:jc w:val="center"/>
        <w:rPr>
          <w:rFonts w:ascii="Arial" w:hAnsi="Arial" w:cs="Arial"/>
          <w:sz w:val="22"/>
          <w:szCs w:val="22"/>
          <w:lang w:eastAsia="en-US"/>
        </w:rPr>
      </w:pPr>
      <w:r w:rsidRPr="001C6479">
        <w:rPr>
          <w:rFonts w:ascii="Arial" w:hAnsi="Arial" w:cs="Arial"/>
          <w:sz w:val="22"/>
          <w:szCs w:val="22"/>
          <w:lang w:eastAsia="en-US"/>
        </w:rPr>
        <w:t xml:space="preserve">Figure </w:t>
      </w:r>
      <w:r w:rsidR="001C6479" w:rsidRPr="001C6479">
        <w:rPr>
          <w:rFonts w:ascii="Arial" w:hAnsi="Arial" w:cs="Arial"/>
          <w:sz w:val="22"/>
          <w:szCs w:val="22"/>
          <w:lang w:eastAsia="en-US"/>
        </w:rPr>
        <w:t>4</w:t>
      </w:r>
      <w:r w:rsidRPr="001C6479">
        <w:rPr>
          <w:rFonts w:ascii="Arial" w:hAnsi="Arial" w:cs="Arial"/>
          <w:sz w:val="22"/>
          <w:szCs w:val="22"/>
          <w:lang w:eastAsia="en-US"/>
        </w:rPr>
        <w:t>: Fact</w:t>
      </w:r>
      <w:r w:rsidR="001C6479" w:rsidRPr="001C6479">
        <w:rPr>
          <w:rFonts w:ascii="Arial" w:hAnsi="Arial" w:cs="Arial"/>
          <w:sz w:val="22"/>
          <w:szCs w:val="22"/>
          <w:lang w:eastAsia="en-US"/>
        </w:rPr>
        <w:t xml:space="preserve"> &amp; Dimensions</w:t>
      </w:r>
      <w:r w:rsidRPr="001C6479">
        <w:rPr>
          <w:rFonts w:ascii="Arial" w:hAnsi="Arial" w:cs="Arial"/>
          <w:sz w:val="22"/>
          <w:szCs w:val="22"/>
          <w:lang w:eastAsia="en-US"/>
        </w:rPr>
        <w:t xml:space="preserve"> Structure </w:t>
      </w:r>
      <w:proofErr w:type="gramStart"/>
      <w:r w:rsidRPr="001C6479">
        <w:rPr>
          <w:rFonts w:ascii="Arial" w:hAnsi="Arial" w:cs="Arial"/>
          <w:sz w:val="22"/>
          <w:szCs w:val="22"/>
          <w:lang w:eastAsia="en-US"/>
        </w:rPr>
        <w:t>For</w:t>
      </w:r>
      <w:proofErr w:type="gramEnd"/>
      <w:r w:rsidRPr="001C6479">
        <w:rPr>
          <w:rFonts w:ascii="Arial" w:hAnsi="Arial" w:cs="Arial"/>
          <w:sz w:val="22"/>
          <w:szCs w:val="22"/>
          <w:lang w:eastAsia="en-US"/>
        </w:rPr>
        <w:t xml:space="preserve"> the Data Warehouse</w:t>
      </w:r>
    </w:p>
    <w:p w14:paraId="51B76B5B" w14:textId="77777777" w:rsidR="00622F05" w:rsidRDefault="00622F05" w:rsidP="00BE486C">
      <w:pPr>
        <w:spacing w:line="278" w:lineRule="auto"/>
        <w:jc w:val="both"/>
        <w:rPr>
          <w:lang w:eastAsia="en-US"/>
        </w:rPr>
      </w:pPr>
    </w:p>
    <w:p w14:paraId="25BC40A1" w14:textId="7C1A0BCF" w:rsidR="00935000" w:rsidRPr="00935000" w:rsidRDefault="00935000" w:rsidP="00BE486C">
      <w:pPr>
        <w:spacing w:line="278" w:lineRule="auto"/>
        <w:jc w:val="both"/>
        <w:rPr>
          <w:rFonts w:ascii="Arial" w:hAnsi="Arial" w:cs="Arial"/>
          <w:color w:val="EE0000"/>
        </w:rPr>
      </w:pPr>
      <w:r w:rsidRPr="00CA0A64">
        <w:rPr>
          <w:rFonts w:ascii="Arial" w:hAnsi="Arial" w:cs="Arial"/>
          <w:color w:val="000000" w:themeColor="text1"/>
        </w:rPr>
        <w:t xml:space="preserve">The </w:t>
      </w:r>
      <w:r w:rsidR="00CA0A64" w:rsidRPr="00CA0A64">
        <w:rPr>
          <w:rFonts w:ascii="Arial" w:hAnsi="Arial" w:cs="Arial"/>
          <w:color w:val="000000" w:themeColor="text1"/>
        </w:rPr>
        <w:t>planned</w:t>
      </w:r>
      <w:r w:rsidRPr="00CA0A64">
        <w:rPr>
          <w:rFonts w:ascii="Arial" w:hAnsi="Arial" w:cs="Arial"/>
          <w:color w:val="000000" w:themeColor="text1"/>
        </w:rPr>
        <w:t xml:space="preserve"> data warehouse schema </w:t>
      </w:r>
      <w:r w:rsidR="00E42757" w:rsidRPr="00CA0A64">
        <w:rPr>
          <w:rFonts w:ascii="Arial" w:hAnsi="Arial" w:cs="Arial"/>
          <w:color w:val="000000" w:themeColor="text1"/>
        </w:rPr>
        <w:t>uses</w:t>
      </w:r>
      <w:r w:rsidRPr="00CA0A64">
        <w:rPr>
          <w:rFonts w:ascii="Arial" w:hAnsi="Arial" w:cs="Arial"/>
          <w:color w:val="000000" w:themeColor="text1"/>
        </w:rPr>
        <w:t xml:space="preserve"> a multi</w:t>
      </w:r>
      <w:r w:rsidR="00E42757" w:rsidRPr="00CA0A64">
        <w:rPr>
          <w:rFonts w:ascii="Arial" w:hAnsi="Arial" w:cs="Arial"/>
          <w:color w:val="000000" w:themeColor="text1"/>
        </w:rPr>
        <w:t xml:space="preserve"> </w:t>
      </w:r>
      <w:r w:rsidRPr="00CA0A64">
        <w:rPr>
          <w:rFonts w:ascii="Arial" w:hAnsi="Arial" w:cs="Arial"/>
          <w:color w:val="000000" w:themeColor="text1"/>
        </w:rPr>
        <w:t xml:space="preserve">star design, with several fact tables representing key business processes, </w:t>
      </w:r>
      <w:r w:rsidR="0063184B" w:rsidRPr="00CA0A64">
        <w:rPr>
          <w:rFonts w:ascii="Arial" w:hAnsi="Arial" w:cs="Arial"/>
          <w:color w:val="000000" w:themeColor="text1"/>
        </w:rPr>
        <w:t xml:space="preserve">with a number of both shared and </w:t>
      </w:r>
      <w:r w:rsidR="00CA0A64" w:rsidRPr="00CA0A64">
        <w:rPr>
          <w:rFonts w:ascii="Arial" w:hAnsi="Arial" w:cs="Arial"/>
          <w:color w:val="000000" w:themeColor="text1"/>
        </w:rPr>
        <w:t>independent</w:t>
      </w:r>
      <w:r w:rsidR="0063184B" w:rsidRPr="00CA0A64">
        <w:rPr>
          <w:rFonts w:ascii="Arial" w:hAnsi="Arial" w:cs="Arial"/>
          <w:color w:val="000000" w:themeColor="text1"/>
        </w:rPr>
        <w:t xml:space="preserve"> </w:t>
      </w:r>
      <w:r w:rsidRPr="00CA0A64">
        <w:rPr>
          <w:rFonts w:ascii="Arial" w:hAnsi="Arial" w:cs="Arial"/>
          <w:color w:val="000000" w:themeColor="text1"/>
        </w:rPr>
        <w:t xml:space="preserve">dimension tables. </w:t>
      </w:r>
      <w:r w:rsidRPr="007A46CF">
        <w:rPr>
          <w:rFonts w:ascii="Arial" w:hAnsi="Arial" w:cs="Arial"/>
          <w:color w:val="000000" w:themeColor="text1"/>
        </w:rPr>
        <w:t xml:space="preserve">This </w:t>
      </w:r>
      <w:r w:rsidR="00CA0A64" w:rsidRPr="007A46CF">
        <w:rPr>
          <w:rFonts w:ascii="Arial" w:hAnsi="Arial" w:cs="Arial"/>
          <w:color w:val="000000" w:themeColor="text1"/>
        </w:rPr>
        <w:t>method</w:t>
      </w:r>
      <w:r w:rsidRPr="007A46CF">
        <w:rPr>
          <w:rFonts w:ascii="Arial" w:hAnsi="Arial" w:cs="Arial"/>
          <w:color w:val="000000" w:themeColor="text1"/>
        </w:rPr>
        <w:t xml:space="preserve"> follows dimensional modelling principles, which are recommended for data warehouses </w:t>
      </w:r>
      <w:r w:rsidR="004B7F99" w:rsidRPr="007A46CF">
        <w:rPr>
          <w:rFonts w:ascii="Arial" w:hAnsi="Arial" w:cs="Arial"/>
          <w:color w:val="000000" w:themeColor="text1"/>
        </w:rPr>
        <w:t>because of</w:t>
      </w:r>
      <w:r w:rsidRPr="007A46CF">
        <w:rPr>
          <w:rFonts w:ascii="Arial" w:hAnsi="Arial" w:cs="Arial"/>
          <w:color w:val="000000" w:themeColor="text1"/>
        </w:rPr>
        <w:t xml:space="preserve"> their ability to support efficient querying and data analysis [</w:t>
      </w:r>
      <w:r w:rsidR="004B7F99" w:rsidRPr="007A46CF">
        <w:rPr>
          <w:rFonts w:ascii="Arial" w:hAnsi="Arial" w:cs="Arial"/>
          <w:color w:val="000000" w:themeColor="text1"/>
        </w:rPr>
        <w:t>6</w:t>
      </w:r>
      <w:r w:rsidRPr="007A46CF">
        <w:rPr>
          <w:rFonts w:ascii="Arial" w:hAnsi="Arial" w:cs="Arial"/>
          <w:color w:val="000000" w:themeColor="text1"/>
        </w:rPr>
        <w:t>]. The</w:t>
      </w:r>
      <w:r w:rsidR="004B7F99" w:rsidRPr="007A46CF">
        <w:rPr>
          <w:rFonts w:ascii="Arial" w:hAnsi="Arial" w:cs="Arial"/>
          <w:color w:val="000000" w:themeColor="text1"/>
        </w:rPr>
        <w:t xml:space="preserve"> ma</w:t>
      </w:r>
      <w:r w:rsidR="0066652C" w:rsidRPr="007A46CF">
        <w:rPr>
          <w:rFonts w:ascii="Arial" w:hAnsi="Arial" w:cs="Arial"/>
          <w:color w:val="000000" w:themeColor="text1"/>
        </w:rPr>
        <w:t>in</w:t>
      </w:r>
      <w:r w:rsidRPr="007A46CF">
        <w:rPr>
          <w:rFonts w:ascii="Arial" w:hAnsi="Arial" w:cs="Arial"/>
          <w:color w:val="000000" w:themeColor="text1"/>
        </w:rPr>
        <w:t xml:space="preserve"> </w:t>
      </w:r>
      <w:proofErr w:type="spellStart"/>
      <w:r w:rsidRPr="007A46CF">
        <w:rPr>
          <w:rFonts w:ascii="Arial" w:hAnsi="Arial" w:cs="Arial"/>
          <w:color w:val="000000" w:themeColor="text1"/>
        </w:rPr>
        <w:t>Rentals_Fact</w:t>
      </w:r>
      <w:proofErr w:type="spellEnd"/>
      <w:r w:rsidRPr="007A46CF">
        <w:rPr>
          <w:rFonts w:ascii="Arial" w:hAnsi="Arial" w:cs="Arial"/>
          <w:color w:val="000000" w:themeColor="text1"/>
        </w:rPr>
        <w:t xml:space="preserve"> table </w:t>
      </w:r>
      <w:r w:rsidR="0066652C" w:rsidRPr="007A46CF">
        <w:rPr>
          <w:rFonts w:ascii="Arial" w:hAnsi="Arial" w:cs="Arial"/>
          <w:color w:val="000000" w:themeColor="text1"/>
        </w:rPr>
        <w:t>stores</w:t>
      </w:r>
      <w:r w:rsidRPr="007A46CF">
        <w:rPr>
          <w:rFonts w:ascii="Arial" w:hAnsi="Arial" w:cs="Arial"/>
          <w:color w:val="000000" w:themeColor="text1"/>
        </w:rPr>
        <w:t xml:space="preserve"> core rental transactions and includes measures such as total cost, discount, delivery cost, and rental duration. </w:t>
      </w:r>
      <w:r w:rsidRPr="00CA7B8E">
        <w:rPr>
          <w:rFonts w:ascii="Arial" w:hAnsi="Arial" w:cs="Arial"/>
          <w:color w:val="000000" w:themeColor="text1"/>
        </w:rPr>
        <w:t xml:space="preserve">This table links to multiple dimensions, including </w:t>
      </w:r>
      <w:proofErr w:type="spellStart"/>
      <w:r w:rsidRPr="00CA7B8E">
        <w:rPr>
          <w:rFonts w:ascii="Arial" w:hAnsi="Arial" w:cs="Arial"/>
          <w:color w:val="000000" w:themeColor="text1"/>
        </w:rPr>
        <w:t>Customer_Dim</w:t>
      </w:r>
      <w:proofErr w:type="spellEnd"/>
      <w:r w:rsidRPr="00CA7B8E">
        <w:rPr>
          <w:rFonts w:ascii="Arial" w:hAnsi="Arial" w:cs="Arial"/>
          <w:color w:val="000000" w:themeColor="text1"/>
        </w:rPr>
        <w:t xml:space="preserve">, </w:t>
      </w:r>
      <w:proofErr w:type="spellStart"/>
      <w:r w:rsidRPr="00CA7B8E">
        <w:rPr>
          <w:rFonts w:ascii="Arial" w:hAnsi="Arial" w:cs="Arial"/>
          <w:color w:val="000000" w:themeColor="text1"/>
        </w:rPr>
        <w:t>Item_Dim</w:t>
      </w:r>
      <w:proofErr w:type="spellEnd"/>
      <w:r w:rsidRPr="00CA7B8E">
        <w:rPr>
          <w:rFonts w:ascii="Arial" w:hAnsi="Arial" w:cs="Arial"/>
          <w:color w:val="000000" w:themeColor="text1"/>
        </w:rPr>
        <w:t xml:space="preserve">, </w:t>
      </w:r>
      <w:proofErr w:type="spellStart"/>
      <w:r w:rsidRPr="00CA7B8E">
        <w:rPr>
          <w:rFonts w:ascii="Arial" w:hAnsi="Arial" w:cs="Arial"/>
          <w:color w:val="000000" w:themeColor="text1"/>
        </w:rPr>
        <w:t>Warehouse_Dim</w:t>
      </w:r>
      <w:proofErr w:type="spellEnd"/>
      <w:r w:rsidRPr="00CA7B8E">
        <w:rPr>
          <w:rFonts w:ascii="Arial" w:hAnsi="Arial" w:cs="Arial"/>
          <w:color w:val="000000" w:themeColor="text1"/>
        </w:rPr>
        <w:t xml:space="preserve">, Date_Dim, </w:t>
      </w:r>
      <w:proofErr w:type="spellStart"/>
      <w:r w:rsidRPr="00CA7B8E">
        <w:rPr>
          <w:rFonts w:ascii="Arial" w:hAnsi="Arial" w:cs="Arial"/>
          <w:color w:val="000000" w:themeColor="text1"/>
        </w:rPr>
        <w:t>RentalType_Dim</w:t>
      </w:r>
      <w:proofErr w:type="spellEnd"/>
      <w:r w:rsidRPr="00CA7B8E">
        <w:rPr>
          <w:rFonts w:ascii="Arial" w:hAnsi="Arial" w:cs="Arial"/>
          <w:color w:val="000000" w:themeColor="text1"/>
        </w:rPr>
        <w:t xml:space="preserve">, and </w:t>
      </w:r>
      <w:proofErr w:type="spellStart"/>
      <w:r w:rsidRPr="00CA7B8E">
        <w:rPr>
          <w:rFonts w:ascii="Arial" w:hAnsi="Arial" w:cs="Arial"/>
          <w:color w:val="000000" w:themeColor="text1"/>
        </w:rPr>
        <w:t>Employee_Dim</w:t>
      </w:r>
      <w:proofErr w:type="spellEnd"/>
      <w:r w:rsidRPr="00CA7B8E">
        <w:rPr>
          <w:rFonts w:ascii="Arial" w:hAnsi="Arial" w:cs="Arial"/>
          <w:color w:val="000000" w:themeColor="text1"/>
        </w:rPr>
        <w:t xml:space="preserve">, </w:t>
      </w:r>
      <w:r w:rsidR="00CA7B8E" w:rsidRPr="00CA7B8E">
        <w:rPr>
          <w:rFonts w:ascii="Arial" w:hAnsi="Arial" w:cs="Arial"/>
          <w:color w:val="000000" w:themeColor="text1"/>
        </w:rPr>
        <w:t>allowing for more</w:t>
      </w:r>
      <w:r w:rsidRPr="00CA7B8E">
        <w:rPr>
          <w:rFonts w:ascii="Arial" w:hAnsi="Arial" w:cs="Arial"/>
          <w:color w:val="000000" w:themeColor="text1"/>
        </w:rPr>
        <w:t xml:space="preserve"> detailed analysis of customer behaviour, product usage, warehouse performance, and trends</w:t>
      </w:r>
      <w:r w:rsidR="00CA7B8E" w:rsidRPr="00CA7B8E">
        <w:rPr>
          <w:rFonts w:ascii="Arial" w:hAnsi="Arial" w:cs="Arial"/>
          <w:color w:val="000000" w:themeColor="text1"/>
        </w:rPr>
        <w:t xml:space="preserve"> over time</w:t>
      </w:r>
      <w:r w:rsidRPr="00CA7B8E">
        <w:rPr>
          <w:rFonts w:ascii="Arial" w:hAnsi="Arial" w:cs="Arial"/>
          <w:color w:val="000000" w:themeColor="text1"/>
        </w:rPr>
        <w:t>.</w:t>
      </w:r>
    </w:p>
    <w:p w14:paraId="42081DDB" w14:textId="77777777" w:rsidR="00935000" w:rsidRPr="00935000" w:rsidRDefault="00935000" w:rsidP="00BE486C">
      <w:pPr>
        <w:spacing w:line="278" w:lineRule="auto"/>
        <w:jc w:val="both"/>
        <w:rPr>
          <w:rFonts w:ascii="Arial" w:hAnsi="Arial" w:cs="Arial"/>
          <w:color w:val="EE0000"/>
        </w:rPr>
      </w:pPr>
    </w:p>
    <w:p w14:paraId="39812E60" w14:textId="5AF1C1FC" w:rsidR="00935000" w:rsidRDefault="00935000" w:rsidP="00BE486C">
      <w:pPr>
        <w:spacing w:line="278" w:lineRule="auto"/>
        <w:jc w:val="both"/>
        <w:rPr>
          <w:rFonts w:ascii="Arial" w:hAnsi="Arial" w:cs="Arial"/>
          <w:color w:val="EE0000"/>
        </w:rPr>
      </w:pPr>
      <w:r w:rsidRPr="00C358FE">
        <w:rPr>
          <w:rFonts w:ascii="Arial" w:hAnsi="Arial" w:cs="Arial"/>
          <w:color w:val="000000" w:themeColor="text1"/>
        </w:rPr>
        <w:t>Additional fact tables</w:t>
      </w:r>
      <w:r w:rsidR="00B86CD4" w:rsidRPr="00C358FE">
        <w:rPr>
          <w:rFonts w:ascii="Arial" w:hAnsi="Arial" w:cs="Arial"/>
          <w:color w:val="000000" w:themeColor="text1"/>
        </w:rPr>
        <w:t xml:space="preserve"> are also used</w:t>
      </w:r>
      <w:r w:rsidRPr="00C358FE">
        <w:rPr>
          <w:rFonts w:ascii="Arial" w:hAnsi="Arial" w:cs="Arial"/>
          <w:color w:val="000000" w:themeColor="text1"/>
        </w:rPr>
        <w:t xml:space="preserve"> </w:t>
      </w:r>
      <w:r w:rsidR="00AC1747" w:rsidRPr="00C358FE">
        <w:rPr>
          <w:rFonts w:ascii="Arial" w:hAnsi="Arial" w:cs="Arial"/>
          <w:color w:val="000000" w:themeColor="text1"/>
        </w:rPr>
        <w:t>allow for</w:t>
      </w:r>
      <w:r w:rsidR="00412532" w:rsidRPr="00C358FE">
        <w:rPr>
          <w:rFonts w:ascii="Arial" w:hAnsi="Arial" w:cs="Arial"/>
          <w:color w:val="000000" w:themeColor="text1"/>
        </w:rPr>
        <w:t xml:space="preserve"> more advanced</w:t>
      </w:r>
      <w:r w:rsidRPr="00C358FE">
        <w:rPr>
          <w:rFonts w:ascii="Arial" w:hAnsi="Arial" w:cs="Arial"/>
          <w:color w:val="000000" w:themeColor="text1"/>
        </w:rPr>
        <w:t xml:space="preserve"> analytic</w:t>
      </w:r>
      <w:r w:rsidR="00412532" w:rsidRPr="00C358FE">
        <w:rPr>
          <w:rFonts w:ascii="Arial" w:hAnsi="Arial" w:cs="Arial"/>
          <w:color w:val="000000" w:themeColor="text1"/>
        </w:rPr>
        <w:t>s</w:t>
      </w:r>
      <w:r w:rsidRPr="00C358FE">
        <w:rPr>
          <w:rFonts w:ascii="Arial" w:hAnsi="Arial" w:cs="Arial"/>
          <w:color w:val="000000" w:themeColor="text1"/>
        </w:rPr>
        <w:t xml:space="preserve">. </w:t>
      </w:r>
      <w:r w:rsidR="00BC7BCC" w:rsidRPr="00C358FE">
        <w:rPr>
          <w:rFonts w:ascii="Arial" w:hAnsi="Arial" w:cs="Arial"/>
          <w:color w:val="000000" w:themeColor="text1"/>
        </w:rPr>
        <w:t xml:space="preserve">Using multiple fact tables separates different business processes, making it easier to analyse each area while </w:t>
      </w:r>
      <w:proofErr w:type="gramStart"/>
      <w:r w:rsidR="00BC7BCC" w:rsidRPr="00C358FE">
        <w:rPr>
          <w:rFonts w:ascii="Arial" w:hAnsi="Arial" w:cs="Arial"/>
          <w:color w:val="000000" w:themeColor="text1"/>
        </w:rPr>
        <w:t>still keeping</w:t>
      </w:r>
      <w:proofErr w:type="gramEnd"/>
      <w:r w:rsidR="00BC7BCC" w:rsidRPr="00C358FE">
        <w:rPr>
          <w:rFonts w:ascii="Arial" w:hAnsi="Arial" w:cs="Arial"/>
          <w:color w:val="000000" w:themeColor="text1"/>
        </w:rPr>
        <w:t xml:space="preserve"> the data connected through shared dimensions </w:t>
      </w:r>
      <w:proofErr w:type="spellStart"/>
      <w:proofErr w:type="gramStart"/>
      <w:r w:rsidR="00BC7BCC" w:rsidRPr="00C358FE">
        <w:rPr>
          <w:rFonts w:ascii="Arial" w:hAnsi="Arial" w:cs="Arial"/>
          <w:color w:val="000000" w:themeColor="text1"/>
        </w:rPr>
        <w:t>tables.</w:t>
      </w:r>
      <w:r w:rsidRPr="00C358FE">
        <w:rPr>
          <w:rFonts w:ascii="Arial" w:hAnsi="Arial" w:cs="Arial"/>
          <w:color w:val="000000" w:themeColor="text1"/>
        </w:rPr>
        <w:t>The</w:t>
      </w:r>
      <w:proofErr w:type="spellEnd"/>
      <w:proofErr w:type="gramEnd"/>
      <w:r w:rsidRPr="00C358FE">
        <w:rPr>
          <w:rFonts w:ascii="Arial" w:hAnsi="Arial" w:cs="Arial"/>
          <w:color w:val="000000" w:themeColor="text1"/>
        </w:rPr>
        <w:t xml:space="preserve"> </w:t>
      </w:r>
      <w:proofErr w:type="spellStart"/>
      <w:r w:rsidRPr="00C358FE">
        <w:rPr>
          <w:rFonts w:ascii="Arial" w:hAnsi="Arial" w:cs="Arial"/>
          <w:color w:val="000000" w:themeColor="text1"/>
        </w:rPr>
        <w:t>Delivery_Fact</w:t>
      </w:r>
      <w:proofErr w:type="spellEnd"/>
      <w:r w:rsidRPr="00C358FE">
        <w:rPr>
          <w:rFonts w:ascii="Arial" w:hAnsi="Arial" w:cs="Arial"/>
          <w:color w:val="000000" w:themeColor="text1"/>
        </w:rPr>
        <w:t xml:space="preserve"> table records logistics measures such as distance, fuel cost, delivery </w:t>
      </w:r>
      <w:r w:rsidRPr="00C358FE">
        <w:rPr>
          <w:rFonts w:ascii="Arial" w:hAnsi="Arial" w:cs="Arial"/>
          <w:color w:val="000000" w:themeColor="text1"/>
        </w:rPr>
        <w:lastRenderedPageBreak/>
        <w:t xml:space="preserve">cost, and total deliveries, </w:t>
      </w:r>
      <w:r w:rsidR="00BC7BCC" w:rsidRPr="00C358FE">
        <w:rPr>
          <w:rFonts w:ascii="Arial" w:hAnsi="Arial" w:cs="Arial"/>
          <w:color w:val="000000" w:themeColor="text1"/>
        </w:rPr>
        <w:t>helping with</w:t>
      </w:r>
      <w:r w:rsidRPr="00C358FE">
        <w:rPr>
          <w:rFonts w:ascii="Arial" w:hAnsi="Arial" w:cs="Arial"/>
          <w:color w:val="000000" w:themeColor="text1"/>
        </w:rPr>
        <w:t xml:space="preserve"> analysis of transportation efficiency. The </w:t>
      </w:r>
      <w:proofErr w:type="spellStart"/>
      <w:r w:rsidRPr="00C358FE">
        <w:rPr>
          <w:rFonts w:ascii="Arial" w:hAnsi="Arial" w:cs="Arial"/>
          <w:color w:val="000000" w:themeColor="text1"/>
        </w:rPr>
        <w:t>Finance_Fact</w:t>
      </w:r>
      <w:proofErr w:type="spellEnd"/>
      <w:r w:rsidRPr="00C358FE">
        <w:rPr>
          <w:rFonts w:ascii="Arial" w:hAnsi="Arial" w:cs="Arial"/>
          <w:color w:val="000000" w:themeColor="text1"/>
        </w:rPr>
        <w:t xml:space="preserve"> table </w:t>
      </w:r>
      <w:r w:rsidR="00BC7BCC" w:rsidRPr="00C358FE">
        <w:rPr>
          <w:rFonts w:ascii="Arial" w:hAnsi="Arial" w:cs="Arial"/>
          <w:color w:val="000000" w:themeColor="text1"/>
        </w:rPr>
        <w:t>records</w:t>
      </w:r>
      <w:r w:rsidRPr="00C358FE">
        <w:rPr>
          <w:rFonts w:ascii="Arial" w:hAnsi="Arial" w:cs="Arial"/>
          <w:color w:val="000000" w:themeColor="text1"/>
        </w:rPr>
        <w:t xml:space="preserve"> financial transactions, including invoice and payment amounts and links to the </w:t>
      </w:r>
      <w:proofErr w:type="spellStart"/>
      <w:r w:rsidRPr="00C358FE">
        <w:rPr>
          <w:rFonts w:ascii="Arial" w:hAnsi="Arial" w:cs="Arial"/>
          <w:color w:val="000000" w:themeColor="text1"/>
        </w:rPr>
        <w:t>PaymentType_Dim</w:t>
      </w:r>
      <w:proofErr w:type="spellEnd"/>
      <w:r w:rsidRPr="00C358FE">
        <w:rPr>
          <w:rFonts w:ascii="Arial" w:hAnsi="Arial" w:cs="Arial"/>
          <w:color w:val="000000" w:themeColor="text1"/>
        </w:rPr>
        <w:t xml:space="preserve">, allowing analysis of </w:t>
      </w:r>
      <w:r w:rsidR="00C543A8" w:rsidRPr="00C358FE">
        <w:rPr>
          <w:rFonts w:ascii="Arial" w:hAnsi="Arial" w:cs="Arial"/>
          <w:color w:val="000000" w:themeColor="text1"/>
        </w:rPr>
        <w:t>income</w:t>
      </w:r>
      <w:r w:rsidRPr="00C358FE">
        <w:rPr>
          <w:rFonts w:ascii="Arial" w:hAnsi="Arial" w:cs="Arial"/>
          <w:color w:val="000000" w:themeColor="text1"/>
        </w:rPr>
        <w:t xml:space="preserve"> and payment behaviour. The </w:t>
      </w:r>
      <w:proofErr w:type="spellStart"/>
      <w:r w:rsidRPr="00C358FE">
        <w:rPr>
          <w:rFonts w:ascii="Arial" w:hAnsi="Arial" w:cs="Arial"/>
          <w:color w:val="000000" w:themeColor="text1"/>
        </w:rPr>
        <w:t>StockControl_Fact</w:t>
      </w:r>
      <w:proofErr w:type="spellEnd"/>
      <w:r w:rsidRPr="00C358FE">
        <w:rPr>
          <w:rFonts w:ascii="Arial" w:hAnsi="Arial" w:cs="Arial"/>
          <w:color w:val="000000" w:themeColor="text1"/>
        </w:rPr>
        <w:t xml:space="preserve"> table tracks inventory levels and</w:t>
      </w:r>
      <w:r w:rsidR="00C543A8" w:rsidRPr="00C358FE">
        <w:rPr>
          <w:rFonts w:ascii="Arial" w:hAnsi="Arial" w:cs="Arial"/>
          <w:color w:val="000000" w:themeColor="text1"/>
        </w:rPr>
        <w:t xml:space="preserve"> stock</w:t>
      </w:r>
      <w:r w:rsidRPr="00C358FE">
        <w:rPr>
          <w:rFonts w:ascii="Arial" w:hAnsi="Arial" w:cs="Arial"/>
          <w:color w:val="000000" w:themeColor="text1"/>
        </w:rPr>
        <w:t xml:space="preserve"> movements, including stock levels, stock value, and stock event types, and links to the </w:t>
      </w:r>
      <w:proofErr w:type="spellStart"/>
      <w:r w:rsidRPr="00C358FE">
        <w:rPr>
          <w:rFonts w:ascii="Arial" w:hAnsi="Arial" w:cs="Arial"/>
          <w:color w:val="000000" w:themeColor="text1"/>
        </w:rPr>
        <w:t>Supplier_Dim</w:t>
      </w:r>
      <w:proofErr w:type="spellEnd"/>
      <w:r w:rsidRPr="00C358FE">
        <w:rPr>
          <w:rFonts w:ascii="Arial" w:hAnsi="Arial" w:cs="Arial"/>
          <w:color w:val="000000" w:themeColor="text1"/>
        </w:rPr>
        <w:t>, enabling analysis of inventory management and supplier performance.</w:t>
      </w:r>
    </w:p>
    <w:p w14:paraId="76979FC7" w14:textId="77777777" w:rsidR="0005694D" w:rsidRPr="00935000" w:rsidRDefault="0005694D" w:rsidP="00BE486C">
      <w:pPr>
        <w:spacing w:line="278" w:lineRule="auto"/>
        <w:jc w:val="both"/>
        <w:rPr>
          <w:rFonts w:ascii="Arial" w:hAnsi="Arial" w:cs="Arial"/>
          <w:color w:val="EE0000"/>
        </w:rPr>
      </w:pPr>
    </w:p>
    <w:p w14:paraId="0985EE6B" w14:textId="452ECC0A" w:rsidR="00935000" w:rsidRPr="001B1543" w:rsidRDefault="00C15768" w:rsidP="00BE486C">
      <w:pPr>
        <w:spacing w:line="278" w:lineRule="auto"/>
        <w:jc w:val="both"/>
        <w:rPr>
          <w:rFonts w:ascii="Arial" w:hAnsi="Arial" w:cs="Arial"/>
          <w:color w:val="000000" w:themeColor="text1"/>
        </w:rPr>
      </w:pPr>
      <w:r w:rsidRPr="001B1543">
        <w:rPr>
          <w:rFonts w:ascii="Arial" w:hAnsi="Arial" w:cs="Arial"/>
          <w:color w:val="000000" w:themeColor="text1"/>
        </w:rPr>
        <w:t xml:space="preserve">In some </w:t>
      </w:r>
      <w:proofErr w:type="gramStart"/>
      <w:r w:rsidRPr="001B1543">
        <w:rPr>
          <w:rFonts w:ascii="Arial" w:hAnsi="Arial" w:cs="Arial"/>
          <w:color w:val="000000" w:themeColor="text1"/>
        </w:rPr>
        <w:t>cases</w:t>
      </w:r>
      <w:proofErr w:type="gramEnd"/>
      <w:r w:rsidRPr="001B1543">
        <w:rPr>
          <w:rFonts w:ascii="Arial" w:hAnsi="Arial" w:cs="Arial"/>
          <w:color w:val="000000" w:themeColor="text1"/>
        </w:rPr>
        <w:t xml:space="preserve"> the</w:t>
      </w:r>
      <w:r w:rsidR="00935000" w:rsidRPr="001B1543">
        <w:rPr>
          <w:rFonts w:ascii="Arial" w:hAnsi="Arial" w:cs="Arial"/>
          <w:color w:val="000000" w:themeColor="text1"/>
        </w:rPr>
        <w:t xml:space="preserve"> fact tables share dimension tables</w:t>
      </w:r>
      <w:r w:rsidRPr="001B1543">
        <w:rPr>
          <w:rFonts w:ascii="Arial" w:hAnsi="Arial" w:cs="Arial"/>
          <w:color w:val="000000" w:themeColor="text1"/>
        </w:rPr>
        <w:t xml:space="preserve"> allowing for </w:t>
      </w:r>
      <w:proofErr w:type="gramStart"/>
      <w:r w:rsidRPr="001B1543">
        <w:rPr>
          <w:rFonts w:ascii="Arial" w:hAnsi="Arial" w:cs="Arial"/>
          <w:color w:val="000000" w:themeColor="text1"/>
        </w:rPr>
        <w:t xml:space="preserve">a </w:t>
      </w:r>
      <w:r w:rsidR="00935000" w:rsidRPr="001B1543">
        <w:rPr>
          <w:rFonts w:ascii="Arial" w:hAnsi="Arial" w:cs="Arial"/>
          <w:color w:val="000000" w:themeColor="text1"/>
        </w:rPr>
        <w:t xml:space="preserve"> consistent</w:t>
      </w:r>
      <w:proofErr w:type="gramEnd"/>
      <w:r w:rsidR="00935000" w:rsidRPr="001B1543">
        <w:rPr>
          <w:rFonts w:ascii="Arial" w:hAnsi="Arial" w:cs="Arial"/>
          <w:color w:val="000000" w:themeColor="text1"/>
        </w:rPr>
        <w:t xml:space="preserve"> and </w:t>
      </w:r>
      <w:r w:rsidRPr="001B1543">
        <w:rPr>
          <w:rFonts w:ascii="Arial" w:hAnsi="Arial" w:cs="Arial"/>
          <w:color w:val="000000" w:themeColor="text1"/>
        </w:rPr>
        <w:t>efficient</w:t>
      </w:r>
      <w:r w:rsidR="00935000" w:rsidRPr="001B1543">
        <w:rPr>
          <w:rFonts w:ascii="Arial" w:hAnsi="Arial" w:cs="Arial"/>
          <w:color w:val="000000" w:themeColor="text1"/>
        </w:rPr>
        <w:t xml:space="preserve"> structure. </w:t>
      </w:r>
      <w:r w:rsidR="009C3A63" w:rsidRPr="001B1543">
        <w:rPr>
          <w:rFonts w:ascii="Arial" w:hAnsi="Arial" w:cs="Arial"/>
          <w:color w:val="000000" w:themeColor="text1"/>
        </w:rPr>
        <w:t>Shared dimensions</w:t>
      </w:r>
      <w:r w:rsidR="00EE290C" w:rsidRPr="001B1543">
        <w:rPr>
          <w:rFonts w:ascii="Arial" w:hAnsi="Arial" w:cs="Arial"/>
          <w:color w:val="000000" w:themeColor="text1"/>
        </w:rPr>
        <w:t xml:space="preserve"> tables like the</w:t>
      </w:r>
      <w:r w:rsidR="009C3A63" w:rsidRPr="001B1543">
        <w:rPr>
          <w:rFonts w:ascii="Arial" w:hAnsi="Arial" w:cs="Arial"/>
          <w:color w:val="000000" w:themeColor="text1"/>
        </w:rPr>
        <w:t xml:space="preserve"> Date and Warehouse</w:t>
      </w:r>
      <w:r w:rsidR="00EE290C" w:rsidRPr="001B1543">
        <w:rPr>
          <w:rFonts w:ascii="Arial" w:hAnsi="Arial" w:cs="Arial"/>
          <w:color w:val="000000" w:themeColor="text1"/>
        </w:rPr>
        <w:t xml:space="preserve"> tables</w:t>
      </w:r>
      <w:r w:rsidR="009C3A63" w:rsidRPr="001B1543">
        <w:rPr>
          <w:rFonts w:ascii="Arial" w:hAnsi="Arial" w:cs="Arial"/>
          <w:color w:val="000000" w:themeColor="text1"/>
        </w:rPr>
        <w:t xml:space="preserve">, keep data consistent across fact tables and allow different areas of the business to be analysed together. </w:t>
      </w:r>
      <w:r w:rsidR="001B1543" w:rsidRPr="001B1543">
        <w:rPr>
          <w:rFonts w:ascii="Arial" w:hAnsi="Arial" w:cs="Arial"/>
          <w:color w:val="000000" w:themeColor="text1"/>
        </w:rPr>
        <w:t>This design makes it easier to run queries and analyse the business from different perspectives, while remaining scalable and easy to manage.</w:t>
      </w:r>
    </w:p>
    <w:p w14:paraId="66A0CFF1" w14:textId="625C49BE" w:rsidR="009F3565" w:rsidRDefault="00BF3978" w:rsidP="00935000">
      <w:pPr>
        <w:pStyle w:val="Heading3"/>
      </w:pPr>
      <w:bookmarkStart w:id="13" w:name="_Toc228165098"/>
      <w:r>
        <w:t xml:space="preserve">2.2.2. </w:t>
      </w:r>
      <w:r w:rsidR="009F3565">
        <w:t>Metadata Tables</w:t>
      </w:r>
      <w:bookmarkEnd w:id="13"/>
    </w:p>
    <w:p w14:paraId="63D51633" w14:textId="32B7BFFE" w:rsidR="005E17C5" w:rsidRDefault="00B53FC1" w:rsidP="00622F05">
      <w:pPr>
        <w:jc w:val="center"/>
        <w:rPr>
          <w:lang w:eastAsia="en-US"/>
        </w:rPr>
      </w:pPr>
      <w:r w:rsidRPr="00B53FC1">
        <w:rPr>
          <w:noProof/>
          <w:lang w:eastAsia="en-US"/>
        </w:rPr>
        <w:drawing>
          <wp:inline distT="0" distB="0" distL="0" distR="0" wp14:anchorId="4E4D3EA7" wp14:editId="1532D555">
            <wp:extent cx="1846997" cy="2657413"/>
            <wp:effectExtent l="0" t="0" r="1270" b="0"/>
            <wp:docPr id="1741881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881366" name=""/>
                    <pic:cNvPicPr/>
                  </pic:nvPicPr>
                  <pic:blipFill>
                    <a:blip r:embed="rId12"/>
                    <a:stretch>
                      <a:fillRect/>
                    </a:stretch>
                  </pic:blipFill>
                  <pic:spPr>
                    <a:xfrm>
                      <a:off x="0" y="0"/>
                      <a:ext cx="1951176" cy="2807302"/>
                    </a:xfrm>
                    <a:prstGeom prst="rect">
                      <a:avLst/>
                    </a:prstGeom>
                  </pic:spPr>
                </pic:pic>
              </a:graphicData>
            </a:graphic>
          </wp:inline>
        </w:drawing>
      </w:r>
    </w:p>
    <w:p w14:paraId="2AE1E45E" w14:textId="7D42D3D1" w:rsidR="00622F05" w:rsidRDefault="00622F05" w:rsidP="005E17C5">
      <w:pPr>
        <w:rPr>
          <w:lang w:eastAsia="en-US"/>
        </w:rPr>
      </w:pPr>
    </w:p>
    <w:p w14:paraId="3518E56B" w14:textId="468445CA" w:rsidR="00622F05" w:rsidRPr="001C6479" w:rsidRDefault="00622F05" w:rsidP="00622F05">
      <w:pPr>
        <w:jc w:val="center"/>
        <w:rPr>
          <w:rFonts w:ascii="Arial" w:hAnsi="Arial" w:cs="Arial"/>
          <w:sz w:val="22"/>
          <w:szCs w:val="22"/>
          <w:lang w:eastAsia="en-US"/>
        </w:rPr>
      </w:pPr>
      <w:r w:rsidRPr="001C6479">
        <w:rPr>
          <w:rFonts w:ascii="Arial" w:hAnsi="Arial" w:cs="Arial"/>
          <w:sz w:val="22"/>
          <w:szCs w:val="22"/>
          <w:lang w:eastAsia="en-US"/>
        </w:rPr>
        <w:t xml:space="preserve">Figure </w:t>
      </w:r>
      <w:r w:rsidR="001C6479" w:rsidRPr="001C6479">
        <w:rPr>
          <w:rFonts w:ascii="Arial" w:hAnsi="Arial" w:cs="Arial"/>
          <w:sz w:val="22"/>
          <w:szCs w:val="22"/>
          <w:lang w:eastAsia="en-US"/>
        </w:rPr>
        <w:t>5</w:t>
      </w:r>
      <w:r w:rsidRPr="001C6479">
        <w:rPr>
          <w:rFonts w:ascii="Arial" w:hAnsi="Arial" w:cs="Arial"/>
          <w:sz w:val="22"/>
          <w:szCs w:val="22"/>
          <w:lang w:eastAsia="en-US"/>
        </w:rPr>
        <w:t xml:space="preserve">: Metadata Structure </w:t>
      </w:r>
      <w:proofErr w:type="gramStart"/>
      <w:r w:rsidRPr="001C6479">
        <w:rPr>
          <w:rFonts w:ascii="Arial" w:hAnsi="Arial" w:cs="Arial"/>
          <w:sz w:val="22"/>
          <w:szCs w:val="22"/>
          <w:lang w:eastAsia="en-US"/>
        </w:rPr>
        <w:t>For</w:t>
      </w:r>
      <w:proofErr w:type="gramEnd"/>
      <w:r w:rsidRPr="001C6479">
        <w:rPr>
          <w:rFonts w:ascii="Arial" w:hAnsi="Arial" w:cs="Arial"/>
          <w:sz w:val="22"/>
          <w:szCs w:val="22"/>
          <w:lang w:eastAsia="en-US"/>
        </w:rPr>
        <w:t xml:space="preserve"> the Data Warehouse</w:t>
      </w:r>
    </w:p>
    <w:p w14:paraId="2843336F" w14:textId="77777777" w:rsidR="00622F05" w:rsidRDefault="00622F05" w:rsidP="005E17C5">
      <w:pPr>
        <w:rPr>
          <w:lang w:eastAsia="en-US"/>
        </w:rPr>
      </w:pPr>
    </w:p>
    <w:p w14:paraId="56B09EEB" w14:textId="71EAB34E" w:rsidR="001D7BC4" w:rsidRPr="004C649F" w:rsidRDefault="0090193D" w:rsidP="005F2C29">
      <w:pPr>
        <w:spacing w:line="278" w:lineRule="auto"/>
        <w:jc w:val="both"/>
        <w:rPr>
          <w:color w:val="000000" w:themeColor="text1"/>
          <w:lang w:eastAsia="en-US"/>
        </w:rPr>
      </w:pPr>
      <w:r w:rsidRPr="004C649F">
        <w:rPr>
          <w:rFonts w:ascii="Arial" w:hAnsi="Arial" w:cs="Arial"/>
          <w:color w:val="000000" w:themeColor="text1"/>
          <w:lang w:eastAsia="en-US"/>
        </w:rPr>
        <w:t xml:space="preserve">A </w:t>
      </w:r>
      <w:proofErr w:type="spellStart"/>
      <w:r w:rsidRPr="004C649F">
        <w:rPr>
          <w:rFonts w:ascii="Arial" w:hAnsi="Arial" w:cs="Arial"/>
          <w:color w:val="000000" w:themeColor="text1"/>
          <w:lang w:eastAsia="en-US"/>
        </w:rPr>
        <w:t>mChangeLog</w:t>
      </w:r>
      <w:proofErr w:type="spellEnd"/>
      <w:r w:rsidRPr="004C649F">
        <w:rPr>
          <w:rFonts w:ascii="Arial" w:hAnsi="Arial" w:cs="Arial"/>
          <w:color w:val="000000" w:themeColor="text1"/>
          <w:lang w:eastAsia="en-US"/>
        </w:rPr>
        <w:t xml:space="preserve"> metadata table has been implemented to track all changes made within the data warehouse. This table records key information </w:t>
      </w:r>
      <w:r w:rsidR="007234D9" w:rsidRPr="004C649F">
        <w:rPr>
          <w:rFonts w:ascii="Arial" w:hAnsi="Arial" w:cs="Arial"/>
          <w:color w:val="000000" w:themeColor="text1"/>
          <w:lang w:eastAsia="en-US"/>
        </w:rPr>
        <w:t>for example</w:t>
      </w:r>
      <w:r w:rsidRPr="004C649F">
        <w:rPr>
          <w:rFonts w:ascii="Arial" w:hAnsi="Arial" w:cs="Arial"/>
          <w:color w:val="000000" w:themeColor="text1"/>
          <w:lang w:eastAsia="en-US"/>
        </w:rPr>
        <w:t xml:space="preserve"> the table and attribute modified, the affected record, previous and updated values, the user </w:t>
      </w:r>
      <w:r w:rsidR="007234D9" w:rsidRPr="004C649F">
        <w:rPr>
          <w:rFonts w:ascii="Arial" w:hAnsi="Arial" w:cs="Arial"/>
          <w:color w:val="000000" w:themeColor="text1"/>
          <w:lang w:eastAsia="en-US"/>
        </w:rPr>
        <w:t>who made</w:t>
      </w:r>
      <w:r w:rsidRPr="004C649F">
        <w:rPr>
          <w:rFonts w:ascii="Arial" w:hAnsi="Arial" w:cs="Arial"/>
          <w:color w:val="000000" w:themeColor="text1"/>
          <w:lang w:eastAsia="en-US"/>
        </w:rPr>
        <w:t xml:space="preserve"> the change, and the date of modification. By </w:t>
      </w:r>
      <w:r w:rsidR="004D2CFF" w:rsidRPr="004C649F">
        <w:rPr>
          <w:rFonts w:ascii="Arial" w:hAnsi="Arial" w:cs="Arial"/>
          <w:color w:val="000000" w:themeColor="text1"/>
          <w:lang w:eastAsia="en-US"/>
        </w:rPr>
        <w:t>combining</w:t>
      </w:r>
      <w:r w:rsidRPr="004C649F">
        <w:rPr>
          <w:rFonts w:ascii="Arial" w:hAnsi="Arial" w:cs="Arial"/>
          <w:color w:val="000000" w:themeColor="text1"/>
          <w:lang w:eastAsia="en-US"/>
        </w:rPr>
        <w:t xml:space="preserve"> change tracking into a single </w:t>
      </w:r>
      <w:r w:rsidR="007234D9" w:rsidRPr="004C649F">
        <w:rPr>
          <w:rFonts w:ascii="Arial" w:hAnsi="Arial" w:cs="Arial"/>
          <w:color w:val="000000" w:themeColor="text1"/>
          <w:lang w:eastAsia="en-US"/>
        </w:rPr>
        <w:t>table</w:t>
      </w:r>
      <w:r w:rsidRPr="004C649F">
        <w:rPr>
          <w:rFonts w:ascii="Arial" w:hAnsi="Arial" w:cs="Arial"/>
          <w:color w:val="000000" w:themeColor="text1"/>
          <w:lang w:eastAsia="en-US"/>
        </w:rPr>
        <w:t xml:space="preserve">, the design avoids duplication and supports a scalable approach </w:t>
      </w:r>
      <w:r w:rsidR="007234D9" w:rsidRPr="004C649F">
        <w:rPr>
          <w:rFonts w:ascii="Arial" w:hAnsi="Arial" w:cs="Arial"/>
          <w:color w:val="000000" w:themeColor="text1"/>
          <w:lang w:eastAsia="en-US"/>
        </w:rPr>
        <w:t xml:space="preserve">if the schema is expanded </w:t>
      </w:r>
      <w:r w:rsidR="00892677" w:rsidRPr="004C649F">
        <w:rPr>
          <w:rFonts w:ascii="Arial" w:hAnsi="Arial" w:cs="Arial"/>
          <w:color w:val="000000" w:themeColor="text1"/>
          <w:lang w:eastAsia="en-US"/>
        </w:rPr>
        <w:t>later</w:t>
      </w:r>
      <w:r w:rsidRPr="004C649F">
        <w:rPr>
          <w:rFonts w:ascii="Arial" w:hAnsi="Arial" w:cs="Arial"/>
          <w:color w:val="000000" w:themeColor="text1"/>
          <w:lang w:eastAsia="en-US"/>
        </w:rPr>
        <w:t xml:space="preserve">. </w:t>
      </w:r>
      <w:r w:rsidR="005F2C29" w:rsidRPr="004C649F">
        <w:rPr>
          <w:rFonts w:ascii="Arial" w:hAnsi="Arial" w:cs="Arial"/>
          <w:color w:val="000000" w:themeColor="text1"/>
          <w:lang w:eastAsia="en-US"/>
        </w:rPr>
        <w:t>This helps maintain data quality by tracking changes, identifying errors, and allowing incorrect data to be corrected, which is particularly important when working with large volumes of data</w:t>
      </w:r>
      <w:r w:rsidR="00892677" w:rsidRPr="004C649F">
        <w:rPr>
          <w:rFonts w:ascii="Arial" w:hAnsi="Arial" w:cs="Arial"/>
          <w:color w:val="000000" w:themeColor="text1"/>
          <w:lang w:eastAsia="en-US"/>
        </w:rPr>
        <w:t xml:space="preserve"> and </w:t>
      </w:r>
      <w:r w:rsidR="004C649F" w:rsidRPr="004C649F">
        <w:rPr>
          <w:rFonts w:ascii="Arial" w:hAnsi="Arial" w:cs="Arial"/>
          <w:color w:val="000000" w:themeColor="text1"/>
          <w:lang w:eastAsia="en-US"/>
        </w:rPr>
        <w:t>data sources</w:t>
      </w:r>
      <w:r w:rsidR="005F2C29" w:rsidRPr="004C649F">
        <w:rPr>
          <w:rFonts w:ascii="Arial" w:hAnsi="Arial" w:cs="Arial"/>
          <w:color w:val="000000" w:themeColor="text1"/>
          <w:lang w:eastAsia="en-US"/>
        </w:rPr>
        <w:t>.</w:t>
      </w:r>
    </w:p>
    <w:p w14:paraId="76EA12B3" w14:textId="77777777" w:rsidR="001D7BC4" w:rsidRDefault="001D7BC4" w:rsidP="001D7BC4">
      <w:pPr>
        <w:rPr>
          <w:lang w:eastAsia="en-US"/>
        </w:rPr>
      </w:pPr>
    </w:p>
    <w:p w14:paraId="3C3C3C3C" w14:textId="77777777" w:rsidR="00A67149" w:rsidRDefault="00A67149" w:rsidP="001D7BC4">
      <w:pPr>
        <w:rPr>
          <w:lang w:eastAsia="en-US"/>
        </w:rPr>
      </w:pPr>
    </w:p>
    <w:p w14:paraId="2C3DC2F6" w14:textId="77777777" w:rsidR="00A67149" w:rsidRDefault="00A67149" w:rsidP="001D7BC4">
      <w:pPr>
        <w:rPr>
          <w:lang w:eastAsia="en-US"/>
        </w:rPr>
      </w:pPr>
    </w:p>
    <w:p w14:paraId="31219C75" w14:textId="77777777" w:rsidR="00A67149" w:rsidRDefault="00A67149" w:rsidP="001D7BC4">
      <w:pPr>
        <w:rPr>
          <w:lang w:eastAsia="en-US"/>
        </w:rPr>
      </w:pPr>
    </w:p>
    <w:p w14:paraId="5E1FF1BA" w14:textId="14433941" w:rsidR="001D7BC4" w:rsidRDefault="00BF3978" w:rsidP="001D7BC4">
      <w:pPr>
        <w:pStyle w:val="Heading3"/>
      </w:pPr>
      <w:bookmarkStart w:id="14" w:name="_Toc228165099"/>
      <w:r>
        <w:lastRenderedPageBreak/>
        <w:t xml:space="preserve">2.2.3. </w:t>
      </w:r>
      <w:r w:rsidR="001D7BC4">
        <w:t>Aggregate Data</w:t>
      </w:r>
      <w:bookmarkEnd w:id="14"/>
    </w:p>
    <w:p w14:paraId="42C7F290" w14:textId="77777777" w:rsidR="00353ED7" w:rsidRDefault="00353ED7" w:rsidP="00351981">
      <w:pPr>
        <w:jc w:val="center"/>
        <w:rPr>
          <w:noProof/>
          <w:lang w:eastAsia="en-US"/>
        </w:rPr>
      </w:pPr>
    </w:p>
    <w:p w14:paraId="18A581BC" w14:textId="131AD72E" w:rsidR="001D7BC4" w:rsidRDefault="00935D63" w:rsidP="00351981">
      <w:pPr>
        <w:jc w:val="center"/>
        <w:rPr>
          <w:lang w:eastAsia="en-US"/>
        </w:rPr>
      </w:pPr>
      <w:r w:rsidRPr="00935D63">
        <w:rPr>
          <w:noProof/>
          <w:lang w:eastAsia="en-US"/>
        </w:rPr>
        <w:drawing>
          <wp:inline distT="0" distB="0" distL="0" distR="0" wp14:anchorId="07BDB49D" wp14:editId="31C90FAA">
            <wp:extent cx="5731510" cy="2386330"/>
            <wp:effectExtent l="0" t="0" r="2540" b="0"/>
            <wp:docPr id="1824122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122624" name=""/>
                    <pic:cNvPicPr/>
                  </pic:nvPicPr>
                  <pic:blipFill>
                    <a:blip r:embed="rId13"/>
                    <a:stretch>
                      <a:fillRect/>
                    </a:stretch>
                  </pic:blipFill>
                  <pic:spPr>
                    <a:xfrm>
                      <a:off x="0" y="0"/>
                      <a:ext cx="5731510" cy="2386330"/>
                    </a:xfrm>
                    <a:prstGeom prst="rect">
                      <a:avLst/>
                    </a:prstGeom>
                  </pic:spPr>
                </pic:pic>
              </a:graphicData>
            </a:graphic>
          </wp:inline>
        </w:drawing>
      </w:r>
    </w:p>
    <w:p w14:paraId="7CCE034D" w14:textId="61D6D8D9" w:rsidR="00622F05" w:rsidRDefault="00622F05" w:rsidP="00351981">
      <w:pPr>
        <w:jc w:val="center"/>
        <w:rPr>
          <w:rFonts w:ascii="Arial" w:hAnsi="Arial" w:cs="Arial"/>
          <w:sz w:val="22"/>
          <w:szCs w:val="22"/>
          <w:lang w:eastAsia="en-US"/>
        </w:rPr>
      </w:pPr>
      <w:r w:rsidRPr="001C6479">
        <w:rPr>
          <w:rFonts w:ascii="Arial" w:hAnsi="Arial" w:cs="Arial"/>
          <w:sz w:val="22"/>
          <w:szCs w:val="22"/>
          <w:lang w:eastAsia="en-US"/>
        </w:rPr>
        <w:t xml:space="preserve">Figure </w:t>
      </w:r>
      <w:r w:rsidR="001C6479" w:rsidRPr="001C6479">
        <w:rPr>
          <w:rFonts w:ascii="Arial" w:hAnsi="Arial" w:cs="Arial"/>
          <w:sz w:val="22"/>
          <w:szCs w:val="22"/>
          <w:lang w:eastAsia="en-US"/>
        </w:rPr>
        <w:t>6</w:t>
      </w:r>
      <w:r w:rsidRPr="001C6479">
        <w:rPr>
          <w:rFonts w:ascii="Arial" w:hAnsi="Arial" w:cs="Arial"/>
          <w:sz w:val="22"/>
          <w:szCs w:val="22"/>
          <w:lang w:eastAsia="en-US"/>
        </w:rPr>
        <w:t xml:space="preserve">: Aggregate Data Structure </w:t>
      </w:r>
      <w:proofErr w:type="gramStart"/>
      <w:r w:rsidRPr="001C6479">
        <w:rPr>
          <w:rFonts w:ascii="Arial" w:hAnsi="Arial" w:cs="Arial"/>
          <w:sz w:val="22"/>
          <w:szCs w:val="22"/>
          <w:lang w:eastAsia="en-US"/>
        </w:rPr>
        <w:t>For</w:t>
      </w:r>
      <w:proofErr w:type="gramEnd"/>
      <w:r w:rsidRPr="001C6479">
        <w:rPr>
          <w:rFonts w:ascii="Arial" w:hAnsi="Arial" w:cs="Arial"/>
          <w:sz w:val="22"/>
          <w:szCs w:val="22"/>
          <w:lang w:eastAsia="en-US"/>
        </w:rPr>
        <w:t xml:space="preserve"> the Data Warehouse</w:t>
      </w:r>
    </w:p>
    <w:p w14:paraId="018E946E" w14:textId="77777777" w:rsidR="006A1DB8" w:rsidRDefault="006A1DB8" w:rsidP="006A1DB8">
      <w:pPr>
        <w:rPr>
          <w:rFonts w:ascii="Arial" w:hAnsi="Arial" w:cs="Arial"/>
          <w:sz w:val="22"/>
          <w:szCs w:val="22"/>
          <w:lang w:eastAsia="en-US"/>
        </w:rPr>
      </w:pPr>
    </w:p>
    <w:p w14:paraId="5488FB60" w14:textId="563D3B0C" w:rsidR="001D7BC4" w:rsidRPr="001A1F7C" w:rsidRDefault="0040611E" w:rsidP="001A1F7C">
      <w:pPr>
        <w:spacing w:line="278" w:lineRule="auto"/>
        <w:jc w:val="both"/>
        <w:rPr>
          <w:rFonts w:ascii="Arial" w:hAnsi="Arial" w:cs="Arial"/>
          <w:color w:val="EE0000"/>
          <w:lang w:eastAsia="en-US"/>
        </w:rPr>
      </w:pPr>
      <w:r w:rsidRPr="00B82F58">
        <w:rPr>
          <w:rFonts w:ascii="Arial" w:hAnsi="Arial" w:cs="Arial"/>
          <w:color w:val="000000" w:themeColor="text1"/>
          <w:lang w:eastAsia="en-US"/>
        </w:rPr>
        <w:t xml:space="preserve">The aggregate tables shown </w:t>
      </w:r>
      <w:r w:rsidR="004C649F" w:rsidRPr="00B82F58">
        <w:rPr>
          <w:rFonts w:ascii="Arial" w:hAnsi="Arial" w:cs="Arial"/>
          <w:color w:val="000000" w:themeColor="text1"/>
          <w:lang w:eastAsia="en-US"/>
        </w:rPr>
        <w:t xml:space="preserve">above </w:t>
      </w:r>
      <w:r w:rsidRPr="00B82F58">
        <w:rPr>
          <w:rFonts w:ascii="Arial" w:hAnsi="Arial" w:cs="Arial"/>
          <w:color w:val="000000" w:themeColor="text1"/>
          <w:lang w:eastAsia="en-US"/>
        </w:rPr>
        <w:t xml:space="preserve">are designed to store calculated </w:t>
      </w:r>
      <w:r w:rsidR="004C649F" w:rsidRPr="00B82F58">
        <w:rPr>
          <w:rFonts w:ascii="Arial" w:hAnsi="Arial" w:cs="Arial"/>
          <w:color w:val="000000" w:themeColor="text1"/>
          <w:lang w:eastAsia="en-US"/>
        </w:rPr>
        <w:t>metrics</w:t>
      </w:r>
      <w:r w:rsidRPr="00B82F58">
        <w:rPr>
          <w:rFonts w:ascii="Arial" w:hAnsi="Arial" w:cs="Arial"/>
          <w:color w:val="000000" w:themeColor="text1"/>
          <w:lang w:eastAsia="en-US"/>
        </w:rPr>
        <w:t xml:space="preserve"> of key business data </w:t>
      </w:r>
      <w:proofErr w:type="gramStart"/>
      <w:r w:rsidRPr="00B82F58">
        <w:rPr>
          <w:rFonts w:ascii="Arial" w:hAnsi="Arial" w:cs="Arial"/>
          <w:color w:val="000000" w:themeColor="text1"/>
          <w:lang w:eastAsia="en-US"/>
        </w:rPr>
        <w:t>in order to</w:t>
      </w:r>
      <w:proofErr w:type="gramEnd"/>
      <w:r w:rsidRPr="00B82F58">
        <w:rPr>
          <w:rFonts w:ascii="Arial" w:hAnsi="Arial" w:cs="Arial"/>
          <w:color w:val="000000" w:themeColor="text1"/>
          <w:lang w:eastAsia="en-US"/>
        </w:rPr>
        <w:t xml:space="preserve"> improve query performance and </w:t>
      </w:r>
      <w:r w:rsidR="00B82F58" w:rsidRPr="00B82F58">
        <w:rPr>
          <w:rFonts w:ascii="Arial" w:hAnsi="Arial" w:cs="Arial"/>
          <w:color w:val="000000" w:themeColor="text1"/>
          <w:lang w:eastAsia="en-US"/>
        </w:rPr>
        <w:t>aid with</w:t>
      </w:r>
      <w:r w:rsidRPr="00B82F58">
        <w:rPr>
          <w:rFonts w:ascii="Arial" w:hAnsi="Arial" w:cs="Arial"/>
          <w:color w:val="000000" w:themeColor="text1"/>
          <w:lang w:eastAsia="en-US"/>
        </w:rPr>
        <w:t xml:space="preserve"> efficient reporting</w:t>
      </w:r>
      <w:r w:rsidR="00FC726C">
        <w:rPr>
          <w:rFonts w:ascii="Arial" w:hAnsi="Arial" w:cs="Arial"/>
          <w:color w:val="000000" w:themeColor="text1"/>
          <w:lang w:eastAsia="en-US"/>
        </w:rPr>
        <w:t xml:space="preserve"> [6]</w:t>
      </w:r>
      <w:r w:rsidRPr="00B82F58">
        <w:rPr>
          <w:rFonts w:ascii="Arial" w:hAnsi="Arial" w:cs="Arial"/>
          <w:color w:val="000000" w:themeColor="text1"/>
          <w:lang w:eastAsia="en-US"/>
        </w:rPr>
        <w:t xml:space="preserve">. </w:t>
      </w:r>
      <w:r w:rsidRPr="00CE6A17">
        <w:rPr>
          <w:rFonts w:ascii="Arial" w:hAnsi="Arial" w:cs="Arial"/>
          <w:color w:val="000000" w:themeColor="text1"/>
          <w:lang w:eastAsia="en-US"/>
        </w:rPr>
        <w:t xml:space="preserve">The </w:t>
      </w:r>
      <w:proofErr w:type="spellStart"/>
      <w:r w:rsidRPr="00CE6A17">
        <w:rPr>
          <w:rFonts w:ascii="Arial" w:hAnsi="Arial" w:cs="Arial"/>
          <w:color w:val="000000" w:themeColor="text1"/>
          <w:lang w:eastAsia="en-US"/>
        </w:rPr>
        <w:t>aRentals</w:t>
      </w:r>
      <w:proofErr w:type="spellEnd"/>
      <w:r w:rsidRPr="00CE6A17">
        <w:rPr>
          <w:rFonts w:ascii="Arial" w:hAnsi="Arial" w:cs="Arial"/>
          <w:color w:val="000000" w:themeColor="text1"/>
          <w:lang w:eastAsia="en-US"/>
        </w:rPr>
        <w:t xml:space="preserve"> table captures aggregated rental activity, including daily, weekly, monthly, and year-to-date sales, as well as total rentals and average rental values, </w:t>
      </w:r>
      <w:r w:rsidR="00CE6A17" w:rsidRPr="00CE6A17">
        <w:rPr>
          <w:rFonts w:ascii="Arial" w:hAnsi="Arial" w:cs="Arial"/>
          <w:color w:val="000000" w:themeColor="text1"/>
          <w:lang w:eastAsia="en-US"/>
        </w:rPr>
        <w:t>helping with</w:t>
      </w:r>
      <w:r w:rsidRPr="00CE6A17">
        <w:rPr>
          <w:rFonts w:ascii="Arial" w:hAnsi="Arial" w:cs="Arial"/>
          <w:color w:val="000000" w:themeColor="text1"/>
          <w:lang w:eastAsia="en-US"/>
        </w:rPr>
        <w:t xml:space="preserve"> analysis of overall business performance. </w:t>
      </w:r>
      <w:r w:rsidRPr="00FC726C">
        <w:rPr>
          <w:rFonts w:ascii="Arial" w:hAnsi="Arial" w:cs="Arial"/>
          <w:color w:val="000000" w:themeColor="text1"/>
          <w:lang w:eastAsia="en-US"/>
        </w:rPr>
        <w:t xml:space="preserve">The </w:t>
      </w:r>
      <w:proofErr w:type="spellStart"/>
      <w:r w:rsidRPr="00FC726C">
        <w:rPr>
          <w:rFonts w:ascii="Arial" w:hAnsi="Arial" w:cs="Arial"/>
          <w:color w:val="000000" w:themeColor="text1"/>
          <w:lang w:eastAsia="en-US"/>
        </w:rPr>
        <w:t>aDelivery</w:t>
      </w:r>
      <w:proofErr w:type="spellEnd"/>
      <w:r w:rsidRPr="00FC726C">
        <w:rPr>
          <w:rFonts w:ascii="Arial" w:hAnsi="Arial" w:cs="Arial"/>
          <w:color w:val="000000" w:themeColor="text1"/>
          <w:lang w:eastAsia="en-US"/>
        </w:rPr>
        <w:t xml:space="preserve"> table summarises logistics data, including delivery costs and total deliveries, </w:t>
      </w:r>
      <w:r w:rsidR="00C76EE6" w:rsidRPr="00FC726C">
        <w:rPr>
          <w:rFonts w:ascii="Arial" w:hAnsi="Arial" w:cs="Arial"/>
          <w:color w:val="000000" w:themeColor="text1"/>
          <w:lang w:eastAsia="en-US"/>
        </w:rPr>
        <w:t>helping with</w:t>
      </w:r>
      <w:r w:rsidRPr="00FC726C">
        <w:rPr>
          <w:rFonts w:ascii="Arial" w:hAnsi="Arial" w:cs="Arial"/>
          <w:color w:val="000000" w:themeColor="text1"/>
          <w:lang w:eastAsia="en-US"/>
        </w:rPr>
        <w:t xml:space="preserve"> cost control and operation</w:t>
      </w:r>
      <w:r w:rsidR="00C76EE6" w:rsidRPr="00FC726C">
        <w:rPr>
          <w:rFonts w:ascii="Arial" w:hAnsi="Arial" w:cs="Arial"/>
          <w:color w:val="000000" w:themeColor="text1"/>
          <w:lang w:eastAsia="en-US"/>
        </w:rPr>
        <w:t>s</w:t>
      </w:r>
      <w:r w:rsidRPr="00FC726C">
        <w:rPr>
          <w:rFonts w:ascii="Arial" w:hAnsi="Arial" w:cs="Arial"/>
          <w:color w:val="000000" w:themeColor="text1"/>
          <w:lang w:eastAsia="en-US"/>
        </w:rPr>
        <w:t xml:space="preserve">. The </w:t>
      </w:r>
      <w:proofErr w:type="spellStart"/>
      <w:r w:rsidRPr="00FC726C">
        <w:rPr>
          <w:rFonts w:ascii="Arial" w:hAnsi="Arial" w:cs="Arial"/>
          <w:color w:val="000000" w:themeColor="text1"/>
          <w:lang w:eastAsia="en-US"/>
        </w:rPr>
        <w:t>aInventory</w:t>
      </w:r>
      <w:proofErr w:type="spellEnd"/>
      <w:r w:rsidRPr="00FC726C">
        <w:rPr>
          <w:rFonts w:ascii="Arial" w:hAnsi="Arial" w:cs="Arial"/>
          <w:color w:val="000000" w:themeColor="text1"/>
          <w:lang w:eastAsia="en-US"/>
        </w:rPr>
        <w:t xml:space="preserve"> table </w:t>
      </w:r>
      <w:r w:rsidR="00C76EE6" w:rsidRPr="00FC726C">
        <w:rPr>
          <w:rFonts w:ascii="Arial" w:hAnsi="Arial" w:cs="Arial"/>
          <w:color w:val="000000" w:themeColor="text1"/>
          <w:lang w:eastAsia="en-US"/>
        </w:rPr>
        <w:t>gives</w:t>
      </w:r>
      <w:r w:rsidRPr="00FC726C">
        <w:rPr>
          <w:rFonts w:ascii="Arial" w:hAnsi="Arial" w:cs="Arial"/>
          <w:color w:val="000000" w:themeColor="text1"/>
          <w:lang w:eastAsia="en-US"/>
        </w:rPr>
        <w:t xml:space="preserve"> an overview of stock levels and movements, including items rented, returned, and written off, allowing monitoring of inventory usage and losses. The </w:t>
      </w:r>
      <w:proofErr w:type="spellStart"/>
      <w:r w:rsidRPr="00FC726C">
        <w:rPr>
          <w:rFonts w:ascii="Arial" w:hAnsi="Arial" w:cs="Arial"/>
          <w:color w:val="000000" w:themeColor="text1"/>
          <w:lang w:eastAsia="en-US"/>
        </w:rPr>
        <w:t>aFinance</w:t>
      </w:r>
      <w:proofErr w:type="spellEnd"/>
      <w:r w:rsidRPr="00FC726C">
        <w:rPr>
          <w:rFonts w:ascii="Arial" w:hAnsi="Arial" w:cs="Arial"/>
          <w:color w:val="000000" w:themeColor="text1"/>
          <w:lang w:eastAsia="en-US"/>
        </w:rPr>
        <w:t xml:space="preserve"> table aggregates financial data </w:t>
      </w:r>
      <w:r w:rsidR="00C76EE6" w:rsidRPr="00FC726C">
        <w:rPr>
          <w:rFonts w:ascii="Arial" w:hAnsi="Arial" w:cs="Arial"/>
          <w:color w:val="000000" w:themeColor="text1"/>
          <w:lang w:eastAsia="en-US"/>
        </w:rPr>
        <w:t>including</w:t>
      </w:r>
      <w:r w:rsidRPr="00FC726C">
        <w:rPr>
          <w:rFonts w:ascii="Arial" w:hAnsi="Arial" w:cs="Arial"/>
          <w:color w:val="000000" w:themeColor="text1"/>
          <w:lang w:eastAsia="en-US"/>
        </w:rPr>
        <w:t xml:space="preserve"> total payments, write-offs, and outstanding debt, </w:t>
      </w:r>
      <w:proofErr w:type="gramStart"/>
      <w:r w:rsidR="00A26A86" w:rsidRPr="00FC726C">
        <w:rPr>
          <w:rFonts w:ascii="Arial" w:hAnsi="Arial" w:cs="Arial"/>
          <w:color w:val="000000" w:themeColor="text1"/>
          <w:lang w:eastAsia="en-US"/>
        </w:rPr>
        <w:t>witch</w:t>
      </w:r>
      <w:proofErr w:type="gramEnd"/>
      <w:r w:rsidR="00A26A86" w:rsidRPr="00FC726C">
        <w:rPr>
          <w:rFonts w:ascii="Arial" w:hAnsi="Arial" w:cs="Arial"/>
          <w:color w:val="000000" w:themeColor="text1"/>
          <w:lang w:eastAsia="en-US"/>
        </w:rPr>
        <w:t xml:space="preserve"> will aid with</w:t>
      </w:r>
      <w:r w:rsidRPr="00FC726C">
        <w:rPr>
          <w:rFonts w:ascii="Arial" w:hAnsi="Arial" w:cs="Arial"/>
          <w:color w:val="000000" w:themeColor="text1"/>
          <w:lang w:eastAsia="en-US"/>
        </w:rPr>
        <w:t xml:space="preserve"> financial analysis and </w:t>
      </w:r>
      <w:r w:rsidR="00A26A86" w:rsidRPr="00FC726C">
        <w:rPr>
          <w:rFonts w:ascii="Arial" w:hAnsi="Arial" w:cs="Arial"/>
          <w:color w:val="000000" w:themeColor="text1"/>
          <w:lang w:eastAsia="en-US"/>
        </w:rPr>
        <w:t>finance</w:t>
      </w:r>
      <w:r w:rsidRPr="00FC726C">
        <w:rPr>
          <w:rFonts w:ascii="Arial" w:hAnsi="Arial" w:cs="Arial"/>
          <w:color w:val="000000" w:themeColor="text1"/>
          <w:lang w:eastAsia="en-US"/>
        </w:rPr>
        <w:t xml:space="preserve"> management. By storing these pre-calculated measures, the aggregate tables reduce the need for complex queries on detailed fact tables, enabling faster reporting and decision-making.</w:t>
      </w:r>
    </w:p>
    <w:p w14:paraId="6BC0F890" w14:textId="77777777" w:rsidR="0040611E" w:rsidRDefault="0040611E" w:rsidP="001D7BC4">
      <w:pPr>
        <w:rPr>
          <w:lang w:eastAsia="en-US"/>
        </w:rPr>
      </w:pPr>
    </w:p>
    <w:p w14:paraId="0D8CA0F0" w14:textId="28A3F303" w:rsidR="001D7BC4" w:rsidRDefault="00BF3978" w:rsidP="001D7BC4">
      <w:pPr>
        <w:pStyle w:val="Heading3"/>
      </w:pPr>
      <w:bookmarkStart w:id="15" w:name="_Toc228165100"/>
      <w:r>
        <w:t xml:space="preserve">2.2.4. </w:t>
      </w:r>
      <w:r w:rsidR="001D7BC4">
        <w:t>Master Data</w:t>
      </w:r>
      <w:bookmarkEnd w:id="15"/>
    </w:p>
    <w:p w14:paraId="45CE11C6" w14:textId="16F92FBA" w:rsidR="001D7BC4" w:rsidRDefault="00935D63" w:rsidP="001D7BC4">
      <w:pPr>
        <w:rPr>
          <w:lang w:eastAsia="en-US"/>
        </w:rPr>
      </w:pPr>
      <w:r w:rsidRPr="00935D63">
        <w:rPr>
          <w:noProof/>
          <w:lang w:eastAsia="en-US"/>
        </w:rPr>
        <w:drawing>
          <wp:inline distT="0" distB="0" distL="0" distR="0" wp14:anchorId="70A8ACDD" wp14:editId="11FC8044">
            <wp:extent cx="5658141" cy="1219263"/>
            <wp:effectExtent l="0" t="0" r="0" b="0"/>
            <wp:docPr id="1130502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502317" name=""/>
                    <pic:cNvPicPr/>
                  </pic:nvPicPr>
                  <pic:blipFill>
                    <a:blip r:embed="rId14"/>
                    <a:stretch>
                      <a:fillRect/>
                    </a:stretch>
                  </pic:blipFill>
                  <pic:spPr>
                    <a:xfrm>
                      <a:off x="0" y="0"/>
                      <a:ext cx="5658141" cy="1219263"/>
                    </a:xfrm>
                    <a:prstGeom prst="rect">
                      <a:avLst/>
                    </a:prstGeom>
                  </pic:spPr>
                </pic:pic>
              </a:graphicData>
            </a:graphic>
          </wp:inline>
        </w:drawing>
      </w:r>
    </w:p>
    <w:p w14:paraId="3BE05013" w14:textId="67F3AA1D" w:rsidR="00622F05" w:rsidRPr="001C6479" w:rsidRDefault="00622F05" w:rsidP="00622F05">
      <w:pPr>
        <w:jc w:val="center"/>
        <w:rPr>
          <w:rFonts w:ascii="Arial" w:hAnsi="Arial" w:cs="Arial"/>
          <w:sz w:val="22"/>
          <w:szCs w:val="22"/>
          <w:lang w:eastAsia="en-US"/>
        </w:rPr>
      </w:pPr>
      <w:r w:rsidRPr="001C6479">
        <w:rPr>
          <w:rFonts w:ascii="Arial" w:hAnsi="Arial" w:cs="Arial"/>
          <w:sz w:val="22"/>
          <w:szCs w:val="22"/>
          <w:lang w:eastAsia="en-US"/>
        </w:rPr>
        <w:t xml:space="preserve">Figure </w:t>
      </w:r>
      <w:r w:rsidR="001C6479" w:rsidRPr="001C6479">
        <w:rPr>
          <w:rFonts w:ascii="Arial" w:hAnsi="Arial" w:cs="Arial"/>
          <w:sz w:val="22"/>
          <w:szCs w:val="22"/>
          <w:lang w:eastAsia="en-US"/>
        </w:rPr>
        <w:t>7</w:t>
      </w:r>
      <w:r w:rsidRPr="001C6479">
        <w:rPr>
          <w:rFonts w:ascii="Arial" w:hAnsi="Arial" w:cs="Arial"/>
          <w:sz w:val="22"/>
          <w:szCs w:val="22"/>
          <w:lang w:eastAsia="en-US"/>
        </w:rPr>
        <w:t xml:space="preserve">: Master Data Structure </w:t>
      </w:r>
      <w:r w:rsidR="00E94071" w:rsidRPr="001C6479">
        <w:rPr>
          <w:rFonts w:ascii="Arial" w:hAnsi="Arial" w:cs="Arial"/>
          <w:sz w:val="22"/>
          <w:szCs w:val="22"/>
          <w:lang w:eastAsia="en-US"/>
        </w:rPr>
        <w:t>for</w:t>
      </w:r>
      <w:r w:rsidRPr="001C6479">
        <w:rPr>
          <w:rFonts w:ascii="Arial" w:hAnsi="Arial" w:cs="Arial"/>
          <w:sz w:val="22"/>
          <w:szCs w:val="22"/>
          <w:lang w:eastAsia="en-US"/>
        </w:rPr>
        <w:t xml:space="preserve"> the Data Warehouse</w:t>
      </w:r>
    </w:p>
    <w:p w14:paraId="7C560A3F" w14:textId="77777777" w:rsidR="00622F05" w:rsidRPr="001D7BC4" w:rsidRDefault="00622F05" w:rsidP="001D7BC4">
      <w:pPr>
        <w:rPr>
          <w:lang w:eastAsia="en-US"/>
        </w:rPr>
      </w:pPr>
    </w:p>
    <w:p w14:paraId="3497912C" w14:textId="77777777" w:rsidR="006A1DB8" w:rsidRDefault="006A1DB8" w:rsidP="006A1DB8">
      <w:pPr>
        <w:rPr>
          <w:rFonts w:ascii="Arial" w:hAnsi="Arial" w:cs="Arial"/>
          <w:sz w:val="22"/>
          <w:szCs w:val="22"/>
          <w:lang w:eastAsia="en-US"/>
        </w:rPr>
      </w:pPr>
    </w:p>
    <w:p w14:paraId="39F47320" w14:textId="096BDCC2" w:rsidR="003C3DCF" w:rsidRPr="0073662E" w:rsidRDefault="003C3DCF" w:rsidP="0073662E">
      <w:pPr>
        <w:spacing w:line="278" w:lineRule="auto"/>
        <w:jc w:val="both"/>
        <w:rPr>
          <w:rFonts w:ascii="Arial" w:hAnsi="Arial" w:cs="Arial"/>
          <w:color w:val="000000" w:themeColor="text1"/>
        </w:rPr>
      </w:pPr>
      <w:r w:rsidRPr="0073662E">
        <w:rPr>
          <w:rFonts w:ascii="Arial" w:hAnsi="Arial" w:cs="Arial"/>
          <w:color w:val="000000" w:themeColor="text1"/>
        </w:rPr>
        <w:t xml:space="preserve">The data warehouse design includes several master data tables. These tables store reference information that is used across the entire data warehouse to ensure consistency and control. The Users table stores information about system users, </w:t>
      </w:r>
      <w:r w:rsidRPr="0073662E">
        <w:rPr>
          <w:rFonts w:ascii="Arial" w:hAnsi="Arial" w:cs="Arial"/>
          <w:color w:val="000000" w:themeColor="text1"/>
        </w:rPr>
        <w:lastRenderedPageBreak/>
        <w:t xml:space="preserve">including their </w:t>
      </w:r>
      <w:proofErr w:type="spellStart"/>
      <w:r w:rsidR="0073662E">
        <w:rPr>
          <w:rFonts w:ascii="Arial" w:hAnsi="Arial" w:cs="Arial"/>
          <w:color w:val="000000" w:themeColor="text1"/>
        </w:rPr>
        <w:t>U</w:t>
      </w:r>
      <w:r w:rsidR="002367EF" w:rsidRPr="0073662E">
        <w:rPr>
          <w:rFonts w:ascii="Arial" w:hAnsi="Arial" w:cs="Arial"/>
          <w:color w:val="000000" w:themeColor="text1"/>
        </w:rPr>
        <w:t>ser</w:t>
      </w:r>
      <w:r w:rsidR="0073662E">
        <w:rPr>
          <w:rFonts w:ascii="Arial" w:hAnsi="Arial" w:cs="Arial"/>
          <w:color w:val="000000" w:themeColor="text1"/>
        </w:rPr>
        <w:t>I</w:t>
      </w:r>
      <w:r w:rsidR="002367EF" w:rsidRPr="0073662E">
        <w:rPr>
          <w:rFonts w:ascii="Arial" w:hAnsi="Arial" w:cs="Arial"/>
          <w:color w:val="000000" w:themeColor="text1"/>
        </w:rPr>
        <w:t>d</w:t>
      </w:r>
      <w:r w:rsidR="0073662E">
        <w:rPr>
          <w:rFonts w:ascii="Arial" w:hAnsi="Arial" w:cs="Arial"/>
          <w:color w:val="000000" w:themeColor="text1"/>
        </w:rPr>
        <w:t>’s</w:t>
      </w:r>
      <w:proofErr w:type="spellEnd"/>
      <w:r w:rsidRPr="0073662E">
        <w:rPr>
          <w:rFonts w:ascii="Arial" w:hAnsi="Arial" w:cs="Arial"/>
          <w:color w:val="000000" w:themeColor="text1"/>
        </w:rPr>
        <w:t xml:space="preserve">, names, and roles, allowing the organisation to track user activity. The </w:t>
      </w:r>
      <w:proofErr w:type="spellStart"/>
      <w:r w:rsidRPr="0073662E">
        <w:rPr>
          <w:rFonts w:ascii="Arial" w:hAnsi="Arial" w:cs="Arial"/>
          <w:color w:val="000000" w:themeColor="text1"/>
        </w:rPr>
        <w:t>DataSources</w:t>
      </w:r>
      <w:proofErr w:type="spellEnd"/>
      <w:r w:rsidRPr="0073662E">
        <w:rPr>
          <w:rFonts w:ascii="Arial" w:hAnsi="Arial" w:cs="Arial"/>
          <w:color w:val="000000" w:themeColor="text1"/>
        </w:rPr>
        <w:t xml:space="preserve"> table records details of the systems from </w:t>
      </w:r>
      <w:r w:rsidR="002367EF" w:rsidRPr="0073662E">
        <w:rPr>
          <w:rFonts w:ascii="Arial" w:hAnsi="Arial" w:cs="Arial"/>
          <w:color w:val="000000" w:themeColor="text1"/>
        </w:rPr>
        <w:t>where</w:t>
      </w:r>
      <w:r w:rsidRPr="0073662E">
        <w:rPr>
          <w:rFonts w:ascii="Arial" w:hAnsi="Arial" w:cs="Arial"/>
          <w:color w:val="000000" w:themeColor="text1"/>
        </w:rPr>
        <w:t xml:space="preserve"> data is extracted, enabling the business to track where data originates. The </w:t>
      </w:r>
      <w:proofErr w:type="spellStart"/>
      <w:r w:rsidRPr="0073662E">
        <w:rPr>
          <w:rFonts w:ascii="Arial" w:hAnsi="Arial" w:cs="Arial"/>
          <w:color w:val="000000" w:themeColor="text1"/>
        </w:rPr>
        <w:t>TableAttributes</w:t>
      </w:r>
      <w:proofErr w:type="spellEnd"/>
      <w:r w:rsidRPr="0073662E">
        <w:rPr>
          <w:rFonts w:ascii="Arial" w:hAnsi="Arial" w:cs="Arial"/>
          <w:color w:val="000000" w:themeColor="text1"/>
        </w:rPr>
        <w:t xml:space="preserve"> table defines the structure of the data warehouse by listing tables and their associated attributes, </w:t>
      </w:r>
      <w:r w:rsidR="002367EF" w:rsidRPr="0073662E">
        <w:rPr>
          <w:rFonts w:ascii="Arial" w:hAnsi="Arial" w:cs="Arial"/>
          <w:color w:val="000000" w:themeColor="text1"/>
        </w:rPr>
        <w:t>helping with</w:t>
      </w:r>
      <w:r w:rsidRPr="0073662E">
        <w:rPr>
          <w:rFonts w:ascii="Arial" w:hAnsi="Arial" w:cs="Arial"/>
          <w:color w:val="000000" w:themeColor="text1"/>
        </w:rPr>
        <w:t xml:space="preserve"> metadata management and maintaining consistency across the schema. </w:t>
      </w:r>
      <w:r w:rsidR="0073662E" w:rsidRPr="0073662E">
        <w:rPr>
          <w:rFonts w:ascii="Arial" w:hAnsi="Arial" w:cs="Arial"/>
          <w:color w:val="000000" w:themeColor="text1"/>
        </w:rPr>
        <w:t>These</w:t>
      </w:r>
      <w:r w:rsidRPr="0073662E">
        <w:rPr>
          <w:rFonts w:ascii="Arial" w:hAnsi="Arial" w:cs="Arial"/>
          <w:color w:val="000000" w:themeColor="text1"/>
        </w:rPr>
        <w:t xml:space="preserve"> master data tables ensure that data is standardised</w:t>
      </w:r>
      <w:r w:rsidR="0073662E" w:rsidRPr="0073662E">
        <w:rPr>
          <w:rFonts w:ascii="Arial" w:hAnsi="Arial" w:cs="Arial"/>
          <w:color w:val="000000" w:themeColor="text1"/>
        </w:rPr>
        <w:t xml:space="preserve"> </w:t>
      </w:r>
      <w:r w:rsidRPr="0073662E">
        <w:rPr>
          <w:rFonts w:ascii="Arial" w:hAnsi="Arial" w:cs="Arial"/>
          <w:color w:val="000000" w:themeColor="text1"/>
        </w:rPr>
        <w:t xml:space="preserve">and </w:t>
      </w:r>
      <w:r w:rsidR="0073662E" w:rsidRPr="0073662E">
        <w:rPr>
          <w:rFonts w:ascii="Arial" w:hAnsi="Arial" w:cs="Arial"/>
          <w:color w:val="000000" w:themeColor="text1"/>
        </w:rPr>
        <w:t>follow data governance</w:t>
      </w:r>
      <w:r w:rsidRPr="0073662E">
        <w:rPr>
          <w:rFonts w:ascii="Arial" w:hAnsi="Arial" w:cs="Arial"/>
          <w:color w:val="000000" w:themeColor="text1"/>
        </w:rPr>
        <w:t xml:space="preserve"> [6].</w:t>
      </w:r>
    </w:p>
    <w:p w14:paraId="4AA23274" w14:textId="77777777" w:rsidR="00A67149" w:rsidRDefault="00F63E44" w:rsidP="005A3922">
      <w:pPr>
        <w:pStyle w:val="Heading2"/>
      </w:pPr>
      <w:r w:rsidRPr="00F63E44">
        <w:br/>
      </w:r>
    </w:p>
    <w:p w14:paraId="191075E6" w14:textId="77777777" w:rsidR="00A67149" w:rsidRDefault="00A67149">
      <w:pPr>
        <w:spacing w:after="160" w:line="278" w:lineRule="auto"/>
        <w:rPr>
          <w:rFonts w:asciiTheme="majorHAnsi" w:eastAsiaTheme="majorEastAsia" w:hAnsiTheme="majorHAnsi" w:cstheme="majorBidi"/>
          <w:color w:val="0F4761" w:themeColor="accent1" w:themeShade="BF"/>
          <w:kern w:val="2"/>
          <w:sz w:val="32"/>
          <w:szCs w:val="32"/>
          <w:lang w:eastAsia="en-US"/>
          <w14:ligatures w14:val="standardContextual"/>
        </w:rPr>
      </w:pPr>
      <w:r>
        <w:br w:type="page"/>
      </w:r>
    </w:p>
    <w:p w14:paraId="18AA7196" w14:textId="7D884A44" w:rsidR="00F63E44" w:rsidRPr="005A3922" w:rsidRDefault="00F63E44" w:rsidP="005A3922">
      <w:pPr>
        <w:pStyle w:val="Heading2"/>
        <w:rPr>
          <w:rFonts w:ascii="Arial" w:hAnsi="Arial" w:cs="Arial"/>
        </w:rPr>
      </w:pPr>
      <w:bookmarkStart w:id="16" w:name="_Toc228165101"/>
      <w:r w:rsidRPr="00F63E44">
        <w:lastRenderedPageBreak/>
        <w:t>2.3 Data Marts and Departmental Data Structures</w:t>
      </w:r>
      <w:bookmarkEnd w:id="16"/>
      <w:r w:rsidR="00647C89">
        <w:t xml:space="preserve"> </w:t>
      </w:r>
    </w:p>
    <w:p w14:paraId="5233654A" w14:textId="0647A2F0" w:rsidR="00EF0A98" w:rsidRPr="00817DB7" w:rsidRDefault="00817DB7" w:rsidP="00EF0A98">
      <w:pPr>
        <w:spacing w:line="278" w:lineRule="auto"/>
        <w:jc w:val="both"/>
        <w:rPr>
          <w:rFonts w:ascii="Arial" w:hAnsi="Arial" w:cs="Arial"/>
          <w:color w:val="000000" w:themeColor="text1"/>
        </w:rPr>
      </w:pPr>
      <w:r w:rsidRPr="00817DB7">
        <w:rPr>
          <w:rFonts w:ascii="Arial" w:hAnsi="Arial" w:cs="Arial"/>
          <w:color w:val="000000" w:themeColor="text1"/>
        </w:rPr>
        <w:t>Data marts are smaller sections of a data warehouse designed to meet the specific analysis needs of different departments, such as sales, finance, or inventory. Instead of using the entire data warehouse, users access only the data they need for their role, which speeds up queries and makes analysis easier</w:t>
      </w:r>
      <w:r w:rsidR="007A22F6">
        <w:rPr>
          <w:rFonts w:ascii="Arial" w:hAnsi="Arial" w:cs="Arial"/>
          <w:color w:val="000000" w:themeColor="text1"/>
        </w:rPr>
        <w:t xml:space="preserve"> [7]</w:t>
      </w:r>
      <w:r w:rsidRPr="00817DB7">
        <w:rPr>
          <w:rFonts w:ascii="Arial" w:hAnsi="Arial" w:cs="Arial"/>
          <w:color w:val="000000" w:themeColor="text1"/>
        </w:rPr>
        <w:t>. Data marts also improve decision-making by providing a consistent and reliable source of data for each department. Data marts are created by extracting data from the data warehouse, ensuring that all departments use consistent data.</w:t>
      </w:r>
    </w:p>
    <w:p w14:paraId="5B039E3C" w14:textId="77777777" w:rsidR="00EF0A98" w:rsidRDefault="00EF0A98" w:rsidP="00EF0A98">
      <w:pPr>
        <w:spacing w:line="278" w:lineRule="auto"/>
        <w:jc w:val="both"/>
        <w:rPr>
          <w:rFonts w:ascii="Arial" w:hAnsi="Arial" w:cs="Arial"/>
          <w:color w:val="EE0000"/>
        </w:rPr>
      </w:pPr>
    </w:p>
    <w:p w14:paraId="6EDDCBBF" w14:textId="1C9D9339" w:rsidR="00486FE2" w:rsidRDefault="00817DB7" w:rsidP="00486FE2">
      <w:pPr>
        <w:spacing w:line="278" w:lineRule="auto"/>
        <w:jc w:val="both"/>
        <w:rPr>
          <w:rFonts w:ascii="Arial" w:hAnsi="Arial" w:cs="Arial"/>
          <w:color w:val="000000" w:themeColor="text1"/>
        </w:rPr>
      </w:pPr>
      <w:r w:rsidRPr="00817DB7">
        <w:rPr>
          <w:rFonts w:ascii="Arial" w:hAnsi="Arial" w:cs="Arial"/>
          <w:color w:val="000000" w:themeColor="text1"/>
        </w:rPr>
        <w:t xml:space="preserve">For </w:t>
      </w:r>
      <w:proofErr w:type="spellStart"/>
      <w:r w:rsidRPr="00817DB7">
        <w:rPr>
          <w:rFonts w:ascii="Arial" w:hAnsi="Arial" w:cs="Arial"/>
          <w:color w:val="000000" w:themeColor="text1"/>
        </w:rPr>
        <w:t>Rags’n’Riches</w:t>
      </w:r>
      <w:proofErr w:type="spellEnd"/>
      <w:r w:rsidRPr="00817DB7">
        <w:rPr>
          <w:rFonts w:ascii="Arial" w:hAnsi="Arial" w:cs="Arial"/>
          <w:color w:val="000000" w:themeColor="text1"/>
        </w:rPr>
        <w:t>, data marts can be created for each department based on their requirements</w:t>
      </w:r>
      <w:r w:rsidR="00F20EF6">
        <w:rPr>
          <w:rFonts w:ascii="Arial" w:hAnsi="Arial" w:cs="Arial"/>
          <w:color w:val="000000" w:themeColor="text1"/>
        </w:rPr>
        <w:t>:</w:t>
      </w:r>
    </w:p>
    <w:p w14:paraId="6F812DD3" w14:textId="657EBEA2" w:rsidR="007A22F6" w:rsidRPr="002B6CEE" w:rsidRDefault="002B6CEE" w:rsidP="002B6CEE">
      <w:pPr>
        <w:pStyle w:val="NormalWeb"/>
        <w:numPr>
          <w:ilvl w:val="0"/>
          <w:numId w:val="10"/>
        </w:numPr>
        <w:spacing w:line="278" w:lineRule="auto"/>
        <w:ind w:left="714" w:hanging="357"/>
        <w:jc w:val="both"/>
        <w:rPr>
          <w:rFonts w:ascii="Arial" w:hAnsi="Arial" w:cs="Arial"/>
          <w:color w:val="000000" w:themeColor="text1"/>
        </w:rPr>
      </w:pPr>
      <w:r w:rsidRPr="002B6CEE">
        <w:rPr>
          <w:rFonts w:ascii="Arial" w:hAnsi="Arial" w:cs="Arial"/>
          <w:color w:val="000000" w:themeColor="text1"/>
        </w:rPr>
        <w:t xml:space="preserve">A Finance data mart, designed to support the needs of the Finance Director, would use a star schema based on the </w:t>
      </w:r>
      <w:proofErr w:type="spellStart"/>
      <w:r w:rsidRPr="002B6CEE">
        <w:rPr>
          <w:rFonts w:ascii="Arial" w:hAnsi="Arial" w:cs="Arial"/>
          <w:color w:val="000000" w:themeColor="text1"/>
        </w:rPr>
        <w:t>Finance_Fact</w:t>
      </w:r>
      <w:proofErr w:type="spellEnd"/>
      <w:r w:rsidRPr="002B6CEE">
        <w:rPr>
          <w:rFonts w:ascii="Arial" w:hAnsi="Arial" w:cs="Arial"/>
          <w:color w:val="000000" w:themeColor="text1"/>
        </w:rPr>
        <w:t xml:space="preserve"> table, supported by </w:t>
      </w:r>
      <w:proofErr w:type="spellStart"/>
      <w:r w:rsidRPr="002B6CEE">
        <w:rPr>
          <w:rFonts w:ascii="Arial" w:hAnsi="Arial" w:cs="Arial"/>
          <w:color w:val="000000" w:themeColor="text1"/>
        </w:rPr>
        <w:t>Rentals_Fact</w:t>
      </w:r>
      <w:proofErr w:type="spellEnd"/>
      <w:r w:rsidRPr="002B6CEE">
        <w:rPr>
          <w:rFonts w:ascii="Arial" w:hAnsi="Arial" w:cs="Arial"/>
          <w:color w:val="000000" w:themeColor="text1"/>
        </w:rPr>
        <w:t xml:space="preserve"> for revenue-related </w:t>
      </w:r>
      <w:proofErr w:type="spellStart"/>
      <w:proofErr w:type="gramStart"/>
      <w:r w:rsidRPr="002B6CEE">
        <w:rPr>
          <w:rFonts w:ascii="Arial" w:hAnsi="Arial" w:cs="Arial"/>
          <w:color w:val="000000" w:themeColor="text1"/>
        </w:rPr>
        <w:t>measures.</w:t>
      </w:r>
      <w:r w:rsidR="007A22F6" w:rsidRPr="002B6CEE">
        <w:rPr>
          <w:rFonts w:ascii="Arial" w:hAnsi="Arial" w:cs="Arial"/>
          <w:color w:val="000000" w:themeColor="text1"/>
        </w:rPr>
        <w:t>This</w:t>
      </w:r>
      <w:proofErr w:type="spellEnd"/>
      <w:proofErr w:type="gramEnd"/>
      <w:r w:rsidR="007A22F6" w:rsidRPr="002B6CEE">
        <w:rPr>
          <w:rFonts w:ascii="Arial" w:hAnsi="Arial" w:cs="Arial"/>
          <w:color w:val="000000" w:themeColor="text1"/>
        </w:rPr>
        <w:t xml:space="preserve"> would be linked to dimensions including Date and Customer. This structure enables analysis of payments, outstanding balances, write-offs, and overall financial performance. This will support budgeting, forecasting, and financial management.</w:t>
      </w:r>
    </w:p>
    <w:p w14:paraId="49C7F934" w14:textId="4D694FB5" w:rsidR="007A22F6" w:rsidRPr="002B6CEE" w:rsidRDefault="002B6CEE" w:rsidP="002B6CEE">
      <w:pPr>
        <w:pStyle w:val="NormalWeb"/>
        <w:numPr>
          <w:ilvl w:val="0"/>
          <w:numId w:val="10"/>
        </w:numPr>
        <w:spacing w:line="278" w:lineRule="auto"/>
        <w:ind w:left="714" w:hanging="357"/>
        <w:jc w:val="both"/>
        <w:rPr>
          <w:rFonts w:ascii="Arial" w:hAnsi="Arial" w:cs="Arial"/>
          <w:color w:val="000000" w:themeColor="text1"/>
        </w:rPr>
      </w:pPr>
      <w:r w:rsidRPr="002B6CEE">
        <w:rPr>
          <w:rFonts w:ascii="Arial" w:hAnsi="Arial" w:cs="Arial"/>
          <w:color w:val="000000" w:themeColor="text1"/>
        </w:rPr>
        <w:t xml:space="preserve">A Sales and Marketing data mart, designed for the Sales and Marketing Director, would use a star schema built around the </w:t>
      </w:r>
      <w:proofErr w:type="spellStart"/>
      <w:r w:rsidRPr="002B6CEE">
        <w:rPr>
          <w:rFonts w:ascii="Arial" w:hAnsi="Arial" w:cs="Arial"/>
          <w:color w:val="000000" w:themeColor="text1"/>
        </w:rPr>
        <w:t>Rentals_Fact</w:t>
      </w:r>
      <w:proofErr w:type="spellEnd"/>
      <w:r w:rsidRPr="002B6CEE">
        <w:rPr>
          <w:rFonts w:ascii="Arial" w:hAnsi="Arial" w:cs="Arial"/>
          <w:color w:val="000000" w:themeColor="text1"/>
        </w:rPr>
        <w:t xml:space="preserve"> table as the central fact table.</w:t>
      </w:r>
      <w:r w:rsidR="007A22F6" w:rsidRPr="002B6CEE">
        <w:rPr>
          <w:rFonts w:ascii="Arial" w:hAnsi="Arial" w:cs="Arial"/>
          <w:color w:val="000000" w:themeColor="text1"/>
        </w:rPr>
        <w:t xml:space="preserve"> This would be connected to dimensions such as Customer, Item, and Date. This allows analysis of customer behaviour, product popularity, pricing effectiveness, and seasonal trends, as well as identifying high-value customers.</w:t>
      </w:r>
    </w:p>
    <w:p w14:paraId="17B01BFB" w14:textId="591F4C9D" w:rsidR="007A22F6" w:rsidRPr="002B6CEE" w:rsidRDefault="002B6CEE" w:rsidP="002B6CEE">
      <w:pPr>
        <w:pStyle w:val="NormalWeb"/>
        <w:numPr>
          <w:ilvl w:val="0"/>
          <w:numId w:val="10"/>
        </w:numPr>
        <w:spacing w:line="278" w:lineRule="auto"/>
        <w:ind w:left="714" w:hanging="357"/>
        <w:jc w:val="both"/>
        <w:rPr>
          <w:rFonts w:ascii="Arial" w:hAnsi="Arial" w:cs="Arial"/>
          <w:color w:val="000000" w:themeColor="text1"/>
        </w:rPr>
      </w:pPr>
      <w:r w:rsidRPr="002B6CEE">
        <w:rPr>
          <w:rFonts w:ascii="Arial" w:hAnsi="Arial" w:cs="Arial"/>
          <w:color w:val="000000" w:themeColor="text1"/>
        </w:rPr>
        <w:t xml:space="preserve">An Operations data mart, designed to support operational management, would use a star schema </w:t>
      </w:r>
      <w:r w:rsidR="00802BA2">
        <w:rPr>
          <w:rFonts w:ascii="Arial" w:hAnsi="Arial" w:cs="Arial"/>
          <w:color w:val="000000" w:themeColor="text1"/>
        </w:rPr>
        <w:t>based on</w:t>
      </w:r>
      <w:r w:rsidRPr="002B6CEE">
        <w:rPr>
          <w:rFonts w:ascii="Arial" w:hAnsi="Arial" w:cs="Arial"/>
          <w:color w:val="000000" w:themeColor="text1"/>
        </w:rPr>
        <w:t xml:space="preserve"> </w:t>
      </w:r>
      <w:proofErr w:type="spellStart"/>
      <w:r w:rsidRPr="002B6CEE">
        <w:rPr>
          <w:rFonts w:ascii="Arial" w:hAnsi="Arial" w:cs="Arial"/>
          <w:color w:val="000000" w:themeColor="text1"/>
        </w:rPr>
        <w:t>Delivery_Fact</w:t>
      </w:r>
      <w:proofErr w:type="spellEnd"/>
      <w:r w:rsidRPr="002B6CEE">
        <w:rPr>
          <w:rFonts w:ascii="Arial" w:hAnsi="Arial" w:cs="Arial"/>
          <w:color w:val="000000" w:themeColor="text1"/>
        </w:rPr>
        <w:t xml:space="preserve"> and </w:t>
      </w:r>
      <w:proofErr w:type="spellStart"/>
      <w:r w:rsidRPr="002B6CEE">
        <w:rPr>
          <w:rFonts w:ascii="Arial" w:hAnsi="Arial" w:cs="Arial"/>
          <w:color w:val="000000" w:themeColor="text1"/>
        </w:rPr>
        <w:t>StockControl_Fact</w:t>
      </w:r>
      <w:proofErr w:type="spellEnd"/>
      <w:r w:rsidRPr="002B6CEE">
        <w:rPr>
          <w:rFonts w:ascii="Arial" w:hAnsi="Arial" w:cs="Arial"/>
          <w:color w:val="000000" w:themeColor="text1"/>
        </w:rPr>
        <w:t xml:space="preserve"> tables, linked to Warehouse and Date dimensions</w:t>
      </w:r>
      <w:r w:rsidR="007A22F6" w:rsidRPr="002B6CEE">
        <w:rPr>
          <w:rFonts w:ascii="Arial" w:hAnsi="Arial" w:cs="Arial"/>
          <w:color w:val="000000" w:themeColor="text1"/>
        </w:rPr>
        <w:t>. This enables analysis of delivery performance, transportation costs, stock levels, and warehouse efficiency, helping to optimise logistics and resource allocation.</w:t>
      </w:r>
    </w:p>
    <w:p w14:paraId="604BD6DA" w14:textId="3D3AE880" w:rsidR="009F5C9A" w:rsidRPr="009F5C9A" w:rsidRDefault="00C362F4" w:rsidP="009F5C9A">
      <w:pPr>
        <w:spacing w:line="278" w:lineRule="auto"/>
        <w:jc w:val="both"/>
        <w:rPr>
          <w:rFonts w:ascii="Arial" w:hAnsi="Arial" w:cs="Arial"/>
          <w:color w:val="000000" w:themeColor="text1"/>
        </w:rPr>
      </w:pPr>
      <w:r>
        <w:rPr>
          <w:rFonts w:ascii="Arial" w:hAnsi="Arial" w:cs="Arial"/>
          <w:color w:val="000000" w:themeColor="text1"/>
        </w:rPr>
        <w:t>C</w:t>
      </w:r>
      <w:r w:rsidR="009F5C9A" w:rsidRPr="009F5C9A">
        <w:rPr>
          <w:rFonts w:ascii="Arial" w:hAnsi="Arial" w:cs="Arial"/>
          <w:color w:val="000000" w:themeColor="text1"/>
        </w:rPr>
        <w:t xml:space="preserve">learly defined data marts and star schema structures ensures that data is organised in a way that helps with efficient analysis across the company. Aligning each data mart with specific business functions, </w:t>
      </w:r>
      <w:proofErr w:type="spellStart"/>
      <w:r w:rsidR="009F5C9A" w:rsidRPr="009F5C9A">
        <w:rPr>
          <w:rFonts w:ascii="Arial" w:hAnsi="Arial" w:cs="Arial"/>
          <w:color w:val="000000" w:themeColor="text1"/>
        </w:rPr>
        <w:t>Rags’n’Riches</w:t>
      </w:r>
      <w:proofErr w:type="spellEnd"/>
      <w:r w:rsidR="009F5C9A" w:rsidRPr="009F5C9A">
        <w:rPr>
          <w:rFonts w:ascii="Arial" w:hAnsi="Arial" w:cs="Arial"/>
          <w:color w:val="000000" w:themeColor="text1"/>
        </w:rPr>
        <w:t xml:space="preserve"> can provide relevant insights while keeping a consistent and well-structured data warehouse.</w:t>
      </w:r>
    </w:p>
    <w:p w14:paraId="6C8B2743" w14:textId="31604380" w:rsidR="00D7540E" w:rsidRDefault="00D7540E" w:rsidP="009F5C9A">
      <w:pPr>
        <w:spacing w:after="160" w:line="278" w:lineRule="auto"/>
        <w:rPr>
          <w:rFonts w:asciiTheme="majorHAnsi" w:eastAsiaTheme="majorEastAsia" w:hAnsiTheme="majorHAnsi" w:cstheme="majorBidi"/>
          <w:color w:val="0F4761" w:themeColor="accent1" w:themeShade="BF"/>
          <w:kern w:val="2"/>
          <w:sz w:val="32"/>
          <w:szCs w:val="32"/>
          <w:lang w:eastAsia="en-US"/>
          <w14:ligatures w14:val="standardContextual"/>
        </w:rPr>
      </w:pPr>
    </w:p>
    <w:p w14:paraId="603AB330" w14:textId="77777777" w:rsidR="009F5C9A" w:rsidRDefault="009F5C9A">
      <w:pPr>
        <w:spacing w:after="160" w:line="278" w:lineRule="auto"/>
        <w:rPr>
          <w:rFonts w:asciiTheme="majorHAnsi" w:eastAsiaTheme="majorEastAsia" w:hAnsiTheme="majorHAnsi" w:cstheme="majorBidi"/>
          <w:color w:val="0F4761" w:themeColor="accent1" w:themeShade="BF"/>
          <w:kern w:val="2"/>
          <w:sz w:val="32"/>
          <w:szCs w:val="32"/>
          <w:lang w:eastAsia="en-US"/>
          <w14:ligatures w14:val="standardContextual"/>
        </w:rPr>
      </w:pPr>
      <w:r>
        <w:br w:type="page"/>
      </w:r>
    </w:p>
    <w:p w14:paraId="1526A763" w14:textId="58917B79" w:rsidR="00F63E44" w:rsidRDefault="00F63E44" w:rsidP="00486FE2">
      <w:pPr>
        <w:pStyle w:val="Heading2"/>
      </w:pPr>
      <w:bookmarkStart w:id="17" w:name="_Toc228165102"/>
      <w:r w:rsidRPr="00F63E44">
        <w:lastRenderedPageBreak/>
        <w:t>2.4 ETL Process and Data Transformation Plan</w:t>
      </w:r>
      <w:bookmarkEnd w:id="17"/>
    </w:p>
    <w:p w14:paraId="4A811952" w14:textId="0E931321" w:rsidR="00B74E91" w:rsidRDefault="00486FE2" w:rsidP="00454F5A">
      <w:pPr>
        <w:spacing w:line="278" w:lineRule="auto"/>
        <w:jc w:val="both"/>
        <w:rPr>
          <w:rFonts w:ascii="Arial" w:hAnsi="Arial" w:cs="Arial"/>
          <w:color w:val="000000" w:themeColor="text1"/>
          <w:lang w:val="en-US" w:eastAsia="zh-CN"/>
        </w:rPr>
      </w:pPr>
      <w:r w:rsidRPr="00883BBE">
        <w:rPr>
          <w:rFonts w:ascii="Arial" w:hAnsi="Arial" w:cs="Arial"/>
          <w:color w:val="000000" w:themeColor="text1"/>
          <w:lang w:val="en-US" w:eastAsia="zh-CN"/>
        </w:rPr>
        <w:t xml:space="preserve">The ETL process extracts data from </w:t>
      </w:r>
      <w:r w:rsidR="000F35CF" w:rsidRPr="00883BBE">
        <w:rPr>
          <w:rFonts w:ascii="Arial" w:hAnsi="Arial" w:cs="Arial"/>
          <w:color w:val="000000" w:themeColor="text1"/>
          <w:lang w:val="en-US" w:eastAsia="zh-CN"/>
        </w:rPr>
        <w:t>several</w:t>
      </w:r>
      <w:r w:rsidRPr="00883BBE">
        <w:rPr>
          <w:rFonts w:ascii="Arial" w:hAnsi="Arial" w:cs="Arial"/>
          <w:color w:val="000000" w:themeColor="text1"/>
          <w:lang w:val="en-US" w:eastAsia="zh-CN"/>
        </w:rPr>
        <w:t xml:space="preserve"> internal systems, including </w:t>
      </w:r>
      <w:r w:rsidR="00F0001B" w:rsidRPr="00883BBE">
        <w:rPr>
          <w:rFonts w:ascii="Arial" w:hAnsi="Arial" w:cs="Arial"/>
          <w:color w:val="000000" w:themeColor="text1"/>
          <w:lang w:val="en-US" w:eastAsia="zh-CN"/>
        </w:rPr>
        <w:t>orders</w:t>
      </w:r>
      <w:r w:rsidRPr="00883BBE">
        <w:rPr>
          <w:rFonts w:ascii="Arial" w:hAnsi="Arial" w:cs="Arial"/>
          <w:color w:val="000000" w:themeColor="text1"/>
          <w:lang w:val="en-US" w:eastAsia="zh-CN"/>
        </w:rPr>
        <w:t xml:space="preserve">, inventory, transport, and finance systems, as well as external sources such as fuel card data. This data is first loaded into a staging area where it can be cleaned and prepared without </w:t>
      </w:r>
      <w:r w:rsidR="006A5D12" w:rsidRPr="00883BBE">
        <w:rPr>
          <w:rFonts w:ascii="Arial" w:hAnsi="Arial" w:cs="Arial"/>
          <w:color w:val="000000" w:themeColor="text1"/>
          <w:lang w:val="en-US" w:eastAsia="zh-CN"/>
        </w:rPr>
        <w:t>impacting</w:t>
      </w:r>
      <w:r w:rsidRPr="00883BBE">
        <w:rPr>
          <w:rFonts w:ascii="Arial" w:hAnsi="Arial" w:cs="Arial"/>
          <w:color w:val="000000" w:themeColor="text1"/>
          <w:lang w:val="en-US" w:eastAsia="zh-CN"/>
        </w:rPr>
        <w:t xml:space="preserve"> operational systems. </w:t>
      </w:r>
      <w:r w:rsidR="00B74E91" w:rsidRPr="00B74E91">
        <w:rPr>
          <w:rFonts w:ascii="Arial" w:hAnsi="Arial" w:cs="Arial"/>
          <w:color w:val="000000" w:themeColor="text1"/>
          <w:lang w:eastAsia="zh-CN"/>
        </w:rPr>
        <w:t>The mapping between source systems and data warehouse tables is shown in Table 1, providing an overview of how data is sourced during the ETL process.</w:t>
      </w:r>
    </w:p>
    <w:p w14:paraId="2535FF8F" w14:textId="77777777" w:rsidR="00B74E91" w:rsidRDefault="00B74E91" w:rsidP="00454F5A">
      <w:pPr>
        <w:spacing w:line="278" w:lineRule="auto"/>
        <w:jc w:val="both"/>
        <w:rPr>
          <w:rFonts w:ascii="Arial" w:hAnsi="Arial" w:cs="Arial"/>
          <w:color w:val="000000" w:themeColor="text1"/>
          <w:lang w:val="en-US" w:eastAsia="zh-CN"/>
        </w:rPr>
      </w:pPr>
    </w:p>
    <w:p w14:paraId="5E19CF5F" w14:textId="057BECE0" w:rsidR="00B74E91" w:rsidRPr="00B74E91" w:rsidRDefault="00B74E91" w:rsidP="00454F5A">
      <w:pPr>
        <w:spacing w:line="278" w:lineRule="auto"/>
        <w:jc w:val="both"/>
        <w:rPr>
          <w:rFonts w:ascii="Arial" w:hAnsi="Arial" w:cs="Arial"/>
          <w:color w:val="000000" w:themeColor="text1"/>
          <w:sz w:val="20"/>
          <w:szCs w:val="20"/>
          <w:lang w:val="en-US" w:eastAsia="zh-CN"/>
        </w:rPr>
      </w:pPr>
      <w:r w:rsidRPr="00B74E91">
        <w:rPr>
          <w:rFonts w:ascii="Arial" w:hAnsi="Arial" w:cs="Arial"/>
          <w:b/>
          <w:bCs/>
          <w:sz w:val="20"/>
          <w:szCs w:val="20"/>
          <w:lang w:eastAsia="en-US"/>
        </w:rPr>
        <w:t>Table 1:</w:t>
      </w:r>
      <w:r w:rsidRPr="00B74E91">
        <w:rPr>
          <w:rFonts w:ascii="Arial" w:hAnsi="Arial" w:cs="Arial"/>
          <w:sz w:val="20"/>
          <w:szCs w:val="20"/>
          <w:lang w:eastAsia="en-US"/>
        </w:rPr>
        <w:t xml:space="preserve"> </w:t>
      </w:r>
      <w:r w:rsidRPr="00B74E91">
        <w:rPr>
          <w:rFonts w:ascii="Arial" w:hAnsi="Arial" w:cs="Arial"/>
          <w:sz w:val="20"/>
          <w:szCs w:val="20"/>
          <w:shd w:val="clear" w:color="auto" w:fill="FFFFFF"/>
        </w:rPr>
        <w:t>Source System to Data Warehouse Table Mapping</w:t>
      </w:r>
    </w:p>
    <w:p w14:paraId="593DC9C1" w14:textId="77777777" w:rsidR="00B74E91" w:rsidRPr="00CD2F26" w:rsidRDefault="00B74E91" w:rsidP="00B74E91">
      <w:pPr>
        <w:rPr>
          <w:sz w:val="8"/>
          <w:szCs w:val="8"/>
          <w:lang w:eastAsia="en-US"/>
        </w:rPr>
      </w:pPr>
    </w:p>
    <w:tbl>
      <w:tblPr>
        <w:tblStyle w:val="ListTable3-Accent1"/>
        <w:tblW w:w="0" w:type="auto"/>
        <w:tblLook w:val="04A0" w:firstRow="1" w:lastRow="0" w:firstColumn="1" w:lastColumn="0" w:noHBand="0" w:noVBand="1"/>
      </w:tblPr>
      <w:tblGrid>
        <w:gridCol w:w="4390"/>
        <w:gridCol w:w="4536"/>
      </w:tblGrid>
      <w:tr w:rsidR="00B74E91" w:rsidRPr="00EC313F" w14:paraId="60D75D09" w14:textId="77777777" w:rsidTr="007A22F6">
        <w:trPr>
          <w:cnfStyle w:val="100000000000" w:firstRow="1" w:lastRow="0" w:firstColumn="0" w:lastColumn="0" w:oddVBand="0" w:evenVBand="0" w:oddHBand="0" w:evenHBand="0" w:firstRowFirstColumn="0" w:firstRowLastColumn="0" w:lastRowFirstColumn="0" w:lastRowLastColumn="0"/>
          <w:trHeight w:val="284"/>
        </w:trPr>
        <w:tc>
          <w:tcPr>
            <w:cnfStyle w:val="001000000100" w:firstRow="0" w:lastRow="0" w:firstColumn="1" w:lastColumn="0" w:oddVBand="0" w:evenVBand="0" w:oddHBand="0" w:evenHBand="0" w:firstRowFirstColumn="1" w:firstRowLastColumn="0" w:lastRowFirstColumn="0" w:lastRowLastColumn="0"/>
            <w:tcW w:w="4390" w:type="dxa"/>
          </w:tcPr>
          <w:p w14:paraId="3271D585" w14:textId="77777777" w:rsidR="00B74E91" w:rsidRPr="007A22F6" w:rsidRDefault="00B74E91" w:rsidP="00F16DBD">
            <w:pPr>
              <w:pStyle w:val="NoSpacing"/>
              <w:rPr>
                <w:rFonts w:ascii="Arial" w:eastAsiaTheme="majorEastAsia" w:hAnsi="Arial" w:cs="Arial"/>
                <w:b w:val="0"/>
                <w:bCs w:val="0"/>
                <w:color w:val="0F4761" w:themeColor="accent1" w:themeShade="BF"/>
                <w:kern w:val="2"/>
                <w:lang w:eastAsia="en-US"/>
                <w14:ligatures w14:val="standardContextual"/>
              </w:rPr>
            </w:pPr>
            <w:r w:rsidRPr="007A22F6">
              <w:rPr>
                <w:rFonts w:ascii="Arial" w:hAnsi="Arial" w:cs="Arial"/>
                <w:b w:val="0"/>
                <w:bCs w:val="0"/>
              </w:rPr>
              <w:t>Source System</w:t>
            </w:r>
          </w:p>
        </w:tc>
        <w:tc>
          <w:tcPr>
            <w:tcW w:w="4536" w:type="dxa"/>
          </w:tcPr>
          <w:p w14:paraId="54191214" w14:textId="77777777" w:rsidR="00B74E91" w:rsidRPr="007A22F6" w:rsidRDefault="00B74E91" w:rsidP="00F16DBD">
            <w:pPr>
              <w:pStyle w:val="NoSpacing"/>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F4761" w:themeColor="accent1" w:themeShade="BF"/>
                <w:kern w:val="2"/>
                <w:lang w:eastAsia="en-US"/>
                <w14:ligatures w14:val="standardContextual"/>
              </w:rPr>
            </w:pPr>
            <w:r w:rsidRPr="007A22F6">
              <w:rPr>
                <w:rFonts w:ascii="Arial" w:hAnsi="Arial" w:cs="Arial"/>
                <w:b w:val="0"/>
                <w:bCs w:val="0"/>
              </w:rPr>
              <w:t>Data Warehouse Table</w:t>
            </w:r>
          </w:p>
        </w:tc>
      </w:tr>
      <w:tr w:rsidR="00B74E91" w:rsidRPr="00EC313F" w14:paraId="67EAE2B4" w14:textId="77777777" w:rsidTr="007A22F6">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4390" w:type="dxa"/>
          </w:tcPr>
          <w:p w14:paraId="4118FEF5" w14:textId="77777777" w:rsidR="00B74E91" w:rsidRPr="007A22F6" w:rsidRDefault="00B74E91" w:rsidP="00F16DBD">
            <w:pPr>
              <w:pStyle w:val="NoSpacing"/>
              <w:rPr>
                <w:rFonts w:ascii="Arial" w:eastAsiaTheme="majorEastAsia" w:hAnsi="Arial" w:cs="Arial"/>
                <w:b w:val="0"/>
                <w:bCs w:val="0"/>
                <w:color w:val="0F4761" w:themeColor="accent1" w:themeShade="BF"/>
                <w:kern w:val="2"/>
                <w:lang w:eastAsia="en-US"/>
                <w14:ligatures w14:val="standardContextual"/>
              </w:rPr>
            </w:pPr>
            <w:r w:rsidRPr="007A22F6">
              <w:rPr>
                <w:rFonts w:ascii="Arial" w:hAnsi="Arial" w:cs="Arial"/>
                <w:b w:val="0"/>
                <w:bCs w:val="0"/>
              </w:rPr>
              <w:t>Orders System</w:t>
            </w:r>
          </w:p>
        </w:tc>
        <w:tc>
          <w:tcPr>
            <w:tcW w:w="4536" w:type="dxa"/>
          </w:tcPr>
          <w:p w14:paraId="76F9CAED" w14:textId="77777777" w:rsidR="00B74E91" w:rsidRPr="007A22F6" w:rsidRDefault="00B74E91" w:rsidP="00F16DBD">
            <w:pPr>
              <w:pStyle w:val="NoSpacing"/>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lang w:eastAsia="en-US"/>
                <w14:ligatures w14:val="standardContextual"/>
              </w:rPr>
            </w:pPr>
            <w:proofErr w:type="spellStart"/>
            <w:r w:rsidRPr="007A22F6">
              <w:rPr>
                <w:rFonts w:ascii="Arial" w:hAnsi="Arial" w:cs="Arial"/>
              </w:rPr>
              <w:t>Rentals_Fact</w:t>
            </w:r>
            <w:proofErr w:type="spellEnd"/>
          </w:p>
        </w:tc>
      </w:tr>
      <w:tr w:rsidR="00B74E91" w:rsidRPr="00EC313F" w14:paraId="1F1E4344" w14:textId="77777777" w:rsidTr="007A22F6">
        <w:trPr>
          <w:trHeight w:val="284"/>
        </w:trPr>
        <w:tc>
          <w:tcPr>
            <w:cnfStyle w:val="001000000000" w:firstRow="0" w:lastRow="0" w:firstColumn="1" w:lastColumn="0" w:oddVBand="0" w:evenVBand="0" w:oddHBand="0" w:evenHBand="0" w:firstRowFirstColumn="0" w:firstRowLastColumn="0" w:lastRowFirstColumn="0" w:lastRowLastColumn="0"/>
            <w:tcW w:w="4390" w:type="dxa"/>
          </w:tcPr>
          <w:p w14:paraId="3907EFEE" w14:textId="77777777" w:rsidR="00B74E91" w:rsidRPr="007A22F6" w:rsidRDefault="00B74E91" w:rsidP="00F16DBD">
            <w:pPr>
              <w:pStyle w:val="NoSpacing"/>
              <w:rPr>
                <w:rFonts w:ascii="Arial" w:eastAsiaTheme="majorEastAsia" w:hAnsi="Arial" w:cs="Arial"/>
                <w:b w:val="0"/>
                <w:bCs w:val="0"/>
                <w:color w:val="0F4761" w:themeColor="accent1" w:themeShade="BF"/>
                <w:kern w:val="2"/>
                <w:lang w:eastAsia="en-US"/>
                <w14:ligatures w14:val="standardContextual"/>
              </w:rPr>
            </w:pPr>
            <w:r w:rsidRPr="007A22F6">
              <w:rPr>
                <w:rFonts w:ascii="Arial" w:hAnsi="Arial" w:cs="Arial"/>
                <w:b w:val="0"/>
                <w:bCs w:val="0"/>
              </w:rPr>
              <w:t>Transport System</w:t>
            </w:r>
          </w:p>
        </w:tc>
        <w:tc>
          <w:tcPr>
            <w:tcW w:w="4536" w:type="dxa"/>
          </w:tcPr>
          <w:p w14:paraId="008C3D74" w14:textId="77777777" w:rsidR="00B74E91" w:rsidRPr="007A22F6" w:rsidRDefault="00B74E91" w:rsidP="00F16DBD">
            <w:pPr>
              <w:pStyle w:val="NoSpacing"/>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lang w:eastAsia="en-US"/>
                <w14:ligatures w14:val="standardContextual"/>
              </w:rPr>
            </w:pPr>
            <w:proofErr w:type="spellStart"/>
            <w:r w:rsidRPr="007A22F6">
              <w:rPr>
                <w:rFonts w:ascii="Arial" w:hAnsi="Arial" w:cs="Arial"/>
              </w:rPr>
              <w:t>Delivery_Fact</w:t>
            </w:r>
            <w:proofErr w:type="spellEnd"/>
          </w:p>
        </w:tc>
      </w:tr>
      <w:tr w:rsidR="00B74E91" w:rsidRPr="00EC313F" w14:paraId="651E8D71" w14:textId="77777777" w:rsidTr="007A22F6">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4390" w:type="dxa"/>
          </w:tcPr>
          <w:p w14:paraId="67073D0D" w14:textId="46466565" w:rsidR="00B74E91" w:rsidRPr="007A22F6" w:rsidRDefault="00B74E91" w:rsidP="00F16DBD">
            <w:pPr>
              <w:pStyle w:val="NoSpacing"/>
              <w:rPr>
                <w:rFonts w:ascii="Arial" w:eastAsiaTheme="majorEastAsia" w:hAnsi="Arial" w:cs="Arial"/>
                <w:b w:val="0"/>
                <w:bCs w:val="0"/>
                <w:color w:val="0F4761" w:themeColor="accent1" w:themeShade="BF"/>
                <w:kern w:val="2"/>
                <w:lang w:eastAsia="en-US"/>
                <w14:ligatures w14:val="standardContextual"/>
              </w:rPr>
            </w:pPr>
            <w:r w:rsidRPr="007A22F6">
              <w:rPr>
                <w:rFonts w:ascii="Arial" w:hAnsi="Arial" w:cs="Arial"/>
                <w:b w:val="0"/>
                <w:bCs w:val="0"/>
              </w:rPr>
              <w:t>Inventory System</w:t>
            </w:r>
          </w:p>
        </w:tc>
        <w:tc>
          <w:tcPr>
            <w:tcW w:w="4536" w:type="dxa"/>
          </w:tcPr>
          <w:p w14:paraId="1BBE0DA7" w14:textId="77777777" w:rsidR="00B74E91" w:rsidRPr="007A22F6" w:rsidRDefault="00B74E91" w:rsidP="00F16DBD">
            <w:pPr>
              <w:pStyle w:val="NoSpacing"/>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lang w:eastAsia="en-US"/>
                <w14:ligatures w14:val="standardContextual"/>
              </w:rPr>
            </w:pPr>
            <w:proofErr w:type="spellStart"/>
            <w:r w:rsidRPr="007A22F6">
              <w:rPr>
                <w:rFonts w:ascii="Arial" w:hAnsi="Arial" w:cs="Arial"/>
              </w:rPr>
              <w:t>StockControl_Fact</w:t>
            </w:r>
            <w:proofErr w:type="spellEnd"/>
          </w:p>
        </w:tc>
      </w:tr>
      <w:tr w:rsidR="00B74E91" w:rsidRPr="00EC313F" w14:paraId="42DB5A7E" w14:textId="77777777" w:rsidTr="007A22F6">
        <w:trPr>
          <w:trHeight w:val="284"/>
        </w:trPr>
        <w:tc>
          <w:tcPr>
            <w:cnfStyle w:val="001000000000" w:firstRow="0" w:lastRow="0" w:firstColumn="1" w:lastColumn="0" w:oddVBand="0" w:evenVBand="0" w:oddHBand="0" w:evenHBand="0" w:firstRowFirstColumn="0" w:firstRowLastColumn="0" w:lastRowFirstColumn="0" w:lastRowLastColumn="0"/>
            <w:tcW w:w="4390" w:type="dxa"/>
          </w:tcPr>
          <w:p w14:paraId="602516B8" w14:textId="77777777" w:rsidR="00B74E91" w:rsidRPr="007A22F6" w:rsidRDefault="00B74E91" w:rsidP="00F16DBD">
            <w:pPr>
              <w:pStyle w:val="NoSpacing"/>
              <w:rPr>
                <w:rFonts w:ascii="Arial" w:eastAsiaTheme="majorEastAsia" w:hAnsi="Arial" w:cs="Arial"/>
                <w:b w:val="0"/>
                <w:bCs w:val="0"/>
                <w:color w:val="0F4761" w:themeColor="accent1" w:themeShade="BF"/>
                <w:kern w:val="2"/>
                <w:lang w:eastAsia="en-US"/>
                <w14:ligatures w14:val="standardContextual"/>
              </w:rPr>
            </w:pPr>
            <w:r w:rsidRPr="007A22F6">
              <w:rPr>
                <w:rFonts w:ascii="Arial" w:hAnsi="Arial" w:cs="Arial"/>
                <w:b w:val="0"/>
                <w:bCs w:val="0"/>
              </w:rPr>
              <w:t>Finance System</w:t>
            </w:r>
          </w:p>
        </w:tc>
        <w:tc>
          <w:tcPr>
            <w:tcW w:w="4536" w:type="dxa"/>
          </w:tcPr>
          <w:p w14:paraId="09E5758D" w14:textId="77777777" w:rsidR="00B74E91" w:rsidRPr="007A22F6" w:rsidRDefault="00B74E91" w:rsidP="00F16DBD">
            <w:pPr>
              <w:pStyle w:val="NoSpacing"/>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lang w:eastAsia="en-US"/>
                <w14:ligatures w14:val="standardContextual"/>
              </w:rPr>
            </w:pPr>
            <w:proofErr w:type="spellStart"/>
            <w:r w:rsidRPr="007A22F6">
              <w:rPr>
                <w:rFonts w:ascii="Arial" w:hAnsi="Arial" w:cs="Arial"/>
              </w:rPr>
              <w:t>Finance_Fact</w:t>
            </w:r>
            <w:proofErr w:type="spellEnd"/>
          </w:p>
        </w:tc>
      </w:tr>
      <w:tr w:rsidR="00B74E91" w:rsidRPr="00EC313F" w14:paraId="5906CD26" w14:textId="77777777" w:rsidTr="007A22F6">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4390" w:type="dxa"/>
          </w:tcPr>
          <w:p w14:paraId="742B7D6B" w14:textId="77777777" w:rsidR="00B74E91" w:rsidRPr="007A22F6" w:rsidRDefault="00B74E91" w:rsidP="00F16DBD">
            <w:pPr>
              <w:pStyle w:val="NoSpacing"/>
              <w:rPr>
                <w:rFonts w:ascii="Arial" w:eastAsiaTheme="majorEastAsia" w:hAnsi="Arial" w:cs="Arial"/>
                <w:b w:val="0"/>
                <w:bCs w:val="0"/>
                <w:color w:val="0F4761" w:themeColor="accent1" w:themeShade="BF"/>
                <w:kern w:val="2"/>
                <w:lang w:eastAsia="en-US"/>
                <w14:ligatures w14:val="standardContextual"/>
              </w:rPr>
            </w:pPr>
            <w:r w:rsidRPr="007A22F6">
              <w:rPr>
                <w:rFonts w:ascii="Arial" w:hAnsi="Arial" w:cs="Arial"/>
                <w:b w:val="0"/>
                <w:bCs w:val="0"/>
              </w:rPr>
              <w:t>Orders System</w:t>
            </w:r>
          </w:p>
        </w:tc>
        <w:tc>
          <w:tcPr>
            <w:tcW w:w="4536" w:type="dxa"/>
          </w:tcPr>
          <w:p w14:paraId="4377766B" w14:textId="77777777" w:rsidR="00B74E91" w:rsidRPr="007A22F6" w:rsidRDefault="00B74E91" w:rsidP="00F16DBD">
            <w:pPr>
              <w:pStyle w:val="NoSpacing"/>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lang w:eastAsia="en-US"/>
                <w14:ligatures w14:val="standardContextual"/>
              </w:rPr>
            </w:pPr>
            <w:proofErr w:type="spellStart"/>
            <w:r w:rsidRPr="007A22F6">
              <w:rPr>
                <w:rFonts w:ascii="Arial" w:hAnsi="Arial" w:cs="Arial"/>
              </w:rPr>
              <w:t>Customer_Dim</w:t>
            </w:r>
            <w:proofErr w:type="spellEnd"/>
          </w:p>
        </w:tc>
      </w:tr>
      <w:tr w:rsidR="00B74E91" w:rsidRPr="00EC313F" w14:paraId="5B5B30E3" w14:textId="77777777" w:rsidTr="007A22F6">
        <w:trPr>
          <w:trHeight w:val="284"/>
        </w:trPr>
        <w:tc>
          <w:tcPr>
            <w:cnfStyle w:val="001000000000" w:firstRow="0" w:lastRow="0" w:firstColumn="1" w:lastColumn="0" w:oddVBand="0" w:evenVBand="0" w:oddHBand="0" w:evenHBand="0" w:firstRowFirstColumn="0" w:firstRowLastColumn="0" w:lastRowFirstColumn="0" w:lastRowLastColumn="0"/>
            <w:tcW w:w="4390" w:type="dxa"/>
          </w:tcPr>
          <w:p w14:paraId="74F90251" w14:textId="77777777" w:rsidR="00B74E91" w:rsidRPr="007A22F6" w:rsidRDefault="00B74E91" w:rsidP="00F16DBD">
            <w:pPr>
              <w:pStyle w:val="NoSpacing"/>
              <w:rPr>
                <w:rFonts w:ascii="Arial" w:hAnsi="Arial" w:cs="Arial"/>
                <w:b w:val="0"/>
                <w:bCs w:val="0"/>
              </w:rPr>
            </w:pPr>
            <w:r w:rsidRPr="007A22F6">
              <w:rPr>
                <w:rFonts w:ascii="Arial" w:hAnsi="Arial" w:cs="Arial"/>
                <w:b w:val="0"/>
                <w:bCs w:val="0"/>
              </w:rPr>
              <w:t>Inventory System</w:t>
            </w:r>
          </w:p>
        </w:tc>
        <w:tc>
          <w:tcPr>
            <w:tcW w:w="4536" w:type="dxa"/>
          </w:tcPr>
          <w:p w14:paraId="0FDAE3A0" w14:textId="77777777" w:rsidR="00B74E91" w:rsidRPr="007A22F6" w:rsidRDefault="00B74E91" w:rsidP="00F16DB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proofErr w:type="spellStart"/>
            <w:r w:rsidRPr="007A22F6">
              <w:rPr>
                <w:rFonts w:ascii="Arial" w:hAnsi="Arial" w:cs="Arial"/>
              </w:rPr>
              <w:t>Item_Dim</w:t>
            </w:r>
            <w:proofErr w:type="spellEnd"/>
          </w:p>
        </w:tc>
      </w:tr>
      <w:tr w:rsidR="00B74E91" w:rsidRPr="00EC313F" w14:paraId="535EA3DC" w14:textId="77777777" w:rsidTr="007A22F6">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4390" w:type="dxa"/>
          </w:tcPr>
          <w:p w14:paraId="546F6468" w14:textId="77777777" w:rsidR="00B74E91" w:rsidRPr="007A22F6" w:rsidRDefault="00B74E91" w:rsidP="00F16DBD">
            <w:pPr>
              <w:pStyle w:val="NoSpacing"/>
              <w:rPr>
                <w:rFonts w:ascii="Arial" w:eastAsiaTheme="majorEastAsia" w:hAnsi="Arial" w:cs="Arial"/>
                <w:b w:val="0"/>
                <w:bCs w:val="0"/>
                <w:color w:val="0F4761" w:themeColor="accent1" w:themeShade="BF"/>
                <w:kern w:val="2"/>
                <w:lang w:eastAsia="en-US"/>
                <w14:ligatures w14:val="standardContextual"/>
              </w:rPr>
            </w:pPr>
            <w:r w:rsidRPr="007A22F6">
              <w:rPr>
                <w:rFonts w:ascii="Arial" w:hAnsi="Arial" w:cs="Arial"/>
                <w:b w:val="0"/>
                <w:bCs w:val="0"/>
              </w:rPr>
              <w:t>Warehouse System</w:t>
            </w:r>
          </w:p>
        </w:tc>
        <w:tc>
          <w:tcPr>
            <w:tcW w:w="4536" w:type="dxa"/>
          </w:tcPr>
          <w:p w14:paraId="506BD1DB" w14:textId="77777777" w:rsidR="00B74E91" w:rsidRPr="007A22F6" w:rsidRDefault="00B74E91" w:rsidP="00F16DBD">
            <w:pPr>
              <w:pStyle w:val="NoSpacing"/>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lang w:eastAsia="en-US"/>
                <w14:ligatures w14:val="standardContextual"/>
              </w:rPr>
            </w:pPr>
            <w:proofErr w:type="spellStart"/>
            <w:r w:rsidRPr="007A22F6">
              <w:rPr>
                <w:rFonts w:ascii="Arial" w:hAnsi="Arial" w:cs="Arial"/>
              </w:rPr>
              <w:t>Warehouse_Dim</w:t>
            </w:r>
            <w:proofErr w:type="spellEnd"/>
          </w:p>
        </w:tc>
      </w:tr>
      <w:tr w:rsidR="00B74E91" w:rsidRPr="00EC313F" w14:paraId="3AC3D4C4" w14:textId="77777777" w:rsidTr="007A22F6">
        <w:trPr>
          <w:trHeight w:val="284"/>
        </w:trPr>
        <w:tc>
          <w:tcPr>
            <w:cnfStyle w:val="001000000000" w:firstRow="0" w:lastRow="0" w:firstColumn="1" w:lastColumn="0" w:oddVBand="0" w:evenVBand="0" w:oddHBand="0" w:evenHBand="0" w:firstRowFirstColumn="0" w:firstRowLastColumn="0" w:lastRowFirstColumn="0" w:lastRowLastColumn="0"/>
            <w:tcW w:w="4390" w:type="dxa"/>
          </w:tcPr>
          <w:p w14:paraId="70C11EF0" w14:textId="77777777" w:rsidR="00B74E91" w:rsidRPr="007A22F6" w:rsidRDefault="00B74E91" w:rsidP="00F16DBD">
            <w:pPr>
              <w:pStyle w:val="NoSpacing"/>
              <w:rPr>
                <w:rFonts w:ascii="Arial" w:hAnsi="Arial" w:cs="Arial"/>
                <w:b w:val="0"/>
                <w:bCs w:val="0"/>
              </w:rPr>
            </w:pPr>
            <w:r w:rsidRPr="007A22F6">
              <w:rPr>
                <w:rFonts w:ascii="Arial" w:hAnsi="Arial" w:cs="Arial"/>
                <w:b w:val="0"/>
                <w:bCs w:val="0"/>
              </w:rPr>
              <w:t>Orders System</w:t>
            </w:r>
          </w:p>
        </w:tc>
        <w:tc>
          <w:tcPr>
            <w:tcW w:w="4536" w:type="dxa"/>
          </w:tcPr>
          <w:p w14:paraId="3BCCCC3B" w14:textId="77777777" w:rsidR="00B74E91" w:rsidRPr="007A22F6" w:rsidRDefault="00B74E91" w:rsidP="00F16DB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proofErr w:type="spellStart"/>
            <w:r w:rsidRPr="007A22F6">
              <w:rPr>
                <w:rFonts w:ascii="Arial" w:hAnsi="Arial" w:cs="Arial"/>
              </w:rPr>
              <w:t>RentalType_Dim</w:t>
            </w:r>
            <w:proofErr w:type="spellEnd"/>
          </w:p>
        </w:tc>
      </w:tr>
      <w:tr w:rsidR="00B74E91" w:rsidRPr="00EC313F" w14:paraId="36E0423F" w14:textId="77777777" w:rsidTr="007A22F6">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4390" w:type="dxa"/>
          </w:tcPr>
          <w:p w14:paraId="05C63B2C" w14:textId="77777777" w:rsidR="00B74E91" w:rsidRPr="007A22F6" w:rsidRDefault="00B74E91" w:rsidP="00F16DBD">
            <w:pPr>
              <w:pStyle w:val="NoSpacing"/>
              <w:rPr>
                <w:rFonts w:ascii="Arial" w:hAnsi="Arial" w:cs="Arial"/>
                <w:b w:val="0"/>
                <w:bCs w:val="0"/>
              </w:rPr>
            </w:pPr>
            <w:r w:rsidRPr="007A22F6">
              <w:rPr>
                <w:rFonts w:ascii="Arial" w:hAnsi="Arial" w:cs="Arial"/>
                <w:b w:val="0"/>
                <w:bCs w:val="0"/>
              </w:rPr>
              <w:t>HR System</w:t>
            </w:r>
          </w:p>
        </w:tc>
        <w:tc>
          <w:tcPr>
            <w:tcW w:w="4536" w:type="dxa"/>
          </w:tcPr>
          <w:p w14:paraId="20D8C3E7" w14:textId="77777777" w:rsidR="00B74E91" w:rsidRPr="007A22F6" w:rsidRDefault="00B74E91" w:rsidP="00F16DBD">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rPr>
            </w:pPr>
            <w:proofErr w:type="spellStart"/>
            <w:r w:rsidRPr="007A22F6">
              <w:rPr>
                <w:rFonts w:ascii="Arial" w:hAnsi="Arial" w:cs="Arial"/>
              </w:rPr>
              <w:t>Employee_Dim</w:t>
            </w:r>
            <w:proofErr w:type="spellEnd"/>
          </w:p>
        </w:tc>
      </w:tr>
      <w:tr w:rsidR="00B74E91" w:rsidRPr="00EC313F" w14:paraId="01340388" w14:textId="77777777" w:rsidTr="007A22F6">
        <w:trPr>
          <w:trHeight w:val="284"/>
        </w:trPr>
        <w:tc>
          <w:tcPr>
            <w:cnfStyle w:val="001000000000" w:firstRow="0" w:lastRow="0" w:firstColumn="1" w:lastColumn="0" w:oddVBand="0" w:evenVBand="0" w:oddHBand="0" w:evenHBand="0" w:firstRowFirstColumn="0" w:firstRowLastColumn="0" w:lastRowFirstColumn="0" w:lastRowLastColumn="0"/>
            <w:tcW w:w="4390" w:type="dxa"/>
          </w:tcPr>
          <w:p w14:paraId="545A2FBF" w14:textId="77777777" w:rsidR="00B74E91" w:rsidRPr="007A22F6" w:rsidRDefault="00B74E91" w:rsidP="00F16DBD">
            <w:pPr>
              <w:pStyle w:val="NoSpacing"/>
              <w:rPr>
                <w:rFonts w:ascii="Arial" w:hAnsi="Arial" w:cs="Arial"/>
                <w:b w:val="0"/>
                <w:bCs w:val="0"/>
              </w:rPr>
            </w:pPr>
            <w:r w:rsidRPr="007A22F6">
              <w:rPr>
                <w:rFonts w:ascii="Arial" w:hAnsi="Arial" w:cs="Arial"/>
                <w:b w:val="0"/>
                <w:bCs w:val="0"/>
              </w:rPr>
              <w:t>Finance System</w:t>
            </w:r>
          </w:p>
        </w:tc>
        <w:tc>
          <w:tcPr>
            <w:tcW w:w="4536" w:type="dxa"/>
          </w:tcPr>
          <w:p w14:paraId="22E68975" w14:textId="77777777" w:rsidR="00B74E91" w:rsidRPr="007A22F6" w:rsidRDefault="00B74E91" w:rsidP="00F16DB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proofErr w:type="spellStart"/>
            <w:r w:rsidRPr="007A22F6">
              <w:rPr>
                <w:rFonts w:ascii="Arial" w:hAnsi="Arial" w:cs="Arial"/>
              </w:rPr>
              <w:t>PaymentType_Dim</w:t>
            </w:r>
            <w:proofErr w:type="spellEnd"/>
          </w:p>
        </w:tc>
      </w:tr>
      <w:tr w:rsidR="00B74E91" w:rsidRPr="00EC313F" w14:paraId="7FF90ADB" w14:textId="77777777" w:rsidTr="007A22F6">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4390" w:type="dxa"/>
          </w:tcPr>
          <w:p w14:paraId="43782A75" w14:textId="77777777" w:rsidR="00B74E91" w:rsidRPr="007A22F6" w:rsidRDefault="00B74E91" w:rsidP="00F16DBD">
            <w:pPr>
              <w:pStyle w:val="NoSpacing"/>
              <w:rPr>
                <w:rFonts w:ascii="Arial" w:hAnsi="Arial" w:cs="Arial"/>
                <w:b w:val="0"/>
                <w:bCs w:val="0"/>
              </w:rPr>
            </w:pPr>
            <w:r w:rsidRPr="007A22F6">
              <w:rPr>
                <w:rFonts w:ascii="Arial" w:hAnsi="Arial" w:cs="Arial"/>
                <w:b w:val="0"/>
                <w:bCs w:val="0"/>
              </w:rPr>
              <w:t>Purchasing System</w:t>
            </w:r>
          </w:p>
        </w:tc>
        <w:tc>
          <w:tcPr>
            <w:tcW w:w="4536" w:type="dxa"/>
          </w:tcPr>
          <w:p w14:paraId="7401B13B" w14:textId="77777777" w:rsidR="00B74E91" w:rsidRPr="007A22F6" w:rsidRDefault="00B74E91" w:rsidP="00F16DBD">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rPr>
            </w:pPr>
            <w:proofErr w:type="spellStart"/>
            <w:r w:rsidRPr="007A22F6">
              <w:rPr>
                <w:rFonts w:ascii="Arial" w:hAnsi="Arial" w:cs="Arial"/>
              </w:rPr>
              <w:t>Supplier_Dim</w:t>
            </w:r>
            <w:proofErr w:type="spellEnd"/>
          </w:p>
        </w:tc>
      </w:tr>
      <w:tr w:rsidR="00B74E91" w:rsidRPr="00EC313F" w14:paraId="50C0CECB" w14:textId="77777777" w:rsidTr="007A22F6">
        <w:trPr>
          <w:trHeight w:val="284"/>
        </w:trPr>
        <w:tc>
          <w:tcPr>
            <w:cnfStyle w:val="001000000000" w:firstRow="0" w:lastRow="0" w:firstColumn="1" w:lastColumn="0" w:oddVBand="0" w:evenVBand="0" w:oddHBand="0" w:evenHBand="0" w:firstRowFirstColumn="0" w:firstRowLastColumn="0" w:lastRowFirstColumn="0" w:lastRowLastColumn="0"/>
            <w:tcW w:w="4390" w:type="dxa"/>
          </w:tcPr>
          <w:p w14:paraId="10227F74" w14:textId="77777777" w:rsidR="00B74E91" w:rsidRPr="007A22F6" w:rsidRDefault="00B74E91" w:rsidP="00F16DBD">
            <w:pPr>
              <w:pStyle w:val="NoSpacing"/>
              <w:rPr>
                <w:rFonts w:ascii="Arial" w:hAnsi="Arial" w:cs="Arial"/>
                <w:b w:val="0"/>
                <w:bCs w:val="0"/>
              </w:rPr>
            </w:pPr>
            <w:r w:rsidRPr="007A22F6">
              <w:rPr>
                <w:rFonts w:ascii="Arial" w:hAnsi="Arial" w:cs="Arial"/>
                <w:b w:val="0"/>
                <w:bCs w:val="0"/>
              </w:rPr>
              <w:t>N/A– this table is generated from scratch</w:t>
            </w:r>
          </w:p>
        </w:tc>
        <w:tc>
          <w:tcPr>
            <w:tcW w:w="4536" w:type="dxa"/>
          </w:tcPr>
          <w:p w14:paraId="16803D6A" w14:textId="77777777" w:rsidR="00B74E91" w:rsidRPr="007A22F6" w:rsidRDefault="00B74E91" w:rsidP="00F16DB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7A22F6">
              <w:rPr>
                <w:rFonts w:ascii="Arial" w:hAnsi="Arial" w:cs="Arial"/>
              </w:rPr>
              <w:t>Date_Dim</w:t>
            </w:r>
          </w:p>
        </w:tc>
      </w:tr>
      <w:tr w:rsidR="00B74E91" w:rsidRPr="00EC313F" w14:paraId="70BFF14E" w14:textId="77777777" w:rsidTr="007A22F6">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4390" w:type="dxa"/>
          </w:tcPr>
          <w:p w14:paraId="0FCA1FEF" w14:textId="77777777" w:rsidR="00B74E91" w:rsidRPr="007A22F6" w:rsidRDefault="00B74E91" w:rsidP="00F16DBD">
            <w:pPr>
              <w:pStyle w:val="NoSpacing"/>
              <w:rPr>
                <w:rFonts w:ascii="Arial" w:hAnsi="Arial" w:cs="Arial"/>
                <w:b w:val="0"/>
                <w:bCs w:val="0"/>
              </w:rPr>
            </w:pPr>
            <w:r w:rsidRPr="007A22F6">
              <w:rPr>
                <w:rFonts w:ascii="Arial" w:hAnsi="Arial" w:cs="Arial"/>
                <w:b w:val="0"/>
                <w:bCs w:val="0"/>
              </w:rPr>
              <w:t>N/A– this table is generated from scratch</w:t>
            </w:r>
          </w:p>
        </w:tc>
        <w:tc>
          <w:tcPr>
            <w:tcW w:w="4536" w:type="dxa"/>
          </w:tcPr>
          <w:p w14:paraId="5837D3A9" w14:textId="77777777" w:rsidR="00B74E91" w:rsidRPr="007A22F6" w:rsidRDefault="00B74E91" w:rsidP="00F16DBD">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7A22F6">
              <w:rPr>
                <w:rFonts w:ascii="Arial" w:hAnsi="Arial" w:cs="Arial"/>
              </w:rPr>
              <w:t>Users</w:t>
            </w:r>
          </w:p>
        </w:tc>
      </w:tr>
      <w:tr w:rsidR="00B74E91" w:rsidRPr="00EC313F" w14:paraId="24DE8F30" w14:textId="77777777" w:rsidTr="007A22F6">
        <w:trPr>
          <w:trHeight w:val="284"/>
        </w:trPr>
        <w:tc>
          <w:tcPr>
            <w:cnfStyle w:val="001000000000" w:firstRow="0" w:lastRow="0" w:firstColumn="1" w:lastColumn="0" w:oddVBand="0" w:evenVBand="0" w:oddHBand="0" w:evenHBand="0" w:firstRowFirstColumn="0" w:firstRowLastColumn="0" w:lastRowFirstColumn="0" w:lastRowLastColumn="0"/>
            <w:tcW w:w="4390" w:type="dxa"/>
          </w:tcPr>
          <w:p w14:paraId="0E99214B" w14:textId="77777777" w:rsidR="00B74E91" w:rsidRPr="007A22F6" w:rsidRDefault="00B74E91" w:rsidP="00F16DBD">
            <w:pPr>
              <w:pStyle w:val="NoSpacing"/>
              <w:rPr>
                <w:rFonts w:ascii="Arial" w:hAnsi="Arial" w:cs="Arial"/>
                <w:b w:val="0"/>
                <w:bCs w:val="0"/>
              </w:rPr>
            </w:pPr>
            <w:r w:rsidRPr="007A22F6">
              <w:rPr>
                <w:rFonts w:ascii="Arial" w:hAnsi="Arial" w:cs="Arial"/>
                <w:b w:val="0"/>
                <w:bCs w:val="0"/>
              </w:rPr>
              <w:t>N/A– this table is generated from scratch</w:t>
            </w:r>
          </w:p>
        </w:tc>
        <w:tc>
          <w:tcPr>
            <w:tcW w:w="4536" w:type="dxa"/>
          </w:tcPr>
          <w:p w14:paraId="239EF9B6" w14:textId="77777777" w:rsidR="00B74E91" w:rsidRPr="007A22F6" w:rsidRDefault="00B74E91" w:rsidP="00F16DB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proofErr w:type="spellStart"/>
            <w:r w:rsidRPr="007A22F6">
              <w:rPr>
                <w:rFonts w:ascii="Arial" w:hAnsi="Arial" w:cs="Arial"/>
              </w:rPr>
              <w:t>DataSources</w:t>
            </w:r>
            <w:proofErr w:type="spellEnd"/>
          </w:p>
        </w:tc>
      </w:tr>
      <w:tr w:rsidR="00B74E91" w:rsidRPr="00EC313F" w14:paraId="36E06CC6" w14:textId="77777777" w:rsidTr="007A22F6">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4390" w:type="dxa"/>
          </w:tcPr>
          <w:p w14:paraId="0927F6A3" w14:textId="77777777" w:rsidR="00B74E91" w:rsidRPr="007A22F6" w:rsidRDefault="00B74E91" w:rsidP="00F16DBD">
            <w:pPr>
              <w:pStyle w:val="NoSpacing"/>
              <w:rPr>
                <w:rFonts w:ascii="Arial" w:hAnsi="Arial" w:cs="Arial"/>
                <w:b w:val="0"/>
                <w:bCs w:val="0"/>
              </w:rPr>
            </w:pPr>
            <w:r w:rsidRPr="007A22F6">
              <w:rPr>
                <w:rFonts w:ascii="Arial" w:hAnsi="Arial" w:cs="Arial"/>
                <w:b w:val="0"/>
                <w:bCs w:val="0"/>
              </w:rPr>
              <w:t>N/A– this table is generated from scratch</w:t>
            </w:r>
          </w:p>
        </w:tc>
        <w:tc>
          <w:tcPr>
            <w:tcW w:w="4536" w:type="dxa"/>
          </w:tcPr>
          <w:p w14:paraId="5D2D88A8" w14:textId="77777777" w:rsidR="00B74E91" w:rsidRPr="007A22F6" w:rsidRDefault="00B74E91" w:rsidP="00F16DBD">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rPr>
            </w:pPr>
            <w:proofErr w:type="spellStart"/>
            <w:r w:rsidRPr="007A22F6">
              <w:rPr>
                <w:rFonts w:ascii="Arial" w:hAnsi="Arial" w:cs="Arial"/>
              </w:rPr>
              <w:t>TableAttributes</w:t>
            </w:r>
            <w:proofErr w:type="spellEnd"/>
          </w:p>
        </w:tc>
      </w:tr>
    </w:tbl>
    <w:p w14:paraId="5AE70C62" w14:textId="77777777" w:rsidR="00B74E91" w:rsidRDefault="00B74E91" w:rsidP="00454F5A">
      <w:pPr>
        <w:spacing w:line="278" w:lineRule="auto"/>
        <w:jc w:val="both"/>
        <w:rPr>
          <w:rFonts w:ascii="Arial" w:hAnsi="Arial" w:cs="Arial"/>
          <w:color w:val="000000" w:themeColor="text1"/>
          <w:lang w:val="en-US" w:eastAsia="zh-CN"/>
        </w:rPr>
      </w:pPr>
    </w:p>
    <w:p w14:paraId="35D25EBB" w14:textId="5795C71B" w:rsidR="00486FE2" w:rsidRPr="00883BBE" w:rsidRDefault="00486FE2" w:rsidP="00454F5A">
      <w:pPr>
        <w:spacing w:line="278" w:lineRule="auto"/>
        <w:jc w:val="both"/>
        <w:rPr>
          <w:rFonts w:ascii="Arial" w:hAnsi="Arial" w:cs="Arial"/>
          <w:color w:val="000000" w:themeColor="text1"/>
          <w:lang w:val="en-US" w:eastAsia="zh-CN"/>
        </w:rPr>
      </w:pPr>
      <w:r w:rsidRPr="00883BBE">
        <w:rPr>
          <w:rFonts w:ascii="Arial" w:hAnsi="Arial" w:cs="Arial"/>
          <w:color w:val="000000" w:themeColor="text1"/>
          <w:lang w:val="en-US" w:eastAsia="zh-CN"/>
        </w:rPr>
        <w:t xml:space="preserve">As shown in Table </w:t>
      </w:r>
      <w:r w:rsidR="00B74E91">
        <w:rPr>
          <w:rFonts w:ascii="Arial" w:hAnsi="Arial" w:cs="Arial"/>
          <w:color w:val="000000" w:themeColor="text1"/>
          <w:lang w:val="en-US" w:eastAsia="zh-CN"/>
        </w:rPr>
        <w:t>2</w:t>
      </w:r>
      <w:r w:rsidR="006A5D12" w:rsidRPr="00883BBE">
        <w:rPr>
          <w:rFonts w:ascii="Arial" w:hAnsi="Arial" w:cs="Arial"/>
          <w:color w:val="000000" w:themeColor="text1"/>
          <w:lang w:val="en-US" w:eastAsia="zh-CN"/>
        </w:rPr>
        <w:t xml:space="preserve"> below</w:t>
      </w:r>
      <w:r w:rsidRPr="00883BBE">
        <w:rPr>
          <w:rFonts w:ascii="Arial" w:hAnsi="Arial" w:cs="Arial"/>
          <w:color w:val="000000" w:themeColor="text1"/>
          <w:lang w:val="en-US" w:eastAsia="zh-CN"/>
        </w:rPr>
        <w:t xml:space="preserve">, data for the </w:t>
      </w:r>
      <w:proofErr w:type="spellStart"/>
      <w:r w:rsidRPr="00883BBE">
        <w:rPr>
          <w:rFonts w:ascii="Arial" w:hAnsi="Arial" w:cs="Arial"/>
          <w:color w:val="000000" w:themeColor="text1"/>
          <w:lang w:val="en-US" w:eastAsia="zh-CN"/>
        </w:rPr>
        <w:t>Rentals_Fact</w:t>
      </w:r>
      <w:proofErr w:type="spellEnd"/>
      <w:r w:rsidRPr="00883BBE">
        <w:rPr>
          <w:rFonts w:ascii="Arial" w:hAnsi="Arial" w:cs="Arial"/>
          <w:color w:val="000000" w:themeColor="text1"/>
          <w:lang w:val="en-US" w:eastAsia="zh-CN"/>
        </w:rPr>
        <w:t xml:space="preserve"> table is </w:t>
      </w:r>
      <w:r w:rsidR="004B618A" w:rsidRPr="00883BBE">
        <w:rPr>
          <w:rFonts w:ascii="Arial" w:hAnsi="Arial" w:cs="Arial"/>
          <w:color w:val="000000" w:themeColor="text1"/>
          <w:lang w:val="en-US" w:eastAsia="zh-CN"/>
        </w:rPr>
        <w:t>extracted</w:t>
      </w:r>
      <w:r w:rsidRPr="00883BBE">
        <w:rPr>
          <w:rFonts w:ascii="Arial" w:hAnsi="Arial" w:cs="Arial"/>
          <w:color w:val="000000" w:themeColor="text1"/>
          <w:lang w:val="en-US" w:eastAsia="zh-CN"/>
        </w:rPr>
        <w:t xml:space="preserve"> primarily from the orders system, with transformations including calculating total cost, applying discounts, and </w:t>
      </w:r>
      <w:r w:rsidR="00883BBE" w:rsidRPr="00883BBE">
        <w:rPr>
          <w:rFonts w:ascii="Arial" w:hAnsi="Arial" w:cs="Arial"/>
          <w:color w:val="000000" w:themeColor="text1"/>
          <w:lang w:val="en-US" w:eastAsia="zh-CN"/>
        </w:rPr>
        <w:t>calculating</w:t>
      </w:r>
      <w:r w:rsidRPr="00883BBE">
        <w:rPr>
          <w:rFonts w:ascii="Arial" w:hAnsi="Arial" w:cs="Arial"/>
          <w:color w:val="000000" w:themeColor="text1"/>
          <w:lang w:val="en-US" w:eastAsia="zh-CN"/>
        </w:rPr>
        <w:t xml:space="preserve"> rental duration.</w:t>
      </w:r>
    </w:p>
    <w:p w14:paraId="2319914B" w14:textId="77777777" w:rsidR="00D7540E" w:rsidRDefault="00D7540E" w:rsidP="00486FE2">
      <w:pPr>
        <w:jc w:val="both"/>
        <w:rPr>
          <w:rFonts w:ascii="Arial" w:hAnsi="Arial" w:cs="Arial"/>
          <w:lang w:val="en-US" w:eastAsia="zh-CN"/>
        </w:rPr>
      </w:pPr>
    </w:p>
    <w:p w14:paraId="581D98AA" w14:textId="6876C318" w:rsidR="00D7540E" w:rsidRPr="00F0001B" w:rsidRDefault="00D7540E" w:rsidP="00D7540E">
      <w:pPr>
        <w:rPr>
          <w:rFonts w:ascii="Arial" w:hAnsi="Arial" w:cs="Arial"/>
          <w:sz w:val="20"/>
          <w:szCs w:val="20"/>
          <w:lang w:eastAsia="en-US"/>
        </w:rPr>
      </w:pPr>
      <w:r w:rsidRPr="00F0001B">
        <w:rPr>
          <w:rFonts w:ascii="Arial" w:hAnsi="Arial" w:cs="Arial"/>
          <w:b/>
          <w:bCs/>
          <w:sz w:val="20"/>
          <w:szCs w:val="20"/>
          <w:lang w:eastAsia="en-US"/>
        </w:rPr>
        <w:t xml:space="preserve">Table </w:t>
      </w:r>
      <w:r w:rsidR="00B74E91">
        <w:rPr>
          <w:rFonts w:ascii="Arial" w:hAnsi="Arial" w:cs="Arial"/>
          <w:b/>
          <w:bCs/>
          <w:sz w:val="20"/>
          <w:szCs w:val="20"/>
          <w:lang w:eastAsia="en-US"/>
        </w:rPr>
        <w:t>2</w:t>
      </w:r>
      <w:r w:rsidRPr="00F0001B">
        <w:rPr>
          <w:rFonts w:ascii="Arial" w:hAnsi="Arial" w:cs="Arial"/>
          <w:b/>
          <w:bCs/>
          <w:sz w:val="20"/>
          <w:szCs w:val="20"/>
          <w:lang w:eastAsia="en-US"/>
        </w:rPr>
        <w:t>:</w:t>
      </w:r>
      <w:r w:rsidRPr="00F0001B">
        <w:rPr>
          <w:rFonts w:ascii="Arial" w:hAnsi="Arial" w:cs="Arial"/>
          <w:sz w:val="20"/>
          <w:szCs w:val="20"/>
          <w:lang w:eastAsia="en-US"/>
        </w:rPr>
        <w:t xml:space="preserve"> ETL Attribute Mapping for </w:t>
      </w:r>
      <w:proofErr w:type="spellStart"/>
      <w:r w:rsidRPr="00F0001B">
        <w:rPr>
          <w:rFonts w:ascii="Arial" w:hAnsi="Arial" w:cs="Arial"/>
          <w:sz w:val="20"/>
          <w:szCs w:val="20"/>
          <w:lang w:eastAsia="en-US"/>
        </w:rPr>
        <w:t>Rentals_Fact</w:t>
      </w:r>
      <w:proofErr w:type="spellEnd"/>
    </w:p>
    <w:p w14:paraId="02769C4F" w14:textId="77777777" w:rsidR="00D7540E" w:rsidRPr="00ED10FF" w:rsidRDefault="00D7540E" w:rsidP="00D7540E">
      <w:pPr>
        <w:rPr>
          <w:rFonts w:ascii="Arial" w:hAnsi="Arial" w:cs="Arial"/>
          <w:sz w:val="10"/>
          <w:szCs w:val="10"/>
        </w:rPr>
      </w:pPr>
    </w:p>
    <w:tbl>
      <w:tblPr>
        <w:tblStyle w:val="ListTable3-Accent1"/>
        <w:tblW w:w="0" w:type="auto"/>
        <w:tblLook w:val="04A0" w:firstRow="1" w:lastRow="0" w:firstColumn="1" w:lastColumn="0" w:noHBand="0" w:noVBand="1"/>
      </w:tblPr>
      <w:tblGrid>
        <w:gridCol w:w="1691"/>
        <w:gridCol w:w="1739"/>
        <w:gridCol w:w="2119"/>
        <w:gridCol w:w="1691"/>
        <w:gridCol w:w="1776"/>
      </w:tblGrid>
      <w:tr w:rsidR="00537407" w:rsidRPr="00EC313F" w14:paraId="35745EAA" w14:textId="77777777" w:rsidTr="0053740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696" w:type="dxa"/>
            <w:tcBorders>
              <w:right w:val="single" w:sz="4" w:space="0" w:color="FFFFFF" w:themeColor="background1"/>
            </w:tcBorders>
          </w:tcPr>
          <w:p w14:paraId="1B57416B" w14:textId="2D83DA27" w:rsidR="00D7540E" w:rsidRPr="00FB4E87" w:rsidRDefault="00D7540E"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r w:rsidRPr="00FB4E87">
              <w:rPr>
                <w:rFonts w:ascii="Arial" w:hAnsi="Arial" w:cs="Arial"/>
                <w:b w:val="0"/>
                <w:bCs w:val="0"/>
                <w:sz w:val="20"/>
                <w:szCs w:val="20"/>
              </w:rPr>
              <w:t>T</w:t>
            </w:r>
            <w:r w:rsidR="00FB4E87" w:rsidRPr="00FB4E87">
              <w:rPr>
                <w:rFonts w:ascii="Arial" w:hAnsi="Arial" w:cs="Arial"/>
                <w:b w:val="0"/>
                <w:bCs w:val="0"/>
                <w:sz w:val="20"/>
                <w:szCs w:val="20"/>
              </w:rPr>
              <w:t>arget</w:t>
            </w:r>
            <w:r w:rsidRPr="00FB4E87">
              <w:rPr>
                <w:rFonts w:ascii="Arial" w:hAnsi="Arial" w:cs="Arial"/>
                <w:b w:val="0"/>
                <w:bCs w:val="0"/>
                <w:sz w:val="20"/>
                <w:szCs w:val="20"/>
              </w:rPr>
              <w:t xml:space="preserve"> A</w:t>
            </w:r>
            <w:r w:rsidR="00FB4E87" w:rsidRPr="00FB4E87">
              <w:rPr>
                <w:rFonts w:ascii="Arial" w:hAnsi="Arial" w:cs="Arial"/>
                <w:b w:val="0"/>
                <w:bCs w:val="0"/>
                <w:sz w:val="20"/>
                <w:szCs w:val="20"/>
              </w:rPr>
              <w:t>ttribute</w:t>
            </w:r>
          </w:p>
        </w:tc>
        <w:tc>
          <w:tcPr>
            <w:tcW w:w="1701" w:type="dxa"/>
            <w:tcBorders>
              <w:left w:val="single" w:sz="4" w:space="0" w:color="FFFFFF" w:themeColor="background1"/>
              <w:right w:val="single" w:sz="4" w:space="0" w:color="FFFFFF" w:themeColor="background1"/>
            </w:tcBorders>
          </w:tcPr>
          <w:p w14:paraId="7D755A9F" w14:textId="534EF429" w:rsidR="00D7540E" w:rsidRPr="00FB4E87" w:rsidRDefault="00FB4E87" w:rsidP="00F16DBD">
            <w:pPr>
              <w:spacing w:after="160" w:line="278"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F4761" w:themeColor="accent1" w:themeShade="BF"/>
                <w:kern w:val="2"/>
                <w:sz w:val="20"/>
                <w:szCs w:val="20"/>
                <w:lang w:eastAsia="en-US"/>
                <w14:ligatures w14:val="standardContextual"/>
              </w:rPr>
            </w:pPr>
            <w:r w:rsidRPr="00FB4E87">
              <w:rPr>
                <w:rFonts w:ascii="Arial" w:hAnsi="Arial" w:cs="Arial"/>
                <w:b w:val="0"/>
                <w:bCs w:val="0"/>
                <w:sz w:val="20"/>
                <w:szCs w:val="20"/>
              </w:rPr>
              <w:t>Source</w:t>
            </w:r>
            <w:r w:rsidR="00D7540E" w:rsidRPr="00FB4E87">
              <w:rPr>
                <w:rFonts w:ascii="Arial" w:hAnsi="Arial" w:cs="Arial"/>
                <w:b w:val="0"/>
                <w:bCs w:val="0"/>
                <w:sz w:val="20"/>
                <w:szCs w:val="20"/>
              </w:rPr>
              <w:t>(</w:t>
            </w:r>
            <w:r w:rsidRPr="00FB4E87">
              <w:rPr>
                <w:rFonts w:ascii="Arial" w:hAnsi="Arial" w:cs="Arial"/>
                <w:b w:val="0"/>
                <w:bCs w:val="0"/>
                <w:sz w:val="20"/>
                <w:szCs w:val="20"/>
              </w:rPr>
              <w:t>s</w:t>
            </w:r>
            <w:r w:rsidR="00D7540E" w:rsidRPr="00FB4E87">
              <w:rPr>
                <w:rFonts w:ascii="Arial" w:hAnsi="Arial" w:cs="Arial"/>
                <w:b w:val="0"/>
                <w:bCs w:val="0"/>
                <w:sz w:val="20"/>
                <w:szCs w:val="20"/>
              </w:rPr>
              <w:t>)</w:t>
            </w:r>
          </w:p>
        </w:tc>
        <w:tc>
          <w:tcPr>
            <w:tcW w:w="2127" w:type="dxa"/>
            <w:tcBorders>
              <w:left w:val="single" w:sz="4" w:space="0" w:color="FFFFFF" w:themeColor="background1"/>
              <w:right w:val="single" w:sz="4" w:space="0" w:color="FFFFFF" w:themeColor="background1"/>
            </w:tcBorders>
          </w:tcPr>
          <w:p w14:paraId="1A2271D0" w14:textId="72E1B302" w:rsidR="00D7540E" w:rsidRPr="00FB4E87" w:rsidRDefault="00FB4E87" w:rsidP="00F16DBD">
            <w:pPr>
              <w:spacing w:after="160" w:line="278"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F4761" w:themeColor="accent1" w:themeShade="BF"/>
                <w:kern w:val="2"/>
                <w:sz w:val="20"/>
                <w:szCs w:val="20"/>
                <w:lang w:eastAsia="en-US"/>
                <w14:ligatures w14:val="standardContextual"/>
              </w:rPr>
            </w:pPr>
            <w:r w:rsidRPr="00FB4E87">
              <w:rPr>
                <w:rFonts w:ascii="Arial" w:hAnsi="Arial" w:cs="Arial"/>
                <w:b w:val="0"/>
                <w:bCs w:val="0"/>
                <w:sz w:val="20"/>
                <w:szCs w:val="20"/>
              </w:rPr>
              <w:t>Processing Required</w:t>
            </w:r>
          </w:p>
        </w:tc>
        <w:tc>
          <w:tcPr>
            <w:tcW w:w="1701" w:type="dxa"/>
            <w:tcBorders>
              <w:left w:val="single" w:sz="4" w:space="0" w:color="FFFFFF" w:themeColor="background1"/>
              <w:right w:val="single" w:sz="4" w:space="0" w:color="FFFFFF" w:themeColor="background1"/>
            </w:tcBorders>
          </w:tcPr>
          <w:p w14:paraId="3674E957" w14:textId="082E53DF" w:rsidR="00D7540E" w:rsidRPr="00FB4E87" w:rsidRDefault="00D7540E" w:rsidP="00F16DBD">
            <w:pPr>
              <w:spacing w:after="160" w:line="278"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F4761" w:themeColor="accent1" w:themeShade="BF"/>
                <w:kern w:val="2"/>
                <w:sz w:val="20"/>
                <w:szCs w:val="20"/>
                <w:lang w:eastAsia="en-US"/>
                <w14:ligatures w14:val="standardContextual"/>
              </w:rPr>
            </w:pPr>
            <w:r w:rsidRPr="00FB4E87">
              <w:rPr>
                <w:rFonts w:ascii="Arial" w:hAnsi="Arial" w:cs="Arial"/>
                <w:b w:val="0"/>
                <w:bCs w:val="0"/>
                <w:sz w:val="20"/>
                <w:szCs w:val="20"/>
              </w:rPr>
              <w:t>M</w:t>
            </w:r>
            <w:r w:rsidR="00FB4E87" w:rsidRPr="00FB4E87">
              <w:rPr>
                <w:rFonts w:ascii="Arial" w:hAnsi="Arial" w:cs="Arial"/>
                <w:b w:val="0"/>
                <w:bCs w:val="0"/>
                <w:sz w:val="20"/>
                <w:szCs w:val="20"/>
              </w:rPr>
              <w:t>issing</w:t>
            </w:r>
            <w:r w:rsidRPr="00FB4E87">
              <w:rPr>
                <w:rFonts w:ascii="Arial" w:hAnsi="Arial" w:cs="Arial"/>
                <w:b w:val="0"/>
                <w:bCs w:val="0"/>
                <w:sz w:val="20"/>
                <w:szCs w:val="20"/>
              </w:rPr>
              <w:t xml:space="preserve"> V</w:t>
            </w:r>
            <w:r w:rsidR="00FB4E87" w:rsidRPr="00FB4E87">
              <w:rPr>
                <w:rFonts w:ascii="Arial" w:hAnsi="Arial" w:cs="Arial"/>
                <w:b w:val="0"/>
                <w:bCs w:val="0"/>
                <w:sz w:val="20"/>
                <w:szCs w:val="20"/>
              </w:rPr>
              <w:t>alue</w:t>
            </w:r>
            <w:r w:rsidRPr="00FB4E87">
              <w:rPr>
                <w:rFonts w:ascii="Arial" w:hAnsi="Arial" w:cs="Arial"/>
                <w:b w:val="0"/>
                <w:bCs w:val="0"/>
                <w:sz w:val="20"/>
                <w:szCs w:val="20"/>
              </w:rPr>
              <w:t>?</w:t>
            </w:r>
          </w:p>
        </w:tc>
        <w:tc>
          <w:tcPr>
            <w:tcW w:w="1791" w:type="dxa"/>
            <w:tcBorders>
              <w:left w:val="single" w:sz="4" w:space="0" w:color="FFFFFF" w:themeColor="background1"/>
            </w:tcBorders>
          </w:tcPr>
          <w:p w14:paraId="3E2891F6" w14:textId="7A424BA0" w:rsidR="00D7540E" w:rsidRPr="00FB4E87" w:rsidRDefault="00D7540E" w:rsidP="00F16DBD">
            <w:pPr>
              <w:spacing w:after="160" w:line="278"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F4761" w:themeColor="accent1" w:themeShade="BF"/>
                <w:kern w:val="2"/>
                <w:sz w:val="20"/>
                <w:szCs w:val="20"/>
                <w:lang w:eastAsia="en-US"/>
                <w14:ligatures w14:val="standardContextual"/>
              </w:rPr>
            </w:pPr>
            <w:r w:rsidRPr="00FB4E87">
              <w:rPr>
                <w:rFonts w:ascii="Arial" w:hAnsi="Arial" w:cs="Arial"/>
                <w:b w:val="0"/>
                <w:bCs w:val="0"/>
                <w:sz w:val="20"/>
                <w:szCs w:val="20"/>
              </w:rPr>
              <w:t>I</w:t>
            </w:r>
            <w:r w:rsidR="00FB4E87" w:rsidRPr="00FB4E87">
              <w:rPr>
                <w:rFonts w:ascii="Arial" w:hAnsi="Arial" w:cs="Arial"/>
                <w:b w:val="0"/>
                <w:bCs w:val="0"/>
                <w:sz w:val="20"/>
                <w:szCs w:val="20"/>
              </w:rPr>
              <w:t>ncorrect Value</w:t>
            </w:r>
            <w:r w:rsidRPr="00FB4E87">
              <w:rPr>
                <w:rFonts w:ascii="Arial" w:hAnsi="Arial" w:cs="Arial"/>
                <w:b w:val="0"/>
                <w:bCs w:val="0"/>
                <w:sz w:val="20"/>
                <w:szCs w:val="20"/>
              </w:rPr>
              <w:t>?</w:t>
            </w:r>
          </w:p>
        </w:tc>
      </w:tr>
      <w:tr w:rsidR="00537407" w:rsidRPr="00EC313F" w14:paraId="2D2835DD" w14:textId="77777777" w:rsidTr="00537407">
        <w:trPr>
          <w:cnfStyle w:val="000000100000" w:firstRow="0" w:lastRow="0" w:firstColumn="0" w:lastColumn="0" w:oddVBand="0" w:evenVBand="0" w:oddHBand="1" w:evenHBand="0" w:firstRowFirstColumn="0" w:firstRowLastColumn="0" w:lastRowFirstColumn="0" w:lastRowLastColumn="0"/>
          <w:trHeight w:val="383"/>
        </w:trPr>
        <w:tc>
          <w:tcPr>
            <w:cnfStyle w:val="001000000000" w:firstRow="0" w:lastRow="0" w:firstColumn="1" w:lastColumn="0" w:oddVBand="0" w:evenVBand="0" w:oddHBand="0" w:evenHBand="0" w:firstRowFirstColumn="0" w:firstRowLastColumn="0" w:lastRowFirstColumn="0" w:lastRowLastColumn="0"/>
            <w:tcW w:w="1696" w:type="dxa"/>
          </w:tcPr>
          <w:p w14:paraId="4C60607F" w14:textId="77777777" w:rsidR="00D7540E" w:rsidRPr="00FB4E87" w:rsidRDefault="00D7540E"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FB4E87">
              <w:rPr>
                <w:rFonts w:ascii="Arial" w:hAnsi="Arial" w:cs="Arial"/>
                <w:b w:val="0"/>
                <w:bCs w:val="0"/>
                <w:sz w:val="20"/>
                <w:szCs w:val="20"/>
              </w:rPr>
              <w:t>RentalID</w:t>
            </w:r>
            <w:proofErr w:type="spellEnd"/>
          </w:p>
        </w:tc>
        <w:tc>
          <w:tcPr>
            <w:tcW w:w="1701" w:type="dxa"/>
          </w:tcPr>
          <w:p w14:paraId="2862BF94" w14:textId="77777777" w:rsidR="00D7540E" w:rsidRPr="00FB4E87" w:rsidRDefault="00D7540E"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Orders System</w:t>
            </w:r>
          </w:p>
        </w:tc>
        <w:tc>
          <w:tcPr>
            <w:tcW w:w="2127" w:type="dxa"/>
          </w:tcPr>
          <w:p w14:paraId="6F5C69A1" w14:textId="77777777" w:rsidR="00D7540E" w:rsidRPr="00FB4E87" w:rsidRDefault="00D7540E"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None</w:t>
            </w:r>
          </w:p>
        </w:tc>
        <w:tc>
          <w:tcPr>
            <w:tcW w:w="1701" w:type="dxa"/>
          </w:tcPr>
          <w:p w14:paraId="474D2FA9" w14:textId="77777777" w:rsidR="00D7540E" w:rsidRPr="00FB4E87" w:rsidRDefault="00D7540E"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Should not occur</w:t>
            </w:r>
          </w:p>
        </w:tc>
        <w:tc>
          <w:tcPr>
            <w:tcW w:w="1791" w:type="dxa"/>
          </w:tcPr>
          <w:p w14:paraId="772A4F11" w14:textId="77777777" w:rsidR="00D7540E" w:rsidRPr="00FB4E87" w:rsidRDefault="00D7540E"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Refer to staff</w:t>
            </w:r>
          </w:p>
        </w:tc>
      </w:tr>
      <w:tr w:rsidR="00537407" w:rsidRPr="00EC313F" w14:paraId="6738BF65" w14:textId="77777777" w:rsidTr="00537407">
        <w:tc>
          <w:tcPr>
            <w:cnfStyle w:val="001000000000" w:firstRow="0" w:lastRow="0" w:firstColumn="1" w:lastColumn="0" w:oddVBand="0" w:evenVBand="0" w:oddHBand="0" w:evenHBand="0" w:firstRowFirstColumn="0" w:firstRowLastColumn="0" w:lastRowFirstColumn="0" w:lastRowLastColumn="0"/>
            <w:tcW w:w="1696" w:type="dxa"/>
          </w:tcPr>
          <w:p w14:paraId="7AA72E55" w14:textId="77777777" w:rsidR="00D7540E" w:rsidRPr="00FB4E87" w:rsidRDefault="00D7540E"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FB4E87">
              <w:rPr>
                <w:rFonts w:ascii="Arial" w:hAnsi="Arial" w:cs="Arial"/>
                <w:b w:val="0"/>
                <w:bCs w:val="0"/>
                <w:sz w:val="20"/>
                <w:szCs w:val="20"/>
              </w:rPr>
              <w:t>CustomerID</w:t>
            </w:r>
            <w:proofErr w:type="spellEnd"/>
          </w:p>
        </w:tc>
        <w:tc>
          <w:tcPr>
            <w:tcW w:w="1701" w:type="dxa"/>
          </w:tcPr>
          <w:p w14:paraId="7AA964EB" w14:textId="77777777" w:rsidR="00D7540E" w:rsidRPr="00FB4E87" w:rsidRDefault="00D7540E"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Orders System</w:t>
            </w:r>
          </w:p>
        </w:tc>
        <w:tc>
          <w:tcPr>
            <w:tcW w:w="2127" w:type="dxa"/>
          </w:tcPr>
          <w:p w14:paraId="4F9176E4" w14:textId="77777777" w:rsidR="00D7540E" w:rsidRPr="00FB4E87" w:rsidRDefault="00D7540E"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 xml:space="preserve">Link to </w:t>
            </w:r>
            <w:proofErr w:type="spellStart"/>
            <w:r w:rsidRPr="00FB4E87">
              <w:rPr>
                <w:rFonts w:ascii="Arial" w:hAnsi="Arial" w:cs="Arial"/>
                <w:sz w:val="20"/>
                <w:szCs w:val="20"/>
              </w:rPr>
              <w:t>Customer_Dim</w:t>
            </w:r>
            <w:proofErr w:type="spellEnd"/>
          </w:p>
        </w:tc>
        <w:tc>
          <w:tcPr>
            <w:tcW w:w="1701" w:type="dxa"/>
          </w:tcPr>
          <w:p w14:paraId="1A8AFBD8" w14:textId="77777777" w:rsidR="00D7540E" w:rsidRPr="00FB4E87" w:rsidRDefault="00D7540E"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Set to “Unknown”</w:t>
            </w:r>
          </w:p>
        </w:tc>
        <w:tc>
          <w:tcPr>
            <w:tcW w:w="1791" w:type="dxa"/>
          </w:tcPr>
          <w:p w14:paraId="60EC6056" w14:textId="77777777" w:rsidR="00D7540E" w:rsidRPr="00FB4E87" w:rsidRDefault="00D7540E"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Refer to staff</w:t>
            </w:r>
          </w:p>
        </w:tc>
      </w:tr>
      <w:tr w:rsidR="00537407" w:rsidRPr="00EC313F" w14:paraId="4B0715E8" w14:textId="77777777" w:rsidTr="005374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07138513" w14:textId="77777777" w:rsidR="00D7540E" w:rsidRPr="00FB4E87" w:rsidRDefault="00D7540E"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FB4E87">
              <w:rPr>
                <w:rFonts w:ascii="Arial" w:hAnsi="Arial" w:cs="Arial"/>
                <w:b w:val="0"/>
                <w:bCs w:val="0"/>
                <w:sz w:val="20"/>
                <w:szCs w:val="20"/>
              </w:rPr>
              <w:t>ItemID</w:t>
            </w:r>
            <w:proofErr w:type="spellEnd"/>
          </w:p>
        </w:tc>
        <w:tc>
          <w:tcPr>
            <w:tcW w:w="1701" w:type="dxa"/>
          </w:tcPr>
          <w:p w14:paraId="12E4D54A" w14:textId="77777777" w:rsidR="00D7540E" w:rsidRPr="00FB4E87" w:rsidRDefault="00D7540E"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Inventory System</w:t>
            </w:r>
          </w:p>
        </w:tc>
        <w:tc>
          <w:tcPr>
            <w:tcW w:w="2127" w:type="dxa"/>
          </w:tcPr>
          <w:p w14:paraId="6FD731E0" w14:textId="77777777" w:rsidR="00D7540E" w:rsidRPr="00FB4E87" w:rsidRDefault="00D7540E"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 xml:space="preserve">Link to </w:t>
            </w:r>
            <w:proofErr w:type="spellStart"/>
            <w:r w:rsidRPr="00FB4E87">
              <w:rPr>
                <w:rFonts w:ascii="Arial" w:hAnsi="Arial" w:cs="Arial"/>
                <w:sz w:val="20"/>
                <w:szCs w:val="20"/>
              </w:rPr>
              <w:t>Item_Dim</w:t>
            </w:r>
            <w:proofErr w:type="spellEnd"/>
          </w:p>
        </w:tc>
        <w:tc>
          <w:tcPr>
            <w:tcW w:w="1701" w:type="dxa"/>
          </w:tcPr>
          <w:p w14:paraId="2DA14ED8" w14:textId="77777777" w:rsidR="00D7540E" w:rsidRPr="00FB4E87" w:rsidRDefault="00D7540E"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Set to “Unknown”</w:t>
            </w:r>
          </w:p>
        </w:tc>
        <w:tc>
          <w:tcPr>
            <w:tcW w:w="1791" w:type="dxa"/>
          </w:tcPr>
          <w:p w14:paraId="205A80AC" w14:textId="77777777" w:rsidR="00D7540E" w:rsidRPr="00FB4E87" w:rsidRDefault="00D7540E"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Refer to staff</w:t>
            </w:r>
          </w:p>
        </w:tc>
      </w:tr>
      <w:tr w:rsidR="00537407" w:rsidRPr="00EC313F" w14:paraId="64A34AE1" w14:textId="77777777" w:rsidTr="00537407">
        <w:tc>
          <w:tcPr>
            <w:cnfStyle w:val="001000000000" w:firstRow="0" w:lastRow="0" w:firstColumn="1" w:lastColumn="0" w:oddVBand="0" w:evenVBand="0" w:oddHBand="0" w:evenHBand="0" w:firstRowFirstColumn="0" w:firstRowLastColumn="0" w:lastRowFirstColumn="0" w:lastRowLastColumn="0"/>
            <w:tcW w:w="1696" w:type="dxa"/>
          </w:tcPr>
          <w:p w14:paraId="69E053CC" w14:textId="77777777" w:rsidR="00D7540E" w:rsidRPr="00FB4E87" w:rsidRDefault="00D7540E"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FB4E87">
              <w:rPr>
                <w:rFonts w:ascii="Arial" w:hAnsi="Arial" w:cs="Arial"/>
                <w:b w:val="0"/>
                <w:bCs w:val="0"/>
                <w:sz w:val="20"/>
                <w:szCs w:val="20"/>
              </w:rPr>
              <w:t>DateID</w:t>
            </w:r>
            <w:proofErr w:type="spellEnd"/>
          </w:p>
        </w:tc>
        <w:tc>
          <w:tcPr>
            <w:tcW w:w="1701" w:type="dxa"/>
          </w:tcPr>
          <w:p w14:paraId="5DFBB63D" w14:textId="77777777" w:rsidR="00D7540E" w:rsidRPr="00FB4E87" w:rsidRDefault="00D7540E"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Orders System</w:t>
            </w:r>
          </w:p>
        </w:tc>
        <w:tc>
          <w:tcPr>
            <w:tcW w:w="2127" w:type="dxa"/>
          </w:tcPr>
          <w:p w14:paraId="1C8B290A" w14:textId="77777777" w:rsidR="00D7540E" w:rsidRPr="00FB4E87" w:rsidRDefault="00D7540E"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Convert to Date_Dim key</w:t>
            </w:r>
          </w:p>
        </w:tc>
        <w:tc>
          <w:tcPr>
            <w:tcW w:w="1701" w:type="dxa"/>
          </w:tcPr>
          <w:p w14:paraId="21B2272C" w14:textId="77777777" w:rsidR="00D7540E" w:rsidRPr="00FB4E87" w:rsidRDefault="00D7540E"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Set default date</w:t>
            </w:r>
          </w:p>
        </w:tc>
        <w:tc>
          <w:tcPr>
            <w:tcW w:w="1791" w:type="dxa"/>
          </w:tcPr>
          <w:p w14:paraId="4A9581D9" w14:textId="77777777" w:rsidR="00D7540E" w:rsidRPr="00FB4E87" w:rsidRDefault="00D7540E"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Refer to staff</w:t>
            </w:r>
          </w:p>
        </w:tc>
      </w:tr>
      <w:tr w:rsidR="00537407" w:rsidRPr="00EC313F" w14:paraId="4A0FFB66" w14:textId="77777777" w:rsidTr="005374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677C8CE7" w14:textId="77777777" w:rsidR="00D7540E" w:rsidRPr="00FB4E87" w:rsidRDefault="00D7540E"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FB4E87">
              <w:rPr>
                <w:rFonts w:ascii="Arial" w:hAnsi="Arial" w:cs="Arial"/>
                <w:b w:val="0"/>
                <w:bCs w:val="0"/>
                <w:sz w:val="20"/>
                <w:szCs w:val="20"/>
              </w:rPr>
              <w:t>WarehouseID</w:t>
            </w:r>
            <w:proofErr w:type="spellEnd"/>
          </w:p>
        </w:tc>
        <w:tc>
          <w:tcPr>
            <w:tcW w:w="1701" w:type="dxa"/>
          </w:tcPr>
          <w:p w14:paraId="30365ABA" w14:textId="77777777" w:rsidR="00D7540E" w:rsidRPr="00FB4E87" w:rsidRDefault="00D7540E"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Orders/Transport</w:t>
            </w:r>
          </w:p>
        </w:tc>
        <w:tc>
          <w:tcPr>
            <w:tcW w:w="2127" w:type="dxa"/>
          </w:tcPr>
          <w:p w14:paraId="30435F1F" w14:textId="77777777" w:rsidR="00D7540E" w:rsidRPr="00FB4E87" w:rsidRDefault="00D7540E"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 xml:space="preserve">Link to </w:t>
            </w:r>
            <w:proofErr w:type="spellStart"/>
            <w:r w:rsidRPr="00FB4E87">
              <w:rPr>
                <w:rFonts w:ascii="Arial" w:hAnsi="Arial" w:cs="Arial"/>
                <w:sz w:val="20"/>
                <w:szCs w:val="20"/>
              </w:rPr>
              <w:t>Warehouse_Dim</w:t>
            </w:r>
            <w:proofErr w:type="spellEnd"/>
          </w:p>
        </w:tc>
        <w:tc>
          <w:tcPr>
            <w:tcW w:w="1701" w:type="dxa"/>
          </w:tcPr>
          <w:p w14:paraId="23A50207" w14:textId="77777777" w:rsidR="00D7540E" w:rsidRPr="00FB4E87" w:rsidRDefault="00D7540E"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Set to “Unknown”</w:t>
            </w:r>
          </w:p>
        </w:tc>
        <w:tc>
          <w:tcPr>
            <w:tcW w:w="1791" w:type="dxa"/>
          </w:tcPr>
          <w:p w14:paraId="0C4B9140" w14:textId="77777777" w:rsidR="00D7540E" w:rsidRPr="00FB4E87" w:rsidRDefault="00D7540E"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Refer to staff</w:t>
            </w:r>
          </w:p>
        </w:tc>
      </w:tr>
      <w:tr w:rsidR="00537407" w:rsidRPr="00EC313F" w14:paraId="5B4420FA" w14:textId="77777777" w:rsidTr="00537407">
        <w:tc>
          <w:tcPr>
            <w:cnfStyle w:val="001000000000" w:firstRow="0" w:lastRow="0" w:firstColumn="1" w:lastColumn="0" w:oddVBand="0" w:evenVBand="0" w:oddHBand="0" w:evenHBand="0" w:firstRowFirstColumn="0" w:firstRowLastColumn="0" w:lastRowFirstColumn="0" w:lastRowLastColumn="0"/>
            <w:tcW w:w="1696" w:type="dxa"/>
          </w:tcPr>
          <w:p w14:paraId="622C45E7" w14:textId="77777777" w:rsidR="00D7540E" w:rsidRPr="00FB4E87" w:rsidRDefault="00D7540E"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FB4E87">
              <w:rPr>
                <w:rFonts w:ascii="Arial" w:hAnsi="Arial" w:cs="Arial"/>
                <w:b w:val="0"/>
                <w:bCs w:val="0"/>
                <w:sz w:val="20"/>
                <w:szCs w:val="20"/>
              </w:rPr>
              <w:lastRenderedPageBreak/>
              <w:t>RentalTypeID</w:t>
            </w:r>
            <w:proofErr w:type="spellEnd"/>
          </w:p>
        </w:tc>
        <w:tc>
          <w:tcPr>
            <w:tcW w:w="1701" w:type="dxa"/>
          </w:tcPr>
          <w:p w14:paraId="5782A48E" w14:textId="77777777" w:rsidR="00D7540E" w:rsidRPr="00FB4E87" w:rsidRDefault="00D7540E"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Orders System</w:t>
            </w:r>
          </w:p>
        </w:tc>
        <w:tc>
          <w:tcPr>
            <w:tcW w:w="2127" w:type="dxa"/>
          </w:tcPr>
          <w:p w14:paraId="49EFBC2B" w14:textId="77777777" w:rsidR="00D7540E" w:rsidRPr="00FB4E87" w:rsidRDefault="00D7540E"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 xml:space="preserve">Link to </w:t>
            </w:r>
            <w:proofErr w:type="spellStart"/>
            <w:r w:rsidRPr="00FB4E87">
              <w:rPr>
                <w:rFonts w:ascii="Arial" w:hAnsi="Arial" w:cs="Arial"/>
                <w:sz w:val="20"/>
                <w:szCs w:val="20"/>
              </w:rPr>
              <w:t>RentalType_Dim</w:t>
            </w:r>
            <w:proofErr w:type="spellEnd"/>
          </w:p>
        </w:tc>
        <w:tc>
          <w:tcPr>
            <w:tcW w:w="1701" w:type="dxa"/>
          </w:tcPr>
          <w:p w14:paraId="0D129CA2" w14:textId="77777777" w:rsidR="00D7540E" w:rsidRPr="00FB4E87" w:rsidRDefault="00D7540E"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Set to “Unknown”</w:t>
            </w:r>
          </w:p>
        </w:tc>
        <w:tc>
          <w:tcPr>
            <w:tcW w:w="1791" w:type="dxa"/>
          </w:tcPr>
          <w:p w14:paraId="1E0FB29E" w14:textId="77777777" w:rsidR="00D7540E" w:rsidRPr="00FB4E87" w:rsidRDefault="00D7540E"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Refer to staff</w:t>
            </w:r>
          </w:p>
        </w:tc>
      </w:tr>
      <w:tr w:rsidR="00537407" w:rsidRPr="00EC313F" w14:paraId="599785C2" w14:textId="77777777" w:rsidTr="005374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5FB1FEE5" w14:textId="77777777" w:rsidR="00D7540E" w:rsidRPr="00FB4E87" w:rsidRDefault="00D7540E"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FB4E87">
              <w:rPr>
                <w:rFonts w:ascii="Arial" w:hAnsi="Arial" w:cs="Arial"/>
                <w:b w:val="0"/>
                <w:bCs w:val="0"/>
                <w:sz w:val="20"/>
                <w:szCs w:val="20"/>
              </w:rPr>
              <w:t>EmployeeID</w:t>
            </w:r>
            <w:proofErr w:type="spellEnd"/>
          </w:p>
        </w:tc>
        <w:tc>
          <w:tcPr>
            <w:tcW w:w="1701" w:type="dxa"/>
          </w:tcPr>
          <w:p w14:paraId="4A8C7C7E" w14:textId="77777777" w:rsidR="00D7540E" w:rsidRPr="00FB4E87" w:rsidRDefault="00D7540E"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Orders System</w:t>
            </w:r>
          </w:p>
        </w:tc>
        <w:tc>
          <w:tcPr>
            <w:tcW w:w="2127" w:type="dxa"/>
          </w:tcPr>
          <w:p w14:paraId="0A90DDCB" w14:textId="77777777" w:rsidR="00D7540E" w:rsidRPr="00FB4E87" w:rsidRDefault="00D7540E"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 xml:space="preserve">Link to </w:t>
            </w:r>
            <w:proofErr w:type="spellStart"/>
            <w:r w:rsidRPr="00FB4E87">
              <w:rPr>
                <w:rFonts w:ascii="Arial" w:hAnsi="Arial" w:cs="Arial"/>
                <w:sz w:val="20"/>
                <w:szCs w:val="20"/>
              </w:rPr>
              <w:t>Employee_Dim</w:t>
            </w:r>
            <w:proofErr w:type="spellEnd"/>
          </w:p>
        </w:tc>
        <w:tc>
          <w:tcPr>
            <w:tcW w:w="1701" w:type="dxa"/>
          </w:tcPr>
          <w:p w14:paraId="72997D6C" w14:textId="77777777" w:rsidR="00D7540E" w:rsidRPr="00FB4E87" w:rsidRDefault="00D7540E"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Set to “Unknown”</w:t>
            </w:r>
          </w:p>
        </w:tc>
        <w:tc>
          <w:tcPr>
            <w:tcW w:w="1791" w:type="dxa"/>
          </w:tcPr>
          <w:p w14:paraId="056D9FC9" w14:textId="77777777" w:rsidR="00D7540E" w:rsidRPr="00FB4E87" w:rsidRDefault="00D7540E"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FB4E87">
              <w:rPr>
                <w:rFonts w:ascii="Arial" w:hAnsi="Arial" w:cs="Arial"/>
                <w:sz w:val="20"/>
                <w:szCs w:val="20"/>
              </w:rPr>
              <w:t>Refer to staff</w:t>
            </w:r>
          </w:p>
        </w:tc>
      </w:tr>
      <w:tr w:rsidR="00537407" w:rsidRPr="00EC313F" w14:paraId="7D101114" w14:textId="77777777" w:rsidTr="00537407">
        <w:tc>
          <w:tcPr>
            <w:cnfStyle w:val="001000000000" w:firstRow="0" w:lastRow="0" w:firstColumn="1" w:lastColumn="0" w:oddVBand="0" w:evenVBand="0" w:oddHBand="0" w:evenHBand="0" w:firstRowFirstColumn="0" w:firstRowLastColumn="0" w:lastRowFirstColumn="0" w:lastRowLastColumn="0"/>
            <w:tcW w:w="1696" w:type="dxa"/>
          </w:tcPr>
          <w:p w14:paraId="24F355F8" w14:textId="77777777" w:rsidR="00D7540E" w:rsidRPr="00FB4E87" w:rsidRDefault="00D7540E" w:rsidP="00F16DBD">
            <w:pPr>
              <w:spacing w:after="160" w:line="278" w:lineRule="auto"/>
              <w:rPr>
                <w:rFonts w:ascii="Arial" w:hAnsi="Arial" w:cs="Arial"/>
                <w:b w:val="0"/>
                <w:bCs w:val="0"/>
                <w:sz w:val="20"/>
                <w:szCs w:val="20"/>
              </w:rPr>
            </w:pPr>
            <w:proofErr w:type="spellStart"/>
            <w:r w:rsidRPr="00FB4E87">
              <w:rPr>
                <w:rFonts w:ascii="Arial" w:hAnsi="Arial" w:cs="Arial"/>
                <w:b w:val="0"/>
                <w:bCs w:val="0"/>
                <w:sz w:val="20"/>
                <w:szCs w:val="20"/>
              </w:rPr>
              <w:t>TotalCost</w:t>
            </w:r>
            <w:proofErr w:type="spellEnd"/>
          </w:p>
        </w:tc>
        <w:tc>
          <w:tcPr>
            <w:tcW w:w="1701" w:type="dxa"/>
          </w:tcPr>
          <w:p w14:paraId="2635D38D" w14:textId="77777777" w:rsidR="00D7540E" w:rsidRPr="00FB4E87" w:rsidRDefault="00D7540E"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FB4E87">
              <w:rPr>
                <w:rFonts w:ascii="Arial" w:hAnsi="Arial" w:cs="Arial"/>
                <w:sz w:val="20"/>
                <w:szCs w:val="20"/>
              </w:rPr>
              <w:t>Orders System</w:t>
            </w:r>
          </w:p>
        </w:tc>
        <w:tc>
          <w:tcPr>
            <w:tcW w:w="2127" w:type="dxa"/>
          </w:tcPr>
          <w:p w14:paraId="7A01947F" w14:textId="77777777" w:rsidR="00D7540E" w:rsidRPr="00FB4E87" w:rsidRDefault="00D7540E"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FB4E87">
              <w:rPr>
                <w:rFonts w:ascii="Arial" w:hAnsi="Arial" w:cs="Arial"/>
                <w:sz w:val="20"/>
                <w:szCs w:val="20"/>
              </w:rPr>
              <w:t>Calculate (rate × days)</w:t>
            </w:r>
          </w:p>
        </w:tc>
        <w:tc>
          <w:tcPr>
            <w:tcW w:w="1701" w:type="dxa"/>
          </w:tcPr>
          <w:p w14:paraId="29AAC8E5" w14:textId="77777777" w:rsidR="00D7540E" w:rsidRPr="00FB4E87" w:rsidRDefault="00D7540E"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FB4E87">
              <w:rPr>
                <w:rFonts w:ascii="Arial" w:hAnsi="Arial" w:cs="Arial"/>
                <w:sz w:val="20"/>
                <w:szCs w:val="20"/>
              </w:rPr>
              <w:t>Set to 0</w:t>
            </w:r>
          </w:p>
        </w:tc>
        <w:tc>
          <w:tcPr>
            <w:tcW w:w="1791" w:type="dxa"/>
          </w:tcPr>
          <w:p w14:paraId="17E9BD4E" w14:textId="77777777" w:rsidR="00D7540E" w:rsidRPr="00FB4E87" w:rsidRDefault="00D7540E"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FB4E87">
              <w:rPr>
                <w:rFonts w:ascii="Arial" w:hAnsi="Arial" w:cs="Arial"/>
                <w:sz w:val="20"/>
                <w:szCs w:val="20"/>
              </w:rPr>
              <w:t>Refer to staff</w:t>
            </w:r>
          </w:p>
        </w:tc>
      </w:tr>
      <w:tr w:rsidR="00537407" w:rsidRPr="00EC313F" w14:paraId="466938EF" w14:textId="77777777" w:rsidTr="005374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6C6C31DC" w14:textId="77777777" w:rsidR="00D7540E" w:rsidRPr="00FB4E87" w:rsidRDefault="00D7540E" w:rsidP="00F16DBD">
            <w:pPr>
              <w:spacing w:after="160" w:line="278" w:lineRule="auto"/>
              <w:rPr>
                <w:rFonts w:ascii="Arial" w:hAnsi="Arial" w:cs="Arial"/>
                <w:b w:val="0"/>
                <w:bCs w:val="0"/>
                <w:sz w:val="20"/>
                <w:szCs w:val="20"/>
              </w:rPr>
            </w:pPr>
            <w:r w:rsidRPr="00FB4E87">
              <w:rPr>
                <w:rFonts w:ascii="Arial" w:hAnsi="Arial" w:cs="Arial"/>
                <w:b w:val="0"/>
                <w:bCs w:val="0"/>
                <w:sz w:val="20"/>
                <w:szCs w:val="20"/>
              </w:rPr>
              <w:t>Discount</w:t>
            </w:r>
          </w:p>
        </w:tc>
        <w:tc>
          <w:tcPr>
            <w:tcW w:w="1701" w:type="dxa"/>
          </w:tcPr>
          <w:p w14:paraId="0DC1C008" w14:textId="77777777" w:rsidR="00D7540E" w:rsidRPr="00FB4E87" w:rsidRDefault="00D7540E"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FB4E87">
              <w:rPr>
                <w:rFonts w:ascii="Arial" w:hAnsi="Arial" w:cs="Arial"/>
                <w:sz w:val="20"/>
                <w:szCs w:val="20"/>
              </w:rPr>
              <w:t>Orders System</w:t>
            </w:r>
          </w:p>
        </w:tc>
        <w:tc>
          <w:tcPr>
            <w:tcW w:w="2127" w:type="dxa"/>
          </w:tcPr>
          <w:p w14:paraId="5CF0B72A" w14:textId="77777777" w:rsidR="00D7540E" w:rsidRPr="00FB4E87" w:rsidRDefault="00D7540E"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FB4E87">
              <w:rPr>
                <w:rFonts w:ascii="Arial" w:hAnsi="Arial" w:cs="Arial"/>
                <w:sz w:val="20"/>
                <w:szCs w:val="20"/>
              </w:rPr>
              <w:t>Apply discount rules</w:t>
            </w:r>
          </w:p>
        </w:tc>
        <w:tc>
          <w:tcPr>
            <w:tcW w:w="1701" w:type="dxa"/>
          </w:tcPr>
          <w:p w14:paraId="19AFB24F" w14:textId="77777777" w:rsidR="00D7540E" w:rsidRPr="00FB4E87" w:rsidRDefault="00D7540E"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FB4E87">
              <w:rPr>
                <w:rFonts w:ascii="Arial" w:hAnsi="Arial" w:cs="Arial"/>
                <w:sz w:val="20"/>
                <w:szCs w:val="20"/>
              </w:rPr>
              <w:t>Set to 0</w:t>
            </w:r>
          </w:p>
        </w:tc>
        <w:tc>
          <w:tcPr>
            <w:tcW w:w="1791" w:type="dxa"/>
          </w:tcPr>
          <w:p w14:paraId="04583155" w14:textId="77777777" w:rsidR="00D7540E" w:rsidRPr="00FB4E87" w:rsidRDefault="00D7540E"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FB4E87">
              <w:rPr>
                <w:rFonts w:ascii="Arial" w:hAnsi="Arial" w:cs="Arial"/>
                <w:sz w:val="20"/>
                <w:szCs w:val="20"/>
              </w:rPr>
              <w:t>Refer to staff</w:t>
            </w:r>
          </w:p>
        </w:tc>
      </w:tr>
      <w:tr w:rsidR="00537407" w:rsidRPr="00EC313F" w14:paraId="02B92261" w14:textId="77777777" w:rsidTr="00537407">
        <w:tc>
          <w:tcPr>
            <w:cnfStyle w:val="001000000000" w:firstRow="0" w:lastRow="0" w:firstColumn="1" w:lastColumn="0" w:oddVBand="0" w:evenVBand="0" w:oddHBand="0" w:evenHBand="0" w:firstRowFirstColumn="0" w:firstRowLastColumn="0" w:lastRowFirstColumn="0" w:lastRowLastColumn="0"/>
            <w:tcW w:w="1696" w:type="dxa"/>
          </w:tcPr>
          <w:p w14:paraId="4DBA055C" w14:textId="77777777" w:rsidR="00D7540E" w:rsidRPr="00FB4E87" w:rsidRDefault="00D7540E" w:rsidP="00F16DBD">
            <w:pPr>
              <w:spacing w:after="160" w:line="278" w:lineRule="auto"/>
              <w:rPr>
                <w:rFonts w:ascii="Arial" w:hAnsi="Arial" w:cs="Arial"/>
                <w:b w:val="0"/>
                <w:bCs w:val="0"/>
                <w:sz w:val="20"/>
                <w:szCs w:val="20"/>
              </w:rPr>
            </w:pPr>
            <w:proofErr w:type="spellStart"/>
            <w:r w:rsidRPr="00FB4E87">
              <w:rPr>
                <w:rFonts w:ascii="Arial" w:hAnsi="Arial" w:cs="Arial"/>
                <w:b w:val="0"/>
                <w:bCs w:val="0"/>
                <w:sz w:val="20"/>
                <w:szCs w:val="20"/>
              </w:rPr>
              <w:t>DeliveryCost</w:t>
            </w:r>
            <w:proofErr w:type="spellEnd"/>
          </w:p>
        </w:tc>
        <w:tc>
          <w:tcPr>
            <w:tcW w:w="1701" w:type="dxa"/>
          </w:tcPr>
          <w:p w14:paraId="746C80C5" w14:textId="77777777" w:rsidR="00D7540E" w:rsidRPr="00FB4E87" w:rsidRDefault="00D7540E"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FB4E87">
              <w:rPr>
                <w:rFonts w:ascii="Arial" w:hAnsi="Arial" w:cs="Arial"/>
                <w:sz w:val="20"/>
                <w:szCs w:val="20"/>
              </w:rPr>
              <w:t>Transport System</w:t>
            </w:r>
          </w:p>
        </w:tc>
        <w:tc>
          <w:tcPr>
            <w:tcW w:w="2127" w:type="dxa"/>
          </w:tcPr>
          <w:p w14:paraId="01950A6B" w14:textId="77777777" w:rsidR="00D7540E" w:rsidRPr="00FB4E87" w:rsidRDefault="00D7540E"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FB4E87">
              <w:rPr>
                <w:rFonts w:ascii="Arial" w:hAnsi="Arial" w:cs="Arial"/>
                <w:sz w:val="20"/>
                <w:szCs w:val="20"/>
              </w:rPr>
              <w:t>Link delivery data</w:t>
            </w:r>
          </w:p>
        </w:tc>
        <w:tc>
          <w:tcPr>
            <w:tcW w:w="1701" w:type="dxa"/>
          </w:tcPr>
          <w:p w14:paraId="4DBD604B" w14:textId="77777777" w:rsidR="00D7540E" w:rsidRPr="00FB4E87" w:rsidRDefault="00D7540E"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FB4E87">
              <w:rPr>
                <w:rFonts w:ascii="Arial" w:hAnsi="Arial" w:cs="Arial"/>
                <w:sz w:val="20"/>
                <w:szCs w:val="20"/>
              </w:rPr>
              <w:t>Set to 0</w:t>
            </w:r>
          </w:p>
        </w:tc>
        <w:tc>
          <w:tcPr>
            <w:tcW w:w="1791" w:type="dxa"/>
          </w:tcPr>
          <w:p w14:paraId="75240AA4" w14:textId="77777777" w:rsidR="00D7540E" w:rsidRPr="00FB4E87" w:rsidRDefault="00D7540E"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FB4E87">
              <w:rPr>
                <w:rFonts w:ascii="Arial" w:hAnsi="Arial" w:cs="Arial"/>
                <w:sz w:val="20"/>
                <w:szCs w:val="20"/>
              </w:rPr>
              <w:t>Refer to staff</w:t>
            </w:r>
          </w:p>
        </w:tc>
      </w:tr>
      <w:tr w:rsidR="00537407" w:rsidRPr="00EC313F" w14:paraId="2B0C6EE5" w14:textId="77777777" w:rsidTr="005374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13688CD4" w14:textId="77777777" w:rsidR="00D7540E" w:rsidRPr="00FB4E87" w:rsidRDefault="00D7540E" w:rsidP="00F16DBD">
            <w:pPr>
              <w:spacing w:after="160" w:line="278" w:lineRule="auto"/>
              <w:rPr>
                <w:rFonts w:ascii="Arial" w:hAnsi="Arial" w:cs="Arial"/>
                <w:b w:val="0"/>
                <w:bCs w:val="0"/>
                <w:sz w:val="20"/>
                <w:szCs w:val="20"/>
              </w:rPr>
            </w:pPr>
            <w:proofErr w:type="spellStart"/>
            <w:r w:rsidRPr="00FB4E87">
              <w:rPr>
                <w:rFonts w:ascii="Arial" w:hAnsi="Arial" w:cs="Arial"/>
                <w:b w:val="0"/>
                <w:bCs w:val="0"/>
                <w:sz w:val="20"/>
                <w:szCs w:val="20"/>
              </w:rPr>
              <w:t>RentalDays</w:t>
            </w:r>
            <w:proofErr w:type="spellEnd"/>
          </w:p>
        </w:tc>
        <w:tc>
          <w:tcPr>
            <w:tcW w:w="1701" w:type="dxa"/>
          </w:tcPr>
          <w:p w14:paraId="2CEF4D3A" w14:textId="77777777" w:rsidR="00D7540E" w:rsidRPr="00FB4E87" w:rsidRDefault="00D7540E"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FB4E87">
              <w:rPr>
                <w:rFonts w:ascii="Arial" w:hAnsi="Arial" w:cs="Arial"/>
                <w:sz w:val="20"/>
                <w:szCs w:val="20"/>
              </w:rPr>
              <w:t>Orders System</w:t>
            </w:r>
          </w:p>
        </w:tc>
        <w:tc>
          <w:tcPr>
            <w:tcW w:w="2127" w:type="dxa"/>
          </w:tcPr>
          <w:p w14:paraId="73727AFD" w14:textId="77777777" w:rsidR="00D7540E" w:rsidRPr="00FB4E87" w:rsidRDefault="00D7540E"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FB4E87">
              <w:rPr>
                <w:rFonts w:ascii="Arial" w:hAnsi="Arial" w:cs="Arial"/>
                <w:sz w:val="20"/>
                <w:szCs w:val="20"/>
              </w:rPr>
              <w:t>Calculate duration</w:t>
            </w:r>
          </w:p>
        </w:tc>
        <w:tc>
          <w:tcPr>
            <w:tcW w:w="1701" w:type="dxa"/>
          </w:tcPr>
          <w:p w14:paraId="09E542B6" w14:textId="77777777" w:rsidR="00D7540E" w:rsidRPr="00FB4E87" w:rsidRDefault="00D7540E"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FB4E87">
              <w:rPr>
                <w:rFonts w:ascii="Arial" w:hAnsi="Arial" w:cs="Arial"/>
                <w:sz w:val="20"/>
                <w:szCs w:val="20"/>
              </w:rPr>
              <w:t>Set to 0</w:t>
            </w:r>
          </w:p>
        </w:tc>
        <w:tc>
          <w:tcPr>
            <w:tcW w:w="1791" w:type="dxa"/>
          </w:tcPr>
          <w:p w14:paraId="3B3CEAE7" w14:textId="026845CE" w:rsidR="00C449ED" w:rsidRPr="00FB4E87" w:rsidRDefault="00D7540E"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FB4E87">
              <w:rPr>
                <w:rFonts w:ascii="Arial" w:hAnsi="Arial" w:cs="Arial"/>
                <w:sz w:val="20"/>
                <w:szCs w:val="20"/>
              </w:rPr>
              <w:t>Refer to staff</w:t>
            </w:r>
          </w:p>
        </w:tc>
      </w:tr>
    </w:tbl>
    <w:p w14:paraId="209A3CDC" w14:textId="77777777" w:rsidR="00D7540E" w:rsidRPr="00486FE2" w:rsidRDefault="00D7540E" w:rsidP="00486FE2">
      <w:pPr>
        <w:jc w:val="both"/>
        <w:rPr>
          <w:rFonts w:ascii="Arial" w:hAnsi="Arial" w:cs="Arial"/>
          <w:lang w:val="en-US" w:eastAsia="zh-CN"/>
        </w:rPr>
      </w:pPr>
    </w:p>
    <w:p w14:paraId="0460660D" w14:textId="7127CE8D" w:rsidR="00D7540E" w:rsidRPr="00102454" w:rsidRDefault="00486FE2" w:rsidP="00454F5A">
      <w:pPr>
        <w:spacing w:line="278" w:lineRule="auto"/>
        <w:jc w:val="both"/>
        <w:rPr>
          <w:rFonts w:ascii="Arial" w:hAnsi="Arial" w:cs="Arial"/>
          <w:color w:val="000000" w:themeColor="text1"/>
          <w:lang w:val="en-US" w:eastAsia="zh-CN"/>
        </w:rPr>
      </w:pPr>
      <w:r w:rsidRPr="00102454">
        <w:rPr>
          <w:rFonts w:ascii="Arial" w:hAnsi="Arial" w:cs="Arial"/>
          <w:color w:val="000000" w:themeColor="text1"/>
          <w:lang w:val="en-US" w:eastAsia="zh-CN"/>
        </w:rPr>
        <w:t xml:space="preserve">As outlined in Table </w:t>
      </w:r>
      <w:r w:rsidR="00B74E91">
        <w:rPr>
          <w:rFonts w:ascii="Arial" w:hAnsi="Arial" w:cs="Arial"/>
          <w:color w:val="000000" w:themeColor="text1"/>
          <w:lang w:val="en-US" w:eastAsia="zh-CN"/>
        </w:rPr>
        <w:t>3</w:t>
      </w:r>
      <w:r w:rsidR="00883BBE" w:rsidRPr="00102454">
        <w:rPr>
          <w:rFonts w:ascii="Arial" w:hAnsi="Arial" w:cs="Arial"/>
          <w:color w:val="000000" w:themeColor="text1"/>
          <w:lang w:val="en-US" w:eastAsia="zh-CN"/>
        </w:rPr>
        <w:t xml:space="preserve"> below</w:t>
      </w:r>
      <w:r w:rsidRPr="00102454">
        <w:rPr>
          <w:rFonts w:ascii="Arial" w:hAnsi="Arial" w:cs="Arial"/>
          <w:color w:val="000000" w:themeColor="text1"/>
          <w:lang w:val="en-US" w:eastAsia="zh-CN"/>
        </w:rPr>
        <w:t>, delivery data is extracted from the transport system and fuel card data, where values such as distance and delivery cost are</w:t>
      </w:r>
      <w:r w:rsidR="00102454" w:rsidRPr="00102454">
        <w:rPr>
          <w:rFonts w:ascii="Arial" w:hAnsi="Arial" w:cs="Arial"/>
          <w:color w:val="000000" w:themeColor="text1"/>
          <w:lang w:val="en-US" w:eastAsia="zh-CN"/>
        </w:rPr>
        <w:t xml:space="preserve"> converted into a consistent format and aggregated.</w:t>
      </w:r>
      <w:r w:rsidRPr="00102454">
        <w:rPr>
          <w:rFonts w:ascii="Arial" w:hAnsi="Arial" w:cs="Arial"/>
          <w:color w:val="000000" w:themeColor="text1"/>
          <w:lang w:val="en-US" w:eastAsia="zh-CN"/>
        </w:rPr>
        <w:t xml:space="preserve"> </w:t>
      </w:r>
    </w:p>
    <w:p w14:paraId="7FA854A8" w14:textId="77777777" w:rsidR="00C449ED" w:rsidRDefault="00C449ED" w:rsidP="00486FE2">
      <w:pPr>
        <w:jc w:val="both"/>
        <w:rPr>
          <w:rFonts w:ascii="Arial" w:hAnsi="Arial" w:cs="Arial"/>
          <w:lang w:val="en-US" w:eastAsia="zh-CN"/>
        </w:rPr>
      </w:pPr>
    </w:p>
    <w:p w14:paraId="730369C8" w14:textId="70DA6F25" w:rsidR="002E23BA" w:rsidRPr="00ED10FF" w:rsidRDefault="002E23BA" w:rsidP="002E23BA">
      <w:pPr>
        <w:rPr>
          <w:rFonts w:ascii="Arial" w:hAnsi="Arial" w:cs="Arial"/>
          <w:sz w:val="20"/>
          <w:szCs w:val="20"/>
          <w:lang w:eastAsia="en-US"/>
        </w:rPr>
      </w:pPr>
      <w:r w:rsidRPr="00ED10FF">
        <w:rPr>
          <w:rFonts w:ascii="Arial" w:hAnsi="Arial" w:cs="Arial"/>
          <w:b/>
          <w:bCs/>
          <w:sz w:val="20"/>
          <w:szCs w:val="20"/>
          <w:lang w:eastAsia="en-US"/>
        </w:rPr>
        <w:t xml:space="preserve">Table </w:t>
      </w:r>
      <w:r w:rsidR="00B74E91">
        <w:rPr>
          <w:rFonts w:ascii="Arial" w:hAnsi="Arial" w:cs="Arial"/>
          <w:b/>
          <w:bCs/>
          <w:sz w:val="20"/>
          <w:szCs w:val="20"/>
          <w:lang w:eastAsia="en-US"/>
        </w:rPr>
        <w:t>3</w:t>
      </w:r>
      <w:r w:rsidRPr="00ED10FF">
        <w:rPr>
          <w:rFonts w:ascii="Arial" w:hAnsi="Arial" w:cs="Arial"/>
          <w:b/>
          <w:bCs/>
          <w:sz w:val="20"/>
          <w:szCs w:val="20"/>
          <w:lang w:eastAsia="en-US"/>
        </w:rPr>
        <w:t>:</w:t>
      </w:r>
      <w:r w:rsidRPr="00ED10FF">
        <w:rPr>
          <w:rFonts w:ascii="Arial" w:hAnsi="Arial" w:cs="Arial"/>
          <w:sz w:val="20"/>
          <w:szCs w:val="20"/>
          <w:lang w:eastAsia="en-US"/>
        </w:rPr>
        <w:t xml:space="preserve"> ETL Attribute Mapping for </w:t>
      </w:r>
      <w:proofErr w:type="spellStart"/>
      <w:r w:rsidRPr="00ED10FF">
        <w:rPr>
          <w:rFonts w:ascii="Arial" w:hAnsi="Arial" w:cs="Arial"/>
          <w:sz w:val="20"/>
          <w:szCs w:val="20"/>
          <w:lang w:eastAsia="en-US"/>
        </w:rPr>
        <w:t>Delivery_Fact</w:t>
      </w:r>
      <w:proofErr w:type="spellEnd"/>
    </w:p>
    <w:p w14:paraId="64FE05A8" w14:textId="77777777" w:rsidR="002E23BA" w:rsidRPr="00ED10FF" w:rsidRDefault="002E23BA" w:rsidP="002E23BA">
      <w:pPr>
        <w:rPr>
          <w:rFonts w:ascii="Arial" w:hAnsi="Arial" w:cs="Arial"/>
          <w:sz w:val="10"/>
          <w:szCs w:val="10"/>
        </w:rPr>
      </w:pPr>
    </w:p>
    <w:tbl>
      <w:tblPr>
        <w:tblStyle w:val="ListTable3-Accent1"/>
        <w:tblW w:w="0" w:type="auto"/>
        <w:tblLook w:val="04A0" w:firstRow="1" w:lastRow="0" w:firstColumn="1" w:lastColumn="0" w:noHBand="0" w:noVBand="1"/>
      </w:tblPr>
      <w:tblGrid>
        <w:gridCol w:w="1802"/>
        <w:gridCol w:w="1595"/>
        <w:gridCol w:w="2127"/>
        <w:gridCol w:w="1700"/>
        <w:gridCol w:w="1792"/>
      </w:tblGrid>
      <w:tr w:rsidR="00537407" w:rsidRPr="00EC313F" w14:paraId="3DD3ABD9" w14:textId="77777777" w:rsidTr="0053740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02" w:type="dxa"/>
          </w:tcPr>
          <w:p w14:paraId="002BDC5F" w14:textId="2F3C455C" w:rsidR="00FB4E87" w:rsidRPr="00EC313F" w:rsidRDefault="00FB4E87" w:rsidP="00FB4E87">
            <w:pPr>
              <w:spacing w:after="160" w:line="278" w:lineRule="auto"/>
              <w:rPr>
                <w:rFonts w:ascii="Arial" w:eastAsiaTheme="majorEastAsia" w:hAnsi="Arial" w:cs="Arial"/>
                <w:b w:val="0"/>
                <w:bCs w:val="0"/>
                <w:color w:val="0F4761" w:themeColor="accent1" w:themeShade="BF"/>
                <w:kern w:val="2"/>
                <w:sz w:val="22"/>
                <w:szCs w:val="22"/>
                <w:lang w:eastAsia="en-US"/>
                <w14:ligatures w14:val="standardContextual"/>
              </w:rPr>
            </w:pPr>
            <w:r w:rsidRPr="00FB4E87">
              <w:rPr>
                <w:rFonts w:ascii="Arial" w:hAnsi="Arial" w:cs="Arial"/>
                <w:b w:val="0"/>
                <w:bCs w:val="0"/>
                <w:sz w:val="20"/>
                <w:szCs w:val="20"/>
              </w:rPr>
              <w:t>Target Attribute</w:t>
            </w:r>
          </w:p>
        </w:tc>
        <w:tc>
          <w:tcPr>
            <w:tcW w:w="1595" w:type="dxa"/>
          </w:tcPr>
          <w:p w14:paraId="2DB1CFED" w14:textId="7778A8AC" w:rsidR="00FB4E87" w:rsidRPr="00EC313F" w:rsidRDefault="00FB4E87" w:rsidP="00FB4E87">
            <w:pPr>
              <w:spacing w:after="160" w:line="278"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F4761" w:themeColor="accent1" w:themeShade="BF"/>
                <w:kern w:val="2"/>
                <w:sz w:val="22"/>
                <w:szCs w:val="22"/>
                <w:lang w:eastAsia="en-US"/>
                <w14:ligatures w14:val="standardContextual"/>
              </w:rPr>
            </w:pPr>
            <w:r w:rsidRPr="00FB4E87">
              <w:rPr>
                <w:rFonts w:ascii="Arial" w:hAnsi="Arial" w:cs="Arial"/>
                <w:b w:val="0"/>
                <w:bCs w:val="0"/>
                <w:sz w:val="20"/>
                <w:szCs w:val="20"/>
              </w:rPr>
              <w:t>Source(s)</w:t>
            </w:r>
          </w:p>
        </w:tc>
        <w:tc>
          <w:tcPr>
            <w:tcW w:w="2127" w:type="dxa"/>
          </w:tcPr>
          <w:p w14:paraId="19827F68" w14:textId="74ABDE13" w:rsidR="00FB4E87" w:rsidRPr="00EC313F" w:rsidRDefault="00FB4E87" w:rsidP="00FB4E87">
            <w:pPr>
              <w:spacing w:after="160" w:line="278"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F4761" w:themeColor="accent1" w:themeShade="BF"/>
                <w:kern w:val="2"/>
                <w:sz w:val="22"/>
                <w:szCs w:val="22"/>
                <w:lang w:eastAsia="en-US"/>
                <w14:ligatures w14:val="standardContextual"/>
              </w:rPr>
            </w:pPr>
            <w:r w:rsidRPr="00FB4E87">
              <w:rPr>
                <w:rFonts w:ascii="Arial" w:hAnsi="Arial" w:cs="Arial"/>
                <w:b w:val="0"/>
                <w:bCs w:val="0"/>
                <w:sz w:val="20"/>
                <w:szCs w:val="20"/>
              </w:rPr>
              <w:t xml:space="preserve">Processing </w:t>
            </w:r>
            <w:r w:rsidR="00537407">
              <w:rPr>
                <w:rFonts w:ascii="Arial" w:hAnsi="Arial" w:cs="Arial"/>
                <w:b w:val="0"/>
                <w:bCs w:val="0"/>
                <w:sz w:val="20"/>
                <w:szCs w:val="20"/>
              </w:rPr>
              <w:t>r</w:t>
            </w:r>
            <w:r w:rsidRPr="00FB4E87">
              <w:rPr>
                <w:rFonts w:ascii="Arial" w:hAnsi="Arial" w:cs="Arial"/>
                <w:b w:val="0"/>
                <w:bCs w:val="0"/>
                <w:sz w:val="20"/>
                <w:szCs w:val="20"/>
              </w:rPr>
              <w:t>equired</w:t>
            </w:r>
          </w:p>
        </w:tc>
        <w:tc>
          <w:tcPr>
            <w:tcW w:w="1700" w:type="dxa"/>
          </w:tcPr>
          <w:p w14:paraId="3E5E8582" w14:textId="57333C07" w:rsidR="00FB4E87" w:rsidRPr="00EC313F" w:rsidRDefault="00FB4E87" w:rsidP="00FB4E87">
            <w:pPr>
              <w:spacing w:after="160" w:line="278"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F4761" w:themeColor="accent1" w:themeShade="BF"/>
                <w:kern w:val="2"/>
                <w:sz w:val="22"/>
                <w:szCs w:val="22"/>
                <w:lang w:eastAsia="en-US"/>
                <w14:ligatures w14:val="standardContextual"/>
              </w:rPr>
            </w:pPr>
            <w:r w:rsidRPr="00FB4E87">
              <w:rPr>
                <w:rFonts w:ascii="Arial" w:hAnsi="Arial" w:cs="Arial"/>
                <w:b w:val="0"/>
                <w:bCs w:val="0"/>
                <w:sz w:val="20"/>
                <w:szCs w:val="20"/>
              </w:rPr>
              <w:t>Missing Value?</w:t>
            </w:r>
          </w:p>
        </w:tc>
        <w:tc>
          <w:tcPr>
            <w:tcW w:w="1792" w:type="dxa"/>
          </w:tcPr>
          <w:p w14:paraId="4B34A611" w14:textId="0DDDAAC2" w:rsidR="00FB4E87" w:rsidRPr="00EC313F" w:rsidRDefault="00FB4E87" w:rsidP="00FB4E87">
            <w:pPr>
              <w:spacing w:after="160" w:line="278"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F4761" w:themeColor="accent1" w:themeShade="BF"/>
                <w:kern w:val="2"/>
                <w:sz w:val="22"/>
                <w:szCs w:val="22"/>
                <w:lang w:eastAsia="en-US"/>
                <w14:ligatures w14:val="standardContextual"/>
              </w:rPr>
            </w:pPr>
            <w:r w:rsidRPr="00FB4E87">
              <w:rPr>
                <w:rFonts w:ascii="Arial" w:hAnsi="Arial" w:cs="Arial"/>
                <w:b w:val="0"/>
                <w:bCs w:val="0"/>
                <w:sz w:val="20"/>
                <w:szCs w:val="20"/>
              </w:rPr>
              <w:t>Incorrect Value?</w:t>
            </w:r>
          </w:p>
        </w:tc>
      </w:tr>
      <w:tr w:rsidR="00537407" w:rsidRPr="00EC313F" w14:paraId="06010BCE" w14:textId="77777777" w:rsidTr="005374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2" w:type="dxa"/>
          </w:tcPr>
          <w:p w14:paraId="7C747D38" w14:textId="77777777" w:rsidR="002E23BA" w:rsidRPr="00EC313F" w:rsidRDefault="002E23BA"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EC313F">
              <w:rPr>
                <w:rFonts w:ascii="Arial" w:hAnsi="Arial" w:cs="Arial"/>
                <w:b w:val="0"/>
                <w:bCs w:val="0"/>
                <w:sz w:val="20"/>
                <w:szCs w:val="20"/>
              </w:rPr>
              <w:t>DeliveryID</w:t>
            </w:r>
            <w:proofErr w:type="spellEnd"/>
          </w:p>
        </w:tc>
        <w:tc>
          <w:tcPr>
            <w:tcW w:w="1595" w:type="dxa"/>
          </w:tcPr>
          <w:p w14:paraId="1BF4C1EF" w14:textId="77777777" w:rsidR="002E23BA" w:rsidRPr="00EC313F" w:rsidRDefault="002E23BA"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Transport System</w:t>
            </w:r>
          </w:p>
        </w:tc>
        <w:tc>
          <w:tcPr>
            <w:tcW w:w="2127" w:type="dxa"/>
          </w:tcPr>
          <w:p w14:paraId="17C0B994" w14:textId="77777777" w:rsidR="002E23BA" w:rsidRPr="00EC313F" w:rsidRDefault="002E23BA"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None</w:t>
            </w:r>
          </w:p>
        </w:tc>
        <w:tc>
          <w:tcPr>
            <w:tcW w:w="1700" w:type="dxa"/>
          </w:tcPr>
          <w:p w14:paraId="579C2EBE" w14:textId="77777777" w:rsidR="002E23BA" w:rsidRPr="00EC313F" w:rsidRDefault="002E23BA"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Should not occur</w:t>
            </w:r>
          </w:p>
        </w:tc>
        <w:tc>
          <w:tcPr>
            <w:tcW w:w="1792" w:type="dxa"/>
          </w:tcPr>
          <w:p w14:paraId="1DBA0FE8" w14:textId="77777777" w:rsidR="002E23BA" w:rsidRPr="00EC313F" w:rsidRDefault="002E23BA"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Refer to staff</w:t>
            </w:r>
          </w:p>
        </w:tc>
      </w:tr>
      <w:tr w:rsidR="00537407" w:rsidRPr="00EC313F" w14:paraId="1CCEF975" w14:textId="77777777" w:rsidTr="00537407">
        <w:tc>
          <w:tcPr>
            <w:cnfStyle w:val="001000000000" w:firstRow="0" w:lastRow="0" w:firstColumn="1" w:lastColumn="0" w:oddVBand="0" w:evenVBand="0" w:oddHBand="0" w:evenHBand="0" w:firstRowFirstColumn="0" w:firstRowLastColumn="0" w:lastRowFirstColumn="0" w:lastRowLastColumn="0"/>
            <w:tcW w:w="1802" w:type="dxa"/>
          </w:tcPr>
          <w:p w14:paraId="712E8D1D" w14:textId="77777777" w:rsidR="002E23BA" w:rsidRPr="00EC313F" w:rsidRDefault="002E23BA"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EC313F">
              <w:rPr>
                <w:rFonts w:ascii="Arial" w:hAnsi="Arial" w:cs="Arial"/>
                <w:b w:val="0"/>
                <w:bCs w:val="0"/>
                <w:sz w:val="20"/>
                <w:szCs w:val="20"/>
              </w:rPr>
              <w:t>DateID</w:t>
            </w:r>
            <w:proofErr w:type="spellEnd"/>
          </w:p>
        </w:tc>
        <w:tc>
          <w:tcPr>
            <w:tcW w:w="1595" w:type="dxa"/>
          </w:tcPr>
          <w:p w14:paraId="21E882FB" w14:textId="77777777" w:rsidR="002E23BA" w:rsidRPr="00EC313F" w:rsidRDefault="002E23BA"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Transport System</w:t>
            </w:r>
          </w:p>
        </w:tc>
        <w:tc>
          <w:tcPr>
            <w:tcW w:w="2127" w:type="dxa"/>
          </w:tcPr>
          <w:p w14:paraId="6FF58AF5" w14:textId="77777777" w:rsidR="002E23BA" w:rsidRPr="00EC313F" w:rsidRDefault="002E23BA"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Convert to Date_Dim key</w:t>
            </w:r>
          </w:p>
        </w:tc>
        <w:tc>
          <w:tcPr>
            <w:tcW w:w="1700" w:type="dxa"/>
          </w:tcPr>
          <w:p w14:paraId="39E0C68D" w14:textId="77777777" w:rsidR="002E23BA" w:rsidRPr="00EC313F" w:rsidRDefault="002E23BA"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Set default date</w:t>
            </w:r>
          </w:p>
        </w:tc>
        <w:tc>
          <w:tcPr>
            <w:tcW w:w="1792" w:type="dxa"/>
          </w:tcPr>
          <w:p w14:paraId="7F2DD846" w14:textId="77777777" w:rsidR="002E23BA" w:rsidRPr="00EC313F" w:rsidRDefault="002E23BA"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Refer to staff</w:t>
            </w:r>
          </w:p>
        </w:tc>
      </w:tr>
      <w:tr w:rsidR="00537407" w:rsidRPr="00EC313F" w14:paraId="6EB572D4" w14:textId="77777777" w:rsidTr="005374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2" w:type="dxa"/>
          </w:tcPr>
          <w:p w14:paraId="4B44B314" w14:textId="77777777" w:rsidR="002E23BA" w:rsidRPr="00EC313F" w:rsidRDefault="002E23BA"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EC313F">
              <w:rPr>
                <w:rFonts w:ascii="Arial" w:hAnsi="Arial" w:cs="Arial"/>
                <w:b w:val="0"/>
                <w:bCs w:val="0"/>
                <w:sz w:val="20"/>
                <w:szCs w:val="20"/>
              </w:rPr>
              <w:t>WarehouseID</w:t>
            </w:r>
            <w:proofErr w:type="spellEnd"/>
          </w:p>
        </w:tc>
        <w:tc>
          <w:tcPr>
            <w:tcW w:w="1595" w:type="dxa"/>
          </w:tcPr>
          <w:p w14:paraId="2596DB3C" w14:textId="77777777" w:rsidR="002E23BA" w:rsidRPr="00EC313F" w:rsidRDefault="002E23BA"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Transport System</w:t>
            </w:r>
          </w:p>
        </w:tc>
        <w:tc>
          <w:tcPr>
            <w:tcW w:w="2127" w:type="dxa"/>
          </w:tcPr>
          <w:p w14:paraId="276565E3" w14:textId="77777777" w:rsidR="002E23BA" w:rsidRPr="00EC313F" w:rsidRDefault="002E23BA"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 xml:space="preserve">Link to </w:t>
            </w:r>
            <w:proofErr w:type="spellStart"/>
            <w:r w:rsidRPr="00EC313F">
              <w:rPr>
                <w:rFonts w:ascii="Arial" w:hAnsi="Arial" w:cs="Arial"/>
                <w:sz w:val="20"/>
                <w:szCs w:val="20"/>
              </w:rPr>
              <w:t>Warehouse_Dim</w:t>
            </w:r>
            <w:proofErr w:type="spellEnd"/>
          </w:p>
        </w:tc>
        <w:tc>
          <w:tcPr>
            <w:tcW w:w="1700" w:type="dxa"/>
          </w:tcPr>
          <w:p w14:paraId="78028E2D" w14:textId="77777777" w:rsidR="002E23BA" w:rsidRPr="00EC313F" w:rsidRDefault="002E23BA"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Set to “Unknown”</w:t>
            </w:r>
          </w:p>
        </w:tc>
        <w:tc>
          <w:tcPr>
            <w:tcW w:w="1792" w:type="dxa"/>
          </w:tcPr>
          <w:p w14:paraId="151556F3" w14:textId="77777777" w:rsidR="002E23BA" w:rsidRPr="00EC313F" w:rsidRDefault="002E23BA"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Refer to staff</w:t>
            </w:r>
          </w:p>
        </w:tc>
      </w:tr>
      <w:tr w:rsidR="00537407" w:rsidRPr="00EC313F" w14:paraId="6F93AC67" w14:textId="77777777" w:rsidTr="00537407">
        <w:tc>
          <w:tcPr>
            <w:cnfStyle w:val="001000000000" w:firstRow="0" w:lastRow="0" w:firstColumn="1" w:lastColumn="0" w:oddVBand="0" w:evenVBand="0" w:oddHBand="0" w:evenHBand="0" w:firstRowFirstColumn="0" w:firstRowLastColumn="0" w:lastRowFirstColumn="0" w:lastRowLastColumn="0"/>
            <w:tcW w:w="1802" w:type="dxa"/>
          </w:tcPr>
          <w:p w14:paraId="420324F4" w14:textId="77777777" w:rsidR="002E23BA" w:rsidRPr="00EC313F" w:rsidRDefault="002E23BA"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r w:rsidRPr="00EC313F">
              <w:rPr>
                <w:rFonts w:ascii="Arial" w:hAnsi="Arial" w:cs="Arial"/>
                <w:b w:val="0"/>
                <w:bCs w:val="0"/>
                <w:sz w:val="20"/>
                <w:szCs w:val="20"/>
              </w:rPr>
              <w:t>Distance</w:t>
            </w:r>
          </w:p>
        </w:tc>
        <w:tc>
          <w:tcPr>
            <w:tcW w:w="1595" w:type="dxa"/>
          </w:tcPr>
          <w:p w14:paraId="0DAD7AE3" w14:textId="77777777" w:rsidR="002E23BA" w:rsidRPr="00EC313F" w:rsidRDefault="002E23BA"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Transport System</w:t>
            </w:r>
          </w:p>
        </w:tc>
        <w:tc>
          <w:tcPr>
            <w:tcW w:w="2127" w:type="dxa"/>
          </w:tcPr>
          <w:p w14:paraId="53500C90" w14:textId="77777777" w:rsidR="002E23BA" w:rsidRPr="00EC313F" w:rsidRDefault="002E23BA"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Standardise units</w:t>
            </w:r>
          </w:p>
        </w:tc>
        <w:tc>
          <w:tcPr>
            <w:tcW w:w="1700" w:type="dxa"/>
          </w:tcPr>
          <w:p w14:paraId="40FECFB2" w14:textId="77777777" w:rsidR="002E23BA" w:rsidRPr="00EC313F" w:rsidRDefault="002E23BA"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Set to 0</w:t>
            </w:r>
          </w:p>
        </w:tc>
        <w:tc>
          <w:tcPr>
            <w:tcW w:w="1792" w:type="dxa"/>
          </w:tcPr>
          <w:p w14:paraId="0A72C246" w14:textId="77777777" w:rsidR="002E23BA" w:rsidRPr="00EC313F" w:rsidRDefault="002E23BA"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Refer to staff</w:t>
            </w:r>
          </w:p>
        </w:tc>
      </w:tr>
      <w:tr w:rsidR="00537407" w:rsidRPr="00EC313F" w14:paraId="6183EABA" w14:textId="77777777" w:rsidTr="005374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2" w:type="dxa"/>
          </w:tcPr>
          <w:p w14:paraId="0F49D55F" w14:textId="77777777" w:rsidR="002E23BA" w:rsidRPr="00EC313F" w:rsidRDefault="002E23BA"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EC313F">
              <w:rPr>
                <w:rFonts w:ascii="Arial" w:hAnsi="Arial" w:cs="Arial"/>
                <w:b w:val="0"/>
                <w:bCs w:val="0"/>
                <w:sz w:val="20"/>
                <w:szCs w:val="20"/>
              </w:rPr>
              <w:t>FuelCost</w:t>
            </w:r>
            <w:proofErr w:type="spellEnd"/>
          </w:p>
        </w:tc>
        <w:tc>
          <w:tcPr>
            <w:tcW w:w="1595" w:type="dxa"/>
          </w:tcPr>
          <w:p w14:paraId="1E8B4AFF" w14:textId="77777777" w:rsidR="002E23BA" w:rsidRPr="00EC313F" w:rsidRDefault="002E23BA"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Fuel Card Data</w:t>
            </w:r>
          </w:p>
        </w:tc>
        <w:tc>
          <w:tcPr>
            <w:tcW w:w="2127" w:type="dxa"/>
          </w:tcPr>
          <w:p w14:paraId="60C8D5ED" w14:textId="77777777" w:rsidR="002E23BA" w:rsidRPr="00EC313F" w:rsidRDefault="002E23BA"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Match to delivery records</w:t>
            </w:r>
          </w:p>
        </w:tc>
        <w:tc>
          <w:tcPr>
            <w:tcW w:w="1700" w:type="dxa"/>
          </w:tcPr>
          <w:p w14:paraId="13C3D545" w14:textId="77777777" w:rsidR="002E23BA" w:rsidRPr="00EC313F" w:rsidRDefault="002E23BA"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Set to 0</w:t>
            </w:r>
          </w:p>
        </w:tc>
        <w:tc>
          <w:tcPr>
            <w:tcW w:w="1792" w:type="dxa"/>
          </w:tcPr>
          <w:p w14:paraId="5AD96852" w14:textId="77777777" w:rsidR="002E23BA" w:rsidRPr="00EC313F" w:rsidRDefault="002E23BA"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Refer to staff</w:t>
            </w:r>
          </w:p>
        </w:tc>
      </w:tr>
      <w:tr w:rsidR="00537407" w:rsidRPr="00EC313F" w14:paraId="52D3D91D" w14:textId="77777777" w:rsidTr="00537407">
        <w:tc>
          <w:tcPr>
            <w:cnfStyle w:val="001000000000" w:firstRow="0" w:lastRow="0" w:firstColumn="1" w:lastColumn="0" w:oddVBand="0" w:evenVBand="0" w:oddHBand="0" w:evenHBand="0" w:firstRowFirstColumn="0" w:firstRowLastColumn="0" w:lastRowFirstColumn="0" w:lastRowLastColumn="0"/>
            <w:tcW w:w="1802" w:type="dxa"/>
          </w:tcPr>
          <w:p w14:paraId="1CD0D2B7" w14:textId="77777777" w:rsidR="002E23BA" w:rsidRPr="00EC313F" w:rsidRDefault="002E23BA"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EC313F">
              <w:rPr>
                <w:rFonts w:ascii="Arial" w:hAnsi="Arial" w:cs="Arial"/>
                <w:b w:val="0"/>
                <w:bCs w:val="0"/>
                <w:sz w:val="20"/>
                <w:szCs w:val="20"/>
              </w:rPr>
              <w:t>DeliveryCost</w:t>
            </w:r>
            <w:proofErr w:type="spellEnd"/>
          </w:p>
        </w:tc>
        <w:tc>
          <w:tcPr>
            <w:tcW w:w="1595" w:type="dxa"/>
          </w:tcPr>
          <w:p w14:paraId="12307499" w14:textId="77777777" w:rsidR="002E23BA" w:rsidRPr="00EC313F" w:rsidRDefault="002E23BA"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Transport System</w:t>
            </w:r>
          </w:p>
        </w:tc>
        <w:tc>
          <w:tcPr>
            <w:tcW w:w="2127" w:type="dxa"/>
          </w:tcPr>
          <w:p w14:paraId="67F5DB4F" w14:textId="77777777" w:rsidR="002E23BA" w:rsidRPr="00EC313F" w:rsidRDefault="002E23BA"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Calculate or extract</w:t>
            </w:r>
          </w:p>
        </w:tc>
        <w:tc>
          <w:tcPr>
            <w:tcW w:w="1700" w:type="dxa"/>
          </w:tcPr>
          <w:p w14:paraId="5DEB5BB6" w14:textId="77777777" w:rsidR="002E23BA" w:rsidRPr="00EC313F" w:rsidRDefault="002E23BA"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Set to 0</w:t>
            </w:r>
          </w:p>
        </w:tc>
        <w:tc>
          <w:tcPr>
            <w:tcW w:w="1792" w:type="dxa"/>
          </w:tcPr>
          <w:p w14:paraId="292A322E" w14:textId="77777777" w:rsidR="002E23BA" w:rsidRPr="00EC313F" w:rsidRDefault="002E23BA"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Refer to staff</w:t>
            </w:r>
          </w:p>
        </w:tc>
      </w:tr>
      <w:tr w:rsidR="00537407" w:rsidRPr="00EC313F" w14:paraId="1205AE33" w14:textId="77777777" w:rsidTr="005374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2" w:type="dxa"/>
          </w:tcPr>
          <w:p w14:paraId="243D158A" w14:textId="77777777" w:rsidR="002E23BA" w:rsidRPr="00EC313F" w:rsidRDefault="002E23BA"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EC313F">
              <w:rPr>
                <w:rFonts w:ascii="Arial" w:hAnsi="Arial" w:cs="Arial"/>
                <w:b w:val="0"/>
                <w:bCs w:val="0"/>
                <w:sz w:val="20"/>
                <w:szCs w:val="20"/>
              </w:rPr>
              <w:t>TotalDeliveries</w:t>
            </w:r>
            <w:proofErr w:type="spellEnd"/>
          </w:p>
        </w:tc>
        <w:tc>
          <w:tcPr>
            <w:tcW w:w="1595" w:type="dxa"/>
          </w:tcPr>
          <w:p w14:paraId="5670071A" w14:textId="77777777" w:rsidR="002E23BA" w:rsidRPr="00EC313F" w:rsidRDefault="002E23BA"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Transport System</w:t>
            </w:r>
          </w:p>
        </w:tc>
        <w:tc>
          <w:tcPr>
            <w:tcW w:w="2127" w:type="dxa"/>
          </w:tcPr>
          <w:p w14:paraId="22CD6496" w14:textId="77777777" w:rsidR="002E23BA" w:rsidRPr="00EC313F" w:rsidRDefault="002E23BA"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Count deliveries per date</w:t>
            </w:r>
          </w:p>
        </w:tc>
        <w:tc>
          <w:tcPr>
            <w:tcW w:w="1700" w:type="dxa"/>
          </w:tcPr>
          <w:p w14:paraId="3C9896CC" w14:textId="77777777" w:rsidR="002E23BA" w:rsidRPr="00EC313F" w:rsidRDefault="002E23BA"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Set to 0</w:t>
            </w:r>
          </w:p>
        </w:tc>
        <w:tc>
          <w:tcPr>
            <w:tcW w:w="1792" w:type="dxa"/>
          </w:tcPr>
          <w:p w14:paraId="44DDF4D0" w14:textId="77777777" w:rsidR="002E23BA" w:rsidRPr="00EC313F" w:rsidRDefault="002E23BA"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Refer to staff</w:t>
            </w:r>
          </w:p>
        </w:tc>
      </w:tr>
    </w:tbl>
    <w:p w14:paraId="2601C143" w14:textId="77777777" w:rsidR="00D7540E" w:rsidRDefault="00D7540E" w:rsidP="00486FE2">
      <w:pPr>
        <w:jc w:val="both"/>
        <w:rPr>
          <w:rFonts w:ascii="Arial" w:hAnsi="Arial" w:cs="Arial"/>
          <w:lang w:val="en-US" w:eastAsia="zh-CN"/>
        </w:rPr>
      </w:pPr>
    </w:p>
    <w:p w14:paraId="4EB4C446" w14:textId="5DBC8284" w:rsidR="002E23BA" w:rsidRPr="00D96B9A" w:rsidRDefault="00D96B9A" w:rsidP="007A22F6">
      <w:pPr>
        <w:spacing w:line="278" w:lineRule="auto"/>
        <w:jc w:val="both"/>
        <w:rPr>
          <w:rFonts w:ascii="Arial" w:hAnsi="Arial" w:cs="Arial"/>
          <w:color w:val="000000" w:themeColor="text1"/>
          <w:lang w:val="en-US" w:eastAsia="zh-CN"/>
        </w:rPr>
      </w:pPr>
      <w:r w:rsidRPr="00D96B9A">
        <w:rPr>
          <w:rFonts w:ascii="Arial" w:hAnsi="Arial" w:cs="Arial"/>
          <w:color w:val="000000" w:themeColor="text1"/>
          <w:lang w:val="en-US" w:eastAsia="zh-CN"/>
        </w:rPr>
        <w:t xml:space="preserve">Table </w:t>
      </w:r>
      <w:r w:rsidR="00B74E91">
        <w:rPr>
          <w:rFonts w:ascii="Arial" w:hAnsi="Arial" w:cs="Arial"/>
          <w:color w:val="000000" w:themeColor="text1"/>
          <w:lang w:val="en-US" w:eastAsia="zh-CN"/>
        </w:rPr>
        <w:t>4</w:t>
      </w:r>
      <w:r w:rsidRPr="00D96B9A">
        <w:rPr>
          <w:rFonts w:ascii="Arial" w:hAnsi="Arial" w:cs="Arial"/>
          <w:color w:val="000000" w:themeColor="text1"/>
          <w:lang w:val="en-US" w:eastAsia="zh-CN"/>
        </w:rPr>
        <w:t xml:space="preserve"> shows how inventory data is transformed for the </w:t>
      </w:r>
      <w:proofErr w:type="spellStart"/>
      <w:r w:rsidRPr="00D96B9A">
        <w:rPr>
          <w:rFonts w:ascii="Arial" w:hAnsi="Arial" w:cs="Arial"/>
          <w:color w:val="000000" w:themeColor="text1"/>
          <w:lang w:val="en-US" w:eastAsia="zh-CN"/>
        </w:rPr>
        <w:t>StockControl_Fact</w:t>
      </w:r>
      <w:proofErr w:type="spellEnd"/>
      <w:r w:rsidRPr="00D96B9A">
        <w:rPr>
          <w:rFonts w:ascii="Arial" w:hAnsi="Arial" w:cs="Arial"/>
          <w:color w:val="000000" w:themeColor="text1"/>
          <w:lang w:val="en-US" w:eastAsia="zh-CN"/>
        </w:rPr>
        <w:t xml:space="preserve"> table, including linking to dimension tables </w:t>
      </w:r>
      <w:r>
        <w:rPr>
          <w:rFonts w:ascii="Arial" w:hAnsi="Arial" w:cs="Arial"/>
          <w:color w:val="000000" w:themeColor="text1"/>
          <w:lang w:val="en-US" w:eastAsia="zh-CN"/>
        </w:rPr>
        <w:t>including</w:t>
      </w:r>
      <w:r w:rsidRPr="00D96B9A">
        <w:rPr>
          <w:rFonts w:ascii="Arial" w:hAnsi="Arial" w:cs="Arial"/>
          <w:color w:val="000000" w:themeColor="text1"/>
          <w:lang w:val="en-US" w:eastAsia="zh-CN"/>
        </w:rPr>
        <w:t xml:space="preserve"> </w:t>
      </w:r>
      <w:proofErr w:type="spellStart"/>
      <w:r w:rsidRPr="00D96B9A">
        <w:rPr>
          <w:rFonts w:ascii="Arial" w:hAnsi="Arial" w:cs="Arial"/>
          <w:color w:val="000000" w:themeColor="text1"/>
          <w:lang w:val="en-US" w:eastAsia="zh-CN"/>
        </w:rPr>
        <w:t>Item_Dim</w:t>
      </w:r>
      <w:proofErr w:type="spellEnd"/>
      <w:r w:rsidRPr="00D96B9A">
        <w:rPr>
          <w:rFonts w:ascii="Arial" w:hAnsi="Arial" w:cs="Arial"/>
          <w:color w:val="000000" w:themeColor="text1"/>
          <w:lang w:val="en-US" w:eastAsia="zh-CN"/>
        </w:rPr>
        <w:t xml:space="preserve">, </w:t>
      </w:r>
      <w:proofErr w:type="spellStart"/>
      <w:r w:rsidRPr="00D96B9A">
        <w:rPr>
          <w:rFonts w:ascii="Arial" w:hAnsi="Arial" w:cs="Arial"/>
          <w:color w:val="000000" w:themeColor="text1"/>
          <w:lang w:val="en-US" w:eastAsia="zh-CN"/>
        </w:rPr>
        <w:t>Warehouse_Dim</w:t>
      </w:r>
      <w:proofErr w:type="spellEnd"/>
      <w:r w:rsidRPr="00D96B9A">
        <w:rPr>
          <w:rFonts w:ascii="Arial" w:hAnsi="Arial" w:cs="Arial"/>
          <w:color w:val="000000" w:themeColor="text1"/>
          <w:lang w:val="en-US" w:eastAsia="zh-CN"/>
        </w:rPr>
        <w:t xml:space="preserve">, Date_Dim, and </w:t>
      </w:r>
      <w:proofErr w:type="spellStart"/>
      <w:r w:rsidRPr="00D96B9A">
        <w:rPr>
          <w:rFonts w:ascii="Arial" w:hAnsi="Arial" w:cs="Arial"/>
          <w:color w:val="000000" w:themeColor="text1"/>
          <w:lang w:val="en-US" w:eastAsia="zh-CN"/>
        </w:rPr>
        <w:t>Supplier_Dim</w:t>
      </w:r>
      <w:proofErr w:type="spellEnd"/>
      <w:r w:rsidRPr="00D96B9A">
        <w:rPr>
          <w:rFonts w:ascii="Arial" w:hAnsi="Arial" w:cs="Arial"/>
          <w:color w:val="000000" w:themeColor="text1"/>
          <w:lang w:val="en-US" w:eastAsia="zh-CN"/>
        </w:rPr>
        <w:t>, calculating stock levels and ensuring data quality.</w:t>
      </w:r>
    </w:p>
    <w:p w14:paraId="4A392914" w14:textId="77777777" w:rsidR="00D96B9A" w:rsidRDefault="00D96B9A" w:rsidP="00486FE2">
      <w:pPr>
        <w:jc w:val="both"/>
        <w:rPr>
          <w:rFonts w:ascii="Arial" w:hAnsi="Arial" w:cs="Arial"/>
          <w:lang w:val="en-US" w:eastAsia="zh-CN"/>
        </w:rPr>
      </w:pPr>
    </w:p>
    <w:p w14:paraId="46BC04A1" w14:textId="77777777" w:rsidR="007A22F6" w:rsidRDefault="007A22F6" w:rsidP="00486FE2">
      <w:pPr>
        <w:jc w:val="both"/>
        <w:rPr>
          <w:rFonts w:ascii="Arial" w:hAnsi="Arial" w:cs="Arial"/>
          <w:lang w:val="en-US" w:eastAsia="zh-CN"/>
        </w:rPr>
      </w:pPr>
    </w:p>
    <w:p w14:paraId="46C79A40" w14:textId="77777777" w:rsidR="007A22F6" w:rsidRDefault="007A22F6" w:rsidP="00486FE2">
      <w:pPr>
        <w:jc w:val="both"/>
        <w:rPr>
          <w:rFonts w:ascii="Arial" w:hAnsi="Arial" w:cs="Arial"/>
          <w:lang w:val="en-US" w:eastAsia="zh-CN"/>
        </w:rPr>
      </w:pPr>
    </w:p>
    <w:p w14:paraId="1E1F073E" w14:textId="77777777" w:rsidR="007A22F6" w:rsidRDefault="007A22F6" w:rsidP="00486FE2">
      <w:pPr>
        <w:jc w:val="both"/>
        <w:rPr>
          <w:rFonts w:ascii="Arial" w:hAnsi="Arial" w:cs="Arial"/>
          <w:lang w:val="en-US" w:eastAsia="zh-CN"/>
        </w:rPr>
      </w:pPr>
    </w:p>
    <w:p w14:paraId="0075F1F3" w14:textId="77777777" w:rsidR="007A22F6" w:rsidRDefault="007A22F6" w:rsidP="00486FE2">
      <w:pPr>
        <w:jc w:val="both"/>
        <w:rPr>
          <w:rFonts w:ascii="Arial" w:hAnsi="Arial" w:cs="Arial"/>
          <w:lang w:val="en-US" w:eastAsia="zh-CN"/>
        </w:rPr>
      </w:pPr>
    </w:p>
    <w:p w14:paraId="01D9E231" w14:textId="77777777" w:rsidR="007A22F6" w:rsidRDefault="007A22F6" w:rsidP="00486FE2">
      <w:pPr>
        <w:jc w:val="both"/>
        <w:rPr>
          <w:rFonts w:ascii="Arial" w:hAnsi="Arial" w:cs="Arial"/>
          <w:lang w:val="en-US" w:eastAsia="zh-CN"/>
        </w:rPr>
      </w:pPr>
    </w:p>
    <w:p w14:paraId="5821CFA6" w14:textId="77777777" w:rsidR="007A22F6" w:rsidRDefault="007A22F6" w:rsidP="00486FE2">
      <w:pPr>
        <w:jc w:val="both"/>
        <w:rPr>
          <w:rFonts w:ascii="Arial" w:hAnsi="Arial" w:cs="Arial"/>
          <w:lang w:val="en-US" w:eastAsia="zh-CN"/>
        </w:rPr>
      </w:pPr>
    </w:p>
    <w:p w14:paraId="4F592DF2" w14:textId="15CA342A" w:rsidR="00126194" w:rsidRPr="00ED10FF" w:rsidRDefault="00126194" w:rsidP="00126194">
      <w:pPr>
        <w:rPr>
          <w:rFonts w:ascii="Arial" w:hAnsi="Arial" w:cs="Arial"/>
          <w:sz w:val="20"/>
          <w:szCs w:val="20"/>
          <w:lang w:eastAsia="en-US"/>
        </w:rPr>
      </w:pPr>
      <w:r w:rsidRPr="00ED10FF">
        <w:rPr>
          <w:rFonts w:ascii="Arial" w:hAnsi="Arial" w:cs="Arial"/>
          <w:b/>
          <w:bCs/>
          <w:sz w:val="20"/>
          <w:szCs w:val="20"/>
          <w:lang w:eastAsia="en-US"/>
        </w:rPr>
        <w:t xml:space="preserve">Table </w:t>
      </w:r>
      <w:r w:rsidR="00B74E91">
        <w:rPr>
          <w:rFonts w:ascii="Arial" w:hAnsi="Arial" w:cs="Arial"/>
          <w:b/>
          <w:bCs/>
          <w:sz w:val="20"/>
          <w:szCs w:val="20"/>
          <w:lang w:eastAsia="en-US"/>
        </w:rPr>
        <w:t>4</w:t>
      </w:r>
      <w:r w:rsidRPr="00ED10FF">
        <w:rPr>
          <w:rFonts w:ascii="Arial" w:hAnsi="Arial" w:cs="Arial"/>
          <w:b/>
          <w:bCs/>
          <w:sz w:val="20"/>
          <w:szCs w:val="20"/>
          <w:lang w:eastAsia="en-US"/>
        </w:rPr>
        <w:t>:</w:t>
      </w:r>
      <w:r w:rsidRPr="00ED10FF">
        <w:rPr>
          <w:rFonts w:ascii="Arial" w:hAnsi="Arial" w:cs="Arial"/>
          <w:sz w:val="20"/>
          <w:szCs w:val="20"/>
          <w:lang w:eastAsia="en-US"/>
        </w:rPr>
        <w:t xml:space="preserve"> ETL Attribute Mapping for </w:t>
      </w:r>
      <w:proofErr w:type="spellStart"/>
      <w:r w:rsidRPr="00ED10FF">
        <w:rPr>
          <w:rFonts w:ascii="Arial" w:hAnsi="Arial" w:cs="Arial"/>
          <w:sz w:val="20"/>
          <w:szCs w:val="20"/>
          <w:lang w:eastAsia="en-US"/>
        </w:rPr>
        <w:t>StockControl_Fact</w:t>
      </w:r>
      <w:proofErr w:type="spellEnd"/>
    </w:p>
    <w:p w14:paraId="6A73284A" w14:textId="77777777" w:rsidR="00ED10FF" w:rsidRPr="00ED10FF" w:rsidRDefault="00ED10FF" w:rsidP="00126194">
      <w:pPr>
        <w:rPr>
          <w:rFonts w:ascii="Arial" w:hAnsi="Arial" w:cs="Arial"/>
          <w:sz w:val="6"/>
          <w:szCs w:val="6"/>
          <w:lang w:eastAsia="en-US"/>
        </w:rPr>
      </w:pPr>
    </w:p>
    <w:tbl>
      <w:tblPr>
        <w:tblStyle w:val="ListTable3-Accent1"/>
        <w:tblW w:w="0" w:type="auto"/>
        <w:tblLook w:val="04A0" w:firstRow="1" w:lastRow="0" w:firstColumn="1" w:lastColumn="0" w:noHBand="0" w:noVBand="1"/>
      </w:tblPr>
      <w:tblGrid>
        <w:gridCol w:w="1963"/>
        <w:gridCol w:w="1650"/>
        <w:gridCol w:w="2096"/>
        <w:gridCol w:w="1634"/>
        <w:gridCol w:w="1673"/>
      </w:tblGrid>
      <w:tr w:rsidR="00FB4E87" w:rsidRPr="00EC313F" w14:paraId="02212871" w14:textId="77777777" w:rsidTr="00F16DB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963" w:type="dxa"/>
          </w:tcPr>
          <w:p w14:paraId="2B448165" w14:textId="0BCB1A1D" w:rsidR="00FB4E87" w:rsidRPr="00EC313F" w:rsidRDefault="00FB4E87" w:rsidP="00FB4E87">
            <w:pPr>
              <w:spacing w:after="160" w:line="278" w:lineRule="auto"/>
              <w:rPr>
                <w:rFonts w:ascii="Arial" w:eastAsiaTheme="majorEastAsia" w:hAnsi="Arial" w:cs="Arial"/>
                <w:b w:val="0"/>
                <w:bCs w:val="0"/>
                <w:color w:val="0F4761" w:themeColor="accent1" w:themeShade="BF"/>
                <w:kern w:val="2"/>
                <w:sz w:val="22"/>
                <w:szCs w:val="22"/>
                <w:lang w:eastAsia="en-US"/>
                <w14:ligatures w14:val="standardContextual"/>
              </w:rPr>
            </w:pPr>
            <w:r w:rsidRPr="00FB4E87">
              <w:rPr>
                <w:rFonts w:ascii="Arial" w:hAnsi="Arial" w:cs="Arial"/>
                <w:b w:val="0"/>
                <w:bCs w:val="0"/>
                <w:sz w:val="20"/>
                <w:szCs w:val="20"/>
              </w:rPr>
              <w:t>Target Attribute</w:t>
            </w:r>
          </w:p>
        </w:tc>
        <w:tc>
          <w:tcPr>
            <w:tcW w:w="1650" w:type="dxa"/>
          </w:tcPr>
          <w:p w14:paraId="7E24C96B" w14:textId="12540EE7" w:rsidR="00FB4E87" w:rsidRPr="00EC313F" w:rsidRDefault="00FB4E87" w:rsidP="00FB4E87">
            <w:pPr>
              <w:spacing w:after="160" w:line="278"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F4761" w:themeColor="accent1" w:themeShade="BF"/>
                <w:kern w:val="2"/>
                <w:sz w:val="22"/>
                <w:szCs w:val="22"/>
                <w:lang w:eastAsia="en-US"/>
                <w14:ligatures w14:val="standardContextual"/>
              </w:rPr>
            </w:pPr>
            <w:r w:rsidRPr="00FB4E87">
              <w:rPr>
                <w:rFonts w:ascii="Arial" w:hAnsi="Arial" w:cs="Arial"/>
                <w:b w:val="0"/>
                <w:bCs w:val="0"/>
                <w:sz w:val="20"/>
                <w:szCs w:val="20"/>
              </w:rPr>
              <w:t>Source(s)</w:t>
            </w:r>
          </w:p>
        </w:tc>
        <w:tc>
          <w:tcPr>
            <w:tcW w:w="2096" w:type="dxa"/>
          </w:tcPr>
          <w:p w14:paraId="645003E2" w14:textId="681A032B" w:rsidR="00FB4E87" w:rsidRPr="00EC313F" w:rsidRDefault="00FB4E87" w:rsidP="00FB4E87">
            <w:pPr>
              <w:spacing w:after="160" w:line="278"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F4761" w:themeColor="accent1" w:themeShade="BF"/>
                <w:kern w:val="2"/>
                <w:sz w:val="22"/>
                <w:szCs w:val="22"/>
                <w:lang w:eastAsia="en-US"/>
                <w14:ligatures w14:val="standardContextual"/>
              </w:rPr>
            </w:pPr>
            <w:r w:rsidRPr="00FB4E87">
              <w:rPr>
                <w:rFonts w:ascii="Arial" w:hAnsi="Arial" w:cs="Arial"/>
                <w:b w:val="0"/>
                <w:bCs w:val="0"/>
                <w:sz w:val="20"/>
                <w:szCs w:val="20"/>
              </w:rPr>
              <w:t>Processing Required</w:t>
            </w:r>
          </w:p>
        </w:tc>
        <w:tc>
          <w:tcPr>
            <w:tcW w:w="1634" w:type="dxa"/>
          </w:tcPr>
          <w:p w14:paraId="6CB1D23C" w14:textId="7F2D74C6" w:rsidR="00FB4E87" w:rsidRPr="00EC313F" w:rsidRDefault="00FB4E87" w:rsidP="00FB4E87">
            <w:pPr>
              <w:spacing w:after="160" w:line="278"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F4761" w:themeColor="accent1" w:themeShade="BF"/>
                <w:kern w:val="2"/>
                <w:sz w:val="22"/>
                <w:szCs w:val="22"/>
                <w:lang w:eastAsia="en-US"/>
                <w14:ligatures w14:val="standardContextual"/>
              </w:rPr>
            </w:pPr>
            <w:r w:rsidRPr="00FB4E87">
              <w:rPr>
                <w:rFonts w:ascii="Arial" w:hAnsi="Arial" w:cs="Arial"/>
                <w:b w:val="0"/>
                <w:bCs w:val="0"/>
                <w:sz w:val="20"/>
                <w:szCs w:val="20"/>
              </w:rPr>
              <w:t>Missing Value?</w:t>
            </w:r>
          </w:p>
        </w:tc>
        <w:tc>
          <w:tcPr>
            <w:tcW w:w="1673" w:type="dxa"/>
          </w:tcPr>
          <w:p w14:paraId="7CDB3F87" w14:textId="4240D330" w:rsidR="00FB4E87" w:rsidRPr="00EC313F" w:rsidRDefault="00FB4E87" w:rsidP="00FB4E87">
            <w:pPr>
              <w:spacing w:after="160" w:line="278"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F4761" w:themeColor="accent1" w:themeShade="BF"/>
                <w:kern w:val="2"/>
                <w:sz w:val="22"/>
                <w:szCs w:val="22"/>
                <w:lang w:eastAsia="en-US"/>
                <w14:ligatures w14:val="standardContextual"/>
              </w:rPr>
            </w:pPr>
            <w:r w:rsidRPr="00FB4E87">
              <w:rPr>
                <w:rFonts w:ascii="Arial" w:hAnsi="Arial" w:cs="Arial"/>
                <w:b w:val="0"/>
                <w:bCs w:val="0"/>
                <w:sz w:val="20"/>
                <w:szCs w:val="20"/>
              </w:rPr>
              <w:t>Incorrect Value?</w:t>
            </w:r>
          </w:p>
        </w:tc>
      </w:tr>
      <w:tr w:rsidR="00126194" w:rsidRPr="00EC313F" w14:paraId="544DB28F" w14:textId="77777777" w:rsidTr="00F16D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3" w:type="dxa"/>
          </w:tcPr>
          <w:p w14:paraId="4D19170B" w14:textId="77777777" w:rsidR="00126194" w:rsidRPr="00EC313F" w:rsidRDefault="00126194"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EC313F">
              <w:rPr>
                <w:rFonts w:ascii="Arial" w:hAnsi="Arial" w:cs="Arial"/>
                <w:b w:val="0"/>
                <w:bCs w:val="0"/>
                <w:sz w:val="20"/>
                <w:szCs w:val="20"/>
              </w:rPr>
              <w:t>InventoryID</w:t>
            </w:r>
            <w:proofErr w:type="spellEnd"/>
          </w:p>
        </w:tc>
        <w:tc>
          <w:tcPr>
            <w:tcW w:w="1650" w:type="dxa"/>
          </w:tcPr>
          <w:p w14:paraId="5695F057"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Inventory System</w:t>
            </w:r>
          </w:p>
        </w:tc>
        <w:tc>
          <w:tcPr>
            <w:tcW w:w="2096" w:type="dxa"/>
          </w:tcPr>
          <w:p w14:paraId="5132274D"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None</w:t>
            </w:r>
          </w:p>
        </w:tc>
        <w:tc>
          <w:tcPr>
            <w:tcW w:w="1634" w:type="dxa"/>
          </w:tcPr>
          <w:p w14:paraId="0C1A8BD1"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Should not occur</w:t>
            </w:r>
          </w:p>
        </w:tc>
        <w:tc>
          <w:tcPr>
            <w:tcW w:w="1673" w:type="dxa"/>
          </w:tcPr>
          <w:p w14:paraId="71729868"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Refer to staff</w:t>
            </w:r>
          </w:p>
        </w:tc>
      </w:tr>
      <w:tr w:rsidR="00126194" w:rsidRPr="00EC313F" w14:paraId="4370703B" w14:textId="77777777" w:rsidTr="00F16DBD">
        <w:tc>
          <w:tcPr>
            <w:cnfStyle w:val="001000000000" w:firstRow="0" w:lastRow="0" w:firstColumn="1" w:lastColumn="0" w:oddVBand="0" w:evenVBand="0" w:oddHBand="0" w:evenHBand="0" w:firstRowFirstColumn="0" w:firstRowLastColumn="0" w:lastRowFirstColumn="0" w:lastRowLastColumn="0"/>
            <w:tcW w:w="1963" w:type="dxa"/>
          </w:tcPr>
          <w:p w14:paraId="43C7FDA1" w14:textId="77777777" w:rsidR="00126194" w:rsidRPr="00EC313F" w:rsidRDefault="00126194"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EC313F">
              <w:rPr>
                <w:rFonts w:ascii="Arial" w:hAnsi="Arial" w:cs="Arial"/>
                <w:b w:val="0"/>
                <w:bCs w:val="0"/>
                <w:sz w:val="20"/>
                <w:szCs w:val="20"/>
              </w:rPr>
              <w:t>ItemID</w:t>
            </w:r>
            <w:proofErr w:type="spellEnd"/>
          </w:p>
        </w:tc>
        <w:tc>
          <w:tcPr>
            <w:tcW w:w="1650" w:type="dxa"/>
          </w:tcPr>
          <w:p w14:paraId="6A59CF9E" w14:textId="77777777" w:rsidR="00126194" w:rsidRPr="00EC313F" w:rsidRDefault="00126194"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Inventory System</w:t>
            </w:r>
          </w:p>
        </w:tc>
        <w:tc>
          <w:tcPr>
            <w:tcW w:w="2096" w:type="dxa"/>
          </w:tcPr>
          <w:p w14:paraId="127EE134" w14:textId="77777777" w:rsidR="00126194" w:rsidRPr="00EC313F" w:rsidRDefault="00126194"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 xml:space="preserve">Link to </w:t>
            </w:r>
            <w:proofErr w:type="spellStart"/>
            <w:r w:rsidRPr="00EC313F">
              <w:rPr>
                <w:rFonts w:ascii="Arial" w:hAnsi="Arial" w:cs="Arial"/>
                <w:sz w:val="20"/>
                <w:szCs w:val="20"/>
              </w:rPr>
              <w:t>Item_Dim</w:t>
            </w:r>
            <w:proofErr w:type="spellEnd"/>
          </w:p>
        </w:tc>
        <w:tc>
          <w:tcPr>
            <w:tcW w:w="1634" w:type="dxa"/>
          </w:tcPr>
          <w:p w14:paraId="28924496" w14:textId="77777777" w:rsidR="00126194" w:rsidRPr="00EC313F" w:rsidRDefault="00126194"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Set to “Unknown”</w:t>
            </w:r>
          </w:p>
        </w:tc>
        <w:tc>
          <w:tcPr>
            <w:tcW w:w="1673" w:type="dxa"/>
          </w:tcPr>
          <w:p w14:paraId="0E5DE6EB" w14:textId="77777777" w:rsidR="00126194" w:rsidRPr="00EC313F" w:rsidRDefault="00126194"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Refer to staff</w:t>
            </w:r>
          </w:p>
        </w:tc>
      </w:tr>
      <w:tr w:rsidR="00126194" w:rsidRPr="00EC313F" w14:paraId="0E69D3AE" w14:textId="77777777" w:rsidTr="00F16D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3" w:type="dxa"/>
          </w:tcPr>
          <w:p w14:paraId="4B8E5D60" w14:textId="77777777" w:rsidR="00126194" w:rsidRPr="00EC313F" w:rsidRDefault="00126194"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EC313F">
              <w:rPr>
                <w:rFonts w:ascii="Arial" w:hAnsi="Arial" w:cs="Arial"/>
                <w:b w:val="0"/>
                <w:bCs w:val="0"/>
                <w:sz w:val="20"/>
                <w:szCs w:val="20"/>
              </w:rPr>
              <w:t>WarehouseID</w:t>
            </w:r>
            <w:proofErr w:type="spellEnd"/>
          </w:p>
        </w:tc>
        <w:tc>
          <w:tcPr>
            <w:tcW w:w="1650" w:type="dxa"/>
          </w:tcPr>
          <w:p w14:paraId="2FA112D4"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Inventory System</w:t>
            </w:r>
          </w:p>
        </w:tc>
        <w:tc>
          <w:tcPr>
            <w:tcW w:w="2096" w:type="dxa"/>
          </w:tcPr>
          <w:p w14:paraId="515C1885"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 xml:space="preserve">Link to </w:t>
            </w:r>
            <w:proofErr w:type="spellStart"/>
            <w:r w:rsidRPr="00EC313F">
              <w:rPr>
                <w:rFonts w:ascii="Arial" w:hAnsi="Arial" w:cs="Arial"/>
                <w:sz w:val="20"/>
                <w:szCs w:val="20"/>
              </w:rPr>
              <w:t>Warehouse_Dim</w:t>
            </w:r>
            <w:proofErr w:type="spellEnd"/>
          </w:p>
        </w:tc>
        <w:tc>
          <w:tcPr>
            <w:tcW w:w="1634" w:type="dxa"/>
          </w:tcPr>
          <w:p w14:paraId="5525876C"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Set to “Unknown”</w:t>
            </w:r>
          </w:p>
        </w:tc>
        <w:tc>
          <w:tcPr>
            <w:tcW w:w="1673" w:type="dxa"/>
          </w:tcPr>
          <w:p w14:paraId="1BC923A9"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Refer to staff</w:t>
            </w:r>
          </w:p>
        </w:tc>
      </w:tr>
      <w:tr w:rsidR="00126194" w:rsidRPr="00EC313F" w14:paraId="3FE2EFB6" w14:textId="77777777" w:rsidTr="00F16DBD">
        <w:tc>
          <w:tcPr>
            <w:cnfStyle w:val="001000000000" w:firstRow="0" w:lastRow="0" w:firstColumn="1" w:lastColumn="0" w:oddVBand="0" w:evenVBand="0" w:oddHBand="0" w:evenHBand="0" w:firstRowFirstColumn="0" w:firstRowLastColumn="0" w:lastRowFirstColumn="0" w:lastRowLastColumn="0"/>
            <w:tcW w:w="1963" w:type="dxa"/>
          </w:tcPr>
          <w:p w14:paraId="0CEA600E" w14:textId="77777777" w:rsidR="00126194" w:rsidRPr="00EC313F" w:rsidRDefault="00126194"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EC313F">
              <w:rPr>
                <w:rFonts w:ascii="Arial" w:hAnsi="Arial" w:cs="Arial"/>
                <w:b w:val="0"/>
                <w:bCs w:val="0"/>
                <w:sz w:val="20"/>
                <w:szCs w:val="20"/>
              </w:rPr>
              <w:t>DateID</w:t>
            </w:r>
            <w:proofErr w:type="spellEnd"/>
          </w:p>
        </w:tc>
        <w:tc>
          <w:tcPr>
            <w:tcW w:w="1650" w:type="dxa"/>
          </w:tcPr>
          <w:p w14:paraId="1673A226" w14:textId="77777777" w:rsidR="00126194" w:rsidRPr="00EC313F" w:rsidRDefault="00126194"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Inventory System</w:t>
            </w:r>
          </w:p>
        </w:tc>
        <w:tc>
          <w:tcPr>
            <w:tcW w:w="2096" w:type="dxa"/>
          </w:tcPr>
          <w:p w14:paraId="6D2053F5" w14:textId="77777777" w:rsidR="00126194" w:rsidRPr="00EC313F" w:rsidRDefault="00126194"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Convert to Date_Dim key</w:t>
            </w:r>
          </w:p>
        </w:tc>
        <w:tc>
          <w:tcPr>
            <w:tcW w:w="1634" w:type="dxa"/>
          </w:tcPr>
          <w:p w14:paraId="0C41DB23" w14:textId="77777777" w:rsidR="00126194" w:rsidRPr="00EC313F" w:rsidRDefault="00126194"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Set default date</w:t>
            </w:r>
          </w:p>
        </w:tc>
        <w:tc>
          <w:tcPr>
            <w:tcW w:w="1673" w:type="dxa"/>
          </w:tcPr>
          <w:p w14:paraId="55808E61" w14:textId="77777777" w:rsidR="00126194" w:rsidRPr="00EC313F" w:rsidRDefault="00126194"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Refer to staff</w:t>
            </w:r>
          </w:p>
        </w:tc>
      </w:tr>
      <w:tr w:rsidR="00126194" w:rsidRPr="00EC313F" w14:paraId="65F579E2" w14:textId="77777777" w:rsidTr="00F16D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3" w:type="dxa"/>
          </w:tcPr>
          <w:p w14:paraId="0012F61C" w14:textId="77777777" w:rsidR="00126194" w:rsidRPr="00EC313F" w:rsidRDefault="00126194"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EC313F">
              <w:rPr>
                <w:rFonts w:ascii="Arial" w:hAnsi="Arial" w:cs="Arial"/>
                <w:b w:val="0"/>
                <w:bCs w:val="0"/>
                <w:sz w:val="20"/>
                <w:szCs w:val="20"/>
              </w:rPr>
              <w:t>SupplierID</w:t>
            </w:r>
            <w:proofErr w:type="spellEnd"/>
          </w:p>
        </w:tc>
        <w:tc>
          <w:tcPr>
            <w:tcW w:w="1650" w:type="dxa"/>
          </w:tcPr>
          <w:p w14:paraId="72782D3E"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Purchasing System</w:t>
            </w:r>
          </w:p>
        </w:tc>
        <w:tc>
          <w:tcPr>
            <w:tcW w:w="2096" w:type="dxa"/>
          </w:tcPr>
          <w:p w14:paraId="076C8FA6"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 xml:space="preserve">Link to </w:t>
            </w:r>
            <w:proofErr w:type="spellStart"/>
            <w:r w:rsidRPr="00EC313F">
              <w:rPr>
                <w:rFonts w:ascii="Arial" w:hAnsi="Arial" w:cs="Arial"/>
                <w:sz w:val="20"/>
                <w:szCs w:val="20"/>
              </w:rPr>
              <w:t>Supplier_Dim</w:t>
            </w:r>
            <w:proofErr w:type="spellEnd"/>
          </w:p>
        </w:tc>
        <w:tc>
          <w:tcPr>
            <w:tcW w:w="1634" w:type="dxa"/>
          </w:tcPr>
          <w:p w14:paraId="6ACF989C"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Set to “Unknown”</w:t>
            </w:r>
          </w:p>
        </w:tc>
        <w:tc>
          <w:tcPr>
            <w:tcW w:w="1673" w:type="dxa"/>
          </w:tcPr>
          <w:p w14:paraId="391E998D"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Refer to staff</w:t>
            </w:r>
          </w:p>
        </w:tc>
      </w:tr>
      <w:tr w:rsidR="00126194" w:rsidRPr="00EC313F" w14:paraId="6E2CEC16" w14:textId="77777777" w:rsidTr="00F16DBD">
        <w:tc>
          <w:tcPr>
            <w:cnfStyle w:val="001000000000" w:firstRow="0" w:lastRow="0" w:firstColumn="1" w:lastColumn="0" w:oddVBand="0" w:evenVBand="0" w:oddHBand="0" w:evenHBand="0" w:firstRowFirstColumn="0" w:firstRowLastColumn="0" w:lastRowFirstColumn="0" w:lastRowLastColumn="0"/>
            <w:tcW w:w="1963" w:type="dxa"/>
          </w:tcPr>
          <w:p w14:paraId="1551ADC5" w14:textId="77777777" w:rsidR="00126194" w:rsidRPr="00EC313F" w:rsidRDefault="00126194"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EC313F">
              <w:rPr>
                <w:rFonts w:ascii="Arial" w:hAnsi="Arial" w:cs="Arial"/>
                <w:b w:val="0"/>
                <w:bCs w:val="0"/>
                <w:sz w:val="20"/>
                <w:szCs w:val="20"/>
              </w:rPr>
              <w:t>StockEventType</w:t>
            </w:r>
            <w:proofErr w:type="spellEnd"/>
          </w:p>
        </w:tc>
        <w:tc>
          <w:tcPr>
            <w:tcW w:w="1650" w:type="dxa"/>
          </w:tcPr>
          <w:p w14:paraId="798409CC" w14:textId="77777777" w:rsidR="00126194" w:rsidRPr="00EC313F" w:rsidRDefault="00126194"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Inventory System</w:t>
            </w:r>
          </w:p>
        </w:tc>
        <w:tc>
          <w:tcPr>
            <w:tcW w:w="2096" w:type="dxa"/>
          </w:tcPr>
          <w:p w14:paraId="5978CFE4" w14:textId="77777777" w:rsidR="00126194" w:rsidRPr="00EC313F" w:rsidRDefault="00126194"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Standardise values</w:t>
            </w:r>
          </w:p>
        </w:tc>
        <w:tc>
          <w:tcPr>
            <w:tcW w:w="1634" w:type="dxa"/>
          </w:tcPr>
          <w:p w14:paraId="0ACC568B" w14:textId="77777777" w:rsidR="00126194" w:rsidRPr="00EC313F" w:rsidRDefault="00126194"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Set to “Unknown”</w:t>
            </w:r>
          </w:p>
        </w:tc>
        <w:tc>
          <w:tcPr>
            <w:tcW w:w="1673" w:type="dxa"/>
          </w:tcPr>
          <w:p w14:paraId="5C20B782" w14:textId="77777777" w:rsidR="00126194" w:rsidRPr="00EC313F" w:rsidRDefault="00126194"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Refer to staff</w:t>
            </w:r>
          </w:p>
        </w:tc>
      </w:tr>
      <w:tr w:rsidR="00126194" w:rsidRPr="00EC313F" w14:paraId="4C66E3AC" w14:textId="77777777" w:rsidTr="00F16D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3" w:type="dxa"/>
          </w:tcPr>
          <w:p w14:paraId="4C69FD7B" w14:textId="77777777" w:rsidR="00126194" w:rsidRPr="00EC313F" w:rsidRDefault="00126194"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EC313F">
              <w:rPr>
                <w:rFonts w:ascii="Arial" w:hAnsi="Arial" w:cs="Arial"/>
                <w:b w:val="0"/>
                <w:bCs w:val="0"/>
                <w:sz w:val="20"/>
                <w:szCs w:val="20"/>
              </w:rPr>
              <w:t>StockLevel</w:t>
            </w:r>
            <w:proofErr w:type="spellEnd"/>
          </w:p>
        </w:tc>
        <w:tc>
          <w:tcPr>
            <w:tcW w:w="1650" w:type="dxa"/>
          </w:tcPr>
          <w:p w14:paraId="192E2A55"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Inventory System</w:t>
            </w:r>
          </w:p>
        </w:tc>
        <w:tc>
          <w:tcPr>
            <w:tcW w:w="2096" w:type="dxa"/>
          </w:tcPr>
          <w:p w14:paraId="1B1ABFC5"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Ensure non-negative</w:t>
            </w:r>
          </w:p>
        </w:tc>
        <w:tc>
          <w:tcPr>
            <w:tcW w:w="1634" w:type="dxa"/>
          </w:tcPr>
          <w:p w14:paraId="6C3BA794"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Set to 0</w:t>
            </w:r>
          </w:p>
        </w:tc>
        <w:tc>
          <w:tcPr>
            <w:tcW w:w="1673" w:type="dxa"/>
          </w:tcPr>
          <w:p w14:paraId="4798CFC0"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Refer to staff</w:t>
            </w:r>
          </w:p>
        </w:tc>
      </w:tr>
    </w:tbl>
    <w:p w14:paraId="1F2F232C" w14:textId="77777777" w:rsidR="00454F5A" w:rsidRDefault="00454F5A" w:rsidP="00454F5A">
      <w:pPr>
        <w:spacing w:line="278" w:lineRule="auto"/>
        <w:jc w:val="both"/>
        <w:rPr>
          <w:rFonts w:ascii="Arial" w:hAnsi="Arial" w:cs="Arial"/>
          <w:color w:val="EE0000"/>
          <w:lang w:val="en-US" w:eastAsia="zh-CN"/>
        </w:rPr>
      </w:pPr>
    </w:p>
    <w:p w14:paraId="76433D96" w14:textId="5A7726C5" w:rsidR="00486FE2" w:rsidRPr="00250D5F" w:rsidRDefault="00F363D7" w:rsidP="00250D5F">
      <w:pPr>
        <w:spacing w:line="278" w:lineRule="auto"/>
        <w:jc w:val="both"/>
        <w:rPr>
          <w:rFonts w:ascii="Arial" w:hAnsi="Arial" w:cs="Arial"/>
          <w:color w:val="000000" w:themeColor="text1"/>
          <w:lang w:val="en-US" w:eastAsia="zh-CN"/>
        </w:rPr>
      </w:pPr>
      <w:r w:rsidRPr="00250D5F">
        <w:rPr>
          <w:rFonts w:ascii="Arial" w:hAnsi="Arial" w:cs="Arial"/>
          <w:color w:val="000000" w:themeColor="text1"/>
          <w:lang w:val="en-US" w:eastAsia="zh-CN"/>
        </w:rPr>
        <w:t xml:space="preserve">Financial data is imported from the finance system. During transformation, values </w:t>
      </w:r>
      <w:r w:rsidR="00192D8E" w:rsidRPr="00250D5F">
        <w:rPr>
          <w:rFonts w:ascii="Arial" w:hAnsi="Arial" w:cs="Arial"/>
          <w:color w:val="000000" w:themeColor="text1"/>
          <w:lang w:val="en-US" w:eastAsia="zh-CN"/>
        </w:rPr>
        <w:t>from</w:t>
      </w:r>
      <w:r w:rsidRPr="00250D5F">
        <w:rPr>
          <w:rFonts w:ascii="Arial" w:hAnsi="Arial" w:cs="Arial"/>
          <w:color w:val="000000" w:themeColor="text1"/>
          <w:lang w:val="en-US" w:eastAsia="zh-CN"/>
        </w:rPr>
        <w:t xml:space="preserve"> invoice and payment amounts are converted into a consistent format, and the data is linked to dimension tables</w:t>
      </w:r>
      <w:r w:rsidR="00250D5F">
        <w:rPr>
          <w:rFonts w:ascii="Arial" w:hAnsi="Arial" w:cs="Arial"/>
          <w:color w:val="000000" w:themeColor="text1"/>
          <w:lang w:val="en-US" w:eastAsia="zh-CN"/>
        </w:rPr>
        <w:t xml:space="preserve"> for example </w:t>
      </w:r>
      <w:r w:rsidR="00353B24">
        <w:rPr>
          <w:rFonts w:ascii="Arial" w:hAnsi="Arial" w:cs="Arial"/>
          <w:color w:val="000000" w:themeColor="text1"/>
          <w:lang w:val="en-US" w:eastAsia="zh-CN"/>
        </w:rPr>
        <w:t>the customer table</w:t>
      </w:r>
      <w:r w:rsidRPr="00250D5F">
        <w:rPr>
          <w:rFonts w:ascii="Arial" w:hAnsi="Arial" w:cs="Arial"/>
          <w:color w:val="000000" w:themeColor="text1"/>
          <w:lang w:val="en-US" w:eastAsia="zh-CN"/>
        </w:rPr>
        <w:t>.</w:t>
      </w:r>
    </w:p>
    <w:p w14:paraId="35A61463" w14:textId="77777777" w:rsidR="00F363D7" w:rsidRDefault="00F363D7" w:rsidP="00486FE2">
      <w:pPr>
        <w:jc w:val="both"/>
        <w:rPr>
          <w:rFonts w:ascii="Arial" w:hAnsi="Arial" w:cs="Arial"/>
          <w:lang w:val="en-US" w:eastAsia="zh-CN"/>
        </w:rPr>
      </w:pPr>
    </w:p>
    <w:p w14:paraId="1161019E" w14:textId="746866C4" w:rsidR="00126194" w:rsidRPr="00ED10FF" w:rsidRDefault="00126194" w:rsidP="00126194">
      <w:pPr>
        <w:rPr>
          <w:rFonts w:ascii="Arial" w:hAnsi="Arial" w:cs="Arial"/>
          <w:sz w:val="20"/>
          <w:szCs w:val="20"/>
          <w:lang w:eastAsia="en-US"/>
        </w:rPr>
      </w:pPr>
      <w:r w:rsidRPr="00ED10FF">
        <w:rPr>
          <w:rFonts w:ascii="Arial" w:hAnsi="Arial" w:cs="Arial"/>
          <w:b/>
          <w:bCs/>
          <w:sz w:val="20"/>
          <w:szCs w:val="20"/>
          <w:lang w:eastAsia="en-US"/>
        </w:rPr>
        <w:t xml:space="preserve">Table </w:t>
      </w:r>
      <w:r w:rsidR="00B74E91">
        <w:rPr>
          <w:rFonts w:ascii="Arial" w:hAnsi="Arial" w:cs="Arial"/>
          <w:b/>
          <w:bCs/>
          <w:sz w:val="20"/>
          <w:szCs w:val="20"/>
          <w:lang w:eastAsia="en-US"/>
        </w:rPr>
        <w:t>5</w:t>
      </w:r>
      <w:r w:rsidRPr="00ED10FF">
        <w:rPr>
          <w:rFonts w:ascii="Arial" w:hAnsi="Arial" w:cs="Arial"/>
          <w:b/>
          <w:bCs/>
          <w:sz w:val="20"/>
          <w:szCs w:val="20"/>
          <w:lang w:eastAsia="en-US"/>
        </w:rPr>
        <w:t>:</w:t>
      </w:r>
      <w:r w:rsidRPr="00ED10FF">
        <w:rPr>
          <w:rFonts w:ascii="Arial" w:hAnsi="Arial" w:cs="Arial"/>
          <w:sz w:val="20"/>
          <w:szCs w:val="20"/>
          <w:lang w:eastAsia="en-US"/>
        </w:rPr>
        <w:t xml:space="preserve"> ETL Attribute Mapping for </w:t>
      </w:r>
      <w:proofErr w:type="spellStart"/>
      <w:r w:rsidRPr="00ED10FF">
        <w:rPr>
          <w:rFonts w:ascii="Arial" w:hAnsi="Arial" w:cs="Arial"/>
          <w:sz w:val="20"/>
          <w:szCs w:val="20"/>
          <w:lang w:eastAsia="en-US"/>
        </w:rPr>
        <w:t>Finance_Fact</w:t>
      </w:r>
      <w:proofErr w:type="spellEnd"/>
    </w:p>
    <w:p w14:paraId="5187C045" w14:textId="77777777" w:rsidR="00126194" w:rsidRPr="00ED10FF" w:rsidRDefault="00126194" w:rsidP="00126194">
      <w:pPr>
        <w:rPr>
          <w:rFonts w:ascii="Arial" w:hAnsi="Arial" w:cs="Arial"/>
          <w:sz w:val="8"/>
          <w:szCs w:val="8"/>
        </w:rPr>
      </w:pPr>
    </w:p>
    <w:tbl>
      <w:tblPr>
        <w:tblStyle w:val="ListTable3-Accent1"/>
        <w:tblW w:w="0" w:type="auto"/>
        <w:tblLook w:val="04A0" w:firstRow="1" w:lastRow="0" w:firstColumn="1" w:lastColumn="0" w:noHBand="0" w:noVBand="1"/>
      </w:tblPr>
      <w:tblGrid>
        <w:gridCol w:w="1963"/>
        <w:gridCol w:w="1651"/>
        <w:gridCol w:w="2096"/>
        <w:gridCol w:w="1633"/>
        <w:gridCol w:w="1673"/>
      </w:tblGrid>
      <w:tr w:rsidR="00537407" w:rsidRPr="00EC313F" w14:paraId="7452980F" w14:textId="77777777" w:rsidTr="00F16DB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963" w:type="dxa"/>
          </w:tcPr>
          <w:p w14:paraId="5FE807E8" w14:textId="221979E6" w:rsidR="00537407" w:rsidRPr="00EC313F" w:rsidRDefault="00537407" w:rsidP="00537407">
            <w:pPr>
              <w:spacing w:after="160" w:line="278" w:lineRule="auto"/>
              <w:rPr>
                <w:rFonts w:ascii="Arial" w:eastAsiaTheme="majorEastAsia" w:hAnsi="Arial" w:cs="Arial"/>
                <w:b w:val="0"/>
                <w:bCs w:val="0"/>
                <w:color w:val="0F4761" w:themeColor="accent1" w:themeShade="BF"/>
                <w:kern w:val="2"/>
                <w:sz w:val="22"/>
                <w:szCs w:val="22"/>
                <w:lang w:eastAsia="en-US"/>
                <w14:ligatures w14:val="standardContextual"/>
              </w:rPr>
            </w:pPr>
            <w:r w:rsidRPr="00FB4E87">
              <w:rPr>
                <w:rFonts w:ascii="Arial" w:hAnsi="Arial" w:cs="Arial"/>
                <w:b w:val="0"/>
                <w:bCs w:val="0"/>
                <w:sz w:val="20"/>
                <w:szCs w:val="20"/>
              </w:rPr>
              <w:t>Target Attribute</w:t>
            </w:r>
          </w:p>
        </w:tc>
        <w:tc>
          <w:tcPr>
            <w:tcW w:w="1651" w:type="dxa"/>
          </w:tcPr>
          <w:p w14:paraId="63843E40" w14:textId="57E49932" w:rsidR="00537407" w:rsidRPr="00EC313F" w:rsidRDefault="00537407" w:rsidP="00537407">
            <w:pPr>
              <w:spacing w:after="160" w:line="278"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F4761" w:themeColor="accent1" w:themeShade="BF"/>
                <w:kern w:val="2"/>
                <w:sz w:val="22"/>
                <w:szCs w:val="22"/>
                <w:lang w:eastAsia="en-US"/>
                <w14:ligatures w14:val="standardContextual"/>
              </w:rPr>
            </w:pPr>
            <w:r w:rsidRPr="00FB4E87">
              <w:rPr>
                <w:rFonts w:ascii="Arial" w:hAnsi="Arial" w:cs="Arial"/>
                <w:b w:val="0"/>
                <w:bCs w:val="0"/>
                <w:sz w:val="20"/>
                <w:szCs w:val="20"/>
              </w:rPr>
              <w:t>Source(s)</w:t>
            </w:r>
          </w:p>
        </w:tc>
        <w:tc>
          <w:tcPr>
            <w:tcW w:w="2096" w:type="dxa"/>
          </w:tcPr>
          <w:p w14:paraId="6354F776" w14:textId="6805AD99" w:rsidR="00537407" w:rsidRPr="00EC313F" w:rsidRDefault="00537407" w:rsidP="00537407">
            <w:pPr>
              <w:spacing w:after="160" w:line="278"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F4761" w:themeColor="accent1" w:themeShade="BF"/>
                <w:kern w:val="2"/>
                <w:sz w:val="22"/>
                <w:szCs w:val="22"/>
                <w:lang w:eastAsia="en-US"/>
                <w14:ligatures w14:val="standardContextual"/>
              </w:rPr>
            </w:pPr>
            <w:r w:rsidRPr="00FB4E87">
              <w:rPr>
                <w:rFonts w:ascii="Arial" w:hAnsi="Arial" w:cs="Arial"/>
                <w:b w:val="0"/>
                <w:bCs w:val="0"/>
                <w:sz w:val="20"/>
                <w:szCs w:val="20"/>
              </w:rPr>
              <w:t>Processing Required</w:t>
            </w:r>
          </w:p>
        </w:tc>
        <w:tc>
          <w:tcPr>
            <w:tcW w:w="1633" w:type="dxa"/>
          </w:tcPr>
          <w:p w14:paraId="4DA65E61" w14:textId="3A047C2E" w:rsidR="00537407" w:rsidRPr="00EC313F" w:rsidRDefault="00537407" w:rsidP="00537407">
            <w:pPr>
              <w:spacing w:after="160" w:line="278"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F4761" w:themeColor="accent1" w:themeShade="BF"/>
                <w:kern w:val="2"/>
                <w:sz w:val="22"/>
                <w:szCs w:val="22"/>
                <w:lang w:eastAsia="en-US"/>
                <w14:ligatures w14:val="standardContextual"/>
              </w:rPr>
            </w:pPr>
            <w:r w:rsidRPr="00FB4E87">
              <w:rPr>
                <w:rFonts w:ascii="Arial" w:hAnsi="Arial" w:cs="Arial"/>
                <w:b w:val="0"/>
                <w:bCs w:val="0"/>
                <w:sz w:val="20"/>
                <w:szCs w:val="20"/>
              </w:rPr>
              <w:t>Missing Value?</w:t>
            </w:r>
          </w:p>
        </w:tc>
        <w:tc>
          <w:tcPr>
            <w:tcW w:w="1673" w:type="dxa"/>
          </w:tcPr>
          <w:p w14:paraId="027F9A64" w14:textId="3D96B74C" w:rsidR="00537407" w:rsidRPr="00EC313F" w:rsidRDefault="00537407" w:rsidP="00537407">
            <w:pPr>
              <w:spacing w:after="160" w:line="278"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 w:val="0"/>
                <w:bCs w:val="0"/>
                <w:color w:val="0F4761" w:themeColor="accent1" w:themeShade="BF"/>
                <w:kern w:val="2"/>
                <w:sz w:val="22"/>
                <w:szCs w:val="22"/>
                <w:lang w:eastAsia="en-US"/>
                <w14:ligatures w14:val="standardContextual"/>
              </w:rPr>
            </w:pPr>
            <w:r w:rsidRPr="00FB4E87">
              <w:rPr>
                <w:rFonts w:ascii="Arial" w:hAnsi="Arial" w:cs="Arial"/>
                <w:b w:val="0"/>
                <w:bCs w:val="0"/>
                <w:sz w:val="20"/>
                <w:szCs w:val="20"/>
              </w:rPr>
              <w:t>Incorrect Value?</w:t>
            </w:r>
          </w:p>
        </w:tc>
      </w:tr>
      <w:tr w:rsidR="00126194" w:rsidRPr="00EC313F" w14:paraId="38E892B7" w14:textId="77777777" w:rsidTr="00F16D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3" w:type="dxa"/>
          </w:tcPr>
          <w:p w14:paraId="1FA07E53" w14:textId="77777777" w:rsidR="00126194" w:rsidRPr="00EC313F" w:rsidRDefault="00126194"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EC313F">
              <w:rPr>
                <w:rFonts w:ascii="Arial" w:hAnsi="Arial" w:cs="Arial"/>
                <w:b w:val="0"/>
                <w:bCs w:val="0"/>
                <w:sz w:val="20"/>
                <w:szCs w:val="20"/>
              </w:rPr>
              <w:t>FinanceID</w:t>
            </w:r>
            <w:proofErr w:type="spellEnd"/>
          </w:p>
        </w:tc>
        <w:tc>
          <w:tcPr>
            <w:tcW w:w="1651" w:type="dxa"/>
          </w:tcPr>
          <w:p w14:paraId="6B1AFEE8"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Finance System</w:t>
            </w:r>
          </w:p>
        </w:tc>
        <w:tc>
          <w:tcPr>
            <w:tcW w:w="2096" w:type="dxa"/>
          </w:tcPr>
          <w:p w14:paraId="05B1F26F"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None</w:t>
            </w:r>
          </w:p>
        </w:tc>
        <w:tc>
          <w:tcPr>
            <w:tcW w:w="1633" w:type="dxa"/>
          </w:tcPr>
          <w:p w14:paraId="16AE5263"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Should not occur</w:t>
            </w:r>
          </w:p>
        </w:tc>
        <w:tc>
          <w:tcPr>
            <w:tcW w:w="1673" w:type="dxa"/>
          </w:tcPr>
          <w:p w14:paraId="389B4D13"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Refer to staff</w:t>
            </w:r>
          </w:p>
        </w:tc>
      </w:tr>
      <w:tr w:rsidR="00126194" w:rsidRPr="00EC313F" w14:paraId="52B97A36" w14:textId="77777777" w:rsidTr="00F16DBD">
        <w:tc>
          <w:tcPr>
            <w:cnfStyle w:val="001000000000" w:firstRow="0" w:lastRow="0" w:firstColumn="1" w:lastColumn="0" w:oddVBand="0" w:evenVBand="0" w:oddHBand="0" w:evenHBand="0" w:firstRowFirstColumn="0" w:firstRowLastColumn="0" w:lastRowFirstColumn="0" w:lastRowLastColumn="0"/>
            <w:tcW w:w="1963" w:type="dxa"/>
          </w:tcPr>
          <w:p w14:paraId="4D5154E4" w14:textId="77777777" w:rsidR="00126194" w:rsidRPr="00EC313F" w:rsidRDefault="00126194"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EC313F">
              <w:rPr>
                <w:rFonts w:ascii="Arial" w:hAnsi="Arial" w:cs="Arial"/>
                <w:b w:val="0"/>
                <w:bCs w:val="0"/>
                <w:sz w:val="20"/>
                <w:szCs w:val="20"/>
              </w:rPr>
              <w:t>RentalID</w:t>
            </w:r>
            <w:proofErr w:type="spellEnd"/>
          </w:p>
        </w:tc>
        <w:tc>
          <w:tcPr>
            <w:tcW w:w="1651" w:type="dxa"/>
          </w:tcPr>
          <w:p w14:paraId="44328392" w14:textId="77777777" w:rsidR="00126194" w:rsidRPr="00EC313F" w:rsidRDefault="00126194"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Orders System</w:t>
            </w:r>
          </w:p>
        </w:tc>
        <w:tc>
          <w:tcPr>
            <w:tcW w:w="2096" w:type="dxa"/>
          </w:tcPr>
          <w:p w14:paraId="60EE6296" w14:textId="77777777" w:rsidR="00126194" w:rsidRPr="00EC313F" w:rsidRDefault="00126194"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 xml:space="preserve">Link to </w:t>
            </w:r>
            <w:proofErr w:type="spellStart"/>
            <w:r w:rsidRPr="00EC313F">
              <w:rPr>
                <w:rFonts w:ascii="Arial" w:hAnsi="Arial" w:cs="Arial"/>
                <w:sz w:val="20"/>
                <w:szCs w:val="20"/>
              </w:rPr>
              <w:t>Rentals_Fact</w:t>
            </w:r>
            <w:proofErr w:type="spellEnd"/>
          </w:p>
        </w:tc>
        <w:tc>
          <w:tcPr>
            <w:tcW w:w="1633" w:type="dxa"/>
          </w:tcPr>
          <w:p w14:paraId="3448F992" w14:textId="77777777" w:rsidR="00126194" w:rsidRPr="00EC313F" w:rsidRDefault="00126194"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Set to “Unknown”</w:t>
            </w:r>
          </w:p>
        </w:tc>
        <w:tc>
          <w:tcPr>
            <w:tcW w:w="1673" w:type="dxa"/>
          </w:tcPr>
          <w:p w14:paraId="6E9B3126" w14:textId="77777777" w:rsidR="00126194" w:rsidRPr="00EC313F" w:rsidRDefault="00126194"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Refer to staff</w:t>
            </w:r>
          </w:p>
        </w:tc>
      </w:tr>
      <w:tr w:rsidR="00126194" w:rsidRPr="00EC313F" w14:paraId="7CA8B259" w14:textId="77777777" w:rsidTr="00F16D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3" w:type="dxa"/>
          </w:tcPr>
          <w:p w14:paraId="309249C0" w14:textId="77777777" w:rsidR="00126194" w:rsidRPr="00EC313F" w:rsidRDefault="00126194"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EC313F">
              <w:rPr>
                <w:rFonts w:ascii="Arial" w:hAnsi="Arial" w:cs="Arial"/>
                <w:b w:val="0"/>
                <w:bCs w:val="0"/>
                <w:sz w:val="20"/>
                <w:szCs w:val="20"/>
              </w:rPr>
              <w:t>CustomerID</w:t>
            </w:r>
            <w:proofErr w:type="spellEnd"/>
          </w:p>
        </w:tc>
        <w:tc>
          <w:tcPr>
            <w:tcW w:w="1651" w:type="dxa"/>
          </w:tcPr>
          <w:p w14:paraId="7724264F"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Finance System</w:t>
            </w:r>
          </w:p>
        </w:tc>
        <w:tc>
          <w:tcPr>
            <w:tcW w:w="2096" w:type="dxa"/>
          </w:tcPr>
          <w:p w14:paraId="40DEA38E"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 xml:space="preserve">Link to </w:t>
            </w:r>
            <w:proofErr w:type="spellStart"/>
            <w:r w:rsidRPr="00EC313F">
              <w:rPr>
                <w:rFonts w:ascii="Arial" w:hAnsi="Arial" w:cs="Arial"/>
                <w:sz w:val="20"/>
                <w:szCs w:val="20"/>
              </w:rPr>
              <w:t>Customer_Dim</w:t>
            </w:r>
            <w:proofErr w:type="spellEnd"/>
          </w:p>
        </w:tc>
        <w:tc>
          <w:tcPr>
            <w:tcW w:w="1633" w:type="dxa"/>
          </w:tcPr>
          <w:p w14:paraId="383545FE"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Set to “Unknown”</w:t>
            </w:r>
          </w:p>
        </w:tc>
        <w:tc>
          <w:tcPr>
            <w:tcW w:w="1673" w:type="dxa"/>
          </w:tcPr>
          <w:p w14:paraId="6ECAFF15"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Refer to staff</w:t>
            </w:r>
          </w:p>
        </w:tc>
      </w:tr>
      <w:tr w:rsidR="00126194" w:rsidRPr="00EC313F" w14:paraId="2426F144" w14:textId="77777777" w:rsidTr="00F16DBD">
        <w:tc>
          <w:tcPr>
            <w:cnfStyle w:val="001000000000" w:firstRow="0" w:lastRow="0" w:firstColumn="1" w:lastColumn="0" w:oddVBand="0" w:evenVBand="0" w:oddHBand="0" w:evenHBand="0" w:firstRowFirstColumn="0" w:firstRowLastColumn="0" w:lastRowFirstColumn="0" w:lastRowLastColumn="0"/>
            <w:tcW w:w="1963" w:type="dxa"/>
          </w:tcPr>
          <w:p w14:paraId="6ECF0BEC" w14:textId="77777777" w:rsidR="00126194" w:rsidRPr="00EC313F" w:rsidRDefault="00126194"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EC313F">
              <w:rPr>
                <w:rFonts w:ascii="Arial" w:hAnsi="Arial" w:cs="Arial"/>
                <w:b w:val="0"/>
                <w:bCs w:val="0"/>
                <w:sz w:val="20"/>
                <w:szCs w:val="20"/>
              </w:rPr>
              <w:t>DateID</w:t>
            </w:r>
            <w:proofErr w:type="spellEnd"/>
          </w:p>
        </w:tc>
        <w:tc>
          <w:tcPr>
            <w:tcW w:w="1651" w:type="dxa"/>
          </w:tcPr>
          <w:p w14:paraId="180945DD" w14:textId="77777777" w:rsidR="00126194" w:rsidRPr="00EC313F" w:rsidRDefault="00126194"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Finance System</w:t>
            </w:r>
          </w:p>
        </w:tc>
        <w:tc>
          <w:tcPr>
            <w:tcW w:w="2096" w:type="dxa"/>
          </w:tcPr>
          <w:p w14:paraId="36C9DCC4" w14:textId="77777777" w:rsidR="00126194" w:rsidRPr="00EC313F" w:rsidRDefault="00126194"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Convert to Date_Dim key</w:t>
            </w:r>
          </w:p>
        </w:tc>
        <w:tc>
          <w:tcPr>
            <w:tcW w:w="1633" w:type="dxa"/>
          </w:tcPr>
          <w:p w14:paraId="79272EDB" w14:textId="77777777" w:rsidR="00126194" w:rsidRPr="00EC313F" w:rsidRDefault="00126194"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Set default date</w:t>
            </w:r>
          </w:p>
        </w:tc>
        <w:tc>
          <w:tcPr>
            <w:tcW w:w="1673" w:type="dxa"/>
          </w:tcPr>
          <w:p w14:paraId="6F3D77B9" w14:textId="77777777" w:rsidR="00126194" w:rsidRPr="00EC313F" w:rsidRDefault="00126194"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Refer to staff</w:t>
            </w:r>
          </w:p>
        </w:tc>
      </w:tr>
      <w:tr w:rsidR="00126194" w:rsidRPr="00EC313F" w14:paraId="17C1F2EC" w14:textId="77777777" w:rsidTr="00F16D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3" w:type="dxa"/>
          </w:tcPr>
          <w:p w14:paraId="05027754" w14:textId="77777777" w:rsidR="00126194" w:rsidRPr="00EC313F" w:rsidRDefault="00126194"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EC313F">
              <w:rPr>
                <w:rFonts w:ascii="Arial" w:hAnsi="Arial" w:cs="Arial"/>
                <w:b w:val="0"/>
                <w:bCs w:val="0"/>
                <w:sz w:val="20"/>
                <w:szCs w:val="20"/>
              </w:rPr>
              <w:t>PaymentTypeID</w:t>
            </w:r>
            <w:proofErr w:type="spellEnd"/>
          </w:p>
        </w:tc>
        <w:tc>
          <w:tcPr>
            <w:tcW w:w="1651" w:type="dxa"/>
          </w:tcPr>
          <w:p w14:paraId="4AA878C7"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Finance System</w:t>
            </w:r>
          </w:p>
        </w:tc>
        <w:tc>
          <w:tcPr>
            <w:tcW w:w="2096" w:type="dxa"/>
          </w:tcPr>
          <w:p w14:paraId="3C2E4B07"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 xml:space="preserve">Link to </w:t>
            </w:r>
            <w:proofErr w:type="spellStart"/>
            <w:r w:rsidRPr="00EC313F">
              <w:rPr>
                <w:rFonts w:ascii="Arial" w:hAnsi="Arial" w:cs="Arial"/>
                <w:sz w:val="20"/>
                <w:szCs w:val="20"/>
              </w:rPr>
              <w:t>PaymentType_Dim</w:t>
            </w:r>
            <w:proofErr w:type="spellEnd"/>
          </w:p>
        </w:tc>
        <w:tc>
          <w:tcPr>
            <w:tcW w:w="1633" w:type="dxa"/>
          </w:tcPr>
          <w:p w14:paraId="57011220"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Set to “Unknown”</w:t>
            </w:r>
          </w:p>
        </w:tc>
        <w:tc>
          <w:tcPr>
            <w:tcW w:w="1673" w:type="dxa"/>
          </w:tcPr>
          <w:p w14:paraId="5F213382"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Refer to staff</w:t>
            </w:r>
          </w:p>
        </w:tc>
      </w:tr>
      <w:tr w:rsidR="00126194" w:rsidRPr="00EC313F" w14:paraId="051D4505" w14:textId="77777777" w:rsidTr="00F16DBD">
        <w:tc>
          <w:tcPr>
            <w:cnfStyle w:val="001000000000" w:firstRow="0" w:lastRow="0" w:firstColumn="1" w:lastColumn="0" w:oddVBand="0" w:evenVBand="0" w:oddHBand="0" w:evenHBand="0" w:firstRowFirstColumn="0" w:firstRowLastColumn="0" w:lastRowFirstColumn="0" w:lastRowLastColumn="0"/>
            <w:tcW w:w="1963" w:type="dxa"/>
          </w:tcPr>
          <w:p w14:paraId="06910268" w14:textId="77777777" w:rsidR="00126194" w:rsidRPr="00EC313F" w:rsidRDefault="00126194" w:rsidP="00F16DBD">
            <w:pPr>
              <w:spacing w:after="160" w:line="278" w:lineRule="auto"/>
              <w:rPr>
                <w:rFonts w:ascii="Arial" w:hAnsi="Arial" w:cs="Arial"/>
                <w:b w:val="0"/>
                <w:bCs w:val="0"/>
                <w:sz w:val="20"/>
                <w:szCs w:val="20"/>
              </w:rPr>
            </w:pPr>
            <w:proofErr w:type="spellStart"/>
            <w:r w:rsidRPr="00EC313F">
              <w:rPr>
                <w:rFonts w:ascii="Arial" w:hAnsi="Arial" w:cs="Arial"/>
                <w:b w:val="0"/>
                <w:bCs w:val="0"/>
                <w:sz w:val="20"/>
                <w:szCs w:val="20"/>
              </w:rPr>
              <w:t>InvoiceAmount</w:t>
            </w:r>
            <w:proofErr w:type="spellEnd"/>
          </w:p>
        </w:tc>
        <w:tc>
          <w:tcPr>
            <w:tcW w:w="1651" w:type="dxa"/>
          </w:tcPr>
          <w:p w14:paraId="04160BE1" w14:textId="77777777" w:rsidR="00126194" w:rsidRPr="00EC313F" w:rsidRDefault="00126194"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EC313F">
              <w:rPr>
                <w:rFonts w:ascii="Arial" w:hAnsi="Arial" w:cs="Arial"/>
                <w:sz w:val="20"/>
                <w:szCs w:val="20"/>
              </w:rPr>
              <w:t>Finance System</w:t>
            </w:r>
          </w:p>
        </w:tc>
        <w:tc>
          <w:tcPr>
            <w:tcW w:w="2096" w:type="dxa"/>
          </w:tcPr>
          <w:p w14:paraId="5CD25DC6" w14:textId="77777777" w:rsidR="00126194" w:rsidRPr="00EC313F" w:rsidRDefault="00126194"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EC313F">
              <w:rPr>
                <w:rFonts w:ascii="Arial" w:hAnsi="Arial" w:cs="Arial"/>
                <w:sz w:val="20"/>
                <w:szCs w:val="20"/>
              </w:rPr>
              <w:t>Standardise format</w:t>
            </w:r>
          </w:p>
        </w:tc>
        <w:tc>
          <w:tcPr>
            <w:tcW w:w="1633" w:type="dxa"/>
          </w:tcPr>
          <w:p w14:paraId="0D646720" w14:textId="77777777" w:rsidR="00126194" w:rsidRPr="00EC313F" w:rsidRDefault="00126194"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EC313F">
              <w:rPr>
                <w:rFonts w:ascii="Arial" w:hAnsi="Arial" w:cs="Arial"/>
                <w:sz w:val="20"/>
                <w:szCs w:val="20"/>
              </w:rPr>
              <w:t>Set to 0</w:t>
            </w:r>
          </w:p>
        </w:tc>
        <w:tc>
          <w:tcPr>
            <w:tcW w:w="1673" w:type="dxa"/>
          </w:tcPr>
          <w:p w14:paraId="5FD4E335" w14:textId="77777777" w:rsidR="00126194" w:rsidRPr="00EC313F" w:rsidRDefault="00126194" w:rsidP="00F16DBD">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EC313F">
              <w:rPr>
                <w:rFonts w:ascii="Arial" w:hAnsi="Arial" w:cs="Arial"/>
                <w:sz w:val="20"/>
                <w:szCs w:val="20"/>
              </w:rPr>
              <w:t>Refer to staff</w:t>
            </w:r>
          </w:p>
        </w:tc>
      </w:tr>
      <w:tr w:rsidR="00126194" w:rsidRPr="00EC313F" w14:paraId="2803429D" w14:textId="77777777" w:rsidTr="00F16D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3" w:type="dxa"/>
          </w:tcPr>
          <w:p w14:paraId="4EED7F59" w14:textId="77777777" w:rsidR="00126194" w:rsidRPr="00EC313F" w:rsidRDefault="00126194" w:rsidP="00F16DBD">
            <w:pPr>
              <w:spacing w:after="160" w:line="278" w:lineRule="auto"/>
              <w:rPr>
                <w:rFonts w:ascii="Arial" w:eastAsiaTheme="majorEastAsia" w:hAnsi="Arial" w:cs="Arial"/>
                <w:b w:val="0"/>
                <w:bCs w:val="0"/>
                <w:color w:val="0F4761" w:themeColor="accent1" w:themeShade="BF"/>
                <w:kern w:val="2"/>
                <w:sz w:val="20"/>
                <w:szCs w:val="20"/>
                <w:lang w:eastAsia="en-US"/>
                <w14:ligatures w14:val="standardContextual"/>
              </w:rPr>
            </w:pPr>
            <w:proofErr w:type="spellStart"/>
            <w:r w:rsidRPr="00EC313F">
              <w:rPr>
                <w:rFonts w:ascii="Arial" w:hAnsi="Arial" w:cs="Arial"/>
                <w:b w:val="0"/>
                <w:bCs w:val="0"/>
                <w:sz w:val="20"/>
                <w:szCs w:val="20"/>
              </w:rPr>
              <w:t>PaymentAmount</w:t>
            </w:r>
            <w:proofErr w:type="spellEnd"/>
          </w:p>
        </w:tc>
        <w:tc>
          <w:tcPr>
            <w:tcW w:w="1651" w:type="dxa"/>
          </w:tcPr>
          <w:p w14:paraId="083B4B75"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Finance System</w:t>
            </w:r>
          </w:p>
        </w:tc>
        <w:tc>
          <w:tcPr>
            <w:tcW w:w="2096" w:type="dxa"/>
          </w:tcPr>
          <w:p w14:paraId="65CA7DFA"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Ensure currency format</w:t>
            </w:r>
          </w:p>
        </w:tc>
        <w:tc>
          <w:tcPr>
            <w:tcW w:w="1633" w:type="dxa"/>
          </w:tcPr>
          <w:p w14:paraId="244FBBAF"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Set to 0</w:t>
            </w:r>
          </w:p>
        </w:tc>
        <w:tc>
          <w:tcPr>
            <w:tcW w:w="1673" w:type="dxa"/>
          </w:tcPr>
          <w:p w14:paraId="21DFF694" w14:textId="77777777" w:rsidR="00126194" w:rsidRPr="00EC313F" w:rsidRDefault="00126194" w:rsidP="00F16DBD">
            <w:pPr>
              <w:spacing w:after="160" w:line="278"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0F4761" w:themeColor="accent1" w:themeShade="BF"/>
                <w:kern w:val="2"/>
                <w:sz w:val="20"/>
                <w:szCs w:val="20"/>
                <w:lang w:eastAsia="en-US"/>
                <w14:ligatures w14:val="standardContextual"/>
              </w:rPr>
            </w:pPr>
            <w:r w:rsidRPr="00EC313F">
              <w:rPr>
                <w:rFonts w:ascii="Arial" w:hAnsi="Arial" w:cs="Arial"/>
                <w:sz w:val="20"/>
                <w:szCs w:val="20"/>
              </w:rPr>
              <w:t>Refer to staff</w:t>
            </w:r>
          </w:p>
        </w:tc>
      </w:tr>
    </w:tbl>
    <w:p w14:paraId="0468AF82" w14:textId="77777777" w:rsidR="00126194" w:rsidRDefault="00126194" w:rsidP="00486FE2">
      <w:pPr>
        <w:jc w:val="both"/>
        <w:rPr>
          <w:rFonts w:ascii="Arial" w:hAnsi="Arial" w:cs="Arial"/>
          <w:lang w:val="en-US" w:eastAsia="zh-CN"/>
        </w:rPr>
      </w:pPr>
    </w:p>
    <w:p w14:paraId="45E2D6DB" w14:textId="35DA9D4B" w:rsidR="00C449ED" w:rsidRPr="008B1CDA" w:rsidRDefault="00353B24" w:rsidP="00454F5A">
      <w:pPr>
        <w:spacing w:line="278" w:lineRule="auto"/>
        <w:jc w:val="both"/>
        <w:rPr>
          <w:rFonts w:ascii="Arial" w:hAnsi="Arial" w:cs="Arial"/>
          <w:color w:val="000000" w:themeColor="text1"/>
          <w:lang w:val="en-US" w:eastAsia="zh-CN"/>
        </w:rPr>
      </w:pPr>
      <w:r w:rsidRPr="008B1CDA">
        <w:rPr>
          <w:rFonts w:ascii="Arial" w:hAnsi="Arial" w:cs="Arial"/>
          <w:color w:val="000000" w:themeColor="text1"/>
          <w:lang w:val="en-US" w:eastAsia="zh-CN"/>
        </w:rPr>
        <w:t>In a</w:t>
      </w:r>
      <w:r w:rsidR="00486FE2" w:rsidRPr="008B1CDA">
        <w:rPr>
          <w:rFonts w:ascii="Arial" w:hAnsi="Arial" w:cs="Arial"/>
          <w:color w:val="000000" w:themeColor="text1"/>
          <w:lang w:val="en-US" w:eastAsia="zh-CN"/>
        </w:rPr>
        <w:t xml:space="preserve">ll tables data is cleaned, validated, and linked to dimension tables using </w:t>
      </w:r>
      <w:r w:rsidRPr="008B1CDA">
        <w:rPr>
          <w:rFonts w:ascii="Arial" w:hAnsi="Arial" w:cs="Arial"/>
          <w:color w:val="000000" w:themeColor="text1"/>
          <w:lang w:val="en-US" w:eastAsia="zh-CN"/>
        </w:rPr>
        <w:t>primary</w:t>
      </w:r>
      <w:r w:rsidR="008B1CDA" w:rsidRPr="008B1CDA">
        <w:rPr>
          <w:rFonts w:ascii="Arial" w:hAnsi="Arial" w:cs="Arial"/>
          <w:color w:val="000000" w:themeColor="text1"/>
          <w:lang w:val="en-US" w:eastAsia="zh-CN"/>
        </w:rPr>
        <w:t xml:space="preserve"> and secondary</w:t>
      </w:r>
      <w:r w:rsidR="00486FE2" w:rsidRPr="008B1CDA">
        <w:rPr>
          <w:rFonts w:ascii="Arial" w:hAnsi="Arial" w:cs="Arial"/>
          <w:color w:val="000000" w:themeColor="text1"/>
          <w:lang w:val="en-US" w:eastAsia="zh-CN"/>
        </w:rPr>
        <w:t xml:space="preserve"> keys before being loaded into the data warehouse.</w:t>
      </w:r>
    </w:p>
    <w:p w14:paraId="45C821B9" w14:textId="430D5D80" w:rsidR="00C449ED" w:rsidRPr="00C449ED" w:rsidRDefault="00F63E44" w:rsidP="00C449ED">
      <w:pPr>
        <w:pStyle w:val="Heading2"/>
        <w:spacing w:before="0" w:after="0"/>
      </w:pPr>
      <w:bookmarkStart w:id="18" w:name="_Toc228165103"/>
      <w:r w:rsidRPr="00F63E44">
        <w:lastRenderedPageBreak/>
        <w:t>2.5 Data Quality and Information Governance</w:t>
      </w:r>
      <w:bookmarkEnd w:id="18"/>
    </w:p>
    <w:p w14:paraId="1A38BBDC" w14:textId="58203450" w:rsidR="00981F91" w:rsidRPr="00E0606F" w:rsidRDefault="00981F91" w:rsidP="00981F91">
      <w:pPr>
        <w:spacing w:line="278" w:lineRule="auto"/>
        <w:jc w:val="both"/>
        <w:rPr>
          <w:rFonts w:ascii="Arial" w:hAnsi="Arial" w:cs="Arial"/>
          <w:color w:val="000000" w:themeColor="text1"/>
        </w:rPr>
      </w:pPr>
      <w:r w:rsidRPr="00E0606F">
        <w:rPr>
          <w:rFonts w:ascii="Arial" w:hAnsi="Arial" w:cs="Arial"/>
          <w:color w:val="000000" w:themeColor="text1"/>
        </w:rPr>
        <w:t xml:space="preserve">Data quality and information governance are </w:t>
      </w:r>
      <w:r w:rsidR="005721B7" w:rsidRPr="00E0606F">
        <w:rPr>
          <w:rFonts w:ascii="Arial" w:hAnsi="Arial" w:cs="Arial"/>
          <w:color w:val="000000" w:themeColor="text1"/>
        </w:rPr>
        <w:t>essential</w:t>
      </w:r>
      <w:r w:rsidRPr="00E0606F">
        <w:rPr>
          <w:rFonts w:ascii="Arial" w:hAnsi="Arial" w:cs="Arial"/>
          <w:color w:val="000000" w:themeColor="text1"/>
        </w:rPr>
        <w:t xml:space="preserve"> to ensuring the </w:t>
      </w:r>
      <w:r w:rsidR="000B0BDA" w:rsidRPr="00E0606F">
        <w:rPr>
          <w:rFonts w:ascii="Arial" w:hAnsi="Arial" w:cs="Arial"/>
          <w:color w:val="000000" w:themeColor="text1"/>
        </w:rPr>
        <w:t>consistency</w:t>
      </w:r>
      <w:r w:rsidRPr="00E0606F">
        <w:rPr>
          <w:rFonts w:ascii="Arial" w:hAnsi="Arial" w:cs="Arial"/>
          <w:color w:val="000000" w:themeColor="text1"/>
        </w:rPr>
        <w:t xml:space="preserve"> and </w:t>
      </w:r>
      <w:r w:rsidR="000B0BDA" w:rsidRPr="00E0606F">
        <w:rPr>
          <w:rFonts w:ascii="Arial" w:hAnsi="Arial" w:cs="Arial"/>
          <w:color w:val="000000" w:themeColor="text1"/>
        </w:rPr>
        <w:t xml:space="preserve">reliability </w:t>
      </w:r>
      <w:r w:rsidRPr="00E0606F">
        <w:rPr>
          <w:rFonts w:ascii="Arial" w:hAnsi="Arial" w:cs="Arial"/>
          <w:color w:val="000000" w:themeColor="text1"/>
        </w:rPr>
        <w:t xml:space="preserve">of the data warehouse. During the ETL process, issues such as missing data </w:t>
      </w:r>
      <w:r w:rsidR="00B53F7B" w:rsidRPr="00E0606F">
        <w:rPr>
          <w:rFonts w:ascii="Arial" w:hAnsi="Arial" w:cs="Arial"/>
          <w:color w:val="000000" w:themeColor="text1"/>
        </w:rPr>
        <w:t>errors</w:t>
      </w:r>
      <w:r w:rsidRPr="00E0606F">
        <w:rPr>
          <w:rFonts w:ascii="Arial" w:hAnsi="Arial" w:cs="Arial"/>
          <w:color w:val="000000" w:themeColor="text1"/>
        </w:rPr>
        <w:t xml:space="preserve"> and duplicate records </w:t>
      </w:r>
      <w:r w:rsidR="00B310E3" w:rsidRPr="00E0606F">
        <w:rPr>
          <w:rFonts w:ascii="Arial" w:hAnsi="Arial" w:cs="Arial"/>
          <w:color w:val="000000" w:themeColor="text1"/>
        </w:rPr>
        <w:t>will be corrected</w:t>
      </w:r>
      <w:r w:rsidRPr="00E0606F">
        <w:rPr>
          <w:rFonts w:ascii="Arial" w:hAnsi="Arial" w:cs="Arial"/>
          <w:color w:val="000000" w:themeColor="text1"/>
        </w:rPr>
        <w:t xml:space="preserve"> through data cleansing, validation, and standardisation. Data from multiple source systems may use different formats or </w:t>
      </w:r>
      <w:r w:rsidR="0044317E" w:rsidRPr="00E0606F">
        <w:rPr>
          <w:rFonts w:ascii="Arial" w:hAnsi="Arial" w:cs="Arial"/>
          <w:color w:val="000000" w:themeColor="text1"/>
        </w:rPr>
        <w:t>structures</w:t>
      </w:r>
      <w:r w:rsidRPr="00E0606F">
        <w:rPr>
          <w:rFonts w:ascii="Arial" w:hAnsi="Arial" w:cs="Arial"/>
          <w:color w:val="000000" w:themeColor="text1"/>
        </w:rPr>
        <w:t xml:space="preserve">, so transformation </w:t>
      </w:r>
      <w:r w:rsidR="0044317E" w:rsidRPr="00E0606F">
        <w:rPr>
          <w:rFonts w:ascii="Arial" w:hAnsi="Arial" w:cs="Arial"/>
          <w:color w:val="000000" w:themeColor="text1"/>
        </w:rPr>
        <w:t>procedures</w:t>
      </w:r>
      <w:r w:rsidRPr="00E0606F">
        <w:rPr>
          <w:rFonts w:ascii="Arial" w:hAnsi="Arial" w:cs="Arial"/>
          <w:color w:val="000000" w:themeColor="text1"/>
        </w:rPr>
        <w:t xml:space="preserve"> must ensure consistency across all datasets. </w:t>
      </w:r>
      <w:r w:rsidR="00AB032A" w:rsidRPr="00E0606F">
        <w:rPr>
          <w:rFonts w:ascii="Arial" w:hAnsi="Arial" w:cs="Arial"/>
          <w:color w:val="000000" w:themeColor="text1"/>
        </w:rPr>
        <w:t xml:space="preserve">The system must </w:t>
      </w:r>
      <w:r w:rsidR="00947762" w:rsidRPr="00E0606F">
        <w:rPr>
          <w:rFonts w:ascii="Arial" w:hAnsi="Arial" w:cs="Arial"/>
          <w:color w:val="000000" w:themeColor="text1"/>
        </w:rPr>
        <w:t>apply</w:t>
      </w:r>
      <w:r w:rsidR="00AB032A" w:rsidRPr="00E0606F">
        <w:rPr>
          <w:rFonts w:ascii="Arial" w:hAnsi="Arial" w:cs="Arial"/>
          <w:color w:val="000000" w:themeColor="text1"/>
        </w:rPr>
        <w:t xml:space="preserve"> </w:t>
      </w:r>
      <w:r w:rsidR="003937CA" w:rsidRPr="00E0606F">
        <w:rPr>
          <w:rFonts w:ascii="Arial" w:hAnsi="Arial" w:cs="Arial"/>
          <w:color w:val="000000" w:themeColor="text1"/>
        </w:rPr>
        <w:t>set</w:t>
      </w:r>
      <w:r w:rsidR="00AB032A" w:rsidRPr="00E0606F">
        <w:rPr>
          <w:rFonts w:ascii="Arial" w:hAnsi="Arial" w:cs="Arial"/>
          <w:color w:val="000000" w:themeColor="text1"/>
        </w:rPr>
        <w:t xml:space="preserve"> business rules, such as pricing and discount calculations, to ensure the data is accurate and consistent.</w:t>
      </w:r>
    </w:p>
    <w:p w14:paraId="0D8BA80A" w14:textId="77777777" w:rsidR="00981F91" w:rsidRPr="00E0606F" w:rsidRDefault="00981F91" w:rsidP="00981F91">
      <w:pPr>
        <w:spacing w:line="278" w:lineRule="auto"/>
        <w:jc w:val="both"/>
        <w:rPr>
          <w:rFonts w:ascii="Arial" w:hAnsi="Arial" w:cs="Arial"/>
          <w:color w:val="000000" w:themeColor="text1"/>
        </w:rPr>
      </w:pPr>
    </w:p>
    <w:p w14:paraId="1761C77B" w14:textId="10707E97" w:rsidR="00486FE2" w:rsidRDefault="00623381" w:rsidP="00C449ED">
      <w:pPr>
        <w:spacing w:line="278" w:lineRule="auto"/>
        <w:jc w:val="both"/>
        <w:rPr>
          <w:rFonts w:asciiTheme="majorHAnsi" w:eastAsiaTheme="majorEastAsia" w:hAnsiTheme="majorHAnsi" w:cstheme="majorBidi"/>
          <w:color w:val="0F4761" w:themeColor="accent1" w:themeShade="BF"/>
          <w:kern w:val="2"/>
          <w:sz w:val="40"/>
          <w:szCs w:val="40"/>
          <w:lang w:eastAsia="en-US"/>
          <w14:ligatures w14:val="standardContextual"/>
        </w:rPr>
      </w:pPr>
      <w:r w:rsidRPr="00E0606F">
        <w:rPr>
          <w:rFonts w:ascii="Arial" w:hAnsi="Arial" w:cs="Arial"/>
          <w:color w:val="000000" w:themeColor="text1"/>
        </w:rPr>
        <w:t>During normal operation, governance measures such as access controls, role-level security (RLS), audit trails, and metadata collection are essential for maintaining data accuracy, security, and traceability.</w:t>
      </w:r>
      <w:r w:rsidR="00981F91" w:rsidRPr="00E0606F">
        <w:rPr>
          <w:rFonts w:ascii="Arial" w:hAnsi="Arial" w:cs="Arial"/>
          <w:color w:val="000000" w:themeColor="text1"/>
        </w:rPr>
        <w:t xml:space="preserve"> Regular data monitoring, validation checks, and error logging </w:t>
      </w:r>
      <w:r w:rsidR="002A4561" w:rsidRPr="00E0606F">
        <w:rPr>
          <w:rFonts w:ascii="Arial" w:hAnsi="Arial" w:cs="Arial"/>
          <w:color w:val="000000" w:themeColor="text1"/>
        </w:rPr>
        <w:t>will be needed to</w:t>
      </w:r>
      <w:r w:rsidR="00981F91" w:rsidRPr="00E0606F">
        <w:rPr>
          <w:rFonts w:ascii="Arial" w:hAnsi="Arial" w:cs="Arial"/>
          <w:color w:val="000000" w:themeColor="text1"/>
        </w:rPr>
        <w:t xml:space="preserve"> identify and resolve issues early, </w:t>
      </w:r>
      <w:r w:rsidR="00BE411D" w:rsidRPr="00E0606F">
        <w:rPr>
          <w:rFonts w:ascii="Arial" w:hAnsi="Arial" w:cs="Arial"/>
          <w:color w:val="000000" w:themeColor="text1"/>
        </w:rPr>
        <w:t>preventing incorrect data from impacting the system.</w:t>
      </w:r>
      <w:r w:rsidR="00981F91" w:rsidRPr="00E0606F">
        <w:rPr>
          <w:rFonts w:ascii="Arial" w:hAnsi="Arial" w:cs="Arial"/>
          <w:color w:val="000000" w:themeColor="text1"/>
        </w:rPr>
        <w:t xml:space="preserve"> </w:t>
      </w:r>
      <w:r w:rsidR="005E4326" w:rsidRPr="00E0606F">
        <w:rPr>
          <w:rFonts w:ascii="Arial" w:hAnsi="Arial" w:cs="Arial"/>
          <w:color w:val="000000" w:themeColor="text1"/>
        </w:rPr>
        <w:t>Additionally,</w:t>
      </w:r>
      <w:r w:rsidR="00BE411D" w:rsidRPr="00E0606F">
        <w:rPr>
          <w:rFonts w:ascii="Arial" w:hAnsi="Arial" w:cs="Arial"/>
          <w:color w:val="000000" w:themeColor="text1"/>
        </w:rPr>
        <w:t xml:space="preserve"> there will need to be</w:t>
      </w:r>
      <w:r w:rsidR="00981F91" w:rsidRPr="00E0606F">
        <w:rPr>
          <w:rFonts w:ascii="Arial" w:hAnsi="Arial" w:cs="Arial"/>
          <w:color w:val="000000" w:themeColor="text1"/>
        </w:rPr>
        <w:t xml:space="preserve"> clearly defined roles and responsibilities </w:t>
      </w:r>
      <w:r w:rsidR="00BE411D" w:rsidRPr="00E0606F">
        <w:rPr>
          <w:rFonts w:ascii="Arial" w:hAnsi="Arial" w:cs="Arial"/>
          <w:color w:val="000000" w:themeColor="text1"/>
        </w:rPr>
        <w:t xml:space="preserve">to </w:t>
      </w:r>
      <w:r w:rsidR="00981F91" w:rsidRPr="00E0606F">
        <w:rPr>
          <w:rFonts w:ascii="Arial" w:hAnsi="Arial" w:cs="Arial"/>
          <w:color w:val="000000" w:themeColor="text1"/>
        </w:rPr>
        <w:t xml:space="preserve">ensure </w:t>
      </w:r>
      <w:r w:rsidR="00BE411D" w:rsidRPr="00E0606F">
        <w:rPr>
          <w:rFonts w:ascii="Arial" w:hAnsi="Arial" w:cs="Arial"/>
          <w:color w:val="000000" w:themeColor="text1"/>
        </w:rPr>
        <w:t>responsibility</w:t>
      </w:r>
      <w:r w:rsidR="00981F91" w:rsidRPr="00E0606F">
        <w:rPr>
          <w:rFonts w:ascii="Arial" w:hAnsi="Arial" w:cs="Arial"/>
          <w:color w:val="000000" w:themeColor="text1"/>
        </w:rPr>
        <w:t xml:space="preserve"> for data management</w:t>
      </w:r>
      <w:r w:rsidR="002B6CEE">
        <w:rPr>
          <w:rFonts w:ascii="Arial" w:hAnsi="Arial" w:cs="Arial"/>
          <w:color w:val="000000" w:themeColor="text1"/>
        </w:rPr>
        <w:t xml:space="preserve"> and access</w:t>
      </w:r>
      <w:r w:rsidR="00981F91" w:rsidRPr="00E0606F">
        <w:rPr>
          <w:rFonts w:ascii="Arial" w:hAnsi="Arial" w:cs="Arial"/>
          <w:color w:val="000000" w:themeColor="text1"/>
        </w:rPr>
        <w:t xml:space="preserve">. </w:t>
      </w:r>
      <w:r w:rsidR="00E0606F" w:rsidRPr="00E0606F">
        <w:rPr>
          <w:rFonts w:ascii="Arial" w:hAnsi="Arial" w:cs="Arial"/>
          <w:color w:val="000000" w:themeColor="text1"/>
        </w:rPr>
        <w:t>These practices help keep the data accurate and support better decision-making across the organisation.</w:t>
      </w:r>
      <w:r w:rsidR="00486FE2">
        <w:br w:type="page"/>
      </w:r>
    </w:p>
    <w:p w14:paraId="59D234D4" w14:textId="45959AD5" w:rsidR="00D1612F" w:rsidRDefault="00D1612F" w:rsidP="009016E4">
      <w:pPr>
        <w:pStyle w:val="Heading1"/>
      </w:pPr>
      <w:bookmarkStart w:id="19" w:name="_Toc228165104"/>
      <w:r w:rsidRPr="00746E3B">
        <w:lastRenderedPageBreak/>
        <w:t>References</w:t>
      </w:r>
      <w:bookmarkEnd w:id="19"/>
    </w:p>
    <w:p w14:paraId="383BDB7F" w14:textId="77777777" w:rsidR="000F6FB4" w:rsidRPr="000F6FB4" w:rsidRDefault="000F6FB4" w:rsidP="000F6FB4">
      <w:pPr>
        <w:rPr>
          <w:sz w:val="10"/>
          <w:szCs w:val="10"/>
          <w:lang w:eastAsia="en-US"/>
        </w:rPr>
      </w:pPr>
    </w:p>
    <w:p w14:paraId="53C1DA1A" w14:textId="77777777" w:rsidR="00796085" w:rsidRPr="005A0240" w:rsidRDefault="00796085" w:rsidP="000F6FB4">
      <w:pPr>
        <w:pStyle w:val="NormalWeb"/>
        <w:spacing w:before="0" w:beforeAutospacing="0" w:after="0" w:afterAutospacing="0"/>
        <w:rPr>
          <w:rFonts w:ascii="Arial" w:hAnsi="Arial" w:cs="Arial"/>
          <w:color w:val="3A3A3A"/>
          <w:shd w:val="clear" w:color="auto" w:fill="FFFFFF"/>
        </w:rPr>
      </w:pPr>
      <w:r w:rsidRPr="005A0240">
        <w:rPr>
          <w:rFonts w:ascii="Arial" w:hAnsi="Arial" w:cs="Arial"/>
          <w:color w:val="3A3A3A"/>
          <w:shd w:val="clear" w:color="auto" w:fill="FFFFFF"/>
        </w:rPr>
        <w:t>[1] "What Is OLTP?", Oracle [Online]. Available: https://www.oracle.com/database/what-is-oltp/ [Accessed 26/03/2026]</w:t>
      </w:r>
    </w:p>
    <w:p w14:paraId="74F50072" w14:textId="77777777" w:rsidR="00796085" w:rsidRPr="005A0240" w:rsidRDefault="00796085" w:rsidP="00796085">
      <w:pPr>
        <w:pStyle w:val="NormalWeb"/>
        <w:rPr>
          <w:rFonts w:ascii="Arial" w:hAnsi="Arial" w:cs="Arial"/>
          <w:color w:val="3A3A3A"/>
          <w:shd w:val="clear" w:color="auto" w:fill="FFFFFF"/>
        </w:rPr>
      </w:pPr>
      <w:r w:rsidRPr="005A0240">
        <w:rPr>
          <w:rFonts w:ascii="Arial" w:hAnsi="Arial" w:cs="Arial"/>
          <w:color w:val="3A3A3A"/>
          <w:shd w:val="clear" w:color="auto" w:fill="FFFFFF"/>
        </w:rPr>
        <w:t xml:space="preserve">[2] M. Zacharias and linkedin.com, </w:t>
      </w:r>
      <w:proofErr w:type="spellStart"/>
      <w:r w:rsidRPr="005A0240">
        <w:rPr>
          <w:rFonts w:ascii="Arial" w:hAnsi="Arial" w:cs="Arial"/>
          <w:color w:val="3A3A3A"/>
          <w:shd w:val="clear" w:color="auto" w:fill="FFFFFF"/>
        </w:rPr>
        <w:t>Carpenteria</w:t>
      </w:r>
      <w:proofErr w:type="spellEnd"/>
      <w:r w:rsidRPr="005A0240">
        <w:rPr>
          <w:rFonts w:ascii="Arial" w:hAnsi="Arial" w:cs="Arial"/>
          <w:color w:val="3A3A3A"/>
          <w:shd w:val="clear" w:color="auto" w:fill="FFFFFF"/>
        </w:rPr>
        <w:t>, CA. Database Design Fundamentals., (2024). [Online Video]. Available at: https://www.linkedin.com/learning/database-design-fundamentals?u=77966930&amp;auth=true</w:t>
      </w:r>
    </w:p>
    <w:p w14:paraId="19B0D6DD" w14:textId="2BEB9B22" w:rsidR="00001689" w:rsidRDefault="00796085" w:rsidP="00796085">
      <w:pPr>
        <w:pStyle w:val="NormalWeb"/>
        <w:rPr>
          <w:rFonts w:ascii="Arial" w:hAnsi="Arial" w:cs="Arial"/>
          <w:color w:val="3A3A3A"/>
          <w:shd w:val="clear" w:color="auto" w:fill="FFFFFF"/>
        </w:rPr>
      </w:pPr>
      <w:r w:rsidRPr="005A0240">
        <w:rPr>
          <w:rFonts w:ascii="Arial" w:hAnsi="Arial" w:cs="Arial"/>
          <w:color w:val="3A3A3A"/>
          <w:shd w:val="clear" w:color="auto" w:fill="FFFFFF"/>
        </w:rPr>
        <w:t>[3] A. Al-</w:t>
      </w:r>
      <w:proofErr w:type="spellStart"/>
      <w:r w:rsidRPr="005A0240">
        <w:rPr>
          <w:rFonts w:ascii="Arial" w:hAnsi="Arial" w:cs="Arial"/>
          <w:color w:val="3A3A3A"/>
          <w:shd w:val="clear" w:color="auto" w:fill="FFFFFF"/>
        </w:rPr>
        <w:t>Okaily</w:t>
      </w:r>
      <w:proofErr w:type="spellEnd"/>
      <w:r w:rsidRPr="005A0240">
        <w:rPr>
          <w:rFonts w:ascii="Arial" w:hAnsi="Arial" w:cs="Arial"/>
          <w:color w:val="3A3A3A"/>
          <w:shd w:val="clear" w:color="auto" w:fill="FFFFFF"/>
        </w:rPr>
        <w:t>, M. Al-</w:t>
      </w:r>
      <w:proofErr w:type="spellStart"/>
      <w:r w:rsidRPr="005A0240">
        <w:rPr>
          <w:rFonts w:ascii="Arial" w:hAnsi="Arial" w:cs="Arial"/>
          <w:color w:val="3A3A3A"/>
          <w:shd w:val="clear" w:color="auto" w:fill="FFFFFF"/>
        </w:rPr>
        <w:t>Okaily</w:t>
      </w:r>
      <w:proofErr w:type="spellEnd"/>
      <w:r w:rsidRPr="005A0240">
        <w:rPr>
          <w:rFonts w:ascii="Arial" w:hAnsi="Arial" w:cs="Arial"/>
          <w:color w:val="3A3A3A"/>
          <w:shd w:val="clear" w:color="auto" w:fill="FFFFFF"/>
        </w:rPr>
        <w:t>, A. P. Teoh, and M. M. Al-</w:t>
      </w:r>
      <w:proofErr w:type="spellStart"/>
      <w:r w:rsidRPr="005A0240">
        <w:rPr>
          <w:rFonts w:ascii="Arial" w:hAnsi="Arial" w:cs="Arial"/>
          <w:color w:val="3A3A3A"/>
          <w:shd w:val="clear" w:color="auto" w:fill="FFFFFF"/>
        </w:rPr>
        <w:t>Debei</w:t>
      </w:r>
      <w:proofErr w:type="spellEnd"/>
      <w:r w:rsidRPr="005A0240">
        <w:rPr>
          <w:rFonts w:ascii="Arial" w:hAnsi="Arial" w:cs="Arial"/>
          <w:color w:val="3A3A3A"/>
          <w:shd w:val="clear" w:color="auto" w:fill="FFFFFF"/>
        </w:rPr>
        <w:t xml:space="preserve">, “An empirical study on data warehouse systems effectiveness: the case of Jordanian banks in the business intelligence era,” </w:t>
      </w:r>
      <w:proofErr w:type="spellStart"/>
      <w:r w:rsidRPr="005A0240">
        <w:rPr>
          <w:rFonts w:ascii="Arial" w:hAnsi="Arial" w:cs="Arial"/>
          <w:color w:val="3A3A3A"/>
          <w:shd w:val="clear" w:color="auto" w:fill="FFFFFF"/>
        </w:rPr>
        <w:t>EuroMed</w:t>
      </w:r>
      <w:proofErr w:type="spellEnd"/>
      <w:r w:rsidRPr="005A0240">
        <w:rPr>
          <w:rFonts w:ascii="Arial" w:hAnsi="Arial" w:cs="Arial"/>
          <w:color w:val="3A3A3A"/>
          <w:shd w:val="clear" w:color="auto" w:fill="FFFFFF"/>
        </w:rPr>
        <w:t xml:space="preserve"> journal of business, vol. 18, no. 4, pp. 489–510, Oct. 2023, </w:t>
      </w:r>
      <w:proofErr w:type="spellStart"/>
      <w:r w:rsidRPr="005A0240">
        <w:rPr>
          <w:rFonts w:ascii="Arial" w:hAnsi="Arial" w:cs="Arial"/>
          <w:color w:val="3A3A3A"/>
          <w:shd w:val="clear" w:color="auto" w:fill="FFFFFF"/>
        </w:rPr>
        <w:t>doi</w:t>
      </w:r>
      <w:proofErr w:type="spellEnd"/>
      <w:r w:rsidRPr="005A0240">
        <w:rPr>
          <w:rFonts w:ascii="Arial" w:hAnsi="Arial" w:cs="Arial"/>
          <w:color w:val="3A3A3A"/>
          <w:shd w:val="clear" w:color="auto" w:fill="FFFFFF"/>
        </w:rPr>
        <w:t xml:space="preserve">: 10.1108/EMJB-01-2022-0011. </w:t>
      </w:r>
      <w:r w:rsidR="004152BC" w:rsidRPr="005A0240">
        <w:rPr>
          <w:rFonts w:ascii="Arial" w:hAnsi="Arial" w:cs="Arial"/>
          <w:color w:val="3A3A3A"/>
          <w:shd w:val="clear" w:color="auto" w:fill="FFFFFF"/>
        </w:rPr>
        <w:t>[4] P. Bhatia,</w:t>
      </w:r>
      <w:r w:rsidR="004152BC" w:rsidRPr="005A0240">
        <w:rPr>
          <w:rFonts w:ascii="Arial" w:hAnsi="Arial" w:cs="Arial"/>
        </w:rPr>
        <w:t> </w:t>
      </w:r>
      <w:r w:rsidR="004152BC" w:rsidRPr="005A0240">
        <w:rPr>
          <w:rFonts w:ascii="Arial" w:hAnsi="Arial" w:cs="Arial"/>
          <w:color w:val="3A3A3A"/>
          <w:shd w:val="clear" w:color="auto" w:fill="FFFFFF"/>
        </w:rPr>
        <w:t xml:space="preserve">Data mining and data </w:t>
      </w:r>
      <w:proofErr w:type="gramStart"/>
      <w:r w:rsidR="004152BC" w:rsidRPr="005A0240">
        <w:rPr>
          <w:rFonts w:ascii="Arial" w:hAnsi="Arial" w:cs="Arial"/>
          <w:color w:val="3A3A3A"/>
          <w:shd w:val="clear" w:color="auto" w:fill="FFFFFF"/>
        </w:rPr>
        <w:t>warehousing :</w:t>
      </w:r>
      <w:proofErr w:type="gramEnd"/>
      <w:r w:rsidR="004152BC" w:rsidRPr="005A0240">
        <w:rPr>
          <w:rFonts w:ascii="Arial" w:hAnsi="Arial" w:cs="Arial"/>
          <w:color w:val="3A3A3A"/>
          <w:shd w:val="clear" w:color="auto" w:fill="FFFFFF"/>
        </w:rPr>
        <w:t xml:space="preserve"> principles and practical techniques, First edition. Cambridge: Cambridge University Press, 2019.</w:t>
      </w:r>
    </w:p>
    <w:p w14:paraId="11B7F52E" w14:textId="39CB079F" w:rsidR="001E1344" w:rsidRDefault="001E1344" w:rsidP="001E1344">
      <w:pPr>
        <w:pStyle w:val="NormalWeb"/>
        <w:rPr>
          <w:rFonts w:ascii="Arial" w:hAnsi="Arial" w:cs="Arial"/>
          <w:color w:val="3A3A3A"/>
          <w:shd w:val="clear" w:color="auto" w:fill="FFFFFF"/>
        </w:rPr>
      </w:pPr>
      <w:r>
        <w:rPr>
          <w:rFonts w:ascii="Arial" w:hAnsi="Arial" w:cs="Arial"/>
          <w:color w:val="3A3A3A"/>
          <w:shd w:val="clear" w:color="auto" w:fill="FFFFFF"/>
        </w:rPr>
        <w:t xml:space="preserve">[4] </w:t>
      </w:r>
      <w:r w:rsidRPr="001E1344">
        <w:rPr>
          <w:rFonts w:ascii="Arial" w:hAnsi="Arial" w:cs="Arial"/>
          <w:color w:val="3A3A3A"/>
          <w:shd w:val="clear" w:color="auto" w:fill="FFFFFF"/>
        </w:rPr>
        <w:t xml:space="preserve">W. Jianmin, Z. Wenbin, F. </w:t>
      </w:r>
      <w:proofErr w:type="spellStart"/>
      <w:r w:rsidRPr="001E1344">
        <w:rPr>
          <w:rFonts w:ascii="Arial" w:hAnsi="Arial" w:cs="Arial"/>
          <w:color w:val="3A3A3A"/>
          <w:shd w:val="clear" w:color="auto" w:fill="FFFFFF"/>
        </w:rPr>
        <w:t>Tongrang</w:t>
      </w:r>
      <w:proofErr w:type="spellEnd"/>
      <w:r w:rsidRPr="001E1344">
        <w:rPr>
          <w:rFonts w:ascii="Arial" w:hAnsi="Arial" w:cs="Arial"/>
          <w:color w:val="3A3A3A"/>
          <w:shd w:val="clear" w:color="auto" w:fill="FFFFFF"/>
        </w:rPr>
        <w:t>, Y. Shilong, and L. Hongwei, “An improved join</w:t>
      </w:r>
      <w:r w:rsidRPr="001E1344">
        <w:rPr>
          <w:rFonts w:ascii="Cambria Math" w:hAnsi="Cambria Math" w:cs="Cambria Math"/>
          <w:color w:val="3A3A3A"/>
          <w:shd w:val="clear" w:color="auto" w:fill="FFFFFF"/>
        </w:rPr>
        <w:t>‐</w:t>
      </w:r>
      <w:r w:rsidRPr="001E1344">
        <w:rPr>
          <w:rFonts w:ascii="Arial" w:hAnsi="Arial" w:cs="Arial"/>
          <w:color w:val="3A3A3A"/>
          <w:shd w:val="clear" w:color="auto" w:fill="FFFFFF"/>
        </w:rPr>
        <w:t xml:space="preserve">free snowflake schema for ETL and OLAP of data warehouse,” Concurrency and computation, vol. 32, no. 23, Dec. 2020, </w:t>
      </w:r>
      <w:proofErr w:type="spellStart"/>
      <w:r w:rsidRPr="001E1344">
        <w:rPr>
          <w:rFonts w:ascii="Arial" w:hAnsi="Arial" w:cs="Arial"/>
          <w:color w:val="3A3A3A"/>
          <w:shd w:val="clear" w:color="auto" w:fill="FFFFFF"/>
        </w:rPr>
        <w:t>doi</w:t>
      </w:r>
      <w:proofErr w:type="spellEnd"/>
      <w:r w:rsidRPr="001E1344">
        <w:rPr>
          <w:rFonts w:ascii="Arial" w:hAnsi="Arial" w:cs="Arial"/>
          <w:color w:val="3A3A3A"/>
          <w:shd w:val="clear" w:color="auto" w:fill="FFFFFF"/>
        </w:rPr>
        <w:t>: 10.1002/cpe.5519.</w:t>
      </w:r>
    </w:p>
    <w:p w14:paraId="3E2B0995" w14:textId="5C3F4928" w:rsidR="008B2C57" w:rsidRDefault="008B2C57" w:rsidP="001E1344">
      <w:pPr>
        <w:pStyle w:val="NormalWeb"/>
        <w:rPr>
          <w:rFonts w:ascii="Arial" w:hAnsi="Arial" w:cs="Arial"/>
          <w:color w:val="3A3A3A"/>
          <w:shd w:val="clear" w:color="auto" w:fill="FFFFFF"/>
        </w:rPr>
      </w:pPr>
      <w:r>
        <w:rPr>
          <w:rFonts w:ascii="Arial" w:hAnsi="Arial" w:cs="Arial"/>
          <w:color w:val="3A3A3A"/>
          <w:shd w:val="clear" w:color="auto" w:fill="FFFFFF"/>
        </w:rPr>
        <w:t xml:space="preserve">[5] </w:t>
      </w:r>
      <w:r w:rsidRPr="008B2C57">
        <w:rPr>
          <w:rFonts w:ascii="Arial" w:hAnsi="Arial" w:cs="Arial"/>
          <w:color w:val="3A3A3A"/>
          <w:shd w:val="clear" w:color="auto" w:fill="FFFFFF"/>
        </w:rPr>
        <w:t>R. Kimball, R. Margy, T. Warren, M. Joy, and B. Bob, The data warehouse lifecycle toolkit, Second edition. Indianapolis, Ind: Wiley, 2008.</w:t>
      </w:r>
    </w:p>
    <w:p w14:paraId="34D688E7" w14:textId="3E2BB9EB" w:rsidR="001E3D07" w:rsidRDefault="001E3D07" w:rsidP="001E1344">
      <w:pPr>
        <w:pStyle w:val="NormalWeb"/>
        <w:rPr>
          <w:rFonts w:ascii="Arial" w:hAnsi="Arial" w:cs="Arial"/>
          <w:color w:val="3A3A3A"/>
          <w:shd w:val="clear" w:color="auto" w:fill="FFFFFF"/>
        </w:rPr>
      </w:pPr>
      <w:r>
        <w:rPr>
          <w:rFonts w:ascii="Arial" w:hAnsi="Arial" w:cs="Arial"/>
          <w:color w:val="3A3A3A"/>
          <w:shd w:val="clear" w:color="auto" w:fill="FFFFFF"/>
        </w:rPr>
        <w:t>[</w:t>
      </w:r>
      <w:r w:rsidR="008B2C57">
        <w:rPr>
          <w:rFonts w:ascii="Arial" w:hAnsi="Arial" w:cs="Arial"/>
          <w:color w:val="3A3A3A"/>
          <w:shd w:val="clear" w:color="auto" w:fill="FFFFFF"/>
        </w:rPr>
        <w:t>6</w:t>
      </w:r>
      <w:r>
        <w:rPr>
          <w:rFonts w:ascii="Arial" w:hAnsi="Arial" w:cs="Arial"/>
          <w:color w:val="3A3A3A"/>
          <w:shd w:val="clear" w:color="auto" w:fill="FFFFFF"/>
        </w:rPr>
        <w:t>]</w:t>
      </w:r>
      <w:r w:rsidR="00CB1BF8">
        <w:rPr>
          <w:rFonts w:ascii="Arial" w:hAnsi="Arial" w:cs="Arial"/>
          <w:color w:val="3A3A3A"/>
          <w:shd w:val="clear" w:color="auto" w:fill="FFFFFF"/>
        </w:rPr>
        <w:t xml:space="preserve"> </w:t>
      </w:r>
      <w:r w:rsidR="00CB1BF8" w:rsidRPr="00CB1BF8">
        <w:rPr>
          <w:rFonts w:ascii="Arial" w:hAnsi="Arial" w:cs="Arial"/>
          <w:color w:val="3A3A3A"/>
          <w:shd w:val="clear" w:color="auto" w:fill="FFFFFF"/>
        </w:rPr>
        <w:t xml:space="preserve">R. Kimball and M. Ross, The data warehouse </w:t>
      </w:r>
      <w:proofErr w:type="gramStart"/>
      <w:r w:rsidR="00CB1BF8" w:rsidRPr="00CB1BF8">
        <w:rPr>
          <w:rFonts w:ascii="Arial" w:hAnsi="Arial" w:cs="Arial"/>
          <w:color w:val="3A3A3A"/>
          <w:shd w:val="clear" w:color="auto" w:fill="FFFFFF"/>
        </w:rPr>
        <w:t>toolkit :</w:t>
      </w:r>
      <w:proofErr w:type="gramEnd"/>
      <w:r w:rsidR="00CB1BF8" w:rsidRPr="00CB1BF8">
        <w:rPr>
          <w:rFonts w:ascii="Arial" w:hAnsi="Arial" w:cs="Arial"/>
          <w:color w:val="3A3A3A"/>
          <w:shd w:val="clear" w:color="auto" w:fill="FFFFFF"/>
        </w:rPr>
        <w:t xml:space="preserve"> the definitive guide to dimensional </w:t>
      </w:r>
      <w:proofErr w:type="spellStart"/>
      <w:r w:rsidR="00CB1BF8" w:rsidRPr="00CB1BF8">
        <w:rPr>
          <w:rFonts w:ascii="Arial" w:hAnsi="Arial" w:cs="Arial"/>
          <w:color w:val="3A3A3A"/>
          <w:shd w:val="clear" w:color="auto" w:fill="FFFFFF"/>
        </w:rPr>
        <w:t>modeling</w:t>
      </w:r>
      <w:proofErr w:type="spellEnd"/>
      <w:r w:rsidR="00CB1BF8" w:rsidRPr="00CB1BF8">
        <w:rPr>
          <w:rFonts w:ascii="Arial" w:hAnsi="Arial" w:cs="Arial"/>
          <w:color w:val="3A3A3A"/>
          <w:shd w:val="clear" w:color="auto" w:fill="FFFFFF"/>
        </w:rPr>
        <w:t>, Third edition. Indianapolis, Ind: Wiley, 2013.</w:t>
      </w:r>
    </w:p>
    <w:p w14:paraId="074D5E29" w14:textId="1EF7F89A" w:rsidR="00A43319" w:rsidRPr="005A0240" w:rsidRDefault="00A43319" w:rsidP="00A43319">
      <w:pPr>
        <w:pStyle w:val="NormalWeb"/>
        <w:spacing w:before="0" w:beforeAutospacing="0" w:after="0" w:afterAutospacing="0"/>
        <w:rPr>
          <w:rFonts w:ascii="Arial" w:hAnsi="Arial" w:cs="Arial"/>
          <w:color w:val="3A3A3A"/>
          <w:shd w:val="clear" w:color="auto" w:fill="FFFFFF"/>
        </w:rPr>
      </w:pPr>
      <w:r w:rsidRPr="005A0240">
        <w:rPr>
          <w:rFonts w:ascii="Arial" w:hAnsi="Arial" w:cs="Arial"/>
          <w:color w:val="3A3A3A"/>
          <w:shd w:val="clear" w:color="auto" w:fill="FFFFFF"/>
        </w:rPr>
        <w:t>[</w:t>
      </w:r>
      <w:r>
        <w:rPr>
          <w:rFonts w:ascii="Arial" w:hAnsi="Arial" w:cs="Arial"/>
          <w:color w:val="3A3A3A"/>
          <w:shd w:val="clear" w:color="auto" w:fill="FFFFFF"/>
        </w:rPr>
        <w:t>7</w:t>
      </w:r>
      <w:r w:rsidRPr="005A0240">
        <w:rPr>
          <w:rFonts w:ascii="Arial" w:hAnsi="Arial" w:cs="Arial"/>
          <w:color w:val="3A3A3A"/>
          <w:shd w:val="clear" w:color="auto" w:fill="FFFFFF"/>
        </w:rPr>
        <w:t>] "</w:t>
      </w:r>
      <w:r w:rsidR="00817DB7" w:rsidRPr="00817DB7">
        <w:rPr>
          <w:rFonts w:ascii="Arial" w:hAnsi="Arial" w:cs="Arial"/>
          <w:color w:val="3A3A3A"/>
          <w:shd w:val="clear" w:color="auto" w:fill="FFFFFF"/>
        </w:rPr>
        <w:t xml:space="preserve">What Is a Data </w:t>
      </w:r>
      <w:proofErr w:type="gramStart"/>
      <w:r w:rsidR="00817DB7" w:rsidRPr="00817DB7">
        <w:rPr>
          <w:rFonts w:ascii="Arial" w:hAnsi="Arial" w:cs="Arial"/>
          <w:color w:val="3A3A3A"/>
          <w:shd w:val="clear" w:color="auto" w:fill="FFFFFF"/>
        </w:rPr>
        <w:t>Mart?</w:t>
      </w:r>
      <w:r w:rsidR="00817DB7">
        <w:rPr>
          <w:rFonts w:ascii="Arial" w:hAnsi="Arial" w:cs="Arial"/>
          <w:color w:val="3A3A3A"/>
          <w:shd w:val="clear" w:color="auto" w:fill="FFFFFF"/>
        </w:rPr>
        <w:t>,</w:t>
      </w:r>
      <w:proofErr w:type="gramEnd"/>
      <w:r w:rsidR="00817DB7">
        <w:rPr>
          <w:rFonts w:ascii="Arial" w:hAnsi="Arial" w:cs="Arial"/>
          <w:color w:val="3A3A3A"/>
          <w:shd w:val="clear" w:color="auto" w:fill="FFFFFF"/>
        </w:rPr>
        <w:t xml:space="preserve"> </w:t>
      </w:r>
      <w:r w:rsidRPr="005A0240">
        <w:rPr>
          <w:rFonts w:ascii="Arial" w:hAnsi="Arial" w:cs="Arial"/>
          <w:color w:val="3A3A3A"/>
          <w:shd w:val="clear" w:color="auto" w:fill="FFFFFF"/>
        </w:rPr>
        <w:t xml:space="preserve">Oracle [Online]. Available: </w:t>
      </w:r>
      <w:hyperlink r:id="rId15" w:history="1">
        <w:r w:rsidRPr="00A43319">
          <w:rPr>
            <w:rStyle w:val="Hyperlink"/>
            <w:rFonts w:ascii="Arial" w:hAnsi="Arial" w:cs="Arial"/>
            <w:shd w:val="clear" w:color="auto" w:fill="FFFFFF"/>
          </w:rPr>
          <w:t>https://www.oracle.com/database/what-is-oltp/</w:t>
        </w:r>
      </w:hyperlink>
      <w:r w:rsidRPr="005A0240">
        <w:rPr>
          <w:rFonts w:ascii="Arial" w:hAnsi="Arial" w:cs="Arial"/>
          <w:color w:val="3A3A3A"/>
          <w:shd w:val="clear" w:color="auto" w:fill="FFFFFF"/>
        </w:rPr>
        <w:t xml:space="preserve"> [Accessed </w:t>
      </w:r>
      <w:r>
        <w:rPr>
          <w:rFonts w:ascii="Arial" w:hAnsi="Arial" w:cs="Arial"/>
          <w:color w:val="3A3A3A"/>
          <w:shd w:val="clear" w:color="auto" w:fill="FFFFFF"/>
        </w:rPr>
        <w:t>27</w:t>
      </w:r>
      <w:r w:rsidRPr="005A0240">
        <w:rPr>
          <w:rFonts w:ascii="Arial" w:hAnsi="Arial" w:cs="Arial"/>
          <w:color w:val="3A3A3A"/>
          <w:shd w:val="clear" w:color="auto" w:fill="FFFFFF"/>
        </w:rPr>
        <w:t>/0</w:t>
      </w:r>
      <w:r>
        <w:rPr>
          <w:rFonts w:ascii="Arial" w:hAnsi="Arial" w:cs="Arial"/>
          <w:color w:val="3A3A3A"/>
          <w:shd w:val="clear" w:color="auto" w:fill="FFFFFF"/>
        </w:rPr>
        <w:t>4</w:t>
      </w:r>
      <w:r w:rsidRPr="005A0240">
        <w:rPr>
          <w:rFonts w:ascii="Arial" w:hAnsi="Arial" w:cs="Arial"/>
          <w:color w:val="3A3A3A"/>
          <w:shd w:val="clear" w:color="auto" w:fill="FFFFFF"/>
        </w:rPr>
        <w:t>/2026]</w:t>
      </w:r>
    </w:p>
    <w:p w14:paraId="6359DDC1" w14:textId="77777777" w:rsidR="005E4824" w:rsidRDefault="005E4824" w:rsidP="001E1344">
      <w:pPr>
        <w:pStyle w:val="NormalWeb"/>
        <w:rPr>
          <w:rFonts w:ascii="Arial" w:hAnsi="Arial" w:cs="Arial"/>
          <w:color w:val="3A3A3A"/>
          <w:shd w:val="clear" w:color="auto" w:fill="FFFFFF"/>
        </w:rPr>
      </w:pPr>
    </w:p>
    <w:p w14:paraId="6CC5F09B" w14:textId="77777777" w:rsidR="005E4824" w:rsidRDefault="005E4824" w:rsidP="001E1344">
      <w:pPr>
        <w:pStyle w:val="NormalWeb"/>
        <w:rPr>
          <w:rFonts w:ascii="Arial" w:hAnsi="Arial" w:cs="Arial"/>
          <w:color w:val="3A3A3A"/>
          <w:shd w:val="clear" w:color="auto" w:fill="FFFFFF"/>
        </w:rPr>
      </w:pPr>
    </w:p>
    <w:p w14:paraId="718D549D" w14:textId="77777777" w:rsidR="005E4824" w:rsidRDefault="005E4824" w:rsidP="001E1344">
      <w:pPr>
        <w:pStyle w:val="NormalWeb"/>
        <w:rPr>
          <w:rFonts w:ascii="Arial" w:hAnsi="Arial" w:cs="Arial"/>
          <w:color w:val="3A3A3A"/>
          <w:shd w:val="clear" w:color="auto" w:fill="FFFFFF"/>
        </w:rPr>
      </w:pPr>
    </w:p>
    <w:p w14:paraId="0B3844B7" w14:textId="77777777" w:rsidR="005E4824" w:rsidRDefault="005E4824" w:rsidP="001E1344">
      <w:pPr>
        <w:pStyle w:val="NormalWeb"/>
        <w:rPr>
          <w:rFonts w:ascii="Arial" w:hAnsi="Arial" w:cs="Arial"/>
          <w:color w:val="3A3A3A"/>
          <w:shd w:val="clear" w:color="auto" w:fill="FFFFFF"/>
        </w:rPr>
      </w:pPr>
    </w:p>
    <w:p w14:paraId="0397C5FB" w14:textId="77777777" w:rsidR="005E4824" w:rsidRDefault="005E4824" w:rsidP="001E1344">
      <w:pPr>
        <w:pStyle w:val="NormalWeb"/>
        <w:rPr>
          <w:rFonts w:ascii="Arial" w:hAnsi="Arial" w:cs="Arial"/>
          <w:color w:val="3A3A3A"/>
          <w:shd w:val="clear" w:color="auto" w:fill="FFFFFF"/>
        </w:rPr>
      </w:pPr>
    </w:p>
    <w:p w14:paraId="4D834698" w14:textId="77777777" w:rsidR="005E4824" w:rsidRDefault="005E4824" w:rsidP="001E1344">
      <w:pPr>
        <w:pStyle w:val="NormalWeb"/>
        <w:rPr>
          <w:rFonts w:ascii="Arial" w:hAnsi="Arial" w:cs="Arial"/>
          <w:color w:val="3A3A3A"/>
          <w:shd w:val="clear" w:color="auto" w:fill="FFFFFF"/>
        </w:rPr>
      </w:pPr>
    </w:p>
    <w:p w14:paraId="403694AD" w14:textId="77777777" w:rsidR="005E4824" w:rsidRDefault="005E4824" w:rsidP="001E1344">
      <w:pPr>
        <w:pStyle w:val="NormalWeb"/>
        <w:rPr>
          <w:rFonts w:ascii="Arial" w:hAnsi="Arial" w:cs="Arial"/>
          <w:color w:val="3A3A3A"/>
          <w:shd w:val="clear" w:color="auto" w:fill="FFFFFF"/>
        </w:rPr>
      </w:pPr>
    </w:p>
    <w:p w14:paraId="5A3E24F0" w14:textId="77777777" w:rsidR="005E4824" w:rsidRDefault="005E4824" w:rsidP="001E1344">
      <w:pPr>
        <w:pStyle w:val="NormalWeb"/>
        <w:rPr>
          <w:rFonts w:ascii="Arial" w:hAnsi="Arial" w:cs="Arial"/>
          <w:color w:val="3A3A3A"/>
          <w:shd w:val="clear" w:color="auto" w:fill="FFFFFF"/>
        </w:rPr>
      </w:pPr>
    </w:p>
    <w:p w14:paraId="0E443987" w14:textId="4336FEF1" w:rsidR="007C2F21" w:rsidRPr="00C449ED" w:rsidRDefault="007C2F21" w:rsidP="00EC313F">
      <w:pPr>
        <w:spacing w:after="160" w:line="278" w:lineRule="auto"/>
        <w:rPr>
          <w:rFonts w:asciiTheme="majorHAnsi" w:eastAsiaTheme="majorEastAsia" w:hAnsiTheme="majorHAnsi" w:cstheme="majorBidi"/>
          <w:color w:val="0F4761" w:themeColor="accent1" w:themeShade="BF"/>
          <w:kern w:val="2"/>
          <w:sz w:val="40"/>
          <w:szCs w:val="40"/>
          <w:lang w:eastAsia="en-US"/>
          <w14:ligatures w14:val="standardContextual"/>
        </w:rPr>
      </w:pPr>
    </w:p>
    <w:sectPr w:rsidR="007C2F21" w:rsidRPr="00C449ED" w:rsidSect="00BD49E6">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95D35D" w14:textId="77777777" w:rsidR="0016259C" w:rsidRDefault="0016259C" w:rsidP="005B4417">
      <w:r>
        <w:separator/>
      </w:r>
    </w:p>
  </w:endnote>
  <w:endnote w:type="continuationSeparator" w:id="0">
    <w:p w14:paraId="2BE6D7EF" w14:textId="77777777" w:rsidR="0016259C" w:rsidRDefault="0016259C" w:rsidP="005B44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9166933"/>
      <w:docPartObj>
        <w:docPartGallery w:val="Page Numbers (Bottom of Page)"/>
        <w:docPartUnique/>
      </w:docPartObj>
    </w:sdtPr>
    <w:sdtContent>
      <w:p w14:paraId="7F7DB184" w14:textId="5B8FF566" w:rsidR="005B4417" w:rsidRDefault="005B441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A2882C4" w14:textId="77777777" w:rsidR="005B4417" w:rsidRDefault="005B44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F45E24" w14:textId="77777777" w:rsidR="0016259C" w:rsidRDefault="0016259C" w:rsidP="005B4417">
      <w:r>
        <w:separator/>
      </w:r>
    </w:p>
  </w:footnote>
  <w:footnote w:type="continuationSeparator" w:id="0">
    <w:p w14:paraId="317A3FE8" w14:textId="77777777" w:rsidR="0016259C" w:rsidRDefault="0016259C" w:rsidP="005B44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C2FAD"/>
    <w:multiLevelType w:val="hybridMultilevel"/>
    <w:tmpl w:val="7B247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C84FD2"/>
    <w:multiLevelType w:val="multilevel"/>
    <w:tmpl w:val="02DE4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B51497"/>
    <w:multiLevelType w:val="hybridMultilevel"/>
    <w:tmpl w:val="2AB6F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A03E80"/>
    <w:multiLevelType w:val="hybridMultilevel"/>
    <w:tmpl w:val="C5805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B26F9B"/>
    <w:multiLevelType w:val="hybridMultilevel"/>
    <w:tmpl w:val="B94E9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AF5841"/>
    <w:multiLevelType w:val="multilevel"/>
    <w:tmpl w:val="19A66F0E"/>
    <w:lvl w:ilvl="0">
      <w:start w:val="1"/>
      <w:numFmt w:val="decimal"/>
      <w:lvlText w:val="%1"/>
      <w:lvlJc w:val="left"/>
      <w:pPr>
        <w:ind w:left="590" w:hanging="590"/>
      </w:pPr>
      <w:rPr>
        <w:rFonts w:hint="default"/>
      </w:rPr>
    </w:lvl>
    <w:lvl w:ilvl="1">
      <w:start w:val="1"/>
      <w:numFmt w:val="decimal"/>
      <w:lvlText w:val="%1.%2"/>
      <w:lvlJc w:val="left"/>
      <w:pPr>
        <w:ind w:left="590" w:hanging="5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2E85CB7"/>
    <w:multiLevelType w:val="hybridMultilevel"/>
    <w:tmpl w:val="56FA192C"/>
    <w:lvl w:ilvl="0" w:tplc="0E6481B0">
      <w:start w:val="1"/>
      <w:numFmt w:val="decimal"/>
      <w:lvlText w:val="%1."/>
      <w:lvlJc w:val="left"/>
      <w:pPr>
        <w:tabs>
          <w:tab w:val="num" w:pos="720"/>
        </w:tabs>
        <w:ind w:left="720" w:hanging="360"/>
      </w:pPr>
    </w:lvl>
    <w:lvl w:ilvl="1" w:tplc="AD2AB924">
      <w:numFmt w:val="bullet"/>
      <w:lvlText w:val="•"/>
      <w:lvlJc w:val="left"/>
      <w:pPr>
        <w:tabs>
          <w:tab w:val="num" w:pos="1440"/>
        </w:tabs>
        <w:ind w:left="1440" w:hanging="360"/>
      </w:pPr>
      <w:rPr>
        <w:rFonts w:ascii="Arial" w:hAnsi="Arial" w:hint="default"/>
      </w:rPr>
    </w:lvl>
    <w:lvl w:ilvl="2" w:tplc="3F74BB42" w:tentative="1">
      <w:start w:val="1"/>
      <w:numFmt w:val="decimal"/>
      <w:lvlText w:val="%3."/>
      <w:lvlJc w:val="left"/>
      <w:pPr>
        <w:tabs>
          <w:tab w:val="num" w:pos="2160"/>
        </w:tabs>
        <w:ind w:left="2160" w:hanging="360"/>
      </w:pPr>
    </w:lvl>
    <w:lvl w:ilvl="3" w:tplc="51B0238E" w:tentative="1">
      <w:start w:val="1"/>
      <w:numFmt w:val="decimal"/>
      <w:lvlText w:val="%4."/>
      <w:lvlJc w:val="left"/>
      <w:pPr>
        <w:tabs>
          <w:tab w:val="num" w:pos="2880"/>
        </w:tabs>
        <w:ind w:left="2880" w:hanging="360"/>
      </w:pPr>
    </w:lvl>
    <w:lvl w:ilvl="4" w:tplc="4FFE1888" w:tentative="1">
      <w:start w:val="1"/>
      <w:numFmt w:val="decimal"/>
      <w:lvlText w:val="%5."/>
      <w:lvlJc w:val="left"/>
      <w:pPr>
        <w:tabs>
          <w:tab w:val="num" w:pos="3600"/>
        </w:tabs>
        <w:ind w:left="3600" w:hanging="360"/>
      </w:pPr>
    </w:lvl>
    <w:lvl w:ilvl="5" w:tplc="5D921BC2" w:tentative="1">
      <w:start w:val="1"/>
      <w:numFmt w:val="decimal"/>
      <w:lvlText w:val="%6."/>
      <w:lvlJc w:val="left"/>
      <w:pPr>
        <w:tabs>
          <w:tab w:val="num" w:pos="4320"/>
        </w:tabs>
        <w:ind w:left="4320" w:hanging="360"/>
      </w:pPr>
    </w:lvl>
    <w:lvl w:ilvl="6" w:tplc="592E9B4A" w:tentative="1">
      <w:start w:val="1"/>
      <w:numFmt w:val="decimal"/>
      <w:lvlText w:val="%7."/>
      <w:lvlJc w:val="left"/>
      <w:pPr>
        <w:tabs>
          <w:tab w:val="num" w:pos="5040"/>
        </w:tabs>
        <w:ind w:left="5040" w:hanging="360"/>
      </w:pPr>
    </w:lvl>
    <w:lvl w:ilvl="7" w:tplc="14F8EF2A" w:tentative="1">
      <w:start w:val="1"/>
      <w:numFmt w:val="decimal"/>
      <w:lvlText w:val="%8."/>
      <w:lvlJc w:val="left"/>
      <w:pPr>
        <w:tabs>
          <w:tab w:val="num" w:pos="5760"/>
        </w:tabs>
        <w:ind w:left="5760" w:hanging="360"/>
      </w:pPr>
    </w:lvl>
    <w:lvl w:ilvl="8" w:tplc="A3FA3DBC" w:tentative="1">
      <w:start w:val="1"/>
      <w:numFmt w:val="decimal"/>
      <w:lvlText w:val="%9."/>
      <w:lvlJc w:val="left"/>
      <w:pPr>
        <w:tabs>
          <w:tab w:val="num" w:pos="6480"/>
        </w:tabs>
        <w:ind w:left="6480" w:hanging="360"/>
      </w:pPr>
    </w:lvl>
  </w:abstractNum>
  <w:abstractNum w:abstractNumId="7" w15:restartNumberingAfterBreak="0">
    <w:nsid w:val="569F6808"/>
    <w:multiLevelType w:val="multilevel"/>
    <w:tmpl w:val="7258F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0352EE"/>
    <w:multiLevelType w:val="multilevel"/>
    <w:tmpl w:val="61FC9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655175"/>
    <w:multiLevelType w:val="hybridMultilevel"/>
    <w:tmpl w:val="9348DEF8"/>
    <w:lvl w:ilvl="0" w:tplc="774CFC64">
      <w:start w:val="1"/>
      <w:numFmt w:val="bullet"/>
      <w:lvlText w:val="•"/>
      <w:lvlJc w:val="left"/>
      <w:pPr>
        <w:tabs>
          <w:tab w:val="num" w:pos="720"/>
        </w:tabs>
        <w:ind w:left="720" w:hanging="360"/>
      </w:pPr>
      <w:rPr>
        <w:rFonts w:ascii="Georgia" w:hAnsi="Georgia" w:hint="default"/>
      </w:rPr>
    </w:lvl>
    <w:lvl w:ilvl="1" w:tplc="307418F0" w:tentative="1">
      <w:start w:val="1"/>
      <w:numFmt w:val="bullet"/>
      <w:lvlText w:val="•"/>
      <w:lvlJc w:val="left"/>
      <w:pPr>
        <w:tabs>
          <w:tab w:val="num" w:pos="1440"/>
        </w:tabs>
        <w:ind w:left="1440" w:hanging="360"/>
      </w:pPr>
      <w:rPr>
        <w:rFonts w:ascii="Georgia" w:hAnsi="Georgia" w:hint="default"/>
      </w:rPr>
    </w:lvl>
    <w:lvl w:ilvl="2" w:tplc="08AC0094" w:tentative="1">
      <w:start w:val="1"/>
      <w:numFmt w:val="bullet"/>
      <w:lvlText w:val="•"/>
      <w:lvlJc w:val="left"/>
      <w:pPr>
        <w:tabs>
          <w:tab w:val="num" w:pos="2160"/>
        </w:tabs>
        <w:ind w:left="2160" w:hanging="360"/>
      </w:pPr>
      <w:rPr>
        <w:rFonts w:ascii="Georgia" w:hAnsi="Georgia" w:hint="default"/>
      </w:rPr>
    </w:lvl>
    <w:lvl w:ilvl="3" w:tplc="9000DCB2" w:tentative="1">
      <w:start w:val="1"/>
      <w:numFmt w:val="bullet"/>
      <w:lvlText w:val="•"/>
      <w:lvlJc w:val="left"/>
      <w:pPr>
        <w:tabs>
          <w:tab w:val="num" w:pos="2880"/>
        </w:tabs>
        <w:ind w:left="2880" w:hanging="360"/>
      </w:pPr>
      <w:rPr>
        <w:rFonts w:ascii="Georgia" w:hAnsi="Georgia" w:hint="default"/>
      </w:rPr>
    </w:lvl>
    <w:lvl w:ilvl="4" w:tplc="1338B6EA" w:tentative="1">
      <w:start w:val="1"/>
      <w:numFmt w:val="bullet"/>
      <w:lvlText w:val="•"/>
      <w:lvlJc w:val="left"/>
      <w:pPr>
        <w:tabs>
          <w:tab w:val="num" w:pos="3600"/>
        </w:tabs>
        <w:ind w:left="3600" w:hanging="360"/>
      </w:pPr>
      <w:rPr>
        <w:rFonts w:ascii="Georgia" w:hAnsi="Georgia" w:hint="default"/>
      </w:rPr>
    </w:lvl>
    <w:lvl w:ilvl="5" w:tplc="CDCA6B16" w:tentative="1">
      <w:start w:val="1"/>
      <w:numFmt w:val="bullet"/>
      <w:lvlText w:val="•"/>
      <w:lvlJc w:val="left"/>
      <w:pPr>
        <w:tabs>
          <w:tab w:val="num" w:pos="4320"/>
        </w:tabs>
        <w:ind w:left="4320" w:hanging="360"/>
      </w:pPr>
      <w:rPr>
        <w:rFonts w:ascii="Georgia" w:hAnsi="Georgia" w:hint="default"/>
      </w:rPr>
    </w:lvl>
    <w:lvl w:ilvl="6" w:tplc="AAA05B9E" w:tentative="1">
      <w:start w:val="1"/>
      <w:numFmt w:val="bullet"/>
      <w:lvlText w:val="•"/>
      <w:lvlJc w:val="left"/>
      <w:pPr>
        <w:tabs>
          <w:tab w:val="num" w:pos="5040"/>
        </w:tabs>
        <w:ind w:left="5040" w:hanging="360"/>
      </w:pPr>
      <w:rPr>
        <w:rFonts w:ascii="Georgia" w:hAnsi="Georgia" w:hint="default"/>
      </w:rPr>
    </w:lvl>
    <w:lvl w:ilvl="7" w:tplc="1CA081B0" w:tentative="1">
      <w:start w:val="1"/>
      <w:numFmt w:val="bullet"/>
      <w:lvlText w:val="•"/>
      <w:lvlJc w:val="left"/>
      <w:pPr>
        <w:tabs>
          <w:tab w:val="num" w:pos="5760"/>
        </w:tabs>
        <w:ind w:left="5760" w:hanging="360"/>
      </w:pPr>
      <w:rPr>
        <w:rFonts w:ascii="Georgia" w:hAnsi="Georgia" w:hint="default"/>
      </w:rPr>
    </w:lvl>
    <w:lvl w:ilvl="8" w:tplc="D8F01274" w:tentative="1">
      <w:start w:val="1"/>
      <w:numFmt w:val="bullet"/>
      <w:lvlText w:val="•"/>
      <w:lvlJc w:val="left"/>
      <w:pPr>
        <w:tabs>
          <w:tab w:val="num" w:pos="6480"/>
        </w:tabs>
        <w:ind w:left="6480" w:hanging="360"/>
      </w:pPr>
      <w:rPr>
        <w:rFonts w:ascii="Georgia" w:hAnsi="Georgia" w:hint="default"/>
      </w:rPr>
    </w:lvl>
  </w:abstractNum>
  <w:num w:numId="1" w16cid:durableId="2027973856">
    <w:abstractNumId w:val="5"/>
  </w:num>
  <w:num w:numId="2" w16cid:durableId="604532416">
    <w:abstractNumId w:val="2"/>
  </w:num>
  <w:num w:numId="3" w16cid:durableId="519468409">
    <w:abstractNumId w:val="0"/>
  </w:num>
  <w:num w:numId="4" w16cid:durableId="2025521261">
    <w:abstractNumId w:val="7"/>
  </w:num>
  <w:num w:numId="5" w16cid:durableId="1164010334">
    <w:abstractNumId w:val="1"/>
  </w:num>
  <w:num w:numId="6" w16cid:durableId="1292440887">
    <w:abstractNumId w:val="8"/>
  </w:num>
  <w:num w:numId="7" w16cid:durableId="850487524">
    <w:abstractNumId w:val="9"/>
  </w:num>
  <w:num w:numId="8" w16cid:durableId="1555310635">
    <w:abstractNumId w:val="6"/>
  </w:num>
  <w:num w:numId="9" w16cid:durableId="1089501666">
    <w:abstractNumId w:val="4"/>
  </w:num>
  <w:num w:numId="10" w16cid:durableId="18620102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BBE"/>
    <w:rsid w:val="0000110C"/>
    <w:rsid w:val="00001689"/>
    <w:rsid w:val="00002629"/>
    <w:rsid w:val="000042F2"/>
    <w:rsid w:val="00010C82"/>
    <w:rsid w:val="00015A0C"/>
    <w:rsid w:val="00015A1E"/>
    <w:rsid w:val="000171E1"/>
    <w:rsid w:val="00021A7A"/>
    <w:rsid w:val="00027272"/>
    <w:rsid w:val="0003008B"/>
    <w:rsid w:val="00031934"/>
    <w:rsid w:val="000372C8"/>
    <w:rsid w:val="00042E00"/>
    <w:rsid w:val="00044FBA"/>
    <w:rsid w:val="0005005E"/>
    <w:rsid w:val="00052005"/>
    <w:rsid w:val="00055667"/>
    <w:rsid w:val="0005694D"/>
    <w:rsid w:val="00056A19"/>
    <w:rsid w:val="00061B26"/>
    <w:rsid w:val="0006244B"/>
    <w:rsid w:val="00066E51"/>
    <w:rsid w:val="0007496C"/>
    <w:rsid w:val="00075EFA"/>
    <w:rsid w:val="00077781"/>
    <w:rsid w:val="00080E58"/>
    <w:rsid w:val="00082689"/>
    <w:rsid w:val="00082C2D"/>
    <w:rsid w:val="00085BE5"/>
    <w:rsid w:val="00086EA8"/>
    <w:rsid w:val="00091060"/>
    <w:rsid w:val="00092399"/>
    <w:rsid w:val="00093FB9"/>
    <w:rsid w:val="00095261"/>
    <w:rsid w:val="00096827"/>
    <w:rsid w:val="000972EA"/>
    <w:rsid w:val="000A0E52"/>
    <w:rsid w:val="000A27C9"/>
    <w:rsid w:val="000A2E71"/>
    <w:rsid w:val="000A30F4"/>
    <w:rsid w:val="000A31D7"/>
    <w:rsid w:val="000A33A0"/>
    <w:rsid w:val="000A3447"/>
    <w:rsid w:val="000A3854"/>
    <w:rsid w:val="000A3B02"/>
    <w:rsid w:val="000A58AE"/>
    <w:rsid w:val="000A6E3B"/>
    <w:rsid w:val="000A6FCB"/>
    <w:rsid w:val="000B0BDA"/>
    <w:rsid w:val="000B1E2F"/>
    <w:rsid w:val="000B4247"/>
    <w:rsid w:val="000C2901"/>
    <w:rsid w:val="000C3024"/>
    <w:rsid w:val="000C3CFC"/>
    <w:rsid w:val="000C574A"/>
    <w:rsid w:val="000C75F7"/>
    <w:rsid w:val="000D1E2F"/>
    <w:rsid w:val="000D3434"/>
    <w:rsid w:val="000D36AB"/>
    <w:rsid w:val="000D5460"/>
    <w:rsid w:val="000D7D22"/>
    <w:rsid w:val="000E10A6"/>
    <w:rsid w:val="000E1901"/>
    <w:rsid w:val="000E3157"/>
    <w:rsid w:val="000E37AB"/>
    <w:rsid w:val="000E5DAE"/>
    <w:rsid w:val="000E6460"/>
    <w:rsid w:val="000E72C7"/>
    <w:rsid w:val="000F20E5"/>
    <w:rsid w:val="000F241B"/>
    <w:rsid w:val="000F35CF"/>
    <w:rsid w:val="000F4DC1"/>
    <w:rsid w:val="000F6B7B"/>
    <w:rsid w:val="000F6D72"/>
    <w:rsid w:val="000F6FB4"/>
    <w:rsid w:val="00100851"/>
    <w:rsid w:val="00102454"/>
    <w:rsid w:val="00104234"/>
    <w:rsid w:val="00104409"/>
    <w:rsid w:val="00111A5B"/>
    <w:rsid w:val="00114428"/>
    <w:rsid w:val="001149DA"/>
    <w:rsid w:val="00121B20"/>
    <w:rsid w:val="00124A89"/>
    <w:rsid w:val="00126194"/>
    <w:rsid w:val="001272F9"/>
    <w:rsid w:val="0012735A"/>
    <w:rsid w:val="00127D57"/>
    <w:rsid w:val="00131198"/>
    <w:rsid w:val="00140B92"/>
    <w:rsid w:val="001466E5"/>
    <w:rsid w:val="00146C17"/>
    <w:rsid w:val="001473EF"/>
    <w:rsid w:val="00147510"/>
    <w:rsid w:val="00147609"/>
    <w:rsid w:val="00152A71"/>
    <w:rsid w:val="00152C01"/>
    <w:rsid w:val="00156B7C"/>
    <w:rsid w:val="00156D04"/>
    <w:rsid w:val="00160A2C"/>
    <w:rsid w:val="0016259C"/>
    <w:rsid w:val="0016374E"/>
    <w:rsid w:val="00163771"/>
    <w:rsid w:val="0016446F"/>
    <w:rsid w:val="00164DCF"/>
    <w:rsid w:val="00166D34"/>
    <w:rsid w:val="0017082A"/>
    <w:rsid w:val="00172778"/>
    <w:rsid w:val="001735EF"/>
    <w:rsid w:val="0017368F"/>
    <w:rsid w:val="0017600A"/>
    <w:rsid w:val="0017605B"/>
    <w:rsid w:val="00177636"/>
    <w:rsid w:val="001801C5"/>
    <w:rsid w:val="00181D75"/>
    <w:rsid w:val="001820BF"/>
    <w:rsid w:val="00185EB2"/>
    <w:rsid w:val="001874B1"/>
    <w:rsid w:val="0018769F"/>
    <w:rsid w:val="00192D8E"/>
    <w:rsid w:val="00194589"/>
    <w:rsid w:val="001A1F7C"/>
    <w:rsid w:val="001A5C85"/>
    <w:rsid w:val="001A69FE"/>
    <w:rsid w:val="001B1543"/>
    <w:rsid w:val="001B66A9"/>
    <w:rsid w:val="001B6B9A"/>
    <w:rsid w:val="001C263F"/>
    <w:rsid w:val="001C268C"/>
    <w:rsid w:val="001C322C"/>
    <w:rsid w:val="001C50AC"/>
    <w:rsid w:val="001C6373"/>
    <w:rsid w:val="001C6479"/>
    <w:rsid w:val="001C75B9"/>
    <w:rsid w:val="001C7832"/>
    <w:rsid w:val="001D28CD"/>
    <w:rsid w:val="001D3652"/>
    <w:rsid w:val="001D4BD2"/>
    <w:rsid w:val="001D4F6A"/>
    <w:rsid w:val="001D7B85"/>
    <w:rsid w:val="001D7BC4"/>
    <w:rsid w:val="001E0FE2"/>
    <w:rsid w:val="001E1344"/>
    <w:rsid w:val="001E229F"/>
    <w:rsid w:val="001E3D07"/>
    <w:rsid w:val="001E6746"/>
    <w:rsid w:val="001F09F7"/>
    <w:rsid w:val="001F16EF"/>
    <w:rsid w:val="001F3192"/>
    <w:rsid w:val="001F32D7"/>
    <w:rsid w:val="001F5844"/>
    <w:rsid w:val="001F77E6"/>
    <w:rsid w:val="001F7DEB"/>
    <w:rsid w:val="0020136E"/>
    <w:rsid w:val="00204475"/>
    <w:rsid w:val="002072B0"/>
    <w:rsid w:val="0021058F"/>
    <w:rsid w:val="00210C08"/>
    <w:rsid w:val="0021460B"/>
    <w:rsid w:val="00216CA7"/>
    <w:rsid w:val="00220E62"/>
    <w:rsid w:val="0022528B"/>
    <w:rsid w:val="002268F1"/>
    <w:rsid w:val="00227D7B"/>
    <w:rsid w:val="002329EB"/>
    <w:rsid w:val="00232BF7"/>
    <w:rsid w:val="002339AF"/>
    <w:rsid w:val="002367EF"/>
    <w:rsid w:val="00237D90"/>
    <w:rsid w:val="002401ED"/>
    <w:rsid w:val="00243058"/>
    <w:rsid w:val="00247441"/>
    <w:rsid w:val="00250D5F"/>
    <w:rsid w:val="00257C85"/>
    <w:rsid w:val="00260609"/>
    <w:rsid w:val="0026374B"/>
    <w:rsid w:val="00264138"/>
    <w:rsid w:val="00264A46"/>
    <w:rsid w:val="00270249"/>
    <w:rsid w:val="00270503"/>
    <w:rsid w:val="00271D4C"/>
    <w:rsid w:val="00272E53"/>
    <w:rsid w:val="00274D6B"/>
    <w:rsid w:val="0027627E"/>
    <w:rsid w:val="00277E4D"/>
    <w:rsid w:val="00287CAC"/>
    <w:rsid w:val="00287D64"/>
    <w:rsid w:val="00290D03"/>
    <w:rsid w:val="0029381C"/>
    <w:rsid w:val="002952E3"/>
    <w:rsid w:val="00295CC7"/>
    <w:rsid w:val="002965E2"/>
    <w:rsid w:val="002A0020"/>
    <w:rsid w:val="002A1239"/>
    <w:rsid w:val="002A2159"/>
    <w:rsid w:val="002A4561"/>
    <w:rsid w:val="002A52F4"/>
    <w:rsid w:val="002A5C4E"/>
    <w:rsid w:val="002B59DE"/>
    <w:rsid w:val="002B6CEE"/>
    <w:rsid w:val="002B70B0"/>
    <w:rsid w:val="002C0C8E"/>
    <w:rsid w:val="002C10E9"/>
    <w:rsid w:val="002C2782"/>
    <w:rsid w:val="002C29CF"/>
    <w:rsid w:val="002C32A0"/>
    <w:rsid w:val="002C59C1"/>
    <w:rsid w:val="002C6CBC"/>
    <w:rsid w:val="002D1EB2"/>
    <w:rsid w:val="002D4BA7"/>
    <w:rsid w:val="002E0B04"/>
    <w:rsid w:val="002E23BA"/>
    <w:rsid w:val="002E5699"/>
    <w:rsid w:val="002E5778"/>
    <w:rsid w:val="002E7C8E"/>
    <w:rsid w:val="002F3B74"/>
    <w:rsid w:val="002F6A85"/>
    <w:rsid w:val="002F7230"/>
    <w:rsid w:val="002F7B2A"/>
    <w:rsid w:val="00303351"/>
    <w:rsid w:val="0030455B"/>
    <w:rsid w:val="00305B69"/>
    <w:rsid w:val="003065F5"/>
    <w:rsid w:val="00307B51"/>
    <w:rsid w:val="00310FA1"/>
    <w:rsid w:val="00311CAF"/>
    <w:rsid w:val="00311E9C"/>
    <w:rsid w:val="00312014"/>
    <w:rsid w:val="00314572"/>
    <w:rsid w:val="00315320"/>
    <w:rsid w:val="00315D56"/>
    <w:rsid w:val="0031737F"/>
    <w:rsid w:val="0032068F"/>
    <w:rsid w:val="003212B7"/>
    <w:rsid w:val="00327D58"/>
    <w:rsid w:val="003504C7"/>
    <w:rsid w:val="00350CCE"/>
    <w:rsid w:val="00351981"/>
    <w:rsid w:val="00352EA4"/>
    <w:rsid w:val="00353B24"/>
    <w:rsid w:val="00353ED7"/>
    <w:rsid w:val="00354DE4"/>
    <w:rsid w:val="0035716F"/>
    <w:rsid w:val="00360DE3"/>
    <w:rsid w:val="0036309E"/>
    <w:rsid w:val="003650DB"/>
    <w:rsid w:val="00371E0C"/>
    <w:rsid w:val="00376AFD"/>
    <w:rsid w:val="00380755"/>
    <w:rsid w:val="00382B9A"/>
    <w:rsid w:val="0038548F"/>
    <w:rsid w:val="003854AD"/>
    <w:rsid w:val="00385C12"/>
    <w:rsid w:val="00385DFC"/>
    <w:rsid w:val="00386C73"/>
    <w:rsid w:val="00386CD3"/>
    <w:rsid w:val="00387640"/>
    <w:rsid w:val="00390B1A"/>
    <w:rsid w:val="00391159"/>
    <w:rsid w:val="00391547"/>
    <w:rsid w:val="003937CA"/>
    <w:rsid w:val="0039526B"/>
    <w:rsid w:val="003A3848"/>
    <w:rsid w:val="003A618C"/>
    <w:rsid w:val="003B35CE"/>
    <w:rsid w:val="003B4682"/>
    <w:rsid w:val="003B6851"/>
    <w:rsid w:val="003B7524"/>
    <w:rsid w:val="003C1B09"/>
    <w:rsid w:val="003C2170"/>
    <w:rsid w:val="003C2D6C"/>
    <w:rsid w:val="003C3DCF"/>
    <w:rsid w:val="003D4476"/>
    <w:rsid w:val="003D4CD3"/>
    <w:rsid w:val="003D7C2E"/>
    <w:rsid w:val="003E0251"/>
    <w:rsid w:val="003E02AF"/>
    <w:rsid w:val="003E1742"/>
    <w:rsid w:val="003E2466"/>
    <w:rsid w:val="003E3C43"/>
    <w:rsid w:val="003E61F0"/>
    <w:rsid w:val="003E6998"/>
    <w:rsid w:val="003F0B2C"/>
    <w:rsid w:val="003F2CCC"/>
    <w:rsid w:val="003F4CDA"/>
    <w:rsid w:val="003F5398"/>
    <w:rsid w:val="003F63E6"/>
    <w:rsid w:val="00400C40"/>
    <w:rsid w:val="00402F44"/>
    <w:rsid w:val="00406079"/>
    <w:rsid w:val="0040611E"/>
    <w:rsid w:val="00410B60"/>
    <w:rsid w:val="004117F2"/>
    <w:rsid w:val="00412532"/>
    <w:rsid w:val="00412CF0"/>
    <w:rsid w:val="00413413"/>
    <w:rsid w:val="00413E58"/>
    <w:rsid w:val="004148D2"/>
    <w:rsid w:val="00414937"/>
    <w:rsid w:val="00415055"/>
    <w:rsid w:val="004152BC"/>
    <w:rsid w:val="004164F1"/>
    <w:rsid w:val="00417ECC"/>
    <w:rsid w:val="004229FF"/>
    <w:rsid w:val="00426A80"/>
    <w:rsid w:val="0043137E"/>
    <w:rsid w:val="004319E1"/>
    <w:rsid w:val="00432F78"/>
    <w:rsid w:val="00434B80"/>
    <w:rsid w:val="00435BF7"/>
    <w:rsid w:val="00437ABA"/>
    <w:rsid w:val="00440143"/>
    <w:rsid w:val="004426CF"/>
    <w:rsid w:val="00442B96"/>
    <w:rsid w:val="0044317E"/>
    <w:rsid w:val="0044666B"/>
    <w:rsid w:val="00452424"/>
    <w:rsid w:val="00454F5A"/>
    <w:rsid w:val="00460BF4"/>
    <w:rsid w:val="00461862"/>
    <w:rsid w:val="00465B28"/>
    <w:rsid w:val="0046745B"/>
    <w:rsid w:val="0047357A"/>
    <w:rsid w:val="004736DE"/>
    <w:rsid w:val="00473BA7"/>
    <w:rsid w:val="00474C64"/>
    <w:rsid w:val="00474EBA"/>
    <w:rsid w:val="00476437"/>
    <w:rsid w:val="00481FBA"/>
    <w:rsid w:val="00482A6E"/>
    <w:rsid w:val="004843FF"/>
    <w:rsid w:val="004847EC"/>
    <w:rsid w:val="00484DD1"/>
    <w:rsid w:val="00486C70"/>
    <w:rsid w:val="00486FE2"/>
    <w:rsid w:val="00487BCD"/>
    <w:rsid w:val="00492903"/>
    <w:rsid w:val="00494D55"/>
    <w:rsid w:val="004952B1"/>
    <w:rsid w:val="00497ED6"/>
    <w:rsid w:val="004A2DEB"/>
    <w:rsid w:val="004A466C"/>
    <w:rsid w:val="004A4ED3"/>
    <w:rsid w:val="004A6A52"/>
    <w:rsid w:val="004B04A1"/>
    <w:rsid w:val="004B1986"/>
    <w:rsid w:val="004B345A"/>
    <w:rsid w:val="004B3B67"/>
    <w:rsid w:val="004B444D"/>
    <w:rsid w:val="004B618A"/>
    <w:rsid w:val="004B7F99"/>
    <w:rsid w:val="004C2397"/>
    <w:rsid w:val="004C32F4"/>
    <w:rsid w:val="004C39A7"/>
    <w:rsid w:val="004C3B48"/>
    <w:rsid w:val="004C6316"/>
    <w:rsid w:val="004C649F"/>
    <w:rsid w:val="004C6714"/>
    <w:rsid w:val="004D2CFF"/>
    <w:rsid w:val="004D3E9F"/>
    <w:rsid w:val="004D43C1"/>
    <w:rsid w:val="004D446D"/>
    <w:rsid w:val="004D4887"/>
    <w:rsid w:val="004D686B"/>
    <w:rsid w:val="004E4ED5"/>
    <w:rsid w:val="004E621F"/>
    <w:rsid w:val="004E6FF9"/>
    <w:rsid w:val="004E7C14"/>
    <w:rsid w:val="004F13D7"/>
    <w:rsid w:val="004F2670"/>
    <w:rsid w:val="004F2BE2"/>
    <w:rsid w:val="004F48BD"/>
    <w:rsid w:val="004F67CA"/>
    <w:rsid w:val="004F6AAA"/>
    <w:rsid w:val="005032DA"/>
    <w:rsid w:val="00506866"/>
    <w:rsid w:val="005146DE"/>
    <w:rsid w:val="005147FC"/>
    <w:rsid w:val="00515C3D"/>
    <w:rsid w:val="00515E23"/>
    <w:rsid w:val="005160FB"/>
    <w:rsid w:val="00516F42"/>
    <w:rsid w:val="00517EF1"/>
    <w:rsid w:val="0052094C"/>
    <w:rsid w:val="00521B46"/>
    <w:rsid w:val="00523245"/>
    <w:rsid w:val="00523DC4"/>
    <w:rsid w:val="0053065F"/>
    <w:rsid w:val="00532482"/>
    <w:rsid w:val="00532875"/>
    <w:rsid w:val="0053640A"/>
    <w:rsid w:val="00537407"/>
    <w:rsid w:val="005409BB"/>
    <w:rsid w:val="00542630"/>
    <w:rsid w:val="00544E88"/>
    <w:rsid w:val="00545A80"/>
    <w:rsid w:val="005529A8"/>
    <w:rsid w:val="005535E2"/>
    <w:rsid w:val="00553A79"/>
    <w:rsid w:val="00554FE6"/>
    <w:rsid w:val="005564F2"/>
    <w:rsid w:val="005570D1"/>
    <w:rsid w:val="005603B5"/>
    <w:rsid w:val="0056252A"/>
    <w:rsid w:val="0056370C"/>
    <w:rsid w:val="00565694"/>
    <w:rsid w:val="005666E0"/>
    <w:rsid w:val="005667F4"/>
    <w:rsid w:val="005721B7"/>
    <w:rsid w:val="005727A4"/>
    <w:rsid w:val="005727E1"/>
    <w:rsid w:val="00575BF4"/>
    <w:rsid w:val="00576EA9"/>
    <w:rsid w:val="00583072"/>
    <w:rsid w:val="0058424A"/>
    <w:rsid w:val="0058428A"/>
    <w:rsid w:val="005848D9"/>
    <w:rsid w:val="00585D9E"/>
    <w:rsid w:val="00586C0C"/>
    <w:rsid w:val="00587FDF"/>
    <w:rsid w:val="00596FA8"/>
    <w:rsid w:val="005A0240"/>
    <w:rsid w:val="005A048F"/>
    <w:rsid w:val="005A3721"/>
    <w:rsid w:val="005A388E"/>
    <w:rsid w:val="005A3922"/>
    <w:rsid w:val="005A7397"/>
    <w:rsid w:val="005B1642"/>
    <w:rsid w:val="005B411E"/>
    <w:rsid w:val="005B4417"/>
    <w:rsid w:val="005B4F5C"/>
    <w:rsid w:val="005B6AF8"/>
    <w:rsid w:val="005B76DB"/>
    <w:rsid w:val="005B7EF6"/>
    <w:rsid w:val="005C372B"/>
    <w:rsid w:val="005C41E2"/>
    <w:rsid w:val="005C4A74"/>
    <w:rsid w:val="005C7417"/>
    <w:rsid w:val="005D1C4F"/>
    <w:rsid w:val="005D3257"/>
    <w:rsid w:val="005E17C5"/>
    <w:rsid w:val="005E3E27"/>
    <w:rsid w:val="005E400F"/>
    <w:rsid w:val="005E4326"/>
    <w:rsid w:val="005E4824"/>
    <w:rsid w:val="005E7BA9"/>
    <w:rsid w:val="005E7CA7"/>
    <w:rsid w:val="005F063B"/>
    <w:rsid w:val="005F11A9"/>
    <w:rsid w:val="005F2787"/>
    <w:rsid w:val="005F2C29"/>
    <w:rsid w:val="005F421D"/>
    <w:rsid w:val="005F5FD9"/>
    <w:rsid w:val="005F6A5F"/>
    <w:rsid w:val="005F728D"/>
    <w:rsid w:val="00600AA3"/>
    <w:rsid w:val="0060439A"/>
    <w:rsid w:val="00606EC9"/>
    <w:rsid w:val="006117D5"/>
    <w:rsid w:val="00612841"/>
    <w:rsid w:val="00614572"/>
    <w:rsid w:val="006146BB"/>
    <w:rsid w:val="00614BBE"/>
    <w:rsid w:val="006157D9"/>
    <w:rsid w:val="006157F9"/>
    <w:rsid w:val="006169A6"/>
    <w:rsid w:val="006205AB"/>
    <w:rsid w:val="00620E46"/>
    <w:rsid w:val="00622F05"/>
    <w:rsid w:val="00623340"/>
    <w:rsid w:val="00623381"/>
    <w:rsid w:val="00623DA7"/>
    <w:rsid w:val="00623FB3"/>
    <w:rsid w:val="006247F9"/>
    <w:rsid w:val="00630E95"/>
    <w:rsid w:val="0063166B"/>
    <w:rsid w:val="0063184B"/>
    <w:rsid w:val="0063195E"/>
    <w:rsid w:val="00632012"/>
    <w:rsid w:val="00636DAA"/>
    <w:rsid w:val="00637D59"/>
    <w:rsid w:val="006403FF"/>
    <w:rsid w:val="0064118C"/>
    <w:rsid w:val="0064163D"/>
    <w:rsid w:val="00642187"/>
    <w:rsid w:val="00644343"/>
    <w:rsid w:val="00644E28"/>
    <w:rsid w:val="00645BF8"/>
    <w:rsid w:val="00645D81"/>
    <w:rsid w:val="00646353"/>
    <w:rsid w:val="00647C89"/>
    <w:rsid w:val="00652D84"/>
    <w:rsid w:val="006535E8"/>
    <w:rsid w:val="00654A52"/>
    <w:rsid w:val="00654F14"/>
    <w:rsid w:val="006561C0"/>
    <w:rsid w:val="006568B7"/>
    <w:rsid w:val="0065744A"/>
    <w:rsid w:val="0065752D"/>
    <w:rsid w:val="006577BE"/>
    <w:rsid w:val="006611ED"/>
    <w:rsid w:val="006625A7"/>
    <w:rsid w:val="0066404B"/>
    <w:rsid w:val="006644CE"/>
    <w:rsid w:val="00665CDF"/>
    <w:rsid w:val="006662F2"/>
    <w:rsid w:val="0066652C"/>
    <w:rsid w:val="0066773F"/>
    <w:rsid w:val="006703C3"/>
    <w:rsid w:val="0067063C"/>
    <w:rsid w:val="0067197D"/>
    <w:rsid w:val="00671A2E"/>
    <w:rsid w:val="006762A0"/>
    <w:rsid w:val="00677AB8"/>
    <w:rsid w:val="00683BE5"/>
    <w:rsid w:val="006853B5"/>
    <w:rsid w:val="0069124A"/>
    <w:rsid w:val="006915E2"/>
    <w:rsid w:val="00691F71"/>
    <w:rsid w:val="006931C3"/>
    <w:rsid w:val="006950C1"/>
    <w:rsid w:val="006955BC"/>
    <w:rsid w:val="006A1DB8"/>
    <w:rsid w:val="006A3404"/>
    <w:rsid w:val="006A3E25"/>
    <w:rsid w:val="006A3E2F"/>
    <w:rsid w:val="006A43E9"/>
    <w:rsid w:val="006A4921"/>
    <w:rsid w:val="006A5D12"/>
    <w:rsid w:val="006B0E8D"/>
    <w:rsid w:val="006B1A9D"/>
    <w:rsid w:val="006B23AD"/>
    <w:rsid w:val="006B349F"/>
    <w:rsid w:val="006B5B00"/>
    <w:rsid w:val="006B66CD"/>
    <w:rsid w:val="006C193A"/>
    <w:rsid w:val="006C1A10"/>
    <w:rsid w:val="006C1E60"/>
    <w:rsid w:val="006C5009"/>
    <w:rsid w:val="006C531B"/>
    <w:rsid w:val="006C7C91"/>
    <w:rsid w:val="006D3F96"/>
    <w:rsid w:val="006D41E3"/>
    <w:rsid w:val="006D4425"/>
    <w:rsid w:val="006D4864"/>
    <w:rsid w:val="006D5420"/>
    <w:rsid w:val="006D5990"/>
    <w:rsid w:val="006D6C05"/>
    <w:rsid w:val="006E0BA5"/>
    <w:rsid w:val="006E2855"/>
    <w:rsid w:val="006E63F4"/>
    <w:rsid w:val="006F1A07"/>
    <w:rsid w:val="006F2140"/>
    <w:rsid w:val="006F2340"/>
    <w:rsid w:val="006F2BD3"/>
    <w:rsid w:val="006F3A88"/>
    <w:rsid w:val="006F44A1"/>
    <w:rsid w:val="006F46BD"/>
    <w:rsid w:val="006F4866"/>
    <w:rsid w:val="006F6487"/>
    <w:rsid w:val="006F748F"/>
    <w:rsid w:val="006F7876"/>
    <w:rsid w:val="006F7BB9"/>
    <w:rsid w:val="0070010A"/>
    <w:rsid w:val="0071061E"/>
    <w:rsid w:val="007107A0"/>
    <w:rsid w:val="00712969"/>
    <w:rsid w:val="00714B29"/>
    <w:rsid w:val="0071597E"/>
    <w:rsid w:val="0071719F"/>
    <w:rsid w:val="00722C04"/>
    <w:rsid w:val="007234D9"/>
    <w:rsid w:val="00730043"/>
    <w:rsid w:val="00731803"/>
    <w:rsid w:val="00733086"/>
    <w:rsid w:val="007357A7"/>
    <w:rsid w:val="0073662E"/>
    <w:rsid w:val="007420CF"/>
    <w:rsid w:val="0074323C"/>
    <w:rsid w:val="00743395"/>
    <w:rsid w:val="00743FD3"/>
    <w:rsid w:val="00745B27"/>
    <w:rsid w:val="00745DA7"/>
    <w:rsid w:val="0074623F"/>
    <w:rsid w:val="00746283"/>
    <w:rsid w:val="0074698E"/>
    <w:rsid w:val="00746BB3"/>
    <w:rsid w:val="00746E3B"/>
    <w:rsid w:val="00750E3A"/>
    <w:rsid w:val="00751FCA"/>
    <w:rsid w:val="00753A55"/>
    <w:rsid w:val="00756227"/>
    <w:rsid w:val="00756AB4"/>
    <w:rsid w:val="00765C2F"/>
    <w:rsid w:val="00767A2A"/>
    <w:rsid w:val="0077136E"/>
    <w:rsid w:val="0077176F"/>
    <w:rsid w:val="00773047"/>
    <w:rsid w:val="00775B3D"/>
    <w:rsid w:val="00784DB6"/>
    <w:rsid w:val="00785406"/>
    <w:rsid w:val="00785622"/>
    <w:rsid w:val="00786C8F"/>
    <w:rsid w:val="00787B21"/>
    <w:rsid w:val="00796085"/>
    <w:rsid w:val="007A0D12"/>
    <w:rsid w:val="007A22F6"/>
    <w:rsid w:val="007A46CF"/>
    <w:rsid w:val="007A4918"/>
    <w:rsid w:val="007A5E91"/>
    <w:rsid w:val="007C1DED"/>
    <w:rsid w:val="007C2F21"/>
    <w:rsid w:val="007C3A46"/>
    <w:rsid w:val="007D305E"/>
    <w:rsid w:val="007D5F9E"/>
    <w:rsid w:val="007D7C24"/>
    <w:rsid w:val="007D7EB1"/>
    <w:rsid w:val="007E057B"/>
    <w:rsid w:val="007F084F"/>
    <w:rsid w:val="007F19B3"/>
    <w:rsid w:val="007F34B7"/>
    <w:rsid w:val="007F44D4"/>
    <w:rsid w:val="007F544A"/>
    <w:rsid w:val="007F57A4"/>
    <w:rsid w:val="00800BB4"/>
    <w:rsid w:val="00800E09"/>
    <w:rsid w:val="008020CB"/>
    <w:rsid w:val="00802BA2"/>
    <w:rsid w:val="00804888"/>
    <w:rsid w:val="0080586F"/>
    <w:rsid w:val="00817DB7"/>
    <w:rsid w:val="00821E0C"/>
    <w:rsid w:val="00822A17"/>
    <w:rsid w:val="008302E6"/>
    <w:rsid w:val="00831E33"/>
    <w:rsid w:val="00834719"/>
    <w:rsid w:val="00837257"/>
    <w:rsid w:val="008408F6"/>
    <w:rsid w:val="008438D9"/>
    <w:rsid w:val="00844B56"/>
    <w:rsid w:val="00844BCB"/>
    <w:rsid w:val="008456E7"/>
    <w:rsid w:val="0085008B"/>
    <w:rsid w:val="00850BA4"/>
    <w:rsid w:val="00853104"/>
    <w:rsid w:val="00853CFC"/>
    <w:rsid w:val="0085587D"/>
    <w:rsid w:val="00855939"/>
    <w:rsid w:val="00860DFF"/>
    <w:rsid w:val="00863A7E"/>
    <w:rsid w:val="008643C2"/>
    <w:rsid w:val="00866CED"/>
    <w:rsid w:val="008722EE"/>
    <w:rsid w:val="00872772"/>
    <w:rsid w:val="008738F7"/>
    <w:rsid w:val="00873B3A"/>
    <w:rsid w:val="0087499A"/>
    <w:rsid w:val="00875A90"/>
    <w:rsid w:val="00875C1C"/>
    <w:rsid w:val="00876568"/>
    <w:rsid w:val="00877BA7"/>
    <w:rsid w:val="00877EBB"/>
    <w:rsid w:val="008823DB"/>
    <w:rsid w:val="00883BBE"/>
    <w:rsid w:val="00885B02"/>
    <w:rsid w:val="00885CED"/>
    <w:rsid w:val="00885EC5"/>
    <w:rsid w:val="008911D1"/>
    <w:rsid w:val="00892677"/>
    <w:rsid w:val="00894AC9"/>
    <w:rsid w:val="00895094"/>
    <w:rsid w:val="008952CF"/>
    <w:rsid w:val="00895393"/>
    <w:rsid w:val="00896FB9"/>
    <w:rsid w:val="008A0305"/>
    <w:rsid w:val="008A7AEF"/>
    <w:rsid w:val="008B01E1"/>
    <w:rsid w:val="008B0B75"/>
    <w:rsid w:val="008B103C"/>
    <w:rsid w:val="008B1CDA"/>
    <w:rsid w:val="008B2C57"/>
    <w:rsid w:val="008B3761"/>
    <w:rsid w:val="008B6A72"/>
    <w:rsid w:val="008C090C"/>
    <w:rsid w:val="008C31B7"/>
    <w:rsid w:val="008C3305"/>
    <w:rsid w:val="008C4868"/>
    <w:rsid w:val="008D0460"/>
    <w:rsid w:val="008D1027"/>
    <w:rsid w:val="008D4CD2"/>
    <w:rsid w:val="008D577B"/>
    <w:rsid w:val="008D61CB"/>
    <w:rsid w:val="008D7D34"/>
    <w:rsid w:val="008E0235"/>
    <w:rsid w:val="008E05D7"/>
    <w:rsid w:val="008E0A86"/>
    <w:rsid w:val="008E22CB"/>
    <w:rsid w:val="008E4C2E"/>
    <w:rsid w:val="008E52CC"/>
    <w:rsid w:val="008E56B2"/>
    <w:rsid w:val="008E599E"/>
    <w:rsid w:val="008F0D5D"/>
    <w:rsid w:val="008F2E48"/>
    <w:rsid w:val="008F36B2"/>
    <w:rsid w:val="008F5A38"/>
    <w:rsid w:val="0090011B"/>
    <w:rsid w:val="009016E4"/>
    <w:rsid w:val="0090193D"/>
    <w:rsid w:val="00902402"/>
    <w:rsid w:val="00903576"/>
    <w:rsid w:val="00904A5E"/>
    <w:rsid w:val="00905785"/>
    <w:rsid w:val="009069DD"/>
    <w:rsid w:val="00906BF8"/>
    <w:rsid w:val="0090788F"/>
    <w:rsid w:val="00913558"/>
    <w:rsid w:val="00917BE5"/>
    <w:rsid w:val="0092070D"/>
    <w:rsid w:val="00920CCE"/>
    <w:rsid w:val="009240A3"/>
    <w:rsid w:val="00925709"/>
    <w:rsid w:val="00926E32"/>
    <w:rsid w:val="009274BB"/>
    <w:rsid w:val="00927F03"/>
    <w:rsid w:val="00930BE3"/>
    <w:rsid w:val="0093104D"/>
    <w:rsid w:val="0093133B"/>
    <w:rsid w:val="00932090"/>
    <w:rsid w:val="009343A5"/>
    <w:rsid w:val="00935000"/>
    <w:rsid w:val="00935020"/>
    <w:rsid w:val="00935D63"/>
    <w:rsid w:val="00936C01"/>
    <w:rsid w:val="0094061C"/>
    <w:rsid w:val="00944511"/>
    <w:rsid w:val="00947762"/>
    <w:rsid w:val="00947BC0"/>
    <w:rsid w:val="00957182"/>
    <w:rsid w:val="00957BB9"/>
    <w:rsid w:val="0096162F"/>
    <w:rsid w:val="009617A8"/>
    <w:rsid w:val="00962919"/>
    <w:rsid w:val="00963942"/>
    <w:rsid w:val="009659A6"/>
    <w:rsid w:val="0097062C"/>
    <w:rsid w:val="009713E2"/>
    <w:rsid w:val="009743F6"/>
    <w:rsid w:val="00974A55"/>
    <w:rsid w:val="00974B3A"/>
    <w:rsid w:val="00975D8F"/>
    <w:rsid w:val="00976599"/>
    <w:rsid w:val="00976AAE"/>
    <w:rsid w:val="00981172"/>
    <w:rsid w:val="00981534"/>
    <w:rsid w:val="00981F91"/>
    <w:rsid w:val="00984AAC"/>
    <w:rsid w:val="00990344"/>
    <w:rsid w:val="00990F17"/>
    <w:rsid w:val="00992A7A"/>
    <w:rsid w:val="00994FEC"/>
    <w:rsid w:val="009974C1"/>
    <w:rsid w:val="009A093F"/>
    <w:rsid w:val="009A1C0B"/>
    <w:rsid w:val="009A1C6E"/>
    <w:rsid w:val="009A468D"/>
    <w:rsid w:val="009A46CF"/>
    <w:rsid w:val="009A4D3C"/>
    <w:rsid w:val="009A74F9"/>
    <w:rsid w:val="009B0647"/>
    <w:rsid w:val="009B075A"/>
    <w:rsid w:val="009B1DD8"/>
    <w:rsid w:val="009B39D2"/>
    <w:rsid w:val="009B4C2E"/>
    <w:rsid w:val="009C00E6"/>
    <w:rsid w:val="009C2D3D"/>
    <w:rsid w:val="009C2DB9"/>
    <w:rsid w:val="009C3A63"/>
    <w:rsid w:val="009C4113"/>
    <w:rsid w:val="009C50A7"/>
    <w:rsid w:val="009C50F6"/>
    <w:rsid w:val="009C5761"/>
    <w:rsid w:val="009C780A"/>
    <w:rsid w:val="009D4000"/>
    <w:rsid w:val="009D505C"/>
    <w:rsid w:val="009D7FD5"/>
    <w:rsid w:val="009E0785"/>
    <w:rsid w:val="009E4486"/>
    <w:rsid w:val="009F0F38"/>
    <w:rsid w:val="009F2D76"/>
    <w:rsid w:val="009F3565"/>
    <w:rsid w:val="009F3987"/>
    <w:rsid w:val="009F5C62"/>
    <w:rsid w:val="009F5C9A"/>
    <w:rsid w:val="00A0031D"/>
    <w:rsid w:val="00A0097F"/>
    <w:rsid w:val="00A00C2C"/>
    <w:rsid w:val="00A01F4A"/>
    <w:rsid w:val="00A100A2"/>
    <w:rsid w:val="00A10F16"/>
    <w:rsid w:val="00A1594A"/>
    <w:rsid w:val="00A16480"/>
    <w:rsid w:val="00A221BA"/>
    <w:rsid w:val="00A22303"/>
    <w:rsid w:val="00A23083"/>
    <w:rsid w:val="00A232B3"/>
    <w:rsid w:val="00A23E10"/>
    <w:rsid w:val="00A24C4D"/>
    <w:rsid w:val="00A26A86"/>
    <w:rsid w:val="00A26BCA"/>
    <w:rsid w:val="00A26C7B"/>
    <w:rsid w:val="00A3358E"/>
    <w:rsid w:val="00A35E07"/>
    <w:rsid w:val="00A40D7E"/>
    <w:rsid w:val="00A427AE"/>
    <w:rsid w:val="00A43319"/>
    <w:rsid w:val="00A44B0F"/>
    <w:rsid w:val="00A476C4"/>
    <w:rsid w:val="00A5073D"/>
    <w:rsid w:val="00A510F9"/>
    <w:rsid w:val="00A5191E"/>
    <w:rsid w:val="00A54A72"/>
    <w:rsid w:val="00A57542"/>
    <w:rsid w:val="00A57BC4"/>
    <w:rsid w:val="00A57DD5"/>
    <w:rsid w:val="00A6405E"/>
    <w:rsid w:val="00A656FB"/>
    <w:rsid w:val="00A67149"/>
    <w:rsid w:val="00A67FD6"/>
    <w:rsid w:val="00A70402"/>
    <w:rsid w:val="00A70677"/>
    <w:rsid w:val="00A706DC"/>
    <w:rsid w:val="00A73A1B"/>
    <w:rsid w:val="00A74AE2"/>
    <w:rsid w:val="00A76B8B"/>
    <w:rsid w:val="00A82FDA"/>
    <w:rsid w:val="00A91CAD"/>
    <w:rsid w:val="00A9289A"/>
    <w:rsid w:val="00A94604"/>
    <w:rsid w:val="00A964BD"/>
    <w:rsid w:val="00AA2BD7"/>
    <w:rsid w:val="00AA2E32"/>
    <w:rsid w:val="00AA5D75"/>
    <w:rsid w:val="00AA6F56"/>
    <w:rsid w:val="00AB032A"/>
    <w:rsid w:val="00AB21F7"/>
    <w:rsid w:val="00AB765B"/>
    <w:rsid w:val="00AB7A31"/>
    <w:rsid w:val="00AC0635"/>
    <w:rsid w:val="00AC1747"/>
    <w:rsid w:val="00AC759C"/>
    <w:rsid w:val="00AD05C5"/>
    <w:rsid w:val="00AD154D"/>
    <w:rsid w:val="00AD31AF"/>
    <w:rsid w:val="00AD3B4C"/>
    <w:rsid w:val="00AD526F"/>
    <w:rsid w:val="00AD5F6D"/>
    <w:rsid w:val="00AE1AE5"/>
    <w:rsid w:val="00AE1BAF"/>
    <w:rsid w:val="00AE62B9"/>
    <w:rsid w:val="00AE6A7D"/>
    <w:rsid w:val="00AF133D"/>
    <w:rsid w:val="00AF14CD"/>
    <w:rsid w:val="00AF31FD"/>
    <w:rsid w:val="00AF35CB"/>
    <w:rsid w:val="00AF38CE"/>
    <w:rsid w:val="00AF45A9"/>
    <w:rsid w:val="00AF69A5"/>
    <w:rsid w:val="00AF77DA"/>
    <w:rsid w:val="00AF7D91"/>
    <w:rsid w:val="00B00C45"/>
    <w:rsid w:val="00B01484"/>
    <w:rsid w:val="00B021B9"/>
    <w:rsid w:val="00B02738"/>
    <w:rsid w:val="00B05F0D"/>
    <w:rsid w:val="00B06B2C"/>
    <w:rsid w:val="00B10627"/>
    <w:rsid w:val="00B11055"/>
    <w:rsid w:val="00B11A26"/>
    <w:rsid w:val="00B11F39"/>
    <w:rsid w:val="00B14A5C"/>
    <w:rsid w:val="00B15819"/>
    <w:rsid w:val="00B268D0"/>
    <w:rsid w:val="00B2795D"/>
    <w:rsid w:val="00B30D5D"/>
    <w:rsid w:val="00B310E3"/>
    <w:rsid w:val="00B31E3F"/>
    <w:rsid w:val="00B32F1B"/>
    <w:rsid w:val="00B33CFB"/>
    <w:rsid w:val="00B411DD"/>
    <w:rsid w:val="00B41CA7"/>
    <w:rsid w:val="00B41F81"/>
    <w:rsid w:val="00B421EC"/>
    <w:rsid w:val="00B43E19"/>
    <w:rsid w:val="00B441A2"/>
    <w:rsid w:val="00B44687"/>
    <w:rsid w:val="00B46E1B"/>
    <w:rsid w:val="00B53F7B"/>
    <w:rsid w:val="00B53FC1"/>
    <w:rsid w:val="00B629B2"/>
    <w:rsid w:val="00B638A0"/>
    <w:rsid w:val="00B648AF"/>
    <w:rsid w:val="00B653D8"/>
    <w:rsid w:val="00B659C5"/>
    <w:rsid w:val="00B65B26"/>
    <w:rsid w:val="00B65FF4"/>
    <w:rsid w:val="00B72B6F"/>
    <w:rsid w:val="00B74A1C"/>
    <w:rsid w:val="00B74E91"/>
    <w:rsid w:val="00B81C40"/>
    <w:rsid w:val="00B82F58"/>
    <w:rsid w:val="00B837B8"/>
    <w:rsid w:val="00B86A12"/>
    <w:rsid w:val="00B86CD4"/>
    <w:rsid w:val="00B87D45"/>
    <w:rsid w:val="00B87F69"/>
    <w:rsid w:val="00B915D1"/>
    <w:rsid w:val="00B915E2"/>
    <w:rsid w:val="00B9177B"/>
    <w:rsid w:val="00B91865"/>
    <w:rsid w:val="00B92E3E"/>
    <w:rsid w:val="00B930FD"/>
    <w:rsid w:val="00B93A01"/>
    <w:rsid w:val="00B94757"/>
    <w:rsid w:val="00B96955"/>
    <w:rsid w:val="00B970B3"/>
    <w:rsid w:val="00B97327"/>
    <w:rsid w:val="00BA0FBA"/>
    <w:rsid w:val="00BA20AB"/>
    <w:rsid w:val="00BA5A88"/>
    <w:rsid w:val="00BA6C42"/>
    <w:rsid w:val="00BA7970"/>
    <w:rsid w:val="00BB0AF2"/>
    <w:rsid w:val="00BB1115"/>
    <w:rsid w:val="00BB47AF"/>
    <w:rsid w:val="00BB544A"/>
    <w:rsid w:val="00BB5B95"/>
    <w:rsid w:val="00BC4006"/>
    <w:rsid w:val="00BC7BCC"/>
    <w:rsid w:val="00BD49E6"/>
    <w:rsid w:val="00BE1297"/>
    <w:rsid w:val="00BE2F1A"/>
    <w:rsid w:val="00BE411D"/>
    <w:rsid w:val="00BE486C"/>
    <w:rsid w:val="00BE6A50"/>
    <w:rsid w:val="00BF1FB2"/>
    <w:rsid w:val="00BF22E5"/>
    <w:rsid w:val="00BF3487"/>
    <w:rsid w:val="00BF3978"/>
    <w:rsid w:val="00BF4597"/>
    <w:rsid w:val="00C02722"/>
    <w:rsid w:val="00C0292C"/>
    <w:rsid w:val="00C0305E"/>
    <w:rsid w:val="00C03EA8"/>
    <w:rsid w:val="00C044B1"/>
    <w:rsid w:val="00C053B2"/>
    <w:rsid w:val="00C06F8D"/>
    <w:rsid w:val="00C109FD"/>
    <w:rsid w:val="00C12FFE"/>
    <w:rsid w:val="00C1370F"/>
    <w:rsid w:val="00C1427A"/>
    <w:rsid w:val="00C15768"/>
    <w:rsid w:val="00C175CB"/>
    <w:rsid w:val="00C20A0E"/>
    <w:rsid w:val="00C25765"/>
    <w:rsid w:val="00C259C8"/>
    <w:rsid w:val="00C27B39"/>
    <w:rsid w:val="00C31D72"/>
    <w:rsid w:val="00C33FE3"/>
    <w:rsid w:val="00C344BD"/>
    <w:rsid w:val="00C358FE"/>
    <w:rsid w:val="00C362F4"/>
    <w:rsid w:val="00C4012B"/>
    <w:rsid w:val="00C418F1"/>
    <w:rsid w:val="00C449ED"/>
    <w:rsid w:val="00C44AF6"/>
    <w:rsid w:val="00C44F73"/>
    <w:rsid w:val="00C4740F"/>
    <w:rsid w:val="00C50604"/>
    <w:rsid w:val="00C5232A"/>
    <w:rsid w:val="00C53C4A"/>
    <w:rsid w:val="00C543A8"/>
    <w:rsid w:val="00C5465A"/>
    <w:rsid w:val="00C563CA"/>
    <w:rsid w:val="00C6074A"/>
    <w:rsid w:val="00C63354"/>
    <w:rsid w:val="00C63940"/>
    <w:rsid w:val="00C742D9"/>
    <w:rsid w:val="00C76EE6"/>
    <w:rsid w:val="00C84EAC"/>
    <w:rsid w:val="00C865C5"/>
    <w:rsid w:val="00C904ED"/>
    <w:rsid w:val="00C908CE"/>
    <w:rsid w:val="00C90E01"/>
    <w:rsid w:val="00C91561"/>
    <w:rsid w:val="00C91F3E"/>
    <w:rsid w:val="00C93054"/>
    <w:rsid w:val="00C95438"/>
    <w:rsid w:val="00C9628C"/>
    <w:rsid w:val="00C9708E"/>
    <w:rsid w:val="00CA0A64"/>
    <w:rsid w:val="00CA6BDB"/>
    <w:rsid w:val="00CA726A"/>
    <w:rsid w:val="00CA7B8E"/>
    <w:rsid w:val="00CB1BF8"/>
    <w:rsid w:val="00CB2917"/>
    <w:rsid w:val="00CB370B"/>
    <w:rsid w:val="00CB53DE"/>
    <w:rsid w:val="00CB5640"/>
    <w:rsid w:val="00CB6B38"/>
    <w:rsid w:val="00CB7986"/>
    <w:rsid w:val="00CC6465"/>
    <w:rsid w:val="00CC64F1"/>
    <w:rsid w:val="00CC7332"/>
    <w:rsid w:val="00CC7FA1"/>
    <w:rsid w:val="00CD0D07"/>
    <w:rsid w:val="00CD2F26"/>
    <w:rsid w:val="00CD3197"/>
    <w:rsid w:val="00CD41EC"/>
    <w:rsid w:val="00CD5EA2"/>
    <w:rsid w:val="00CD6216"/>
    <w:rsid w:val="00CD68F3"/>
    <w:rsid w:val="00CE01FB"/>
    <w:rsid w:val="00CE6035"/>
    <w:rsid w:val="00CE6A17"/>
    <w:rsid w:val="00CE75CF"/>
    <w:rsid w:val="00CF0BB5"/>
    <w:rsid w:val="00CF1385"/>
    <w:rsid w:val="00CF4A98"/>
    <w:rsid w:val="00D00DBC"/>
    <w:rsid w:val="00D024D9"/>
    <w:rsid w:val="00D1612F"/>
    <w:rsid w:val="00D16E35"/>
    <w:rsid w:val="00D17F66"/>
    <w:rsid w:val="00D21CC0"/>
    <w:rsid w:val="00D27E15"/>
    <w:rsid w:val="00D27E96"/>
    <w:rsid w:val="00D30404"/>
    <w:rsid w:val="00D3068A"/>
    <w:rsid w:val="00D32320"/>
    <w:rsid w:val="00D341E1"/>
    <w:rsid w:val="00D35F50"/>
    <w:rsid w:val="00D36F56"/>
    <w:rsid w:val="00D374D4"/>
    <w:rsid w:val="00D4122E"/>
    <w:rsid w:val="00D41C87"/>
    <w:rsid w:val="00D45EEB"/>
    <w:rsid w:val="00D467E9"/>
    <w:rsid w:val="00D530C8"/>
    <w:rsid w:val="00D54490"/>
    <w:rsid w:val="00D55170"/>
    <w:rsid w:val="00D56B7E"/>
    <w:rsid w:val="00D60976"/>
    <w:rsid w:val="00D616E2"/>
    <w:rsid w:val="00D631E1"/>
    <w:rsid w:val="00D63430"/>
    <w:rsid w:val="00D651C6"/>
    <w:rsid w:val="00D66DED"/>
    <w:rsid w:val="00D72126"/>
    <w:rsid w:val="00D72551"/>
    <w:rsid w:val="00D727A4"/>
    <w:rsid w:val="00D7540E"/>
    <w:rsid w:val="00D77362"/>
    <w:rsid w:val="00D80B7A"/>
    <w:rsid w:val="00D80F0D"/>
    <w:rsid w:val="00D81E4C"/>
    <w:rsid w:val="00D910D5"/>
    <w:rsid w:val="00D93AE5"/>
    <w:rsid w:val="00D93BF3"/>
    <w:rsid w:val="00D96359"/>
    <w:rsid w:val="00D96B9A"/>
    <w:rsid w:val="00DA4882"/>
    <w:rsid w:val="00DA4FAC"/>
    <w:rsid w:val="00DA6492"/>
    <w:rsid w:val="00DB0C87"/>
    <w:rsid w:val="00DB54F1"/>
    <w:rsid w:val="00DB6B48"/>
    <w:rsid w:val="00DC1E22"/>
    <w:rsid w:val="00DC2FEB"/>
    <w:rsid w:val="00DC31FD"/>
    <w:rsid w:val="00DC3DCB"/>
    <w:rsid w:val="00DC3F26"/>
    <w:rsid w:val="00DC495F"/>
    <w:rsid w:val="00DC4ABE"/>
    <w:rsid w:val="00DC4C97"/>
    <w:rsid w:val="00DC620A"/>
    <w:rsid w:val="00DD6853"/>
    <w:rsid w:val="00DE26C8"/>
    <w:rsid w:val="00DE4B4D"/>
    <w:rsid w:val="00DE5052"/>
    <w:rsid w:val="00DE72B2"/>
    <w:rsid w:val="00DE7986"/>
    <w:rsid w:val="00DF2173"/>
    <w:rsid w:val="00DF3530"/>
    <w:rsid w:val="00DF4D22"/>
    <w:rsid w:val="00DF593D"/>
    <w:rsid w:val="00DF6B47"/>
    <w:rsid w:val="00DF6E52"/>
    <w:rsid w:val="00E00F9C"/>
    <w:rsid w:val="00E035A1"/>
    <w:rsid w:val="00E058A3"/>
    <w:rsid w:val="00E0606F"/>
    <w:rsid w:val="00E066C6"/>
    <w:rsid w:val="00E06FE6"/>
    <w:rsid w:val="00E11ED6"/>
    <w:rsid w:val="00E1457C"/>
    <w:rsid w:val="00E14CC3"/>
    <w:rsid w:val="00E17171"/>
    <w:rsid w:val="00E23D10"/>
    <w:rsid w:val="00E26984"/>
    <w:rsid w:val="00E277AF"/>
    <w:rsid w:val="00E30E08"/>
    <w:rsid w:val="00E310BD"/>
    <w:rsid w:val="00E36168"/>
    <w:rsid w:val="00E36819"/>
    <w:rsid w:val="00E413F8"/>
    <w:rsid w:val="00E42390"/>
    <w:rsid w:val="00E42757"/>
    <w:rsid w:val="00E4534F"/>
    <w:rsid w:val="00E473A5"/>
    <w:rsid w:val="00E51F99"/>
    <w:rsid w:val="00E53D25"/>
    <w:rsid w:val="00E61E60"/>
    <w:rsid w:val="00E624DF"/>
    <w:rsid w:val="00E6778D"/>
    <w:rsid w:val="00E7286F"/>
    <w:rsid w:val="00E74207"/>
    <w:rsid w:val="00E74492"/>
    <w:rsid w:val="00E76C19"/>
    <w:rsid w:val="00E77D21"/>
    <w:rsid w:val="00E82944"/>
    <w:rsid w:val="00E84A47"/>
    <w:rsid w:val="00E93236"/>
    <w:rsid w:val="00E94071"/>
    <w:rsid w:val="00E96D04"/>
    <w:rsid w:val="00E97001"/>
    <w:rsid w:val="00E976C0"/>
    <w:rsid w:val="00E978DE"/>
    <w:rsid w:val="00EA1C86"/>
    <w:rsid w:val="00EA2D98"/>
    <w:rsid w:val="00EA5AC0"/>
    <w:rsid w:val="00EB3609"/>
    <w:rsid w:val="00EB36A4"/>
    <w:rsid w:val="00EB45F4"/>
    <w:rsid w:val="00EB524D"/>
    <w:rsid w:val="00EB642D"/>
    <w:rsid w:val="00EB6643"/>
    <w:rsid w:val="00EC01B7"/>
    <w:rsid w:val="00EC02CF"/>
    <w:rsid w:val="00EC313F"/>
    <w:rsid w:val="00ED10FF"/>
    <w:rsid w:val="00ED2B6B"/>
    <w:rsid w:val="00ED39C5"/>
    <w:rsid w:val="00ED3CDD"/>
    <w:rsid w:val="00ED439E"/>
    <w:rsid w:val="00ED4473"/>
    <w:rsid w:val="00EE1407"/>
    <w:rsid w:val="00EE290C"/>
    <w:rsid w:val="00EE4F9B"/>
    <w:rsid w:val="00EF035E"/>
    <w:rsid w:val="00EF0A98"/>
    <w:rsid w:val="00EF1301"/>
    <w:rsid w:val="00EF268F"/>
    <w:rsid w:val="00EF2D64"/>
    <w:rsid w:val="00EF4253"/>
    <w:rsid w:val="00EF60FF"/>
    <w:rsid w:val="00EF68C0"/>
    <w:rsid w:val="00EF6E67"/>
    <w:rsid w:val="00F0001B"/>
    <w:rsid w:val="00F01AC4"/>
    <w:rsid w:val="00F03488"/>
    <w:rsid w:val="00F10FEF"/>
    <w:rsid w:val="00F14479"/>
    <w:rsid w:val="00F15325"/>
    <w:rsid w:val="00F15A12"/>
    <w:rsid w:val="00F20E7E"/>
    <w:rsid w:val="00F20EF6"/>
    <w:rsid w:val="00F230AB"/>
    <w:rsid w:val="00F3531F"/>
    <w:rsid w:val="00F3621F"/>
    <w:rsid w:val="00F363D7"/>
    <w:rsid w:val="00F36F9F"/>
    <w:rsid w:val="00F42BF1"/>
    <w:rsid w:val="00F4389D"/>
    <w:rsid w:val="00F4474C"/>
    <w:rsid w:val="00F45490"/>
    <w:rsid w:val="00F61342"/>
    <w:rsid w:val="00F6150B"/>
    <w:rsid w:val="00F63E44"/>
    <w:rsid w:val="00F6459D"/>
    <w:rsid w:val="00F64E61"/>
    <w:rsid w:val="00F66F9A"/>
    <w:rsid w:val="00F70FE8"/>
    <w:rsid w:val="00F74462"/>
    <w:rsid w:val="00F80D24"/>
    <w:rsid w:val="00F817A7"/>
    <w:rsid w:val="00F8215A"/>
    <w:rsid w:val="00F82ABB"/>
    <w:rsid w:val="00F82D60"/>
    <w:rsid w:val="00F836C2"/>
    <w:rsid w:val="00F84EF0"/>
    <w:rsid w:val="00F9574C"/>
    <w:rsid w:val="00FA0538"/>
    <w:rsid w:val="00FA1E44"/>
    <w:rsid w:val="00FA3268"/>
    <w:rsid w:val="00FA6781"/>
    <w:rsid w:val="00FA6C85"/>
    <w:rsid w:val="00FA7958"/>
    <w:rsid w:val="00FA79B2"/>
    <w:rsid w:val="00FB1E57"/>
    <w:rsid w:val="00FB2F0E"/>
    <w:rsid w:val="00FB43C8"/>
    <w:rsid w:val="00FB4E87"/>
    <w:rsid w:val="00FB6990"/>
    <w:rsid w:val="00FB6AF1"/>
    <w:rsid w:val="00FC15DA"/>
    <w:rsid w:val="00FC5C77"/>
    <w:rsid w:val="00FC5DC5"/>
    <w:rsid w:val="00FC6508"/>
    <w:rsid w:val="00FC6E61"/>
    <w:rsid w:val="00FC726C"/>
    <w:rsid w:val="00FD1A2D"/>
    <w:rsid w:val="00FE0DB8"/>
    <w:rsid w:val="00FE1001"/>
    <w:rsid w:val="00FE1E24"/>
    <w:rsid w:val="00FE23D4"/>
    <w:rsid w:val="00FF3645"/>
    <w:rsid w:val="00FF45ED"/>
    <w:rsid w:val="00FF56F5"/>
    <w:rsid w:val="00FF7D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372CD"/>
  <w15:chartTrackingRefBased/>
  <w15:docId w15:val="{E879BB8D-6BDD-4F84-9BCF-451653167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1297"/>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14BBE"/>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614BBE"/>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614BBE"/>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614BBE"/>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614BBE"/>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614BBE"/>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614BBE"/>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614BBE"/>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614BBE"/>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B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14B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14B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14B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4B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4B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4B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4B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4BBE"/>
    <w:rPr>
      <w:rFonts w:eastAsiaTheme="majorEastAsia" w:cstheme="majorBidi"/>
      <w:color w:val="272727" w:themeColor="text1" w:themeTint="D8"/>
    </w:rPr>
  </w:style>
  <w:style w:type="paragraph" w:styleId="Title">
    <w:name w:val="Title"/>
    <w:basedOn w:val="Normal"/>
    <w:next w:val="Normal"/>
    <w:link w:val="TitleChar"/>
    <w:uiPriority w:val="10"/>
    <w:qFormat/>
    <w:rsid w:val="00614BBE"/>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14B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4BBE"/>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14B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4BBE"/>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614BBE"/>
    <w:rPr>
      <w:i/>
      <w:iCs/>
      <w:color w:val="404040" w:themeColor="text1" w:themeTint="BF"/>
    </w:rPr>
  </w:style>
  <w:style w:type="paragraph" w:styleId="ListParagraph">
    <w:name w:val="List Paragraph"/>
    <w:basedOn w:val="Normal"/>
    <w:link w:val="ListParagraphChar"/>
    <w:uiPriority w:val="34"/>
    <w:qFormat/>
    <w:rsid w:val="00614BBE"/>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614BBE"/>
    <w:rPr>
      <w:i/>
      <w:iCs/>
      <w:color w:val="0F4761" w:themeColor="accent1" w:themeShade="BF"/>
    </w:rPr>
  </w:style>
  <w:style w:type="paragraph" w:styleId="IntenseQuote">
    <w:name w:val="Intense Quote"/>
    <w:basedOn w:val="Normal"/>
    <w:next w:val="Normal"/>
    <w:link w:val="IntenseQuoteChar"/>
    <w:uiPriority w:val="30"/>
    <w:qFormat/>
    <w:rsid w:val="00614BBE"/>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614BBE"/>
    <w:rPr>
      <w:i/>
      <w:iCs/>
      <w:color w:val="0F4761" w:themeColor="accent1" w:themeShade="BF"/>
    </w:rPr>
  </w:style>
  <w:style w:type="character" w:styleId="IntenseReference">
    <w:name w:val="Intense Reference"/>
    <w:basedOn w:val="DefaultParagraphFont"/>
    <w:uiPriority w:val="32"/>
    <w:qFormat/>
    <w:rsid w:val="00614BBE"/>
    <w:rPr>
      <w:b/>
      <w:bCs/>
      <w:smallCaps/>
      <w:color w:val="0F4761" w:themeColor="accent1" w:themeShade="BF"/>
      <w:spacing w:val="5"/>
    </w:rPr>
  </w:style>
  <w:style w:type="character" w:styleId="Hyperlink">
    <w:name w:val="Hyperlink"/>
    <w:basedOn w:val="DefaultParagraphFont"/>
    <w:uiPriority w:val="99"/>
    <w:unhideWhenUsed/>
    <w:rsid w:val="00EF4253"/>
    <w:rPr>
      <w:color w:val="467886" w:themeColor="hyperlink"/>
      <w:u w:val="single"/>
    </w:rPr>
  </w:style>
  <w:style w:type="paragraph" w:customStyle="1" w:styleId="AbstractH">
    <w:name w:val="AbstractH"/>
    <w:basedOn w:val="Normal"/>
    <w:link w:val="AbstractHChar"/>
    <w:qFormat/>
    <w:rsid w:val="00EF4253"/>
    <w:pPr>
      <w:spacing w:after="160" w:line="360" w:lineRule="auto"/>
    </w:pPr>
    <w:rPr>
      <w:rFonts w:eastAsiaTheme="minorEastAsia"/>
      <w:i/>
      <w:sz w:val="18"/>
      <w:szCs w:val="18"/>
      <w:lang w:eastAsia="en-US"/>
    </w:rPr>
  </w:style>
  <w:style w:type="character" w:customStyle="1" w:styleId="AbstractHChar">
    <w:name w:val="AbstractH Char"/>
    <w:basedOn w:val="DefaultParagraphFont"/>
    <w:link w:val="AbstractH"/>
    <w:rsid w:val="00EF4253"/>
    <w:rPr>
      <w:rFonts w:ascii="Times New Roman" w:eastAsiaTheme="minorEastAsia" w:hAnsi="Times New Roman" w:cs="Times New Roman"/>
      <w:i/>
      <w:kern w:val="0"/>
      <w:sz w:val="18"/>
      <w:szCs w:val="18"/>
      <w14:ligatures w14:val="none"/>
    </w:rPr>
  </w:style>
  <w:style w:type="paragraph" w:styleId="NoSpacing">
    <w:name w:val="No Spacing"/>
    <w:link w:val="NoSpacingChar"/>
    <w:uiPriority w:val="1"/>
    <w:qFormat/>
    <w:rsid w:val="00EF4253"/>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F4253"/>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EF4253"/>
    <w:pPr>
      <w:spacing w:before="480" w:after="0" w:line="276" w:lineRule="auto"/>
      <w:jc w:val="both"/>
      <w:outlineLvl w:val="9"/>
    </w:pPr>
    <w:rPr>
      <w:rFonts w:ascii="Times New Roman" w:hAnsi="Times New Roman"/>
      <w:b/>
      <w:bCs/>
      <w:color w:val="0A2F41" w:themeColor="accent1" w:themeShade="80"/>
      <w:kern w:val="0"/>
      <w:sz w:val="28"/>
      <w:szCs w:val="28"/>
      <w:lang w:val="en-US"/>
      <w14:ligatures w14:val="none"/>
    </w:rPr>
  </w:style>
  <w:style w:type="paragraph" w:styleId="TOC1">
    <w:name w:val="toc 1"/>
    <w:basedOn w:val="Normal"/>
    <w:next w:val="Normal"/>
    <w:autoRedefine/>
    <w:uiPriority w:val="39"/>
    <w:unhideWhenUsed/>
    <w:rsid w:val="000E37AB"/>
    <w:pPr>
      <w:tabs>
        <w:tab w:val="right" w:leader="dot" w:pos="10054"/>
      </w:tabs>
      <w:spacing w:line="360" w:lineRule="auto"/>
    </w:pPr>
    <w:rPr>
      <w:rFonts w:ascii="Calibri" w:eastAsiaTheme="minorEastAsia" w:hAnsi="Calibri" w:cs="Calibri"/>
      <w:noProof/>
      <w:lang w:eastAsia="en-US"/>
    </w:rPr>
  </w:style>
  <w:style w:type="table" w:styleId="TableGrid">
    <w:name w:val="Table Grid"/>
    <w:basedOn w:val="TableNormal"/>
    <w:uiPriority w:val="59"/>
    <w:rsid w:val="00EF4253"/>
    <w:pPr>
      <w:spacing w:after="0" w:line="240" w:lineRule="auto"/>
    </w:pPr>
    <w:rPr>
      <w:kern w:val="0"/>
      <w:sz w:val="22"/>
      <w:szCs w:val="22"/>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0E37AB"/>
    <w:pPr>
      <w:spacing w:after="100" w:line="278" w:lineRule="auto"/>
      <w:ind w:left="240"/>
    </w:pPr>
    <w:rPr>
      <w:rFonts w:asciiTheme="minorHAnsi" w:eastAsiaTheme="minorHAnsi" w:hAnsiTheme="minorHAnsi" w:cstheme="minorBidi"/>
      <w:kern w:val="2"/>
      <w:lang w:eastAsia="en-US"/>
      <w14:ligatures w14:val="standardContextual"/>
    </w:rPr>
  </w:style>
  <w:style w:type="character" w:styleId="UnresolvedMention">
    <w:name w:val="Unresolved Mention"/>
    <w:basedOn w:val="DefaultParagraphFont"/>
    <w:uiPriority w:val="99"/>
    <w:semiHidden/>
    <w:unhideWhenUsed/>
    <w:rsid w:val="00A26BCA"/>
    <w:rPr>
      <w:color w:val="605E5C"/>
      <w:shd w:val="clear" w:color="auto" w:fill="E1DFDD"/>
    </w:rPr>
  </w:style>
  <w:style w:type="paragraph" w:styleId="TOC3">
    <w:name w:val="toc 3"/>
    <w:basedOn w:val="Normal"/>
    <w:next w:val="Normal"/>
    <w:autoRedefine/>
    <w:uiPriority w:val="39"/>
    <w:unhideWhenUsed/>
    <w:rsid w:val="00260609"/>
    <w:pPr>
      <w:spacing w:after="100" w:line="278" w:lineRule="auto"/>
      <w:ind w:left="480"/>
    </w:pPr>
    <w:rPr>
      <w:rFonts w:asciiTheme="minorHAnsi" w:eastAsiaTheme="minorHAnsi" w:hAnsiTheme="minorHAnsi" w:cstheme="minorBidi"/>
      <w:kern w:val="2"/>
      <w:lang w:eastAsia="en-US"/>
      <w14:ligatures w14:val="standardContextual"/>
    </w:rPr>
  </w:style>
  <w:style w:type="character" w:customStyle="1" w:styleId="ListParagraphChar">
    <w:name w:val="List Paragraph Char"/>
    <w:basedOn w:val="DefaultParagraphFont"/>
    <w:link w:val="ListParagraph"/>
    <w:uiPriority w:val="34"/>
    <w:rsid w:val="004164F1"/>
  </w:style>
  <w:style w:type="table" w:styleId="PlainTable4">
    <w:name w:val="Plain Table 4"/>
    <w:basedOn w:val="TableNormal"/>
    <w:uiPriority w:val="44"/>
    <w:rsid w:val="001F32D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FollowedHyperlink">
    <w:name w:val="FollowedHyperlink"/>
    <w:basedOn w:val="DefaultParagraphFont"/>
    <w:uiPriority w:val="99"/>
    <w:semiHidden/>
    <w:unhideWhenUsed/>
    <w:rsid w:val="009713E2"/>
    <w:rPr>
      <w:color w:val="96607D" w:themeColor="followedHyperlink"/>
      <w:u w:val="single"/>
    </w:rPr>
  </w:style>
  <w:style w:type="paragraph" w:styleId="Header">
    <w:name w:val="header"/>
    <w:basedOn w:val="Normal"/>
    <w:link w:val="HeaderChar"/>
    <w:uiPriority w:val="99"/>
    <w:unhideWhenUsed/>
    <w:rsid w:val="005B4417"/>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5B4417"/>
  </w:style>
  <w:style w:type="paragraph" w:styleId="Footer">
    <w:name w:val="footer"/>
    <w:basedOn w:val="Normal"/>
    <w:link w:val="FooterChar"/>
    <w:uiPriority w:val="99"/>
    <w:unhideWhenUsed/>
    <w:rsid w:val="005B4417"/>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5B4417"/>
  </w:style>
  <w:style w:type="paragraph" w:styleId="NormalWeb">
    <w:name w:val="Normal (Web)"/>
    <w:basedOn w:val="Normal"/>
    <w:uiPriority w:val="99"/>
    <w:unhideWhenUsed/>
    <w:rsid w:val="003F63E6"/>
    <w:pPr>
      <w:spacing w:before="100" w:beforeAutospacing="1" w:after="100" w:afterAutospacing="1"/>
    </w:pPr>
  </w:style>
  <w:style w:type="character" w:styleId="Strong">
    <w:name w:val="Strong"/>
    <w:basedOn w:val="DefaultParagraphFont"/>
    <w:uiPriority w:val="22"/>
    <w:qFormat/>
    <w:rsid w:val="003F63E6"/>
    <w:rPr>
      <w:b/>
      <w:bCs/>
    </w:rPr>
  </w:style>
  <w:style w:type="character" w:customStyle="1" w:styleId="apple-converted-space">
    <w:name w:val="apple-converted-space"/>
    <w:basedOn w:val="DefaultParagraphFont"/>
    <w:rsid w:val="003F63E6"/>
  </w:style>
  <w:style w:type="character" w:styleId="Emphasis">
    <w:name w:val="Emphasis"/>
    <w:basedOn w:val="DefaultParagraphFont"/>
    <w:uiPriority w:val="20"/>
    <w:qFormat/>
    <w:rsid w:val="003F63E6"/>
    <w:rPr>
      <w:i/>
      <w:iCs/>
    </w:rPr>
  </w:style>
  <w:style w:type="character" w:styleId="SubtleEmphasis">
    <w:name w:val="Subtle Emphasis"/>
    <w:basedOn w:val="DefaultParagraphFont"/>
    <w:uiPriority w:val="19"/>
    <w:qFormat/>
    <w:rsid w:val="005570D1"/>
    <w:rPr>
      <w:i/>
      <w:iCs/>
      <w:color w:val="404040" w:themeColor="text1" w:themeTint="BF"/>
    </w:rPr>
  </w:style>
  <w:style w:type="paragraph" w:customStyle="1" w:styleId="p1">
    <w:name w:val="p1"/>
    <w:basedOn w:val="Normal"/>
    <w:rsid w:val="00B81C40"/>
    <w:rPr>
      <w:rFonts w:ascii="Arial" w:hAnsi="Arial" w:cs="Arial"/>
      <w:color w:val="000000"/>
      <w:sz w:val="17"/>
      <w:szCs w:val="17"/>
    </w:rPr>
  </w:style>
  <w:style w:type="table" w:styleId="GridTable1Light">
    <w:name w:val="Grid Table 1 Light"/>
    <w:basedOn w:val="TableNormal"/>
    <w:uiPriority w:val="46"/>
    <w:rsid w:val="0000168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00168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00168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00168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00F9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ListTable6Colourful">
    <w:name w:val="List Table 6 Colorful"/>
    <w:basedOn w:val="TableNormal"/>
    <w:uiPriority w:val="51"/>
    <w:rsid w:val="00E00F9C"/>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relative">
    <w:name w:val="relative"/>
    <w:basedOn w:val="DefaultParagraphFont"/>
    <w:rsid w:val="00576EA9"/>
  </w:style>
  <w:style w:type="paragraph" w:customStyle="1" w:styleId="not-prose">
    <w:name w:val="not-prose"/>
    <w:basedOn w:val="Normal"/>
    <w:rsid w:val="00576EA9"/>
    <w:pPr>
      <w:spacing w:before="100" w:beforeAutospacing="1" w:after="100" w:afterAutospacing="1"/>
    </w:pPr>
  </w:style>
  <w:style w:type="character" w:customStyle="1" w:styleId="text-xs">
    <w:name w:val="text-xs"/>
    <w:basedOn w:val="DefaultParagraphFont"/>
    <w:rsid w:val="00303351"/>
  </w:style>
  <w:style w:type="table" w:styleId="ListTable3-Accent1">
    <w:name w:val="List Table 3 Accent 1"/>
    <w:basedOn w:val="TableNormal"/>
    <w:uiPriority w:val="48"/>
    <w:rsid w:val="000D36AB"/>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oracle.com/uk/autonomous-database/what-is-data-mart/"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83E028-1EE9-4837-AC74-14DCCE9B394D}">
  <ds:schemaRefs>
    <ds:schemaRef ds:uri="http://schemas.openxmlformats.org/officeDocument/2006/bibliography"/>
  </ds:schemaRefs>
</ds:datastoreItem>
</file>

<file path=docMetadata/LabelInfo.xml><?xml version="1.0" encoding="utf-8"?>
<clbl:labelList xmlns:clbl="http://schemas.microsoft.com/office/2020/mipLabelMetadata">
  <clbl:label id="{99d20d2d-8923-45d8-b9ad-5038c97582e3}" enabled="0" method="" siteId="{99d20d2d-8923-45d8-b9ad-5038c97582e3}" removed="1"/>
</clbl:labelList>
</file>

<file path=docProps/app.xml><?xml version="1.0" encoding="utf-8"?>
<Properties xmlns="http://schemas.openxmlformats.org/officeDocument/2006/extended-properties" xmlns:vt="http://schemas.openxmlformats.org/officeDocument/2006/docPropsVTypes">
  <Template>Normal.dotm</Template>
  <TotalTime>43</TotalTime>
  <Pages>23</Pages>
  <Words>4468</Words>
  <Characters>25473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Wilcox | 2206641</dc:creator>
  <cp:keywords/>
  <dc:description/>
  <cp:lastModifiedBy>Jonathan Wilcox (2206641)</cp:lastModifiedBy>
  <cp:revision>994</cp:revision>
  <dcterms:created xsi:type="dcterms:W3CDTF">2025-11-01T10:51:00Z</dcterms:created>
  <dcterms:modified xsi:type="dcterms:W3CDTF">2026-04-27T06:28:00Z</dcterms:modified>
</cp:coreProperties>
</file>