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kern w:val="2"/>
          <w:lang w:val="en-GB"/>
          <w14:ligatures w14:val="standardContextual"/>
        </w:rPr>
        <w:id w:val="-1404140227"/>
        <w:docPartObj>
          <w:docPartGallery w:val="Cover Pages"/>
          <w:docPartUnique/>
        </w:docPartObj>
      </w:sdtPr>
      <w:sdtEndPr>
        <w:rPr>
          <w:rFonts w:ascii="Calibri" w:hAnsi="Calibri" w:cs="Calibri"/>
          <w:color w:val="auto"/>
          <w:sz w:val="24"/>
          <w:szCs w:val="24"/>
        </w:rPr>
      </w:sdtEndPr>
      <w:sdtContent>
        <w:p w14:paraId="4D4E7DAF" w14:textId="144C6520" w:rsidR="00BA07E6" w:rsidRPr="003376CF" w:rsidRDefault="00BA07E6" w:rsidP="003376CF">
          <w:pPr>
            <w:pStyle w:val="NoSpacing"/>
            <w:spacing w:before="1540" w:after="240"/>
            <w:jc w:val="center"/>
            <w:rPr>
              <w:color w:val="4472C4" w:themeColor="accent1"/>
            </w:rPr>
          </w:pPr>
          <w:r w:rsidRPr="00BA07E6">
            <w:rPr>
              <w:rFonts w:asciiTheme="majorHAnsi" w:eastAsiaTheme="majorEastAsia" w:hAnsiTheme="majorHAnsi" w:cstheme="majorBidi"/>
              <w:b/>
              <w:bCs/>
              <w:caps/>
              <w:color w:val="4472C4" w:themeColor="accent1"/>
              <w:sz w:val="72"/>
              <w:szCs w:val="72"/>
              <w:u w:val="single"/>
              <w:lang w:val="en-GB"/>
            </w:rPr>
            <w:t>How are Adverse Childhood Experiences linked to chronic diseases?</w:t>
          </w:r>
        </w:p>
        <w:p w14:paraId="43E393A0" w14:textId="573879DD" w:rsidR="00231233" w:rsidRDefault="0023123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p>
        <w:sdt>
          <w:sdtPr>
            <w:rPr>
              <w:color w:val="4472C4" w:themeColor="accent1"/>
              <w:sz w:val="28"/>
              <w:szCs w:val="28"/>
            </w:rPr>
            <w:alias w:val="Subtitle"/>
            <w:tag w:val=""/>
            <w:id w:val="328029620"/>
            <w:placeholder>
              <w:docPart w:val="C6535C5D0B414E1A907CE300EAA669BA"/>
            </w:placeholder>
            <w:dataBinding w:prefixMappings="xmlns:ns0='http://purl.org/dc/elements/1.1/' xmlns:ns1='http://schemas.openxmlformats.org/package/2006/metadata/core-properties' " w:xpath="/ns1:coreProperties[1]/ns0:subject[1]" w:storeItemID="{6C3C8BC8-F283-45AE-878A-BAB7291924A1}"/>
            <w:text/>
          </w:sdtPr>
          <w:sdtEndPr/>
          <w:sdtContent>
            <w:p w14:paraId="0CA326F6" w14:textId="012E8794" w:rsidR="00231233" w:rsidRDefault="00BA07E6">
              <w:pPr>
                <w:pStyle w:val="NoSpacing"/>
                <w:jc w:val="center"/>
                <w:rPr>
                  <w:color w:val="4472C4" w:themeColor="accent1"/>
                  <w:sz w:val="28"/>
                  <w:szCs w:val="28"/>
                </w:rPr>
              </w:pPr>
              <w:r>
                <w:rPr>
                  <w:color w:val="4472C4" w:themeColor="accent1"/>
                  <w:sz w:val="28"/>
                  <w:szCs w:val="28"/>
                </w:rPr>
                <w:t xml:space="preserve">Carly Hinder </w:t>
              </w:r>
              <w:r w:rsidR="00693DAB">
                <w:rPr>
                  <w:color w:val="4472C4" w:themeColor="accent1"/>
                  <w:sz w:val="28"/>
                  <w:szCs w:val="28"/>
                </w:rPr>
                <w:t>2318486</w:t>
              </w:r>
            </w:p>
          </w:sdtContent>
        </w:sdt>
        <w:p w14:paraId="6A1A69EE" w14:textId="77777777" w:rsidR="00231233" w:rsidRDefault="00231233">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5" behindDoc="0" locked="0" layoutInCell="1" allowOverlap="1" wp14:anchorId="36F033D4" wp14:editId="380127A7">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72EEF1" w14:textId="1AFE5B8F" w:rsidR="00231233" w:rsidRDefault="00231233" w:rsidP="000A6789">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6F033D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8245;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B72EEF1" w14:textId="1AFE5B8F" w:rsidR="00231233" w:rsidRDefault="00231233" w:rsidP="000A6789">
                          <w:pPr>
                            <w:pStyle w:val="NoSpacing"/>
                            <w:rPr>
                              <w:color w:val="4472C4" w:themeColor="accent1"/>
                            </w:rPr>
                          </w:pPr>
                        </w:p>
                      </w:txbxContent>
                    </v:textbox>
                    <w10:wrap anchorx="margin" anchory="page"/>
                  </v:shape>
                </w:pict>
              </mc:Fallback>
            </mc:AlternateContent>
          </w:r>
          <w:r>
            <w:rPr>
              <w:noProof/>
              <w:color w:val="4472C4" w:themeColor="accent1"/>
            </w:rPr>
            <w:drawing>
              <wp:inline distT="0" distB="0" distL="0" distR="0" wp14:anchorId="1F5B1121" wp14:editId="03ACE23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3CCAE8A" w14:textId="1B954771" w:rsidR="00231233" w:rsidRDefault="00231233">
          <w:pPr>
            <w:spacing w:line="259" w:lineRule="auto"/>
            <w:rPr>
              <w:rFonts w:ascii="Calibri" w:hAnsi="Calibri" w:cs="Calibri"/>
              <w:sz w:val="24"/>
              <w:szCs w:val="24"/>
            </w:rPr>
          </w:pPr>
          <w:r>
            <w:rPr>
              <w:rFonts w:ascii="Calibri" w:hAnsi="Calibri" w:cs="Calibri"/>
              <w:sz w:val="24"/>
              <w:szCs w:val="24"/>
            </w:rPr>
            <w:br w:type="page"/>
          </w:r>
        </w:p>
      </w:sdtContent>
    </w:sdt>
    <w:sdt>
      <w:sdtPr>
        <w:rPr>
          <w:rFonts w:asciiTheme="minorHAnsi" w:eastAsiaTheme="minorHAnsi" w:hAnsiTheme="minorHAnsi" w:cstheme="minorBidi"/>
          <w:color w:val="auto"/>
          <w:kern w:val="2"/>
          <w:sz w:val="22"/>
          <w:szCs w:val="22"/>
          <w:lang w:val="en-GB"/>
          <w14:ligatures w14:val="standardContextual"/>
        </w:rPr>
        <w:id w:val="1009101155"/>
        <w:docPartObj>
          <w:docPartGallery w:val="Table of Contents"/>
          <w:docPartUnique/>
        </w:docPartObj>
      </w:sdtPr>
      <w:sdtEndPr>
        <w:rPr>
          <w:b/>
          <w:bCs/>
          <w:noProof/>
        </w:rPr>
      </w:sdtEndPr>
      <w:sdtContent>
        <w:p w14:paraId="5AAB8C7D" w14:textId="7D7C2135" w:rsidR="00FB0A89" w:rsidRDefault="00FB0A89">
          <w:pPr>
            <w:pStyle w:val="TOCHeading"/>
          </w:pPr>
          <w:r>
            <w:t>Contents</w:t>
          </w:r>
        </w:p>
        <w:p w14:paraId="027C7E71" w14:textId="6158EF2D" w:rsidR="00FB0A89" w:rsidRDefault="00FB0A89">
          <w:pPr>
            <w:pStyle w:val="TOC1"/>
            <w:tabs>
              <w:tab w:val="right" w:leader="dot" w:pos="9736"/>
            </w:tabs>
            <w:rPr>
              <w:noProof/>
            </w:rPr>
          </w:pPr>
          <w:r>
            <w:fldChar w:fldCharType="begin"/>
          </w:r>
          <w:r>
            <w:instrText xml:space="preserve"> TOC \o "1-3" \h \z \u </w:instrText>
          </w:r>
          <w:r>
            <w:fldChar w:fldCharType="separate"/>
          </w:r>
          <w:hyperlink w:anchor="_Toc151115051" w:history="1">
            <w:r w:rsidRPr="004454CE">
              <w:rPr>
                <w:rStyle w:val="Hyperlink"/>
                <w:noProof/>
              </w:rPr>
              <w:t>Introduction</w:t>
            </w:r>
            <w:r>
              <w:rPr>
                <w:noProof/>
                <w:webHidden/>
              </w:rPr>
              <w:tab/>
            </w:r>
            <w:r>
              <w:rPr>
                <w:noProof/>
                <w:webHidden/>
              </w:rPr>
              <w:fldChar w:fldCharType="begin"/>
            </w:r>
            <w:r>
              <w:rPr>
                <w:noProof/>
                <w:webHidden/>
              </w:rPr>
              <w:instrText xml:space="preserve"> PAGEREF _Toc151115051 \h </w:instrText>
            </w:r>
            <w:r>
              <w:rPr>
                <w:noProof/>
                <w:webHidden/>
              </w:rPr>
            </w:r>
            <w:r>
              <w:rPr>
                <w:noProof/>
                <w:webHidden/>
              </w:rPr>
              <w:fldChar w:fldCharType="separate"/>
            </w:r>
            <w:r>
              <w:rPr>
                <w:noProof/>
                <w:webHidden/>
              </w:rPr>
              <w:t>2</w:t>
            </w:r>
            <w:r>
              <w:rPr>
                <w:noProof/>
                <w:webHidden/>
              </w:rPr>
              <w:fldChar w:fldCharType="end"/>
            </w:r>
          </w:hyperlink>
        </w:p>
        <w:p w14:paraId="7D0B6FF1" w14:textId="28673F1B" w:rsidR="00FB0A89" w:rsidRDefault="009D1F61">
          <w:pPr>
            <w:pStyle w:val="TOC1"/>
            <w:tabs>
              <w:tab w:val="right" w:leader="dot" w:pos="9736"/>
            </w:tabs>
            <w:rPr>
              <w:noProof/>
            </w:rPr>
          </w:pPr>
          <w:hyperlink w:anchor="_Toc151115052" w:history="1">
            <w:r w:rsidR="00FB0A89" w:rsidRPr="004454CE">
              <w:rPr>
                <w:rStyle w:val="Hyperlink"/>
                <w:noProof/>
              </w:rPr>
              <w:t>Background</w:t>
            </w:r>
            <w:r w:rsidR="00FB0A89">
              <w:rPr>
                <w:noProof/>
                <w:webHidden/>
              </w:rPr>
              <w:tab/>
            </w:r>
            <w:r w:rsidR="00FB0A89">
              <w:rPr>
                <w:noProof/>
                <w:webHidden/>
              </w:rPr>
              <w:fldChar w:fldCharType="begin"/>
            </w:r>
            <w:r w:rsidR="00FB0A89">
              <w:rPr>
                <w:noProof/>
                <w:webHidden/>
              </w:rPr>
              <w:instrText xml:space="preserve"> PAGEREF _Toc151115052 \h </w:instrText>
            </w:r>
            <w:r w:rsidR="00FB0A89">
              <w:rPr>
                <w:noProof/>
                <w:webHidden/>
              </w:rPr>
            </w:r>
            <w:r w:rsidR="00FB0A89">
              <w:rPr>
                <w:noProof/>
                <w:webHidden/>
              </w:rPr>
              <w:fldChar w:fldCharType="separate"/>
            </w:r>
            <w:r w:rsidR="00FB0A89">
              <w:rPr>
                <w:noProof/>
                <w:webHidden/>
              </w:rPr>
              <w:t>3</w:t>
            </w:r>
            <w:r w:rsidR="00FB0A89">
              <w:rPr>
                <w:noProof/>
                <w:webHidden/>
              </w:rPr>
              <w:fldChar w:fldCharType="end"/>
            </w:r>
          </w:hyperlink>
        </w:p>
        <w:p w14:paraId="3AD267EA" w14:textId="526DAFCD" w:rsidR="00FB0A89" w:rsidRDefault="009D1F61">
          <w:pPr>
            <w:pStyle w:val="TOC1"/>
            <w:tabs>
              <w:tab w:val="right" w:leader="dot" w:pos="9736"/>
            </w:tabs>
            <w:rPr>
              <w:noProof/>
            </w:rPr>
          </w:pPr>
          <w:hyperlink w:anchor="_Toc151115053" w:history="1">
            <w:r w:rsidR="00FB0A89" w:rsidRPr="004454CE">
              <w:rPr>
                <w:rStyle w:val="Hyperlink"/>
                <w:noProof/>
              </w:rPr>
              <w:t>Articles</w:t>
            </w:r>
            <w:r w:rsidR="00FB0A89">
              <w:rPr>
                <w:noProof/>
                <w:webHidden/>
              </w:rPr>
              <w:tab/>
            </w:r>
            <w:r w:rsidR="00FB0A89">
              <w:rPr>
                <w:noProof/>
                <w:webHidden/>
              </w:rPr>
              <w:fldChar w:fldCharType="begin"/>
            </w:r>
            <w:r w:rsidR="00FB0A89">
              <w:rPr>
                <w:noProof/>
                <w:webHidden/>
              </w:rPr>
              <w:instrText xml:space="preserve"> PAGEREF _Toc151115053 \h </w:instrText>
            </w:r>
            <w:r w:rsidR="00FB0A89">
              <w:rPr>
                <w:noProof/>
                <w:webHidden/>
              </w:rPr>
            </w:r>
            <w:r w:rsidR="00FB0A89">
              <w:rPr>
                <w:noProof/>
                <w:webHidden/>
              </w:rPr>
              <w:fldChar w:fldCharType="separate"/>
            </w:r>
            <w:r w:rsidR="00FB0A89">
              <w:rPr>
                <w:noProof/>
                <w:webHidden/>
              </w:rPr>
              <w:t>5</w:t>
            </w:r>
            <w:r w:rsidR="00FB0A89">
              <w:rPr>
                <w:noProof/>
                <w:webHidden/>
              </w:rPr>
              <w:fldChar w:fldCharType="end"/>
            </w:r>
          </w:hyperlink>
        </w:p>
        <w:p w14:paraId="34E9540D" w14:textId="199BE8B0" w:rsidR="00FB0A89" w:rsidRDefault="009D1F61">
          <w:pPr>
            <w:pStyle w:val="TOC2"/>
            <w:tabs>
              <w:tab w:val="right" w:leader="dot" w:pos="9736"/>
            </w:tabs>
            <w:rPr>
              <w:noProof/>
            </w:rPr>
          </w:pPr>
          <w:hyperlink w:anchor="_Toc151115054" w:history="1">
            <w:r w:rsidR="00FB0A89" w:rsidRPr="004454CE">
              <w:rPr>
                <w:rStyle w:val="Hyperlink"/>
                <w:noProof/>
              </w:rPr>
              <w:t>Article 1</w:t>
            </w:r>
            <w:r w:rsidR="00FB0A89">
              <w:rPr>
                <w:noProof/>
                <w:webHidden/>
              </w:rPr>
              <w:tab/>
            </w:r>
            <w:r w:rsidR="00FB0A89">
              <w:rPr>
                <w:noProof/>
                <w:webHidden/>
              </w:rPr>
              <w:fldChar w:fldCharType="begin"/>
            </w:r>
            <w:r w:rsidR="00FB0A89">
              <w:rPr>
                <w:noProof/>
                <w:webHidden/>
              </w:rPr>
              <w:instrText xml:space="preserve"> PAGEREF _Toc151115054 \h </w:instrText>
            </w:r>
            <w:r w:rsidR="00FB0A89">
              <w:rPr>
                <w:noProof/>
                <w:webHidden/>
              </w:rPr>
            </w:r>
            <w:r w:rsidR="00FB0A89">
              <w:rPr>
                <w:noProof/>
                <w:webHidden/>
              </w:rPr>
              <w:fldChar w:fldCharType="separate"/>
            </w:r>
            <w:r w:rsidR="00FB0A89">
              <w:rPr>
                <w:noProof/>
                <w:webHidden/>
              </w:rPr>
              <w:t>5</w:t>
            </w:r>
            <w:r w:rsidR="00FB0A89">
              <w:rPr>
                <w:noProof/>
                <w:webHidden/>
              </w:rPr>
              <w:fldChar w:fldCharType="end"/>
            </w:r>
          </w:hyperlink>
        </w:p>
        <w:p w14:paraId="764A3A9B" w14:textId="5C6B4011" w:rsidR="00FB0A89" w:rsidRDefault="009D1F61">
          <w:pPr>
            <w:pStyle w:val="TOC2"/>
            <w:tabs>
              <w:tab w:val="right" w:leader="dot" w:pos="9736"/>
            </w:tabs>
            <w:rPr>
              <w:noProof/>
            </w:rPr>
          </w:pPr>
          <w:hyperlink w:anchor="_Toc151115055" w:history="1">
            <w:r w:rsidR="00FB0A89" w:rsidRPr="004454CE">
              <w:rPr>
                <w:rStyle w:val="Hyperlink"/>
                <w:noProof/>
              </w:rPr>
              <w:t>Methods</w:t>
            </w:r>
            <w:r w:rsidR="00FB0A89">
              <w:rPr>
                <w:noProof/>
                <w:webHidden/>
              </w:rPr>
              <w:tab/>
            </w:r>
            <w:r w:rsidR="00FB0A89">
              <w:rPr>
                <w:noProof/>
                <w:webHidden/>
              </w:rPr>
              <w:fldChar w:fldCharType="begin"/>
            </w:r>
            <w:r w:rsidR="00FB0A89">
              <w:rPr>
                <w:noProof/>
                <w:webHidden/>
              </w:rPr>
              <w:instrText xml:space="preserve"> PAGEREF _Toc151115055 \h </w:instrText>
            </w:r>
            <w:r w:rsidR="00FB0A89">
              <w:rPr>
                <w:noProof/>
                <w:webHidden/>
              </w:rPr>
            </w:r>
            <w:r w:rsidR="00FB0A89">
              <w:rPr>
                <w:noProof/>
                <w:webHidden/>
              </w:rPr>
              <w:fldChar w:fldCharType="separate"/>
            </w:r>
            <w:r w:rsidR="00FB0A89">
              <w:rPr>
                <w:noProof/>
                <w:webHidden/>
              </w:rPr>
              <w:t>5</w:t>
            </w:r>
            <w:r w:rsidR="00FB0A89">
              <w:rPr>
                <w:noProof/>
                <w:webHidden/>
              </w:rPr>
              <w:fldChar w:fldCharType="end"/>
            </w:r>
          </w:hyperlink>
        </w:p>
        <w:p w14:paraId="18B73BE1" w14:textId="7A2BBBBC" w:rsidR="00FB0A89" w:rsidRDefault="009D1F61">
          <w:pPr>
            <w:pStyle w:val="TOC2"/>
            <w:tabs>
              <w:tab w:val="right" w:leader="dot" w:pos="9736"/>
            </w:tabs>
            <w:rPr>
              <w:noProof/>
            </w:rPr>
          </w:pPr>
          <w:hyperlink w:anchor="_Toc151115056" w:history="1">
            <w:r w:rsidR="00FB0A89" w:rsidRPr="004454CE">
              <w:rPr>
                <w:rStyle w:val="Hyperlink"/>
                <w:noProof/>
              </w:rPr>
              <w:t>Article 2</w:t>
            </w:r>
            <w:r w:rsidR="00FB0A89">
              <w:rPr>
                <w:noProof/>
                <w:webHidden/>
              </w:rPr>
              <w:tab/>
            </w:r>
            <w:r w:rsidR="00FB0A89">
              <w:rPr>
                <w:noProof/>
                <w:webHidden/>
              </w:rPr>
              <w:fldChar w:fldCharType="begin"/>
            </w:r>
            <w:r w:rsidR="00FB0A89">
              <w:rPr>
                <w:noProof/>
                <w:webHidden/>
              </w:rPr>
              <w:instrText xml:space="preserve"> PAGEREF _Toc151115056 \h </w:instrText>
            </w:r>
            <w:r w:rsidR="00FB0A89">
              <w:rPr>
                <w:noProof/>
                <w:webHidden/>
              </w:rPr>
            </w:r>
            <w:r w:rsidR="00FB0A89">
              <w:rPr>
                <w:noProof/>
                <w:webHidden/>
              </w:rPr>
              <w:fldChar w:fldCharType="separate"/>
            </w:r>
            <w:r w:rsidR="00FB0A89">
              <w:rPr>
                <w:noProof/>
                <w:webHidden/>
              </w:rPr>
              <w:t>5</w:t>
            </w:r>
            <w:r w:rsidR="00FB0A89">
              <w:rPr>
                <w:noProof/>
                <w:webHidden/>
              </w:rPr>
              <w:fldChar w:fldCharType="end"/>
            </w:r>
          </w:hyperlink>
        </w:p>
        <w:p w14:paraId="4880EC0C" w14:textId="144BE7BC" w:rsidR="00FB0A89" w:rsidRDefault="009D1F61">
          <w:pPr>
            <w:pStyle w:val="TOC2"/>
            <w:tabs>
              <w:tab w:val="right" w:leader="dot" w:pos="9736"/>
            </w:tabs>
            <w:rPr>
              <w:noProof/>
            </w:rPr>
          </w:pPr>
          <w:hyperlink w:anchor="_Toc151115057" w:history="1">
            <w:r w:rsidR="00FB0A89" w:rsidRPr="004454CE">
              <w:rPr>
                <w:rStyle w:val="Hyperlink"/>
                <w:noProof/>
              </w:rPr>
              <w:t>Methods</w:t>
            </w:r>
            <w:r w:rsidR="00FB0A89">
              <w:rPr>
                <w:noProof/>
                <w:webHidden/>
              </w:rPr>
              <w:tab/>
            </w:r>
            <w:r w:rsidR="00FB0A89">
              <w:rPr>
                <w:noProof/>
                <w:webHidden/>
              </w:rPr>
              <w:fldChar w:fldCharType="begin"/>
            </w:r>
            <w:r w:rsidR="00FB0A89">
              <w:rPr>
                <w:noProof/>
                <w:webHidden/>
              </w:rPr>
              <w:instrText xml:space="preserve"> PAGEREF _Toc151115057 \h </w:instrText>
            </w:r>
            <w:r w:rsidR="00FB0A89">
              <w:rPr>
                <w:noProof/>
                <w:webHidden/>
              </w:rPr>
            </w:r>
            <w:r w:rsidR="00FB0A89">
              <w:rPr>
                <w:noProof/>
                <w:webHidden/>
              </w:rPr>
              <w:fldChar w:fldCharType="separate"/>
            </w:r>
            <w:r w:rsidR="00FB0A89">
              <w:rPr>
                <w:noProof/>
                <w:webHidden/>
              </w:rPr>
              <w:t>5</w:t>
            </w:r>
            <w:r w:rsidR="00FB0A89">
              <w:rPr>
                <w:noProof/>
                <w:webHidden/>
              </w:rPr>
              <w:fldChar w:fldCharType="end"/>
            </w:r>
          </w:hyperlink>
        </w:p>
        <w:p w14:paraId="14EC62E0" w14:textId="7539ECE0" w:rsidR="00FB0A89" w:rsidRDefault="009D1F61">
          <w:pPr>
            <w:pStyle w:val="TOC1"/>
            <w:tabs>
              <w:tab w:val="right" w:leader="dot" w:pos="9736"/>
            </w:tabs>
            <w:rPr>
              <w:noProof/>
            </w:rPr>
          </w:pPr>
          <w:hyperlink w:anchor="_Toc151115058" w:history="1">
            <w:r w:rsidR="00FB0A89" w:rsidRPr="004454CE">
              <w:rPr>
                <w:rStyle w:val="Hyperlink"/>
                <w:noProof/>
              </w:rPr>
              <w:t>Themes</w:t>
            </w:r>
            <w:r w:rsidR="00FB0A89">
              <w:rPr>
                <w:noProof/>
                <w:webHidden/>
              </w:rPr>
              <w:tab/>
            </w:r>
            <w:r w:rsidR="00FB0A89">
              <w:rPr>
                <w:noProof/>
                <w:webHidden/>
              </w:rPr>
              <w:fldChar w:fldCharType="begin"/>
            </w:r>
            <w:r w:rsidR="00FB0A89">
              <w:rPr>
                <w:noProof/>
                <w:webHidden/>
              </w:rPr>
              <w:instrText xml:space="preserve"> PAGEREF _Toc151115058 \h </w:instrText>
            </w:r>
            <w:r w:rsidR="00FB0A89">
              <w:rPr>
                <w:noProof/>
                <w:webHidden/>
              </w:rPr>
            </w:r>
            <w:r w:rsidR="00FB0A89">
              <w:rPr>
                <w:noProof/>
                <w:webHidden/>
              </w:rPr>
              <w:fldChar w:fldCharType="separate"/>
            </w:r>
            <w:r w:rsidR="00FB0A89">
              <w:rPr>
                <w:noProof/>
                <w:webHidden/>
              </w:rPr>
              <w:t>6</w:t>
            </w:r>
            <w:r w:rsidR="00FB0A89">
              <w:rPr>
                <w:noProof/>
                <w:webHidden/>
              </w:rPr>
              <w:fldChar w:fldCharType="end"/>
            </w:r>
          </w:hyperlink>
        </w:p>
        <w:p w14:paraId="4B99EF09" w14:textId="7218339F" w:rsidR="00FB0A89" w:rsidRDefault="009D1F61">
          <w:pPr>
            <w:pStyle w:val="TOC2"/>
            <w:tabs>
              <w:tab w:val="right" w:leader="dot" w:pos="9736"/>
            </w:tabs>
            <w:rPr>
              <w:noProof/>
            </w:rPr>
          </w:pPr>
          <w:hyperlink w:anchor="_Toc151115059" w:history="1">
            <w:r w:rsidR="00FB0A89" w:rsidRPr="004454CE">
              <w:rPr>
                <w:rStyle w:val="Hyperlink"/>
                <w:noProof/>
              </w:rPr>
              <w:t>Article 1</w:t>
            </w:r>
            <w:r w:rsidR="00FB0A89">
              <w:rPr>
                <w:noProof/>
                <w:webHidden/>
              </w:rPr>
              <w:tab/>
            </w:r>
            <w:r w:rsidR="00FB0A89">
              <w:rPr>
                <w:noProof/>
                <w:webHidden/>
              </w:rPr>
              <w:fldChar w:fldCharType="begin"/>
            </w:r>
            <w:r w:rsidR="00FB0A89">
              <w:rPr>
                <w:noProof/>
                <w:webHidden/>
              </w:rPr>
              <w:instrText xml:space="preserve"> PAGEREF _Toc151115059 \h </w:instrText>
            </w:r>
            <w:r w:rsidR="00FB0A89">
              <w:rPr>
                <w:noProof/>
                <w:webHidden/>
              </w:rPr>
            </w:r>
            <w:r w:rsidR="00FB0A89">
              <w:rPr>
                <w:noProof/>
                <w:webHidden/>
              </w:rPr>
              <w:fldChar w:fldCharType="separate"/>
            </w:r>
            <w:r w:rsidR="00FB0A89">
              <w:rPr>
                <w:noProof/>
                <w:webHidden/>
              </w:rPr>
              <w:t>6</w:t>
            </w:r>
            <w:r w:rsidR="00FB0A89">
              <w:rPr>
                <w:noProof/>
                <w:webHidden/>
              </w:rPr>
              <w:fldChar w:fldCharType="end"/>
            </w:r>
          </w:hyperlink>
        </w:p>
        <w:p w14:paraId="6B7406EE" w14:textId="4AFCAF13" w:rsidR="00FB0A89" w:rsidRDefault="009D1F61">
          <w:pPr>
            <w:pStyle w:val="TOC2"/>
            <w:tabs>
              <w:tab w:val="right" w:leader="dot" w:pos="9736"/>
            </w:tabs>
            <w:rPr>
              <w:noProof/>
            </w:rPr>
          </w:pPr>
          <w:hyperlink w:anchor="_Toc151115060" w:history="1">
            <w:r w:rsidR="00FB0A89" w:rsidRPr="004454CE">
              <w:rPr>
                <w:rStyle w:val="Hyperlink"/>
                <w:noProof/>
              </w:rPr>
              <w:t>Article 2</w:t>
            </w:r>
            <w:r w:rsidR="00FB0A89">
              <w:rPr>
                <w:noProof/>
                <w:webHidden/>
              </w:rPr>
              <w:tab/>
            </w:r>
            <w:r w:rsidR="00FB0A89">
              <w:rPr>
                <w:noProof/>
                <w:webHidden/>
              </w:rPr>
              <w:fldChar w:fldCharType="begin"/>
            </w:r>
            <w:r w:rsidR="00FB0A89">
              <w:rPr>
                <w:noProof/>
                <w:webHidden/>
              </w:rPr>
              <w:instrText xml:space="preserve"> PAGEREF _Toc151115060 \h </w:instrText>
            </w:r>
            <w:r w:rsidR="00FB0A89">
              <w:rPr>
                <w:noProof/>
                <w:webHidden/>
              </w:rPr>
            </w:r>
            <w:r w:rsidR="00FB0A89">
              <w:rPr>
                <w:noProof/>
                <w:webHidden/>
              </w:rPr>
              <w:fldChar w:fldCharType="separate"/>
            </w:r>
            <w:r w:rsidR="00FB0A89">
              <w:rPr>
                <w:noProof/>
                <w:webHidden/>
              </w:rPr>
              <w:t>6</w:t>
            </w:r>
            <w:r w:rsidR="00FB0A89">
              <w:rPr>
                <w:noProof/>
                <w:webHidden/>
              </w:rPr>
              <w:fldChar w:fldCharType="end"/>
            </w:r>
          </w:hyperlink>
        </w:p>
        <w:p w14:paraId="5D3AD06B" w14:textId="20F17911" w:rsidR="00FB0A89" w:rsidRDefault="009D1F61">
          <w:pPr>
            <w:pStyle w:val="TOC1"/>
            <w:tabs>
              <w:tab w:val="right" w:leader="dot" w:pos="9736"/>
            </w:tabs>
            <w:rPr>
              <w:noProof/>
            </w:rPr>
          </w:pPr>
          <w:hyperlink w:anchor="_Toc151115061" w:history="1">
            <w:r w:rsidR="00FB0A89" w:rsidRPr="004454CE">
              <w:rPr>
                <w:rStyle w:val="Hyperlink"/>
                <w:noProof/>
              </w:rPr>
              <w:t>Why is health promotion needed?</w:t>
            </w:r>
            <w:r w:rsidR="00FB0A89">
              <w:rPr>
                <w:noProof/>
                <w:webHidden/>
              </w:rPr>
              <w:tab/>
            </w:r>
            <w:r w:rsidR="00FB0A89">
              <w:rPr>
                <w:noProof/>
                <w:webHidden/>
              </w:rPr>
              <w:fldChar w:fldCharType="begin"/>
            </w:r>
            <w:r w:rsidR="00FB0A89">
              <w:rPr>
                <w:noProof/>
                <w:webHidden/>
              </w:rPr>
              <w:instrText xml:space="preserve"> PAGEREF _Toc151115061 \h </w:instrText>
            </w:r>
            <w:r w:rsidR="00FB0A89">
              <w:rPr>
                <w:noProof/>
                <w:webHidden/>
              </w:rPr>
            </w:r>
            <w:r w:rsidR="00FB0A89">
              <w:rPr>
                <w:noProof/>
                <w:webHidden/>
              </w:rPr>
              <w:fldChar w:fldCharType="separate"/>
            </w:r>
            <w:r w:rsidR="00FB0A89">
              <w:rPr>
                <w:noProof/>
                <w:webHidden/>
              </w:rPr>
              <w:t>7</w:t>
            </w:r>
            <w:r w:rsidR="00FB0A89">
              <w:rPr>
                <w:noProof/>
                <w:webHidden/>
              </w:rPr>
              <w:fldChar w:fldCharType="end"/>
            </w:r>
          </w:hyperlink>
        </w:p>
        <w:p w14:paraId="345A91BB" w14:textId="1F6BF5F4" w:rsidR="00FB0A89" w:rsidRDefault="009D1F61">
          <w:pPr>
            <w:pStyle w:val="TOC1"/>
            <w:tabs>
              <w:tab w:val="right" w:leader="dot" w:pos="9736"/>
            </w:tabs>
            <w:rPr>
              <w:noProof/>
            </w:rPr>
          </w:pPr>
          <w:hyperlink w:anchor="_Toc151115062" w:history="1">
            <w:r w:rsidR="00FB0A89" w:rsidRPr="004454CE">
              <w:rPr>
                <w:rStyle w:val="Hyperlink"/>
                <w:noProof/>
              </w:rPr>
              <w:t>Conclusion</w:t>
            </w:r>
            <w:r w:rsidR="00FB0A89">
              <w:rPr>
                <w:noProof/>
                <w:webHidden/>
              </w:rPr>
              <w:tab/>
            </w:r>
            <w:r w:rsidR="00FB0A89">
              <w:rPr>
                <w:noProof/>
                <w:webHidden/>
              </w:rPr>
              <w:fldChar w:fldCharType="begin"/>
            </w:r>
            <w:r w:rsidR="00FB0A89">
              <w:rPr>
                <w:noProof/>
                <w:webHidden/>
              </w:rPr>
              <w:instrText xml:space="preserve"> PAGEREF _Toc151115062 \h </w:instrText>
            </w:r>
            <w:r w:rsidR="00FB0A89">
              <w:rPr>
                <w:noProof/>
                <w:webHidden/>
              </w:rPr>
            </w:r>
            <w:r w:rsidR="00FB0A89">
              <w:rPr>
                <w:noProof/>
                <w:webHidden/>
              </w:rPr>
              <w:fldChar w:fldCharType="separate"/>
            </w:r>
            <w:r w:rsidR="00FB0A89">
              <w:rPr>
                <w:noProof/>
                <w:webHidden/>
              </w:rPr>
              <w:t>10</w:t>
            </w:r>
            <w:r w:rsidR="00FB0A89">
              <w:rPr>
                <w:noProof/>
                <w:webHidden/>
              </w:rPr>
              <w:fldChar w:fldCharType="end"/>
            </w:r>
          </w:hyperlink>
        </w:p>
        <w:p w14:paraId="11958C40" w14:textId="1EF7BD2A" w:rsidR="00FB0A89" w:rsidRDefault="009D1F61">
          <w:pPr>
            <w:pStyle w:val="TOC1"/>
            <w:tabs>
              <w:tab w:val="right" w:leader="dot" w:pos="9736"/>
            </w:tabs>
            <w:rPr>
              <w:noProof/>
            </w:rPr>
          </w:pPr>
          <w:hyperlink w:anchor="_Toc151115063" w:history="1">
            <w:r w:rsidR="00FB0A89" w:rsidRPr="004454CE">
              <w:rPr>
                <w:rStyle w:val="Hyperlink"/>
                <w:noProof/>
              </w:rPr>
              <w:t>References</w:t>
            </w:r>
            <w:r w:rsidR="00FB0A89">
              <w:rPr>
                <w:noProof/>
                <w:webHidden/>
              </w:rPr>
              <w:tab/>
            </w:r>
            <w:r w:rsidR="00FB0A89">
              <w:rPr>
                <w:noProof/>
                <w:webHidden/>
              </w:rPr>
              <w:fldChar w:fldCharType="begin"/>
            </w:r>
            <w:r w:rsidR="00FB0A89">
              <w:rPr>
                <w:noProof/>
                <w:webHidden/>
              </w:rPr>
              <w:instrText xml:space="preserve"> PAGEREF _Toc151115063 \h </w:instrText>
            </w:r>
            <w:r w:rsidR="00FB0A89">
              <w:rPr>
                <w:noProof/>
                <w:webHidden/>
              </w:rPr>
            </w:r>
            <w:r w:rsidR="00FB0A89">
              <w:rPr>
                <w:noProof/>
                <w:webHidden/>
              </w:rPr>
              <w:fldChar w:fldCharType="separate"/>
            </w:r>
            <w:r w:rsidR="00FB0A89">
              <w:rPr>
                <w:noProof/>
                <w:webHidden/>
              </w:rPr>
              <w:t>11</w:t>
            </w:r>
            <w:r w:rsidR="00FB0A89">
              <w:rPr>
                <w:noProof/>
                <w:webHidden/>
              </w:rPr>
              <w:fldChar w:fldCharType="end"/>
            </w:r>
          </w:hyperlink>
        </w:p>
        <w:p w14:paraId="02396C88" w14:textId="2120AC3B" w:rsidR="00FB0A89" w:rsidRDefault="00FB0A89">
          <w:r>
            <w:rPr>
              <w:b/>
              <w:bCs/>
              <w:noProof/>
            </w:rPr>
            <w:fldChar w:fldCharType="end"/>
          </w:r>
        </w:p>
      </w:sdtContent>
    </w:sdt>
    <w:p w14:paraId="7EE72995" w14:textId="77777777" w:rsidR="00531686" w:rsidRDefault="00531686" w:rsidP="00C63E9A">
      <w:pPr>
        <w:rPr>
          <w:rFonts w:ascii="Calibri" w:hAnsi="Calibri" w:cs="Calibri"/>
          <w:b/>
          <w:bCs/>
          <w:sz w:val="24"/>
          <w:szCs w:val="24"/>
          <w:u w:val="single"/>
        </w:rPr>
      </w:pPr>
    </w:p>
    <w:p w14:paraId="19452264" w14:textId="77777777" w:rsidR="00531686" w:rsidRDefault="00531686" w:rsidP="00C63E9A">
      <w:pPr>
        <w:rPr>
          <w:rFonts w:ascii="Calibri" w:hAnsi="Calibri" w:cs="Calibri"/>
          <w:b/>
          <w:bCs/>
          <w:sz w:val="24"/>
          <w:szCs w:val="24"/>
          <w:u w:val="single"/>
        </w:rPr>
      </w:pPr>
    </w:p>
    <w:p w14:paraId="4FB59416" w14:textId="77777777" w:rsidR="00531686" w:rsidRDefault="00531686" w:rsidP="00C63E9A">
      <w:pPr>
        <w:rPr>
          <w:rFonts w:ascii="Calibri" w:hAnsi="Calibri" w:cs="Calibri"/>
          <w:b/>
          <w:bCs/>
          <w:sz w:val="24"/>
          <w:szCs w:val="24"/>
          <w:u w:val="single"/>
        </w:rPr>
      </w:pPr>
    </w:p>
    <w:p w14:paraId="6440CEDA" w14:textId="77777777" w:rsidR="00531686" w:rsidRDefault="00531686" w:rsidP="00C63E9A">
      <w:pPr>
        <w:rPr>
          <w:rFonts w:ascii="Calibri" w:hAnsi="Calibri" w:cs="Calibri"/>
          <w:b/>
          <w:bCs/>
          <w:sz w:val="24"/>
          <w:szCs w:val="24"/>
          <w:u w:val="single"/>
        </w:rPr>
      </w:pPr>
    </w:p>
    <w:p w14:paraId="00E230B1" w14:textId="77777777" w:rsidR="00531686" w:rsidRDefault="00531686" w:rsidP="00C63E9A">
      <w:pPr>
        <w:rPr>
          <w:rFonts w:ascii="Calibri" w:hAnsi="Calibri" w:cs="Calibri"/>
          <w:b/>
          <w:bCs/>
          <w:sz w:val="24"/>
          <w:szCs w:val="24"/>
          <w:u w:val="single"/>
        </w:rPr>
      </w:pPr>
    </w:p>
    <w:p w14:paraId="484CFB76" w14:textId="77777777" w:rsidR="00531686" w:rsidRDefault="00531686" w:rsidP="00C63E9A">
      <w:pPr>
        <w:rPr>
          <w:rFonts w:ascii="Calibri" w:hAnsi="Calibri" w:cs="Calibri"/>
          <w:b/>
          <w:bCs/>
          <w:sz w:val="24"/>
          <w:szCs w:val="24"/>
          <w:u w:val="single"/>
        </w:rPr>
      </w:pPr>
    </w:p>
    <w:p w14:paraId="5A2B5CAC" w14:textId="77777777" w:rsidR="00531686" w:rsidRDefault="00531686" w:rsidP="00C63E9A">
      <w:pPr>
        <w:rPr>
          <w:rFonts w:ascii="Calibri" w:hAnsi="Calibri" w:cs="Calibri"/>
          <w:b/>
          <w:bCs/>
          <w:sz w:val="24"/>
          <w:szCs w:val="24"/>
          <w:u w:val="single"/>
        </w:rPr>
      </w:pPr>
    </w:p>
    <w:p w14:paraId="2A483641" w14:textId="77777777" w:rsidR="00531686" w:rsidRDefault="00531686" w:rsidP="00C63E9A">
      <w:pPr>
        <w:rPr>
          <w:rFonts w:ascii="Calibri" w:hAnsi="Calibri" w:cs="Calibri"/>
          <w:b/>
          <w:bCs/>
          <w:sz w:val="24"/>
          <w:szCs w:val="24"/>
          <w:u w:val="single"/>
        </w:rPr>
      </w:pPr>
    </w:p>
    <w:p w14:paraId="143A2F45" w14:textId="77777777" w:rsidR="00531686" w:rsidRDefault="00531686" w:rsidP="00C63E9A">
      <w:pPr>
        <w:rPr>
          <w:rFonts w:ascii="Calibri" w:hAnsi="Calibri" w:cs="Calibri"/>
          <w:b/>
          <w:bCs/>
          <w:sz w:val="24"/>
          <w:szCs w:val="24"/>
          <w:u w:val="single"/>
        </w:rPr>
      </w:pPr>
    </w:p>
    <w:p w14:paraId="487D4B37" w14:textId="77777777" w:rsidR="00531686" w:rsidRDefault="00531686" w:rsidP="00C63E9A">
      <w:pPr>
        <w:rPr>
          <w:rFonts w:ascii="Calibri" w:hAnsi="Calibri" w:cs="Calibri"/>
          <w:b/>
          <w:bCs/>
          <w:sz w:val="24"/>
          <w:szCs w:val="24"/>
          <w:u w:val="single"/>
        </w:rPr>
      </w:pPr>
    </w:p>
    <w:p w14:paraId="73B67FAE" w14:textId="77777777" w:rsidR="00531686" w:rsidRDefault="00531686" w:rsidP="00C63E9A">
      <w:pPr>
        <w:rPr>
          <w:rFonts w:ascii="Calibri" w:hAnsi="Calibri" w:cs="Calibri"/>
          <w:b/>
          <w:bCs/>
          <w:sz w:val="24"/>
          <w:szCs w:val="24"/>
          <w:u w:val="single"/>
        </w:rPr>
      </w:pPr>
    </w:p>
    <w:p w14:paraId="1CD40AC2" w14:textId="77777777" w:rsidR="00531686" w:rsidRDefault="00531686" w:rsidP="00C63E9A">
      <w:pPr>
        <w:rPr>
          <w:rFonts w:ascii="Calibri" w:hAnsi="Calibri" w:cs="Calibri"/>
          <w:b/>
          <w:bCs/>
          <w:sz w:val="24"/>
          <w:szCs w:val="24"/>
          <w:u w:val="single"/>
        </w:rPr>
      </w:pPr>
    </w:p>
    <w:p w14:paraId="5020B152" w14:textId="77777777" w:rsidR="00531686" w:rsidRDefault="00531686" w:rsidP="00C63E9A">
      <w:pPr>
        <w:rPr>
          <w:rFonts w:ascii="Calibri" w:hAnsi="Calibri" w:cs="Calibri"/>
          <w:b/>
          <w:bCs/>
          <w:sz w:val="24"/>
          <w:szCs w:val="24"/>
          <w:u w:val="single"/>
        </w:rPr>
      </w:pPr>
    </w:p>
    <w:p w14:paraId="4BA52D14" w14:textId="77777777" w:rsidR="00531686" w:rsidRDefault="00531686" w:rsidP="00C63E9A">
      <w:pPr>
        <w:rPr>
          <w:rFonts w:ascii="Calibri" w:hAnsi="Calibri" w:cs="Calibri"/>
          <w:b/>
          <w:bCs/>
          <w:sz w:val="24"/>
          <w:szCs w:val="24"/>
          <w:u w:val="single"/>
        </w:rPr>
      </w:pPr>
    </w:p>
    <w:p w14:paraId="36B247CC" w14:textId="77777777" w:rsidR="00531686" w:rsidRDefault="00531686" w:rsidP="00C63E9A">
      <w:pPr>
        <w:rPr>
          <w:rFonts w:ascii="Calibri" w:hAnsi="Calibri" w:cs="Calibri"/>
          <w:b/>
          <w:bCs/>
          <w:sz w:val="24"/>
          <w:szCs w:val="24"/>
          <w:u w:val="single"/>
        </w:rPr>
      </w:pPr>
    </w:p>
    <w:p w14:paraId="73580FCD" w14:textId="77777777" w:rsidR="00531686" w:rsidRDefault="00531686" w:rsidP="00C63E9A">
      <w:pPr>
        <w:rPr>
          <w:rFonts w:ascii="Calibri" w:hAnsi="Calibri" w:cs="Calibri"/>
          <w:b/>
          <w:bCs/>
          <w:sz w:val="24"/>
          <w:szCs w:val="24"/>
          <w:u w:val="single"/>
        </w:rPr>
      </w:pPr>
    </w:p>
    <w:p w14:paraId="3C641406" w14:textId="77777777" w:rsidR="00531686" w:rsidRDefault="00531686" w:rsidP="00C63E9A">
      <w:pPr>
        <w:rPr>
          <w:rFonts w:ascii="Calibri" w:hAnsi="Calibri" w:cs="Calibri"/>
          <w:b/>
          <w:bCs/>
          <w:sz w:val="24"/>
          <w:szCs w:val="24"/>
          <w:u w:val="single"/>
        </w:rPr>
      </w:pPr>
    </w:p>
    <w:p w14:paraId="11F936AA" w14:textId="1984B3AE" w:rsidR="00222ACA" w:rsidRDefault="00E16C63" w:rsidP="00B11F91">
      <w:pPr>
        <w:pStyle w:val="Heading1"/>
      </w:pPr>
      <w:bookmarkStart w:id="0" w:name="_Toc151115051"/>
      <w:r>
        <w:lastRenderedPageBreak/>
        <w:t>Introduction</w:t>
      </w:r>
      <w:bookmarkEnd w:id="0"/>
      <w:r w:rsidR="003B4B29" w:rsidRPr="003B4B29">
        <w:t xml:space="preserve"> </w:t>
      </w:r>
    </w:p>
    <w:p w14:paraId="3C885594" w14:textId="77777777" w:rsidR="00F6041D" w:rsidRPr="00F6041D" w:rsidRDefault="00F6041D" w:rsidP="00F6041D"/>
    <w:p w14:paraId="129881B0" w14:textId="795FC005" w:rsidR="00F97760" w:rsidRDefault="00B57B86" w:rsidP="00C63E9A">
      <w:pPr>
        <w:rPr>
          <w:rFonts w:ascii="Calibri" w:hAnsi="Calibri" w:cs="Calibri"/>
          <w:sz w:val="24"/>
          <w:szCs w:val="24"/>
        </w:rPr>
      </w:pPr>
      <w:r w:rsidRPr="00B57B86">
        <w:rPr>
          <w:rFonts w:ascii="Calibri" w:hAnsi="Calibri" w:cs="Calibri"/>
          <w:sz w:val="24"/>
          <w:szCs w:val="24"/>
        </w:rPr>
        <w:t xml:space="preserve">Zarse et al., (2019) identified that the term adverse childhood experiences usually </w:t>
      </w:r>
      <w:r w:rsidR="00384E75">
        <w:rPr>
          <w:rFonts w:ascii="Calibri" w:hAnsi="Calibri" w:cs="Calibri"/>
          <w:sz w:val="24"/>
          <w:szCs w:val="24"/>
        </w:rPr>
        <w:t>refe</w:t>
      </w:r>
      <w:r w:rsidR="00D14AC9">
        <w:rPr>
          <w:rFonts w:ascii="Calibri" w:hAnsi="Calibri" w:cs="Calibri"/>
          <w:sz w:val="24"/>
          <w:szCs w:val="24"/>
        </w:rPr>
        <w:t>r</w:t>
      </w:r>
      <w:r w:rsidRPr="00B57B86">
        <w:rPr>
          <w:rFonts w:ascii="Calibri" w:hAnsi="Calibri" w:cs="Calibri"/>
          <w:sz w:val="24"/>
          <w:szCs w:val="24"/>
        </w:rPr>
        <w:t xml:space="preserve"> to acutely traumatic or persistently stressful childhood experiences that a child is unable to avoid.  Scott, (2021) </w:t>
      </w:r>
      <w:r w:rsidR="00694CD1">
        <w:rPr>
          <w:rFonts w:ascii="Calibri" w:hAnsi="Calibri" w:cs="Calibri"/>
          <w:sz w:val="24"/>
          <w:szCs w:val="24"/>
        </w:rPr>
        <w:t>recognises</w:t>
      </w:r>
      <w:r w:rsidRPr="00B57B86">
        <w:rPr>
          <w:rFonts w:ascii="Calibri" w:hAnsi="Calibri" w:cs="Calibri"/>
          <w:sz w:val="24"/>
          <w:szCs w:val="24"/>
        </w:rPr>
        <w:t xml:space="preserve"> that </w:t>
      </w:r>
      <w:r w:rsidR="00597471">
        <w:rPr>
          <w:rFonts w:ascii="Calibri" w:hAnsi="Calibri" w:cs="Calibri"/>
          <w:sz w:val="24"/>
          <w:szCs w:val="24"/>
        </w:rPr>
        <w:t xml:space="preserve">adverse childhood </w:t>
      </w:r>
      <w:r w:rsidR="00D36DE5">
        <w:rPr>
          <w:rFonts w:ascii="Calibri" w:hAnsi="Calibri" w:cs="Calibri"/>
          <w:sz w:val="24"/>
          <w:szCs w:val="24"/>
        </w:rPr>
        <w:t>experiences</w:t>
      </w:r>
      <w:r w:rsidRPr="00B57B86">
        <w:rPr>
          <w:rFonts w:ascii="Calibri" w:hAnsi="Calibri" w:cs="Calibri"/>
          <w:sz w:val="24"/>
          <w:szCs w:val="24"/>
        </w:rPr>
        <w:t xml:space="preserve"> can impact a person's physical and mental health, this can occur during childhood and into adulthood. </w:t>
      </w:r>
      <w:r w:rsidR="00DB4C71">
        <w:rPr>
          <w:rFonts w:ascii="Calibri" w:hAnsi="Calibri" w:cs="Calibri"/>
          <w:sz w:val="24"/>
          <w:szCs w:val="24"/>
        </w:rPr>
        <w:t xml:space="preserve"> </w:t>
      </w:r>
      <w:r w:rsidR="00597471">
        <w:rPr>
          <w:rFonts w:ascii="Calibri" w:hAnsi="Calibri" w:cs="Calibri"/>
          <w:sz w:val="24"/>
          <w:szCs w:val="24"/>
        </w:rPr>
        <w:t xml:space="preserve">Adverse childhood experiences </w:t>
      </w:r>
      <w:r w:rsidRPr="00B57B86">
        <w:rPr>
          <w:rFonts w:ascii="Calibri" w:hAnsi="Calibri" w:cs="Calibri"/>
          <w:sz w:val="24"/>
          <w:szCs w:val="24"/>
        </w:rPr>
        <w:t>can include physical, emotional, or sexual abuse, neglect, sharing a home with another person who suffers from mental illness, living in a home where there is domestic violence, substance or alcohol abuse</w:t>
      </w:r>
      <w:r w:rsidR="00694CD1">
        <w:rPr>
          <w:rFonts w:ascii="Calibri" w:hAnsi="Calibri" w:cs="Calibri"/>
          <w:sz w:val="24"/>
          <w:szCs w:val="24"/>
        </w:rPr>
        <w:t>,</w:t>
      </w:r>
      <w:r w:rsidRPr="00B57B86">
        <w:rPr>
          <w:rFonts w:ascii="Calibri" w:hAnsi="Calibri" w:cs="Calibri"/>
          <w:sz w:val="24"/>
          <w:szCs w:val="24"/>
        </w:rPr>
        <w:t xml:space="preserve"> and criminal behaviour.</w:t>
      </w:r>
      <w:r w:rsidR="00BA628E">
        <w:rPr>
          <w:rFonts w:ascii="Calibri" w:hAnsi="Calibri" w:cs="Calibri"/>
          <w:sz w:val="24"/>
          <w:szCs w:val="24"/>
        </w:rPr>
        <w:t xml:space="preserve"> </w:t>
      </w:r>
    </w:p>
    <w:p w14:paraId="4F129976" w14:textId="33F37F47" w:rsidR="00010276" w:rsidRPr="00010276" w:rsidRDefault="00B27C49" w:rsidP="00033F80">
      <w:pPr>
        <w:rPr>
          <w:rFonts w:ascii="Calibri" w:hAnsi="Calibri" w:cs="Calibri"/>
          <w:sz w:val="24"/>
          <w:szCs w:val="24"/>
        </w:rPr>
      </w:pPr>
      <w:r w:rsidRPr="0027446F">
        <w:rPr>
          <w:rFonts w:ascii="Calibri" w:hAnsi="Calibri" w:cs="Calibri"/>
          <w:sz w:val="24"/>
          <w:szCs w:val="24"/>
        </w:rPr>
        <w:t>The goal</w:t>
      </w:r>
      <w:r w:rsidR="008F0554">
        <w:rPr>
          <w:rFonts w:ascii="Calibri" w:hAnsi="Calibri" w:cs="Calibri"/>
          <w:sz w:val="24"/>
          <w:szCs w:val="24"/>
        </w:rPr>
        <w:t xml:space="preserve"> </w:t>
      </w:r>
      <w:r w:rsidRPr="0027446F">
        <w:rPr>
          <w:rFonts w:ascii="Calibri" w:hAnsi="Calibri" w:cs="Calibri"/>
          <w:sz w:val="24"/>
          <w:szCs w:val="24"/>
        </w:rPr>
        <w:t xml:space="preserve">of this report </w:t>
      </w:r>
      <w:r w:rsidR="00586830">
        <w:rPr>
          <w:rFonts w:ascii="Calibri" w:hAnsi="Calibri" w:cs="Calibri"/>
          <w:sz w:val="24"/>
          <w:szCs w:val="24"/>
        </w:rPr>
        <w:t xml:space="preserve">was </w:t>
      </w:r>
      <w:r w:rsidRPr="0027446F">
        <w:rPr>
          <w:rFonts w:ascii="Calibri" w:hAnsi="Calibri" w:cs="Calibri"/>
          <w:sz w:val="24"/>
          <w:szCs w:val="24"/>
        </w:rPr>
        <w:t xml:space="preserve">to research </w:t>
      </w:r>
      <w:r w:rsidR="0027446F" w:rsidRPr="0027446F">
        <w:rPr>
          <w:rFonts w:ascii="Calibri" w:hAnsi="Calibri" w:cs="Calibri"/>
          <w:sz w:val="24"/>
          <w:szCs w:val="24"/>
        </w:rPr>
        <w:t xml:space="preserve">how </w:t>
      </w:r>
      <w:r w:rsidR="00A760BF">
        <w:rPr>
          <w:rFonts w:ascii="Calibri" w:hAnsi="Calibri" w:cs="Calibri"/>
          <w:sz w:val="24"/>
          <w:szCs w:val="24"/>
        </w:rPr>
        <w:t>traumatic</w:t>
      </w:r>
      <w:r w:rsidR="0027446F" w:rsidRPr="0027446F">
        <w:rPr>
          <w:rFonts w:ascii="Calibri" w:hAnsi="Calibri" w:cs="Calibri"/>
          <w:sz w:val="24"/>
          <w:szCs w:val="24"/>
        </w:rPr>
        <w:t xml:space="preserve"> childhood experiences are linked to chronic diseases</w:t>
      </w:r>
      <w:r w:rsidR="008F0554">
        <w:rPr>
          <w:rFonts w:ascii="Calibri" w:hAnsi="Calibri" w:cs="Calibri"/>
          <w:sz w:val="24"/>
          <w:szCs w:val="24"/>
        </w:rPr>
        <w:t xml:space="preserve"> in adult </w:t>
      </w:r>
      <w:r w:rsidR="00EC7852">
        <w:rPr>
          <w:rFonts w:ascii="Calibri" w:hAnsi="Calibri" w:cs="Calibri"/>
          <w:sz w:val="24"/>
          <w:szCs w:val="24"/>
        </w:rPr>
        <w:t xml:space="preserve">life. </w:t>
      </w:r>
      <w:r w:rsidR="00293E9C">
        <w:rPr>
          <w:rFonts w:ascii="Calibri" w:hAnsi="Calibri" w:cs="Calibri"/>
          <w:sz w:val="24"/>
          <w:szCs w:val="24"/>
        </w:rPr>
        <w:t>T</w:t>
      </w:r>
      <w:r w:rsidR="007F2EC6" w:rsidRPr="007F2EC6">
        <w:rPr>
          <w:rFonts w:ascii="Calibri" w:hAnsi="Calibri" w:cs="Calibri"/>
          <w:sz w:val="24"/>
          <w:szCs w:val="24"/>
        </w:rPr>
        <w:t>he main research sources</w:t>
      </w:r>
      <w:r w:rsidR="00567C38">
        <w:rPr>
          <w:rFonts w:ascii="Calibri" w:hAnsi="Calibri" w:cs="Calibri"/>
          <w:sz w:val="24"/>
          <w:szCs w:val="24"/>
        </w:rPr>
        <w:t xml:space="preserve"> used for this report </w:t>
      </w:r>
      <w:r w:rsidR="004D1F48">
        <w:rPr>
          <w:rFonts w:ascii="Calibri" w:hAnsi="Calibri" w:cs="Calibri"/>
          <w:sz w:val="24"/>
          <w:szCs w:val="24"/>
        </w:rPr>
        <w:t>were</w:t>
      </w:r>
      <w:r w:rsidR="00567C38">
        <w:rPr>
          <w:rFonts w:ascii="Calibri" w:hAnsi="Calibri" w:cs="Calibri"/>
          <w:sz w:val="24"/>
          <w:szCs w:val="24"/>
        </w:rPr>
        <w:t xml:space="preserve"> </w:t>
      </w:r>
      <w:r w:rsidR="00913AD4">
        <w:rPr>
          <w:rFonts w:ascii="Calibri" w:hAnsi="Calibri" w:cs="Calibri"/>
          <w:sz w:val="24"/>
          <w:szCs w:val="24"/>
        </w:rPr>
        <w:t>journal articles.</w:t>
      </w:r>
      <w:r w:rsidR="007F2EC6" w:rsidRPr="007F2EC6">
        <w:rPr>
          <w:rFonts w:ascii="Calibri" w:hAnsi="Calibri" w:cs="Calibri"/>
          <w:sz w:val="24"/>
          <w:szCs w:val="24"/>
        </w:rPr>
        <w:t xml:space="preserve"> </w:t>
      </w:r>
      <w:r w:rsidR="003B1D71">
        <w:rPr>
          <w:rFonts w:ascii="Calibri" w:hAnsi="Calibri" w:cs="Calibri"/>
          <w:sz w:val="24"/>
          <w:szCs w:val="24"/>
        </w:rPr>
        <w:t xml:space="preserve"> </w:t>
      </w:r>
      <w:r w:rsidR="00454BEE">
        <w:rPr>
          <w:rFonts w:ascii="Calibri" w:hAnsi="Calibri" w:cs="Calibri"/>
          <w:sz w:val="24"/>
          <w:szCs w:val="24"/>
        </w:rPr>
        <w:t xml:space="preserve">This report will explore </w:t>
      </w:r>
      <w:r w:rsidR="00776125">
        <w:rPr>
          <w:rFonts w:ascii="Calibri" w:hAnsi="Calibri" w:cs="Calibri"/>
          <w:sz w:val="24"/>
          <w:szCs w:val="24"/>
        </w:rPr>
        <w:t xml:space="preserve">the background </w:t>
      </w:r>
      <w:r w:rsidR="00293D23">
        <w:rPr>
          <w:rFonts w:ascii="Calibri" w:hAnsi="Calibri" w:cs="Calibri"/>
          <w:sz w:val="24"/>
          <w:szCs w:val="24"/>
        </w:rPr>
        <w:t xml:space="preserve">of adverse childhood experiences, the impact they can have throughout </w:t>
      </w:r>
      <w:r w:rsidR="00E34B6A">
        <w:rPr>
          <w:rFonts w:ascii="Calibri" w:hAnsi="Calibri" w:cs="Calibri"/>
          <w:sz w:val="24"/>
          <w:szCs w:val="24"/>
        </w:rPr>
        <w:t>a person's life span, and</w:t>
      </w:r>
      <w:r w:rsidR="00F17D83">
        <w:rPr>
          <w:rFonts w:ascii="Calibri" w:hAnsi="Calibri" w:cs="Calibri"/>
          <w:sz w:val="24"/>
          <w:szCs w:val="24"/>
        </w:rPr>
        <w:t xml:space="preserve"> </w:t>
      </w:r>
      <w:r w:rsidR="007B4AC4">
        <w:rPr>
          <w:rFonts w:ascii="Calibri" w:hAnsi="Calibri" w:cs="Calibri"/>
          <w:sz w:val="24"/>
          <w:szCs w:val="24"/>
        </w:rPr>
        <w:t xml:space="preserve">how these experiences are </w:t>
      </w:r>
      <w:r w:rsidR="00F17D83">
        <w:rPr>
          <w:rFonts w:ascii="Calibri" w:hAnsi="Calibri" w:cs="Calibri"/>
          <w:sz w:val="24"/>
          <w:szCs w:val="24"/>
        </w:rPr>
        <w:t xml:space="preserve">identified as a public </w:t>
      </w:r>
      <w:r w:rsidR="000742D9">
        <w:rPr>
          <w:rFonts w:ascii="Calibri" w:hAnsi="Calibri" w:cs="Calibri"/>
          <w:sz w:val="24"/>
          <w:szCs w:val="24"/>
        </w:rPr>
        <w:t>health concern</w:t>
      </w:r>
      <w:r w:rsidR="00F20F45">
        <w:rPr>
          <w:rFonts w:ascii="Calibri" w:hAnsi="Calibri" w:cs="Calibri"/>
          <w:sz w:val="24"/>
          <w:szCs w:val="24"/>
        </w:rPr>
        <w:t xml:space="preserve"> in the United Kingdom </w:t>
      </w:r>
      <w:r w:rsidR="000266A8">
        <w:rPr>
          <w:rFonts w:ascii="Calibri" w:hAnsi="Calibri" w:cs="Calibri"/>
          <w:sz w:val="24"/>
          <w:szCs w:val="24"/>
        </w:rPr>
        <w:t xml:space="preserve">specifically in Wales. </w:t>
      </w:r>
      <w:r w:rsidR="00160F9A">
        <w:rPr>
          <w:rFonts w:ascii="Calibri" w:hAnsi="Calibri" w:cs="Calibri"/>
          <w:sz w:val="24"/>
          <w:szCs w:val="24"/>
        </w:rPr>
        <w:t xml:space="preserve"> </w:t>
      </w:r>
      <w:r w:rsidR="00714E94">
        <w:rPr>
          <w:rFonts w:ascii="Calibri" w:hAnsi="Calibri" w:cs="Calibri"/>
          <w:sz w:val="24"/>
          <w:szCs w:val="24"/>
        </w:rPr>
        <w:t xml:space="preserve">The </w:t>
      </w:r>
      <w:r w:rsidR="00140D1C">
        <w:rPr>
          <w:rFonts w:ascii="Calibri" w:hAnsi="Calibri" w:cs="Calibri"/>
          <w:sz w:val="24"/>
          <w:szCs w:val="24"/>
        </w:rPr>
        <w:t xml:space="preserve">main focus will be </w:t>
      </w:r>
      <w:r w:rsidR="003719B2">
        <w:rPr>
          <w:rFonts w:ascii="Calibri" w:hAnsi="Calibri" w:cs="Calibri"/>
          <w:sz w:val="24"/>
          <w:szCs w:val="24"/>
        </w:rPr>
        <w:t xml:space="preserve">to identify how adverse childhood experiences </w:t>
      </w:r>
      <w:r w:rsidR="00160F9A">
        <w:rPr>
          <w:rFonts w:ascii="Calibri" w:hAnsi="Calibri" w:cs="Calibri"/>
          <w:sz w:val="24"/>
          <w:szCs w:val="24"/>
        </w:rPr>
        <w:t>are</w:t>
      </w:r>
      <w:r w:rsidR="003719B2">
        <w:rPr>
          <w:rFonts w:ascii="Calibri" w:hAnsi="Calibri" w:cs="Calibri"/>
          <w:sz w:val="24"/>
          <w:szCs w:val="24"/>
        </w:rPr>
        <w:t xml:space="preserve"> linked to obesity and </w:t>
      </w:r>
      <w:r w:rsidR="00EC2E6C">
        <w:rPr>
          <w:rFonts w:ascii="Calibri" w:hAnsi="Calibri" w:cs="Calibri"/>
          <w:sz w:val="24"/>
          <w:szCs w:val="24"/>
        </w:rPr>
        <w:t>coronary heart disease.</w:t>
      </w:r>
      <w:r w:rsidR="00436514">
        <w:rPr>
          <w:rFonts w:ascii="Calibri" w:hAnsi="Calibri" w:cs="Calibri"/>
          <w:sz w:val="24"/>
          <w:szCs w:val="24"/>
        </w:rPr>
        <w:t xml:space="preserve"> </w:t>
      </w:r>
      <w:r w:rsidR="00A04433">
        <w:rPr>
          <w:rFonts w:ascii="Calibri" w:hAnsi="Calibri" w:cs="Calibri"/>
          <w:sz w:val="24"/>
          <w:szCs w:val="24"/>
        </w:rPr>
        <w:t xml:space="preserve">This report will identify why health promotion is needed, </w:t>
      </w:r>
      <w:r w:rsidR="0092199C">
        <w:rPr>
          <w:rFonts w:ascii="Calibri" w:hAnsi="Calibri" w:cs="Calibri"/>
          <w:sz w:val="24"/>
          <w:szCs w:val="24"/>
        </w:rPr>
        <w:t xml:space="preserve">and what </w:t>
      </w:r>
      <w:r w:rsidR="00F20F45">
        <w:rPr>
          <w:rFonts w:ascii="Calibri" w:hAnsi="Calibri" w:cs="Calibri"/>
          <w:sz w:val="24"/>
          <w:szCs w:val="24"/>
        </w:rPr>
        <w:t xml:space="preserve">the Welsh government </w:t>
      </w:r>
      <w:r w:rsidR="006C24D5">
        <w:rPr>
          <w:rFonts w:ascii="Calibri" w:hAnsi="Calibri" w:cs="Calibri"/>
          <w:sz w:val="24"/>
          <w:szCs w:val="24"/>
        </w:rPr>
        <w:t xml:space="preserve">has </w:t>
      </w:r>
      <w:r w:rsidR="00F20F45">
        <w:rPr>
          <w:rFonts w:ascii="Calibri" w:hAnsi="Calibri" w:cs="Calibri"/>
          <w:sz w:val="24"/>
          <w:szCs w:val="24"/>
        </w:rPr>
        <w:t>put in place to address adverse childhood experience</w:t>
      </w:r>
      <w:r w:rsidR="00033F80">
        <w:rPr>
          <w:rFonts w:ascii="Calibri" w:hAnsi="Calibri" w:cs="Calibri"/>
          <w:sz w:val="24"/>
          <w:szCs w:val="24"/>
        </w:rPr>
        <w:t>s.</w:t>
      </w:r>
    </w:p>
    <w:p w14:paraId="6A035B6B" w14:textId="257C1119" w:rsidR="009331FD" w:rsidRDefault="009331FD" w:rsidP="00C63E9A">
      <w:pPr>
        <w:rPr>
          <w:rFonts w:ascii="Calibri" w:hAnsi="Calibri" w:cs="Calibri"/>
          <w:b/>
          <w:bCs/>
          <w:sz w:val="24"/>
          <w:szCs w:val="24"/>
          <w:u w:val="single"/>
        </w:rPr>
      </w:pPr>
    </w:p>
    <w:p w14:paraId="172845A3" w14:textId="77777777" w:rsidR="00627B06" w:rsidRDefault="00627B06" w:rsidP="00627B06">
      <w:pPr>
        <w:jc w:val="center"/>
        <w:rPr>
          <w:rFonts w:ascii="Calibri" w:hAnsi="Calibri" w:cs="Calibri"/>
          <w:sz w:val="24"/>
          <w:szCs w:val="24"/>
        </w:rPr>
      </w:pPr>
    </w:p>
    <w:p w14:paraId="3F7A9294" w14:textId="63738F6D" w:rsidR="009331FD" w:rsidRPr="001709D5" w:rsidRDefault="001709D5" w:rsidP="00F6041D">
      <w:pPr>
        <w:jc w:val="center"/>
        <w:rPr>
          <w:rFonts w:ascii="Calibri" w:hAnsi="Calibri" w:cs="Calibri"/>
          <w:sz w:val="24"/>
          <w:szCs w:val="24"/>
        </w:rPr>
      </w:pPr>
      <w:r w:rsidRPr="001709D5">
        <w:rPr>
          <w:rFonts w:ascii="Calibri" w:hAnsi="Calibri" w:cs="Calibri"/>
          <w:sz w:val="24"/>
          <w:szCs w:val="24"/>
        </w:rPr>
        <w:t>(Bekesi, 2022)</w:t>
      </w:r>
    </w:p>
    <w:p w14:paraId="6A44F7A1" w14:textId="5582DFCC" w:rsidR="009331FD" w:rsidRDefault="001709D5" w:rsidP="00C63E9A">
      <w:pPr>
        <w:rPr>
          <w:rFonts w:ascii="Calibri" w:hAnsi="Calibri" w:cs="Calibri"/>
          <w:b/>
          <w:bCs/>
          <w:sz w:val="24"/>
          <w:szCs w:val="24"/>
          <w:u w:val="single"/>
        </w:rPr>
      </w:pPr>
      <w:r>
        <w:rPr>
          <w:rFonts w:ascii="Calibri" w:hAnsi="Calibri" w:cs="Calibri"/>
          <w:b/>
          <w:bCs/>
          <w:noProof/>
          <w:sz w:val="24"/>
          <w:szCs w:val="24"/>
          <w:u w:val="single"/>
        </w:rPr>
        <w:drawing>
          <wp:anchor distT="0" distB="0" distL="114300" distR="114300" simplePos="0" relativeHeight="251658246" behindDoc="1" locked="0" layoutInCell="1" allowOverlap="1" wp14:anchorId="28E04667" wp14:editId="12B849DC">
            <wp:simplePos x="0" y="0"/>
            <wp:positionH relativeFrom="margin">
              <wp:align>center</wp:align>
            </wp:positionH>
            <wp:positionV relativeFrom="paragraph">
              <wp:posOffset>97155</wp:posOffset>
            </wp:positionV>
            <wp:extent cx="4592320" cy="4152265"/>
            <wp:effectExtent l="0" t="0" r="0" b="635"/>
            <wp:wrapNone/>
            <wp:docPr id="1141050873" name="Picture 1141050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2320" cy="4152265"/>
                    </a:xfrm>
                    <a:prstGeom prst="rect">
                      <a:avLst/>
                    </a:prstGeom>
                    <a:noFill/>
                  </pic:spPr>
                </pic:pic>
              </a:graphicData>
            </a:graphic>
            <wp14:sizeRelH relativeFrom="page">
              <wp14:pctWidth>0</wp14:pctWidth>
            </wp14:sizeRelH>
            <wp14:sizeRelV relativeFrom="page">
              <wp14:pctHeight>0</wp14:pctHeight>
            </wp14:sizeRelV>
          </wp:anchor>
        </w:drawing>
      </w:r>
    </w:p>
    <w:p w14:paraId="1AB76B93" w14:textId="5FFD5C63" w:rsidR="009331FD" w:rsidRDefault="009331FD" w:rsidP="00C63E9A">
      <w:pPr>
        <w:rPr>
          <w:rFonts w:ascii="Calibri" w:hAnsi="Calibri" w:cs="Calibri"/>
          <w:b/>
          <w:bCs/>
          <w:sz w:val="24"/>
          <w:szCs w:val="24"/>
          <w:u w:val="single"/>
        </w:rPr>
      </w:pPr>
    </w:p>
    <w:p w14:paraId="4FEC86B2" w14:textId="7AB7BA1E" w:rsidR="00FB0A89" w:rsidRDefault="00FB0A89" w:rsidP="00B11F91">
      <w:pPr>
        <w:pStyle w:val="Heading1"/>
      </w:pPr>
      <w:bookmarkStart w:id="1" w:name="_Toc151115052"/>
    </w:p>
    <w:p w14:paraId="3061E645" w14:textId="38528267" w:rsidR="00FB0A89" w:rsidRDefault="00FB0A89" w:rsidP="00B11F91">
      <w:pPr>
        <w:pStyle w:val="Heading1"/>
      </w:pPr>
    </w:p>
    <w:p w14:paraId="3E3460D0" w14:textId="16403C3A" w:rsidR="00FB0A89" w:rsidRDefault="00FB0A89" w:rsidP="00B11F91">
      <w:pPr>
        <w:pStyle w:val="Heading1"/>
      </w:pPr>
    </w:p>
    <w:p w14:paraId="3209633F" w14:textId="376A6D2B" w:rsidR="00FB0A89" w:rsidRDefault="00FB0A89" w:rsidP="00B11F91">
      <w:pPr>
        <w:pStyle w:val="Heading1"/>
      </w:pPr>
    </w:p>
    <w:p w14:paraId="5531F410" w14:textId="77777777" w:rsidR="00FB0A89" w:rsidRDefault="00FB0A89" w:rsidP="00B11F91">
      <w:pPr>
        <w:pStyle w:val="Heading1"/>
      </w:pPr>
    </w:p>
    <w:p w14:paraId="62CFA2E1" w14:textId="77777777" w:rsidR="00FB0A89" w:rsidRDefault="00FB0A89" w:rsidP="003461D0"/>
    <w:p w14:paraId="0AA13D65" w14:textId="756C1AB0" w:rsidR="001709D5" w:rsidRDefault="003461D0" w:rsidP="00B11F91">
      <w:pPr>
        <w:pStyle w:val="Heading1"/>
      </w:pPr>
      <w:r w:rsidRPr="003461D0">
        <w:rPr>
          <w:rFonts w:cstheme="majorHAnsi"/>
          <w:noProof/>
        </w:rPr>
        <w:lastRenderedPageBreak/>
        <w:drawing>
          <wp:anchor distT="0" distB="0" distL="114300" distR="114300" simplePos="0" relativeHeight="251658247" behindDoc="1" locked="0" layoutInCell="1" allowOverlap="1" wp14:anchorId="5D0204C3" wp14:editId="02BB2BE5">
            <wp:simplePos x="0" y="0"/>
            <wp:positionH relativeFrom="margin">
              <wp:align>center</wp:align>
            </wp:positionH>
            <wp:positionV relativeFrom="paragraph">
              <wp:posOffset>-855980</wp:posOffset>
            </wp:positionV>
            <wp:extent cx="2438400" cy="2410210"/>
            <wp:effectExtent l="0" t="0" r="0" b="9525"/>
            <wp:wrapNone/>
            <wp:docPr id="1552577503" name="Picture 1552577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38400" cy="2410210"/>
                    </a:xfrm>
                    <a:prstGeom prst="rect">
                      <a:avLst/>
                    </a:prstGeom>
                    <a:noFill/>
                  </pic:spPr>
                </pic:pic>
              </a:graphicData>
            </a:graphic>
            <wp14:sizeRelH relativeFrom="page">
              <wp14:pctWidth>0</wp14:pctWidth>
            </wp14:sizeRelH>
            <wp14:sizeRelV relativeFrom="page">
              <wp14:pctHeight>0</wp14:pctHeight>
            </wp14:sizeRelV>
          </wp:anchor>
        </w:drawing>
      </w:r>
    </w:p>
    <w:p w14:paraId="37EBFE3D" w14:textId="77777777" w:rsidR="003461D0" w:rsidRDefault="003461D0" w:rsidP="00B11F91">
      <w:pPr>
        <w:pStyle w:val="Heading1"/>
      </w:pPr>
    </w:p>
    <w:p w14:paraId="5AAE243F" w14:textId="77777777" w:rsidR="003461D0" w:rsidRDefault="003461D0" w:rsidP="00B11F91">
      <w:pPr>
        <w:pStyle w:val="Heading1"/>
      </w:pPr>
    </w:p>
    <w:p w14:paraId="6531E1B3" w14:textId="77777777" w:rsidR="003461D0" w:rsidRDefault="003461D0" w:rsidP="00B11F91">
      <w:pPr>
        <w:pStyle w:val="Heading1"/>
      </w:pPr>
    </w:p>
    <w:p w14:paraId="734B9A8E" w14:textId="69345237" w:rsidR="003461D0" w:rsidRDefault="003461D0" w:rsidP="003461D0">
      <w:pPr>
        <w:jc w:val="center"/>
      </w:pPr>
      <w:r w:rsidRPr="003461D0">
        <w:t>(Upstart, 2019)</w:t>
      </w:r>
    </w:p>
    <w:p w14:paraId="498775F0" w14:textId="77777777" w:rsidR="003461D0" w:rsidRPr="003461D0" w:rsidRDefault="003461D0" w:rsidP="003461D0"/>
    <w:p w14:paraId="0B57FB2D" w14:textId="4AC7EFE9" w:rsidR="00CA6F76" w:rsidRPr="009331FD" w:rsidRDefault="00CA6F76" w:rsidP="00B11F91">
      <w:pPr>
        <w:pStyle w:val="Heading1"/>
      </w:pPr>
      <w:r>
        <w:t>Background</w:t>
      </w:r>
      <w:bookmarkEnd w:id="1"/>
    </w:p>
    <w:p w14:paraId="121F46A9" w14:textId="3C14D218" w:rsidR="00544CD7" w:rsidRDefault="00204E27" w:rsidP="009D6BF1">
      <w:pPr>
        <w:rPr>
          <w:rFonts w:ascii="Calibri" w:hAnsi="Calibri" w:cs="Calibri"/>
          <w:sz w:val="24"/>
          <w:szCs w:val="24"/>
        </w:rPr>
      </w:pPr>
      <w:proofErr w:type="spellStart"/>
      <w:r w:rsidRPr="00204E27">
        <w:rPr>
          <w:rFonts w:ascii="Calibri" w:hAnsi="Calibri" w:cs="Calibri"/>
          <w:sz w:val="24"/>
          <w:szCs w:val="24"/>
        </w:rPr>
        <w:t>Boullier</w:t>
      </w:r>
      <w:proofErr w:type="spellEnd"/>
      <w:r w:rsidRPr="00204E27">
        <w:rPr>
          <w:rFonts w:ascii="Calibri" w:hAnsi="Calibri" w:cs="Calibri"/>
          <w:sz w:val="24"/>
          <w:szCs w:val="24"/>
        </w:rPr>
        <w:t xml:space="preserve"> and Blair, </w:t>
      </w:r>
      <w:r w:rsidR="00810D7E">
        <w:rPr>
          <w:rFonts w:ascii="Calibri" w:hAnsi="Calibri" w:cs="Calibri"/>
          <w:sz w:val="24"/>
          <w:szCs w:val="24"/>
        </w:rPr>
        <w:t>(</w:t>
      </w:r>
      <w:r w:rsidRPr="00204E27">
        <w:rPr>
          <w:rFonts w:ascii="Calibri" w:hAnsi="Calibri" w:cs="Calibri"/>
          <w:sz w:val="24"/>
          <w:szCs w:val="24"/>
        </w:rPr>
        <w:t>2018</w:t>
      </w:r>
      <w:r w:rsidR="00810D7E">
        <w:rPr>
          <w:rFonts w:ascii="Calibri" w:hAnsi="Calibri" w:cs="Calibri"/>
          <w:sz w:val="24"/>
          <w:szCs w:val="24"/>
        </w:rPr>
        <w:t>)</w:t>
      </w:r>
      <w:r>
        <w:rPr>
          <w:rFonts w:ascii="Calibri" w:hAnsi="Calibri" w:cs="Calibri"/>
          <w:sz w:val="24"/>
          <w:szCs w:val="24"/>
        </w:rPr>
        <w:t xml:space="preserve"> </w:t>
      </w:r>
      <w:r w:rsidR="00810D7E">
        <w:rPr>
          <w:rFonts w:ascii="Calibri" w:hAnsi="Calibri" w:cs="Calibri"/>
          <w:sz w:val="24"/>
          <w:szCs w:val="24"/>
        </w:rPr>
        <w:t>acknowledged that a</w:t>
      </w:r>
      <w:r w:rsidR="009A3E41" w:rsidRPr="009A3E41">
        <w:rPr>
          <w:rFonts w:ascii="Calibri" w:hAnsi="Calibri" w:cs="Calibri"/>
          <w:sz w:val="24"/>
          <w:szCs w:val="24"/>
        </w:rPr>
        <w:t xml:space="preserve"> significant study conducted </w:t>
      </w:r>
      <w:bookmarkStart w:id="2" w:name="_Hlk149853294"/>
      <w:r w:rsidR="009A3E41" w:rsidRPr="009A3E41">
        <w:rPr>
          <w:rFonts w:ascii="Calibri" w:hAnsi="Calibri" w:cs="Calibri"/>
          <w:sz w:val="24"/>
          <w:szCs w:val="24"/>
        </w:rPr>
        <w:t xml:space="preserve">by </w:t>
      </w:r>
      <w:bookmarkStart w:id="3" w:name="_Hlk149853320"/>
      <w:r w:rsidR="009A3E41" w:rsidRPr="009A3E41">
        <w:rPr>
          <w:rFonts w:ascii="Calibri" w:hAnsi="Calibri" w:cs="Calibri"/>
          <w:sz w:val="24"/>
          <w:szCs w:val="24"/>
        </w:rPr>
        <w:t>the CDC-</w:t>
      </w:r>
      <w:bookmarkEnd w:id="2"/>
      <w:r w:rsidR="009A3E41" w:rsidRPr="009A3E41">
        <w:rPr>
          <w:rFonts w:ascii="Calibri" w:hAnsi="Calibri" w:cs="Calibri"/>
          <w:sz w:val="24"/>
          <w:szCs w:val="24"/>
        </w:rPr>
        <w:t xml:space="preserve">Kaiser in </w:t>
      </w:r>
      <w:bookmarkEnd w:id="3"/>
      <w:r w:rsidR="009A3E41" w:rsidRPr="009A3E41">
        <w:rPr>
          <w:rFonts w:ascii="Calibri" w:hAnsi="Calibri" w:cs="Calibri"/>
          <w:sz w:val="24"/>
          <w:szCs w:val="24"/>
        </w:rPr>
        <w:t xml:space="preserve">1998 was the first to describe the connection between adverse childhood experiences (ACEs) and health outcomes. The results have sparked a surge in research on the effects of ACEs on </w:t>
      </w:r>
      <w:r w:rsidR="00B3155F">
        <w:rPr>
          <w:rFonts w:ascii="Calibri" w:hAnsi="Calibri" w:cs="Calibri"/>
          <w:sz w:val="24"/>
          <w:szCs w:val="24"/>
        </w:rPr>
        <w:t>behavioural</w:t>
      </w:r>
      <w:r w:rsidR="009A3E41" w:rsidRPr="009A3E41">
        <w:rPr>
          <w:rFonts w:ascii="Calibri" w:hAnsi="Calibri" w:cs="Calibri"/>
          <w:sz w:val="24"/>
          <w:szCs w:val="24"/>
        </w:rPr>
        <w:t xml:space="preserve"> patterns, life possibilities, and economic stability in addition to their effects on physical and mental health outcomes</w:t>
      </w:r>
      <w:r w:rsidR="00810D7E">
        <w:rPr>
          <w:rFonts w:ascii="Calibri" w:hAnsi="Calibri" w:cs="Calibri"/>
          <w:sz w:val="24"/>
          <w:szCs w:val="24"/>
        </w:rPr>
        <w:t xml:space="preserve">.  </w:t>
      </w:r>
      <w:proofErr w:type="spellStart"/>
      <w:r w:rsidR="000465B2">
        <w:rPr>
          <w:rFonts w:ascii="Calibri" w:hAnsi="Calibri" w:cs="Calibri"/>
          <w:sz w:val="24"/>
          <w:szCs w:val="24"/>
        </w:rPr>
        <w:t>Feli</w:t>
      </w:r>
      <w:r w:rsidR="00B00C7F">
        <w:rPr>
          <w:rFonts w:ascii="Calibri" w:hAnsi="Calibri" w:cs="Calibri"/>
          <w:sz w:val="24"/>
          <w:szCs w:val="24"/>
        </w:rPr>
        <w:t>tti</w:t>
      </w:r>
      <w:proofErr w:type="spellEnd"/>
      <w:r w:rsidR="00A5157B">
        <w:rPr>
          <w:rFonts w:ascii="Calibri" w:hAnsi="Calibri" w:cs="Calibri"/>
          <w:sz w:val="24"/>
          <w:szCs w:val="24"/>
        </w:rPr>
        <w:t>,</w:t>
      </w:r>
      <w:r w:rsidR="00B00C7F">
        <w:rPr>
          <w:rFonts w:ascii="Calibri" w:hAnsi="Calibri" w:cs="Calibri"/>
          <w:sz w:val="24"/>
          <w:szCs w:val="24"/>
        </w:rPr>
        <w:t xml:space="preserve"> (2019) stated that</w:t>
      </w:r>
      <w:r w:rsidR="00833C93">
        <w:rPr>
          <w:rFonts w:ascii="Calibri" w:hAnsi="Calibri" w:cs="Calibri"/>
          <w:sz w:val="24"/>
          <w:szCs w:val="24"/>
        </w:rPr>
        <w:t xml:space="preserve"> </w:t>
      </w:r>
      <w:r w:rsidR="003C729C" w:rsidRPr="003C729C">
        <w:rPr>
          <w:rFonts w:ascii="Calibri" w:hAnsi="Calibri" w:cs="Calibri"/>
          <w:sz w:val="24"/>
          <w:szCs w:val="24"/>
        </w:rPr>
        <w:t>new technologies</w:t>
      </w:r>
      <w:r w:rsidR="00833C93">
        <w:rPr>
          <w:rFonts w:ascii="Calibri" w:hAnsi="Calibri" w:cs="Calibri"/>
          <w:sz w:val="24"/>
          <w:szCs w:val="24"/>
        </w:rPr>
        <w:t xml:space="preserve"> were introduced</w:t>
      </w:r>
      <w:r w:rsidR="003C729C" w:rsidRPr="003C729C">
        <w:rPr>
          <w:rFonts w:ascii="Calibri" w:hAnsi="Calibri" w:cs="Calibri"/>
          <w:sz w:val="24"/>
          <w:szCs w:val="24"/>
        </w:rPr>
        <w:t xml:space="preserve"> in Kaiser Permanente's Department of Preventive Medicine in San Diego, </w:t>
      </w:r>
      <w:r w:rsidR="003C729C" w:rsidRPr="00354607">
        <w:rPr>
          <w:rFonts w:ascii="Calibri" w:hAnsi="Calibri" w:cs="Calibri"/>
          <w:sz w:val="24"/>
          <w:szCs w:val="24"/>
        </w:rPr>
        <w:t>California, for the treatment of obesity. This led to important paradoxical discoveries, which directly resulted in the ACE Study</w:t>
      </w:r>
      <w:r w:rsidR="006D2F75" w:rsidRPr="00354607">
        <w:rPr>
          <w:rFonts w:ascii="Calibri" w:hAnsi="Calibri" w:cs="Calibri"/>
          <w:sz w:val="24"/>
          <w:szCs w:val="24"/>
        </w:rPr>
        <w:t>.</w:t>
      </w:r>
    </w:p>
    <w:p w14:paraId="481771C1" w14:textId="306D07B3" w:rsidR="00AD2AD1" w:rsidRPr="00897683" w:rsidRDefault="00AD2AD1" w:rsidP="009D6BF1">
      <w:pPr>
        <w:rPr>
          <w:rFonts w:ascii="Calibri" w:hAnsi="Calibri" w:cs="Calibri"/>
          <w:sz w:val="24"/>
          <w:szCs w:val="24"/>
        </w:rPr>
      </w:pPr>
      <w:r w:rsidRPr="00897683">
        <w:rPr>
          <w:rFonts w:ascii="Calibri" w:hAnsi="Calibri" w:cs="Calibri"/>
          <w:sz w:val="24"/>
          <w:szCs w:val="24"/>
        </w:rPr>
        <w:t>Stevens, (2019) acknowledged that according to the Blackburn &amp; Darwen Study that was carried out in 2012, almost 50% of people in England have had at least one ACE, and 9% have had four or more.  Public Health Wales (2023) identified from the first Welsh ACEs study carried out in 2016, that 47% of adults have experienced at least one ACE and 14% have experienced four or more ACEs.</w:t>
      </w:r>
    </w:p>
    <w:p w14:paraId="613CD5F7" w14:textId="2F6DDDF0" w:rsidR="00894E00" w:rsidRPr="00894E00" w:rsidRDefault="00315470" w:rsidP="00894E00">
      <w:pPr>
        <w:rPr>
          <w:sz w:val="24"/>
          <w:szCs w:val="24"/>
        </w:rPr>
      </w:pPr>
      <w:r w:rsidRPr="00315470">
        <w:rPr>
          <w:sz w:val="24"/>
          <w:szCs w:val="24"/>
        </w:rPr>
        <w:t>Goldstein et al., (2020) stated that ACEs represent some of the most severe stressors and traumatic events that can happen to a child, and their sense of stability, safety, and development can be undermined by ACEs.</w:t>
      </w:r>
      <w:r w:rsidR="008B4FF9">
        <w:rPr>
          <w:sz w:val="24"/>
          <w:szCs w:val="24"/>
        </w:rPr>
        <w:t xml:space="preserve"> </w:t>
      </w:r>
      <w:r w:rsidRPr="00315470">
        <w:rPr>
          <w:sz w:val="24"/>
          <w:szCs w:val="24"/>
        </w:rPr>
        <w:t xml:space="preserve"> </w:t>
      </w:r>
      <w:r w:rsidR="003F1849" w:rsidRPr="003F1849">
        <w:rPr>
          <w:sz w:val="24"/>
          <w:szCs w:val="24"/>
        </w:rPr>
        <w:t>Duffy et al, (2018) recognised that chronic interpersonal trauma experienced as a child, such as abuse on both a physical and psychological level, can change the neural circuitry underlying cognitive control and emotional processing related to determining reward and threat.</w:t>
      </w:r>
      <w:r w:rsidR="008B4FF9">
        <w:rPr>
          <w:sz w:val="24"/>
          <w:szCs w:val="24"/>
        </w:rPr>
        <w:t xml:space="preserve">  </w:t>
      </w:r>
      <w:r w:rsidR="00B01984" w:rsidRPr="00B01984">
        <w:rPr>
          <w:sz w:val="24"/>
          <w:szCs w:val="24"/>
        </w:rPr>
        <w:t>Malave</w:t>
      </w:r>
      <w:r w:rsidR="00DA596D">
        <w:rPr>
          <w:sz w:val="24"/>
          <w:szCs w:val="24"/>
        </w:rPr>
        <w:t xml:space="preserve"> et al., (2022)</w:t>
      </w:r>
      <w:r w:rsidR="00B31B18">
        <w:rPr>
          <w:sz w:val="24"/>
          <w:szCs w:val="24"/>
        </w:rPr>
        <w:t xml:space="preserve"> </w:t>
      </w:r>
      <w:r w:rsidR="00C439E4">
        <w:rPr>
          <w:sz w:val="24"/>
          <w:szCs w:val="24"/>
        </w:rPr>
        <w:t>support this and</w:t>
      </w:r>
      <w:r w:rsidR="00CE1621">
        <w:rPr>
          <w:sz w:val="24"/>
          <w:szCs w:val="24"/>
        </w:rPr>
        <w:t xml:space="preserve"> stated that c</w:t>
      </w:r>
      <w:r w:rsidR="00CE1621" w:rsidRPr="00CE1621">
        <w:rPr>
          <w:sz w:val="24"/>
          <w:szCs w:val="24"/>
        </w:rPr>
        <w:t xml:space="preserve">omplex neural circuits are forming in the prenatal and early postnatal periods of life, when the brain is most malleable. </w:t>
      </w:r>
      <w:r w:rsidR="00170969">
        <w:rPr>
          <w:sz w:val="24"/>
          <w:szCs w:val="24"/>
        </w:rPr>
        <w:t>The a</w:t>
      </w:r>
      <w:r w:rsidR="00CE1621" w:rsidRPr="00CE1621">
        <w:rPr>
          <w:sz w:val="24"/>
          <w:szCs w:val="24"/>
        </w:rPr>
        <w:t>dversity that affects these processes during critical developmental stages can have widespread, long-lasting effects on the maturation of neural circuits.</w:t>
      </w:r>
      <w:r w:rsidR="004B62F1">
        <w:rPr>
          <w:sz w:val="24"/>
          <w:szCs w:val="24"/>
        </w:rPr>
        <w:t xml:space="preserve"> </w:t>
      </w:r>
    </w:p>
    <w:p w14:paraId="7C24BEB7" w14:textId="77777777" w:rsidR="00FB0A89" w:rsidRDefault="00894E00" w:rsidP="009D6BF1">
      <w:pPr>
        <w:rPr>
          <w:sz w:val="24"/>
          <w:szCs w:val="24"/>
        </w:rPr>
      </w:pPr>
      <w:r w:rsidRPr="00894E00">
        <w:rPr>
          <w:sz w:val="24"/>
          <w:szCs w:val="24"/>
        </w:rPr>
        <w:t xml:space="preserve">Pino et al., (2021) </w:t>
      </w:r>
      <w:r w:rsidR="00070AA5">
        <w:rPr>
          <w:sz w:val="24"/>
          <w:szCs w:val="24"/>
        </w:rPr>
        <w:t xml:space="preserve">suggest </w:t>
      </w:r>
      <w:r w:rsidRPr="00894E00">
        <w:rPr>
          <w:sz w:val="24"/>
          <w:szCs w:val="24"/>
        </w:rPr>
        <w:t xml:space="preserve">that Adverse Childhood Experiences have been shown to influence an individual's sensitivity to the development of chronic diseases through a variety of processes; epigenetic modifications explain how preexisting risk factors may contribute to cause altered biological responses and chronic disease risk.  Berens et al., (2017), agreed and suggested that results from physiological research conducted in the last few decades point to a potential underlying mechanism: the biological embedding of psychologically traumatic childhood experiences.  </w:t>
      </w:r>
      <w:proofErr w:type="spellStart"/>
      <w:r w:rsidRPr="00894E00">
        <w:rPr>
          <w:sz w:val="24"/>
          <w:szCs w:val="24"/>
        </w:rPr>
        <w:t>Nist</w:t>
      </w:r>
      <w:proofErr w:type="spellEnd"/>
      <w:r w:rsidRPr="00894E00">
        <w:rPr>
          <w:sz w:val="24"/>
          <w:szCs w:val="24"/>
        </w:rPr>
        <w:t xml:space="preserve">, (2016) defines biological embedding as early stress that has the ability to irreversibly change biological processes at critical developmental stages, a phenomenon that has an effect on long-term adult health outcomes.  </w:t>
      </w:r>
    </w:p>
    <w:p w14:paraId="285F8386" w14:textId="04BCA974" w:rsidR="00F6061C" w:rsidRPr="00070AA5" w:rsidRDefault="00795372" w:rsidP="009D6BF1">
      <w:pPr>
        <w:rPr>
          <w:sz w:val="24"/>
          <w:szCs w:val="24"/>
        </w:rPr>
      </w:pPr>
      <w:r w:rsidRPr="00795372">
        <w:rPr>
          <w:sz w:val="24"/>
          <w:szCs w:val="24"/>
        </w:rPr>
        <w:lastRenderedPageBreak/>
        <w:t xml:space="preserve">Lozano et al (2012) </w:t>
      </w:r>
      <w:r w:rsidR="00B3155F">
        <w:rPr>
          <w:sz w:val="24"/>
          <w:szCs w:val="24"/>
        </w:rPr>
        <w:t>suggest</w:t>
      </w:r>
      <w:r w:rsidR="00B424FE" w:rsidRPr="00354607">
        <w:rPr>
          <w:sz w:val="24"/>
          <w:szCs w:val="24"/>
        </w:rPr>
        <w:t xml:space="preserve"> that ACE exposure can have a negative impact on </w:t>
      </w:r>
      <w:r w:rsidR="00701EF6">
        <w:rPr>
          <w:sz w:val="24"/>
          <w:szCs w:val="24"/>
        </w:rPr>
        <w:t xml:space="preserve">physical </w:t>
      </w:r>
      <w:r w:rsidR="00B424FE" w:rsidRPr="00354607">
        <w:rPr>
          <w:sz w:val="24"/>
          <w:szCs w:val="24"/>
        </w:rPr>
        <w:t xml:space="preserve">health and raise the risk of </w:t>
      </w:r>
      <w:r w:rsidR="00704215">
        <w:rPr>
          <w:sz w:val="24"/>
          <w:szCs w:val="24"/>
        </w:rPr>
        <w:t>chronic</w:t>
      </w:r>
      <w:r w:rsidR="00B424FE" w:rsidRPr="00354607">
        <w:rPr>
          <w:sz w:val="24"/>
          <w:szCs w:val="24"/>
        </w:rPr>
        <w:t xml:space="preserve"> diseases</w:t>
      </w:r>
      <w:r w:rsidR="00704215">
        <w:rPr>
          <w:sz w:val="24"/>
          <w:szCs w:val="24"/>
        </w:rPr>
        <w:t>.</w:t>
      </w:r>
      <w:r w:rsidR="008B4FF9">
        <w:rPr>
          <w:sz w:val="24"/>
          <w:szCs w:val="24"/>
        </w:rPr>
        <w:t xml:space="preserve"> </w:t>
      </w:r>
      <w:r w:rsidR="007D3A60">
        <w:rPr>
          <w:sz w:val="24"/>
          <w:szCs w:val="24"/>
        </w:rPr>
        <w:t xml:space="preserve"> </w:t>
      </w:r>
      <w:r w:rsidR="00AD2E8F" w:rsidRPr="00AD2E8F">
        <w:rPr>
          <w:kern w:val="0"/>
          <w:sz w:val="24"/>
          <w:szCs w:val="24"/>
          <w14:ligatures w14:val="none"/>
        </w:rPr>
        <w:t>Kelly-Irving et al.,</w:t>
      </w:r>
      <w:r w:rsidR="00CD7F49">
        <w:rPr>
          <w:kern w:val="0"/>
          <w:sz w:val="24"/>
          <w:szCs w:val="24"/>
          <w14:ligatures w14:val="none"/>
        </w:rPr>
        <w:t xml:space="preserve"> (</w:t>
      </w:r>
      <w:r w:rsidR="00AA0A8D">
        <w:rPr>
          <w:kern w:val="0"/>
          <w:sz w:val="24"/>
          <w:szCs w:val="24"/>
          <w14:ligatures w14:val="none"/>
        </w:rPr>
        <w:t>2013</w:t>
      </w:r>
      <w:r w:rsidR="00CD7F49">
        <w:rPr>
          <w:kern w:val="0"/>
          <w:sz w:val="24"/>
          <w:szCs w:val="24"/>
          <w14:ligatures w14:val="none"/>
        </w:rPr>
        <w:t>)</w:t>
      </w:r>
      <w:r w:rsidR="00AA0A8D">
        <w:rPr>
          <w:kern w:val="0"/>
          <w:sz w:val="24"/>
          <w:szCs w:val="24"/>
          <w14:ligatures w14:val="none"/>
        </w:rPr>
        <w:t xml:space="preserve"> </w:t>
      </w:r>
      <w:r w:rsidR="002C5AEB">
        <w:rPr>
          <w:kern w:val="0"/>
          <w:sz w:val="24"/>
          <w:szCs w:val="24"/>
          <w14:ligatures w14:val="none"/>
        </w:rPr>
        <w:t xml:space="preserve">agreed and </w:t>
      </w:r>
      <w:r w:rsidR="007F09A6">
        <w:rPr>
          <w:kern w:val="0"/>
          <w:sz w:val="24"/>
          <w:szCs w:val="24"/>
          <w14:ligatures w14:val="none"/>
        </w:rPr>
        <w:t>suggest</w:t>
      </w:r>
      <w:r w:rsidR="009547FB">
        <w:rPr>
          <w:kern w:val="0"/>
          <w:sz w:val="24"/>
          <w:szCs w:val="24"/>
          <w14:ligatures w14:val="none"/>
        </w:rPr>
        <w:t>ed</w:t>
      </w:r>
      <w:r w:rsidR="00AA0A8D">
        <w:rPr>
          <w:kern w:val="0"/>
          <w:sz w:val="24"/>
          <w:szCs w:val="24"/>
          <w14:ligatures w14:val="none"/>
        </w:rPr>
        <w:t xml:space="preserve"> </w:t>
      </w:r>
      <w:r w:rsidR="00EC506A">
        <w:rPr>
          <w:kern w:val="0"/>
          <w:sz w:val="24"/>
          <w:szCs w:val="24"/>
          <w14:ligatures w14:val="none"/>
        </w:rPr>
        <w:t xml:space="preserve">that previous studies have indicated that ACEs have been linked </w:t>
      </w:r>
      <w:r w:rsidR="00813772">
        <w:rPr>
          <w:kern w:val="0"/>
          <w:sz w:val="24"/>
          <w:szCs w:val="24"/>
          <w14:ligatures w14:val="none"/>
        </w:rPr>
        <w:t>to premature death</w:t>
      </w:r>
      <w:r w:rsidR="007D2086">
        <w:rPr>
          <w:kern w:val="0"/>
          <w:sz w:val="24"/>
          <w:szCs w:val="24"/>
          <w14:ligatures w14:val="none"/>
        </w:rPr>
        <w:t>,</w:t>
      </w:r>
      <w:r w:rsidR="00C23D22">
        <w:rPr>
          <w:kern w:val="0"/>
          <w:sz w:val="24"/>
          <w:szCs w:val="24"/>
          <w14:ligatures w14:val="none"/>
        </w:rPr>
        <w:t xml:space="preserve"> </w:t>
      </w:r>
      <w:r w:rsidR="007D2086">
        <w:rPr>
          <w:kern w:val="0"/>
          <w:sz w:val="24"/>
          <w:szCs w:val="24"/>
          <w14:ligatures w14:val="none"/>
        </w:rPr>
        <w:t>risk behaviours</w:t>
      </w:r>
      <w:r w:rsidR="00B83DB3">
        <w:rPr>
          <w:kern w:val="0"/>
          <w:sz w:val="24"/>
          <w:szCs w:val="24"/>
          <w14:ligatures w14:val="none"/>
        </w:rPr>
        <w:t>,</w:t>
      </w:r>
      <w:r w:rsidR="00050BB6">
        <w:rPr>
          <w:kern w:val="0"/>
          <w:sz w:val="24"/>
          <w:szCs w:val="24"/>
          <w14:ligatures w14:val="none"/>
        </w:rPr>
        <w:t xml:space="preserve"> and other chronic diseases </w:t>
      </w:r>
      <w:r w:rsidR="000E2E63">
        <w:rPr>
          <w:kern w:val="0"/>
          <w:sz w:val="24"/>
          <w:szCs w:val="24"/>
          <w14:ligatures w14:val="none"/>
        </w:rPr>
        <w:t>such as diabetes, chronic heart disease</w:t>
      </w:r>
      <w:r w:rsidR="001F2B68">
        <w:rPr>
          <w:kern w:val="0"/>
          <w:sz w:val="24"/>
          <w:szCs w:val="24"/>
          <w14:ligatures w14:val="none"/>
        </w:rPr>
        <w:t>,</w:t>
      </w:r>
      <w:r w:rsidR="000E2E63">
        <w:rPr>
          <w:kern w:val="0"/>
          <w:sz w:val="24"/>
          <w:szCs w:val="24"/>
          <w14:ligatures w14:val="none"/>
        </w:rPr>
        <w:t xml:space="preserve"> and</w:t>
      </w:r>
      <w:r w:rsidR="00C23D22">
        <w:rPr>
          <w:kern w:val="0"/>
          <w:sz w:val="24"/>
          <w:szCs w:val="24"/>
          <w14:ligatures w14:val="none"/>
        </w:rPr>
        <w:t xml:space="preserve"> </w:t>
      </w:r>
      <w:r w:rsidR="00C23D22" w:rsidRPr="00C23D22">
        <w:rPr>
          <w:kern w:val="0"/>
          <w:sz w:val="24"/>
          <w:szCs w:val="24"/>
          <w14:ligatures w14:val="none"/>
        </w:rPr>
        <w:t>obesity</w:t>
      </w:r>
      <w:r w:rsidR="00050BB6">
        <w:rPr>
          <w:kern w:val="0"/>
          <w:sz w:val="24"/>
          <w:szCs w:val="24"/>
          <w14:ligatures w14:val="none"/>
        </w:rPr>
        <w:t>.</w:t>
      </w:r>
      <w:r w:rsidR="00F01684">
        <w:rPr>
          <w:kern w:val="0"/>
          <w:sz w:val="24"/>
          <w:szCs w:val="24"/>
          <w14:ligatures w14:val="none"/>
        </w:rPr>
        <w:t xml:space="preserve"> </w:t>
      </w:r>
      <w:r w:rsidR="00482512">
        <w:rPr>
          <w:kern w:val="0"/>
          <w:sz w:val="24"/>
          <w:szCs w:val="24"/>
          <w14:ligatures w14:val="none"/>
        </w:rPr>
        <w:t xml:space="preserve"> </w:t>
      </w:r>
      <w:r w:rsidR="00A90F0E" w:rsidRPr="00A90F0E">
        <w:rPr>
          <w:kern w:val="0"/>
          <w:sz w:val="24"/>
          <w:szCs w:val="24"/>
          <w14:ligatures w14:val="none"/>
        </w:rPr>
        <w:t xml:space="preserve">Chu </w:t>
      </w:r>
      <w:r w:rsidR="00A90F0E">
        <w:rPr>
          <w:kern w:val="0"/>
          <w:sz w:val="24"/>
          <w:szCs w:val="24"/>
          <w14:ligatures w14:val="none"/>
        </w:rPr>
        <w:t>et al</w:t>
      </w:r>
      <w:r w:rsidR="00794285">
        <w:rPr>
          <w:kern w:val="0"/>
          <w:sz w:val="24"/>
          <w:szCs w:val="24"/>
          <w14:ligatures w14:val="none"/>
        </w:rPr>
        <w:t>,</w:t>
      </w:r>
      <w:r w:rsidR="00A90F0E" w:rsidRPr="00A90F0E">
        <w:rPr>
          <w:kern w:val="0"/>
          <w:sz w:val="24"/>
          <w:szCs w:val="24"/>
          <w14:ligatures w14:val="none"/>
        </w:rPr>
        <w:t xml:space="preserve"> </w:t>
      </w:r>
      <w:r w:rsidR="00091AF6">
        <w:rPr>
          <w:kern w:val="0"/>
          <w:sz w:val="24"/>
          <w:szCs w:val="24"/>
          <w14:ligatures w14:val="none"/>
        </w:rPr>
        <w:t>(</w:t>
      </w:r>
      <w:r w:rsidR="00A90F0E" w:rsidRPr="00A90F0E">
        <w:rPr>
          <w:kern w:val="0"/>
          <w:sz w:val="24"/>
          <w:szCs w:val="24"/>
          <w14:ligatures w14:val="none"/>
        </w:rPr>
        <w:t>2021)</w:t>
      </w:r>
      <w:r w:rsidR="00091AF6">
        <w:rPr>
          <w:kern w:val="0"/>
          <w:sz w:val="24"/>
          <w:szCs w:val="24"/>
          <w14:ligatures w14:val="none"/>
        </w:rPr>
        <w:t xml:space="preserve"> </w:t>
      </w:r>
      <w:r w:rsidR="007666CF">
        <w:rPr>
          <w:kern w:val="0"/>
          <w:sz w:val="24"/>
          <w:szCs w:val="24"/>
          <w14:ligatures w14:val="none"/>
        </w:rPr>
        <w:t>stated that o</w:t>
      </w:r>
      <w:r w:rsidR="00482512" w:rsidRPr="00482512">
        <w:rPr>
          <w:kern w:val="0"/>
          <w:sz w:val="24"/>
          <w:szCs w:val="24"/>
          <w14:ligatures w14:val="none"/>
        </w:rPr>
        <w:t>besity has become a public health concern due to its steady rise in prevalence over the last few decades</w:t>
      </w:r>
      <w:r w:rsidR="009547FB">
        <w:rPr>
          <w:kern w:val="0"/>
          <w:sz w:val="24"/>
          <w:szCs w:val="24"/>
          <w14:ligatures w14:val="none"/>
        </w:rPr>
        <w:t>.</w:t>
      </w:r>
      <w:r w:rsidR="00477FCA">
        <w:rPr>
          <w:kern w:val="0"/>
          <w:sz w:val="24"/>
          <w:szCs w:val="24"/>
          <w14:ligatures w14:val="none"/>
        </w:rPr>
        <w:t xml:space="preserve">  </w:t>
      </w:r>
      <w:r w:rsidR="00B428A4" w:rsidRPr="00B428A4">
        <w:rPr>
          <w:kern w:val="0"/>
          <w:sz w:val="24"/>
          <w:szCs w:val="24"/>
          <w14:ligatures w14:val="none"/>
        </w:rPr>
        <w:t xml:space="preserve">Jackson and Vaughn, (2019) </w:t>
      </w:r>
      <w:r w:rsidR="00D80D2C">
        <w:rPr>
          <w:kern w:val="0"/>
          <w:sz w:val="24"/>
          <w:szCs w:val="24"/>
          <w14:ligatures w14:val="none"/>
        </w:rPr>
        <w:t>suggest</w:t>
      </w:r>
      <w:r w:rsidR="00B428A4" w:rsidRPr="00B428A4">
        <w:rPr>
          <w:kern w:val="0"/>
          <w:sz w:val="24"/>
          <w:szCs w:val="24"/>
          <w14:ligatures w14:val="none"/>
        </w:rPr>
        <w:t xml:space="preserve"> that </w:t>
      </w:r>
      <w:r w:rsidR="00437C12" w:rsidRPr="00B428A4">
        <w:rPr>
          <w:kern w:val="0"/>
          <w:sz w:val="24"/>
          <w:szCs w:val="24"/>
          <w14:ligatures w14:val="none"/>
        </w:rPr>
        <w:t>it</w:t>
      </w:r>
      <w:r w:rsidR="00B428A4" w:rsidRPr="00B428A4">
        <w:rPr>
          <w:kern w:val="0"/>
          <w:sz w:val="24"/>
          <w:szCs w:val="24"/>
          <w14:ligatures w14:val="none"/>
        </w:rPr>
        <w:t xml:space="preserve"> has generally been overlooked that there may be a link between psychological and physical abuse and the consumption of obesogenic foods during childhood, even with the abundance of research analysing the risk factors for obesity in children.</w:t>
      </w:r>
      <w:r w:rsidR="002F04C8">
        <w:t xml:space="preserve">  </w:t>
      </w:r>
      <w:r w:rsidR="002E7CB5" w:rsidRPr="002E7CB5">
        <w:rPr>
          <w:kern w:val="0"/>
          <w:sz w:val="24"/>
          <w:szCs w:val="24"/>
          <w14:ligatures w14:val="none"/>
        </w:rPr>
        <w:t>Wiss and Brewerton</w:t>
      </w:r>
      <w:r w:rsidR="0094117E">
        <w:rPr>
          <w:kern w:val="0"/>
          <w:sz w:val="24"/>
          <w:szCs w:val="24"/>
          <w14:ligatures w14:val="none"/>
        </w:rPr>
        <w:t>.</w:t>
      </w:r>
      <w:r w:rsidR="002E7CB5" w:rsidRPr="002E7CB5">
        <w:rPr>
          <w:kern w:val="0"/>
          <w:sz w:val="24"/>
          <w:szCs w:val="24"/>
          <w14:ligatures w14:val="none"/>
        </w:rPr>
        <w:t xml:space="preserve">, (2020) </w:t>
      </w:r>
      <w:r w:rsidR="00805A56">
        <w:rPr>
          <w:kern w:val="0"/>
          <w:sz w:val="24"/>
          <w:szCs w:val="24"/>
          <w14:ligatures w14:val="none"/>
        </w:rPr>
        <w:t>acknowledge</w:t>
      </w:r>
      <w:r w:rsidR="0094117E">
        <w:rPr>
          <w:kern w:val="0"/>
          <w:sz w:val="24"/>
          <w:szCs w:val="24"/>
          <w14:ligatures w14:val="none"/>
        </w:rPr>
        <w:t xml:space="preserve"> that </w:t>
      </w:r>
      <w:r w:rsidR="00474AEE">
        <w:rPr>
          <w:kern w:val="0"/>
          <w:sz w:val="24"/>
          <w:szCs w:val="24"/>
          <w14:ligatures w14:val="none"/>
        </w:rPr>
        <w:t xml:space="preserve">multiple studies </w:t>
      </w:r>
      <w:r w:rsidR="0094117E">
        <w:rPr>
          <w:kern w:val="0"/>
          <w:sz w:val="24"/>
          <w:szCs w:val="24"/>
          <w14:ligatures w14:val="none"/>
        </w:rPr>
        <w:t xml:space="preserve">have shown </w:t>
      </w:r>
      <w:r w:rsidR="004E4443">
        <w:rPr>
          <w:kern w:val="0"/>
          <w:sz w:val="24"/>
          <w:szCs w:val="24"/>
          <w14:ligatures w14:val="none"/>
        </w:rPr>
        <w:t>that people who have experienced childhood trauma</w:t>
      </w:r>
      <w:r w:rsidR="00482512" w:rsidRPr="00482512">
        <w:rPr>
          <w:kern w:val="0"/>
          <w:sz w:val="24"/>
          <w:szCs w:val="24"/>
          <w14:ligatures w14:val="none"/>
        </w:rPr>
        <w:t xml:space="preserve"> may cause inadequate management of obesity and related chronic diseases</w:t>
      </w:r>
      <w:r w:rsidR="00C63E18">
        <w:rPr>
          <w:kern w:val="0"/>
          <w:sz w:val="24"/>
          <w:szCs w:val="24"/>
          <w14:ligatures w14:val="none"/>
        </w:rPr>
        <w:t xml:space="preserve"> </w:t>
      </w:r>
      <w:r w:rsidR="00DB3C11">
        <w:rPr>
          <w:kern w:val="0"/>
          <w:sz w:val="24"/>
          <w:szCs w:val="24"/>
          <w14:ligatures w14:val="none"/>
        </w:rPr>
        <w:t>d</w:t>
      </w:r>
      <w:r w:rsidR="00482512" w:rsidRPr="00482512">
        <w:rPr>
          <w:kern w:val="0"/>
          <w:sz w:val="24"/>
          <w:szCs w:val="24"/>
          <w14:ligatures w14:val="none"/>
        </w:rPr>
        <w:t>uring a child's first eighteen years of life</w:t>
      </w:r>
      <w:r w:rsidR="008B26B6">
        <w:rPr>
          <w:kern w:val="0"/>
          <w:sz w:val="24"/>
          <w:szCs w:val="24"/>
          <w14:ligatures w14:val="none"/>
        </w:rPr>
        <w:t xml:space="preserve">.  </w:t>
      </w:r>
      <w:r w:rsidR="00280410">
        <w:rPr>
          <w:kern w:val="0"/>
          <w:sz w:val="24"/>
          <w:szCs w:val="24"/>
          <w14:ligatures w14:val="none"/>
        </w:rPr>
        <w:t xml:space="preserve"> </w:t>
      </w:r>
      <w:r w:rsidR="0035112A">
        <w:rPr>
          <w:kern w:val="0"/>
          <w:sz w:val="24"/>
          <w:szCs w:val="24"/>
          <w14:ligatures w14:val="none"/>
        </w:rPr>
        <w:t xml:space="preserve">Gardner </w:t>
      </w:r>
      <w:r w:rsidR="001D2E0F">
        <w:rPr>
          <w:kern w:val="0"/>
          <w:sz w:val="24"/>
          <w:szCs w:val="24"/>
          <w14:ligatures w14:val="none"/>
        </w:rPr>
        <w:t xml:space="preserve">et </w:t>
      </w:r>
      <w:r w:rsidR="00CD4812">
        <w:rPr>
          <w:kern w:val="0"/>
          <w:sz w:val="24"/>
          <w:szCs w:val="24"/>
          <w14:ligatures w14:val="none"/>
        </w:rPr>
        <w:t>a</w:t>
      </w:r>
      <w:r w:rsidR="001D2E0F">
        <w:rPr>
          <w:kern w:val="0"/>
          <w:sz w:val="24"/>
          <w:szCs w:val="24"/>
          <w14:ligatures w14:val="none"/>
        </w:rPr>
        <w:t>l</w:t>
      </w:r>
      <w:r w:rsidR="00CD4812">
        <w:rPr>
          <w:kern w:val="0"/>
          <w:sz w:val="24"/>
          <w:szCs w:val="24"/>
          <w14:ligatures w14:val="none"/>
        </w:rPr>
        <w:t>.,</w:t>
      </w:r>
      <w:r w:rsidR="001D2E0F">
        <w:rPr>
          <w:kern w:val="0"/>
          <w:sz w:val="24"/>
          <w:szCs w:val="24"/>
          <w14:ligatures w14:val="none"/>
        </w:rPr>
        <w:t xml:space="preserve"> (2019</w:t>
      </w:r>
      <w:r w:rsidR="0022348B">
        <w:rPr>
          <w:kern w:val="0"/>
          <w:sz w:val="24"/>
          <w:szCs w:val="24"/>
          <w14:ligatures w14:val="none"/>
        </w:rPr>
        <w:t>) support this and suggested</w:t>
      </w:r>
      <w:r w:rsidR="0035112A">
        <w:rPr>
          <w:kern w:val="0"/>
          <w:sz w:val="24"/>
          <w:szCs w:val="24"/>
          <w14:ligatures w14:val="none"/>
        </w:rPr>
        <w:t xml:space="preserve"> </w:t>
      </w:r>
      <w:r w:rsidR="00182E26" w:rsidRPr="00182E26">
        <w:rPr>
          <w:kern w:val="0"/>
          <w:sz w:val="24"/>
          <w:szCs w:val="24"/>
          <w14:ligatures w14:val="none"/>
        </w:rPr>
        <w:t xml:space="preserve">that the likelihood of obesity </w:t>
      </w:r>
      <w:r w:rsidR="00DA6B8F">
        <w:rPr>
          <w:kern w:val="0"/>
          <w:sz w:val="24"/>
          <w:szCs w:val="24"/>
          <w14:ligatures w14:val="none"/>
        </w:rPr>
        <w:t>in</w:t>
      </w:r>
      <w:r w:rsidR="00182E26" w:rsidRPr="00182E26">
        <w:rPr>
          <w:kern w:val="0"/>
          <w:sz w:val="24"/>
          <w:szCs w:val="24"/>
          <w14:ligatures w14:val="none"/>
        </w:rPr>
        <w:t xml:space="preserve"> adolescence increases if an ACE occurs before </w:t>
      </w:r>
      <w:r w:rsidR="008C3296">
        <w:rPr>
          <w:kern w:val="0"/>
          <w:sz w:val="24"/>
          <w:szCs w:val="24"/>
          <w14:ligatures w14:val="none"/>
        </w:rPr>
        <w:t xml:space="preserve">the </w:t>
      </w:r>
      <w:r w:rsidR="00182E26" w:rsidRPr="00182E26">
        <w:rPr>
          <w:kern w:val="0"/>
          <w:sz w:val="24"/>
          <w:szCs w:val="24"/>
          <w14:ligatures w14:val="none"/>
        </w:rPr>
        <w:t>age</w:t>
      </w:r>
      <w:r w:rsidR="008C3296">
        <w:rPr>
          <w:kern w:val="0"/>
          <w:sz w:val="24"/>
          <w:szCs w:val="24"/>
          <w14:ligatures w14:val="none"/>
        </w:rPr>
        <w:t xml:space="preserve"> of</w:t>
      </w:r>
      <w:r w:rsidR="00182E26" w:rsidRPr="00182E26">
        <w:rPr>
          <w:kern w:val="0"/>
          <w:sz w:val="24"/>
          <w:szCs w:val="24"/>
          <w14:ligatures w14:val="none"/>
        </w:rPr>
        <w:t xml:space="preserve"> nine</w:t>
      </w:r>
      <w:r w:rsidR="007C37A2">
        <w:rPr>
          <w:kern w:val="0"/>
          <w:sz w:val="24"/>
          <w:szCs w:val="24"/>
          <w14:ligatures w14:val="none"/>
        </w:rPr>
        <w:t>.</w:t>
      </w:r>
      <w:r w:rsidR="00D018EC">
        <w:rPr>
          <w:kern w:val="0"/>
          <w:sz w:val="24"/>
          <w:szCs w:val="24"/>
          <w14:ligatures w14:val="none"/>
        </w:rPr>
        <w:t xml:space="preserve">  </w:t>
      </w:r>
    </w:p>
    <w:p w14:paraId="6CEB8ACA" w14:textId="191402E2" w:rsidR="00E4540D" w:rsidRDefault="00764E3C" w:rsidP="00DA1E7B">
      <w:pPr>
        <w:rPr>
          <w:kern w:val="0"/>
          <w:sz w:val="24"/>
          <w:szCs w:val="24"/>
          <w14:ligatures w14:val="none"/>
        </w:rPr>
      </w:pPr>
      <w:r>
        <w:rPr>
          <w:kern w:val="0"/>
          <w:sz w:val="24"/>
          <w:szCs w:val="24"/>
          <w14:ligatures w14:val="none"/>
        </w:rPr>
        <w:t>Javier</w:t>
      </w:r>
      <w:r w:rsidR="00494FB5">
        <w:rPr>
          <w:kern w:val="0"/>
          <w:sz w:val="24"/>
          <w:szCs w:val="24"/>
          <w14:ligatures w14:val="none"/>
        </w:rPr>
        <w:t xml:space="preserve"> et al</w:t>
      </w:r>
      <w:r w:rsidR="00CD4812">
        <w:rPr>
          <w:kern w:val="0"/>
          <w:sz w:val="24"/>
          <w:szCs w:val="24"/>
          <w14:ligatures w14:val="none"/>
        </w:rPr>
        <w:t>.,</w:t>
      </w:r>
      <w:r w:rsidR="00494FB5">
        <w:rPr>
          <w:kern w:val="0"/>
          <w:sz w:val="24"/>
          <w:szCs w:val="24"/>
          <w14:ligatures w14:val="none"/>
        </w:rPr>
        <w:t xml:space="preserve"> (2019) </w:t>
      </w:r>
      <w:r w:rsidR="00805A56">
        <w:rPr>
          <w:kern w:val="0"/>
          <w:sz w:val="24"/>
          <w:szCs w:val="24"/>
          <w14:ligatures w14:val="none"/>
        </w:rPr>
        <w:t>suggest</w:t>
      </w:r>
      <w:r w:rsidR="00494FB5" w:rsidRPr="00494FB5">
        <w:rPr>
          <w:kern w:val="0"/>
          <w:sz w:val="24"/>
          <w:szCs w:val="24"/>
          <w14:ligatures w14:val="none"/>
        </w:rPr>
        <w:t xml:space="preserve"> that </w:t>
      </w:r>
      <w:r w:rsidR="00494FB5">
        <w:rPr>
          <w:kern w:val="0"/>
          <w:sz w:val="24"/>
          <w:szCs w:val="24"/>
          <w14:ligatures w14:val="none"/>
        </w:rPr>
        <w:t xml:space="preserve">negative adverse childhood </w:t>
      </w:r>
      <w:r w:rsidR="00494FB5" w:rsidRPr="00494FB5">
        <w:rPr>
          <w:kern w:val="0"/>
          <w:sz w:val="24"/>
          <w:szCs w:val="24"/>
          <w14:ligatures w14:val="none"/>
        </w:rPr>
        <w:t>experiences raise the chance of a number of diseases and unhealthy habits, such as obesity, smoking, alcoholism, depression, cancer, and heart disease.</w:t>
      </w:r>
      <w:r w:rsidR="002F04C8">
        <w:rPr>
          <w:kern w:val="0"/>
          <w:sz w:val="24"/>
          <w:szCs w:val="24"/>
          <w14:ligatures w14:val="none"/>
        </w:rPr>
        <w:t xml:space="preserve">  </w:t>
      </w:r>
      <w:r w:rsidR="002356A0" w:rsidRPr="002356A0">
        <w:rPr>
          <w:kern w:val="0"/>
          <w:sz w:val="24"/>
          <w:szCs w:val="24"/>
          <w14:ligatures w14:val="none"/>
        </w:rPr>
        <w:t>Kivimäki et al., (2020) identified that a child's socioeconomic disadvantage is associated with an adult's higher risk of developing coronary heart disease</w:t>
      </w:r>
      <w:r w:rsidR="00827F01">
        <w:rPr>
          <w:kern w:val="0"/>
          <w:sz w:val="24"/>
          <w:szCs w:val="24"/>
          <w14:ligatures w14:val="none"/>
        </w:rPr>
        <w:t xml:space="preserve">. </w:t>
      </w:r>
      <w:r w:rsidR="00F6061C">
        <w:rPr>
          <w:kern w:val="0"/>
          <w:sz w:val="24"/>
          <w:szCs w:val="24"/>
          <w14:ligatures w14:val="none"/>
        </w:rPr>
        <w:t xml:space="preserve"> </w:t>
      </w:r>
      <w:r w:rsidR="007479D2">
        <w:rPr>
          <w:kern w:val="0"/>
          <w:sz w:val="24"/>
          <w:szCs w:val="24"/>
          <w14:ligatures w14:val="none"/>
        </w:rPr>
        <w:t xml:space="preserve">Wang </w:t>
      </w:r>
      <w:r w:rsidR="003D4B9A">
        <w:rPr>
          <w:kern w:val="0"/>
          <w:sz w:val="24"/>
          <w:szCs w:val="24"/>
          <w14:ligatures w14:val="none"/>
        </w:rPr>
        <w:t>et al</w:t>
      </w:r>
      <w:r w:rsidR="00CD4812">
        <w:rPr>
          <w:kern w:val="0"/>
          <w:sz w:val="24"/>
          <w:szCs w:val="24"/>
          <w14:ligatures w14:val="none"/>
        </w:rPr>
        <w:t>.,</w:t>
      </w:r>
      <w:r w:rsidR="003D4B9A">
        <w:rPr>
          <w:kern w:val="0"/>
          <w:sz w:val="24"/>
          <w:szCs w:val="24"/>
          <w14:ligatures w14:val="none"/>
        </w:rPr>
        <w:t xml:space="preserve"> (2023)</w:t>
      </w:r>
      <w:r w:rsidR="00036A6C">
        <w:rPr>
          <w:kern w:val="0"/>
          <w:sz w:val="24"/>
          <w:szCs w:val="24"/>
          <w14:ligatures w14:val="none"/>
        </w:rPr>
        <w:t xml:space="preserve"> </w:t>
      </w:r>
      <w:r w:rsidR="008B3CED">
        <w:rPr>
          <w:kern w:val="0"/>
          <w:sz w:val="24"/>
          <w:szCs w:val="24"/>
          <w14:ligatures w14:val="none"/>
        </w:rPr>
        <w:t>s</w:t>
      </w:r>
      <w:r w:rsidR="00287F55">
        <w:rPr>
          <w:kern w:val="0"/>
          <w:sz w:val="24"/>
          <w:szCs w:val="24"/>
          <w14:ligatures w14:val="none"/>
        </w:rPr>
        <w:t xml:space="preserve">upport this and </w:t>
      </w:r>
      <w:r w:rsidR="00910112">
        <w:rPr>
          <w:kern w:val="0"/>
          <w:sz w:val="24"/>
          <w:szCs w:val="24"/>
          <w14:ligatures w14:val="none"/>
        </w:rPr>
        <w:t>state</w:t>
      </w:r>
      <w:r w:rsidR="00CF0AED" w:rsidRPr="00162029">
        <w:rPr>
          <w:kern w:val="0"/>
          <w:sz w:val="24"/>
          <w:szCs w:val="24"/>
          <w14:ligatures w14:val="none"/>
        </w:rPr>
        <w:t xml:space="preserve"> that negative childhood experience</w:t>
      </w:r>
      <w:r w:rsidR="00F123D9">
        <w:rPr>
          <w:kern w:val="0"/>
          <w:sz w:val="24"/>
          <w:szCs w:val="24"/>
          <w14:ligatures w14:val="none"/>
        </w:rPr>
        <w:t>s</w:t>
      </w:r>
      <w:r w:rsidR="00CF0AED" w:rsidRPr="00162029">
        <w:rPr>
          <w:kern w:val="0"/>
          <w:sz w:val="24"/>
          <w:szCs w:val="24"/>
          <w14:ligatures w14:val="none"/>
        </w:rPr>
        <w:t xml:space="preserve"> increase the chance of coronary heart diseas</w:t>
      </w:r>
      <w:r w:rsidR="00CF0AED" w:rsidRPr="006B2A4B">
        <w:rPr>
          <w:kern w:val="0"/>
          <w:sz w:val="24"/>
          <w:szCs w:val="24"/>
          <w14:ligatures w14:val="none"/>
        </w:rPr>
        <w:t>e</w:t>
      </w:r>
      <w:r w:rsidR="00287F55">
        <w:rPr>
          <w:kern w:val="0"/>
          <w:sz w:val="24"/>
          <w:szCs w:val="24"/>
          <w14:ligatures w14:val="none"/>
        </w:rPr>
        <w:t xml:space="preserve">. </w:t>
      </w:r>
      <w:r w:rsidR="003F3FDA">
        <w:rPr>
          <w:kern w:val="0"/>
          <w:sz w:val="24"/>
          <w:szCs w:val="24"/>
          <w14:ligatures w14:val="none"/>
        </w:rPr>
        <w:t xml:space="preserve"> </w:t>
      </w:r>
      <w:r w:rsidR="00AF327F" w:rsidRPr="00AF327F">
        <w:rPr>
          <w:kern w:val="0"/>
          <w:sz w:val="24"/>
          <w:szCs w:val="24"/>
          <w14:ligatures w14:val="none"/>
        </w:rPr>
        <w:t>Adebiyi et al.,</w:t>
      </w:r>
      <w:r w:rsidR="00AF327F">
        <w:rPr>
          <w:kern w:val="0"/>
          <w:sz w:val="24"/>
          <w:szCs w:val="24"/>
          <w14:ligatures w14:val="none"/>
        </w:rPr>
        <w:t xml:space="preserve"> (</w:t>
      </w:r>
      <w:r w:rsidR="00AF327F" w:rsidRPr="00AF327F">
        <w:rPr>
          <w:kern w:val="0"/>
          <w:sz w:val="24"/>
          <w:szCs w:val="24"/>
          <w14:ligatures w14:val="none"/>
        </w:rPr>
        <w:t>2023</w:t>
      </w:r>
      <w:r w:rsidR="0012704D" w:rsidRPr="00AF327F">
        <w:rPr>
          <w:kern w:val="0"/>
          <w:sz w:val="24"/>
          <w:szCs w:val="24"/>
          <w14:ligatures w14:val="none"/>
        </w:rPr>
        <w:t>)</w:t>
      </w:r>
      <w:r w:rsidR="00964DAB">
        <w:rPr>
          <w:kern w:val="0"/>
          <w:sz w:val="24"/>
          <w:szCs w:val="24"/>
          <w14:ligatures w14:val="none"/>
        </w:rPr>
        <w:t xml:space="preserve"> stated</w:t>
      </w:r>
      <w:r w:rsidR="0059452D">
        <w:rPr>
          <w:kern w:val="0"/>
          <w:sz w:val="24"/>
          <w:szCs w:val="24"/>
          <w14:ligatures w14:val="none"/>
        </w:rPr>
        <w:t xml:space="preserve"> that studies have shown that </w:t>
      </w:r>
      <w:r w:rsidR="0059452D" w:rsidRPr="0059452D">
        <w:rPr>
          <w:kern w:val="0"/>
          <w:sz w:val="24"/>
          <w:szCs w:val="24"/>
          <w14:ligatures w14:val="none"/>
        </w:rPr>
        <w:t xml:space="preserve">ACEs have been linked to a number of heart conditions in children; in addition to causing cardiovascular disease </w:t>
      </w:r>
      <w:r w:rsidR="00516A6D">
        <w:rPr>
          <w:kern w:val="0"/>
          <w:sz w:val="24"/>
          <w:szCs w:val="24"/>
          <w14:ligatures w14:val="none"/>
        </w:rPr>
        <w:t>in</w:t>
      </w:r>
      <w:r w:rsidR="0059452D" w:rsidRPr="0059452D">
        <w:rPr>
          <w:kern w:val="0"/>
          <w:sz w:val="24"/>
          <w:szCs w:val="24"/>
          <w14:ligatures w14:val="none"/>
        </w:rPr>
        <w:t xml:space="preserve"> later life.</w:t>
      </w:r>
      <w:r w:rsidR="002C5CE2">
        <w:rPr>
          <w:kern w:val="0"/>
          <w:sz w:val="24"/>
          <w:szCs w:val="24"/>
          <w14:ligatures w14:val="none"/>
        </w:rPr>
        <w:t xml:space="preserve"> </w:t>
      </w:r>
      <w:r w:rsidR="00466650">
        <w:rPr>
          <w:kern w:val="0"/>
          <w:sz w:val="24"/>
          <w:szCs w:val="24"/>
          <w14:ligatures w14:val="none"/>
        </w:rPr>
        <w:t xml:space="preserve"> </w:t>
      </w:r>
      <w:r w:rsidR="00466650" w:rsidRPr="00466650">
        <w:rPr>
          <w:kern w:val="0"/>
          <w:sz w:val="24"/>
          <w:szCs w:val="24"/>
          <w14:ligatures w14:val="none"/>
        </w:rPr>
        <w:t xml:space="preserve">Akasaki et al., (2021) </w:t>
      </w:r>
      <w:r w:rsidR="00DE2BCC">
        <w:rPr>
          <w:kern w:val="0"/>
          <w:sz w:val="24"/>
          <w:szCs w:val="24"/>
          <w14:ligatures w14:val="none"/>
        </w:rPr>
        <w:t xml:space="preserve">analysed </w:t>
      </w:r>
      <w:r w:rsidR="00416DAF">
        <w:rPr>
          <w:kern w:val="0"/>
          <w:sz w:val="24"/>
          <w:szCs w:val="24"/>
          <w14:ligatures w14:val="none"/>
        </w:rPr>
        <w:t>the Whitehall</w:t>
      </w:r>
      <w:r w:rsidR="00DE2BCC" w:rsidRPr="00DE2BCC">
        <w:rPr>
          <w:kern w:val="0"/>
          <w:sz w:val="24"/>
          <w:szCs w:val="24"/>
          <w14:ligatures w14:val="none"/>
        </w:rPr>
        <w:t xml:space="preserve"> II cohort study </w:t>
      </w:r>
      <w:r w:rsidR="00DE2BCC">
        <w:rPr>
          <w:kern w:val="0"/>
          <w:sz w:val="24"/>
          <w:szCs w:val="24"/>
          <w14:ligatures w14:val="none"/>
        </w:rPr>
        <w:t xml:space="preserve">and suggested that </w:t>
      </w:r>
      <w:r w:rsidR="00A059F0">
        <w:rPr>
          <w:kern w:val="0"/>
          <w:sz w:val="24"/>
          <w:szCs w:val="24"/>
          <w14:ligatures w14:val="none"/>
        </w:rPr>
        <w:t>w</w:t>
      </w:r>
      <w:r w:rsidR="00A059F0" w:rsidRPr="00A059F0">
        <w:rPr>
          <w:kern w:val="0"/>
          <w:sz w:val="24"/>
          <w:szCs w:val="24"/>
          <w14:ligatures w14:val="none"/>
        </w:rPr>
        <w:t>hile there is some association between</w:t>
      </w:r>
      <w:r w:rsidR="00D465DA">
        <w:rPr>
          <w:kern w:val="0"/>
          <w:sz w:val="24"/>
          <w:szCs w:val="24"/>
          <w14:ligatures w14:val="none"/>
        </w:rPr>
        <w:t xml:space="preserve"> </w:t>
      </w:r>
      <w:r w:rsidR="00A059F0" w:rsidRPr="00A059F0">
        <w:rPr>
          <w:kern w:val="0"/>
          <w:sz w:val="24"/>
          <w:szCs w:val="24"/>
          <w14:ligatures w14:val="none"/>
        </w:rPr>
        <w:t xml:space="preserve">individual adverse childhood experiences and coronary heart disease, there is no discernible relationship between the </w:t>
      </w:r>
      <w:r w:rsidR="007F35CB">
        <w:rPr>
          <w:kern w:val="0"/>
          <w:sz w:val="24"/>
          <w:szCs w:val="24"/>
          <w14:ligatures w14:val="none"/>
        </w:rPr>
        <w:t>number</w:t>
      </w:r>
      <w:r w:rsidR="00A059F0" w:rsidRPr="00A059F0">
        <w:rPr>
          <w:kern w:val="0"/>
          <w:sz w:val="24"/>
          <w:szCs w:val="24"/>
          <w14:ligatures w14:val="none"/>
        </w:rPr>
        <w:t xml:space="preserve"> of adverse experiences and the disease</w:t>
      </w:r>
      <w:r w:rsidR="00466650" w:rsidRPr="00466650">
        <w:rPr>
          <w:kern w:val="0"/>
          <w:sz w:val="24"/>
          <w:szCs w:val="24"/>
          <w14:ligatures w14:val="none"/>
        </w:rPr>
        <w:t xml:space="preserve">.  </w:t>
      </w:r>
      <w:r w:rsidR="00B129D1" w:rsidRPr="00B129D1">
        <w:rPr>
          <w:kern w:val="0"/>
          <w:sz w:val="24"/>
          <w:szCs w:val="24"/>
          <w14:ligatures w14:val="none"/>
        </w:rPr>
        <w:t xml:space="preserve">Kubera et al., (2022) </w:t>
      </w:r>
      <w:r w:rsidR="009D42FA">
        <w:rPr>
          <w:kern w:val="0"/>
          <w:sz w:val="24"/>
          <w:szCs w:val="24"/>
          <w14:ligatures w14:val="none"/>
        </w:rPr>
        <w:t>argue</w:t>
      </w:r>
      <w:r w:rsidR="00B129D1" w:rsidRPr="00B129D1">
        <w:rPr>
          <w:kern w:val="0"/>
          <w:sz w:val="24"/>
          <w:szCs w:val="24"/>
          <w14:ligatures w14:val="none"/>
        </w:rPr>
        <w:t xml:space="preserve"> that early life traumas play a critical influence on future health risks and </w:t>
      </w:r>
      <w:r w:rsidR="009D42FA">
        <w:rPr>
          <w:kern w:val="0"/>
          <w:sz w:val="24"/>
          <w:szCs w:val="24"/>
          <w14:ligatures w14:val="none"/>
        </w:rPr>
        <w:t>suggest</w:t>
      </w:r>
      <w:r w:rsidR="00B129D1" w:rsidRPr="00B129D1">
        <w:rPr>
          <w:kern w:val="0"/>
          <w:sz w:val="24"/>
          <w:szCs w:val="24"/>
          <w14:ligatures w14:val="none"/>
        </w:rPr>
        <w:t xml:space="preserve"> that an increased risk of either fatal or non-fatal coronary heart disease events was associated with a high level of overall childhood adversities but </w:t>
      </w:r>
      <w:r w:rsidR="00633F40">
        <w:rPr>
          <w:kern w:val="0"/>
          <w:sz w:val="24"/>
          <w:szCs w:val="24"/>
          <w14:ligatures w14:val="none"/>
        </w:rPr>
        <w:t>suggested</w:t>
      </w:r>
      <w:r w:rsidR="00201C09">
        <w:rPr>
          <w:kern w:val="0"/>
          <w:sz w:val="24"/>
          <w:szCs w:val="24"/>
          <w14:ligatures w14:val="none"/>
        </w:rPr>
        <w:t xml:space="preserve"> </w:t>
      </w:r>
      <w:r w:rsidR="00B129D1" w:rsidRPr="00B129D1">
        <w:rPr>
          <w:kern w:val="0"/>
          <w:sz w:val="24"/>
          <w:szCs w:val="24"/>
          <w14:ligatures w14:val="none"/>
        </w:rPr>
        <w:t>that more research is needed.</w:t>
      </w:r>
      <w:r w:rsidR="00C1720D">
        <w:rPr>
          <w:kern w:val="0"/>
          <w:sz w:val="24"/>
          <w:szCs w:val="24"/>
          <w14:ligatures w14:val="none"/>
        </w:rPr>
        <w:t xml:space="preserve"> </w:t>
      </w:r>
      <w:r w:rsidR="007E29C7">
        <w:rPr>
          <w:kern w:val="0"/>
          <w:sz w:val="24"/>
          <w:szCs w:val="24"/>
          <w14:ligatures w14:val="none"/>
        </w:rPr>
        <w:t xml:space="preserve"> </w:t>
      </w:r>
    </w:p>
    <w:p w14:paraId="4FC966F7" w14:textId="7E142C0B" w:rsidR="00E4540D" w:rsidRDefault="00E4540D" w:rsidP="00DA1E7B">
      <w:pPr>
        <w:rPr>
          <w:b/>
          <w:bCs/>
          <w:kern w:val="0"/>
          <w:sz w:val="24"/>
          <w:szCs w:val="24"/>
          <w14:ligatures w14:val="none"/>
        </w:rPr>
      </w:pPr>
    </w:p>
    <w:p w14:paraId="5645C621" w14:textId="1E097529" w:rsidR="00E4540D" w:rsidRDefault="00E4540D" w:rsidP="00DA1E7B">
      <w:pPr>
        <w:rPr>
          <w:b/>
          <w:bCs/>
          <w:kern w:val="0"/>
          <w:sz w:val="24"/>
          <w:szCs w:val="24"/>
          <w14:ligatures w14:val="none"/>
        </w:rPr>
      </w:pPr>
    </w:p>
    <w:p w14:paraId="448D91D7" w14:textId="0B4FE742" w:rsidR="00B11F91" w:rsidRDefault="00FB0A89" w:rsidP="00DA1E7B">
      <w:pPr>
        <w:rPr>
          <w:b/>
          <w:bCs/>
          <w:kern w:val="0"/>
          <w:sz w:val="24"/>
          <w:szCs w:val="24"/>
          <w14:ligatures w14:val="none"/>
        </w:rPr>
      </w:pPr>
      <w:r>
        <w:rPr>
          <w:noProof/>
          <w:sz w:val="24"/>
          <w:szCs w:val="24"/>
        </w:rPr>
        <w:drawing>
          <wp:anchor distT="0" distB="0" distL="114300" distR="114300" simplePos="0" relativeHeight="251658243" behindDoc="1" locked="0" layoutInCell="1" allowOverlap="1" wp14:anchorId="6C2431C0" wp14:editId="136782AE">
            <wp:simplePos x="0" y="0"/>
            <wp:positionH relativeFrom="margin">
              <wp:align>center</wp:align>
            </wp:positionH>
            <wp:positionV relativeFrom="paragraph">
              <wp:posOffset>80010</wp:posOffset>
            </wp:positionV>
            <wp:extent cx="5470721" cy="1654810"/>
            <wp:effectExtent l="0" t="0" r="0" b="2540"/>
            <wp:wrapNone/>
            <wp:docPr id="41238016" name="Picture 41238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470721" cy="1654810"/>
                    </a:xfrm>
                    <a:prstGeom prst="rect">
                      <a:avLst/>
                    </a:prstGeom>
                    <a:noFill/>
                  </pic:spPr>
                </pic:pic>
              </a:graphicData>
            </a:graphic>
            <wp14:sizeRelH relativeFrom="page">
              <wp14:pctWidth>0</wp14:pctWidth>
            </wp14:sizeRelH>
            <wp14:sizeRelV relativeFrom="page">
              <wp14:pctHeight>0</wp14:pctHeight>
            </wp14:sizeRelV>
          </wp:anchor>
        </w:drawing>
      </w:r>
    </w:p>
    <w:p w14:paraId="2E9B1A7F" w14:textId="77777777" w:rsidR="00B11F91" w:rsidRDefault="00B11F91" w:rsidP="00DA1E7B">
      <w:pPr>
        <w:rPr>
          <w:b/>
          <w:bCs/>
          <w:kern w:val="0"/>
          <w:sz w:val="24"/>
          <w:szCs w:val="24"/>
          <w14:ligatures w14:val="none"/>
        </w:rPr>
      </w:pPr>
    </w:p>
    <w:p w14:paraId="2F3525DE" w14:textId="77777777" w:rsidR="00B11F91" w:rsidRDefault="00B11F91" w:rsidP="00DA1E7B">
      <w:pPr>
        <w:rPr>
          <w:b/>
          <w:bCs/>
          <w:kern w:val="0"/>
          <w:sz w:val="24"/>
          <w:szCs w:val="24"/>
          <w14:ligatures w14:val="none"/>
        </w:rPr>
      </w:pPr>
    </w:p>
    <w:p w14:paraId="38E9FC68" w14:textId="77777777" w:rsidR="00B11F91" w:rsidRDefault="00B11F91" w:rsidP="00DA1E7B">
      <w:pPr>
        <w:rPr>
          <w:b/>
          <w:bCs/>
          <w:kern w:val="0"/>
          <w:sz w:val="24"/>
          <w:szCs w:val="24"/>
          <w14:ligatures w14:val="none"/>
        </w:rPr>
      </w:pPr>
    </w:p>
    <w:p w14:paraId="1CEA14A3" w14:textId="77777777" w:rsidR="00B11F91" w:rsidRDefault="00B11F91" w:rsidP="00DA1E7B">
      <w:pPr>
        <w:rPr>
          <w:b/>
          <w:bCs/>
          <w:kern w:val="0"/>
          <w:sz w:val="24"/>
          <w:szCs w:val="24"/>
          <w14:ligatures w14:val="none"/>
        </w:rPr>
      </w:pPr>
    </w:p>
    <w:p w14:paraId="6F2D5B37" w14:textId="77777777" w:rsidR="00B11F91" w:rsidRDefault="00B11F91" w:rsidP="00DA1E7B">
      <w:pPr>
        <w:rPr>
          <w:b/>
          <w:bCs/>
          <w:kern w:val="0"/>
          <w:sz w:val="24"/>
          <w:szCs w:val="24"/>
          <w14:ligatures w14:val="none"/>
        </w:rPr>
      </w:pPr>
    </w:p>
    <w:p w14:paraId="41DC97A6" w14:textId="27A060C6" w:rsidR="00B11F91" w:rsidRPr="00FB0A89" w:rsidRDefault="00FB0A89" w:rsidP="00FB0A89">
      <w:pPr>
        <w:jc w:val="center"/>
        <w:rPr>
          <w:kern w:val="0"/>
          <w:sz w:val="24"/>
          <w:szCs w:val="24"/>
          <w14:ligatures w14:val="none"/>
        </w:rPr>
      </w:pPr>
      <w:r w:rsidRPr="00FB0A89">
        <w:rPr>
          <w:kern w:val="0"/>
          <w:sz w:val="24"/>
          <w:szCs w:val="24"/>
          <w14:ligatures w14:val="none"/>
        </w:rPr>
        <w:t>(www.communitycommons.org, n.d.)</w:t>
      </w:r>
    </w:p>
    <w:p w14:paraId="4E4C8460" w14:textId="77777777" w:rsidR="00B11F91" w:rsidRDefault="00B11F91" w:rsidP="00DA1E7B">
      <w:pPr>
        <w:rPr>
          <w:b/>
          <w:bCs/>
          <w:kern w:val="0"/>
          <w:sz w:val="24"/>
          <w:szCs w:val="24"/>
          <w14:ligatures w14:val="none"/>
        </w:rPr>
      </w:pPr>
    </w:p>
    <w:p w14:paraId="4CD12EF6" w14:textId="2492F243" w:rsidR="009C3E0E" w:rsidRPr="009C3E0E" w:rsidRDefault="00B11F91" w:rsidP="009C3E0E">
      <w:pPr>
        <w:pStyle w:val="Heading1"/>
      </w:pPr>
      <w:bookmarkStart w:id="4" w:name="_Toc151115053"/>
      <w:r>
        <w:lastRenderedPageBreak/>
        <w:t>Articles</w:t>
      </w:r>
      <w:bookmarkEnd w:id="4"/>
    </w:p>
    <w:p w14:paraId="07904A92" w14:textId="77777777" w:rsidR="00165024" w:rsidRDefault="00165024" w:rsidP="00B11F91">
      <w:pPr>
        <w:pStyle w:val="Heading2"/>
      </w:pPr>
      <w:bookmarkStart w:id="5" w:name="_Toc151115054"/>
    </w:p>
    <w:p w14:paraId="17722CFA" w14:textId="77777777" w:rsidR="009C3E0E" w:rsidRDefault="009C3E0E" w:rsidP="00B11F91">
      <w:pPr>
        <w:pStyle w:val="Heading2"/>
      </w:pPr>
    </w:p>
    <w:p w14:paraId="4472281B" w14:textId="3464BB4C" w:rsidR="00E4540D" w:rsidRDefault="00DA1E7B" w:rsidP="00B11F91">
      <w:pPr>
        <w:pStyle w:val="Heading2"/>
      </w:pPr>
      <w:r w:rsidRPr="007D4A26">
        <w:t>Article 1</w:t>
      </w:r>
      <w:bookmarkEnd w:id="5"/>
    </w:p>
    <w:p w14:paraId="0A38B8F4" w14:textId="23385DC6" w:rsidR="00DA1E7B" w:rsidRPr="00E4540D" w:rsidRDefault="00DA1E7B" w:rsidP="00DA1E7B">
      <w:pPr>
        <w:rPr>
          <w:kern w:val="0"/>
          <w:sz w:val="24"/>
          <w:szCs w:val="24"/>
          <w14:ligatures w14:val="none"/>
        </w:rPr>
      </w:pPr>
      <w:r w:rsidRPr="00DA1E7B">
        <w:rPr>
          <w:kern w:val="0"/>
          <w:sz w:val="24"/>
          <w:szCs w:val="24"/>
          <w14:ligatures w14:val="none"/>
        </w:rPr>
        <w:t xml:space="preserve">Wiss, D.A. and Brewerton, T.D. (2020). Adverse Childhood Experiences and Adult Obesity: A Systematic Review of Plausible Mechanisms and Meta-Analysis of Cross-Sectional Studies. Physiology &amp; </w:t>
      </w:r>
      <w:proofErr w:type="spellStart"/>
      <w:r w:rsidRPr="00DA1E7B">
        <w:rPr>
          <w:kern w:val="0"/>
          <w:sz w:val="24"/>
          <w:szCs w:val="24"/>
          <w14:ligatures w14:val="none"/>
        </w:rPr>
        <w:t>Behavior</w:t>
      </w:r>
      <w:proofErr w:type="spellEnd"/>
      <w:r w:rsidRPr="00DA1E7B">
        <w:rPr>
          <w:kern w:val="0"/>
          <w:sz w:val="24"/>
          <w:szCs w:val="24"/>
          <w14:ligatures w14:val="none"/>
        </w:rPr>
        <w:t>.</w:t>
      </w:r>
    </w:p>
    <w:p w14:paraId="3D1C0F15" w14:textId="77777777" w:rsidR="00DA1E7B" w:rsidRDefault="00DA1E7B" w:rsidP="00B11F91">
      <w:pPr>
        <w:pStyle w:val="Heading2"/>
      </w:pPr>
      <w:bookmarkStart w:id="6" w:name="_Toc151115055"/>
      <w:r w:rsidRPr="007D4A26">
        <w:t>Methods</w:t>
      </w:r>
      <w:bookmarkEnd w:id="6"/>
    </w:p>
    <w:p w14:paraId="787B6A10" w14:textId="7C0A46E5" w:rsidR="00DA1E7B" w:rsidRDefault="00DA1E7B" w:rsidP="00DA1E7B">
      <w:pPr>
        <w:rPr>
          <w:kern w:val="0"/>
          <w:sz w:val="24"/>
          <w:szCs w:val="24"/>
          <w14:ligatures w14:val="none"/>
        </w:rPr>
      </w:pPr>
      <w:r w:rsidRPr="00DA1E7B">
        <w:rPr>
          <w:kern w:val="0"/>
          <w:sz w:val="24"/>
          <w:szCs w:val="24"/>
          <w14:ligatures w14:val="none"/>
        </w:rPr>
        <w:t>The authors used quantitative research method</w:t>
      </w:r>
      <w:r w:rsidR="005917BE">
        <w:rPr>
          <w:kern w:val="0"/>
          <w:sz w:val="24"/>
          <w:szCs w:val="24"/>
          <w14:ligatures w14:val="none"/>
        </w:rPr>
        <w:t>s</w:t>
      </w:r>
      <w:r w:rsidR="00EB0953">
        <w:t xml:space="preserve">, to clarify quantitative research </w:t>
      </w:r>
      <w:r w:rsidR="00B52708" w:rsidRPr="00B52708">
        <w:rPr>
          <w:kern w:val="0"/>
          <w:sz w:val="24"/>
          <w:szCs w:val="24"/>
          <w14:ligatures w14:val="none"/>
        </w:rPr>
        <w:t xml:space="preserve">gathers a variety of numerical data. It enables researchers to collect the data through basic to highly complex statistical analyses.  The research includes techniques such as experiments, structured observations, and questionnaires (Albers, 2017). </w:t>
      </w:r>
      <w:r w:rsidR="00B52708">
        <w:rPr>
          <w:kern w:val="0"/>
          <w:sz w:val="24"/>
          <w:szCs w:val="24"/>
          <w14:ligatures w14:val="none"/>
        </w:rPr>
        <w:t xml:space="preserve"> </w:t>
      </w:r>
      <w:r w:rsidR="00EB0953">
        <w:rPr>
          <w:kern w:val="0"/>
          <w:sz w:val="24"/>
          <w:szCs w:val="24"/>
          <w14:ligatures w14:val="none"/>
        </w:rPr>
        <w:t xml:space="preserve">A </w:t>
      </w:r>
      <w:r w:rsidR="000C6799">
        <w:rPr>
          <w:kern w:val="0"/>
          <w:sz w:val="24"/>
          <w:szCs w:val="24"/>
          <w14:ligatures w14:val="none"/>
        </w:rPr>
        <w:t xml:space="preserve">systematic review </w:t>
      </w:r>
      <w:r w:rsidR="00EB0953">
        <w:rPr>
          <w:kern w:val="0"/>
          <w:sz w:val="24"/>
          <w:szCs w:val="24"/>
          <w14:ligatures w14:val="none"/>
        </w:rPr>
        <w:t xml:space="preserve">was </w:t>
      </w:r>
      <w:r w:rsidR="00F8304C">
        <w:rPr>
          <w:kern w:val="0"/>
          <w:sz w:val="24"/>
          <w:szCs w:val="24"/>
          <w14:ligatures w14:val="none"/>
        </w:rPr>
        <w:t xml:space="preserve">used, </w:t>
      </w:r>
      <w:r w:rsidR="000C6799">
        <w:rPr>
          <w:kern w:val="0"/>
          <w:sz w:val="24"/>
          <w:szCs w:val="24"/>
          <w14:ligatures w14:val="none"/>
        </w:rPr>
        <w:t>which</w:t>
      </w:r>
      <w:r w:rsidR="000C6799" w:rsidRPr="000C6799">
        <w:rPr>
          <w:kern w:val="0"/>
          <w:sz w:val="24"/>
          <w:szCs w:val="24"/>
          <w14:ligatures w14:val="none"/>
        </w:rPr>
        <w:t xml:space="preserve"> is to provide a thorough summary of all the primary research that is currently available in answer to a particular research question. A systematic review</w:t>
      </w:r>
      <w:r w:rsidR="00084DAD">
        <w:rPr>
          <w:kern w:val="0"/>
          <w:sz w:val="24"/>
          <w:szCs w:val="24"/>
          <w14:ligatures w14:val="none"/>
        </w:rPr>
        <w:t xml:space="preserve"> is also r</w:t>
      </w:r>
      <w:r w:rsidR="000C6799" w:rsidRPr="000C6799">
        <w:rPr>
          <w:kern w:val="0"/>
          <w:sz w:val="24"/>
          <w:szCs w:val="24"/>
          <w14:ligatures w14:val="none"/>
        </w:rPr>
        <w:t>eferred to as secondary research</w:t>
      </w:r>
      <w:r w:rsidR="00D6393D">
        <w:rPr>
          <w:kern w:val="0"/>
          <w:sz w:val="24"/>
          <w:szCs w:val="24"/>
          <w14:ligatures w14:val="none"/>
        </w:rPr>
        <w:t xml:space="preserve"> </w:t>
      </w:r>
      <w:r w:rsidR="00D55F00" w:rsidRPr="00D55F00">
        <w:rPr>
          <w:kern w:val="0"/>
          <w:sz w:val="24"/>
          <w:szCs w:val="24"/>
          <w14:ligatures w14:val="none"/>
        </w:rPr>
        <w:t>(Clarke, 2011)</w:t>
      </w:r>
      <w:r w:rsidR="00D55F00">
        <w:rPr>
          <w:kern w:val="0"/>
          <w:sz w:val="24"/>
          <w:szCs w:val="24"/>
          <w14:ligatures w14:val="none"/>
        </w:rPr>
        <w:t>.</w:t>
      </w:r>
      <w:r w:rsidR="00084DAD">
        <w:rPr>
          <w:kern w:val="0"/>
          <w:sz w:val="24"/>
          <w:szCs w:val="24"/>
          <w14:ligatures w14:val="none"/>
        </w:rPr>
        <w:t xml:space="preserve"> </w:t>
      </w:r>
      <w:r w:rsidR="00D55F00">
        <w:rPr>
          <w:kern w:val="0"/>
          <w:sz w:val="24"/>
          <w:szCs w:val="24"/>
          <w14:ligatures w14:val="none"/>
        </w:rPr>
        <w:t xml:space="preserve"> </w:t>
      </w:r>
      <w:r w:rsidR="00425190">
        <w:rPr>
          <w:kern w:val="0"/>
          <w:sz w:val="24"/>
          <w:szCs w:val="24"/>
          <w14:ligatures w14:val="none"/>
        </w:rPr>
        <w:t>A meta-analysis was used,</w:t>
      </w:r>
      <w:r w:rsidR="00F300B9">
        <w:rPr>
          <w:kern w:val="0"/>
          <w:sz w:val="24"/>
          <w:szCs w:val="24"/>
          <w14:ligatures w14:val="none"/>
        </w:rPr>
        <w:t xml:space="preserve"> to clarify a</w:t>
      </w:r>
      <w:r w:rsidR="00F300B9" w:rsidRPr="00F300B9">
        <w:rPr>
          <w:kern w:val="0"/>
          <w:sz w:val="24"/>
          <w:szCs w:val="24"/>
          <w14:ligatures w14:val="none"/>
        </w:rPr>
        <w:t xml:space="preserve"> meta-analysis is a statistical combination of findings from two or more different studies</w:t>
      </w:r>
      <w:r w:rsidR="00FA65A2">
        <w:rPr>
          <w:kern w:val="0"/>
          <w:sz w:val="24"/>
          <w:szCs w:val="24"/>
          <w14:ligatures w14:val="none"/>
        </w:rPr>
        <w:t xml:space="preserve"> </w:t>
      </w:r>
      <w:r w:rsidR="00FA65A2" w:rsidRPr="00FA65A2">
        <w:rPr>
          <w:kern w:val="0"/>
          <w:sz w:val="24"/>
          <w:szCs w:val="24"/>
          <w14:ligatures w14:val="none"/>
        </w:rPr>
        <w:t>(</w:t>
      </w:r>
      <w:proofErr w:type="spellStart"/>
      <w:r w:rsidR="00FA65A2" w:rsidRPr="00FA65A2">
        <w:rPr>
          <w:kern w:val="0"/>
          <w:sz w:val="24"/>
          <w:szCs w:val="24"/>
          <w14:ligatures w14:val="none"/>
        </w:rPr>
        <w:t>Haidich</w:t>
      </w:r>
      <w:proofErr w:type="spellEnd"/>
      <w:r w:rsidR="00FA65A2" w:rsidRPr="00FA65A2">
        <w:rPr>
          <w:kern w:val="0"/>
          <w:sz w:val="24"/>
          <w:szCs w:val="24"/>
          <w14:ligatures w14:val="none"/>
        </w:rPr>
        <w:t>, 2010)</w:t>
      </w:r>
      <w:r w:rsidR="00FA65A2">
        <w:rPr>
          <w:kern w:val="0"/>
          <w:sz w:val="24"/>
          <w:szCs w:val="24"/>
          <w14:ligatures w14:val="none"/>
        </w:rPr>
        <w:t>.</w:t>
      </w:r>
    </w:p>
    <w:p w14:paraId="3C60857F" w14:textId="77777777" w:rsidR="009C3E0E" w:rsidRPr="00DA1E7B" w:rsidRDefault="009C3E0E" w:rsidP="00DA1E7B">
      <w:pPr>
        <w:rPr>
          <w:kern w:val="0"/>
          <w:sz w:val="24"/>
          <w:szCs w:val="24"/>
          <w14:ligatures w14:val="none"/>
        </w:rPr>
      </w:pPr>
    </w:p>
    <w:p w14:paraId="0533D04E" w14:textId="77777777" w:rsidR="00DA1E7B" w:rsidRPr="007D4A26" w:rsidRDefault="00DA1E7B" w:rsidP="00B11F91">
      <w:pPr>
        <w:pStyle w:val="Heading2"/>
      </w:pPr>
      <w:bookmarkStart w:id="7" w:name="_Toc151115056"/>
      <w:r w:rsidRPr="007D4A26">
        <w:t>Article 2</w:t>
      </w:r>
      <w:bookmarkEnd w:id="7"/>
    </w:p>
    <w:p w14:paraId="2FCAEF3E" w14:textId="77777777" w:rsidR="00DA1E7B" w:rsidRPr="00DA1E7B" w:rsidRDefault="00DA1E7B" w:rsidP="00DA1E7B">
      <w:pPr>
        <w:rPr>
          <w:kern w:val="0"/>
          <w:sz w:val="24"/>
          <w:szCs w:val="24"/>
          <w14:ligatures w14:val="none"/>
        </w:rPr>
      </w:pPr>
      <w:r w:rsidRPr="00DA1E7B">
        <w:rPr>
          <w:kern w:val="0"/>
          <w:sz w:val="24"/>
          <w:szCs w:val="24"/>
          <w14:ligatures w14:val="none"/>
        </w:rPr>
        <w:t>Akasaki, M., Nicholas, O., Abell, J., Valencia-Hernández, C.A., Hardy, R. and Steptoe, A. (2021). Adverse childhood experiences and incident coronary heart disease: a counterfactual analysis in the Whitehall II prospective cohort study. American Journal of Preventive Cardiology.</w:t>
      </w:r>
    </w:p>
    <w:p w14:paraId="1748EC20" w14:textId="77777777" w:rsidR="00DA1E7B" w:rsidRPr="007D4A26" w:rsidRDefault="00DA1E7B" w:rsidP="00B11F91">
      <w:pPr>
        <w:pStyle w:val="Heading2"/>
      </w:pPr>
      <w:bookmarkStart w:id="8" w:name="_Toc151115057"/>
      <w:r w:rsidRPr="007D4A26">
        <w:t>Methods</w:t>
      </w:r>
      <w:bookmarkEnd w:id="8"/>
    </w:p>
    <w:p w14:paraId="1ACABA01" w14:textId="368F21AE" w:rsidR="00DA1E7B" w:rsidRDefault="00DA1E7B" w:rsidP="00DA1E7B">
      <w:pPr>
        <w:rPr>
          <w:kern w:val="0"/>
          <w:sz w:val="24"/>
          <w:szCs w:val="24"/>
          <w14:ligatures w14:val="none"/>
        </w:rPr>
      </w:pPr>
      <w:r w:rsidRPr="00DA1E7B">
        <w:rPr>
          <w:kern w:val="0"/>
          <w:sz w:val="24"/>
          <w:szCs w:val="24"/>
          <w14:ligatures w14:val="none"/>
        </w:rPr>
        <w:t>The authors used quantitative researc</w:t>
      </w:r>
      <w:r w:rsidR="000A3697">
        <w:rPr>
          <w:kern w:val="0"/>
          <w:sz w:val="24"/>
          <w:szCs w:val="24"/>
          <w14:ligatures w14:val="none"/>
        </w:rPr>
        <w:t>h and studied a counterfactual analysis,</w:t>
      </w:r>
      <w:r w:rsidR="00AE1538">
        <w:rPr>
          <w:kern w:val="0"/>
          <w:sz w:val="24"/>
          <w:szCs w:val="24"/>
          <w14:ligatures w14:val="none"/>
        </w:rPr>
        <w:t xml:space="preserve"> </w:t>
      </w:r>
      <w:r w:rsidR="000A3697">
        <w:rPr>
          <w:kern w:val="0"/>
          <w:sz w:val="24"/>
          <w:szCs w:val="24"/>
          <w14:ligatures w14:val="none"/>
        </w:rPr>
        <w:t xml:space="preserve">for clarity </w:t>
      </w:r>
      <w:r w:rsidR="00B66BC5">
        <w:rPr>
          <w:kern w:val="0"/>
          <w:sz w:val="24"/>
          <w:szCs w:val="24"/>
          <w14:ligatures w14:val="none"/>
        </w:rPr>
        <w:t xml:space="preserve">counterfactual analysis </w:t>
      </w:r>
      <w:r w:rsidR="00D24F8F">
        <w:rPr>
          <w:kern w:val="0"/>
          <w:sz w:val="24"/>
          <w:szCs w:val="24"/>
          <w14:ligatures w14:val="none"/>
        </w:rPr>
        <w:t>allows researchers to</w:t>
      </w:r>
      <w:r w:rsidR="00B66BC5" w:rsidRPr="00B66BC5">
        <w:rPr>
          <w:kern w:val="0"/>
          <w:sz w:val="24"/>
          <w:szCs w:val="24"/>
          <w14:ligatures w14:val="none"/>
        </w:rPr>
        <w:t xml:space="preserve"> find a link between interventions and outcomes</w:t>
      </w:r>
      <w:r w:rsidR="00797037">
        <w:rPr>
          <w:kern w:val="0"/>
          <w:sz w:val="24"/>
          <w:szCs w:val="24"/>
          <w14:ligatures w14:val="none"/>
        </w:rPr>
        <w:t xml:space="preserve">.  </w:t>
      </w:r>
      <w:r w:rsidR="004540D6">
        <w:rPr>
          <w:kern w:val="0"/>
          <w:sz w:val="24"/>
          <w:szCs w:val="24"/>
          <w14:ligatures w14:val="none"/>
        </w:rPr>
        <w:t>The impact</w:t>
      </w:r>
      <w:r w:rsidR="008268AA" w:rsidRPr="008268AA">
        <w:rPr>
          <w:kern w:val="0"/>
          <w:sz w:val="24"/>
          <w:szCs w:val="24"/>
          <w14:ligatures w14:val="none"/>
        </w:rPr>
        <w:t xml:space="preserve"> is determined by contrasting the counterfactual results with those observed during the intervention to determine what would have happened to beneficiaries in the absence of the intervention</w:t>
      </w:r>
      <w:r w:rsidR="004540D6">
        <w:rPr>
          <w:kern w:val="0"/>
          <w:sz w:val="24"/>
          <w:szCs w:val="24"/>
          <w14:ligatures w14:val="none"/>
        </w:rPr>
        <w:t xml:space="preserve"> </w:t>
      </w:r>
      <w:r w:rsidR="004540D6" w:rsidRPr="004540D6">
        <w:rPr>
          <w:kern w:val="0"/>
          <w:sz w:val="24"/>
          <w:szCs w:val="24"/>
          <w14:ligatures w14:val="none"/>
        </w:rPr>
        <w:t>(Mahoney and Barrenechea, 2017)</w:t>
      </w:r>
      <w:r w:rsidR="004540D6">
        <w:rPr>
          <w:kern w:val="0"/>
          <w:sz w:val="24"/>
          <w:szCs w:val="24"/>
          <w14:ligatures w14:val="none"/>
        </w:rPr>
        <w:t>.</w:t>
      </w:r>
      <w:r w:rsidR="00D50EC7">
        <w:rPr>
          <w:kern w:val="0"/>
          <w:sz w:val="24"/>
          <w:szCs w:val="24"/>
          <w14:ligatures w14:val="none"/>
        </w:rPr>
        <w:t xml:space="preserve">  The authors examined the</w:t>
      </w:r>
      <w:r w:rsidRPr="00DA1E7B">
        <w:rPr>
          <w:kern w:val="0"/>
          <w:sz w:val="24"/>
          <w:szCs w:val="24"/>
          <w14:ligatures w14:val="none"/>
        </w:rPr>
        <w:t xml:space="preserve"> White Hall II cohort study</w:t>
      </w:r>
      <w:r w:rsidR="00D50EC7">
        <w:rPr>
          <w:kern w:val="0"/>
          <w:sz w:val="24"/>
          <w:szCs w:val="24"/>
          <w14:ligatures w14:val="none"/>
        </w:rPr>
        <w:t xml:space="preserve">, </w:t>
      </w:r>
      <w:r w:rsidR="00AF1323">
        <w:rPr>
          <w:kern w:val="0"/>
          <w:sz w:val="24"/>
          <w:szCs w:val="24"/>
          <w14:ligatures w14:val="none"/>
        </w:rPr>
        <w:t>c</w:t>
      </w:r>
      <w:r w:rsidR="00AF1323" w:rsidRPr="00AF1323">
        <w:rPr>
          <w:kern w:val="0"/>
          <w:sz w:val="24"/>
          <w:szCs w:val="24"/>
          <w14:ligatures w14:val="none"/>
        </w:rPr>
        <w:t xml:space="preserve">ohort studies are a type of long-term </w:t>
      </w:r>
      <w:r w:rsidR="00FA74D9">
        <w:rPr>
          <w:kern w:val="0"/>
          <w:sz w:val="24"/>
          <w:szCs w:val="24"/>
          <w14:ligatures w14:val="none"/>
        </w:rPr>
        <w:t>study</w:t>
      </w:r>
      <w:r w:rsidR="00AF1323" w:rsidRPr="00AF1323">
        <w:rPr>
          <w:kern w:val="0"/>
          <w:sz w:val="24"/>
          <w:szCs w:val="24"/>
          <w14:ligatures w14:val="none"/>
        </w:rPr>
        <w:t>, that monitor research participants over a period of time</w:t>
      </w:r>
      <w:r w:rsidR="006D2E3F">
        <w:rPr>
          <w:kern w:val="0"/>
          <w:sz w:val="24"/>
          <w:szCs w:val="24"/>
          <w14:ligatures w14:val="none"/>
        </w:rPr>
        <w:t xml:space="preserve"> </w:t>
      </w:r>
      <w:r w:rsidR="006D2E3F" w:rsidRPr="006D2E3F">
        <w:rPr>
          <w:kern w:val="0"/>
          <w:sz w:val="24"/>
          <w:szCs w:val="24"/>
          <w14:ligatures w14:val="none"/>
        </w:rPr>
        <w:t>(Barrett and Noble, 2019)</w:t>
      </w:r>
      <w:r w:rsidR="006D2E3F">
        <w:rPr>
          <w:kern w:val="0"/>
          <w:sz w:val="24"/>
          <w:szCs w:val="24"/>
          <w14:ligatures w14:val="none"/>
        </w:rPr>
        <w:t>.</w:t>
      </w:r>
    </w:p>
    <w:p w14:paraId="1DC37AB5" w14:textId="77777777" w:rsidR="00B11F91" w:rsidRDefault="00B11F91" w:rsidP="00DA1E7B">
      <w:pPr>
        <w:rPr>
          <w:b/>
          <w:bCs/>
          <w:kern w:val="0"/>
          <w:sz w:val="24"/>
          <w:szCs w:val="24"/>
          <w14:ligatures w14:val="none"/>
        </w:rPr>
      </w:pPr>
    </w:p>
    <w:p w14:paraId="17DC3511" w14:textId="77777777" w:rsidR="00B11F91" w:rsidRDefault="00B11F91" w:rsidP="00DA1E7B">
      <w:pPr>
        <w:rPr>
          <w:b/>
          <w:bCs/>
          <w:kern w:val="0"/>
          <w:sz w:val="24"/>
          <w:szCs w:val="24"/>
          <w14:ligatures w14:val="none"/>
        </w:rPr>
      </w:pPr>
    </w:p>
    <w:p w14:paraId="0BEB2589" w14:textId="77777777" w:rsidR="00B11F91" w:rsidRDefault="00B11F91" w:rsidP="00DA1E7B">
      <w:pPr>
        <w:rPr>
          <w:b/>
          <w:bCs/>
          <w:kern w:val="0"/>
          <w:sz w:val="24"/>
          <w:szCs w:val="24"/>
          <w14:ligatures w14:val="none"/>
        </w:rPr>
      </w:pPr>
    </w:p>
    <w:p w14:paraId="758B422D" w14:textId="77777777" w:rsidR="00B11F91" w:rsidRDefault="00B11F91" w:rsidP="00DA1E7B">
      <w:pPr>
        <w:rPr>
          <w:b/>
          <w:bCs/>
          <w:kern w:val="0"/>
          <w:sz w:val="24"/>
          <w:szCs w:val="24"/>
          <w14:ligatures w14:val="none"/>
        </w:rPr>
      </w:pPr>
    </w:p>
    <w:p w14:paraId="378D0B3B" w14:textId="77777777" w:rsidR="00B11F91" w:rsidRDefault="00B11F91" w:rsidP="00DA1E7B">
      <w:pPr>
        <w:rPr>
          <w:b/>
          <w:bCs/>
          <w:kern w:val="0"/>
          <w:sz w:val="24"/>
          <w:szCs w:val="24"/>
          <w14:ligatures w14:val="none"/>
        </w:rPr>
      </w:pPr>
    </w:p>
    <w:p w14:paraId="1A94A7B6" w14:textId="77777777" w:rsidR="00B11F91" w:rsidRDefault="00B11F91" w:rsidP="00DA1E7B">
      <w:pPr>
        <w:rPr>
          <w:b/>
          <w:bCs/>
          <w:kern w:val="0"/>
          <w:sz w:val="24"/>
          <w:szCs w:val="24"/>
          <w14:ligatures w14:val="none"/>
        </w:rPr>
      </w:pPr>
    </w:p>
    <w:p w14:paraId="22C2FD4D" w14:textId="77777777" w:rsidR="00B11F91" w:rsidRDefault="00B11F91" w:rsidP="00DA1E7B">
      <w:pPr>
        <w:rPr>
          <w:b/>
          <w:bCs/>
          <w:kern w:val="0"/>
          <w:sz w:val="24"/>
          <w:szCs w:val="24"/>
          <w14:ligatures w14:val="none"/>
        </w:rPr>
      </w:pPr>
    </w:p>
    <w:p w14:paraId="117C7D31" w14:textId="77777777" w:rsidR="00B11F91" w:rsidRDefault="00B11F91" w:rsidP="00DA1E7B">
      <w:pPr>
        <w:rPr>
          <w:b/>
          <w:bCs/>
          <w:kern w:val="0"/>
          <w:sz w:val="24"/>
          <w:szCs w:val="24"/>
          <w14:ligatures w14:val="none"/>
        </w:rPr>
      </w:pPr>
    </w:p>
    <w:p w14:paraId="502E234B" w14:textId="77777777" w:rsidR="00B11F91" w:rsidRDefault="00B11F91" w:rsidP="00DA1E7B">
      <w:pPr>
        <w:rPr>
          <w:b/>
          <w:bCs/>
          <w:kern w:val="0"/>
          <w:sz w:val="24"/>
          <w:szCs w:val="24"/>
          <w14:ligatures w14:val="none"/>
        </w:rPr>
      </w:pPr>
    </w:p>
    <w:p w14:paraId="2830E952" w14:textId="77777777" w:rsidR="00B11F91" w:rsidRDefault="00B11F91" w:rsidP="00DA1E7B">
      <w:pPr>
        <w:rPr>
          <w:b/>
          <w:bCs/>
          <w:kern w:val="0"/>
          <w:sz w:val="24"/>
          <w:szCs w:val="24"/>
          <w14:ligatures w14:val="none"/>
        </w:rPr>
      </w:pPr>
    </w:p>
    <w:p w14:paraId="6E4E7B46" w14:textId="150CD415" w:rsidR="00DA1E7B" w:rsidRDefault="00DA1E7B" w:rsidP="00B11F91">
      <w:pPr>
        <w:pStyle w:val="Heading1"/>
      </w:pPr>
      <w:bookmarkStart w:id="9" w:name="_Toc151115058"/>
      <w:r w:rsidRPr="007D4A26">
        <w:t>Themes</w:t>
      </w:r>
      <w:bookmarkEnd w:id="9"/>
    </w:p>
    <w:p w14:paraId="0738BE12" w14:textId="77777777" w:rsidR="00FB0A89" w:rsidRPr="00FB0A89" w:rsidRDefault="00FB0A89" w:rsidP="00FB0A89"/>
    <w:p w14:paraId="53DC0E23" w14:textId="1234288C" w:rsidR="00DA1E7B" w:rsidRDefault="00DA1E7B" w:rsidP="00DA1E7B">
      <w:pPr>
        <w:rPr>
          <w:kern w:val="0"/>
          <w:sz w:val="24"/>
          <w:szCs w:val="24"/>
          <w14:ligatures w14:val="none"/>
        </w:rPr>
      </w:pPr>
      <w:bookmarkStart w:id="10" w:name="_Toc151115059"/>
      <w:r w:rsidRPr="00B11F91">
        <w:rPr>
          <w:rStyle w:val="Heading2Char"/>
        </w:rPr>
        <w:t>Article 1</w:t>
      </w:r>
      <w:bookmarkEnd w:id="10"/>
      <w:r w:rsidRPr="00DA1E7B">
        <w:rPr>
          <w:kern w:val="0"/>
          <w:sz w:val="24"/>
          <w:szCs w:val="24"/>
          <w14:ligatures w14:val="none"/>
        </w:rPr>
        <w:t xml:space="preserve"> The article showed that ACEs are linked to obesity. Five studies out of the 18 discussed possible pathways that could connect adverse childhood experiences to obesity.</w:t>
      </w:r>
      <w:r w:rsidR="00C50EC8">
        <w:rPr>
          <w:kern w:val="0"/>
          <w:sz w:val="24"/>
          <w:szCs w:val="24"/>
          <w14:ligatures w14:val="none"/>
        </w:rPr>
        <w:t xml:space="preserve">  </w:t>
      </w:r>
      <w:r w:rsidRPr="00DA1E7B">
        <w:rPr>
          <w:kern w:val="0"/>
          <w:sz w:val="24"/>
          <w:szCs w:val="24"/>
          <w14:ligatures w14:val="none"/>
        </w:rPr>
        <w:t>The initial ACE researchers suggested a direct biological mechanism in which recurrent stress raises glucocorticoids, which in turn causes an increase in intra-abdominal and other fat deposits.</w:t>
      </w:r>
    </w:p>
    <w:p w14:paraId="75DA6331" w14:textId="77777777" w:rsidR="00255A9B" w:rsidRPr="00DA1E7B" w:rsidRDefault="00255A9B" w:rsidP="00DA1E7B">
      <w:pPr>
        <w:rPr>
          <w:kern w:val="0"/>
          <w:sz w:val="24"/>
          <w:szCs w:val="24"/>
          <w14:ligatures w14:val="none"/>
        </w:rPr>
      </w:pPr>
    </w:p>
    <w:p w14:paraId="410EFCF1" w14:textId="73EAF70A" w:rsidR="002E71D7" w:rsidRDefault="00DA1E7B" w:rsidP="009D6BF1">
      <w:pPr>
        <w:rPr>
          <w:kern w:val="0"/>
          <w:sz w:val="24"/>
          <w:szCs w:val="24"/>
          <w14:ligatures w14:val="none"/>
        </w:rPr>
      </w:pPr>
      <w:bookmarkStart w:id="11" w:name="_Toc151115060"/>
      <w:r w:rsidRPr="00B11F91">
        <w:rPr>
          <w:rStyle w:val="Heading2Char"/>
        </w:rPr>
        <w:t>Article 2</w:t>
      </w:r>
      <w:bookmarkEnd w:id="11"/>
      <w:r w:rsidR="00B11F91">
        <w:rPr>
          <w:kern w:val="0"/>
          <w:sz w:val="24"/>
          <w:szCs w:val="24"/>
          <w14:ligatures w14:val="none"/>
        </w:rPr>
        <w:t xml:space="preserve"> </w:t>
      </w:r>
      <w:r w:rsidRPr="00DA1E7B">
        <w:rPr>
          <w:kern w:val="0"/>
          <w:sz w:val="24"/>
          <w:szCs w:val="24"/>
          <w14:ligatures w14:val="none"/>
        </w:rPr>
        <w:t xml:space="preserve">The article showed that coronary heart disease is linked to adverse childhood experiences. Over an average follow-up of 12.9 years, 509 cases of coronary heart disease were identified. </w:t>
      </w:r>
      <w:r w:rsidR="00C50EC8">
        <w:rPr>
          <w:kern w:val="0"/>
          <w:sz w:val="24"/>
          <w:szCs w:val="24"/>
          <w14:ligatures w14:val="none"/>
        </w:rPr>
        <w:t xml:space="preserve"> </w:t>
      </w:r>
      <w:r w:rsidRPr="00DA1E7B">
        <w:rPr>
          <w:kern w:val="0"/>
          <w:sz w:val="24"/>
          <w:szCs w:val="24"/>
          <w14:ligatures w14:val="none"/>
        </w:rPr>
        <w:t>In a multiply-adjusted model involving 14 adverse childhood experiences, parental unemployment exhibited the highest risk of coronary heart disease incidence but a dose-response effect was not noted.</w:t>
      </w:r>
      <w:r w:rsidR="00C50EC8">
        <w:rPr>
          <w:kern w:val="0"/>
          <w:sz w:val="24"/>
          <w:szCs w:val="24"/>
          <w14:ligatures w14:val="none"/>
        </w:rPr>
        <w:t xml:space="preserve">  </w:t>
      </w:r>
      <w:r w:rsidRPr="00DA1E7B">
        <w:rPr>
          <w:kern w:val="0"/>
          <w:sz w:val="24"/>
          <w:szCs w:val="24"/>
          <w14:ligatures w14:val="none"/>
        </w:rPr>
        <w:t>The authors estimated a 6.0% reduction in coronary heart disease in the absence of childhood adversities.</w:t>
      </w:r>
    </w:p>
    <w:p w14:paraId="3942A314" w14:textId="77777777" w:rsidR="009D42FA" w:rsidRDefault="009D42FA" w:rsidP="009D6BF1">
      <w:pPr>
        <w:rPr>
          <w:b/>
          <w:bCs/>
          <w:kern w:val="0"/>
          <w:sz w:val="24"/>
          <w:szCs w:val="24"/>
          <w14:ligatures w14:val="none"/>
        </w:rPr>
      </w:pPr>
    </w:p>
    <w:p w14:paraId="0B283639" w14:textId="77777777" w:rsidR="009D42FA" w:rsidRDefault="009D42FA" w:rsidP="009D6BF1">
      <w:pPr>
        <w:rPr>
          <w:b/>
          <w:bCs/>
          <w:kern w:val="0"/>
          <w:sz w:val="24"/>
          <w:szCs w:val="24"/>
          <w14:ligatures w14:val="none"/>
        </w:rPr>
      </w:pPr>
    </w:p>
    <w:p w14:paraId="1702DA9F" w14:textId="77777777" w:rsidR="00B11F91" w:rsidRDefault="00B11F91" w:rsidP="009D6BF1">
      <w:pPr>
        <w:rPr>
          <w:b/>
          <w:bCs/>
          <w:kern w:val="0"/>
          <w:sz w:val="24"/>
          <w:szCs w:val="24"/>
          <w14:ligatures w14:val="none"/>
        </w:rPr>
      </w:pPr>
    </w:p>
    <w:p w14:paraId="385A2AE4" w14:textId="046C7E86" w:rsidR="00B11F91" w:rsidRDefault="00FB0A89" w:rsidP="009D6BF1">
      <w:pPr>
        <w:rPr>
          <w:b/>
          <w:bCs/>
          <w:kern w:val="0"/>
          <w:sz w:val="24"/>
          <w:szCs w:val="24"/>
          <w14:ligatures w14:val="none"/>
        </w:rPr>
      </w:pPr>
      <w:r>
        <w:rPr>
          <w:noProof/>
          <w:kern w:val="0"/>
          <w:sz w:val="24"/>
          <w:szCs w:val="24"/>
          <w14:ligatures w14:val="none"/>
        </w:rPr>
        <w:drawing>
          <wp:anchor distT="0" distB="0" distL="114300" distR="114300" simplePos="0" relativeHeight="251658244" behindDoc="0" locked="0" layoutInCell="1" allowOverlap="1" wp14:anchorId="52462A9C" wp14:editId="513E83E4">
            <wp:simplePos x="0" y="0"/>
            <wp:positionH relativeFrom="margin">
              <wp:align>center</wp:align>
            </wp:positionH>
            <wp:positionV relativeFrom="paragraph">
              <wp:posOffset>161925</wp:posOffset>
            </wp:positionV>
            <wp:extent cx="4330065" cy="3116580"/>
            <wp:effectExtent l="0" t="0" r="0" b="7620"/>
            <wp:wrapNone/>
            <wp:docPr id="455791520" name="Picture 45579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30065" cy="3116580"/>
                    </a:xfrm>
                    <a:prstGeom prst="rect">
                      <a:avLst/>
                    </a:prstGeom>
                    <a:noFill/>
                  </pic:spPr>
                </pic:pic>
              </a:graphicData>
            </a:graphic>
            <wp14:sizeRelH relativeFrom="page">
              <wp14:pctWidth>0</wp14:pctWidth>
            </wp14:sizeRelH>
            <wp14:sizeRelV relativeFrom="page">
              <wp14:pctHeight>0</wp14:pctHeight>
            </wp14:sizeRelV>
          </wp:anchor>
        </w:drawing>
      </w:r>
    </w:p>
    <w:p w14:paraId="187DE3E1" w14:textId="380A7663" w:rsidR="00B11F91" w:rsidRDefault="00B11F91" w:rsidP="009D6BF1">
      <w:pPr>
        <w:rPr>
          <w:b/>
          <w:bCs/>
          <w:kern w:val="0"/>
          <w:sz w:val="24"/>
          <w:szCs w:val="24"/>
          <w14:ligatures w14:val="none"/>
        </w:rPr>
      </w:pPr>
    </w:p>
    <w:p w14:paraId="6708AC3D" w14:textId="69D3D3DA" w:rsidR="00B11F91" w:rsidRDefault="00B11F91" w:rsidP="009D6BF1">
      <w:pPr>
        <w:rPr>
          <w:b/>
          <w:bCs/>
          <w:kern w:val="0"/>
          <w:sz w:val="24"/>
          <w:szCs w:val="24"/>
          <w14:ligatures w14:val="none"/>
        </w:rPr>
      </w:pPr>
    </w:p>
    <w:p w14:paraId="57525A9E" w14:textId="287DF1E5" w:rsidR="00B11F91" w:rsidRDefault="00B11F91" w:rsidP="009D6BF1">
      <w:pPr>
        <w:rPr>
          <w:b/>
          <w:bCs/>
          <w:kern w:val="0"/>
          <w:sz w:val="24"/>
          <w:szCs w:val="24"/>
          <w14:ligatures w14:val="none"/>
        </w:rPr>
      </w:pPr>
    </w:p>
    <w:p w14:paraId="68318BCB" w14:textId="6CEE85DF" w:rsidR="00B11F91" w:rsidRDefault="00B11F91" w:rsidP="009D6BF1">
      <w:pPr>
        <w:rPr>
          <w:b/>
          <w:bCs/>
          <w:kern w:val="0"/>
          <w:sz w:val="24"/>
          <w:szCs w:val="24"/>
          <w14:ligatures w14:val="none"/>
        </w:rPr>
      </w:pPr>
    </w:p>
    <w:p w14:paraId="7ECF3274" w14:textId="26410BE1" w:rsidR="00B11F91" w:rsidRDefault="00B11F91" w:rsidP="009D6BF1">
      <w:pPr>
        <w:rPr>
          <w:b/>
          <w:bCs/>
          <w:kern w:val="0"/>
          <w:sz w:val="24"/>
          <w:szCs w:val="24"/>
          <w14:ligatures w14:val="none"/>
        </w:rPr>
      </w:pPr>
    </w:p>
    <w:p w14:paraId="4BFD7819" w14:textId="095E87EC" w:rsidR="00B11F91" w:rsidRDefault="00B11F91" w:rsidP="009D6BF1">
      <w:pPr>
        <w:rPr>
          <w:b/>
          <w:bCs/>
          <w:kern w:val="0"/>
          <w:sz w:val="24"/>
          <w:szCs w:val="24"/>
          <w14:ligatures w14:val="none"/>
        </w:rPr>
      </w:pPr>
    </w:p>
    <w:p w14:paraId="3AE119B7" w14:textId="3BA0B01B" w:rsidR="00B11F91" w:rsidRDefault="00B11F91" w:rsidP="009D6BF1">
      <w:pPr>
        <w:rPr>
          <w:b/>
          <w:bCs/>
          <w:kern w:val="0"/>
          <w:sz w:val="24"/>
          <w:szCs w:val="24"/>
          <w14:ligatures w14:val="none"/>
        </w:rPr>
      </w:pPr>
    </w:p>
    <w:p w14:paraId="05D15923" w14:textId="188A2C80" w:rsidR="00B11F91" w:rsidRDefault="00B11F91" w:rsidP="009D6BF1">
      <w:pPr>
        <w:rPr>
          <w:b/>
          <w:bCs/>
          <w:kern w:val="0"/>
          <w:sz w:val="24"/>
          <w:szCs w:val="24"/>
          <w14:ligatures w14:val="none"/>
        </w:rPr>
      </w:pPr>
    </w:p>
    <w:p w14:paraId="1F430F60" w14:textId="75AEB517" w:rsidR="00B11F91" w:rsidRDefault="00B11F91" w:rsidP="009D6BF1">
      <w:pPr>
        <w:rPr>
          <w:b/>
          <w:bCs/>
          <w:kern w:val="0"/>
          <w:sz w:val="24"/>
          <w:szCs w:val="24"/>
          <w14:ligatures w14:val="none"/>
        </w:rPr>
      </w:pPr>
    </w:p>
    <w:p w14:paraId="39D7BD62" w14:textId="186F186F" w:rsidR="00B11F91" w:rsidRDefault="00B11F91" w:rsidP="009D6BF1">
      <w:pPr>
        <w:rPr>
          <w:b/>
          <w:bCs/>
          <w:kern w:val="0"/>
          <w:sz w:val="24"/>
          <w:szCs w:val="24"/>
          <w14:ligatures w14:val="none"/>
        </w:rPr>
      </w:pPr>
    </w:p>
    <w:p w14:paraId="3CCE7CD4" w14:textId="77777777" w:rsidR="00B11F91" w:rsidRDefault="00B11F91" w:rsidP="009D6BF1">
      <w:pPr>
        <w:rPr>
          <w:b/>
          <w:bCs/>
          <w:kern w:val="0"/>
          <w:sz w:val="24"/>
          <w:szCs w:val="24"/>
          <w14:ligatures w14:val="none"/>
        </w:rPr>
      </w:pPr>
    </w:p>
    <w:p w14:paraId="4DAAA36B" w14:textId="2A517CAB" w:rsidR="00B11F91" w:rsidRPr="00FB0A89" w:rsidRDefault="00FB0A89" w:rsidP="00FB0A89">
      <w:pPr>
        <w:jc w:val="center"/>
        <w:rPr>
          <w:kern w:val="0"/>
          <w:sz w:val="24"/>
          <w:szCs w:val="24"/>
          <w14:ligatures w14:val="none"/>
        </w:rPr>
      </w:pPr>
      <w:r w:rsidRPr="00FB0A89">
        <w:rPr>
          <w:kern w:val="0"/>
          <w:sz w:val="24"/>
          <w:szCs w:val="24"/>
          <w14:ligatures w14:val="none"/>
        </w:rPr>
        <w:t>(www.futuregenerations.wales, n.d.)</w:t>
      </w:r>
    </w:p>
    <w:p w14:paraId="534C0CB7" w14:textId="77777777" w:rsidR="00B11F91" w:rsidRDefault="00B11F91" w:rsidP="009D6BF1">
      <w:pPr>
        <w:rPr>
          <w:b/>
          <w:bCs/>
          <w:kern w:val="0"/>
          <w:sz w:val="24"/>
          <w:szCs w:val="24"/>
          <w14:ligatures w14:val="none"/>
        </w:rPr>
      </w:pPr>
    </w:p>
    <w:p w14:paraId="22D9E764" w14:textId="4EF60564" w:rsidR="00500C6D" w:rsidRPr="002E71D7" w:rsidRDefault="00500C6D" w:rsidP="00B11F91">
      <w:pPr>
        <w:pStyle w:val="Heading1"/>
      </w:pPr>
      <w:bookmarkStart w:id="12" w:name="_Toc151115061"/>
      <w:r w:rsidRPr="00500C6D">
        <w:lastRenderedPageBreak/>
        <w:t>Why is health promotion needed?</w:t>
      </w:r>
      <w:bookmarkEnd w:id="12"/>
    </w:p>
    <w:p w14:paraId="2BABDF65" w14:textId="637BD95F" w:rsidR="005A4B3D" w:rsidRDefault="00ED7C0F" w:rsidP="009D6BF1">
      <w:pPr>
        <w:rPr>
          <w:kern w:val="0"/>
          <w:sz w:val="24"/>
          <w:szCs w:val="24"/>
          <w14:ligatures w14:val="none"/>
        </w:rPr>
      </w:pPr>
      <w:r w:rsidRPr="00ED7C0F">
        <w:rPr>
          <w:kern w:val="0"/>
          <w:sz w:val="24"/>
          <w:szCs w:val="24"/>
          <w14:ligatures w14:val="none"/>
        </w:rPr>
        <w:t xml:space="preserve">The goal of health promotion is to maintain </w:t>
      </w:r>
      <w:r w:rsidR="007E65BD">
        <w:rPr>
          <w:kern w:val="0"/>
          <w:sz w:val="24"/>
          <w:szCs w:val="24"/>
          <w14:ligatures w14:val="none"/>
        </w:rPr>
        <w:t xml:space="preserve">a </w:t>
      </w:r>
      <w:r w:rsidR="00CA69D3">
        <w:rPr>
          <w:kern w:val="0"/>
          <w:sz w:val="24"/>
          <w:szCs w:val="24"/>
          <w14:ligatures w14:val="none"/>
        </w:rPr>
        <w:t>person’s</w:t>
      </w:r>
      <w:r w:rsidRPr="00ED7C0F">
        <w:rPr>
          <w:kern w:val="0"/>
          <w:sz w:val="24"/>
          <w:szCs w:val="24"/>
          <w14:ligatures w14:val="none"/>
        </w:rPr>
        <w:t xml:space="preserve"> health. Health promotion lowers the risk of chronic disease development and empowers people to engage in healthy behaviours</w:t>
      </w:r>
      <w:r w:rsidR="00AD1D0B">
        <w:rPr>
          <w:kern w:val="0"/>
          <w:sz w:val="24"/>
          <w:szCs w:val="24"/>
          <w14:ligatures w14:val="none"/>
        </w:rPr>
        <w:t>.</w:t>
      </w:r>
      <w:r w:rsidR="003641BA">
        <w:rPr>
          <w:kern w:val="0"/>
          <w:sz w:val="24"/>
          <w:szCs w:val="24"/>
          <w14:ligatures w14:val="none"/>
        </w:rPr>
        <w:t xml:space="preserve"> </w:t>
      </w:r>
      <w:r w:rsidR="000A2D40" w:rsidRPr="000A2D40">
        <w:rPr>
          <w:kern w:val="0"/>
          <w:sz w:val="24"/>
          <w:szCs w:val="24"/>
          <w14:ligatures w14:val="none"/>
        </w:rPr>
        <w:t>(www.ruralhealthinfo.org, n.d.)</w:t>
      </w:r>
      <w:r w:rsidR="006A0859">
        <w:rPr>
          <w:kern w:val="0"/>
          <w:sz w:val="24"/>
          <w:szCs w:val="24"/>
          <w14:ligatures w14:val="none"/>
        </w:rPr>
        <w:t xml:space="preserve">.  </w:t>
      </w:r>
      <w:r w:rsidR="006A0859" w:rsidRPr="006A0859">
        <w:rPr>
          <w:kern w:val="0"/>
          <w:sz w:val="24"/>
          <w:szCs w:val="24"/>
          <w14:ligatures w14:val="none"/>
        </w:rPr>
        <w:t>In contrast to health promotion, disease prevention focuses on particular efforts meant to lessen the onset and severity of chronic illnesses and other morbidities</w:t>
      </w:r>
      <w:r w:rsidR="000F3578">
        <w:rPr>
          <w:kern w:val="0"/>
          <w:sz w:val="24"/>
          <w:szCs w:val="24"/>
          <w14:ligatures w14:val="none"/>
        </w:rPr>
        <w:t xml:space="preserve">. </w:t>
      </w:r>
      <w:r w:rsidR="004763D4" w:rsidRPr="004763D4">
        <w:rPr>
          <w:kern w:val="0"/>
          <w:sz w:val="24"/>
          <w:szCs w:val="24"/>
          <w14:ligatures w14:val="none"/>
        </w:rPr>
        <w:t xml:space="preserve">The </w:t>
      </w:r>
      <w:r w:rsidR="00F917D2">
        <w:rPr>
          <w:kern w:val="0"/>
          <w:sz w:val="24"/>
          <w:szCs w:val="24"/>
          <w14:ligatures w14:val="none"/>
        </w:rPr>
        <w:t>aim</w:t>
      </w:r>
      <w:r w:rsidR="004763D4" w:rsidRPr="004763D4">
        <w:rPr>
          <w:kern w:val="0"/>
          <w:sz w:val="24"/>
          <w:szCs w:val="24"/>
          <w14:ligatures w14:val="none"/>
        </w:rPr>
        <w:t xml:space="preserve"> of disease prevention is to stop a disease from manifesting</w:t>
      </w:r>
      <w:r w:rsidR="00C572C6">
        <w:rPr>
          <w:kern w:val="0"/>
          <w:sz w:val="24"/>
          <w:szCs w:val="24"/>
          <w14:ligatures w14:val="none"/>
        </w:rPr>
        <w:t>, this is known as primary prevention</w:t>
      </w:r>
      <w:r w:rsidR="004763D4" w:rsidRPr="004763D4">
        <w:rPr>
          <w:kern w:val="0"/>
          <w:sz w:val="24"/>
          <w:szCs w:val="24"/>
          <w14:ligatures w14:val="none"/>
        </w:rPr>
        <w:t xml:space="preserve">. </w:t>
      </w:r>
      <w:r w:rsidR="00B066AF" w:rsidRPr="00B066AF">
        <w:rPr>
          <w:kern w:val="0"/>
          <w:sz w:val="24"/>
          <w:szCs w:val="24"/>
          <w14:ligatures w14:val="none"/>
        </w:rPr>
        <w:t>Additionally, it addresses preventive medication therapy, congenital malformation prevention, and early disease detection.</w:t>
      </w:r>
      <w:r w:rsidR="00836106">
        <w:rPr>
          <w:kern w:val="0"/>
          <w:sz w:val="24"/>
          <w:szCs w:val="24"/>
          <w14:ligatures w14:val="none"/>
        </w:rPr>
        <w:t xml:space="preserve">  </w:t>
      </w:r>
      <w:r w:rsidR="009D302F">
        <w:rPr>
          <w:kern w:val="0"/>
          <w:sz w:val="24"/>
          <w:szCs w:val="24"/>
          <w14:ligatures w14:val="none"/>
        </w:rPr>
        <w:t xml:space="preserve">This is known </w:t>
      </w:r>
      <w:r w:rsidR="00B066AF" w:rsidRPr="00B066AF">
        <w:rPr>
          <w:kern w:val="0"/>
          <w:sz w:val="24"/>
          <w:szCs w:val="24"/>
          <w14:ligatures w14:val="none"/>
        </w:rPr>
        <w:t>as secondary prevention</w:t>
      </w:r>
      <w:r w:rsidR="002E71D7">
        <w:rPr>
          <w:kern w:val="0"/>
          <w:sz w:val="24"/>
          <w:szCs w:val="24"/>
          <w14:ligatures w14:val="none"/>
        </w:rPr>
        <w:t xml:space="preserve"> </w:t>
      </w:r>
      <w:r w:rsidR="002E71D7" w:rsidRPr="002E71D7">
        <w:rPr>
          <w:kern w:val="0"/>
          <w:sz w:val="24"/>
          <w:szCs w:val="24"/>
          <w14:ligatures w14:val="none"/>
        </w:rPr>
        <w:t>(WHO, 2022)</w:t>
      </w:r>
      <w:r w:rsidR="002E71D7">
        <w:rPr>
          <w:kern w:val="0"/>
          <w:sz w:val="24"/>
          <w:szCs w:val="24"/>
          <w14:ligatures w14:val="none"/>
        </w:rPr>
        <w:t>.</w:t>
      </w:r>
    </w:p>
    <w:p w14:paraId="4693AA62" w14:textId="5719A2D2" w:rsidR="00320F9E" w:rsidRDefault="00EB0C74" w:rsidP="00500C6D">
      <w:pPr>
        <w:tabs>
          <w:tab w:val="left" w:pos="7390"/>
        </w:tabs>
        <w:rPr>
          <w:kern w:val="0"/>
          <w:sz w:val="24"/>
          <w:szCs w:val="24"/>
          <w14:ligatures w14:val="none"/>
        </w:rPr>
      </w:pPr>
      <w:bookmarkStart w:id="13" w:name="_Hlk150096408"/>
      <w:bookmarkStart w:id="14" w:name="_Hlk150286758"/>
      <w:proofErr w:type="spellStart"/>
      <w:r w:rsidRPr="00EB0C74">
        <w:rPr>
          <w:kern w:val="0"/>
          <w:sz w:val="24"/>
          <w:szCs w:val="24"/>
          <w14:ligatures w14:val="none"/>
        </w:rPr>
        <w:t>Centers</w:t>
      </w:r>
      <w:proofErr w:type="spellEnd"/>
      <w:r w:rsidRPr="00EB0C74">
        <w:rPr>
          <w:kern w:val="0"/>
          <w:sz w:val="24"/>
          <w:szCs w:val="24"/>
          <w14:ligatures w14:val="none"/>
        </w:rPr>
        <w:t xml:space="preserve"> for Disease Control and Prevention</w:t>
      </w:r>
      <w:r w:rsidR="007C7B1C">
        <w:rPr>
          <w:kern w:val="0"/>
          <w:sz w:val="24"/>
          <w:szCs w:val="24"/>
          <w14:ligatures w14:val="none"/>
        </w:rPr>
        <w:t xml:space="preserve">, (2021) </w:t>
      </w:r>
      <w:bookmarkEnd w:id="13"/>
      <w:r w:rsidR="007C7B1C">
        <w:rPr>
          <w:kern w:val="0"/>
          <w:sz w:val="24"/>
          <w:szCs w:val="24"/>
          <w14:ligatures w14:val="none"/>
        </w:rPr>
        <w:t>r</w:t>
      </w:r>
      <w:r w:rsidR="00462F5C">
        <w:rPr>
          <w:kern w:val="0"/>
          <w:sz w:val="24"/>
          <w:szCs w:val="24"/>
          <w14:ligatures w14:val="none"/>
        </w:rPr>
        <w:t>ecognise</w:t>
      </w:r>
      <w:r w:rsidR="007E5E19">
        <w:rPr>
          <w:kern w:val="0"/>
          <w:sz w:val="24"/>
          <w:szCs w:val="24"/>
          <w14:ligatures w14:val="none"/>
        </w:rPr>
        <w:t xml:space="preserve"> </w:t>
      </w:r>
      <w:r w:rsidR="00462F5C">
        <w:rPr>
          <w:kern w:val="0"/>
          <w:sz w:val="24"/>
          <w:szCs w:val="24"/>
          <w14:ligatures w14:val="none"/>
        </w:rPr>
        <w:t xml:space="preserve">that </w:t>
      </w:r>
      <w:r w:rsidR="00FF6936">
        <w:rPr>
          <w:kern w:val="0"/>
          <w:sz w:val="24"/>
          <w:szCs w:val="24"/>
          <w14:ligatures w14:val="none"/>
        </w:rPr>
        <w:t>a</w:t>
      </w:r>
      <w:r w:rsidR="00104A3D">
        <w:rPr>
          <w:kern w:val="0"/>
          <w:sz w:val="24"/>
          <w:szCs w:val="24"/>
          <w14:ligatures w14:val="none"/>
        </w:rPr>
        <w:t xml:space="preserve">dverse childhood experiences </w:t>
      </w:r>
      <w:r w:rsidR="00462F5C">
        <w:rPr>
          <w:kern w:val="0"/>
          <w:sz w:val="24"/>
          <w:szCs w:val="24"/>
          <w14:ligatures w14:val="none"/>
        </w:rPr>
        <w:t>have a detrimental impact on a person</w:t>
      </w:r>
      <w:r w:rsidR="00F025EC">
        <w:rPr>
          <w:kern w:val="0"/>
          <w:sz w:val="24"/>
          <w:szCs w:val="24"/>
          <w14:ligatures w14:val="none"/>
        </w:rPr>
        <w:t>’</w:t>
      </w:r>
      <w:r w:rsidR="00462F5C">
        <w:rPr>
          <w:kern w:val="0"/>
          <w:sz w:val="24"/>
          <w:szCs w:val="24"/>
          <w14:ligatures w14:val="none"/>
        </w:rPr>
        <w:t>s mental and physical health</w:t>
      </w:r>
      <w:r w:rsidR="00B9606B">
        <w:rPr>
          <w:kern w:val="0"/>
          <w:sz w:val="24"/>
          <w:szCs w:val="24"/>
          <w14:ligatures w14:val="none"/>
        </w:rPr>
        <w:t xml:space="preserve">, </w:t>
      </w:r>
      <w:r w:rsidR="00104A3D">
        <w:rPr>
          <w:kern w:val="0"/>
          <w:sz w:val="24"/>
          <w:szCs w:val="24"/>
          <w14:ligatures w14:val="none"/>
        </w:rPr>
        <w:t>an</w:t>
      </w:r>
      <w:r w:rsidR="001B74AC">
        <w:rPr>
          <w:kern w:val="0"/>
          <w:sz w:val="24"/>
          <w:szCs w:val="24"/>
          <w14:ligatures w14:val="none"/>
        </w:rPr>
        <w:t xml:space="preserve">d </w:t>
      </w:r>
      <w:r w:rsidR="00F025EC">
        <w:rPr>
          <w:kern w:val="0"/>
          <w:sz w:val="24"/>
          <w:szCs w:val="24"/>
          <w14:ligatures w14:val="none"/>
        </w:rPr>
        <w:t>believe</w:t>
      </w:r>
      <w:r w:rsidR="001B74AC">
        <w:rPr>
          <w:kern w:val="0"/>
          <w:sz w:val="24"/>
          <w:szCs w:val="24"/>
          <w14:ligatures w14:val="none"/>
        </w:rPr>
        <w:t xml:space="preserve"> that </w:t>
      </w:r>
      <w:r w:rsidR="001B26AA">
        <w:rPr>
          <w:kern w:val="0"/>
          <w:sz w:val="24"/>
          <w:szCs w:val="24"/>
          <w14:ligatures w14:val="none"/>
        </w:rPr>
        <w:t xml:space="preserve">ACEs can be prevented, which will help </w:t>
      </w:r>
      <w:r w:rsidR="001B26AA" w:rsidRPr="001B26AA">
        <w:rPr>
          <w:kern w:val="0"/>
          <w:sz w:val="24"/>
          <w:szCs w:val="24"/>
          <w14:ligatures w14:val="none"/>
        </w:rPr>
        <w:t>reduce</w:t>
      </w:r>
      <w:r w:rsidR="00417D4E">
        <w:rPr>
          <w:kern w:val="0"/>
          <w:sz w:val="24"/>
          <w:szCs w:val="24"/>
          <w14:ligatures w14:val="none"/>
        </w:rPr>
        <w:t>:</w:t>
      </w:r>
    </w:p>
    <w:p w14:paraId="57680126" w14:textId="1B437715" w:rsidR="00320F9E" w:rsidRDefault="00417D4E" w:rsidP="00320F9E">
      <w:pPr>
        <w:pStyle w:val="ListParagraph"/>
        <w:numPr>
          <w:ilvl w:val="0"/>
          <w:numId w:val="5"/>
        </w:numPr>
        <w:tabs>
          <w:tab w:val="left" w:pos="7390"/>
        </w:tabs>
        <w:rPr>
          <w:kern w:val="0"/>
          <w:sz w:val="24"/>
          <w:szCs w:val="24"/>
          <w14:ligatures w14:val="none"/>
        </w:rPr>
      </w:pPr>
      <w:r>
        <w:rPr>
          <w:kern w:val="0"/>
          <w:sz w:val="24"/>
          <w:szCs w:val="24"/>
          <w14:ligatures w14:val="none"/>
        </w:rPr>
        <w:t>A</w:t>
      </w:r>
      <w:r w:rsidR="001B26AA" w:rsidRPr="00320F9E">
        <w:rPr>
          <w:kern w:val="0"/>
          <w:sz w:val="24"/>
          <w:szCs w:val="24"/>
          <w14:ligatures w14:val="none"/>
        </w:rPr>
        <w:t xml:space="preserve">dult risk of diseases like </w:t>
      </w:r>
      <w:r w:rsidR="00320F9E" w:rsidRPr="00320F9E">
        <w:rPr>
          <w:kern w:val="0"/>
          <w:sz w:val="24"/>
          <w:szCs w:val="24"/>
          <w14:ligatures w14:val="none"/>
        </w:rPr>
        <w:t>coronary heart disease</w:t>
      </w:r>
      <w:r w:rsidR="00760DAF" w:rsidRPr="00320F9E">
        <w:rPr>
          <w:kern w:val="0"/>
          <w:sz w:val="24"/>
          <w:szCs w:val="24"/>
          <w14:ligatures w14:val="none"/>
        </w:rPr>
        <w:t xml:space="preserve"> and </w:t>
      </w:r>
      <w:r w:rsidR="00FA5F15" w:rsidRPr="00320F9E">
        <w:rPr>
          <w:kern w:val="0"/>
          <w:sz w:val="24"/>
          <w:szCs w:val="24"/>
          <w14:ligatures w14:val="none"/>
        </w:rPr>
        <w:t>obesity</w:t>
      </w:r>
    </w:p>
    <w:p w14:paraId="5BA19FD3" w14:textId="4D1839B0" w:rsidR="00320F9E" w:rsidRDefault="00417D4E" w:rsidP="00320F9E">
      <w:pPr>
        <w:pStyle w:val="ListParagraph"/>
        <w:numPr>
          <w:ilvl w:val="0"/>
          <w:numId w:val="5"/>
        </w:numPr>
        <w:tabs>
          <w:tab w:val="left" w:pos="7390"/>
        </w:tabs>
        <w:rPr>
          <w:kern w:val="0"/>
          <w:sz w:val="24"/>
          <w:szCs w:val="24"/>
          <w14:ligatures w14:val="none"/>
        </w:rPr>
      </w:pPr>
      <w:r>
        <w:rPr>
          <w:kern w:val="0"/>
          <w:sz w:val="24"/>
          <w:szCs w:val="24"/>
          <w14:ligatures w14:val="none"/>
        </w:rPr>
        <w:t>H</w:t>
      </w:r>
      <w:r w:rsidR="002C7473" w:rsidRPr="00320F9E">
        <w:rPr>
          <w:kern w:val="0"/>
          <w:sz w:val="24"/>
          <w:szCs w:val="24"/>
          <w14:ligatures w14:val="none"/>
        </w:rPr>
        <w:t>elp people c</w:t>
      </w:r>
      <w:r w:rsidR="001B26AA" w:rsidRPr="00320F9E">
        <w:rPr>
          <w:kern w:val="0"/>
          <w:sz w:val="24"/>
          <w:szCs w:val="24"/>
          <w14:ligatures w14:val="none"/>
        </w:rPr>
        <w:t>ut back on dangerous habits like smoking and binge drinking</w:t>
      </w:r>
    </w:p>
    <w:p w14:paraId="7C8D9DD8" w14:textId="7FEB8156" w:rsidR="00320F9E" w:rsidRDefault="00417D4E" w:rsidP="00320F9E">
      <w:pPr>
        <w:pStyle w:val="ListParagraph"/>
        <w:numPr>
          <w:ilvl w:val="0"/>
          <w:numId w:val="5"/>
        </w:numPr>
        <w:tabs>
          <w:tab w:val="left" w:pos="7390"/>
        </w:tabs>
        <w:rPr>
          <w:kern w:val="0"/>
          <w:sz w:val="24"/>
          <w:szCs w:val="24"/>
          <w14:ligatures w14:val="none"/>
        </w:rPr>
      </w:pPr>
      <w:r>
        <w:rPr>
          <w:kern w:val="0"/>
          <w:sz w:val="24"/>
          <w:szCs w:val="24"/>
          <w14:ligatures w14:val="none"/>
        </w:rPr>
        <w:t>B</w:t>
      </w:r>
      <w:r w:rsidR="001B26AA" w:rsidRPr="00320F9E">
        <w:rPr>
          <w:kern w:val="0"/>
          <w:sz w:val="24"/>
          <w:szCs w:val="24"/>
          <w14:ligatures w14:val="none"/>
        </w:rPr>
        <w:t>oost prospects for employment and education</w:t>
      </w:r>
      <w:r w:rsidR="002C7473" w:rsidRPr="00320F9E">
        <w:rPr>
          <w:kern w:val="0"/>
          <w:sz w:val="24"/>
          <w:szCs w:val="24"/>
          <w14:ligatures w14:val="none"/>
        </w:rPr>
        <w:t xml:space="preserve"> </w:t>
      </w:r>
    </w:p>
    <w:p w14:paraId="19DE8680" w14:textId="347600FC" w:rsidR="004A1B4F" w:rsidRPr="00320F9E" w:rsidRDefault="00417D4E" w:rsidP="00320F9E">
      <w:pPr>
        <w:pStyle w:val="ListParagraph"/>
        <w:numPr>
          <w:ilvl w:val="0"/>
          <w:numId w:val="5"/>
        </w:numPr>
        <w:tabs>
          <w:tab w:val="left" w:pos="7390"/>
        </w:tabs>
        <w:rPr>
          <w:kern w:val="0"/>
          <w:sz w:val="24"/>
          <w:szCs w:val="24"/>
          <w14:ligatures w14:val="none"/>
        </w:rPr>
      </w:pPr>
      <w:r>
        <w:rPr>
          <w:kern w:val="0"/>
          <w:sz w:val="24"/>
          <w:szCs w:val="24"/>
          <w14:ligatures w14:val="none"/>
        </w:rPr>
        <w:t>E</w:t>
      </w:r>
      <w:r w:rsidR="00682366" w:rsidRPr="00320F9E">
        <w:rPr>
          <w:kern w:val="0"/>
          <w:sz w:val="24"/>
          <w:szCs w:val="24"/>
          <w14:ligatures w14:val="none"/>
        </w:rPr>
        <w:t>nsure that ACEs are not handed down to future generations.</w:t>
      </w:r>
      <w:r w:rsidR="004B40A1" w:rsidRPr="00320F9E">
        <w:rPr>
          <w:kern w:val="0"/>
          <w:sz w:val="24"/>
          <w:szCs w:val="24"/>
          <w14:ligatures w14:val="none"/>
        </w:rPr>
        <w:t xml:space="preserve"> </w:t>
      </w:r>
    </w:p>
    <w:p w14:paraId="6B0E0AA2" w14:textId="2A20349B" w:rsidR="001F3A47" w:rsidRPr="00E4540D" w:rsidRDefault="00E4540D" w:rsidP="00D465DA">
      <w:pPr>
        <w:jc w:val="center"/>
        <w:rPr>
          <w:b/>
          <w:bCs/>
          <w:kern w:val="0"/>
          <w:sz w:val="24"/>
          <w:szCs w:val="24"/>
          <w14:ligatures w14:val="none"/>
        </w:rPr>
      </w:pPr>
      <w:r w:rsidRPr="00D465DA">
        <w:rPr>
          <w:noProof/>
          <w:kern w:val="0"/>
          <w:sz w:val="24"/>
          <w:szCs w:val="24"/>
          <w:highlight w:val="yellow"/>
          <w14:ligatures w14:val="none"/>
        </w:rPr>
        <w:drawing>
          <wp:anchor distT="0" distB="0" distL="114300" distR="114300" simplePos="0" relativeHeight="251658241" behindDoc="1" locked="0" layoutInCell="1" allowOverlap="1" wp14:anchorId="28B3830B" wp14:editId="47CDDBAB">
            <wp:simplePos x="0" y="0"/>
            <wp:positionH relativeFrom="margin">
              <wp:align>center</wp:align>
            </wp:positionH>
            <wp:positionV relativeFrom="paragraph">
              <wp:posOffset>214418</wp:posOffset>
            </wp:positionV>
            <wp:extent cx="5046134" cy="1922337"/>
            <wp:effectExtent l="0" t="0" r="2540" b="1905"/>
            <wp:wrapNone/>
            <wp:docPr id="1220376041" name="Picture 1220376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46134" cy="1922337"/>
                    </a:xfrm>
                    <a:prstGeom prst="rect">
                      <a:avLst/>
                    </a:prstGeom>
                    <a:noFill/>
                  </pic:spPr>
                </pic:pic>
              </a:graphicData>
            </a:graphic>
            <wp14:sizeRelH relativeFrom="page">
              <wp14:pctWidth>0</wp14:pctWidth>
            </wp14:sizeRelH>
            <wp14:sizeRelV relativeFrom="page">
              <wp14:pctHeight>0</wp14:pctHeight>
            </wp14:sizeRelV>
          </wp:anchor>
        </w:drawing>
      </w:r>
      <w:r w:rsidR="00214C83" w:rsidRPr="00E4540D">
        <w:rPr>
          <w:b/>
          <w:bCs/>
          <w:kern w:val="0"/>
          <w:sz w:val="24"/>
          <w:szCs w:val="24"/>
          <w14:ligatures w14:val="none"/>
        </w:rPr>
        <w:t>Numerous medical conditions could be decreased by ACE prevention</w:t>
      </w:r>
    </w:p>
    <w:p w14:paraId="118894B3" w14:textId="7017AC44" w:rsidR="001F3A47" w:rsidRDefault="001F3A47" w:rsidP="009D6BF1">
      <w:pPr>
        <w:rPr>
          <w:kern w:val="0"/>
          <w:sz w:val="24"/>
          <w:szCs w:val="24"/>
          <w14:ligatures w14:val="none"/>
        </w:rPr>
      </w:pPr>
    </w:p>
    <w:p w14:paraId="5B643830" w14:textId="5055B651" w:rsidR="00D14910" w:rsidRDefault="00D14910" w:rsidP="009D6BF1">
      <w:pPr>
        <w:rPr>
          <w:kern w:val="0"/>
          <w:sz w:val="24"/>
          <w:szCs w:val="24"/>
          <w14:ligatures w14:val="none"/>
        </w:rPr>
      </w:pPr>
    </w:p>
    <w:p w14:paraId="7A770A66" w14:textId="77777777" w:rsidR="00F9678A" w:rsidRDefault="00F9678A" w:rsidP="001228F6">
      <w:pPr>
        <w:jc w:val="center"/>
        <w:rPr>
          <w:b/>
          <w:bCs/>
          <w:kern w:val="0"/>
          <w:sz w:val="32"/>
          <w:szCs w:val="32"/>
          <w14:ligatures w14:val="none"/>
        </w:rPr>
      </w:pPr>
    </w:p>
    <w:p w14:paraId="26655C3A" w14:textId="7C4504D8" w:rsidR="00F9678A" w:rsidRDefault="00F9678A" w:rsidP="001228F6">
      <w:pPr>
        <w:jc w:val="center"/>
        <w:rPr>
          <w:b/>
          <w:bCs/>
          <w:kern w:val="0"/>
          <w:sz w:val="32"/>
          <w:szCs w:val="32"/>
          <w14:ligatures w14:val="none"/>
        </w:rPr>
      </w:pPr>
    </w:p>
    <w:p w14:paraId="3F8DA205" w14:textId="3D421A77" w:rsidR="00F9678A" w:rsidRDefault="00F9678A" w:rsidP="001228F6">
      <w:pPr>
        <w:jc w:val="center"/>
        <w:rPr>
          <w:b/>
          <w:bCs/>
          <w:kern w:val="0"/>
          <w:sz w:val="32"/>
          <w:szCs w:val="32"/>
          <w14:ligatures w14:val="none"/>
        </w:rPr>
      </w:pPr>
    </w:p>
    <w:p w14:paraId="4869E7E7" w14:textId="2C5A895B" w:rsidR="00F9678A" w:rsidRDefault="00F9678A" w:rsidP="001228F6">
      <w:pPr>
        <w:jc w:val="center"/>
        <w:rPr>
          <w:b/>
          <w:bCs/>
          <w:kern w:val="0"/>
          <w:sz w:val="32"/>
          <w:szCs w:val="32"/>
          <w14:ligatures w14:val="none"/>
        </w:rPr>
      </w:pPr>
    </w:p>
    <w:p w14:paraId="55466A30" w14:textId="401F4B64" w:rsidR="001228F6" w:rsidRPr="00E4540D" w:rsidRDefault="00F9678A" w:rsidP="001228F6">
      <w:pPr>
        <w:jc w:val="center"/>
        <w:rPr>
          <w:b/>
          <w:bCs/>
          <w:kern w:val="0"/>
          <w:sz w:val="24"/>
          <w:szCs w:val="24"/>
          <w14:ligatures w14:val="none"/>
        </w:rPr>
      </w:pPr>
      <w:r w:rsidRPr="00E4540D">
        <w:rPr>
          <w:noProof/>
          <w:kern w:val="0"/>
          <w:sz w:val="24"/>
          <w:szCs w:val="24"/>
          <w:highlight w:val="yellow"/>
          <w14:ligatures w14:val="none"/>
        </w:rPr>
        <w:drawing>
          <wp:anchor distT="0" distB="0" distL="114300" distR="114300" simplePos="0" relativeHeight="251658242" behindDoc="1" locked="0" layoutInCell="1" allowOverlap="1" wp14:anchorId="03B777ED" wp14:editId="615A9446">
            <wp:simplePos x="0" y="0"/>
            <wp:positionH relativeFrom="margin">
              <wp:align>center</wp:align>
            </wp:positionH>
            <wp:positionV relativeFrom="paragraph">
              <wp:posOffset>230505</wp:posOffset>
            </wp:positionV>
            <wp:extent cx="4241800" cy="2446655"/>
            <wp:effectExtent l="0" t="0" r="6350" b="0"/>
            <wp:wrapNone/>
            <wp:docPr id="129088753" name="Picture 129088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41800" cy="2446655"/>
                    </a:xfrm>
                    <a:prstGeom prst="rect">
                      <a:avLst/>
                    </a:prstGeom>
                    <a:noFill/>
                  </pic:spPr>
                </pic:pic>
              </a:graphicData>
            </a:graphic>
            <wp14:sizeRelH relativeFrom="page">
              <wp14:pctWidth>0</wp14:pctWidth>
            </wp14:sizeRelH>
            <wp14:sizeRelV relativeFrom="page">
              <wp14:pctHeight>0</wp14:pctHeight>
            </wp14:sizeRelV>
          </wp:anchor>
        </w:drawing>
      </w:r>
      <w:r w:rsidR="000A60D2" w:rsidRPr="00E4540D">
        <w:rPr>
          <w:b/>
          <w:bCs/>
          <w:kern w:val="0"/>
          <w:sz w:val="24"/>
          <w:szCs w:val="24"/>
          <w14:ligatures w14:val="none"/>
        </w:rPr>
        <w:t>Potential decrease of negative outcomes as an adult</w:t>
      </w:r>
    </w:p>
    <w:p w14:paraId="1AA0FA9B" w14:textId="1244D3A7" w:rsidR="00EE2D8F" w:rsidRDefault="00EE2D8F" w:rsidP="009D6BF1">
      <w:pPr>
        <w:rPr>
          <w:kern w:val="0"/>
          <w:sz w:val="24"/>
          <w:szCs w:val="24"/>
          <w:highlight w:val="yellow"/>
          <w14:ligatures w14:val="none"/>
        </w:rPr>
      </w:pPr>
    </w:p>
    <w:p w14:paraId="1810BD82" w14:textId="0620CC76" w:rsidR="00EE2D8F" w:rsidRDefault="00EE2D8F" w:rsidP="009D6BF1">
      <w:pPr>
        <w:rPr>
          <w:kern w:val="0"/>
          <w:sz w:val="24"/>
          <w:szCs w:val="24"/>
          <w:highlight w:val="yellow"/>
          <w14:ligatures w14:val="none"/>
        </w:rPr>
      </w:pPr>
    </w:p>
    <w:p w14:paraId="003A477D" w14:textId="6336BC3C" w:rsidR="00EE2D8F" w:rsidRDefault="00EE2D8F" w:rsidP="009D6BF1">
      <w:pPr>
        <w:rPr>
          <w:kern w:val="0"/>
          <w:sz w:val="24"/>
          <w:szCs w:val="24"/>
          <w:highlight w:val="yellow"/>
          <w14:ligatures w14:val="none"/>
        </w:rPr>
      </w:pPr>
    </w:p>
    <w:p w14:paraId="4E149FE3" w14:textId="3619C7B4" w:rsidR="00EE2D8F" w:rsidRDefault="00EE2D8F" w:rsidP="009D6BF1">
      <w:pPr>
        <w:rPr>
          <w:kern w:val="0"/>
          <w:sz w:val="24"/>
          <w:szCs w:val="24"/>
          <w:highlight w:val="yellow"/>
          <w14:ligatures w14:val="none"/>
        </w:rPr>
      </w:pPr>
    </w:p>
    <w:p w14:paraId="18C0DDD9" w14:textId="02A6F17A" w:rsidR="00EE2D8F" w:rsidRDefault="00EE2D8F" w:rsidP="009D6BF1">
      <w:pPr>
        <w:rPr>
          <w:kern w:val="0"/>
          <w:sz w:val="24"/>
          <w:szCs w:val="24"/>
          <w:highlight w:val="yellow"/>
          <w14:ligatures w14:val="none"/>
        </w:rPr>
      </w:pPr>
    </w:p>
    <w:p w14:paraId="668C23F2" w14:textId="4AB433B5" w:rsidR="00EE2D8F" w:rsidRDefault="00EE2D8F" w:rsidP="009D6BF1">
      <w:pPr>
        <w:rPr>
          <w:kern w:val="0"/>
          <w:sz w:val="24"/>
          <w:szCs w:val="24"/>
          <w:highlight w:val="yellow"/>
          <w14:ligatures w14:val="none"/>
        </w:rPr>
      </w:pPr>
    </w:p>
    <w:p w14:paraId="0A584BED" w14:textId="77777777" w:rsidR="00771B94" w:rsidRDefault="00771B94" w:rsidP="00846F27">
      <w:pPr>
        <w:jc w:val="center"/>
        <w:rPr>
          <w:kern w:val="0"/>
          <w:sz w:val="18"/>
          <w:szCs w:val="18"/>
          <w14:ligatures w14:val="none"/>
        </w:rPr>
      </w:pPr>
    </w:p>
    <w:p w14:paraId="247A2C48" w14:textId="4F23511D" w:rsidR="00D465DA" w:rsidRDefault="00D465DA" w:rsidP="00846F27">
      <w:pPr>
        <w:jc w:val="center"/>
        <w:rPr>
          <w:kern w:val="0"/>
          <w:sz w:val="24"/>
          <w:szCs w:val="24"/>
          <w14:ligatures w14:val="none"/>
        </w:rPr>
      </w:pPr>
    </w:p>
    <w:p w14:paraId="27A3305A" w14:textId="66DD175E" w:rsidR="00D465DA" w:rsidRDefault="003C5F30" w:rsidP="00E4540D">
      <w:pPr>
        <w:jc w:val="center"/>
        <w:rPr>
          <w:kern w:val="0"/>
          <w:sz w:val="24"/>
          <w:szCs w:val="24"/>
          <w14:ligatures w14:val="none"/>
        </w:rPr>
      </w:pPr>
      <w:r w:rsidRPr="003C5F30">
        <w:rPr>
          <w:kern w:val="0"/>
          <w:sz w:val="24"/>
          <w:szCs w:val="24"/>
          <w14:ligatures w14:val="none"/>
        </w:rPr>
        <w:t>CDC (2021).</w:t>
      </w:r>
    </w:p>
    <w:p w14:paraId="15817B27" w14:textId="1A067412" w:rsidR="0002198D" w:rsidRDefault="00453579" w:rsidP="009D42FA">
      <w:pPr>
        <w:rPr>
          <w:kern w:val="0"/>
          <w:sz w:val="24"/>
          <w:szCs w:val="24"/>
          <w14:ligatures w14:val="none"/>
        </w:rPr>
      </w:pPr>
      <w:r w:rsidRPr="00453579">
        <w:rPr>
          <w:kern w:val="0"/>
          <w:sz w:val="24"/>
          <w:szCs w:val="24"/>
          <w14:ligatures w14:val="none"/>
        </w:rPr>
        <w:lastRenderedPageBreak/>
        <w:t xml:space="preserve">Conti et al., </w:t>
      </w:r>
      <w:r>
        <w:rPr>
          <w:kern w:val="0"/>
          <w:sz w:val="24"/>
          <w:szCs w:val="24"/>
          <w14:ligatures w14:val="none"/>
        </w:rPr>
        <w:t>(</w:t>
      </w:r>
      <w:r w:rsidRPr="00453579">
        <w:rPr>
          <w:kern w:val="0"/>
          <w:sz w:val="24"/>
          <w:szCs w:val="24"/>
          <w14:ligatures w14:val="none"/>
        </w:rPr>
        <w:t>2021)</w:t>
      </w:r>
      <w:r>
        <w:rPr>
          <w:kern w:val="0"/>
          <w:sz w:val="24"/>
          <w:szCs w:val="24"/>
          <w14:ligatures w14:val="none"/>
        </w:rPr>
        <w:t xml:space="preserve"> stated that t</w:t>
      </w:r>
      <w:r w:rsidR="001B181F" w:rsidRPr="001B181F">
        <w:rPr>
          <w:kern w:val="0"/>
          <w:sz w:val="24"/>
          <w:szCs w:val="24"/>
          <w14:ligatures w14:val="none"/>
        </w:rPr>
        <w:t xml:space="preserve">he lifetime cost of non-fatal child abuse by a primary carer in the UK has been conservatively </w:t>
      </w:r>
      <w:bookmarkStart w:id="15" w:name="_Hlk150378349"/>
      <w:r w:rsidR="001B181F" w:rsidRPr="001B181F">
        <w:rPr>
          <w:kern w:val="0"/>
          <w:sz w:val="24"/>
          <w:szCs w:val="24"/>
          <w14:ligatures w14:val="none"/>
        </w:rPr>
        <w:t xml:space="preserve">estimated to be £90 000 </w:t>
      </w:r>
      <w:bookmarkEnd w:id="15"/>
      <w:r w:rsidR="001B181F" w:rsidRPr="001B181F">
        <w:rPr>
          <w:kern w:val="0"/>
          <w:sz w:val="24"/>
          <w:szCs w:val="24"/>
          <w14:ligatures w14:val="none"/>
        </w:rPr>
        <w:t>per victim.</w:t>
      </w:r>
      <w:r w:rsidR="00CC4384">
        <w:rPr>
          <w:kern w:val="0"/>
          <w:sz w:val="24"/>
          <w:szCs w:val="24"/>
          <w14:ligatures w14:val="none"/>
        </w:rPr>
        <w:t xml:space="preserve">  </w:t>
      </w:r>
      <w:r w:rsidR="00CC6E22" w:rsidRPr="00CC6E22">
        <w:rPr>
          <w:kern w:val="0"/>
          <w:sz w:val="24"/>
          <w:szCs w:val="24"/>
          <w14:ligatures w14:val="none"/>
        </w:rPr>
        <w:t xml:space="preserve">Hughes et al., </w:t>
      </w:r>
      <w:r w:rsidR="00CC6E22">
        <w:rPr>
          <w:kern w:val="0"/>
          <w:sz w:val="24"/>
          <w:szCs w:val="24"/>
          <w14:ligatures w14:val="none"/>
        </w:rPr>
        <w:t>(</w:t>
      </w:r>
      <w:r w:rsidR="00CC6E22" w:rsidRPr="00CC6E22">
        <w:rPr>
          <w:kern w:val="0"/>
          <w:sz w:val="24"/>
          <w:szCs w:val="24"/>
          <w14:ligatures w14:val="none"/>
        </w:rPr>
        <w:t>2020)</w:t>
      </w:r>
      <w:r w:rsidR="00CC6E22">
        <w:rPr>
          <w:kern w:val="0"/>
          <w:sz w:val="24"/>
          <w:szCs w:val="24"/>
          <w14:ligatures w14:val="none"/>
        </w:rPr>
        <w:t xml:space="preserve"> </w:t>
      </w:r>
      <w:r w:rsidR="00964F90">
        <w:rPr>
          <w:kern w:val="0"/>
          <w:sz w:val="24"/>
          <w:szCs w:val="24"/>
          <w14:ligatures w14:val="none"/>
        </w:rPr>
        <w:t>acknowledge</w:t>
      </w:r>
      <w:r w:rsidR="00CC6E22">
        <w:rPr>
          <w:kern w:val="0"/>
          <w:sz w:val="24"/>
          <w:szCs w:val="24"/>
          <w14:ligatures w14:val="none"/>
        </w:rPr>
        <w:t xml:space="preserve"> that </w:t>
      </w:r>
      <w:r w:rsidR="00964F90">
        <w:rPr>
          <w:kern w:val="0"/>
          <w:sz w:val="24"/>
          <w:szCs w:val="24"/>
          <w14:ligatures w14:val="none"/>
        </w:rPr>
        <w:t>a</w:t>
      </w:r>
      <w:r w:rsidR="006205CB">
        <w:rPr>
          <w:kern w:val="0"/>
          <w:sz w:val="24"/>
          <w:szCs w:val="24"/>
          <w14:ligatures w14:val="none"/>
        </w:rPr>
        <w:t>dverse childhood exp</w:t>
      </w:r>
      <w:r w:rsidR="00C21FF3">
        <w:rPr>
          <w:kern w:val="0"/>
          <w:sz w:val="24"/>
          <w:szCs w:val="24"/>
          <w14:ligatures w14:val="none"/>
        </w:rPr>
        <w:t xml:space="preserve">eriences </w:t>
      </w:r>
      <w:r w:rsidR="00666232" w:rsidRPr="00666232">
        <w:rPr>
          <w:kern w:val="0"/>
          <w:sz w:val="24"/>
          <w:szCs w:val="24"/>
          <w14:ligatures w14:val="none"/>
        </w:rPr>
        <w:t>place a significant burden on society in Wales.</w:t>
      </w:r>
      <w:r w:rsidR="00C37B5C" w:rsidRPr="00C37B5C">
        <w:t xml:space="preserve"> </w:t>
      </w:r>
      <w:r w:rsidR="000830FD" w:rsidRPr="009E2DFC">
        <w:rPr>
          <w:sz w:val="24"/>
          <w:szCs w:val="24"/>
        </w:rPr>
        <w:t xml:space="preserve"> Gardner et al., (2017) suggest</w:t>
      </w:r>
      <w:r w:rsidR="000830FD">
        <w:t xml:space="preserve"> that </w:t>
      </w:r>
      <w:r w:rsidR="000830FD">
        <w:rPr>
          <w:kern w:val="0"/>
          <w:sz w:val="24"/>
          <w:szCs w:val="24"/>
          <w14:ligatures w14:val="none"/>
        </w:rPr>
        <w:t>p</w:t>
      </w:r>
      <w:r w:rsidR="00C37B5C" w:rsidRPr="00C37B5C">
        <w:rPr>
          <w:kern w:val="0"/>
          <w:sz w:val="24"/>
          <w:szCs w:val="24"/>
          <w14:ligatures w14:val="none"/>
        </w:rPr>
        <w:t xml:space="preserve">olicies and </w:t>
      </w:r>
      <w:r w:rsidR="009D42FA">
        <w:rPr>
          <w:kern w:val="0"/>
          <w:sz w:val="24"/>
          <w:szCs w:val="24"/>
          <w14:ligatures w14:val="none"/>
        </w:rPr>
        <w:t>practices</w:t>
      </w:r>
      <w:r w:rsidR="00C37B5C" w:rsidRPr="00C37B5C">
        <w:rPr>
          <w:kern w:val="0"/>
          <w:sz w:val="24"/>
          <w:szCs w:val="24"/>
          <w14:ligatures w14:val="none"/>
        </w:rPr>
        <w:t xml:space="preserve"> that</w:t>
      </w:r>
      <w:r w:rsidR="00C37B5C">
        <w:rPr>
          <w:kern w:val="0"/>
          <w:sz w:val="24"/>
          <w:szCs w:val="24"/>
          <w14:ligatures w14:val="none"/>
        </w:rPr>
        <w:t xml:space="preserve"> help</w:t>
      </w:r>
      <w:r w:rsidR="00C37B5C" w:rsidRPr="00C37B5C">
        <w:rPr>
          <w:kern w:val="0"/>
          <w:sz w:val="24"/>
          <w:szCs w:val="24"/>
          <w14:ligatures w14:val="none"/>
        </w:rPr>
        <w:t xml:space="preserve"> prevent ACEs, foster resilience, and create trauma-informed services are required</w:t>
      </w:r>
      <w:r w:rsidR="006205CB">
        <w:rPr>
          <w:kern w:val="0"/>
          <w:sz w:val="24"/>
          <w:szCs w:val="24"/>
          <w14:ligatures w14:val="none"/>
        </w:rPr>
        <w:t xml:space="preserve"> </w:t>
      </w:r>
      <w:r w:rsidR="00C21FF3">
        <w:rPr>
          <w:kern w:val="0"/>
          <w:sz w:val="24"/>
          <w:szCs w:val="24"/>
          <w14:ligatures w14:val="none"/>
        </w:rPr>
        <w:t xml:space="preserve">in </w:t>
      </w:r>
      <w:r w:rsidR="006205CB" w:rsidRPr="006205CB">
        <w:rPr>
          <w:kern w:val="0"/>
          <w:sz w:val="24"/>
          <w:szCs w:val="24"/>
          <w14:ligatures w14:val="none"/>
        </w:rPr>
        <w:t>order to lower the burden of disease and financial costs in the health and other sectors</w:t>
      </w:r>
      <w:r w:rsidR="00706C92">
        <w:rPr>
          <w:kern w:val="0"/>
          <w:sz w:val="24"/>
          <w:szCs w:val="24"/>
          <w14:ligatures w14:val="none"/>
        </w:rPr>
        <w:t xml:space="preserve">. </w:t>
      </w:r>
    </w:p>
    <w:p w14:paraId="58D5149E" w14:textId="38046BBC" w:rsidR="00985E75" w:rsidRDefault="00FB0A89" w:rsidP="00FE4B45">
      <w:pPr>
        <w:rPr>
          <w:kern w:val="0"/>
          <w:sz w:val="24"/>
          <w:szCs w:val="24"/>
          <w14:ligatures w14:val="none"/>
        </w:rPr>
      </w:pPr>
      <w:r>
        <w:rPr>
          <w:rFonts w:cstheme="minorHAnsi"/>
          <w:b/>
          <w:bCs/>
          <w:noProof/>
          <w:color w:val="2A2A2A"/>
          <w:sz w:val="24"/>
          <w:szCs w:val="24"/>
          <w:shd w:val="clear" w:color="auto" w:fill="FFFFFF"/>
        </w:rPr>
        <w:drawing>
          <wp:anchor distT="0" distB="0" distL="114300" distR="114300" simplePos="0" relativeHeight="251658240" behindDoc="1" locked="0" layoutInCell="1" allowOverlap="1" wp14:anchorId="42E1ABF0" wp14:editId="2154E3F4">
            <wp:simplePos x="0" y="0"/>
            <wp:positionH relativeFrom="margin">
              <wp:posOffset>265430</wp:posOffset>
            </wp:positionH>
            <wp:positionV relativeFrom="paragraph">
              <wp:posOffset>1851025</wp:posOffset>
            </wp:positionV>
            <wp:extent cx="5654675" cy="2150110"/>
            <wp:effectExtent l="0" t="0" r="3175" b="2540"/>
            <wp:wrapNone/>
            <wp:docPr id="1892275036" name="Picture 1892275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54675" cy="2150110"/>
                    </a:xfrm>
                    <a:prstGeom prst="rect">
                      <a:avLst/>
                    </a:prstGeom>
                    <a:noFill/>
                  </pic:spPr>
                </pic:pic>
              </a:graphicData>
            </a:graphic>
            <wp14:sizeRelH relativeFrom="page">
              <wp14:pctWidth>0</wp14:pctWidth>
            </wp14:sizeRelH>
            <wp14:sizeRelV relativeFrom="page">
              <wp14:pctHeight>0</wp14:pctHeight>
            </wp14:sizeRelV>
          </wp:anchor>
        </w:drawing>
      </w:r>
      <w:r w:rsidR="00C57ADF" w:rsidRPr="00C57ADF">
        <w:rPr>
          <w:kern w:val="0"/>
          <w:sz w:val="24"/>
          <w:szCs w:val="24"/>
          <w14:ligatures w14:val="none"/>
        </w:rPr>
        <w:t xml:space="preserve">Grey et al., </w:t>
      </w:r>
      <w:r w:rsidR="004115E4">
        <w:rPr>
          <w:kern w:val="0"/>
          <w:sz w:val="24"/>
          <w:szCs w:val="24"/>
          <w14:ligatures w14:val="none"/>
        </w:rPr>
        <w:t>(</w:t>
      </w:r>
      <w:r w:rsidR="00C57ADF" w:rsidRPr="00C57ADF">
        <w:rPr>
          <w:kern w:val="0"/>
          <w:sz w:val="24"/>
          <w:szCs w:val="24"/>
          <w14:ligatures w14:val="none"/>
        </w:rPr>
        <w:t>2019)</w:t>
      </w:r>
      <w:r w:rsidR="004115E4">
        <w:rPr>
          <w:kern w:val="0"/>
          <w:sz w:val="24"/>
          <w:szCs w:val="24"/>
          <w14:ligatures w14:val="none"/>
        </w:rPr>
        <w:t xml:space="preserve"> recognise that a</w:t>
      </w:r>
      <w:r w:rsidR="00E86D7C" w:rsidRPr="00E86D7C">
        <w:rPr>
          <w:kern w:val="0"/>
          <w:sz w:val="24"/>
          <w:szCs w:val="24"/>
          <w14:ligatures w14:val="none"/>
        </w:rPr>
        <w:t>dversity exposure during childhood is a serious global public health concern</w:t>
      </w:r>
      <w:r w:rsidR="00F601F7">
        <w:rPr>
          <w:kern w:val="0"/>
          <w:sz w:val="24"/>
          <w:szCs w:val="24"/>
          <w14:ligatures w14:val="none"/>
        </w:rPr>
        <w:t xml:space="preserve">. </w:t>
      </w:r>
      <w:r w:rsidR="00257E9C">
        <w:rPr>
          <w:kern w:val="0"/>
          <w:sz w:val="24"/>
          <w:szCs w:val="24"/>
          <w14:ligatures w14:val="none"/>
        </w:rPr>
        <w:t xml:space="preserve"> </w:t>
      </w:r>
      <w:r w:rsidR="00F601F7" w:rsidRPr="00F601F7">
        <w:rPr>
          <w:kern w:val="0"/>
          <w:sz w:val="24"/>
          <w:szCs w:val="24"/>
          <w14:ligatures w14:val="none"/>
        </w:rPr>
        <w:t xml:space="preserve">Mccoy et al., </w:t>
      </w:r>
      <w:r w:rsidR="0033705C">
        <w:rPr>
          <w:kern w:val="0"/>
          <w:sz w:val="24"/>
          <w:szCs w:val="24"/>
          <w14:ligatures w14:val="none"/>
        </w:rPr>
        <w:t>(</w:t>
      </w:r>
      <w:r w:rsidR="00F601F7" w:rsidRPr="00F601F7">
        <w:rPr>
          <w:kern w:val="0"/>
          <w:sz w:val="24"/>
          <w:szCs w:val="24"/>
          <w14:ligatures w14:val="none"/>
        </w:rPr>
        <w:t>2019</w:t>
      </w:r>
      <w:r w:rsidR="003D3DE8" w:rsidRPr="00F601F7">
        <w:rPr>
          <w:kern w:val="0"/>
          <w:sz w:val="24"/>
          <w:szCs w:val="24"/>
          <w14:ligatures w14:val="none"/>
        </w:rPr>
        <w:t>)</w:t>
      </w:r>
      <w:r w:rsidR="003D3DE8">
        <w:rPr>
          <w:kern w:val="0"/>
          <w:sz w:val="24"/>
          <w:szCs w:val="24"/>
          <w14:ligatures w14:val="none"/>
        </w:rPr>
        <w:t xml:space="preserve"> stated</w:t>
      </w:r>
      <w:r w:rsidR="0033705C">
        <w:rPr>
          <w:kern w:val="0"/>
          <w:sz w:val="24"/>
          <w:szCs w:val="24"/>
          <w14:ligatures w14:val="none"/>
        </w:rPr>
        <w:t xml:space="preserve"> that</w:t>
      </w:r>
      <w:r w:rsidR="009674E5">
        <w:rPr>
          <w:kern w:val="0"/>
          <w:sz w:val="24"/>
          <w:szCs w:val="24"/>
          <w14:ligatures w14:val="none"/>
        </w:rPr>
        <w:t xml:space="preserve"> </w:t>
      </w:r>
      <w:r w:rsidR="0033705C">
        <w:rPr>
          <w:kern w:val="0"/>
          <w:sz w:val="24"/>
          <w:szCs w:val="24"/>
          <w14:ligatures w14:val="none"/>
        </w:rPr>
        <w:t>i</w:t>
      </w:r>
      <w:r w:rsidR="00303A05" w:rsidRPr="00303A05">
        <w:rPr>
          <w:kern w:val="0"/>
          <w:sz w:val="24"/>
          <w:szCs w:val="24"/>
          <w14:ligatures w14:val="none"/>
        </w:rPr>
        <w:t>n order to improve public health, the 2009 World Health Organisation (WHO) report gave priority to addressing ACEs and preventing child abuse.</w:t>
      </w:r>
      <w:r w:rsidR="009674E5">
        <w:rPr>
          <w:kern w:val="0"/>
          <w:sz w:val="24"/>
          <w:szCs w:val="24"/>
          <w14:ligatures w14:val="none"/>
        </w:rPr>
        <w:t xml:space="preserve"> </w:t>
      </w:r>
      <w:r w:rsidR="00257E9C">
        <w:rPr>
          <w:kern w:val="0"/>
          <w:sz w:val="24"/>
          <w:szCs w:val="24"/>
          <w14:ligatures w14:val="none"/>
        </w:rPr>
        <w:t xml:space="preserve"> </w:t>
      </w:r>
      <w:r w:rsidR="00FE4B45" w:rsidRPr="00FE4B45">
        <w:rPr>
          <w:kern w:val="0"/>
          <w:sz w:val="24"/>
          <w:szCs w:val="24"/>
          <w14:ligatures w14:val="none"/>
        </w:rPr>
        <w:t>Lemma et al</w:t>
      </w:r>
      <w:r w:rsidR="00CD4812">
        <w:rPr>
          <w:kern w:val="0"/>
          <w:sz w:val="24"/>
          <w:szCs w:val="24"/>
          <w14:ligatures w14:val="none"/>
        </w:rPr>
        <w:t>.,</w:t>
      </w:r>
      <w:r w:rsidR="00FE4B45" w:rsidRPr="00FE4B45">
        <w:rPr>
          <w:kern w:val="0"/>
          <w:sz w:val="24"/>
          <w:szCs w:val="24"/>
          <w14:ligatures w14:val="none"/>
        </w:rPr>
        <w:t xml:space="preserve"> (2019) </w:t>
      </w:r>
      <w:r w:rsidR="00F025EC">
        <w:rPr>
          <w:kern w:val="0"/>
          <w:sz w:val="24"/>
          <w:szCs w:val="24"/>
          <w14:ligatures w14:val="none"/>
        </w:rPr>
        <w:t>acknowledge</w:t>
      </w:r>
      <w:r w:rsidR="00FE4B45" w:rsidRPr="00FE4B45">
        <w:rPr>
          <w:kern w:val="0"/>
          <w:sz w:val="24"/>
          <w:szCs w:val="24"/>
          <w14:ligatures w14:val="none"/>
        </w:rPr>
        <w:t xml:space="preserve"> that while ACEs are becoming more widely known, they have not yet been treated as a public health issue in the United Kingdom.</w:t>
      </w:r>
      <w:r w:rsidR="008A1E53">
        <w:rPr>
          <w:kern w:val="0"/>
          <w:sz w:val="24"/>
          <w:szCs w:val="24"/>
          <w14:ligatures w14:val="none"/>
        </w:rPr>
        <w:t xml:space="preserve">  </w:t>
      </w:r>
      <w:r w:rsidR="00327619" w:rsidRPr="00327619">
        <w:rPr>
          <w:kern w:val="0"/>
          <w:sz w:val="24"/>
          <w:szCs w:val="24"/>
          <w14:ligatures w14:val="none"/>
        </w:rPr>
        <w:t>GOV.WALES</w:t>
      </w:r>
      <w:r w:rsidR="008C26FA">
        <w:rPr>
          <w:kern w:val="0"/>
          <w:sz w:val="24"/>
          <w:szCs w:val="24"/>
          <w14:ligatures w14:val="none"/>
        </w:rPr>
        <w:t>, (</w:t>
      </w:r>
      <w:r w:rsidR="00DF6C91">
        <w:rPr>
          <w:kern w:val="0"/>
          <w:sz w:val="24"/>
          <w:szCs w:val="24"/>
          <w14:ligatures w14:val="none"/>
        </w:rPr>
        <w:t>n.d.</w:t>
      </w:r>
      <w:r w:rsidR="008C26FA">
        <w:rPr>
          <w:kern w:val="0"/>
          <w:sz w:val="24"/>
          <w:szCs w:val="24"/>
          <w14:ligatures w14:val="none"/>
        </w:rPr>
        <w:t xml:space="preserve">) </w:t>
      </w:r>
      <w:r w:rsidR="006C6E59">
        <w:rPr>
          <w:kern w:val="0"/>
          <w:sz w:val="24"/>
          <w:szCs w:val="24"/>
          <w14:ligatures w14:val="none"/>
        </w:rPr>
        <w:t xml:space="preserve">recognises </w:t>
      </w:r>
      <w:r w:rsidR="00CD4812">
        <w:rPr>
          <w:kern w:val="0"/>
          <w:sz w:val="24"/>
          <w:szCs w:val="24"/>
          <w14:ligatures w14:val="none"/>
        </w:rPr>
        <w:t xml:space="preserve">that </w:t>
      </w:r>
      <w:r w:rsidR="006C6E59">
        <w:rPr>
          <w:kern w:val="0"/>
          <w:sz w:val="24"/>
          <w:szCs w:val="24"/>
          <w14:ligatures w14:val="none"/>
        </w:rPr>
        <w:t xml:space="preserve">ACEs </w:t>
      </w:r>
      <w:r w:rsidR="007B440C">
        <w:rPr>
          <w:kern w:val="0"/>
          <w:sz w:val="24"/>
          <w:szCs w:val="24"/>
          <w14:ligatures w14:val="none"/>
        </w:rPr>
        <w:t>are</w:t>
      </w:r>
      <w:r w:rsidR="006C6E59">
        <w:rPr>
          <w:kern w:val="0"/>
          <w:sz w:val="24"/>
          <w:szCs w:val="24"/>
          <w14:ligatures w14:val="none"/>
        </w:rPr>
        <w:t xml:space="preserve"> a public health </w:t>
      </w:r>
      <w:r w:rsidR="00E22318">
        <w:rPr>
          <w:kern w:val="0"/>
          <w:sz w:val="24"/>
          <w:szCs w:val="24"/>
          <w14:ligatures w14:val="none"/>
        </w:rPr>
        <w:t>issue</w:t>
      </w:r>
      <w:r w:rsidR="00A064AA">
        <w:rPr>
          <w:kern w:val="0"/>
          <w:sz w:val="24"/>
          <w:szCs w:val="24"/>
          <w14:ligatures w14:val="none"/>
        </w:rPr>
        <w:t xml:space="preserve"> in Wales</w:t>
      </w:r>
      <w:r w:rsidR="003179D4">
        <w:rPr>
          <w:kern w:val="0"/>
          <w:sz w:val="24"/>
          <w:szCs w:val="24"/>
          <w14:ligatures w14:val="none"/>
        </w:rPr>
        <w:t>,</w:t>
      </w:r>
      <w:r w:rsidR="00E3101A">
        <w:rPr>
          <w:kern w:val="0"/>
          <w:sz w:val="24"/>
          <w:szCs w:val="24"/>
          <w14:ligatures w14:val="none"/>
        </w:rPr>
        <w:t xml:space="preserve"> </w:t>
      </w:r>
      <w:r w:rsidR="00FE4B98">
        <w:rPr>
          <w:kern w:val="0"/>
          <w:sz w:val="24"/>
          <w:szCs w:val="24"/>
          <w14:ligatures w14:val="none"/>
        </w:rPr>
        <w:t xml:space="preserve">and </w:t>
      </w:r>
      <w:r w:rsidR="00F025EC">
        <w:rPr>
          <w:kern w:val="0"/>
          <w:sz w:val="24"/>
          <w:szCs w:val="24"/>
          <w14:ligatures w14:val="none"/>
        </w:rPr>
        <w:t>states</w:t>
      </w:r>
      <w:r w:rsidR="00FE4B98">
        <w:rPr>
          <w:kern w:val="0"/>
          <w:sz w:val="24"/>
          <w:szCs w:val="24"/>
          <w14:ligatures w14:val="none"/>
        </w:rPr>
        <w:t xml:space="preserve"> that</w:t>
      </w:r>
      <w:r w:rsidR="00FE4B45" w:rsidRPr="00FE4B45">
        <w:rPr>
          <w:kern w:val="0"/>
          <w:sz w:val="24"/>
          <w:szCs w:val="24"/>
          <w14:ligatures w14:val="none"/>
        </w:rPr>
        <w:t xml:space="preserve"> although there has been good progress in the development of ACE-aware public services, there is still more work that needs to be done to guarantee increased knowledge and comprehension of childhood adversity and actions that benefit children and parents, safeguard them from harm, and enhance outcomes.</w:t>
      </w:r>
    </w:p>
    <w:p w14:paraId="179A1469" w14:textId="2C41CBD8" w:rsidR="00F57816" w:rsidRDefault="00F57816" w:rsidP="00261315">
      <w:pPr>
        <w:rPr>
          <w:kern w:val="0"/>
          <w:sz w:val="24"/>
          <w:szCs w:val="24"/>
          <w14:ligatures w14:val="none"/>
        </w:rPr>
      </w:pPr>
    </w:p>
    <w:p w14:paraId="7366B823" w14:textId="7A1C909A" w:rsidR="00F57816" w:rsidRDefault="00F57816" w:rsidP="00261315">
      <w:pPr>
        <w:rPr>
          <w:kern w:val="0"/>
          <w:sz w:val="24"/>
          <w:szCs w:val="24"/>
          <w14:ligatures w14:val="none"/>
        </w:rPr>
      </w:pPr>
    </w:p>
    <w:p w14:paraId="5CD12628" w14:textId="0EAC39D0" w:rsidR="00F57816" w:rsidRDefault="00F57816" w:rsidP="00261315">
      <w:pPr>
        <w:rPr>
          <w:kern w:val="0"/>
          <w:sz w:val="24"/>
          <w:szCs w:val="24"/>
          <w14:ligatures w14:val="none"/>
        </w:rPr>
      </w:pPr>
    </w:p>
    <w:p w14:paraId="60007F6A" w14:textId="3B04CE01" w:rsidR="00F57816" w:rsidRDefault="00F57816" w:rsidP="00261315">
      <w:pPr>
        <w:rPr>
          <w:kern w:val="0"/>
          <w:sz w:val="24"/>
          <w:szCs w:val="24"/>
          <w14:ligatures w14:val="none"/>
        </w:rPr>
      </w:pPr>
    </w:p>
    <w:p w14:paraId="3B78DE63" w14:textId="3C181209" w:rsidR="00F57816" w:rsidRDefault="00F57816" w:rsidP="00261315">
      <w:pPr>
        <w:rPr>
          <w:kern w:val="0"/>
          <w:sz w:val="24"/>
          <w:szCs w:val="24"/>
          <w14:ligatures w14:val="none"/>
        </w:rPr>
      </w:pPr>
    </w:p>
    <w:p w14:paraId="1F96364C" w14:textId="3DC9C536" w:rsidR="00F57816" w:rsidRDefault="00F57816" w:rsidP="00261315">
      <w:pPr>
        <w:rPr>
          <w:kern w:val="0"/>
          <w:sz w:val="24"/>
          <w:szCs w:val="24"/>
          <w14:ligatures w14:val="none"/>
        </w:rPr>
      </w:pPr>
    </w:p>
    <w:p w14:paraId="1FA793F6" w14:textId="3F6D382A" w:rsidR="003A632D" w:rsidRDefault="003A632D" w:rsidP="00211F0E">
      <w:pPr>
        <w:jc w:val="center"/>
        <w:rPr>
          <w:kern w:val="0"/>
          <w:sz w:val="24"/>
          <w:szCs w:val="24"/>
          <w14:ligatures w14:val="none"/>
        </w:rPr>
      </w:pPr>
    </w:p>
    <w:p w14:paraId="02D24120" w14:textId="7CC2350F" w:rsidR="00F57816" w:rsidRDefault="00211F0E" w:rsidP="00FB0A89">
      <w:pPr>
        <w:jc w:val="center"/>
        <w:rPr>
          <w:kern w:val="0"/>
          <w:sz w:val="24"/>
          <w:szCs w:val="24"/>
          <w14:ligatures w14:val="none"/>
        </w:rPr>
      </w:pPr>
      <w:r>
        <w:rPr>
          <w:kern w:val="0"/>
          <w:sz w:val="24"/>
          <w:szCs w:val="24"/>
          <w14:ligatures w14:val="none"/>
        </w:rPr>
        <w:t>(Ace Hub Wales., N.D.)</w:t>
      </w:r>
    </w:p>
    <w:p w14:paraId="58C6775E" w14:textId="77A36C3E" w:rsidR="00FA5E8A" w:rsidRDefault="0006430D" w:rsidP="009D6BF1">
      <w:pPr>
        <w:rPr>
          <w:kern w:val="0"/>
          <w:sz w:val="24"/>
          <w:szCs w:val="24"/>
          <w14:ligatures w14:val="none"/>
        </w:rPr>
      </w:pPr>
      <w:r w:rsidRPr="0006430D">
        <w:rPr>
          <w:kern w:val="0"/>
          <w:sz w:val="24"/>
          <w:szCs w:val="24"/>
          <w14:ligatures w14:val="none"/>
        </w:rPr>
        <w:t xml:space="preserve">www.futuregenerations.wales, </w:t>
      </w:r>
      <w:r>
        <w:rPr>
          <w:kern w:val="0"/>
          <w:sz w:val="24"/>
          <w:szCs w:val="24"/>
          <w14:ligatures w14:val="none"/>
        </w:rPr>
        <w:t>(</w:t>
      </w:r>
      <w:r w:rsidRPr="0006430D">
        <w:rPr>
          <w:kern w:val="0"/>
          <w:sz w:val="24"/>
          <w:szCs w:val="24"/>
          <w14:ligatures w14:val="none"/>
        </w:rPr>
        <w:t>n.d.)</w:t>
      </w:r>
      <w:r>
        <w:rPr>
          <w:kern w:val="0"/>
          <w:sz w:val="24"/>
          <w:szCs w:val="24"/>
          <w14:ligatures w14:val="none"/>
        </w:rPr>
        <w:t xml:space="preserve"> </w:t>
      </w:r>
      <w:r w:rsidR="008675EF" w:rsidRPr="008675EF">
        <w:rPr>
          <w:kern w:val="0"/>
          <w:sz w:val="24"/>
          <w:szCs w:val="24"/>
          <w14:ligatures w14:val="none"/>
        </w:rPr>
        <w:t xml:space="preserve">recognises that there has been a surge in activity since the first Public Health Wales reports on Adverse Childhood Experiences were released in 2015 and 2017 where these reports confirmed the prevalence of 'ACEs' in Wales </w:t>
      </w:r>
      <w:r w:rsidR="00381F8E">
        <w:rPr>
          <w:kern w:val="0"/>
          <w:sz w:val="24"/>
          <w:szCs w:val="24"/>
          <w14:ligatures w14:val="none"/>
        </w:rPr>
        <w:t xml:space="preserve">and stated that </w:t>
      </w:r>
      <w:r w:rsidR="008675EF" w:rsidRPr="00C202B3">
        <w:rPr>
          <w:kern w:val="0"/>
          <w:sz w:val="24"/>
          <w:szCs w:val="24"/>
          <w14:ligatures w14:val="none"/>
        </w:rPr>
        <w:t xml:space="preserve">organisations such as Early Help Hub, local </w:t>
      </w:r>
      <w:r w:rsidR="00F025EC" w:rsidRPr="00C202B3">
        <w:rPr>
          <w:kern w:val="0"/>
          <w:sz w:val="24"/>
          <w:szCs w:val="24"/>
          <w14:ligatures w14:val="none"/>
        </w:rPr>
        <w:t>authorities</w:t>
      </w:r>
      <w:r w:rsidR="008675EF" w:rsidRPr="00C202B3">
        <w:rPr>
          <w:kern w:val="0"/>
          <w:sz w:val="24"/>
          <w:szCs w:val="24"/>
          <w14:ligatures w14:val="none"/>
        </w:rPr>
        <w:t xml:space="preserve"> and the health sector </w:t>
      </w:r>
      <w:r w:rsidR="00C202B3" w:rsidRPr="00C202B3">
        <w:rPr>
          <w:kern w:val="0"/>
          <w:sz w:val="24"/>
          <w:szCs w:val="24"/>
          <w14:ligatures w14:val="none"/>
        </w:rPr>
        <w:t xml:space="preserve">have been trained </w:t>
      </w:r>
      <w:r w:rsidR="008675EF" w:rsidRPr="00C202B3">
        <w:rPr>
          <w:kern w:val="0"/>
          <w:sz w:val="24"/>
          <w:szCs w:val="24"/>
          <w14:ligatures w14:val="none"/>
        </w:rPr>
        <w:t>to be trauma-informed and ACE aware</w:t>
      </w:r>
      <w:r w:rsidR="00C202B3">
        <w:rPr>
          <w:kern w:val="0"/>
          <w:sz w:val="24"/>
          <w:szCs w:val="24"/>
          <w14:ligatures w14:val="none"/>
        </w:rPr>
        <w:t xml:space="preserve">. </w:t>
      </w:r>
      <w:r w:rsidR="008226BB" w:rsidRPr="008675EF">
        <w:rPr>
          <w:kern w:val="0"/>
          <w:sz w:val="24"/>
          <w:szCs w:val="24"/>
          <w14:ligatures w14:val="none"/>
        </w:rPr>
        <w:t xml:space="preserve"> </w:t>
      </w:r>
      <w:bookmarkStart w:id="16" w:name="_Hlk150332953"/>
      <w:r w:rsidR="00C13044">
        <w:rPr>
          <w:kern w:val="0"/>
          <w:sz w:val="24"/>
          <w:szCs w:val="24"/>
          <w14:ligatures w14:val="none"/>
        </w:rPr>
        <w:t>Ace</w:t>
      </w:r>
      <w:r w:rsidR="001151EA">
        <w:rPr>
          <w:kern w:val="0"/>
          <w:sz w:val="24"/>
          <w:szCs w:val="24"/>
          <w14:ligatures w14:val="none"/>
        </w:rPr>
        <w:t xml:space="preserve"> H</w:t>
      </w:r>
      <w:r w:rsidR="00C13044">
        <w:rPr>
          <w:kern w:val="0"/>
          <w:sz w:val="24"/>
          <w:szCs w:val="24"/>
          <w14:ligatures w14:val="none"/>
        </w:rPr>
        <w:t>ub</w:t>
      </w:r>
      <w:r w:rsidR="001151EA">
        <w:rPr>
          <w:kern w:val="0"/>
          <w:sz w:val="24"/>
          <w:szCs w:val="24"/>
          <w14:ligatures w14:val="none"/>
        </w:rPr>
        <w:t xml:space="preserve"> W</w:t>
      </w:r>
      <w:r w:rsidR="00C13044">
        <w:rPr>
          <w:kern w:val="0"/>
          <w:sz w:val="24"/>
          <w:szCs w:val="24"/>
          <w14:ligatures w14:val="none"/>
        </w:rPr>
        <w:t>ales</w:t>
      </w:r>
      <w:r w:rsidR="003B214E">
        <w:rPr>
          <w:kern w:val="0"/>
          <w:sz w:val="24"/>
          <w:szCs w:val="24"/>
          <w14:ligatures w14:val="none"/>
        </w:rPr>
        <w:t>, (2022)</w:t>
      </w:r>
      <w:r w:rsidR="00C13044">
        <w:rPr>
          <w:kern w:val="0"/>
          <w:sz w:val="24"/>
          <w:szCs w:val="24"/>
          <w14:ligatures w14:val="none"/>
        </w:rPr>
        <w:t xml:space="preserve"> </w:t>
      </w:r>
      <w:bookmarkEnd w:id="16"/>
      <w:r w:rsidR="003B214E">
        <w:rPr>
          <w:kern w:val="0"/>
          <w:sz w:val="24"/>
          <w:szCs w:val="24"/>
          <w14:ligatures w14:val="none"/>
        </w:rPr>
        <w:t xml:space="preserve">stated that </w:t>
      </w:r>
      <w:r w:rsidR="00063106" w:rsidRPr="00063106">
        <w:rPr>
          <w:kern w:val="0"/>
          <w:sz w:val="24"/>
          <w:szCs w:val="24"/>
          <w14:ligatures w14:val="none"/>
        </w:rPr>
        <w:t xml:space="preserve">Wales is now a leader in addressing, preventing, and mitigating ACEs thanks to the establishment of the ACE Hub Wales, which aims to support Welsh society in fostering an </w:t>
      </w:r>
      <w:r w:rsidR="00F025EC">
        <w:rPr>
          <w:kern w:val="0"/>
          <w:sz w:val="24"/>
          <w:szCs w:val="24"/>
          <w14:ligatures w14:val="none"/>
        </w:rPr>
        <w:t>ACE-Aware</w:t>
      </w:r>
      <w:r w:rsidR="00063106" w:rsidRPr="00063106">
        <w:rPr>
          <w:kern w:val="0"/>
          <w:sz w:val="24"/>
          <w:szCs w:val="24"/>
          <w14:ligatures w14:val="none"/>
        </w:rPr>
        <w:t xml:space="preserve"> Wales</w:t>
      </w:r>
      <w:r w:rsidR="0049351F">
        <w:rPr>
          <w:kern w:val="0"/>
          <w:sz w:val="24"/>
          <w:szCs w:val="24"/>
          <w14:ligatures w14:val="none"/>
        </w:rPr>
        <w:t>,</w:t>
      </w:r>
      <w:r w:rsidR="00063106" w:rsidRPr="00063106">
        <w:rPr>
          <w:kern w:val="0"/>
          <w:sz w:val="24"/>
          <w:szCs w:val="24"/>
          <w14:ligatures w14:val="none"/>
        </w:rPr>
        <w:t xml:space="preserve"> </w:t>
      </w:r>
      <w:r w:rsidR="0049351F">
        <w:rPr>
          <w:kern w:val="0"/>
          <w:sz w:val="24"/>
          <w:szCs w:val="24"/>
          <w14:ligatures w14:val="none"/>
        </w:rPr>
        <w:t>i</w:t>
      </w:r>
      <w:r w:rsidR="00063106" w:rsidRPr="00063106">
        <w:rPr>
          <w:kern w:val="0"/>
          <w:sz w:val="24"/>
          <w:szCs w:val="24"/>
          <w14:ligatures w14:val="none"/>
        </w:rPr>
        <w:t xml:space="preserve">t encourages knowledge exchange and </w:t>
      </w:r>
      <w:r w:rsidR="00F025EC">
        <w:rPr>
          <w:kern w:val="0"/>
          <w:sz w:val="24"/>
          <w:szCs w:val="24"/>
          <w14:ligatures w14:val="none"/>
        </w:rPr>
        <w:t>idea-sharing</w:t>
      </w:r>
      <w:r w:rsidR="00063106" w:rsidRPr="00063106">
        <w:rPr>
          <w:kern w:val="0"/>
          <w:sz w:val="24"/>
          <w:szCs w:val="24"/>
          <w14:ligatures w14:val="none"/>
        </w:rPr>
        <w:t xml:space="preserve">, challenges established </w:t>
      </w:r>
      <w:r w:rsidR="00F025EC">
        <w:rPr>
          <w:kern w:val="0"/>
          <w:sz w:val="24"/>
          <w:szCs w:val="24"/>
          <w14:ligatures w14:val="none"/>
        </w:rPr>
        <w:t>practices</w:t>
      </w:r>
      <w:r w:rsidR="00063106" w:rsidRPr="00063106">
        <w:rPr>
          <w:kern w:val="0"/>
          <w:sz w:val="24"/>
          <w:szCs w:val="24"/>
          <w14:ligatures w14:val="none"/>
        </w:rPr>
        <w:t>, and seeks to end the cycle of ACE</w:t>
      </w:r>
      <w:r w:rsidR="0049351F">
        <w:rPr>
          <w:kern w:val="0"/>
          <w:sz w:val="24"/>
          <w:szCs w:val="24"/>
          <w14:ligatures w14:val="none"/>
        </w:rPr>
        <w:t xml:space="preserve">s, </w:t>
      </w:r>
      <w:r w:rsidR="00AC61E1">
        <w:rPr>
          <w:kern w:val="0"/>
          <w:sz w:val="24"/>
          <w:szCs w:val="24"/>
          <w14:ligatures w14:val="none"/>
        </w:rPr>
        <w:t xml:space="preserve">the hub is </w:t>
      </w:r>
      <w:r w:rsidR="00C6160B">
        <w:rPr>
          <w:kern w:val="0"/>
          <w:sz w:val="24"/>
          <w:szCs w:val="24"/>
          <w14:ligatures w14:val="none"/>
        </w:rPr>
        <w:t xml:space="preserve">funded by the Welsh Government and is </w:t>
      </w:r>
      <w:r w:rsidR="00DA755A" w:rsidRPr="00DA755A">
        <w:rPr>
          <w:kern w:val="0"/>
          <w:sz w:val="24"/>
          <w:szCs w:val="24"/>
          <w14:ligatures w14:val="none"/>
        </w:rPr>
        <w:t>a component of Public Health Wales</w:t>
      </w:r>
      <w:r w:rsidR="00C7619E">
        <w:rPr>
          <w:kern w:val="0"/>
          <w:sz w:val="24"/>
          <w:szCs w:val="24"/>
          <w14:ligatures w14:val="none"/>
        </w:rPr>
        <w:t xml:space="preserve"> </w:t>
      </w:r>
      <w:r w:rsidR="00DA755A" w:rsidRPr="00DA755A">
        <w:rPr>
          <w:kern w:val="0"/>
          <w:sz w:val="24"/>
          <w:szCs w:val="24"/>
          <w14:ligatures w14:val="none"/>
        </w:rPr>
        <w:t>World Health Organisation Collaborating Centre</w:t>
      </w:r>
      <w:r w:rsidR="00EF59BC">
        <w:rPr>
          <w:kern w:val="0"/>
          <w:sz w:val="24"/>
          <w:szCs w:val="24"/>
          <w14:ligatures w14:val="none"/>
        </w:rPr>
        <w:t>.</w:t>
      </w:r>
      <w:r w:rsidR="00AF3A8E" w:rsidRPr="00AF3A8E">
        <w:t xml:space="preserve"> </w:t>
      </w:r>
      <w:r w:rsidR="00AF3A8E">
        <w:t xml:space="preserve"> </w:t>
      </w:r>
      <w:r w:rsidR="00AF3A8E" w:rsidRPr="00AF3A8E">
        <w:rPr>
          <w:kern w:val="0"/>
          <w:sz w:val="24"/>
          <w:szCs w:val="24"/>
          <w14:ligatures w14:val="none"/>
        </w:rPr>
        <w:t xml:space="preserve">Spratt and Kennedy, </w:t>
      </w:r>
      <w:r w:rsidR="00AF3A8E">
        <w:rPr>
          <w:kern w:val="0"/>
          <w:sz w:val="24"/>
          <w:szCs w:val="24"/>
          <w14:ligatures w14:val="none"/>
        </w:rPr>
        <w:t>(</w:t>
      </w:r>
      <w:r w:rsidR="00AF3A8E" w:rsidRPr="00AF3A8E">
        <w:rPr>
          <w:kern w:val="0"/>
          <w:sz w:val="24"/>
          <w:szCs w:val="24"/>
          <w14:ligatures w14:val="none"/>
        </w:rPr>
        <w:t>2020)</w:t>
      </w:r>
      <w:r w:rsidR="00C92E81">
        <w:rPr>
          <w:kern w:val="0"/>
          <w:sz w:val="24"/>
          <w:szCs w:val="24"/>
          <w14:ligatures w14:val="none"/>
        </w:rPr>
        <w:t xml:space="preserve"> </w:t>
      </w:r>
      <w:r w:rsidR="00F025EC">
        <w:rPr>
          <w:kern w:val="0"/>
          <w:sz w:val="24"/>
          <w:szCs w:val="24"/>
          <w14:ligatures w14:val="none"/>
        </w:rPr>
        <w:t>recognise</w:t>
      </w:r>
      <w:r w:rsidR="00A72BCB">
        <w:rPr>
          <w:kern w:val="0"/>
          <w:sz w:val="24"/>
          <w:szCs w:val="24"/>
          <w14:ligatures w14:val="none"/>
        </w:rPr>
        <w:t xml:space="preserve"> the </w:t>
      </w:r>
      <w:r w:rsidR="007C5645">
        <w:rPr>
          <w:kern w:val="0"/>
          <w:sz w:val="24"/>
          <w:szCs w:val="24"/>
          <w14:ligatures w14:val="none"/>
        </w:rPr>
        <w:t>introduction</w:t>
      </w:r>
      <w:r w:rsidR="00A72BCB">
        <w:rPr>
          <w:kern w:val="0"/>
          <w:sz w:val="24"/>
          <w:szCs w:val="24"/>
          <w14:ligatures w14:val="none"/>
        </w:rPr>
        <w:t xml:space="preserve"> </w:t>
      </w:r>
      <w:r w:rsidR="007C5645">
        <w:rPr>
          <w:kern w:val="0"/>
          <w:sz w:val="24"/>
          <w:szCs w:val="24"/>
          <w14:ligatures w14:val="none"/>
        </w:rPr>
        <w:t>of</w:t>
      </w:r>
      <w:r w:rsidR="00C92E81">
        <w:rPr>
          <w:kern w:val="0"/>
          <w:sz w:val="24"/>
          <w:szCs w:val="24"/>
          <w14:ligatures w14:val="none"/>
        </w:rPr>
        <w:t xml:space="preserve"> </w:t>
      </w:r>
      <w:r w:rsidR="00A7188B">
        <w:rPr>
          <w:kern w:val="0"/>
          <w:sz w:val="24"/>
          <w:szCs w:val="24"/>
          <w14:ligatures w14:val="none"/>
        </w:rPr>
        <w:t xml:space="preserve">the </w:t>
      </w:r>
      <w:r w:rsidR="00C92E81" w:rsidRPr="00C92E81">
        <w:rPr>
          <w:kern w:val="0"/>
          <w:sz w:val="24"/>
          <w:szCs w:val="24"/>
          <w14:ligatures w14:val="none"/>
        </w:rPr>
        <w:t>Trauma-Informed Practice Framework</w:t>
      </w:r>
      <w:r w:rsidR="00A7188B">
        <w:rPr>
          <w:kern w:val="0"/>
          <w:sz w:val="24"/>
          <w:szCs w:val="24"/>
          <w14:ligatures w14:val="none"/>
        </w:rPr>
        <w:t xml:space="preserve"> </w:t>
      </w:r>
      <w:r w:rsidR="007C5645">
        <w:rPr>
          <w:kern w:val="0"/>
          <w:sz w:val="24"/>
          <w:szCs w:val="24"/>
          <w14:ligatures w14:val="none"/>
        </w:rPr>
        <w:t xml:space="preserve">that </w:t>
      </w:r>
      <w:r w:rsidR="009C35DC">
        <w:rPr>
          <w:kern w:val="0"/>
          <w:sz w:val="24"/>
          <w:szCs w:val="24"/>
          <w14:ligatures w14:val="none"/>
        </w:rPr>
        <w:t>is p</w:t>
      </w:r>
      <w:r w:rsidR="009A4F83">
        <w:rPr>
          <w:kern w:val="0"/>
          <w:sz w:val="24"/>
          <w:szCs w:val="24"/>
          <w14:ligatures w14:val="none"/>
        </w:rPr>
        <w:t>resented in</w:t>
      </w:r>
      <w:r w:rsidR="00746F55" w:rsidRPr="00746F55">
        <w:rPr>
          <w:kern w:val="0"/>
          <w:sz w:val="24"/>
          <w:szCs w:val="24"/>
          <w14:ligatures w14:val="none"/>
        </w:rPr>
        <w:t xml:space="preserve"> numerous organisations, </w:t>
      </w:r>
      <w:r w:rsidR="00F025EC">
        <w:rPr>
          <w:kern w:val="0"/>
          <w:sz w:val="24"/>
          <w:szCs w:val="24"/>
          <w14:ligatures w14:val="none"/>
        </w:rPr>
        <w:t>program</w:t>
      </w:r>
      <w:r w:rsidR="00C20FB4">
        <w:rPr>
          <w:kern w:val="0"/>
          <w:sz w:val="24"/>
          <w:szCs w:val="24"/>
          <w14:ligatures w14:val="none"/>
        </w:rPr>
        <w:t>mes</w:t>
      </w:r>
      <w:r w:rsidR="00746F55" w:rsidRPr="00746F55">
        <w:rPr>
          <w:kern w:val="0"/>
          <w:sz w:val="24"/>
          <w:szCs w:val="24"/>
          <w14:ligatures w14:val="none"/>
        </w:rPr>
        <w:t>, and training providers</w:t>
      </w:r>
      <w:r w:rsidR="003F6B07">
        <w:rPr>
          <w:kern w:val="0"/>
          <w:sz w:val="24"/>
          <w:szCs w:val="24"/>
          <w14:ligatures w14:val="none"/>
        </w:rPr>
        <w:t xml:space="preserve">.  </w:t>
      </w:r>
      <w:r w:rsidR="00E563ED" w:rsidRPr="00E563ED">
        <w:rPr>
          <w:kern w:val="0"/>
          <w:sz w:val="24"/>
          <w:szCs w:val="24"/>
          <w14:ligatures w14:val="none"/>
        </w:rPr>
        <w:t xml:space="preserve">GOV.WALES, </w:t>
      </w:r>
      <w:r w:rsidR="00C21C80">
        <w:rPr>
          <w:kern w:val="0"/>
          <w:sz w:val="24"/>
          <w:szCs w:val="24"/>
          <w14:ligatures w14:val="none"/>
        </w:rPr>
        <w:t>(</w:t>
      </w:r>
      <w:r w:rsidR="00E563ED" w:rsidRPr="00E563ED">
        <w:rPr>
          <w:kern w:val="0"/>
          <w:sz w:val="24"/>
          <w:szCs w:val="24"/>
          <w14:ligatures w14:val="none"/>
        </w:rPr>
        <w:t>n.d.)</w:t>
      </w:r>
      <w:r w:rsidR="00C21C80">
        <w:rPr>
          <w:kern w:val="0"/>
          <w:sz w:val="24"/>
          <w:szCs w:val="24"/>
          <w14:ligatures w14:val="none"/>
        </w:rPr>
        <w:t xml:space="preserve"> </w:t>
      </w:r>
      <w:r w:rsidR="00987D33">
        <w:rPr>
          <w:kern w:val="0"/>
          <w:sz w:val="24"/>
          <w:szCs w:val="24"/>
          <w14:ligatures w14:val="none"/>
        </w:rPr>
        <w:t>stated</w:t>
      </w:r>
      <w:r w:rsidR="005E2B55">
        <w:rPr>
          <w:kern w:val="0"/>
          <w:sz w:val="24"/>
          <w:szCs w:val="24"/>
          <w14:ligatures w14:val="none"/>
        </w:rPr>
        <w:t xml:space="preserve"> that</w:t>
      </w:r>
      <w:r w:rsidR="00987D33">
        <w:rPr>
          <w:kern w:val="0"/>
          <w:sz w:val="24"/>
          <w:szCs w:val="24"/>
          <w14:ligatures w14:val="none"/>
        </w:rPr>
        <w:t xml:space="preserve"> t</w:t>
      </w:r>
      <w:r w:rsidR="00037265" w:rsidRPr="00037265">
        <w:rPr>
          <w:kern w:val="0"/>
          <w:sz w:val="24"/>
          <w:szCs w:val="24"/>
          <w14:ligatures w14:val="none"/>
        </w:rPr>
        <w:t xml:space="preserve">he </w:t>
      </w:r>
      <w:r w:rsidR="005E2B55">
        <w:rPr>
          <w:kern w:val="0"/>
          <w:sz w:val="24"/>
          <w:szCs w:val="24"/>
          <w14:ligatures w14:val="none"/>
        </w:rPr>
        <w:t>f</w:t>
      </w:r>
      <w:r w:rsidR="00037265" w:rsidRPr="00037265">
        <w:rPr>
          <w:kern w:val="0"/>
          <w:sz w:val="24"/>
          <w:szCs w:val="24"/>
          <w14:ligatures w14:val="none"/>
        </w:rPr>
        <w:t xml:space="preserve">ramework </w:t>
      </w:r>
      <w:r w:rsidR="005E2B55">
        <w:rPr>
          <w:kern w:val="0"/>
          <w:sz w:val="24"/>
          <w:szCs w:val="24"/>
          <w14:ligatures w14:val="none"/>
        </w:rPr>
        <w:t xml:space="preserve">is offered </w:t>
      </w:r>
      <w:r w:rsidR="00037265" w:rsidRPr="00037265">
        <w:rPr>
          <w:kern w:val="0"/>
          <w:sz w:val="24"/>
          <w:szCs w:val="24"/>
          <w14:ligatures w14:val="none"/>
        </w:rPr>
        <w:t>to all people through</w:t>
      </w:r>
      <w:r w:rsidR="00037265">
        <w:rPr>
          <w:kern w:val="0"/>
          <w:sz w:val="24"/>
          <w:szCs w:val="24"/>
          <w14:ligatures w14:val="none"/>
        </w:rPr>
        <w:t xml:space="preserve"> </w:t>
      </w:r>
      <w:r w:rsidR="00037265" w:rsidRPr="00037265">
        <w:rPr>
          <w:kern w:val="0"/>
          <w:sz w:val="24"/>
          <w:szCs w:val="24"/>
          <w14:ligatures w14:val="none"/>
        </w:rPr>
        <w:t>specialised services, as well as the networks and communities that give those occurrences context</w:t>
      </w:r>
      <w:r w:rsidR="00037265">
        <w:rPr>
          <w:kern w:val="0"/>
          <w:sz w:val="24"/>
          <w:szCs w:val="24"/>
          <w14:ligatures w14:val="none"/>
        </w:rPr>
        <w:t xml:space="preserve"> </w:t>
      </w:r>
      <w:r w:rsidR="00037265" w:rsidRPr="00037265">
        <w:rPr>
          <w:kern w:val="0"/>
          <w:sz w:val="24"/>
          <w:szCs w:val="24"/>
          <w14:ligatures w14:val="none"/>
        </w:rPr>
        <w:t>and where the support services are operational</w:t>
      </w:r>
      <w:r w:rsidR="00EC40E3">
        <w:rPr>
          <w:kern w:val="0"/>
          <w:sz w:val="24"/>
          <w:szCs w:val="24"/>
          <w14:ligatures w14:val="none"/>
        </w:rPr>
        <w:t xml:space="preserve"> and </w:t>
      </w:r>
      <w:r w:rsidR="004D5112">
        <w:rPr>
          <w:kern w:val="0"/>
          <w:sz w:val="24"/>
          <w:szCs w:val="24"/>
          <w14:ligatures w14:val="none"/>
        </w:rPr>
        <w:t>will p</w:t>
      </w:r>
      <w:r w:rsidR="00746F55" w:rsidRPr="00746F55">
        <w:rPr>
          <w:kern w:val="0"/>
          <w:sz w:val="24"/>
          <w:szCs w:val="24"/>
          <w14:ligatures w14:val="none"/>
        </w:rPr>
        <w:t>rovid</w:t>
      </w:r>
      <w:r w:rsidR="004D5112">
        <w:rPr>
          <w:kern w:val="0"/>
          <w:sz w:val="24"/>
          <w:szCs w:val="24"/>
          <w14:ligatures w14:val="none"/>
        </w:rPr>
        <w:t>e</w:t>
      </w:r>
      <w:r w:rsidR="00746F55" w:rsidRPr="00746F55">
        <w:rPr>
          <w:kern w:val="0"/>
          <w:sz w:val="24"/>
          <w:szCs w:val="24"/>
          <w14:ligatures w14:val="none"/>
        </w:rPr>
        <w:t xml:space="preserve"> a trauma-informed approach in Wales</w:t>
      </w:r>
      <w:r w:rsidR="006C02F9">
        <w:rPr>
          <w:kern w:val="0"/>
          <w:sz w:val="24"/>
          <w:szCs w:val="24"/>
          <w14:ligatures w14:val="none"/>
        </w:rPr>
        <w:t>.</w:t>
      </w:r>
      <w:r w:rsidR="000B7987">
        <w:rPr>
          <w:kern w:val="0"/>
          <w:sz w:val="24"/>
          <w:szCs w:val="24"/>
          <w14:ligatures w14:val="none"/>
        </w:rPr>
        <w:t xml:space="preserve">        </w:t>
      </w:r>
    </w:p>
    <w:p w14:paraId="75498768" w14:textId="53532542" w:rsidR="00FA5E8A" w:rsidRDefault="00FA5E8A" w:rsidP="009D6BF1">
      <w:pPr>
        <w:rPr>
          <w:kern w:val="0"/>
          <w:sz w:val="24"/>
          <w:szCs w:val="24"/>
          <w14:ligatures w14:val="none"/>
        </w:rPr>
      </w:pPr>
    </w:p>
    <w:p w14:paraId="5BB1200B" w14:textId="50750509" w:rsidR="006D625B" w:rsidRPr="008C141A" w:rsidRDefault="009A144E" w:rsidP="008C141A">
      <w:pPr>
        <w:pStyle w:val="Heading1"/>
        <w:rPr>
          <w:kern w:val="0"/>
          <w:sz w:val="24"/>
          <w:szCs w:val="24"/>
          <w14:ligatures w14:val="none"/>
        </w:rPr>
      </w:pPr>
      <w:bookmarkStart w:id="17" w:name="_Toc151115062"/>
      <w:bookmarkEnd w:id="14"/>
      <w:r w:rsidRPr="009A144E">
        <w:lastRenderedPageBreak/>
        <w:t>Conclusion</w:t>
      </w:r>
      <w:bookmarkEnd w:id="17"/>
    </w:p>
    <w:p w14:paraId="20E2EED9" w14:textId="77777777" w:rsidR="008C141A" w:rsidRDefault="008C141A" w:rsidP="009D6BF1"/>
    <w:p w14:paraId="710CB47B" w14:textId="77777777" w:rsidR="009C3E0E" w:rsidRDefault="009C3E0E" w:rsidP="009D6BF1">
      <w:pPr>
        <w:rPr>
          <w:color w:val="000000"/>
          <w:sz w:val="24"/>
          <w:szCs w:val="24"/>
        </w:rPr>
      </w:pPr>
    </w:p>
    <w:p w14:paraId="01747AFE" w14:textId="37451A3F" w:rsidR="001B48F0" w:rsidRDefault="006D625B" w:rsidP="009D6BF1">
      <w:pPr>
        <w:rPr>
          <w:color w:val="000000"/>
          <w:sz w:val="24"/>
          <w:szCs w:val="24"/>
        </w:rPr>
      </w:pPr>
      <w:r w:rsidRPr="006D625B">
        <w:rPr>
          <w:color w:val="000000"/>
          <w:sz w:val="24"/>
          <w:szCs w:val="24"/>
        </w:rPr>
        <w:t xml:space="preserve">A growing number of studies and data </w:t>
      </w:r>
      <w:r w:rsidR="00477606">
        <w:rPr>
          <w:color w:val="000000"/>
          <w:sz w:val="24"/>
          <w:szCs w:val="24"/>
        </w:rPr>
        <w:t>have been</w:t>
      </w:r>
      <w:r w:rsidRPr="006D625B">
        <w:rPr>
          <w:color w:val="000000"/>
          <w:sz w:val="24"/>
          <w:szCs w:val="24"/>
        </w:rPr>
        <w:t xml:space="preserve"> conducted worldwide to look at the detrimental effects that adverse childhood experiences can have on a person’s health.</w:t>
      </w:r>
      <w:r w:rsidR="004F7611">
        <w:rPr>
          <w:color w:val="000000"/>
          <w:sz w:val="24"/>
          <w:szCs w:val="24"/>
        </w:rPr>
        <w:t xml:space="preserve"> </w:t>
      </w:r>
      <w:r w:rsidR="005E6099">
        <w:rPr>
          <w:color w:val="000000"/>
          <w:sz w:val="24"/>
          <w:szCs w:val="24"/>
        </w:rPr>
        <w:t xml:space="preserve"> </w:t>
      </w:r>
      <w:r w:rsidR="00B27BD9">
        <w:rPr>
          <w:color w:val="000000"/>
          <w:sz w:val="24"/>
          <w:szCs w:val="24"/>
        </w:rPr>
        <w:t xml:space="preserve">The research </w:t>
      </w:r>
      <w:r w:rsidR="00AC4600">
        <w:rPr>
          <w:color w:val="000000"/>
          <w:sz w:val="24"/>
          <w:szCs w:val="24"/>
        </w:rPr>
        <w:t>sources</w:t>
      </w:r>
      <w:r w:rsidR="00B27BD9">
        <w:rPr>
          <w:color w:val="000000"/>
          <w:sz w:val="24"/>
          <w:szCs w:val="24"/>
        </w:rPr>
        <w:t xml:space="preserve"> </w:t>
      </w:r>
      <w:r w:rsidR="00B1456A">
        <w:rPr>
          <w:color w:val="000000"/>
          <w:sz w:val="24"/>
          <w:szCs w:val="24"/>
        </w:rPr>
        <w:t>have shown that</w:t>
      </w:r>
      <w:r w:rsidR="0056588F">
        <w:rPr>
          <w:color w:val="000000"/>
          <w:sz w:val="24"/>
          <w:szCs w:val="24"/>
        </w:rPr>
        <w:t xml:space="preserve"> a</w:t>
      </w:r>
      <w:r w:rsidR="0056588F" w:rsidRPr="0056588F">
        <w:rPr>
          <w:color w:val="000000"/>
          <w:sz w:val="24"/>
          <w:szCs w:val="24"/>
        </w:rPr>
        <w:t>dverse childhood experiences have been linked to obesity and coronary heart disease</w:t>
      </w:r>
      <w:r w:rsidR="00285244">
        <w:rPr>
          <w:color w:val="000000"/>
          <w:sz w:val="24"/>
          <w:szCs w:val="24"/>
        </w:rPr>
        <w:t xml:space="preserve"> however some articles indicate that </w:t>
      </w:r>
      <w:r w:rsidR="00D16657">
        <w:rPr>
          <w:color w:val="000000"/>
          <w:sz w:val="24"/>
          <w:szCs w:val="24"/>
        </w:rPr>
        <w:t xml:space="preserve">more research is needed to link High </w:t>
      </w:r>
      <w:r w:rsidR="00FC2EFB">
        <w:rPr>
          <w:color w:val="000000"/>
          <w:sz w:val="24"/>
          <w:szCs w:val="24"/>
        </w:rPr>
        <w:t>ACE</w:t>
      </w:r>
      <w:r w:rsidR="00D16657">
        <w:rPr>
          <w:color w:val="000000"/>
          <w:sz w:val="24"/>
          <w:szCs w:val="24"/>
        </w:rPr>
        <w:t xml:space="preserve"> scores with coronary heart disease.</w:t>
      </w:r>
      <w:r w:rsidR="005E6099">
        <w:rPr>
          <w:color w:val="000000"/>
          <w:sz w:val="24"/>
          <w:szCs w:val="24"/>
        </w:rPr>
        <w:t xml:space="preserve"> </w:t>
      </w:r>
      <w:r w:rsidR="00A62871">
        <w:rPr>
          <w:color w:val="000000"/>
          <w:sz w:val="24"/>
          <w:szCs w:val="24"/>
        </w:rPr>
        <w:t xml:space="preserve"> </w:t>
      </w:r>
      <w:r w:rsidR="00B803B4">
        <w:rPr>
          <w:color w:val="000000"/>
          <w:sz w:val="24"/>
          <w:szCs w:val="24"/>
        </w:rPr>
        <w:t>Studies have shown that</w:t>
      </w:r>
      <w:r w:rsidR="00CF07A8">
        <w:rPr>
          <w:color w:val="000000"/>
          <w:sz w:val="24"/>
          <w:szCs w:val="24"/>
        </w:rPr>
        <w:t xml:space="preserve"> </w:t>
      </w:r>
      <w:r w:rsidR="00EB218C" w:rsidRPr="00EB218C">
        <w:rPr>
          <w:color w:val="000000"/>
          <w:sz w:val="24"/>
          <w:szCs w:val="24"/>
        </w:rPr>
        <w:t>introducing early intervention could save</w:t>
      </w:r>
      <w:r w:rsidR="00FB1203">
        <w:rPr>
          <w:color w:val="000000"/>
          <w:sz w:val="24"/>
          <w:szCs w:val="24"/>
        </w:rPr>
        <w:t xml:space="preserve"> an estimated</w:t>
      </w:r>
      <w:r w:rsidR="00FB1203" w:rsidRPr="00FB1203">
        <w:rPr>
          <w:color w:val="000000"/>
          <w:sz w:val="24"/>
          <w:szCs w:val="24"/>
        </w:rPr>
        <w:t xml:space="preserve"> £</w:t>
      </w:r>
      <w:r w:rsidR="00FC2EFB">
        <w:rPr>
          <w:color w:val="000000"/>
          <w:sz w:val="24"/>
          <w:szCs w:val="24"/>
        </w:rPr>
        <w:t xml:space="preserve"> 90,000</w:t>
      </w:r>
      <w:r w:rsidR="00FB1203" w:rsidRPr="00FB1203">
        <w:rPr>
          <w:color w:val="000000"/>
          <w:sz w:val="24"/>
          <w:szCs w:val="24"/>
        </w:rPr>
        <w:t xml:space="preserve"> </w:t>
      </w:r>
      <w:r w:rsidR="00FB1203">
        <w:rPr>
          <w:color w:val="000000"/>
          <w:sz w:val="24"/>
          <w:szCs w:val="24"/>
        </w:rPr>
        <w:t xml:space="preserve">per person </w:t>
      </w:r>
      <w:r w:rsidR="00DE7ED1">
        <w:rPr>
          <w:color w:val="000000"/>
          <w:sz w:val="24"/>
          <w:szCs w:val="24"/>
        </w:rPr>
        <w:t xml:space="preserve">throughout their lifetime, which would help </w:t>
      </w:r>
      <w:r w:rsidR="00EB218C" w:rsidRPr="00EB218C">
        <w:rPr>
          <w:color w:val="000000"/>
          <w:sz w:val="24"/>
          <w:szCs w:val="24"/>
        </w:rPr>
        <w:t>take the pressure off</w:t>
      </w:r>
      <w:r w:rsidR="00FF4910">
        <w:rPr>
          <w:color w:val="000000"/>
          <w:sz w:val="24"/>
          <w:szCs w:val="24"/>
        </w:rPr>
        <w:t xml:space="preserve"> public health services.</w:t>
      </w:r>
      <w:r w:rsidR="00F206AD">
        <w:rPr>
          <w:color w:val="000000"/>
          <w:sz w:val="24"/>
          <w:szCs w:val="24"/>
        </w:rPr>
        <w:t xml:space="preserve"> </w:t>
      </w:r>
      <w:r w:rsidR="00FD3878">
        <w:rPr>
          <w:color w:val="000000"/>
          <w:sz w:val="24"/>
          <w:szCs w:val="24"/>
        </w:rPr>
        <w:t xml:space="preserve"> </w:t>
      </w:r>
      <w:r w:rsidR="00150008">
        <w:rPr>
          <w:color w:val="000000"/>
          <w:sz w:val="24"/>
          <w:szCs w:val="24"/>
        </w:rPr>
        <w:t xml:space="preserve">The research has shown that if ACEs could be prevented then it would decrease </w:t>
      </w:r>
      <w:r w:rsidR="00CD2857">
        <w:rPr>
          <w:color w:val="000000"/>
          <w:sz w:val="24"/>
          <w:szCs w:val="24"/>
        </w:rPr>
        <w:t xml:space="preserve">chronic illness, </w:t>
      </w:r>
      <w:r w:rsidR="00FC2EFB">
        <w:rPr>
          <w:color w:val="000000"/>
          <w:sz w:val="24"/>
          <w:szCs w:val="24"/>
        </w:rPr>
        <w:t xml:space="preserve">and </w:t>
      </w:r>
      <w:r w:rsidR="00CD2857">
        <w:rPr>
          <w:color w:val="000000"/>
          <w:sz w:val="24"/>
          <w:szCs w:val="24"/>
        </w:rPr>
        <w:t>unhealthy habit</w:t>
      </w:r>
      <w:r w:rsidR="00EB218C">
        <w:rPr>
          <w:color w:val="000000"/>
          <w:sz w:val="24"/>
          <w:szCs w:val="24"/>
        </w:rPr>
        <w:t xml:space="preserve">s </w:t>
      </w:r>
      <w:r w:rsidR="00CD2857">
        <w:rPr>
          <w:color w:val="000000"/>
          <w:sz w:val="24"/>
          <w:szCs w:val="24"/>
        </w:rPr>
        <w:t xml:space="preserve">and it could potentially boost </w:t>
      </w:r>
      <w:r w:rsidR="00FF5A92">
        <w:rPr>
          <w:color w:val="000000"/>
          <w:sz w:val="24"/>
          <w:szCs w:val="24"/>
        </w:rPr>
        <w:t>job opportunities and education.</w:t>
      </w:r>
      <w:r w:rsidR="00FD3878">
        <w:rPr>
          <w:color w:val="000000"/>
          <w:sz w:val="24"/>
          <w:szCs w:val="24"/>
        </w:rPr>
        <w:t xml:space="preserve"> </w:t>
      </w:r>
      <w:r w:rsidR="00FF5A92">
        <w:rPr>
          <w:color w:val="000000"/>
          <w:sz w:val="24"/>
          <w:szCs w:val="24"/>
        </w:rPr>
        <w:t xml:space="preserve"> </w:t>
      </w:r>
      <w:r w:rsidR="00A62871">
        <w:rPr>
          <w:color w:val="000000"/>
          <w:sz w:val="24"/>
          <w:szCs w:val="24"/>
        </w:rPr>
        <w:t xml:space="preserve">Wales </w:t>
      </w:r>
      <w:r w:rsidR="00AC4600">
        <w:rPr>
          <w:color w:val="000000"/>
          <w:sz w:val="24"/>
          <w:szCs w:val="24"/>
        </w:rPr>
        <w:t>has</w:t>
      </w:r>
      <w:r w:rsidR="009A0C2B">
        <w:rPr>
          <w:color w:val="000000"/>
          <w:sz w:val="24"/>
          <w:szCs w:val="24"/>
        </w:rPr>
        <w:t xml:space="preserve"> recognised t</w:t>
      </w:r>
      <w:r w:rsidR="00E84DAB">
        <w:rPr>
          <w:color w:val="000000"/>
          <w:sz w:val="24"/>
          <w:szCs w:val="24"/>
        </w:rPr>
        <w:t xml:space="preserve">hat ACEs are a public health concern and have set up the </w:t>
      </w:r>
      <w:r w:rsidR="00FF5A92">
        <w:rPr>
          <w:color w:val="000000"/>
          <w:sz w:val="24"/>
          <w:szCs w:val="24"/>
        </w:rPr>
        <w:t xml:space="preserve">ACEs </w:t>
      </w:r>
      <w:r w:rsidR="003B0430">
        <w:rPr>
          <w:color w:val="000000"/>
          <w:sz w:val="24"/>
          <w:szCs w:val="24"/>
        </w:rPr>
        <w:t xml:space="preserve">HUB to promote </w:t>
      </w:r>
      <w:r w:rsidR="006315E1">
        <w:rPr>
          <w:color w:val="000000"/>
          <w:sz w:val="24"/>
          <w:szCs w:val="24"/>
        </w:rPr>
        <w:t xml:space="preserve">knowledge and safeguard children. </w:t>
      </w:r>
      <w:r w:rsidR="00FD3878">
        <w:rPr>
          <w:color w:val="000000"/>
          <w:sz w:val="24"/>
          <w:szCs w:val="24"/>
        </w:rPr>
        <w:t xml:space="preserve"> </w:t>
      </w:r>
      <w:r w:rsidR="00156815">
        <w:rPr>
          <w:color w:val="000000"/>
          <w:sz w:val="24"/>
          <w:szCs w:val="24"/>
        </w:rPr>
        <w:t xml:space="preserve">The Welsh government </w:t>
      </w:r>
      <w:r w:rsidR="00FF5A92">
        <w:rPr>
          <w:color w:val="000000"/>
          <w:sz w:val="24"/>
          <w:szCs w:val="24"/>
        </w:rPr>
        <w:t>has</w:t>
      </w:r>
      <w:r w:rsidR="00156815">
        <w:rPr>
          <w:color w:val="000000"/>
          <w:sz w:val="24"/>
          <w:szCs w:val="24"/>
        </w:rPr>
        <w:t xml:space="preserve"> set up the trauma-informed </w:t>
      </w:r>
      <w:r w:rsidR="00FC2EFB">
        <w:rPr>
          <w:color w:val="000000"/>
          <w:sz w:val="24"/>
          <w:szCs w:val="24"/>
        </w:rPr>
        <w:t>practice</w:t>
      </w:r>
      <w:r w:rsidR="0041792A">
        <w:rPr>
          <w:color w:val="000000"/>
          <w:sz w:val="24"/>
          <w:szCs w:val="24"/>
        </w:rPr>
        <w:t xml:space="preserve"> </w:t>
      </w:r>
      <w:r w:rsidR="00156815">
        <w:rPr>
          <w:color w:val="000000"/>
          <w:sz w:val="24"/>
          <w:szCs w:val="24"/>
        </w:rPr>
        <w:t xml:space="preserve">framework that has been introduced </w:t>
      </w:r>
      <w:r w:rsidR="002E53B4">
        <w:rPr>
          <w:color w:val="000000"/>
          <w:sz w:val="24"/>
          <w:szCs w:val="24"/>
        </w:rPr>
        <w:t xml:space="preserve">into organisations in Wales to </w:t>
      </w:r>
      <w:r w:rsidR="0041792A">
        <w:rPr>
          <w:color w:val="000000"/>
          <w:sz w:val="24"/>
          <w:szCs w:val="24"/>
        </w:rPr>
        <w:t xml:space="preserve">create </w:t>
      </w:r>
      <w:r w:rsidR="00FF5A92">
        <w:rPr>
          <w:color w:val="000000"/>
          <w:sz w:val="24"/>
          <w:szCs w:val="24"/>
        </w:rPr>
        <w:t>more understanding and knowledge to help spread awareness in Wales.</w:t>
      </w:r>
    </w:p>
    <w:p w14:paraId="45B7BE67" w14:textId="77777777" w:rsidR="00F55E14" w:rsidRDefault="00F55E14" w:rsidP="009D6BF1">
      <w:pPr>
        <w:rPr>
          <w:color w:val="000000"/>
          <w:sz w:val="24"/>
          <w:szCs w:val="24"/>
        </w:rPr>
      </w:pPr>
    </w:p>
    <w:p w14:paraId="7BCE1840" w14:textId="77777777" w:rsidR="00B11F91" w:rsidRDefault="00B11F91" w:rsidP="00F55E14">
      <w:pPr>
        <w:rPr>
          <w:b/>
          <w:bCs/>
          <w:color w:val="000000"/>
          <w:sz w:val="24"/>
          <w:szCs w:val="24"/>
        </w:rPr>
      </w:pPr>
    </w:p>
    <w:p w14:paraId="12039E5B" w14:textId="77777777" w:rsidR="00B11F91" w:rsidRDefault="00B11F91" w:rsidP="00F55E14">
      <w:pPr>
        <w:rPr>
          <w:b/>
          <w:bCs/>
          <w:color w:val="000000"/>
          <w:sz w:val="24"/>
          <w:szCs w:val="24"/>
        </w:rPr>
      </w:pPr>
    </w:p>
    <w:p w14:paraId="0F698024" w14:textId="77777777" w:rsidR="00B11F91" w:rsidRDefault="00B11F91" w:rsidP="00F55E14">
      <w:pPr>
        <w:rPr>
          <w:b/>
          <w:bCs/>
          <w:color w:val="000000"/>
          <w:sz w:val="24"/>
          <w:szCs w:val="24"/>
        </w:rPr>
      </w:pPr>
    </w:p>
    <w:p w14:paraId="20F5CA97" w14:textId="77777777" w:rsidR="00B11F91" w:rsidRDefault="00B11F91" w:rsidP="00F55E14">
      <w:pPr>
        <w:rPr>
          <w:b/>
          <w:bCs/>
          <w:color w:val="000000"/>
          <w:sz w:val="24"/>
          <w:szCs w:val="24"/>
        </w:rPr>
      </w:pPr>
    </w:p>
    <w:p w14:paraId="4783D300" w14:textId="77777777" w:rsidR="00B11F91" w:rsidRDefault="00B11F91" w:rsidP="00F55E14">
      <w:pPr>
        <w:rPr>
          <w:b/>
          <w:bCs/>
          <w:color w:val="000000"/>
          <w:sz w:val="24"/>
          <w:szCs w:val="24"/>
        </w:rPr>
      </w:pPr>
    </w:p>
    <w:p w14:paraId="3E669D7E" w14:textId="77777777" w:rsidR="00B11F91" w:rsidRDefault="00B11F91" w:rsidP="00F55E14">
      <w:pPr>
        <w:rPr>
          <w:b/>
          <w:bCs/>
          <w:color w:val="000000"/>
          <w:sz w:val="24"/>
          <w:szCs w:val="24"/>
        </w:rPr>
      </w:pPr>
    </w:p>
    <w:p w14:paraId="0DA87B11" w14:textId="77777777" w:rsidR="00B11F91" w:rsidRDefault="00B11F91" w:rsidP="00F55E14">
      <w:pPr>
        <w:rPr>
          <w:b/>
          <w:bCs/>
          <w:color w:val="000000"/>
          <w:sz w:val="24"/>
          <w:szCs w:val="24"/>
        </w:rPr>
      </w:pPr>
    </w:p>
    <w:p w14:paraId="13A00B2A" w14:textId="77777777" w:rsidR="00B11F91" w:rsidRDefault="00B11F91" w:rsidP="00F55E14">
      <w:pPr>
        <w:rPr>
          <w:b/>
          <w:bCs/>
          <w:color w:val="000000"/>
          <w:sz w:val="24"/>
          <w:szCs w:val="24"/>
        </w:rPr>
      </w:pPr>
    </w:p>
    <w:p w14:paraId="0BE9402D" w14:textId="77777777" w:rsidR="00B11F91" w:rsidRDefault="00B11F91" w:rsidP="00F55E14">
      <w:pPr>
        <w:rPr>
          <w:b/>
          <w:bCs/>
          <w:color w:val="000000"/>
          <w:sz w:val="24"/>
          <w:szCs w:val="24"/>
        </w:rPr>
      </w:pPr>
    </w:p>
    <w:p w14:paraId="210CCCD8" w14:textId="77777777" w:rsidR="00B11F91" w:rsidRDefault="00B11F91" w:rsidP="00F55E14">
      <w:pPr>
        <w:rPr>
          <w:b/>
          <w:bCs/>
          <w:color w:val="000000"/>
          <w:sz w:val="24"/>
          <w:szCs w:val="24"/>
        </w:rPr>
      </w:pPr>
    </w:p>
    <w:p w14:paraId="0BC6908A" w14:textId="77777777" w:rsidR="00470CE7" w:rsidRDefault="00470CE7" w:rsidP="00B11F91">
      <w:pPr>
        <w:pStyle w:val="Heading1"/>
      </w:pPr>
      <w:bookmarkStart w:id="18" w:name="_Toc151115063"/>
    </w:p>
    <w:p w14:paraId="34D85D34" w14:textId="77777777" w:rsidR="00470CE7" w:rsidRDefault="00470CE7" w:rsidP="00B11F91">
      <w:pPr>
        <w:pStyle w:val="Heading1"/>
      </w:pPr>
    </w:p>
    <w:p w14:paraId="1D68492E" w14:textId="77777777" w:rsidR="00470CE7" w:rsidRDefault="00470CE7" w:rsidP="00B11F91">
      <w:pPr>
        <w:pStyle w:val="Heading1"/>
      </w:pPr>
    </w:p>
    <w:p w14:paraId="592D276D" w14:textId="77777777" w:rsidR="00470CE7" w:rsidRDefault="00470CE7" w:rsidP="00B11F91">
      <w:pPr>
        <w:pStyle w:val="Heading1"/>
      </w:pPr>
    </w:p>
    <w:p w14:paraId="4179981D" w14:textId="77777777" w:rsidR="00470CE7" w:rsidRDefault="00470CE7" w:rsidP="00B11F91">
      <w:pPr>
        <w:pStyle w:val="Heading1"/>
      </w:pPr>
    </w:p>
    <w:p w14:paraId="34C3A3EB" w14:textId="77777777" w:rsidR="00470CE7" w:rsidRDefault="00470CE7" w:rsidP="00470CE7"/>
    <w:p w14:paraId="191FA47D" w14:textId="77777777" w:rsidR="00470CE7" w:rsidRDefault="00470CE7" w:rsidP="00470CE7"/>
    <w:bookmarkEnd w:id="18"/>
    <w:p w14:paraId="34AA495C" w14:textId="77777777" w:rsidR="005E5BC0" w:rsidRDefault="005E5BC0" w:rsidP="002A5942"/>
    <w:p w14:paraId="03CD28A4" w14:textId="77777777" w:rsidR="005E5BC0" w:rsidRDefault="005E5BC0" w:rsidP="00F55E14">
      <w:pPr>
        <w:rPr>
          <w:color w:val="000000"/>
          <w:sz w:val="24"/>
          <w:szCs w:val="24"/>
        </w:rPr>
      </w:pPr>
    </w:p>
    <w:p w14:paraId="709CC35D" w14:textId="77777777" w:rsidR="005E5BC0" w:rsidRPr="005E5BC0" w:rsidRDefault="005E5BC0" w:rsidP="009D6BF1">
      <w:pPr>
        <w:rPr>
          <w:sz w:val="24"/>
          <w:szCs w:val="24"/>
        </w:rPr>
      </w:pPr>
      <w:r w:rsidRPr="00A41773">
        <w:rPr>
          <w:color w:val="000000"/>
          <w:sz w:val="24"/>
          <w:szCs w:val="24"/>
        </w:rPr>
        <w:t xml:space="preserve">ACE Hub Wales. (n.d.). What we do. [online] Available at: </w:t>
      </w:r>
      <w:hyperlink r:id="rId16" w:history="1">
        <w:r w:rsidRPr="005E5BC0">
          <w:rPr>
            <w:rStyle w:val="Hyperlink"/>
            <w:color w:val="auto"/>
            <w:sz w:val="24"/>
            <w:szCs w:val="24"/>
          </w:rPr>
          <w:t>https://acehubwales.com/what-we-do/.[accessed</w:t>
        </w:r>
      </w:hyperlink>
      <w:r w:rsidRPr="005E5BC0">
        <w:rPr>
          <w:sz w:val="24"/>
          <w:szCs w:val="24"/>
        </w:rPr>
        <w:t xml:space="preserve"> 9 November 2023].</w:t>
      </w:r>
    </w:p>
    <w:p w14:paraId="48FFB1EF" w14:textId="77777777" w:rsidR="005E5BC0" w:rsidRPr="00FC2EFB" w:rsidRDefault="005E5BC0" w:rsidP="00F55E14">
      <w:pPr>
        <w:rPr>
          <w:b/>
          <w:bCs/>
          <w:color w:val="000000"/>
          <w:sz w:val="24"/>
          <w:szCs w:val="24"/>
        </w:rPr>
      </w:pPr>
      <w:r w:rsidRPr="00C46D75">
        <w:rPr>
          <w:color w:val="000000"/>
          <w:sz w:val="24"/>
          <w:szCs w:val="24"/>
        </w:rPr>
        <w:t>Adebiyi,</w:t>
      </w:r>
      <w:r w:rsidRPr="00F55E14">
        <w:rPr>
          <w:color w:val="000000"/>
          <w:sz w:val="24"/>
          <w:szCs w:val="24"/>
        </w:rPr>
        <w:t xml:space="preserve"> E., </w:t>
      </w:r>
      <w:proofErr w:type="spellStart"/>
      <w:r w:rsidRPr="00F55E14">
        <w:rPr>
          <w:color w:val="000000"/>
          <w:sz w:val="24"/>
          <w:szCs w:val="24"/>
        </w:rPr>
        <w:t>Jariselle</w:t>
      </w:r>
      <w:proofErr w:type="spellEnd"/>
      <w:r w:rsidRPr="00F55E14">
        <w:rPr>
          <w:color w:val="000000"/>
          <w:sz w:val="24"/>
          <w:szCs w:val="24"/>
        </w:rPr>
        <w:t xml:space="preserve"> Pietri-Toro, Adeola </w:t>
      </w:r>
      <w:proofErr w:type="spellStart"/>
      <w:r w:rsidRPr="00F55E14">
        <w:rPr>
          <w:color w:val="000000"/>
          <w:sz w:val="24"/>
          <w:szCs w:val="24"/>
        </w:rPr>
        <w:t>Awujoola</w:t>
      </w:r>
      <w:proofErr w:type="spellEnd"/>
      <w:r w:rsidRPr="00F55E14">
        <w:rPr>
          <w:color w:val="000000"/>
          <w:sz w:val="24"/>
          <w:szCs w:val="24"/>
        </w:rPr>
        <w:t xml:space="preserve"> and Gwynn, L. (2023). Association of Adverse Childhood Experiences with Heart Conditions in Children: Insight from the 2019–2020 National Survey of Children’s Health. Children (Basel), [online] 10(3), pp.486–486.</w:t>
      </w:r>
    </w:p>
    <w:p w14:paraId="1459EE13" w14:textId="77777777" w:rsidR="005E5BC0" w:rsidRDefault="005E5BC0" w:rsidP="00F55E14">
      <w:pPr>
        <w:rPr>
          <w:color w:val="000000"/>
          <w:sz w:val="24"/>
          <w:szCs w:val="24"/>
        </w:rPr>
      </w:pPr>
      <w:r w:rsidRPr="00C46D75">
        <w:rPr>
          <w:sz w:val="24"/>
          <w:szCs w:val="24"/>
        </w:rPr>
        <w:t>Akasaki</w:t>
      </w:r>
      <w:r w:rsidRPr="00F55E14">
        <w:rPr>
          <w:color w:val="000000"/>
          <w:sz w:val="24"/>
          <w:szCs w:val="24"/>
        </w:rPr>
        <w:t>, M., Nicholas, O., Abell, J., Valencia-Hernández, C.A., Hardy, R. and Steptoe, A. (2021). Adverse childhood experiences and incident coronary heart disease: a counterfactual analysis in the Whitehall II prospective cohort study</w:t>
      </w:r>
      <w:r w:rsidRPr="00DA49CE">
        <w:rPr>
          <w:i/>
          <w:iCs/>
          <w:color w:val="000000"/>
          <w:sz w:val="24"/>
          <w:szCs w:val="24"/>
        </w:rPr>
        <w:t>. American Journal of Preventive Cardiology</w:t>
      </w:r>
      <w:r w:rsidRPr="00F55E14">
        <w:rPr>
          <w:color w:val="000000"/>
          <w:sz w:val="24"/>
          <w:szCs w:val="24"/>
        </w:rPr>
        <w:t xml:space="preserve">, 7, p.100220. </w:t>
      </w:r>
    </w:p>
    <w:p w14:paraId="590F16FB" w14:textId="77777777" w:rsidR="005E5BC0" w:rsidRDefault="005E5BC0" w:rsidP="00F55E14">
      <w:pPr>
        <w:rPr>
          <w:color w:val="000000"/>
          <w:sz w:val="24"/>
          <w:szCs w:val="24"/>
        </w:rPr>
      </w:pPr>
      <w:r w:rsidRPr="003931BD">
        <w:rPr>
          <w:color w:val="000000"/>
          <w:sz w:val="24"/>
          <w:szCs w:val="24"/>
        </w:rPr>
        <w:t>Albers,</w:t>
      </w:r>
      <w:r w:rsidRPr="00E971A7">
        <w:rPr>
          <w:color w:val="000000"/>
          <w:sz w:val="24"/>
          <w:szCs w:val="24"/>
        </w:rPr>
        <w:t xml:space="preserve"> M.J. (2017). Quantitative Data Analysis—In the Graduate Curriculum</w:t>
      </w:r>
      <w:r w:rsidRPr="00DA49CE">
        <w:rPr>
          <w:i/>
          <w:iCs/>
          <w:color w:val="000000"/>
          <w:sz w:val="24"/>
          <w:szCs w:val="24"/>
        </w:rPr>
        <w:t>. Journal of Technical Writing and Communication</w:t>
      </w:r>
      <w:r w:rsidRPr="00E971A7">
        <w:rPr>
          <w:color w:val="000000"/>
          <w:sz w:val="24"/>
          <w:szCs w:val="24"/>
        </w:rPr>
        <w:t xml:space="preserve">, [online] 47(2), pp.215–233. </w:t>
      </w:r>
      <w:proofErr w:type="spellStart"/>
      <w:r w:rsidRPr="00470CE7">
        <w:rPr>
          <w:sz w:val="24"/>
          <w:szCs w:val="24"/>
        </w:rPr>
        <w:t>doi:https</w:t>
      </w:r>
      <w:proofErr w:type="spellEnd"/>
      <w:r w:rsidRPr="00470CE7">
        <w:rPr>
          <w:sz w:val="24"/>
          <w:szCs w:val="24"/>
        </w:rPr>
        <w:t>://doi.org/10.1177/0047281617692067.</w:t>
      </w:r>
    </w:p>
    <w:p w14:paraId="32F19159" w14:textId="77777777" w:rsidR="005E5BC0" w:rsidRPr="00F55E14" w:rsidRDefault="005E5BC0" w:rsidP="00F55E14">
      <w:pPr>
        <w:rPr>
          <w:color w:val="000000"/>
          <w:sz w:val="24"/>
          <w:szCs w:val="24"/>
        </w:rPr>
      </w:pPr>
      <w:r w:rsidRPr="003931BD">
        <w:rPr>
          <w:color w:val="000000"/>
          <w:sz w:val="24"/>
          <w:szCs w:val="24"/>
        </w:rPr>
        <w:t>Barrett,</w:t>
      </w:r>
      <w:r w:rsidRPr="00AE237D">
        <w:rPr>
          <w:color w:val="000000"/>
          <w:sz w:val="24"/>
          <w:szCs w:val="24"/>
        </w:rPr>
        <w:t xml:space="preserve"> D. and Noble, H. (2019). What are cohort studies? </w:t>
      </w:r>
      <w:r w:rsidRPr="00DA49CE">
        <w:rPr>
          <w:i/>
          <w:iCs/>
          <w:color w:val="000000"/>
          <w:sz w:val="24"/>
          <w:szCs w:val="24"/>
        </w:rPr>
        <w:t>Evidence Based Nursing</w:t>
      </w:r>
      <w:r w:rsidRPr="00AE237D">
        <w:rPr>
          <w:color w:val="000000"/>
          <w:sz w:val="24"/>
          <w:szCs w:val="24"/>
        </w:rPr>
        <w:t xml:space="preserve">, [online] 22(4), pp.95–96. </w:t>
      </w:r>
      <w:proofErr w:type="spellStart"/>
      <w:r w:rsidRPr="00AE237D">
        <w:rPr>
          <w:color w:val="000000"/>
          <w:sz w:val="24"/>
          <w:szCs w:val="24"/>
        </w:rPr>
        <w:t>doi:https</w:t>
      </w:r>
      <w:proofErr w:type="spellEnd"/>
      <w:r w:rsidRPr="00AE237D">
        <w:rPr>
          <w:color w:val="000000"/>
          <w:sz w:val="24"/>
          <w:szCs w:val="24"/>
        </w:rPr>
        <w:t>://doi.org/10.1136/ebnurs-2019-103183.</w:t>
      </w:r>
    </w:p>
    <w:p w14:paraId="7861C7F7" w14:textId="77777777" w:rsidR="005E5BC0" w:rsidRDefault="005E5BC0" w:rsidP="00F55E14">
      <w:pPr>
        <w:rPr>
          <w:color w:val="000000"/>
          <w:sz w:val="24"/>
          <w:szCs w:val="24"/>
        </w:rPr>
      </w:pPr>
      <w:r w:rsidRPr="000941DB">
        <w:rPr>
          <w:color w:val="000000"/>
          <w:sz w:val="24"/>
          <w:szCs w:val="24"/>
        </w:rPr>
        <w:t xml:space="preserve">Bekesi, C. (2022). What are Adverse Childhood Experiences (ACEs)? [online] CDV. Available at: </w:t>
      </w:r>
      <w:hyperlink r:id="rId17" w:history="1">
        <w:r w:rsidRPr="00470CE7">
          <w:rPr>
            <w:rStyle w:val="Hyperlink"/>
            <w:color w:val="auto"/>
            <w:sz w:val="24"/>
            <w:szCs w:val="24"/>
          </w:rPr>
          <w:t>https://cdv.org/2022/12/what-are-adverse-childhood-experiences-aces/</w:t>
        </w:r>
      </w:hyperlink>
      <w:r w:rsidRPr="00470CE7">
        <w:rPr>
          <w:sz w:val="24"/>
          <w:szCs w:val="24"/>
        </w:rPr>
        <w:t>.</w:t>
      </w:r>
      <w:r>
        <w:rPr>
          <w:sz w:val="24"/>
          <w:szCs w:val="24"/>
        </w:rPr>
        <w:t xml:space="preserve"> [accessed 3 November 2023].</w:t>
      </w:r>
    </w:p>
    <w:p w14:paraId="5A413741" w14:textId="77777777" w:rsidR="005E5BC0" w:rsidRPr="00F55E14" w:rsidRDefault="005E5BC0" w:rsidP="00F55E14">
      <w:pPr>
        <w:rPr>
          <w:color w:val="000000"/>
          <w:sz w:val="24"/>
          <w:szCs w:val="24"/>
        </w:rPr>
      </w:pPr>
      <w:r w:rsidRPr="003931BD">
        <w:rPr>
          <w:color w:val="000000"/>
          <w:sz w:val="24"/>
          <w:szCs w:val="24"/>
        </w:rPr>
        <w:t>Berens,</w:t>
      </w:r>
      <w:r w:rsidRPr="00F55E14">
        <w:rPr>
          <w:color w:val="000000"/>
          <w:sz w:val="24"/>
          <w:szCs w:val="24"/>
        </w:rPr>
        <w:t xml:space="preserve"> A.E., Jensen, S.K.G. and Nelson, C.A. (2017). Biological embedding of childhood adversity: from physiological mechanisms to clinical implications. </w:t>
      </w:r>
      <w:r w:rsidRPr="00C55479">
        <w:rPr>
          <w:i/>
          <w:iCs/>
          <w:color w:val="000000"/>
          <w:sz w:val="24"/>
          <w:szCs w:val="24"/>
        </w:rPr>
        <w:t>BMC Medicine</w:t>
      </w:r>
      <w:r w:rsidRPr="00F55E14">
        <w:rPr>
          <w:color w:val="000000"/>
          <w:sz w:val="24"/>
          <w:szCs w:val="24"/>
        </w:rPr>
        <w:t>, [online] 15(1).</w:t>
      </w:r>
    </w:p>
    <w:p w14:paraId="12F1A171" w14:textId="77777777" w:rsidR="005E5BC0" w:rsidRPr="00F55E14" w:rsidRDefault="005E5BC0" w:rsidP="00F55E14">
      <w:pPr>
        <w:rPr>
          <w:color w:val="000000"/>
          <w:sz w:val="24"/>
          <w:szCs w:val="24"/>
        </w:rPr>
      </w:pPr>
      <w:proofErr w:type="spellStart"/>
      <w:r w:rsidRPr="003931BD">
        <w:rPr>
          <w:color w:val="000000"/>
          <w:sz w:val="24"/>
          <w:szCs w:val="24"/>
        </w:rPr>
        <w:t>Boullier</w:t>
      </w:r>
      <w:proofErr w:type="spellEnd"/>
      <w:r w:rsidRPr="003931BD">
        <w:rPr>
          <w:color w:val="000000"/>
          <w:sz w:val="24"/>
          <w:szCs w:val="24"/>
        </w:rPr>
        <w:t>,</w:t>
      </w:r>
      <w:r w:rsidRPr="00F55E14">
        <w:rPr>
          <w:color w:val="000000"/>
          <w:sz w:val="24"/>
          <w:szCs w:val="24"/>
        </w:rPr>
        <w:t xml:space="preserve"> M. and Blair, M. (2018). Adverse Childhood Experiences. </w:t>
      </w:r>
      <w:r w:rsidRPr="00C55479">
        <w:rPr>
          <w:i/>
          <w:iCs/>
          <w:color w:val="000000"/>
          <w:sz w:val="24"/>
          <w:szCs w:val="24"/>
        </w:rPr>
        <w:t>Paediatrics and Child Health</w:t>
      </w:r>
      <w:r w:rsidRPr="00F55E14">
        <w:rPr>
          <w:color w:val="000000"/>
          <w:sz w:val="24"/>
          <w:szCs w:val="24"/>
        </w:rPr>
        <w:t xml:space="preserve">, [online] 28(3), pp.132–137. </w:t>
      </w:r>
      <w:proofErr w:type="spellStart"/>
      <w:proofErr w:type="gramStart"/>
      <w:r w:rsidRPr="00F55E14">
        <w:rPr>
          <w:color w:val="000000"/>
          <w:sz w:val="24"/>
          <w:szCs w:val="24"/>
        </w:rPr>
        <w:t>doi:https</w:t>
      </w:r>
      <w:proofErr w:type="spellEnd"/>
      <w:r w:rsidRPr="00F55E14">
        <w:rPr>
          <w:color w:val="000000"/>
          <w:sz w:val="24"/>
          <w:szCs w:val="24"/>
        </w:rPr>
        <w:t>://doi.org/10.1016/j.paed.2017.12.008</w:t>
      </w:r>
      <w:proofErr w:type="gramEnd"/>
      <w:r w:rsidRPr="00F55E14">
        <w:rPr>
          <w:color w:val="000000"/>
          <w:sz w:val="24"/>
          <w:szCs w:val="24"/>
        </w:rPr>
        <w:t>.</w:t>
      </w:r>
    </w:p>
    <w:p w14:paraId="5ACB23F2" w14:textId="77777777" w:rsidR="005E5BC0" w:rsidRDefault="005E5BC0" w:rsidP="00F55E14">
      <w:pPr>
        <w:rPr>
          <w:color w:val="000000"/>
          <w:sz w:val="24"/>
          <w:szCs w:val="24"/>
        </w:rPr>
      </w:pPr>
      <w:bookmarkStart w:id="19" w:name="_Hlk150895256"/>
      <w:r w:rsidRPr="005A04DD">
        <w:rPr>
          <w:color w:val="000000"/>
          <w:sz w:val="24"/>
          <w:szCs w:val="24"/>
        </w:rPr>
        <w:t>CDC</w:t>
      </w:r>
      <w:r w:rsidRPr="003C5F30">
        <w:rPr>
          <w:color w:val="000000"/>
          <w:sz w:val="24"/>
          <w:szCs w:val="24"/>
        </w:rPr>
        <w:t xml:space="preserve"> (2021). </w:t>
      </w:r>
      <w:bookmarkEnd w:id="19"/>
      <w:r w:rsidRPr="003C5F30">
        <w:rPr>
          <w:color w:val="000000"/>
          <w:sz w:val="24"/>
          <w:szCs w:val="24"/>
        </w:rPr>
        <w:t xml:space="preserve">Adverse Childhood Experiences (ACEs). [online] </w:t>
      </w:r>
      <w:proofErr w:type="spellStart"/>
      <w:r w:rsidRPr="003C5F30">
        <w:rPr>
          <w:color w:val="000000"/>
          <w:sz w:val="24"/>
          <w:szCs w:val="24"/>
        </w:rPr>
        <w:t>Centers</w:t>
      </w:r>
      <w:proofErr w:type="spellEnd"/>
      <w:r w:rsidRPr="003C5F30">
        <w:rPr>
          <w:color w:val="000000"/>
          <w:sz w:val="24"/>
          <w:szCs w:val="24"/>
        </w:rPr>
        <w:t xml:space="preserve"> for Disease Control and Prevention. Available at: </w:t>
      </w:r>
      <w:hyperlink r:id="rId18" w:history="1">
        <w:r w:rsidRPr="00470CE7">
          <w:rPr>
            <w:rStyle w:val="Hyperlink"/>
            <w:color w:val="auto"/>
            <w:sz w:val="24"/>
            <w:szCs w:val="24"/>
          </w:rPr>
          <w:t>https://www.cdc.gov/vitalsigns/aces/index.html</w:t>
        </w:r>
      </w:hyperlink>
      <w:r w:rsidRPr="00470CE7">
        <w:rPr>
          <w:sz w:val="24"/>
          <w:szCs w:val="24"/>
        </w:rPr>
        <w:t>.</w:t>
      </w:r>
      <w:r>
        <w:rPr>
          <w:sz w:val="24"/>
          <w:szCs w:val="24"/>
        </w:rPr>
        <w:t xml:space="preserve"> [Accessed 05 November 2023].</w:t>
      </w:r>
    </w:p>
    <w:p w14:paraId="3E2EE816" w14:textId="77777777" w:rsidR="005E5BC0" w:rsidRDefault="005E5BC0" w:rsidP="00F55E14">
      <w:pPr>
        <w:rPr>
          <w:color w:val="000000"/>
          <w:sz w:val="24"/>
          <w:szCs w:val="24"/>
        </w:rPr>
      </w:pPr>
      <w:proofErr w:type="spellStart"/>
      <w:r w:rsidRPr="003931BD">
        <w:rPr>
          <w:color w:val="000000"/>
          <w:sz w:val="24"/>
          <w:szCs w:val="24"/>
        </w:rPr>
        <w:t>Centers</w:t>
      </w:r>
      <w:proofErr w:type="spellEnd"/>
      <w:r w:rsidRPr="00024F6B">
        <w:rPr>
          <w:color w:val="000000"/>
          <w:sz w:val="24"/>
          <w:szCs w:val="24"/>
        </w:rPr>
        <w:t xml:space="preserve"> for Disease Control and Prevention (2023). Preventing adverse childhood experiences. [online] www.cdc.gov. Available at: </w:t>
      </w:r>
      <w:hyperlink r:id="rId19" w:history="1">
        <w:r w:rsidRPr="006D36FE">
          <w:rPr>
            <w:rStyle w:val="Hyperlink"/>
            <w:color w:val="auto"/>
            <w:sz w:val="24"/>
            <w:szCs w:val="24"/>
          </w:rPr>
          <w:t>https://www.cdc.gov/violenceprevention/aces/fastfact.html</w:t>
        </w:r>
      </w:hyperlink>
      <w:r w:rsidRPr="006D36FE">
        <w:rPr>
          <w:sz w:val="24"/>
          <w:szCs w:val="24"/>
        </w:rPr>
        <w:t xml:space="preserve">. </w:t>
      </w:r>
      <w:r>
        <w:rPr>
          <w:sz w:val="24"/>
          <w:szCs w:val="24"/>
        </w:rPr>
        <w:t>[Accessed 5 November 2023].</w:t>
      </w:r>
    </w:p>
    <w:p w14:paraId="288A606C" w14:textId="77777777" w:rsidR="005E5BC0" w:rsidRPr="00F55E14" w:rsidRDefault="005E5BC0" w:rsidP="00F55E14">
      <w:pPr>
        <w:rPr>
          <w:color w:val="000000"/>
          <w:sz w:val="24"/>
          <w:szCs w:val="24"/>
        </w:rPr>
      </w:pPr>
      <w:r w:rsidRPr="002F18FC">
        <w:rPr>
          <w:color w:val="000000"/>
          <w:sz w:val="24"/>
          <w:szCs w:val="24"/>
        </w:rPr>
        <w:t>Chu,</w:t>
      </w:r>
      <w:r w:rsidRPr="00F55E14">
        <w:rPr>
          <w:color w:val="000000"/>
          <w:sz w:val="24"/>
          <w:szCs w:val="24"/>
        </w:rPr>
        <w:t xml:space="preserve"> W.W. and Chu, N.-F. (2021). Adverse childhood experiences and development of obesity and diabetes in adulthood—A mini review. </w:t>
      </w:r>
      <w:r w:rsidRPr="0026650E">
        <w:rPr>
          <w:i/>
          <w:iCs/>
          <w:color w:val="000000"/>
          <w:sz w:val="24"/>
          <w:szCs w:val="24"/>
        </w:rPr>
        <w:t>Obesity Research &amp; Clinical Practice</w:t>
      </w:r>
      <w:r w:rsidRPr="00F55E14">
        <w:rPr>
          <w:color w:val="000000"/>
          <w:sz w:val="24"/>
          <w:szCs w:val="24"/>
        </w:rPr>
        <w:t>, 15(2).</w:t>
      </w:r>
    </w:p>
    <w:p w14:paraId="5FA1CD33" w14:textId="77777777" w:rsidR="005E5BC0" w:rsidRPr="00F55E14" w:rsidRDefault="005E5BC0" w:rsidP="00F55E14">
      <w:pPr>
        <w:rPr>
          <w:color w:val="000000"/>
          <w:sz w:val="24"/>
          <w:szCs w:val="24"/>
        </w:rPr>
      </w:pPr>
      <w:r w:rsidRPr="002F18FC">
        <w:rPr>
          <w:color w:val="000000"/>
          <w:sz w:val="24"/>
          <w:szCs w:val="24"/>
        </w:rPr>
        <w:t>Clarke</w:t>
      </w:r>
      <w:r w:rsidRPr="00B013DC">
        <w:rPr>
          <w:color w:val="000000"/>
          <w:sz w:val="24"/>
          <w:szCs w:val="24"/>
        </w:rPr>
        <w:t xml:space="preserve">, J. (2011). What Is a Systematic review? Evidence-Based Nursing, [online] 14(3), pp.64–64. </w:t>
      </w:r>
      <w:proofErr w:type="spellStart"/>
      <w:proofErr w:type="gramStart"/>
      <w:r w:rsidRPr="00B013DC">
        <w:rPr>
          <w:color w:val="000000"/>
          <w:sz w:val="24"/>
          <w:szCs w:val="24"/>
        </w:rPr>
        <w:t>doi:https</w:t>
      </w:r>
      <w:proofErr w:type="spellEnd"/>
      <w:r w:rsidRPr="00B013DC">
        <w:rPr>
          <w:color w:val="000000"/>
          <w:sz w:val="24"/>
          <w:szCs w:val="24"/>
        </w:rPr>
        <w:t>://doi.org/10.1136/ebn.2011.0049</w:t>
      </w:r>
      <w:proofErr w:type="gramEnd"/>
      <w:r w:rsidRPr="00B013DC">
        <w:rPr>
          <w:color w:val="000000"/>
          <w:sz w:val="24"/>
          <w:szCs w:val="24"/>
        </w:rPr>
        <w:t>.</w:t>
      </w:r>
    </w:p>
    <w:p w14:paraId="5D49FFAF" w14:textId="77777777" w:rsidR="005E5BC0" w:rsidRPr="00F55E14" w:rsidRDefault="005E5BC0" w:rsidP="00F55E14">
      <w:pPr>
        <w:rPr>
          <w:color w:val="000000"/>
          <w:sz w:val="24"/>
          <w:szCs w:val="24"/>
        </w:rPr>
      </w:pPr>
      <w:r w:rsidRPr="002F18FC">
        <w:rPr>
          <w:color w:val="000000"/>
          <w:sz w:val="24"/>
          <w:szCs w:val="24"/>
        </w:rPr>
        <w:t>Conti,</w:t>
      </w:r>
      <w:r w:rsidRPr="00F55E14">
        <w:rPr>
          <w:color w:val="000000"/>
          <w:sz w:val="24"/>
          <w:szCs w:val="24"/>
        </w:rPr>
        <w:t xml:space="preserve"> G., Pizzo, E., Morris, S. and Melnychuk, M. (2021). The economic costs of child maltreatment in UK. </w:t>
      </w:r>
      <w:r w:rsidRPr="00C55479">
        <w:rPr>
          <w:i/>
          <w:iCs/>
          <w:color w:val="000000"/>
          <w:sz w:val="24"/>
          <w:szCs w:val="24"/>
        </w:rPr>
        <w:t>Health Economics</w:t>
      </w:r>
      <w:r w:rsidRPr="00F55E14">
        <w:rPr>
          <w:color w:val="000000"/>
          <w:sz w:val="24"/>
          <w:szCs w:val="24"/>
        </w:rPr>
        <w:t>, 30</w:t>
      </w:r>
      <w:r>
        <w:rPr>
          <w:color w:val="000000"/>
          <w:sz w:val="24"/>
          <w:szCs w:val="24"/>
        </w:rPr>
        <w:t xml:space="preserve"> </w:t>
      </w:r>
      <w:r w:rsidRPr="00F55E14">
        <w:rPr>
          <w:color w:val="000000"/>
          <w:sz w:val="24"/>
          <w:szCs w:val="24"/>
        </w:rPr>
        <w:t>(12).</w:t>
      </w:r>
    </w:p>
    <w:p w14:paraId="7AE2B476" w14:textId="77777777" w:rsidR="005E5BC0" w:rsidRPr="00F55E14" w:rsidRDefault="005E5BC0" w:rsidP="00F55E14">
      <w:pPr>
        <w:rPr>
          <w:color w:val="000000"/>
          <w:sz w:val="24"/>
          <w:szCs w:val="24"/>
        </w:rPr>
      </w:pPr>
      <w:r w:rsidRPr="00DC7FB5">
        <w:rPr>
          <w:color w:val="000000"/>
          <w:sz w:val="24"/>
          <w:szCs w:val="24"/>
        </w:rPr>
        <w:lastRenderedPageBreak/>
        <w:t>Di Lemma</w:t>
      </w:r>
      <w:r w:rsidRPr="00F55E14">
        <w:rPr>
          <w:color w:val="000000"/>
          <w:sz w:val="24"/>
          <w:szCs w:val="24"/>
        </w:rPr>
        <w:t xml:space="preserve"> L.C.G., Davies A.R., Ford K., Hughes K., </w:t>
      </w:r>
      <w:proofErr w:type="spellStart"/>
      <w:r w:rsidRPr="00F55E14">
        <w:rPr>
          <w:color w:val="000000"/>
          <w:sz w:val="24"/>
          <w:szCs w:val="24"/>
        </w:rPr>
        <w:t>Homolova</w:t>
      </w:r>
      <w:proofErr w:type="spellEnd"/>
      <w:r w:rsidRPr="00F55E14">
        <w:rPr>
          <w:color w:val="000000"/>
          <w:sz w:val="24"/>
          <w:szCs w:val="24"/>
        </w:rPr>
        <w:t xml:space="preserve"> L., Gray B and Richardson G. (2019). Responding to Adverse Childhood Experiences: an evidence </w:t>
      </w:r>
      <w:proofErr w:type="gramStart"/>
      <w:r w:rsidRPr="00F55E14">
        <w:rPr>
          <w:color w:val="000000"/>
          <w:sz w:val="24"/>
          <w:szCs w:val="24"/>
        </w:rPr>
        <w:t>review</w:t>
      </w:r>
      <w:proofErr w:type="gramEnd"/>
      <w:r w:rsidRPr="00F55E14">
        <w:rPr>
          <w:color w:val="000000"/>
          <w:sz w:val="24"/>
          <w:szCs w:val="24"/>
        </w:rPr>
        <w:t xml:space="preserve"> of interventions to prevent and address adversity across the life course. Public Health Wales, Cardiff and Bangor University, Wrexham.</w:t>
      </w:r>
    </w:p>
    <w:p w14:paraId="6632158A" w14:textId="77777777" w:rsidR="005E5BC0" w:rsidRPr="00F55E14" w:rsidRDefault="005E5BC0" w:rsidP="00F55E14">
      <w:pPr>
        <w:rPr>
          <w:color w:val="000000"/>
          <w:sz w:val="24"/>
          <w:szCs w:val="24"/>
        </w:rPr>
      </w:pPr>
      <w:r w:rsidRPr="00DC7FB5">
        <w:rPr>
          <w:color w:val="000000"/>
          <w:sz w:val="24"/>
          <w:szCs w:val="24"/>
        </w:rPr>
        <w:t>Duffy,</w:t>
      </w:r>
      <w:r w:rsidRPr="00F55E14">
        <w:rPr>
          <w:color w:val="000000"/>
          <w:sz w:val="24"/>
          <w:szCs w:val="24"/>
        </w:rPr>
        <w:t xml:space="preserve"> K.A., McLaughlin, K.A. and Green, P.A. (2018). Early life adversity and health-risk </w:t>
      </w:r>
      <w:proofErr w:type="spellStart"/>
      <w:r w:rsidRPr="00F55E14">
        <w:rPr>
          <w:color w:val="000000"/>
          <w:sz w:val="24"/>
          <w:szCs w:val="24"/>
        </w:rPr>
        <w:t>behaviors</w:t>
      </w:r>
      <w:proofErr w:type="spellEnd"/>
      <w:r w:rsidRPr="00F55E14">
        <w:rPr>
          <w:color w:val="000000"/>
          <w:sz w:val="24"/>
          <w:szCs w:val="24"/>
        </w:rPr>
        <w:t xml:space="preserve">: proposed psychological and neural mechanisms. </w:t>
      </w:r>
      <w:r w:rsidRPr="00C55479">
        <w:rPr>
          <w:i/>
          <w:iCs/>
          <w:color w:val="000000"/>
          <w:sz w:val="24"/>
          <w:szCs w:val="24"/>
        </w:rPr>
        <w:t>Annals of the New York Academy of Sciences</w:t>
      </w:r>
      <w:r w:rsidRPr="00F55E14">
        <w:rPr>
          <w:color w:val="000000"/>
          <w:sz w:val="24"/>
          <w:szCs w:val="24"/>
        </w:rPr>
        <w:t>, 1428</w:t>
      </w:r>
      <w:r>
        <w:rPr>
          <w:color w:val="000000"/>
          <w:sz w:val="24"/>
          <w:szCs w:val="24"/>
        </w:rPr>
        <w:t xml:space="preserve"> </w:t>
      </w:r>
      <w:r w:rsidRPr="00F55E14">
        <w:rPr>
          <w:color w:val="000000"/>
          <w:sz w:val="24"/>
          <w:szCs w:val="24"/>
        </w:rPr>
        <w:t>(1), pp.151–169.</w:t>
      </w:r>
    </w:p>
    <w:p w14:paraId="2A7146F2" w14:textId="77777777" w:rsidR="005E5BC0" w:rsidRPr="00F55E14" w:rsidRDefault="005E5BC0" w:rsidP="00F55E14">
      <w:pPr>
        <w:rPr>
          <w:color w:val="000000"/>
          <w:sz w:val="24"/>
          <w:szCs w:val="24"/>
        </w:rPr>
      </w:pPr>
      <w:proofErr w:type="spellStart"/>
      <w:r w:rsidRPr="00265598">
        <w:rPr>
          <w:color w:val="000000"/>
          <w:sz w:val="24"/>
          <w:szCs w:val="24"/>
        </w:rPr>
        <w:t>Felitti</w:t>
      </w:r>
      <w:proofErr w:type="spellEnd"/>
      <w:r w:rsidRPr="00265598">
        <w:rPr>
          <w:color w:val="000000"/>
          <w:sz w:val="24"/>
          <w:szCs w:val="24"/>
        </w:rPr>
        <w:t>,</w:t>
      </w:r>
      <w:r w:rsidRPr="00F55E14">
        <w:rPr>
          <w:color w:val="000000"/>
          <w:sz w:val="24"/>
          <w:szCs w:val="24"/>
        </w:rPr>
        <w:t xml:space="preserve"> V.J. (2019). Origins of the ACE Study. </w:t>
      </w:r>
      <w:r w:rsidRPr="00C55479">
        <w:rPr>
          <w:i/>
          <w:iCs/>
          <w:color w:val="000000"/>
          <w:sz w:val="24"/>
          <w:szCs w:val="24"/>
        </w:rPr>
        <w:t>American Journal of Preventive Medicine</w:t>
      </w:r>
      <w:r w:rsidRPr="00F55E14">
        <w:rPr>
          <w:color w:val="000000"/>
          <w:sz w:val="24"/>
          <w:szCs w:val="24"/>
        </w:rPr>
        <w:t>, 56</w:t>
      </w:r>
      <w:r>
        <w:rPr>
          <w:color w:val="000000"/>
          <w:sz w:val="24"/>
          <w:szCs w:val="24"/>
        </w:rPr>
        <w:t xml:space="preserve"> </w:t>
      </w:r>
      <w:r w:rsidRPr="00F55E14">
        <w:rPr>
          <w:color w:val="000000"/>
          <w:sz w:val="24"/>
          <w:szCs w:val="24"/>
        </w:rPr>
        <w:t xml:space="preserve">(6), pp.787–789. </w:t>
      </w:r>
      <w:proofErr w:type="spellStart"/>
      <w:proofErr w:type="gramStart"/>
      <w:r w:rsidRPr="00F55E14">
        <w:rPr>
          <w:color w:val="000000"/>
          <w:sz w:val="24"/>
          <w:szCs w:val="24"/>
        </w:rPr>
        <w:t>doi:h</w:t>
      </w:r>
      <w:r w:rsidRPr="00470CE7">
        <w:rPr>
          <w:sz w:val="24"/>
          <w:szCs w:val="24"/>
        </w:rPr>
        <w:t>ttps</w:t>
      </w:r>
      <w:proofErr w:type="spellEnd"/>
      <w:r w:rsidRPr="00470CE7">
        <w:rPr>
          <w:sz w:val="24"/>
          <w:szCs w:val="24"/>
        </w:rPr>
        <w:t>://doi.org/10.1016/j.amepre.2019.02.011</w:t>
      </w:r>
      <w:proofErr w:type="gramEnd"/>
      <w:r w:rsidRPr="00470CE7">
        <w:rPr>
          <w:sz w:val="24"/>
          <w:szCs w:val="24"/>
        </w:rPr>
        <w:t>.</w:t>
      </w:r>
    </w:p>
    <w:p w14:paraId="56BB7666" w14:textId="77777777" w:rsidR="005E5BC0" w:rsidRPr="00F55E14" w:rsidRDefault="005E5BC0" w:rsidP="00F55E14">
      <w:pPr>
        <w:rPr>
          <w:color w:val="000000"/>
          <w:sz w:val="24"/>
          <w:szCs w:val="24"/>
        </w:rPr>
      </w:pPr>
      <w:r w:rsidRPr="00271090">
        <w:rPr>
          <w:color w:val="000000"/>
          <w:sz w:val="24"/>
          <w:szCs w:val="24"/>
        </w:rPr>
        <w:t>Gardner</w:t>
      </w:r>
      <w:r w:rsidRPr="00F55E14">
        <w:rPr>
          <w:color w:val="000000"/>
          <w:sz w:val="24"/>
          <w:szCs w:val="24"/>
        </w:rPr>
        <w:t xml:space="preserve">, F., </w:t>
      </w:r>
      <w:proofErr w:type="spellStart"/>
      <w:r w:rsidRPr="00F55E14">
        <w:rPr>
          <w:color w:val="000000"/>
          <w:sz w:val="24"/>
          <w:szCs w:val="24"/>
        </w:rPr>
        <w:t>Leijten</w:t>
      </w:r>
      <w:proofErr w:type="spellEnd"/>
      <w:r w:rsidRPr="00F55E14">
        <w:rPr>
          <w:color w:val="000000"/>
          <w:sz w:val="24"/>
          <w:szCs w:val="24"/>
        </w:rPr>
        <w:t xml:space="preserve">, P., Mann, J., Landau, S., Harris, V., Beecham, J., Bonin, E.-M., Hutchings, J. and Scott, S. (2017). Could scale-up of parenting programmes improve child disruptive behaviour and reduce social inequalities? Using individual participant data meta-analysis to establish for whom programmes are effective and cost-effective. </w:t>
      </w:r>
      <w:r w:rsidRPr="00C55479">
        <w:rPr>
          <w:i/>
          <w:iCs/>
          <w:color w:val="000000"/>
          <w:sz w:val="24"/>
          <w:szCs w:val="24"/>
        </w:rPr>
        <w:t>Public Health Research</w:t>
      </w:r>
      <w:r w:rsidRPr="00F55E14">
        <w:rPr>
          <w:color w:val="000000"/>
          <w:sz w:val="24"/>
          <w:szCs w:val="24"/>
        </w:rPr>
        <w:t>, 5</w:t>
      </w:r>
      <w:r>
        <w:rPr>
          <w:color w:val="000000"/>
          <w:sz w:val="24"/>
          <w:szCs w:val="24"/>
        </w:rPr>
        <w:t xml:space="preserve"> </w:t>
      </w:r>
      <w:r w:rsidRPr="00F55E14">
        <w:rPr>
          <w:color w:val="000000"/>
          <w:sz w:val="24"/>
          <w:szCs w:val="24"/>
        </w:rPr>
        <w:t xml:space="preserve">(10), pp.1–144. </w:t>
      </w:r>
    </w:p>
    <w:p w14:paraId="70BA01A4" w14:textId="77777777" w:rsidR="005E5BC0" w:rsidRPr="00F55E14" w:rsidRDefault="005E5BC0" w:rsidP="00F55E14">
      <w:pPr>
        <w:rPr>
          <w:color w:val="000000"/>
          <w:sz w:val="24"/>
          <w:szCs w:val="24"/>
        </w:rPr>
      </w:pPr>
      <w:r w:rsidRPr="00DD1F73">
        <w:rPr>
          <w:color w:val="000000"/>
          <w:sz w:val="24"/>
          <w:szCs w:val="24"/>
        </w:rPr>
        <w:t>Gardner</w:t>
      </w:r>
      <w:r w:rsidRPr="00F55E14">
        <w:rPr>
          <w:color w:val="000000"/>
          <w:sz w:val="24"/>
          <w:szCs w:val="24"/>
        </w:rPr>
        <w:t xml:space="preserve">, R., Feely A., </w:t>
      </w:r>
      <w:proofErr w:type="spellStart"/>
      <w:r w:rsidRPr="00F55E14">
        <w:rPr>
          <w:color w:val="000000"/>
          <w:sz w:val="24"/>
          <w:szCs w:val="24"/>
        </w:rPr>
        <w:t>Layte</w:t>
      </w:r>
      <w:proofErr w:type="spellEnd"/>
      <w:r w:rsidRPr="00F55E14">
        <w:rPr>
          <w:color w:val="000000"/>
          <w:sz w:val="24"/>
          <w:szCs w:val="24"/>
        </w:rPr>
        <w:t xml:space="preserve">, R. et al. (2019) Adverse childhood experiences are associated with an increased risk of obesity in early adolescence: a population-based prospective cohort study. </w:t>
      </w:r>
      <w:proofErr w:type="spellStart"/>
      <w:r w:rsidRPr="00C55479">
        <w:rPr>
          <w:i/>
          <w:iCs/>
          <w:color w:val="000000"/>
          <w:sz w:val="24"/>
          <w:szCs w:val="24"/>
        </w:rPr>
        <w:t>Pediatric</w:t>
      </w:r>
      <w:proofErr w:type="spellEnd"/>
      <w:r w:rsidRPr="00C55479">
        <w:rPr>
          <w:i/>
          <w:iCs/>
          <w:color w:val="000000"/>
          <w:sz w:val="24"/>
          <w:szCs w:val="24"/>
        </w:rPr>
        <w:t xml:space="preserve"> Research</w:t>
      </w:r>
      <w:r w:rsidRPr="00F55E14">
        <w:rPr>
          <w:color w:val="000000"/>
          <w:sz w:val="24"/>
          <w:szCs w:val="24"/>
        </w:rPr>
        <w:t xml:space="preserve"> 86, pp.522-528</w:t>
      </w:r>
      <w:r>
        <w:rPr>
          <w:color w:val="000000"/>
          <w:sz w:val="24"/>
          <w:szCs w:val="24"/>
        </w:rPr>
        <w:t>.</w:t>
      </w:r>
    </w:p>
    <w:p w14:paraId="2ADDE192" w14:textId="77777777" w:rsidR="005E5BC0" w:rsidRPr="00C55479" w:rsidRDefault="005E5BC0" w:rsidP="00F55E14">
      <w:pPr>
        <w:rPr>
          <w:i/>
          <w:iCs/>
          <w:color w:val="000000"/>
          <w:sz w:val="24"/>
          <w:szCs w:val="24"/>
        </w:rPr>
      </w:pPr>
      <w:r w:rsidRPr="00DD1F73">
        <w:rPr>
          <w:color w:val="000000"/>
          <w:sz w:val="24"/>
          <w:szCs w:val="24"/>
        </w:rPr>
        <w:t>Goldstein</w:t>
      </w:r>
      <w:r w:rsidRPr="00F55E14">
        <w:rPr>
          <w:color w:val="000000"/>
          <w:sz w:val="24"/>
          <w:szCs w:val="24"/>
        </w:rPr>
        <w:t xml:space="preserve">, E., </w:t>
      </w:r>
      <w:proofErr w:type="spellStart"/>
      <w:r w:rsidRPr="00F55E14">
        <w:rPr>
          <w:color w:val="000000"/>
          <w:sz w:val="24"/>
          <w:szCs w:val="24"/>
        </w:rPr>
        <w:t>Topitzes</w:t>
      </w:r>
      <w:proofErr w:type="spellEnd"/>
      <w:r w:rsidRPr="00F55E14">
        <w:rPr>
          <w:color w:val="000000"/>
          <w:sz w:val="24"/>
          <w:szCs w:val="24"/>
        </w:rPr>
        <w:t>, J., Miller-Cribbs, J. and Brown, R.L. (2020). Influence of race/ethnicity and income on the link between adverse childhood experiences and child flourishing</w:t>
      </w:r>
      <w:r w:rsidRPr="00C55479">
        <w:rPr>
          <w:i/>
          <w:iCs/>
          <w:color w:val="000000"/>
          <w:sz w:val="24"/>
          <w:szCs w:val="24"/>
        </w:rPr>
        <w:t xml:space="preserve">. </w:t>
      </w:r>
      <w:proofErr w:type="spellStart"/>
      <w:r w:rsidRPr="00C55479">
        <w:rPr>
          <w:i/>
          <w:iCs/>
          <w:color w:val="000000"/>
          <w:sz w:val="24"/>
          <w:szCs w:val="24"/>
        </w:rPr>
        <w:t>Pediatric</w:t>
      </w:r>
      <w:proofErr w:type="spellEnd"/>
      <w:r w:rsidRPr="00C55479">
        <w:rPr>
          <w:i/>
          <w:iCs/>
          <w:color w:val="000000"/>
          <w:sz w:val="24"/>
          <w:szCs w:val="24"/>
        </w:rPr>
        <w:t xml:space="preserve"> Research.</w:t>
      </w:r>
    </w:p>
    <w:p w14:paraId="1D237495" w14:textId="77777777" w:rsidR="005E5BC0" w:rsidRPr="00F55E14" w:rsidRDefault="005E5BC0" w:rsidP="00F55E14">
      <w:pPr>
        <w:rPr>
          <w:color w:val="000000"/>
          <w:sz w:val="24"/>
          <w:szCs w:val="24"/>
        </w:rPr>
      </w:pPr>
      <w:r w:rsidRPr="00DD1F73">
        <w:rPr>
          <w:color w:val="000000"/>
          <w:sz w:val="24"/>
          <w:szCs w:val="24"/>
        </w:rPr>
        <w:t>GOV.WALES.</w:t>
      </w:r>
      <w:r w:rsidRPr="00F55E14">
        <w:rPr>
          <w:color w:val="000000"/>
          <w:sz w:val="24"/>
          <w:szCs w:val="24"/>
        </w:rPr>
        <w:t xml:space="preserve"> (n.d.). Annex 1: Links between Community Focused Schools and other policies [HTML]. [online] Available at: https://www.gov.wales/annex-1-links-between-community-focused-schools-and-other-policies-html. </w:t>
      </w:r>
      <w:r>
        <w:rPr>
          <w:color w:val="000000"/>
          <w:sz w:val="24"/>
          <w:szCs w:val="24"/>
        </w:rPr>
        <w:t>[Accessed 7 November 2023].</w:t>
      </w:r>
    </w:p>
    <w:p w14:paraId="743C4A19" w14:textId="77777777" w:rsidR="005E5BC0" w:rsidRPr="00F55E14" w:rsidRDefault="005E5BC0" w:rsidP="00F55E14">
      <w:pPr>
        <w:rPr>
          <w:color w:val="000000"/>
          <w:sz w:val="24"/>
          <w:szCs w:val="24"/>
        </w:rPr>
      </w:pPr>
      <w:r w:rsidRPr="00186366">
        <w:rPr>
          <w:color w:val="000000"/>
          <w:sz w:val="24"/>
          <w:szCs w:val="24"/>
        </w:rPr>
        <w:t>Grey,</w:t>
      </w:r>
      <w:r w:rsidRPr="00F55E14">
        <w:rPr>
          <w:color w:val="000000"/>
          <w:sz w:val="24"/>
          <w:szCs w:val="24"/>
        </w:rPr>
        <w:t xml:space="preserve"> H.R., Ford, K., Bellis, M.A., Lowey, H. and Wood, S. (2019). Associations between childhood deaths and adverse childhood experiences: An audit of data from a child death overview panel. </w:t>
      </w:r>
      <w:r w:rsidRPr="007635A9">
        <w:rPr>
          <w:i/>
          <w:iCs/>
          <w:color w:val="000000"/>
          <w:sz w:val="24"/>
          <w:szCs w:val="24"/>
        </w:rPr>
        <w:t>Child Abuse &amp; Neglect</w:t>
      </w:r>
      <w:r w:rsidRPr="00F55E14">
        <w:rPr>
          <w:color w:val="000000"/>
          <w:sz w:val="24"/>
          <w:szCs w:val="24"/>
        </w:rPr>
        <w:t>, 90, pp.22–31.</w:t>
      </w:r>
    </w:p>
    <w:p w14:paraId="47F39658" w14:textId="77777777" w:rsidR="005E5BC0" w:rsidRDefault="005E5BC0" w:rsidP="00F55E14">
      <w:pPr>
        <w:rPr>
          <w:color w:val="000000"/>
          <w:sz w:val="24"/>
          <w:szCs w:val="24"/>
        </w:rPr>
      </w:pPr>
      <w:proofErr w:type="spellStart"/>
      <w:r w:rsidRPr="005A04DD">
        <w:rPr>
          <w:color w:val="000000"/>
          <w:sz w:val="24"/>
          <w:szCs w:val="24"/>
        </w:rPr>
        <w:t>Haidich</w:t>
      </w:r>
      <w:proofErr w:type="spellEnd"/>
      <w:r w:rsidRPr="005A04DD">
        <w:rPr>
          <w:color w:val="000000"/>
          <w:sz w:val="24"/>
          <w:szCs w:val="24"/>
        </w:rPr>
        <w:t>,</w:t>
      </w:r>
      <w:r w:rsidRPr="00C218D3">
        <w:rPr>
          <w:color w:val="000000"/>
          <w:sz w:val="24"/>
          <w:szCs w:val="24"/>
        </w:rPr>
        <w:t xml:space="preserve"> A.B. (2010). Meta-analysis in medical research. </w:t>
      </w:r>
      <w:proofErr w:type="spellStart"/>
      <w:r w:rsidRPr="00C218D3">
        <w:rPr>
          <w:color w:val="000000"/>
          <w:sz w:val="24"/>
          <w:szCs w:val="24"/>
        </w:rPr>
        <w:t>Hippokratia</w:t>
      </w:r>
      <w:proofErr w:type="spellEnd"/>
      <w:r w:rsidRPr="00C218D3">
        <w:rPr>
          <w:color w:val="000000"/>
          <w:sz w:val="24"/>
          <w:szCs w:val="24"/>
        </w:rPr>
        <w:t>, [online] 14(</w:t>
      </w:r>
      <w:proofErr w:type="spellStart"/>
      <w:r w:rsidRPr="00C218D3">
        <w:rPr>
          <w:color w:val="000000"/>
          <w:sz w:val="24"/>
          <w:szCs w:val="24"/>
        </w:rPr>
        <w:t>Suppl</w:t>
      </w:r>
      <w:proofErr w:type="spellEnd"/>
      <w:r w:rsidRPr="00C218D3">
        <w:rPr>
          <w:color w:val="000000"/>
          <w:sz w:val="24"/>
          <w:szCs w:val="24"/>
        </w:rPr>
        <w:t xml:space="preserve"> 1), pp.29–37. Available at: </w:t>
      </w:r>
      <w:hyperlink r:id="rId20" w:history="1">
        <w:r w:rsidRPr="00470CE7">
          <w:rPr>
            <w:rStyle w:val="Hyperlink"/>
            <w:color w:val="auto"/>
            <w:sz w:val="24"/>
            <w:szCs w:val="24"/>
          </w:rPr>
          <w:t>https://www.ncbi.nlm.nih.gov/pmc/articles/PMC3049418/</w:t>
        </w:r>
      </w:hyperlink>
      <w:r w:rsidRPr="00470CE7">
        <w:rPr>
          <w:sz w:val="24"/>
          <w:szCs w:val="24"/>
        </w:rPr>
        <w:t>.</w:t>
      </w:r>
      <w:r>
        <w:rPr>
          <w:color w:val="000000"/>
          <w:sz w:val="24"/>
          <w:szCs w:val="24"/>
        </w:rPr>
        <w:t xml:space="preserve"> [Accessed .9 November 2023]</w:t>
      </w:r>
    </w:p>
    <w:p w14:paraId="66DB9225" w14:textId="77777777" w:rsidR="005E5BC0" w:rsidRPr="00F55E14" w:rsidRDefault="005E5BC0" w:rsidP="00F55E14">
      <w:pPr>
        <w:rPr>
          <w:color w:val="000000"/>
          <w:sz w:val="24"/>
          <w:szCs w:val="24"/>
        </w:rPr>
      </w:pPr>
      <w:r w:rsidRPr="005A04DD">
        <w:rPr>
          <w:color w:val="000000"/>
          <w:sz w:val="24"/>
          <w:szCs w:val="24"/>
        </w:rPr>
        <w:t>Hughes,</w:t>
      </w:r>
      <w:r w:rsidRPr="00F55E14">
        <w:rPr>
          <w:color w:val="000000"/>
          <w:sz w:val="24"/>
          <w:szCs w:val="24"/>
        </w:rPr>
        <w:t xml:space="preserve"> K., Ford, K., Kadel, R., Sharp, C.A. and Bellis, M.A. (2020). Health and financial burden of adverse childhood experiences in England and Wales: a combined primary data study of five surveys. </w:t>
      </w:r>
      <w:r w:rsidRPr="007635A9">
        <w:rPr>
          <w:i/>
          <w:iCs/>
          <w:color w:val="000000"/>
          <w:sz w:val="24"/>
          <w:szCs w:val="24"/>
        </w:rPr>
        <w:t>BMJ Open</w:t>
      </w:r>
      <w:r w:rsidRPr="00F55E14">
        <w:rPr>
          <w:color w:val="000000"/>
          <w:sz w:val="24"/>
          <w:szCs w:val="24"/>
        </w:rPr>
        <w:t>, 10</w:t>
      </w:r>
      <w:r>
        <w:rPr>
          <w:color w:val="000000"/>
          <w:sz w:val="24"/>
          <w:szCs w:val="24"/>
        </w:rPr>
        <w:t xml:space="preserve"> </w:t>
      </w:r>
      <w:r w:rsidRPr="00F55E14">
        <w:rPr>
          <w:color w:val="000000"/>
          <w:sz w:val="24"/>
          <w:szCs w:val="24"/>
        </w:rPr>
        <w:t>(6), p.e036374.</w:t>
      </w:r>
    </w:p>
    <w:p w14:paraId="10829007" w14:textId="77777777" w:rsidR="005E5BC0" w:rsidRPr="00F55E14" w:rsidRDefault="005E5BC0" w:rsidP="00F55E14">
      <w:pPr>
        <w:rPr>
          <w:color w:val="000000"/>
          <w:sz w:val="24"/>
          <w:szCs w:val="24"/>
        </w:rPr>
      </w:pPr>
      <w:r w:rsidRPr="005A04DD">
        <w:rPr>
          <w:color w:val="000000"/>
          <w:sz w:val="24"/>
          <w:szCs w:val="24"/>
        </w:rPr>
        <w:t>Jackson,</w:t>
      </w:r>
      <w:r w:rsidRPr="00F55E14">
        <w:rPr>
          <w:color w:val="000000"/>
          <w:sz w:val="24"/>
          <w:szCs w:val="24"/>
        </w:rPr>
        <w:t xml:space="preserve"> D.B. and Vaughn, M.G. (2019). Obesogenic food consumption among young children: the role of maltreatment. </w:t>
      </w:r>
      <w:r w:rsidRPr="007635A9">
        <w:rPr>
          <w:i/>
          <w:iCs/>
          <w:color w:val="000000"/>
          <w:sz w:val="24"/>
          <w:szCs w:val="24"/>
        </w:rPr>
        <w:t>Public Health Nutrition</w:t>
      </w:r>
      <w:r w:rsidRPr="00F55E14">
        <w:rPr>
          <w:color w:val="000000"/>
          <w:sz w:val="24"/>
          <w:szCs w:val="24"/>
        </w:rPr>
        <w:t>, 22</w:t>
      </w:r>
      <w:r>
        <w:rPr>
          <w:color w:val="000000"/>
          <w:sz w:val="24"/>
          <w:szCs w:val="24"/>
        </w:rPr>
        <w:t xml:space="preserve"> </w:t>
      </w:r>
      <w:r w:rsidRPr="00F55E14">
        <w:rPr>
          <w:color w:val="000000"/>
          <w:sz w:val="24"/>
          <w:szCs w:val="24"/>
        </w:rPr>
        <w:t>(10), pp.1840–1849</w:t>
      </w:r>
    </w:p>
    <w:p w14:paraId="7BDC164F" w14:textId="77777777" w:rsidR="005E5BC0" w:rsidRPr="00F55E14" w:rsidRDefault="005E5BC0" w:rsidP="00F55E14">
      <w:pPr>
        <w:rPr>
          <w:color w:val="000000"/>
          <w:sz w:val="24"/>
          <w:szCs w:val="24"/>
        </w:rPr>
      </w:pPr>
      <w:r w:rsidRPr="006621EE">
        <w:rPr>
          <w:color w:val="000000"/>
          <w:sz w:val="24"/>
          <w:szCs w:val="24"/>
        </w:rPr>
        <w:t>Javier,</w:t>
      </w:r>
      <w:r w:rsidRPr="00F55E14">
        <w:rPr>
          <w:color w:val="000000"/>
          <w:sz w:val="24"/>
          <w:szCs w:val="24"/>
        </w:rPr>
        <w:t xml:space="preserve"> J.R., Hoffman, L.R. and Shah, S.I. (2019). Making the case for ACEs: adverse childhood experiences, obesity, and long-term health. </w:t>
      </w:r>
      <w:proofErr w:type="spellStart"/>
      <w:r w:rsidRPr="007635A9">
        <w:rPr>
          <w:i/>
          <w:iCs/>
          <w:color w:val="000000"/>
          <w:sz w:val="24"/>
          <w:szCs w:val="24"/>
        </w:rPr>
        <w:t>Pediatric</w:t>
      </w:r>
      <w:proofErr w:type="spellEnd"/>
      <w:r w:rsidRPr="007635A9">
        <w:rPr>
          <w:i/>
          <w:iCs/>
          <w:color w:val="000000"/>
          <w:sz w:val="24"/>
          <w:szCs w:val="24"/>
        </w:rPr>
        <w:t xml:space="preserve"> Research</w:t>
      </w:r>
      <w:r w:rsidRPr="00F55E14">
        <w:rPr>
          <w:color w:val="000000"/>
          <w:sz w:val="24"/>
          <w:szCs w:val="24"/>
        </w:rPr>
        <w:t>, 86 (4), pp.420–422.</w:t>
      </w:r>
    </w:p>
    <w:p w14:paraId="4550D6A0" w14:textId="77777777" w:rsidR="005E5BC0" w:rsidRPr="00F55E14" w:rsidRDefault="005E5BC0" w:rsidP="00F55E14">
      <w:pPr>
        <w:rPr>
          <w:color w:val="000000"/>
          <w:sz w:val="24"/>
          <w:szCs w:val="24"/>
        </w:rPr>
      </w:pPr>
      <w:r w:rsidRPr="008E2468">
        <w:rPr>
          <w:color w:val="000000"/>
          <w:sz w:val="24"/>
          <w:szCs w:val="24"/>
        </w:rPr>
        <w:t>Kelly</w:t>
      </w:r>
      <w:r w:rsidRPr="00F55E14">
        <w:rPr>
          <w:color w:val="000000"/>
          <w:sz w:val="24"/>
          <w:szCs w:val="24"/>
        </w:rPr>
        <w:t xml:space="preserve">-Irving, M., Lepage, B., </w:t>
      </w:r>
      <w:proofErr w:type="spellStart"/>
      <w:r w:rsidRPr="00F55E14">
        <w:rPr>
          <w:color w:val="000000"/>
          <w:sz w:val="24"/>
          <w:szCs w:val="24"/>
        </w:rPr>
        <w:t>Dedieu</w:t>
      </w:r>
      <w:proofErr w:type="spellEnd"/>
      <w:r w:rsidRPr="00F55E14">
        <w:rPr>
          <w:color w:val="000000"/>
          <w:sz w:val="24"/>
          <w:szCs w:val="24"/>
        </w:rPr>
        <w:t xml:space="preserve">, D., Bartley, M., Blane, D., Grosclaude, P., Lang, T. and </w:t>
      </w:r>
      <w:proofErr w:type="spellStart"/>
      <w:r w:rsidRPr="00F55E14">
        <w:rPr>
          <w:color w:val="000000"/>
          <w:sz w:val="24"/>
          <w:szCs w:val="24"/>
        </w:rPr>
        <w:t>Delpierre</w:t>
      </w:r>
      <w:proofErr w:type="spellEnd"/>
      <w:r w:rsidRPr="00F55E14">
        <w:rPr>
          <w:color w:val="000000"/>
          <w:sz w:val="24"/>
          <w:szCs w:val="24"/>
        </w:rPr>
        <w:t>, C. (2013). Adverse childhood experiences and premature all-cause mortality</w:t>
      </w:r>
      <w:r w:rsidRPr="00F057F4">
        <w:rPr>
          <w:i/>
          <w:iCs/>
          <w:color w:val="000000"/>
          <w:sz w:val="24"/>
          <w:szCs w:val="24"/>
        </w:rPr>
        <w:t>. European Journal of Epidemiology</w:t>
      </w:r>
      <w:r w:rsidRPr="00F55E14">
        <w:rPr>
          <w:color w:val="000000"/>
          <w:sz w:val="24"/>
          <w:szCs w:val="24"/>
        </w:rPr>
        <w:t xml:space="preserve">, [online] 28(9), pp.721–734. </w:t>
      </w:r>
      <w:proofErr w:type="spellStart"/>
      <w:proofErr w:type="gramStart"/>
      <w:r w:rsidRPr="00F55E14">
        <w:rPr>
          <w:color w:val="000000"/>
          <w:sz w:val="24"/>
          <w:szCs w:val="24"/>
        </w:rPr>
        <w:t>doi:https</w:t>
      </w:r>
      <w:proofErr w:type="spellEnd"/>
      <w:r w:rsidRPr="00F55E14">
        <w:rPr>
          <w:color w:val="000000"/>
          <w:sz w:val="24"/>
          <w:szCs w:val="24"/>
        </w:rPr>
        <w:t>://doi.org/10.1007/s10654-013-9832-9</w:t>
      </w:r>
      <w:proofErr w:type="gramEnd"/>
      <w:r w:rsidRPr="00F55E14">
        <w:rPr>
          <w:color w:val="000000"/>
          <w:sz w:val="24"/>
          <w:szCs w:val="24"/>
        </w:rPr>
        <w:t>.</w:t>
      </w:r>
    </w:p>
    <w:p w14:paraId="494690C4" w14:textId="77777777" w:rsidR="005E5BC0" w:rsidRPr="00F55E14" w:rsidRDefault="005E5BC0" w:rsidP="00F55E14">
      <w:pPr>
        <w:rPr>
          <w:color w:val="000000"/>
          <w:sz w:val="24"/>
          <w:szCs w:val="24"/>
        </w:rPr>
      </w:pPr>
      <w:r w:rsidRPr="008E2468">
        <w:rPr>
          <w:color w:val="000000"/>
          <w:sz w:val="24"/>
          <w:szCs w:val="24"/>
        </w:rPr>
        <w:lastRenderedPageBreak/>
        <w:t>Kivimäki</w:t>
      </w:r>
      <w:r w:rsidRPr="00F55E14">
        <w:rPr>
          <w:color w:val="000000"/>
          <w:sz w:val="24"/>
          <w:szCs w:val="24"/>
        </w:rPr>
        <w:t>, M., Batty, G.D., Pentti, J., Shipley, M.J., Sipilä, P.N., Nyberg, S.T., Suominen, S.B., Oksanen, T., Stenholm, S., Virtanen, M., Marmot, M.G., Singh-</w:t>
      </w:r>
      <w:proofErr w:type="spellStart"/>
      <w:r w:rsidRPr="00F55E14">
        <w:rPr>
          <w:color w:val="000000"/>
          <w:sz w:val="24"/>
          <w:szCs w:val="24"/>
        </w:rPr>
        <w:t>Manoux</w:t>
      </w:r>
      <w:proofErr w:type="spellEnd"/>
      <w:r w:rsidRPr="00F55E14">
        <w:rPr>
          <w:color w:val="000000"/>
          <w:sz w:val="24"/>
          <w:szCs w:val="24"/>
        </w:rPr>
        <w:t xml:space="preserve">, A., Brunner, E.J., </w:t>
      </w:r>
      <w:proofErr w:type="spellStart"/>
      <w:r w:rsidRPr="00F55E14">
        <w:rPr>
          <w:color w:val="000000"/>
          <w:sz w:val="24"/>
          <w:szCs w:val="24"/>
        </w:rPr>
        <w:t>Lindbohm</w:t>
      </w:r>
      <w:proofErr w:type="spellEnd"/>
      <w:r w:rsidRPr="00F55E14">
        <w:rPr>
          <w:color w:val="000000"/>
          <w:sz w:val="24"/>
          <w:szCs w:val="24"/>
        </w:rPr>
        <w:t>, J.V., Ferrie</w:t>
      </w:r>
      <w:r>
        <w:rPr>
          <w:color w:val="000000"/>
          <w:sz w:val="24"/>
          <w:szCs w:val="24"/>
        </w:rPr>
        <w:t>.</w:t>
      </w:r>
    </w:p>
    <w:p w14:paraId="332C8479" w14:textId="77777777" w:rsidR="005E5BC0" w:rsidRPr="00F55E14" w:rsidRDefault="005E5BC0" w:rsidP="00F55E14">
      <w:pPr>
        <w:rPr>
          <w:color w:val="000000"/>
          <w:sz w:val="24"/>
          <w:szCs w:val="24"/>
        </w:rPr>
      </w:pPr>
      <w:r w:rsidRPr="008E2468">
        <w:rPr>
          <w:color w:val="000000"/>
          <w:sz w:val="24"/>
          <w:szCs w:val="24"/>
        </w:rPr>
        <w:t>Kubera,</w:t>
      </w:r>
      <w:r w:rsidRPr="00F55E14">
        <w:rPr>
          <w:color w:val="000000"/>
          <w:sz w:val="24"/>
          <w:szCs w:val="24"/>
        </w:rPr>
        <w:t xml:space="preserve"> B., Kohlmann, T. and Peters, A. (2022). Psychological stress, body shape and cardiovascular events: Results from the Whitehall II study</w:t>
      </w:r>
      <w:r w:rsidRPr="005A7C58">
        <w:rPr>
          <w:i/>
          <w:iCs/>
          <w:color w:val="000000"/>
          <w:sz w:val="24"/>
          <w:szCs w:val="24"/>
        </w:rPr>
        <w:t xml:space="preserve">. Comprehensive </w:t>
      </w:r>
      <w:proofErr w:type="spellStart"/>
      <w:r w:rsidRPr="005A7C58">
        <w:rPr>
          <w:i/>
          <w:iCs/>
          <w:color w:val="000000"/>
          <w:sz w:val="24"/>
          <w:szCs w:val="24"/>
        </w:rPr>
        <w:t>Psychoneuroendocrinology</w:t>
      </w:r>
      <w:proofErr w:type="spellEnd"/>
      <w:r w:rsidRPr="00F55E14">
        <w:rPr>
          <w:color w:val="000000"/>
          <w:sz w:val="24"/>
          <w:szCs w:val="24"/>
        </w:rPr>
        <w:t>, 9, (1) p.100104.</w:t>
      </w:r>
    </w:p>
    <w:p w14:paraId="4DE2E48E" w14:textId="77777777" w:rsidR="005E5BC0" w:rsidRDefault="005E5BC0" w:rsidP="00F55E14">
      <w:pPr>
        <w:rPr>
          <w:color w:val="000000"/>
          <w:sz w:val="24"/>
          <w:szCs w:val="24"/>
        </w:rPr>
      </w:pPr>
      <w:r w:rsidRPr="008E2468">
        <w:rPr>
          <w:color w:val="000000"/>
          <w:sz w:val="24"/>
          <w:szCs w:val="24"/>
        </w:rPr>
        <w:t>Lozano</w:t>
      </w:r>
      <w:r w:rsidRPr="00F55E14">
        <w:rPr>
          <w:color w:val="000000"/>
          <w:sz w:val="24"/>
          <w:szCs w:val="24"/>
        </w:rPr>
        <w:t xml:space="preserve"> R, </w:t>
      </w:r>
      <w:proofErr w:type="spellStart"/>
      <w:r w:rsidRPr="00F55E14">
        <w:rPr>
          <w:color w:val="000000"/>
          <w:sz w:val="24"/>
          <w:szCs w:val="24"/>
        </w:rPr>
        <w:t>Naghavi</w:t>
      </w:r>
      <w:proofErr w:type="spellEnd"/>
      <w:r w:rsidRPr="00F55E14">
        <w:rPr>
          <w:color w:val="000000"/>
          <w:sz w:val="24"/>
          <w:szCs w:val="24"/>
        </w:rPr>
        <w:t xml:space="preserve">, M. Foreman, et al. (2012) Globa; and regional mortality from 235 causes of death for 20 age groups in 1990 and 2010: a systematic analysis for the Global Burden of Disease Study 2010, </w:t>
      </w:r>
      <w:r w:rsidRPr="005A7C58">
        <w:rPr>
          <w:i/>
          <w:iCs/>
          <w:color w:val="000000"/>
          <w:sz w:val="24"/>
          <w:szCs w:val="24"/>
        </w:rPr>
        <w:t>Lancet</w:t>
      </w:r>
      <w:r w:rsidRPr="00F55E14">
        <w:rPr>
          <w:color w:val="000000"/>
          <w:sz w:val="24"/>
          <w:szCs w:val="24"/>
        </w:rPr>
        <w:t>. 380((9859), pp.2095-2128</w:t>
      </w:r>
    </w:p>
    <w:p w14:paraId="14670A2F" w14:textId="77777777" w:rsidR="005E5BC0" w:rsidRPr="00F55E14" w:rsidRDefault="005E5BC0" w:rsidP="00F55E14">
      <w:pPr>
        <w:rPr>
          <w:color w:val="000000"/>
          <w:sz w:val="24"/>
          <w:szCs w:val="24"/>
        </w:rPr>
      </w:pPr>
      <w:r w:rsidRPr="008E2468">
        <w:rPr>
          <w:color w:val="000000"/>
          <w:sz w:val="24"/>
          <w:szCs w:val="24"/>
        </w:rPr>
        <w:t>Mahoney</w:t>
      </w:r>
      <w:r w:rsidRPr="00D515F0">
        <w:rPr>
          <w:color w:val="000000"/>
          <w:sz w:val="24"/>
          <w:szCs w:val="24"/>
        </w:rPr>
        <w:t xml:space="preserve">, J. and Barrenechea, R. (2017). The logic of counterfactual analysis in case-study explanation. </w:t>
      </w:r>
      <w:r w:rsidRPr="005A7C58">
        <w:rPr>
          <w:i/>
          <w:iCs/>
          <w:color w:val="000000"/>
          <w:sz w:val="24"/>
          <w:szCs w:val="24"/>
        </w:rPr>
        <w:t>The British Journal of Sociology</w:t>
      </w:r>
      <w:r w:rsidRPr="00D515F0">
        <w:rPr>
          <w:color w:val="000000"/>
          <w:sz w:val="24"/>
          <w:szCs w:val="24"/>
        </w:rPr>
        <w:t>, 70</w:t>
      </w:r>
      <w:r>
        <w:rPr>
          <w:color w:val="000000"/>
          <w:sz w:val="24"/>
          <w:szCs w:val="24"/>
        </w:rPr>
        <w:t xml:space="preserve"> </w:t>
      </w:r>
      <w:r w:rsidRPr="00D515F0">
        <w:rPr>
          <w:color w:val="000000"/>
          <w:sz w:val="24"/>
          <w:szCs w:val="24"/>
        </w:rPr>
        <w:t xml:space="preserve">(1), pp.306–338. </w:t>
      </w:r>
      <w:proofErr w:type="spellStart"/>
      <w:proofErr w:type="gramStart"/>
      <w:r w:rsidRPr="00D515F0">
        <w:rPr>
          <w:color w:val="000000"/>
          <w:sz w:val="24"/>
          <w:szCs w:val="24"/>
        </w:rPr>
        <w:t>doi:https</w:t>
      </w:r>
      <w:proofErr w:type="spellEnd"/>
      <w:r w:rsidRPr="00D515F0">
        <w:rPr>
          <w:color w:val="000000"/>
          <w:sz w:val="24"/>
          <w:szCs w:val="24"/>
        </w:rPr>
        <w:t>://doi.org/10.1111/1468-4446.12340</w:t>
      </w:r>
      <w:proofErr w:type="gramEnd"/>
      <w:r w:rsidRPr="00D515F0">
        <w:rPr>
          <w:color w:val="000000"/>
          <w:sz w:val="24"/>
          <w:szCs w:val="24"/>
        </w:rPr>
        <w:t>.</w:t>
      </w:r>
    </w:p>
    <w:p w14:paraId="4FFE6472" w14:textId="77777777" w:rsidR="005E5BC0" w:rsidRPr="00F55E14" w:rsidRDefault="005E5BC0" w:rsidP="00F55E14">
      <w:pPr>
        <w:rPr>
          <w:color w:val="000000"/>
          <w:sz w:val="24"/>
          <w:szCs w:val="24"/>
        </w:rPr>
      </w:pPr>
      <w:r w:rsidRPr="008E2468">
        <w:rPr>
          <w:color w:val="000000"/>
          <w:sz w:val="24"/>
          <w:szCs w:val="24"/>
        </w:rPr>
        <w:t>Malave,</w:t>
      </w:r>
      <w:r w:rsidRPr="00F55E14">
        <w:rPr>
          <w:color w:val="000000"/>
          <w:sz w:val="24"/>
          <w:szCs w:val="24"/>
        </w:rPr>
        <w:t xml:space="preserve"> L., van Dijk, M.T. and Anacker, C. (2022). Early life adversity shapes neural circuit function during sensitive postnatal developmental periods. </w:t>
      </w:r>
      <w:r w:rsidRPr="005A7C58">
        <w:rPr>
          <w:i/>
          <w:iCs/>
          <w:color w:val="000000"/>
          <w:sz w:val="24"/>
          <w:szCs w:val="24"/>
        </w:rPr>
        <w:t>Translational Psychiatry</w:t>
      </w:r>
      <w:r w:rsidRPr="00F55E14">
        <w:rPr>
          <w:color w:val="000000"/>
          <w:sz w:val="24"/>
          <w:szCs w:val="24"/>
        </w:rPr>
        <w:t>, 12</w:t>
      </w:r>
      <w:r>
        <w:rPr>
          <w:color w:val="000000"/>
          <w:sz w:val="24"/>
          <w:szCs w:val="24"/>
        </w:rPr>
        <w:t xml:space="preserve"> </w:t>
      </w:r>
      <w:r w:rsidRPr="00F55E14">
        <w:rPr>
          <w:color w:val="000000"/>
          <w:sz w:val="24"/>
          <w:szCs w:val="24"/>
        </w:rPr>
        <w:t>(1).</w:t>
      </w:r>
    </w:p>
    <w:p w14:paraId="6D604C2B" w14:textId="77777777" w:rsidR="005E5BC0" w:rsidRPr="00F55E14" w:rsidRDefault="005E5BC0" w:rsidP="00F55E14">
      <w:pPr>
        <w:rPr>
          <w:color w:val="000000"/>
          <w:sz w:val="24"/>
          <w:szCs w:val="24"/>
        </w:rPr>
      </w:pPr>
      <w:r w:rsidRPr="008E2468">
        <w:rPr>
          <w:color w:val="000000"/>
          <w:sz w:val="24"/>
          <w:szCs w:val="24"/>
        </w:rPr>
        <w:t>Mccoy,</w:t>
      </w:r>
      <w:r w:rsidRPr="00F55E14">
        <w:rPr>
          <w:color w:val="000000"/>
          <w:sz w:val="24"/>
          <w:szCs w:val="24"/>
        </w:rPr>
        <w:t xml:space="preserve"> E., Harrison, R., Butler, N., Kinsella, K., Oyston, J., Timpson, H. and Quigg, Z. (2019). Evaluation of the Rock Pool Adverse Childhood Experiences (ACEs) Recovery Toolkit Programme Evaluation of the Rock Pool ACES Recovery Toolkit Programme Contributions.</w:t>
      </w:r>
    </w:p>
    <w:p w14:paraId="2256F6E6" w14:textId="77777777" w:rsidR="005E5BC0" w:rsidRPr="00F55E14" w:rsidRDefault="005E5BC0" w:rsidP="00F55E14">
      <w:pPr>
        <w:rPr>
          <w:color w:val="000000"/>
          <w:sz w:val="24"/>
          <w:szCs w:val="24"/>
        </w:rPr>
      </w:pPr>
      <w:proofErr w:type="spellStart"/>
      <w:r w:rsidRPr="008E2468">
        <w:rPr>
          <w:color w:val="000000"/>
          <w:sz w:val="24"/>
          <w:szCs w:val="24"/>
        </w:rPr>
        <w:t>Nist</w:t>
      </w:r>
      <w:proofErr w:type="spellEnd"/>
      <w:r w:rsidRPr="008E2468">
        <w:rPr>
          <w:color w:val="000000"/>
          <w:sz w:val="24"/>
          <w:szCs w:val="24"/>
        </w:rPr>
        <w:t>,</w:t>
      </w:r>
      <w:r w:rsidRPr="00F55E14">
        <w:rPr>
          <w:color w:val="000000"/>
          <w:sz w:val="24"/>
          <w:szCs w:val="24"/>
        </w:rPr>
        <w:t xml:space="preserve"> M.D. (2016). Biological embedding: evaluation and analysis of an emerging concept for nursing scholarship. </w:t>
      </w:r>
      <w:r w:rsidRPr="005A7C58">
        <w:rPr>
          <w:i/>
          <w:iCs/>
          <w:color w:val="000000"/>
          <w:sz w:val="24"/>
          <w:szCs w:val="24"/>
        </w:rPr>
        <w:t>Journal of Advanced Nursing,</w:t>
      </w:r>
      <w:r w:rsidRPr="00F55E14">
        <w:rPr>
          <w:color w:val="000000"/>
          <w:sz w:val="24"/>
          <w:szCs w:val="24"/>
        </w:rPr>
        <w:t xml:space="preserve"> 73 (2), pp.349–360. </w:t>
      </w:r>
    </w:p>
    <w:p w14:paraId="7D4A90F8" w14:textId="77777777" w:rsidR="005E5BC0" w:rsidRPr="00F55E14" w:rsidRDefault="005E5BC0" w:rsidP="00F55E14">
      <w:pPr>
        <w:rPr>
          <w:color w:val="000000"/>
          <w:sz w:val="24"/>
          <w:szCs w:val="24"/>
        </w:rPr>
      </w:pPr>
      <w:r w:rsidRPr="008E2468">
        <w:rPr>
          <w:color w:val="000000"/>
          <w:sz w:val="24"/>
          <w:szCs w:val="24"/>
        </w:rPr>
        <w:t>Pino</w:t>
      </w:r>
      <w:r w:rsidRPr="00F55E14">
        <w:rPr>
          <w:color w:val="000000"/>
          <w:sz w:val="24"/>
          <w:szCs w:val="24"/>
        </w:rPr>
        <w:t xml:space="preserve">, O., Cadena, R.T. and Poli, D. (2022). A Comprehensive Review on Multifaceted Mechanisms Involved in the Development of Breast Cancer Following Adverse Childhood Experiences (ACEs). </w:t>
      </w:r>
      <w:r w:rsidRPr="005A7C58">
        <w:rPr>
          <w:i/>
          <w:iCs/>
          <w:color w:val="000000"/>
          <w:sz w:val="24"/>
          <w:szCs w:val="24"/>
        </w:rPr>
        <w:t>International Journal of Environmental Research and Public Health</w:t>
      </w:r>
      <w:r w:rsidRPr="00F55E14">
        <w:rPr>
          <w:color w:val="000000"/>
          <w:sz w:val="24"/>
          <w:szCs w:val="24"/>
        </w:rPr>
        <w:t>, 19</w:t>
      </w:r>
      <w:r>
        <w:rPr>
          <w:color w:val="000000"/>
          <w:sz w:val="24"/>
          <w:szCs w:val="24"/>
        </w:rPr>
        <w:t xml:space="preserve"> </w:t>
      </w:r>
      <w:r w:rsidRPr="00F55E14">
        <w:rPr>
          <w:color w:val="000000"/>
          <w:sz w:val="24"/>
          <w:szCs w:val="24"/>
        </w:rPr>
        <w:t xml:space="preserve">(19), p.12615. </w:t>
      </w:r>
      <w:proofErr w:type="spellStart"/>
      <w:proofErr w:type="gramStart"/>
      <w:r w:rsidRPr="00F55E14">
        <w:rPr>
          <w:color w:val="000000"/>
          <w:sz w:val="24"/>
          <w:szCs w:val="24"/>
        </w:rPr>
        <w:t>doi:https</w:t>
      </w:r>
      <w:proofErr w:type="spellEnd"/>
      <w:r w:rsidRPr="00F55E14">
        <w:rPr>
          <w:color w:val="000000"/>
          <w:sz w:val="24"/>
          <w:szCs w:val="24"/>
        </w:rPr>
        <w:t>://doi.org/10.3390/ijerph191912615</w:t>
      </w:r>
      <w:proofErr w:type="gramEnd"/>
      <w:r w:rsidRPr="00F55E14">
        <w:rPr>
          <w:color w:val="000000"/>
          <w:sz w:val="24"/>
          <w:szCs w:val="24"/>
        </w:rPr>
        <w:t>.</w:t>
      </w:r>
    </w:p>
    <w:p w14:paraId="30A87BDF" w14:textId="77777777" w:rsidR="005E5BC0" w:rsidRPr="00F55E14" w:rsidRDefault="005E5BC0" w:rsidP="00F55E14">
      <w:pPr>
        <w:rPr>
          <w:color w:val="000000"/>
          <w:sz w:val="24"/>
          <w:szCs w:val="24"/>
        </w:rPr>
      </w:pPr>
      <w:r w:rsidRPr="00EC22E5">
        <w:rPr>
          <w:color w:val="000000"/>
          <w:sz w:val="24"/>
          <w:szCs w:val="24"/>
        </w:rPr>
        <w:t>Public</w:t>
      </w:r>
      <w:r w:rsidRPr="00F55E14">
        <w:rPr>
          <w:color w:val="000000"/>
          <w:sz w:val="24"/>
          <w:szCs w:val="24"/>
        </w:rPr>
        <w:t xml:space="preserve"> Health Wales (2020). Adverse Childhood Experiences - Public Health Wales. [online] </w:t>
      </w:r>
      <w:proofErr w:type="spellStart"/>
      <w:r w:rsidRPr="00F55E14">
        <w:rPr>
          <w:color w:val="000000"/>
          <w:sz w:val="24"/>
          <w:szCs w:val="24"/>
        </w:rPr>
        <w:t>Nhs.wales</w:t>
      </w:r>
      <w:proofErr w:type="spellEnd"/>
      <w:r w:rsidRPr="00F55E14">
        <w:rPr>
          <w:color w:val="000000"/>
          <w:sz w:val="24"/>
          <w:szCs w:val="24"/>
        </w:rPr>
        <w:t>. Available at: https://phw.nhs.wales/topics/adverse-childhood-experiences/.</w:t>
      </w:r>
    </w:p>
    <w:p w14:paraId="4AA4E491" w14:textId="77777777" w:rsidR="005E5BC0" w:rsidRDefault="005E5BC0" w:rsidP="00470CE7">
      <w:pPr>
        <w:pStyle w:val="Heading1"/>
      </w:pPr>
      <w:r w:rsidRPr="00F55E14">
        <w:t>References</w:t>
      </w:r>
    </w:p>
    <w:p w14:paraId="32E15E40" w14:textId="77777777" w:rsidR="005E5BC0" w:rsidRPr="00F55E14" w:rsidRDefault="005E5BC0" w:rsidP="00F55E14">
      <w:pPr>
        <w:rPr>
          <w:color w:val="000000"/>
          <w:sz w:val="24"/>
          <w:szCs w:val="24"/>
        </w:rPr>
      </w:pPr>
      <w:r w:rsidRPr="00EC22E5">
        <w:rPr>
          <w:color w:val="000000"/>
          <w:sz w:val="24"/>
          <w:szCs w:val="24"/>
        </w:rPr>
        <w:t>Scott,</w:t>
      </w:r>
      <w:r w:rsidRPr="00F55E14">
        <w:rPr>
          <w:color w:val="000000"/>
          <w:sz w:val="24"/>
          <w:szCs w:val="24"/>
        </w:rPr>
        <w:t xml:space="preserve"> K. (2021) Adverse childhood experiences. InnovAiT: </w:t>
      </w:r>
      <w:r w:rsidRPr="00A35638">
        <w:rPr>
          <w:i/>
          <w:iCs/>
          <w:color w:val="000000"/>
          <w:sz w:val="24"/>
          <w:szCs w:val="24"/>
        </w:rPr>
        <w:t>Education and inspiration for general practice</w:t>
      </w:r>
      <w:r w:rsidRPr="00F55E14">
        <w:rPr>
          <w:color w:val="000000"/>
          <w:sz w:val="24"/>
          <w:szCs w:val="24"/>
        </w:rPr>
        <w:t>, 14 (1), pp.6–11</w:t>
      </w:r>
    </w:p>
    <w:p w14:paraId="0AE99359" w14:textId="77777777" w:rsidR="005E5BC0" w:rsidRPr="00F55E14" w:rsidRDefault="005E5BC0" w:rsidP="00F55E14">
      <w:pPr>
        <w:rPr>
          <w:color w:val="000000"/>
          <w:sz w:val="24"/>
          <w:szCs w:val="24"/>
        </w:rPr>
      </w:pPr>
      <w:r w:rsidRPr="00EC22E5">
        <w:rPr>
          <w:color w:val="000000"/>
          <w:sz w:val="24"/>
          <w:szCs w:val="24"/>
        </w:rPr>
        <w:t>Spratt,</w:t>
      </w:r>
      <w:r w:rsidRPr="00F55E14">
        <w:rPr>
          <w:color w:val="000000"/>
          <w:sz w:val="24"/>
          <w:szCs w:val="24"/>
        </w:rPr>
        <w:t xml:space="preserve"> T. and Kennedy, M. (2020). Adverse Childhood Experiences: Developments in Trauma and Resilience Aware Services. </w:t>
      </w:r>
      <w:r w:rsidRPr="00A35638">
        <w:rPr>
          <w:i/>
          <w:iCs/>
          <w:color w:val="000000"/>
          <w:sz w:val="24"/>
          <w:szCs w:val="24"/>
        </w:rPr>
        <w:t>The British Journal of Social Work</w:t>
      </w:r>
      <w:r w:rsidRPr="00F55E14">
        <w:rPr>
          <w:color w:val="000000"/>
          <w:sz w:val="24"/>
          <w:szCs w:val="24"/>
        </w:rPr>
        <w:t>, 51(3).</w:t>
      </w:r>
    </w:p>
    <w:p w14:paraId="3DC6657E" w14:textId="77777777" w:rsidR="005E5BC0" w:rsidRDefault="005E5BC0" w:rsidP="00F55E14">
      <w:pPr>
        <w:rPr>
          <w:color w:val="000000"/>
          <w:sz w:val="24"/>
          <w:szCs w:val="24"/>
        </w:rPr>
      </w:pPr>
      <w:r w:rsidRPr="00DA1BCA">
        <w:rPr>
          <w:color w:val="000000"/>
          <w:sz w:val="24"/>
          <w:szCs w:val="24"/>
        </w:rPr>
        <w:t xml:space="preserve">Stevens, A. (2019). Health Needs Assessment of Adverse Childhood Experiences in Bradford. [online] Available at: </w:t>
      </w:r>
      <w:hyperlink r:id="rId21" w:history="1">
        <w:r w:rsidRPr="00DA1BCA">
          <w:rPr>
            <w:rStyle w:val="Hyperlink"/>
            <w:color w:val="auto"/>
            <w:sz w:val="24"/>
            <w:szCs w:val="24"/>
          </w:rPr>
          <w:t>https://jsna.bradford.gov.uk/documents/Children%20and%20Young%20People/Adverse%20Childhood%20Experiences/Adverse%20Childhood%20Experiences%20-%202019.pdf</w:t>
        </w:r>
      </w:hyperlink>
      <w:r w:rsidRPr="00DA1BCA">
        <w:rPr>
          <w:sz w:val="24"/>
          <w:szCs w:val="24"/>
        </w:rPr>
        <w:t>.</w:t>
      </w:r>
      <w:r>
        <w:rPr>
          <w:sz w:val="24"/>
          <w:szCs w:val="24"/>
        </w:rPr>
        <w:t xml:space="preserve"> [Accessed 8 November 2023].</w:t>
      </w:r>
    </w:p>
    <w:p w14:paraId="7F307A65" w14:textId="77777777" w:rsidR="005E5BC0" w:rsidRPr="00F55E14" w:rsidRDefault="005E5BC0" w:rsidP="00F55E14">
      <w:pPr>
        <w:rPr>
          <w:color w:val="000000"/>
          <w:sz w:val="24"/>
          <w:szCs w:val="24"/>
        </w:rPr>
      </w:pPr>
      <w:r w:rsidRPr="008C141A">
        <w:rPr>
          <w:color w:val="000000"/>
          <w:sz w:val="24"/>
          <w:szCs w:val="24"/>
        </w:rPr>
        <w:t>Upstart (2019). Adverse Childhood Experiences: more questions than answers? [online] Upstart. Available at: https://upstart.scot/adverse-childhood-experiences-more-questions-than-answers/ [Accessed 17 Nov</w:t>
      </w:r>
      <w:r>
        <w:rPr>
          <w:color w:val="000000"/>
          <w:sz w:val="24"/>
          <w:szCs w:val="24"/>
        </w:rPr>
        <w:t xml:space="preserve">ember </w:t>
      </w:r>
      <w:r w:rsidRPr="008C141A">
        <w:rPr>
          <w:color w:val="000000"/>
          <w:sz w:val="24"/>
          <w:szCs w:val="24"/>
        </w:rPr>
        <w:t>2023].</w:t>
      </w:r>
    </w:p>
    <w:p w14:paraId="01D47CEA" w14:textId="77777777" w:rsidR="005E5BC0" w:rsidRDefault="005E5BC0" w:rsidP="00F55E14">
      <w:pPr>
        <w:rPr>
          <w:color w:val="000000"/>
          <w:sz w:val="24"/>
          <w:szCs w:val="24"/>
        </w:rPr>
      </w:pPr>
      <w:r w:rsidRPr="001448B3">
        <w:rPr>
          <w:color w:val="000000"/>
          <w:sz w:val="24"/>
          <w:szCs w:val="24"/>
        </w:rPr>
        <w:lastRenderedPageBreak/>
        <w:t>Wang,</w:t>
      </w:r>
      <w:r w:rsidRPr="00F55E14">
        <w:rPr>
          <w:color w:val="000000"/>
          <w:sz w:val="24"/>
          <w:szCs w:val="24"/>
        </w:rPr>
        <w:t xml:space="preserve"> W., Liu, Y., Yang, Y. et al. (2023) Adverse childhood and adulthood experiences and risk of new-onset cardiovascular disease with consideration of social support: </w:t>
      </w:r>
      <w:r w:rsidRPr="00DF689C">
        <w:rPr>
          <w:i/>
          <w:iCs/>
          <w:color w:val="000000"/>
          <w:sz w:val="24"/>
          <w:szCs w:val="24"/>
        </w:rPr>
        <w:t>a prospective cohort study.</w:t>
      </w:r>
      <w:r w:rsidRPr="00F55E14">
        <w:rPr>
          <w:color w:val="000000"/>
          <w:sz w:val="24"/>
          <w:szCs w:val="24"/>
        </w:rPr>
        <w:t xml:space="preserve"> BMC Med 21, 297.</w:t>
      </w:r>
    </w:p>
    <w:p w14:paraId="4FC8D92D" w14:textId="77777777" w:rsidR="005E5BC0" w:rsidRPr="00F55E14" w:rsidRDefault="005E5BC0" w:rsidP="00F55E14">
      <w:pPr>
        <w:rPr>
          <w:color w:val="000000"/>
          <w:sz w:val="24"/>
          <w:szCs w:val="24"/>
        </w:rPr>
      </w:pPr>
      <w:r w:rsidRPr="001448B3">
        <w:rPr>
          <w:color w:val="000000"/>
          <w:sz w:val="24"/>
          <w:szCs w:val="24"/>
        </w:rPr>
        <w:t>WHO</w:t>
      </w:r>
      <w:r w:rsidRPr="00915F33">
        <w:rPr>
          <w:color w:val="000000"/>
          <w:sz w:val="24"/>
          <w:szCs w:val="24"/>
        </w:rPr>
        <w:t xml:space="preserve"> (2022). Health promotion and disease prevention through population-based interventions, including action to address social determinants and health inequity. [online] www.emro.who.int. </w:t>
      </w:r>
      <w:r w:rsidRPr="00327FD0">
        <w:rPr>
          <w:sz w:val="24"/>
          <w:szCs w:val="24"/>
        </w:rPr>
        <w:t xml:space="preserve">Available at: </w:t>
      </w:r>
      <w:hyperlink r:id="rId22" w:history="1">
        <w:r w:rsidRPr="00327FD0">
          <w:rPr>
            <w:rStyle w:val="Hyperlink"/>
            <w:color w:val="auto"/>
            <w:sz w:val="24"/>
            <w:szCs w:val="24"/>
          </w:rPr>
          <w:t>https://www.emro.who.int/about-who/public-health-functions/health-promotion-disease-prevention.html</w:t>
        </w:r>
      </w:hyperlink>
      <w:r w:rsidRPr="00327FD0">
        <w:rPr>
          <w:sz w:val="24"/>
          <w:szCs w:val="24"/>
        </w:rPr>
        <w:t xml:space="preserve">. </w:t>
      </w:r>
      <w:r>
        <w:rPr>
          <w:color w:val="000000"/>
          <w:sz w:val="24"/>
          <w:szCs w:val="24"/>
        </w:rPr>
        <w:t>[Accessed 8 November 2023].</w:t>
      </w:r>
    </w:p>
    <w:p w14:paraId="674067B8" w14:textId="77777777" w:rsidR="005E5BC0" w:rsidRPr="00F55E14" w:rsidRDefault="005E5BC0" w:rsidP="00F55E14">
      <w:pPr>
        <w:rPr>
          <w:color w:val="000000"/>
          <w:sz w:val="24"/>
          <w:szCs w:val="24"/>
        </w:rPr>
      </w:pPr>
      <w:r w:rsidRPr="001448B3">
        <w:rPr>
          <w:color w:val="000000"/>
          <w:sz w:val="24"/>
          <w:szCs w:val="24"/>
        </w:rPr>
        <w:t>Wiss,</w:t>
      </w:r>
      <w:r w:rsidRPr="00F55E14">
        <w:rPr>
          <w:color w:val="000000"/>
          <w:sz w:val="24"/>
          <w:szCs w:val="24"/>
        </w:rPr>
        <w:t xml:space="preserve"> D.A. and Brewerton, T.D. (2020). Adverse Childhood Experiences and Adult Obesity: A Systematic Review of Plausible Mechanisms and Meta-Analysis of Cross-Sectional Studies. </w:t>
      </w:r>
      <w:r w:rsidRPr="00855B11">
        <w:rPr>
          <w:i/>
          <w:iCs/>
          <w:color w:val="000000"/>
          <w:sz w:val="24"/>
          <w:szCs w:val="24"/>
        </w:rPr>
        <w:t xml:space="preserve">Physiology &amp; </w:t>
      </w:r>
      <w:proofErr w:type="spellStart"/>
      <w:r w:rsidRPr="00855B11">
        <w:rPr>
          <w:i/>
          <w:iCs/>
          <w:color w:val="000000"/>
          <w:sz w:val="24"/>
          <w:szCs w:val="24"/>
        </w:rPr>
        <w:t>Behavior</w:t>
      </w:r>
      <w:proofErr w:type="spellEnd"/>
      <w:r w:rsidRPr="00F55E14">
        <w:rPr>
          <w:color w:val="000000"/>
          <w:sz w:val="24"/>
          <w:szCs w:val="24"/>
        </w:rPr>
        <w:t>, 223, p.112964.</w:t>
      </w:r>
    </w:p>
    <w:p w14:paraId="2CD7DC8E" w14:textId="77777777" w:rsidR="005E5BC0" w:rsidRPr="00F55E14" w:rsidRDefault="005E5BC0" w:rsidP="00F55E14">
      <w:pPr>
        <w:rPr>
          <w:color w:val="000000"/>
          <w:sz w:val="24"/>
          <w:szCs w:val="24"/>
        </w:rPr>
      </w:pPr>
      <w:r w:rsidRPr="001448B3">
        <w:rPr>
          <w:color w:val="000000"/>
          <w:sz w:val="24"/>
          <w:szCs w:val="24"/>
        </w:rPr>
        <w:t>www.communitycommons</w:t>
      </w:r>
      <w:r w:rsidRPr="00F55E14">
        <w:rPr>
          <w:color w:val="000000"/>
          <w:sz w:val="24"/>
          <w:szCs w:val="24"/>
        </w:rPr>
        <w:t xml:space="preserve">.org. (n.d.). Adverse Childhood Experiences. </w:t>
      </w:r>
      <w:r>
        <w:rPr>
          <w:color w:val="000000"/>
          <w:sz w:val="24"/>
          <w:szCs w:val="24"/>
        </w:rPr>
        <w:t>[</w:t>
      </w:r>
      <w:r w:rsidRPr="00F55E14">
        <w:rPr>
          <w:color w:val="000000"/>
          <w:sz w:val="24"/>
          <w:szCs w:val="24"/>
        </w:rPr>
        <w:t xml:space="preserve">Accessed </w:t>
      </w:r>
      <w:r>
        <w:rPr>
          <w:color w:val="000000"/>
          <w:sz w:val="24"/>
          <w:szCs w:val="24"/>
        </w:rPr>
        <w:t>8 November 2023].</w:t>
      </w:r>
    </w:p>
    <w:p w14:paraId="7034FDD6" w14:textId="77777777" w:rsidR="005E5BC0" w:rsidRPr="00F55E14" w:rsidRDefault="005E5BC0" w:rsidP="00F55E14">
      <w:pPr>
        <w:rPr>
          <w:color w:val="000000"/>
          <w:sz w:val="24"/>
          <w:szCs w:val="24"/>
        </w:rPr>
      </w:pPr>
      <w:r w:rsidRPr="001448B3">
        <w:rPr>
          <w:color w:val="000000"/>
          <w:sz w:val="24"/>
          <w:szCs w:val="24"/>
        </w:rPr>
        <w:t>www.futuregenerations</w:t>
      </w:r>
      <w:r w:rsidRPr="00F55E14">
        <w:rPr>
          <w:color w:val="000000"/>
          <w:sz w:val="24"/>
          <w:szCs w:val="24"/>
        </w:rPr>
        <w:t>.wales. (n.d.). #ACEsDecember Putting ACEs front and centre with the Well-being of Future Generations Act – The Future Generations Commissioner for Wales. [online] Available at: https://www.futuregenerations.wales/news/acesdecember-putting-aces-front-and-centre-with-the-well-being-of-future-generations-act/ [Accessed 5 Nov</w:t>
      </w:r>
      <w:r>
        <w:rPr>
          <w:color w:val="000000"/>
          <w:sz w:val="24"/>
          <w:szCs w:val="24"/>
        </w:rPr>
        <w:t>ember</w:t>
      </w:r>
      <w:r w:rsidRPr="00F55E14">
        <w:rPr>
          <w:color w:val="000000"/>
          <w:sz w:val="24"/>
          <w:szCs w:val="24"/>
        </w:rPr>
        <w:t xml:space="preserve"> 2023].</w:t>
      </w:r>
    </w:p>
    <w:p w14:paraId="3BFAFB2B" w14:textId="77777777" w:rsidR="005E5BC0" w:rsidRPr="00F55E14" w:rsidRDefault="005E5BC0" w:rsidP="00F55E14">
      <w:pPr>
        <w:rPr>
          <w:color w:val="000000"/>
          <w:sz w:val="24"/>
          <w:szCs w:val="24"/>
        </w:rPr>
      </w:pPr>
      <w:r w:rsidRPr="005A04DD">
        <w:rPr>
          <w:color w:val="000000"/>
          <w:sz w:val="24"/>
          <w:szCs w:val="24"/>
        </w:rPr>
        <w:t>www.</w:t>
      </w:r>
      <w:r w:rsidRPr="00754846">
        <w:rPr>
          <w:color w:val="000000"/>
          <w:sz w:val="24"/>
          <w:szCs w:val="24"/>
        </w:rPr>
        <w:t>futuregenerations.wales. (n.d.). Future Generations Framework – The Future Generations Commissioner for Wales. [online] Available at: https://www.futuregenerations.wales/resources_posts/future-generations-framework/ [Accessed 14 Nov</w:t>
      </w:r>
      <w:r>
        <w:rPr>
          <w:color w:val="000000"/>
          <w:sz w:val="24"/>
          <w:szCs w:val="24"/>
        </w:rPr>
        <w:t>ember</w:t>
      </w:r>
      <w:r w:rsidRPr="00754846">
        <w:rPr>
          <w:color w:val="000000"/>
          <w:sz w:val="24"/>
          <w:szCs w:val="24"/>
        </w:rPr>
        <w:t xml:space="preserve"> 2023].</w:t>
      </w:r>
    </w:p>
    <w:p w14:paraId="2682875A" w14:textId="77777777" w:rsidR="005E5BC0" w:rsidRPr="00F55E14" w:rsidRDefault="005E5BC0" w:rsidP="00F55E14">
      <w:pPr>
        <w:rPr>
          <w:color w:val="000000"/>
          <w:sz w:val="24"/>
          <w:szCs w:val="24"/>
        </w:rPr>
      </w:pPr>
      <w:r w:rsidRPr="005A04DD">
        <w:rPr>
          <w:color w:val="000000"/>
          <w:sz w:val="24"/>
          <w:szCs w:val="24"/>
        </w:rPr>
        <w:t>www</w:t>
      </w:r>
      <w:r w:rsidRPr="00EB27AA">
        <w:rPr>
          <w:color w:val="000000"/>
          <w:sz w:val="24"/>
          <w:szCs w:val="24"/>
        </w:rPr>
        <w:t>.gov.wales. (2021). Review of Adverse Childhood Experiences (ACE) policy: report | GOV.WALES. [online] Available at: https://www.gov.wales/review-adverse-childhood-experiences-ace-policy-report [Accessed 14 Nov</w:t>
      </w:r>
      <w:r>
        <w:rPr>
          <w:color w:val="000000"/>
          <w:sz w:val="24"/>
          <w:szCs w:val="24"/>
        </w:rPr>
        <w:t>ember</w:t>
      </w:r>
      <w:r w:rsidRPr="00EB27AA">
        <w:rPr>
          <w:color w:val="000000"/>
          <w:sz w:val="24"/>
          <w:szCs w:val="24"/>
        </w:rPr>
        <w:t xml:space="preserve"> 2023].</w:t>
      </w:r>
    </w:p>
    <w:p w14:paraId="788F3C4B" w14:textId="77777777" w:rsidR="005E5BC0" w:rsidRDefault="005E5BC0" w:rsidP="00F55E14">
      <w:pPr>
        <w:rPr>
          <w:color w:val="000000"/>
          <w:sz w:val="24"/>
          <w:szCs w:val="24"/>
        </w:rPr>
      </w:pPr>
      <w:r w:rsidRPr="001448B3">
        <w:rPr>
          <w:color w:val="000000"/>
          <w:sz w:val="24"/>
          <w:szCs w:val="24"/>
        </w:rPr>
        <w:t>www.ruralhealthinfo</w:t>
      </w:r>
      <w:r w:rsidRPr="0058449D">
        <w:rPr>
          <w:color w:val="000000"/>
          <w:sz w:val="24"/>
          <w:szCs w:val="24"/>
        </w:rPr>
        <w:t xml:space="preserve">.org. (n.d.). Defining Health Promotion and Disease Prevention - </w:t>
      </w:r>
      <w:proofErr w:type="spellStart"/>
      <w:r w:rsidRPr="0058449D">
        <w:rPr>
          <w:color w:val="000000"/>
          <w:sz w:val="24"/>
          <w:szCs w:val="24"/>
        </w:rPr>
        <w:t>RHIhub</w:t>
      </w:r>
      <w:proofErr w:type="spellEnd"/>
      <w:r w:rsidRPr="0058449D">
        <w:rPr>
          <w:color w:val="000000"/>
          <w:sz w:val="24"/>
          <w:szCs w:val="24"/>
        </w:rPr>
        <w:t xml:space="preserve"> Toolkit. [online] Available at: </w:t>
      </w:r>
      <w:r w:rsidRPr="007B3B50">
        <w:rPr>
          <w:color w:val="000000"/>
          <w:sz w:val="24"/>
          <w:szCs w:val="24"/>
        </w:rPr>
        <w:t>https://www.ruralhealthinfo.org/toolkits/health-promotion/1/definition#:~:text=Health%20promotion%20and%20disease%20prevention%20programs%20focus%20on%20keeping%20people,chronic%20diseases%20and%20other%20morbidities</w:t>
      </w:r>
      <w:r>
        <w:rPr>
          <w:color w:val="000000"/>
          <w:sz w:val="24"/>
          <w:szCs w:val="24"/>
        </w:rPr>
        <w:t>. [Accessed 10 November 2023].</w:t>
      </w:r>
    </w:p>
    <w:p w14:paraId="2A08F6B8" w14:textId="77777777" w:rsidR="005E5BC0" w:rsidRDefault="005E5BC0" w:rsidP="00F55E14">
      <w:pPr>
        <w:rPr>
          <w:color w:val="000000"/>
          <w:sz w:val="24"/>
          <w:szCs w:val="24"/>
        </w:rPr>
      </w:pPr>
      <w:r w:rsidRPr="001448B3">
        <w:rPr>
          <w:color w:val="000000"/>
          <w:sz w:val="24"/>
          <w:szCs w:val="24"/>
        </w:rPr>
        <w:t>Zarse, E.</w:t>
      </w:r>
      <w:r w:rsidRPr="00F55E14">
        <w:rPr>
          <w:color w:val="000000"/>
          <w:sz w:val="24"/>
          <w:szCs w:val="24"/>
        </w:rPr>
        <w:t xml:space="preserve">M., Neff, M.R., Yoder, R., </w:t>
      </w:r>
      <w:proofErr w:type="spellStart"/>
      <w:r w:rsidRPr="00F55E14">
        <w:rPr>
          <w:color w:val="000000"/>
          <w:sz w:val="24"/>
          <w:szCs w:val="24"/>
        </w:rPr>
        <w:t>Hulvershorn</w:t>
      </w:r>
      <w:proofErr w:type="spellEnd"/>
      <w:r w:rsidRPr="00F55E14">
        <w:rPr>
          <w:color w:val="000000"/>
          <w:sz w:val="24"/>
          <w:szCs w:val="24"/>
        </w:rPr>
        <w:t xml:space="preserve">, L., Chambers, J.E. and Chambers, R.A. (2019). The adverse childhood experiences questionnaire: Two decades of research on childhood trauma as a primary cause of adult mental illness, addiction, and medical diseases. </w:t>
      </w:r>
      <w:r w:rsidRPr="00855B11">
        <w:rPr>
          <w:i/>
          <w:iCs/>
          <w:color w:val="000000"/>
          <w:sz w:val="24"/>
          <w:szCs w:val="24"/>
        </w:rPr>
        <w:t>Cogent Medicine</w:t>
      </w:r>
      <w:r w:rsidRPr="00F55E14">
        <w:rPr>
          <w:color w:val="000000"/>
          <w:sz w:val="24"/>
          <w:szCs w:val="24"/>
        </w:rPr>
        <w:t>, [online] 6(1).</w:t>
      </w:r>
    </w:p>
    <w:p w14:paraId="58C61C4D" w14:textId="77777777" w:rsidR="008B49E7" w:rsidRPr="00F5331D" w:rsidRDefault="008B49E7" w:rsidP="009D6BF1">
      <w:pPr>
        <w:rPr>
          <w:kern w:val="0"/>
          <w:sz w:val="24"/>
          <w:szCs w:val="24"/>
          <w14:ligatures w14:val="none"/>
        </w:rPr>
      </w:pPr>
    </w:p>
    <w:p w14:paraId="03D70CAE" w14:textId="77777777" w:rsidR="002E31DF" w:rsidRDefault="002E31DF" w:rsidP="003E3E58">
      <w:pPr>
        <w:rPr>
          <w:kern w:val="0"/>
          <w:sz w:val="24"/>
          <w:szCs w:val="24"/>
          <w14:ligatures w14:val="none"/>
        </w:rPr>
      </w:pPr>
    </w:p>
    <w:p w14:paraId="735BA25E" w14:textId="77777777" w:rsidR="002E31DF" w:rsidRDefault="002E31DF" w:rsidP="003E3E58">
      <w:pPr>
        <w:rPr>
          <w:kern w:val="0"/>
          <w:sz w:val="24"/>
          <w:szCs w:val="24"/>
          <w14:ligatures w14:val="none"/>
        </w:rPr>
      </w:pPr>
    </w:p>
    <w:p w14:paraId="102C052C" w14:textId="77777777" w:rsidR="002E31DF" w:rsidRDefault="002E31DF" w:rsidP="003E3E58">
      <w:pPr>
        <w:rPr>
          <w:kern w:val="0"/>
          <w:sz w:val="24"/>
          <w:szCs w:val="24"/>
          <w14:ligatures w14:val="none"/>
        </w:rPr>
      </w:pPr>
    </w:p>
    <w:p w14:paraId="3A1C5CB5" w14:textId="77777777" w:rsidR="002E31DF" w:rsidRDefault="002E31DF" w:rsidP="003E3E58">
      <w:pPr>
        <w:rPr>
          <w:kern w:val="0"/>
          <w:sz w:val="24"/>
          <w:szCs w:val="24"/>
          <w14:ligatures w14:val="none"/>
        </w:rPr>
      </w:pPr>
    </w:p>
    <w:p w14:paraId="1873D090" w14:textId="77777777" w:rsidR="002E31DF" w:rsidRDefault="002E31DF" w:rsidP="003E3E58">
      <w:pPr>
        <w:rPr>
          <w:kern w:val="0"/>
          <w:sz w:val="24"/>
          <w:szCs w:val="24"/>
          <w14:ligatures w14:val="none"/>
        </w:rPr>
      </w:pPr>
    </w:p>
    <w:p w14:paraId="62B6F5AE" w14:textId="77777777" w:rsidR="003E3E58" w:rsidRPr="00AE6D75" w:rsidRDefault="003E3E58" w:rsidP="009D6BF1">
      <w:pPr>
        <w:rPr>
          <w:rFonts w:ascii="Calibri" w:hAnsi="Calibri" w:cs="Calibri"/>
          <w:sz w:val="24"/>
          <w:szCs w:val="24"/>
        </w:rPr>
      </w:pPr>
    </w:p>
    <w:p w14:paraId="21BDEC14" w14:textId="77777777" w:rsidR="008538CC" w:rsidRPr="001E3F21" w:rsidRDefault="008538CC" w:rsidP="00B942EE">
      <w:pPr>
        <w:spacing w:after="0" w:line="240" w:lineRule="auto"/>
        <w:rPr>
          <w:rFonts w:ascii="Calibri" w:hAnsi="Calibri" w:cs="Calibri"/>
          <w:sz w:val="28"/>
          <w:szCs w:val="28"/>
        </w:rPr>
      </w:pPr>
    </w:p>
    <w:p w14:paraId="2BFA1B37" w14:textId="5DC44607" w:rsidR="00821BC0" w:rsidRPr="000347DC" w:rsidRDefault="00821BC0" w:rsidP="00720C8F">
      <w:pPr>
        <w:rPr>
          <w:rFonts w:ascii="Calibri" w:hAnsi="Calibri" w:cs="Calibri"/>
          <w:sz w:val="28"/>
          <w:szCs w:val="28"/>
        </w:rPr>
      </w:pPr>
    </w:p>
    <w:p w14:paraId="451A21EC" w14:textId="77777777" w:rsidR="00BA3911" w:rsidRDefault="00BA3911" w:rsidP="00BA3911">
      <w:pPr>
        <w:rPr>
          <w:rFonts w:ascii="Calibri" w:hAnsi="Calibri" w:cs="Calibri"/>
          <w:sz w:val="28"/>
          <w:szCs w:val="28"/>
        </w:rPr>
      </w:pPr>
    </w:p>
    <w:p w14:paraId="2A65174B" w14:textId="1935D772" w:rsidR="00BA3911" w:rsidRPr="00BA3911" w:rsidRDefault="00BA3911">
      <w:pPr>
        <w:rPr>
          <w:b/>
          <w:bCs/>
          <w:sz w:val="28"/>
          <w:szCs w:val="28"/>
          <w:u w:val="single"/>
        </w:rPr>
      </w:pPr>
    </w:p>
    <w:p w14:paraId="3DB266C5" w14:textId="77777777" w:rsidR="00BA3911" w:rsidRPr="00BA3911" w:rsidRDefault="00BA3911">
      <w:pPr>
        <w:rPr>
          <w:b/>
          <w:bCs/>
          <w:sz w:val="28"/>
          <w:szCs w:val="28"/>
        </w:rPr>
      </w:pPr>
    </w:p>
    <w:sectPr w:rsidR="00BA3911" w:rsidRPr="00BA3911" w:rsidSect="00231233">
      <w:footerReference w:type="default" r:id="rId23"/>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4FC6E4" w14:textId="77777777" w:rsidR="00613734" w:rsidRDefault="00613734" w:rsidP="003D4AFD">
      <w:pPr>
        <w:spacing w:after="0" w:line="240" w:lineRule="auto"/>
      </w:pPr>
      <w:r>
        <w:separator/>
      </w:r>
    </w:p>
  </w:endnote>
  <w:endnote w:type="continuationSeparator" w:id="0">
    <w:p w14:paraId="02C9EAB0" w14:textId="77777777" w:rsidR="00613734" w:rsidRDefault="00613734" w:rsidP="003D4AFD">
      <w:pPr>
        <w:spacing w:after="0" w:line="240" w:lineRule="auto"/>
      </w:pPr>
      <w:r>
        <w:continuationSeparator/>
      </w:r>
    </w:p>
  </w:endnote>
  <w:endnote w:type="continuationNotice" w:id="1">
    <w:p w14:paraId="1AA27542" w14:textId="77777777" w:rsidR="00613734" w:rsidRDefault="0061373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3383293"/>
      <w:docPartObj>
        <w:docPartGallery w:val="Page Numbers (Bottom of Page)"/>
        <w:docPartUnique/>
      </w:docPartObj>
    </w:sdtPr>
    <w:sdtEndPr>
      <w:rPr>
        <w:noProof/>
      </w:rPr>
    </w:sdtEndPr>
    <w:sdtContent>
      <w:p w14:paraId="56E7B0A9" w14:textId="6E85A004" w:rsidR="00B11F91" w:rsidRDefault="00B11F9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5EED3C" w14:textId="45F49ABC" w:rsidR="003D4AFD" w:rsidRDefault="003D4A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0DD6A" w14:textId="77777777" w:rsidR="00613734" w:rsidRDefault="00613734" w:rsidP="003D4AFD">
      <w:pPr>
        <w:spacing w:after="0" w:line="240" w:lineRule="auto"/>
      </w:pPr>
      <w:r>
        <w:separator/>
      </w:r>
    </w:p>
  </w:footnote>
  <w:footnote w:type="continuationSeparator" w:id="0">
    <w:p w14:paraId="0E65417C" w14:textId="77777777" w:rsidR="00613734" w:rsidRDefault="00613734" w:rsidP="003D4AFD">
      <w:pPr>
        <w:spacing w:after="0" w:line="240" w:lineRule="auto"/>
      </w:pPr>
      <w:r>
        <w:continuationSeparator/>
      </w:r>
    </w:p>
  </w:footnote>
  <w:footnote w:type="continuationNotice" w:id="1">
    <w:p w14:paraId="2B31AEBF" w14:textId="77777777" w:rsidR="00613734" w:rsidRDefault="0061373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803DAA"/>
    <w:multiLevelType w:val="hybridMultilevel"/>
    <w:tmpl w:val="C5C4A71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 w15:restartNumberingAfterBreak="0">
    <w:nsid w:val="480112CA"/>
    <w:multiLevelType w:val="hybridMultilevel"/>
    <w:tmpl w:val="0B22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170DAD"/>
    <w:multiLevelType w:val="hybridMultilevel"/>
    <w:tmpl w:val="2BBE7B46"/>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7254480"/>
    <w:multiLevelType w:val="hybridMultilevel"/>
    <w:tmpl w:val="69A8DAE6"/>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4" w15:restartNumberingAfterBreak="0">
    <w:nsid w:val="7ACC4684"/>
    <w:multiLevelType w:val="hybridMultilevel"/>
    <w:tmpl w:val="139EE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1004288">
    <w:abstractNumId w:val="4"/>
  </w:num>
  <w:num w:numId="2" w16cid:durableId="978652566">
    <w:abstractNumId w:val="2"/>
  </w:num>
  <w:num w:numId="3" w16cid:durableId="421991553">
    <w:abstractNumId w:val="1"/>
  </w:num>
  <w:num w:numId="4" w16cid:durableId="1842886036">
    <w:abstractNumId w:val="0"/>
  </w:num>
  <w:num w:numId="5" w16cid:durableId="5014288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3911"/>
    <w:rsid w:val="000011F2"/>
    <w:rsid w:val="000045F0"/>
    <w:rsid w:val="00004BB3"/>
    <w:rsid w:val="0000651E"/>
    <w:rsid w:val="00010276"/>
    <w:rsid w:val="0001275E"/>
    <w:rsid w:val="0001489F"/>
    <w:rsid w:val="00017A1C"/>
    <w:rsid w:val="00020FEE"/>
    <w:rsid w:val="0002198D"/>
    <w:rsid w:val="0002456F"/>
    <w:rsid w:val="00024682"/>
    <w:rsid w:val="00024F6B"/>
    <w:rsid w:val="00025236"/>
    <w:rsid w:val="000254DD"/>
    <w:rsid w:val="00026305"/>
    <w:rsid w:val="000266A8"/>
    <w:rsid w:val="00033F80"/>
    <w:rsid w:val="000347DC"/>
    <w:rsid w:val="00035F38"/>
    <w:rsid w:val="00036A6C"/>
    <w:rsid w:val="00037265"/>
    <w:rsid w:val="00037B39"/>
    <w:rsid w:val="000418CB"/>
    <w:rsid w:val="000444FD"/>
    <w:rsid w:val="00044DBD"/>
    <w:rsid w:val="00046472"/>
    <w:rsid w:val="000465B2"/>
    <w:rsid w:val="00050BB6"/>
    <w:rsid w:val="00051E22"/>
    <w:rsid w:val="00052930"/>
    <w:rsid w:val="000530CB"/>
    <w:rsid w:val="00054A80"/>
    <w:rsid w:val="00063106"/>
    <w:rsid w:val="0006430D"/>
    <w:rsid w:val="000647DD"/>
    <w:rsid w:val="00070AA5"/>
    <w:rsid w:val="00071CA1"/>
    <w:rsid w:val="00072EC7"/>
    <w:rsid w:val="000742D9"/>
    <w:rsid w:val="000749A7"/>
    <w:rsid w:val="00074A48"/>
    <w:rsid w:val="00075D13"/>
    <w:rsid w:val="000830FD"/>
    <w:rsid w:val="00084DAD"/>
    <w:rsid w:val="00085864"/>
    <w:rsid w:val="00086BE7"/>
    <w:rsid w:val="00087E83"/>
    <w:rsid w:val="000909D1"/>
    <w:rsid w:val="00091018"/>
    <w:rsid w:val="0009160D"/>
    <w:rsid w:val="00091981"/>
    <w:rsid w:val="00091AF6"/>
    <w:rsid w:val="000941DB"/>
    <w:rsid w:val="000944B3"/>
    <w:rsid w:val="00096B5A"/>
    <w:rsid w:val="0009795A"/>
    <w:rsid w:val="000A026F"/>
    <w:rsid w:val="000A2D40"/>
    <w:rsid w:val="000A352C"/>
    <w:rsid w:val="000A3697"/>
    <w:rsid w:val="000A3E34"/>
    <w:rsid w:val="000A5EC9"/>
    <w:rsid w:val="000A60D2"/>
    <w:rsid w:val="000A6789"/>
    <w:rsid w:val="000B0363"/>
    <w:rsid w:val="000B1E52"/>
    <w:rsid w:val="000B2916"/>
    <w:rsid w:val="000B2B92"/>
    <w:rsid w:val="000B2CB2"/>
    <w:rsid w:val="000B48E8"/>
    <w:rsid w:val="000B5BEE"/>
    <w:rsid w:val="000B634C"/>
    <w:rsid w:val="000B66FE"/>
    <w:rsid w:val="000B6BEE"/>
    <w:rsid w:val="000B6BF1"/>
    <w:rsid w:val="000B7987"/>
    <w:rsid w:val="000B7A23"/>
    <w:rsid w:val="000C1F04"/>
    <w:rsid w:val="000C56AE"/>
    <w:rsid w:val="000C6799"/>
    <w:rsid w:val="000D1EED"/>
    <w:rsid w:val="000D3A7F"/>
    <w:rsid w:val="000D5066"/>
    <w:rsid w:val="000E2E63"/>
    <w:rsid w:val="000E2F1B"/>
    <w:rsid w:val="000E7C73"/>
    <w:rsid w:val="000F0661"/>
    <w:rsid w:val="000F06A1"/>
    <w:rsid w:val="000F1A94"/>
    <w:rsid w:val="000F2999"/>
    <w:rsid w:val="000F2E88"/>
    <w:rsid w:val="000F3578"/>
    <w:rsid w:val="000F40BB"/>
    <w:rsid w:val="000F75EC"/>
    <w:rsid w:val="000F7E0E"/>
    <w:rsid w:val="00104A3D"/>
    <w:rsid w:val="001063E6"/>
    <w:rsid w:val="0011038A"/>
    <w:rsid w:val="0011055D"/>
    <w:rsid w:val="001113CE"/>
    <w:rsid w:val="00114DF8"/>
    <w:rsid w:val="00114E8D"/>
    <w:rsid w:val="001151EA"/>
    <w:rsid w:val="00117014"/>
    <w:rsid w:val="0011777E"/>
    <w:rsid w:val="00117E04"/>
    <w:rsid w:val="00120A39"/>
    <w:rsid w:val="00121F28"/>
    <w:rsid w:val="001228F6"/>
    <w:rsid w:val="0012441E"/>
    <w:rsid w:val="00124988"/>
    <w:rsid w:val="00125AB1"/>
    <w:rsid w:val="00126946"/>
    <w:rsid w:val="0012704D"/>
    <w:rsid w:val="00127CEC"/>
    <w:rsid w:val="00132944"/>
    <w:rsid w:val="001332CB"/>
    <w:rsid w:val="00133D38"/>
    <w:rsid w:val="00135622"/>
    <w:rsid w:val="0014005C"/>
    <w:rsid w:val="00140D1C"/>
    <w:rsid w:val="0014130D"/>
    <w:rsid w:val="00142A18"/>
    <w:rsid w:val="001448B3"/>
    <w:rsid w:val="00150008"/>
    <w:rsid w:val="0015082F"/>
    <w:rsid w:val="001508D0"/>
    <w:rsid w:val="001528A3"/>
    <w:rsid w:val="00153F5C"/>
    <w:rsid w:val="00156161"/>
    <w:rsid w:val="00156815"/>
    <w:rsid w:val="00160682"/>
    <w:rsid w:val="00160F9A"/>
    <w:rsid w:val="00161B28"/>
    <w:rsid w:val="00162029"/>
    <w:rsid w:val="0016206B"/>
    <w:rsid w:val="00162775"/>
    <w:rsid w:val="0016345C"/>
    <w:rsid w:val="00165024"/>
    <w:rsid w:val="001661F2"/>
    <w:rsid w:val="00166F1C"/>
    <w:rsid w:val="00166F6F"/>
    <w:rsid w:val="001671BF"/>
    <w:rsid w:val="00170969"/>
    <w:rsid w:val="001709D5"/>
    <w:rsid w:val="001714E1"/>
    <w:rsid w:val="00174C12"/>
    <w:rsid w:val="00174FDD"/>
    <w:rsid w:val="001800EF"/>
    <w:rsid w:val="00182A6F"/>
    <w:rsid w:val="00182E26"/>
    <w:rsid w:val="0018445C"/>
    <w:rsid w:val="0018549C"/>
    <w:rsid w:val="00186366"/>
    <w:rsid w:val="001905A2"/>
    <w:rsid w:val="001930F6"/>
    <w:rsid w:val="00196D57"/>
    <w:rsid w:val="00197CD8"/>
    <w:rsid w:val="001A4E48"/>
    <w:rsid w:val="001A57E0"/>
    <w:rsid w:val="001A60C3"/>
    <w:rsid w:val="001B0130"/>
    <w:rsid w:val="001B0B2E"/>
    <w:rsid w:val="001B181F"/>
    <w:rsid w:val="001B1820"/>
    <w:rsid w:val="001B1C1F"/>
    <w:rsid w:val="001B26AA"/>
    <w:rsid w:val="001B3745"/>
    <w:rsid w:val="001B4742"/>
    <w:rsid w:val="001B48F0"/>
    <w:rsid w:val="001B5F08"/>
    <w:rsid w:val="001B74AC"/>
    <w:rsid w:val="001C73B4"/>
    <w:rsid w:val="001C7586"/>
    <w:rsid w:val="001D2E0F"/>
    <w:rsid w:val="001E273C"/>
    <w:rsid w:val="001E3F21"/>
    <w:rsid w:val="001E59C6"/>
    <w:rsid w:val="001E7295"/>
    <w:rsid w:val="001E72A9"/>
    <w:rsid w:val="001F2B68"/>
    <w:rsid w:val="001F2BB7"/>
    <w:rsid w:val="001F3A47"/>
    <w:rsid w:val="001F6EDC"/>
    <w:rsid w:val="001F7639"/>
    <w:rsid w:val="001F7FEC"/>
    <w:rsid w:val="002015FA"/>
    <w:rsid w:val="00201C09"/>
    <w:rsid w:val="00201E5A"/>
    <w:rsid w:val="00204E27"/>
    <w:rsid w:val="00205544"/>
    <w:rsid w:val="0021007D"/>
    <w:rsid w:val="002113E1"/>
    <w:rsid w:val="00211F0E"/>
    <w:rsid w:val="00214C83"/>
    <w:rsid w:val="00214E6B"/>
    <w:rsid w:val="00215591"/>
    <w:rsid w:val="002164D9"/>
    <w:rsid w:val="00216936"/>
    <w:rsid w:val="00217DA3"/>
    <w:rsid w:val="00222ACA"/>
    <w:rsid w:val="00222DA4"/>
    <w:rsid w:val="0022348B"/>
    <w:rsid w:val="00224296"/>
    <w:rsid w:val="00230035"/>
    <w:rsid w:val="002311FE"/>
    <w:rsid w:val="00231233"/>
    <w:rsid w:val="00232D4C"/>
    <w:rsid w:val="002356A0"/>
    <w:rsid w:val="00235B9D"/>
    <w:rsid w:val="00241AF2"/>
    <w:rsid w:val="002423B9"/>
    <w:rsid w:val="0024333B"/>
    <w:rsid w:val="00244535"/>
    <w:rsid w:val="00244832"/>
    <w:rsid w:val="00245C73"/>
    <w:rsid w:val="00245D18"/>
    <w:rsid w:val="00250CCF"/>
    <w:rsid w:val="002539F8"/>
    <w:rsid w:val="00253C57"/>
    <w:rsid w:val="00255A9B"/>
    <w:rsid w:val="00256687"/>
    <w:rsid w:val="00257407"/>
    <w:rsid w:val="00257E9C"/>
    <w:rsid w:val="00260294"/>
    <w:rsid w:val="00261315"/>
    <w:rsid w:val="00261ADC"/>
    <w:rsid w:val="00263EDA"/>
    <w:rsid w:val="00265598"/>
    <w:rsid w:val="00265603"/>
    <w:rsid w:val="0026650E"/>
    <w:rsid w:val="00271090"/>
    <w:rsid w:val="00271172"/>
    <w:rsid w:val="0027446F"/>
    <w:rsid w:val="00280410"/>
    <w:rsid w:val="00280E32"/>
    <w:rsid w:val="002818A1"/>
    <w:rsid w:val="00282D56"/>
    <w:rsid w:val="002832B0"/>
    <w:rsid w:val="00285244"/>
    <w:rsid w:val="002864DD"/>
    <w:rsid w:val="00287106"/>
    <w:rsid w:val="00287258"/>
    <w:rsid w:val="00287F55"/>
    <w:rsid w:val="00290070"/>
    <w:rsid w:val="0029308D"/>
    <w:rsid w:val="00293D23"/>
    <w:rsid w:val="00293E9C"/>
    <w:rsid w:val="002943D5"/>
    <w:rsid w:val="002A0231"/>
    <w:rsid w:val="002A0637"/>
    <w:rsid w:val="002A081E"/>
    <w:rsid w:val="002A3290"/>
    <w:rsid w:val="002A3EB7"/>
    <w:rsid w:val="002A5942"/>
    <w:rsid w:val="002A5C02"/>
    <w:rsid w:val="002A619D"/>
    <w:rsid w:val="002A7709"/>
    <w:rsid w:val="002B00B3"/>
    <w:rsid w:val="002B020E"/>
    <w:rsid w:val="002B07AC"/>
    <w:rsid w:val="002B0A00"/>
    <w:rsid w:val="002B113B"/>
    <w:rsid w:val="002B17C2"/>
    <w:rsid w:val="002B4126"/>
    <w:rsid w:val="002B4867"/>
    <w:rsid w:val="002B4B68"/>
    <w:rsid w:val="002B5CF2"/>
    <w:rsid w:val="002B5E62"/>
    <w:rsid w:val="002B6EE1"/>
    <w:rsid w:val="002C060B"/>
    <w:rsid w:val="002C3E16"/>
    <w:rsid w:val="002C4A1E"/>
    <w:rsid w:val="002C5AEB"/>
    <w:rsid w:val="002C5CE2"/>
    <w:rsid w:val="002C7473"/>
    <w:rsid w:val="002D28F9"/>
    <w:rsid w:val="002D6148"/>
    <w:rsid w:val="002D6707"/>
    <w:rsid w:val="002E2215"/>
    <w:rsid w:val="002E31DF"/>
    <w:rsid w:val="002E53B4"/>
    <w:rsid w:val="002E647A"/>
    <w:rsid w:val="002E6D51"/>
    <w:rsid w:val="002E71D7"/>
    <w:rsid w:val="002E7ABB"/>
    <w:rsid w:val="002E7CB5"/>
    <w:rsid w:val="002F04C8"/>
    <w:rsid w:val="002F12FC"/>
    <w:rsid w:val="002F18FC"/>
    <w:rsid w:val="002F2DC9"/>
    <w:rsid w:val="002F3366"/>
    <w:rsid w:val="002F368D"/>
    <w:rsid w:val="002F41B6"/>
    <w:rsid w:val="002F4883"/>
    <w:rsid w:val="00300463"/>
    <w:rsid w:val="0030371F"/>
    <w:rsid w:val="00303A05"/>
    <w:rsid w:val="0030430B"/>
    <w:rsid w:val="00313824"/>
    <w:rsid w:val="003145A6"/>
    <w:rsid w:val="003149F6"/>
    <w:rsid w:val="00315470"/>
    <w:rsid w:val="003165BC"/>
    <w:rsid w:val="00317578"/>
    <w:rsid w:val="003179D4"/>
    <w:rsid w:val="00320F9E"/>
    <w:rsid w:val="00325169"/>
    <w:rsid w:val="00325C5E"/>
    <w:rsid w:val="0032624C"/>
    <w:rsid w:val="0032664F"/>
    <w:rsid w:val="003269AE"/>
    <w:rsid w:val="00326F4E"/>
    <w:rsid w:val="00327619"/>
    <w:rsid w:val="00327FD0"/>
    <w:rsid w:val="003316F7"/>
    <w:rsid w:val="00334107"/>
    <w:rsid w:val="00336849"/>
    <w:rsid w:val="0033705C"/>
    <w:rsid w:val="003376CF"/>
    <w:rsid w:val="00340F8B"/>
    <w:rsid w:val="003416FC"/>
    <w:rsid w:val="00343EAC"/>
    <w:rsid w:val="003461D0"/>
    <w:rsid w:val="00346AE6"/>
    <w:rsid w:val="0035112A"/>
    <w:rsid w:val="00352022"/>
    <w:rsid w:val="00354607"/>
    <w:rsid w:val="00356572"/>
    <w:rsid w:val="00357BBB"/>
    <w:rsid w:val="003641BA"/>
    <w:rsid w:val="00365585"/>
    <w:rsid w:val="00365BCB"/>
    <w:rsid w:val="00367776"/>
    <w:rsid w:val="00367961"/>
    <w:rsid w:val="003702C1"/>
    <w:rsid w:val="003719B2"/>
    <w:rsid w:val="00371B82"/>
    <w:rsid w:val="0037218F"/>
    <w:rsid w:val="00372559"/>
    <w:rsid w:val="0037669C"/>
    <w:rsid w:val="00381F8E"/>
    <w:rsid w:val="00383844"/>
    <w:rsid w:val="00384368"/>
    <w:rsid w:val="00384E75"/>
    <w:rsid w:val="003911AB"/>
    <w:rsid w:val="003914B2"/>
    <w:rsid w:val="00392EDB"/>
    <w:rsid w:val="003931BD"/>
    <w:rsid w:val="00393683"/>
    <w:rsid w:val="0039463E"/>
    <w:rsid w:val="00394973"/>
    <w:rsid w:val="0039561F"/>
    <w:rsid w:val="003A2D79"/>
    <w:rsid w:val="003A3F6F"/>
    <w:rsid w:val="003A4B84"/>
    <w:rsid w:val="003A4E79"/>
    <w:rsid w:val="003A632D"/>
    <w:rsid w:val="003A6373"/>
    <w:rsid w:val="003B0430"/>
    <w:rsid w:val="003B1ADA"/>
    <w:rsid w:val="003B1D71"/>
    <w:rsid w:val="003B1D78"/>
    <w:rsid w:val="003B214E"/>
    <w:rsid w:val="003B4B29"/>
    <w:rsid w:val="003C211E"/>
    <w:rsid w:val="003C230C"/>
    <w:rsid w:val="003C3472"/>
    <w:rsid w:val="003C491D"/>
    <w:rsid w:val="003C5F30"/>
    <w:rsid w:val="003C64FE"/>
    <w:rsid w:val="003C6B96"/>
    <w:rsid w:val="003C729C"/>
    <w:rsid w:val="003D1B8E"/>
    <w:rsid w:val="003D2CFE"/>
    <w:rsid w:val="003D3DE8"/>
    <w:rsid w:val="003D49BC"/>
    <w:rsid w:val="003D4AFD"/>
    <w:rsid w:val="003D4B9A"/>
    <w:rsid w:val="003D5E71"/>
    <w:rsid w:val="003D6D0F"/>
    <w:rsid w:val="003E0D95"/>
    <w:rsid w:val="003E1BF6"/>
    <w:rsid w:val="003E2C2F"/>
    <w:rsid w:val="003E3E58"/>
    <w:rsid w:val="003E5CE9"/>
    <w:rsid w:val="003F1849"/>
    <w:rsid w:val="003F1ACD"/>
    <w:rsid w:val="003F2CD5"/>
    <w:rsid w:val="003F3466"/>
    <w:rsid w:val="003F3FDA"/>
    <w:rsid w:val="003F42E8"/>
    <w:rsid w:val="003F66E8"/>
    <w:rsid w:val="003F6B07"/>
    <w:rsid w:val="003F75E1"/>
    <w:rsid w:val="0040370C"/>
    <w:rsid w:val="004115E4"/>
    <w:rsid w:val="00416DAF"/>
    <w:rsid w:val="0041792A"/>
    <w:rsid w:val="00417D4E"/>
    <w:rsid w:val="00417DA4"/>
    <w:rsid w:val="00420882"/>
    <w:rsid w:val="00421A44"/>
    <w:rsid w:val="00425190"/>
    <w:rsid w:val="004255F0"/>
    <w:rsid w:val="004306EA"/>
    <w:rsid w:val="00430959"/>
    <w:rsid w:val="004331D1"/>
    <w:rsid w:val="004341AF"/>
    <w:rsid w:val="0043548A"/>
    <w:rsid w:val="00436514"/>
    <w:rsid w:val="00437C12"/>
    <w:rsid w:val="00443A9B"/>
    <w:rsid w:val="004452C7"/>
    <w:rsid w:val="00451B5E"/>
    <w:rsid w:val="00453579"/>
    <w:rsid w:val="004540D6"/>
    <w:rsid w:val="00454BEE"/>
    <w:rsid w:val="00462D53"/>
    <w:rsid w:val="00462F5C"/>
    <w:rsid w:val="00465B9C"/>
    <w:rsid w:val="00466650"/>
    <w:rsid w:val="00470CE7"/>
    <w:rsid w:val="00474AEE"/>
    <w:rsid w:val="004763D4"/>
    <w:rsid w:val="00477606"/>
    <w:rsid w:val="00477FCA"/>
    <w:rsid w:val="00480C57"/>
    <w:rsid w:val="00480E73"/>
    <w:rsid w:val="00482512"/>
    <w:rsid w:val="00484351"/>
    <w:rsid w:val="004844A2"/>
    <w:rsid w:val="00485F55"/>
    <w:rsid w:val="00486349"/>
    <w:rsid w:val="004918DD"/>
    <w:rsid w:val="0049351F"/>
    <w:rsid w:val="00494FB5"/>
    <w:rsid w:val="00495F98"/>
    <w:rsid w:val="004968EE"/>
    <w:rsid w:val="0049717F"/>
    <w:rsid w:val="004A1B4F"/>
    <w:rsid w:val="004A2084"/>
    <w:rsid w:val="004A5D2B"/>
    <w:rsid w:val="004B0AA0"/>
    <w:rsid w:val="004B2D49"/>
    <w:rsid w:val="004B40A1"/>
    <w:rsid w:val="004B62F1"/>
    <w:rsid w:val="004B7DB5"/>
    <w:rsid w:val="004C0CB0"/>
    <w:rsid w:val="004C4BD7"/>
    <w:rsid w:val="004C4F91"/>
    <w:rsid w:val="004C5432"/>
    <w:rsid w:val="004D18E0"/>
    <w:rsid w:val="004D1D4C"/>
    <w:rsid w:val="004D1F48"/>
    <w:rsid w:val="004D38D6"/>
    <w:rsid w:val="004D5112"/>
    <w:rsid w:val="004D5652"/>
    <w:rsid w:val="004E1C65"/>
    <w:rsid w:val="004E2637"/>
    <w:rsid w:val="004E33B7"/>
    <w:rsid w:val="004E4443"/>
    <w:rsid w:val="004E4846"/>
    <w:rsid w:val="004E4B84"/>
    <w:rsid w:val="004F181F"/>
    <w:rsid w:val="004F2511"/>
    <w:rsid w:val="004F4E46"/>
    <w:rsid w:val="004F7611"/>
    <w:rsid w:val="00500C6D"/>
    <w:rsid w:val="0050535C"/>
    <w:rsid w:val="00506E5B"/>
    <w:rsid w:val="00511FFB"/>
    <w:rsid w:val="0051287C"/>
    <w:rsid w:val="00514A98"/>
    <w:rsid w:val="0051518D"/>
    <w:rsid w:val="005161B4"/>
    <w:rsid w:val="00516776"/>
    <w:rsid w:val="00516945"/>
    <w:rsid w:val="00516A6D"/>
    <w:rsid w:val="00516FAF"/>
    <w:rsid w:val="00526E79"/>
    <w:rsid w:val="00531686"/>
    <w:rsid w:val="0053197B"/>
    <w:rsid w:val="00532B9B"/>
    <w:rsid w:val="00533837"/>
    <w:rsid w:val="00533ABC"/>
    <w:rsid w:val="005348FD"/>
    <w:rsid w:val="00537BC7"/>
    <w:rsid w:val="005402AC"/>
    <w:rsid w:val="00544539"/>
    <w:rsid w:val="00544CD7"/>
    <w:rsid w:val="0054576B"/>
    <w:rsid w:val="0054678D"/>
    <w:rsid w:val="00547C59"/>
    <w:rsid w:val="005517E5"/>
    <w:rsid w:val="00552B7F"/>
    <w:rsid w:val="00554289"/>
    <w:rsid w:val="00556470"/>
    <w:rsid w:val="0055717A"/>
    <w:rsid w:val="005577AD"/>
    <w:rsid w:val="00561586"/>
    <w:rsid w:val="005636A9"/>
    <w:rsid w:val="0056588F"/>
    <w:rsid w:val="00566485"/>
    <w:rsid w:val="00567C38"/>
    <w:rsid w:val="005713AC"/>
    <w:rsid w:val="0057185C"/>
    <w:rsid w:val="005757AD"/>
    <w:rsid w:val="00576F99"/>
    <w:rsid w:val="00577B10"/>
    <w:rsid w:val="005809CF"/>
    <w:rsid w:val="005812E0"/>
    <w:rsid w:val="00581343"/>
    <w:rsid w:val="00582AAD"/>
    <w:rsid w:val="0058445B"/>
    <w:rsid w:val="0058449D"/>
    <w:rsid w:val="0058556B"/>
    <w:rsid w:val="00586830"/>
    <w:rsid w:val="00586C0B"/>
    <w:rsid w:val="00587D5B"/>
    <w:rsid w:val="005917BE"/>
    <w:rsid w:val="005933E6"/>
    <w:rsid w:val="005936BA"/>
    <w:rsid w:val="0059452D"/>
    <w:rsid w:val="00597471"/>
    <w:rsid w:val="00597D7C"/>
    <w:rsid w:val="005A04DD"/>
    <w:rsid w:val="005A1AA6"/>
    <w:rsid w:val="005A3DC0"/>
    <w:rsid w:val="005A4B3D"/>
    <w:rsid w:val="005A7C58"/>
    <w:rsid w:val="005B098C"/>
    <w:rsid w:val="005B1329"/>
    <w:rsid w:val="005B188D"/>
    <w:rsid w:val="005B3313"/>
    <w:rsid w:val="005B4D21"/>
    <w:rsid w:val="005B4EC3"/>
    <w:rsid w:val="005C083C"/>
    <w:rsid w:val="005C0E4E"/>
    <w:rsid w:val="005C3A75"/>
    <w:rsid w:val="005C4676"/>
    <w:rsid w:val="005C57D7"/>
    <w:rsid w:val="005C6329"/>
    <w:rsid w:val="005C6D0B"/>
    <w:rsid w:val="005D0BAC"/>
    <w:rsid w:val="005D59F8"/>
    <w:rsid w:val="005D6E2F"/>
    <w:rsid w:val="005E291F"/>
    <w:rsid w:val="005E2B55"/>
    <w:rsid w:val="005E3332"/>
    <w:rsid w:val="005E5BC0"/>
    <w:rsid w:val="005E6099"/>
    <w:rsid w:val="005F1260"/>
    <w:rsid w:val="005F16C3"/>
    <w:rsid w:val="005F19D8"/>
    <w:rsid w:val="005F755F"/>
    <w:rsid w:val="00601480"/>
    <w:rsid w:val="00603363"/>
    <w:rsid w:val="00605336"/>
    <w:rsid w:val="00613734"/>
    <w:rsid w:val="006205CB"/>
    <w:rsid w:val="006207ED"/>
    <w:rsid w:val="00622CFD"/>
    <w:rsid w:val="00625450"/>
    <w:rsid w:val="00627B06"/>
    <w:rsid w:val="00627B52"/>
    <w:rsid w:val="00631218"/>
    <w:rsid w:val="006315E1"/>
    <w:rsid w:val="00633F40"/>
    <w:rsid w:val="006344C6"/>
    <w:rsid w:val="00635A1F"/>
    <w:rsid w:val="0063681F"/>
    <w:rsid w:val="006368BF"/>
    <w:rsid w:val="006371BF"/>
    <w:rsid w:val="00637217"/>
    <w:rsid w:val="0064053F"/>
    <w:rsid w:val="00643372"/>
    <w:rsid w:val="006566A8"/>
    <w:rsid w:val="00656DB8"/>
    <w:rsid w:val="00656EF9"/>
    <w:rsid w:val="00660F76"/>
    <w:rsid w:val="006621EE"/>
    <w:rsid w:val="00662D3E"/>
    <w:rsid w:val="00666232"/>
    <w:rsid w:val="0067234F"/>
    <w:rsid w:val="0067285C"/>
    <w:rsid w:val="0067571E"/>
    <w:rsid w:val="006762F6"/>
    <w:rsid w:val="00682366"/>
    <w:rsid w:val="006841C8"/>
    <w:rsid w:val="00685568"/>
    <w:rsid w:val="0068743B"/>
    <w:rsid w:val="00690310"/>
    <w:rsid w:val="00691822"/>
    <w:rsid w:val="006936E8"/>
    <w:rsid w:val="00693DAB"/>
    <w:rsid w:val="0069454C"/>
    <w:rsid w:val="00694CB3"/>
    <w:rsid w:val="00694CD1"/>
    <w:rsid w:val="00695C29"/>
    <w:rsid w:val="00696A02"/>
    <w:rsid w:val="00697F19"/>
    <w:rsid w:val="006A0859"/>
    <w:rsid w:val="006A2999"/>
    <w:rsid w:val="006B22CD"/>
    <w:rsid w:val="006B2A4B"/>
    <w:rsid w:val="006B42E6"/>
    <w:rsid w:val="006B44EB"/>
    <w:rsid w:val="006B59B8"/>
    <w:rsid w:val="006B661B"/>
    <w:rsid w:val="006B75A1"/>
    <w:rsid w:val="006C026C"/>
    <w:rsid w:val="006C02F9"/>
    <w:rsid w:val="006C099D"/>
    <w:rsid w:val="006C24D5"/>
    <w:rsid w:val="006C2C6E"/>
    <w:rsid w:val="006C4750"/>
    <w:rsid w:val="006C4A3A"/>
    <w:rsid w:val="006C6E59"/>
    <w:rsid w:val="006D18C4"/>
    <w:rsid w:val="006D2E3F"/>
    <w:rsid w:val="006D2F75"/>
    <w:rsid w:val="006D3368"/>
    <w:rsid w:val="006D36FE"/>
    <w:rsid w:val="006D39EF"/>
    <w:rsid w:val="006D625B"/>
    <w:rsid w:val="006D63C9"/>
    <w:rsid w:val="006E10E8"/>
    <w:rsid w:val="006E1BD8"/>
    <w:rsid w:val="006E2A1D"/>
    <w:rsid w:val="006E3133"/>
    <w:rsid w:val="006E339B"/>
    <w:rsid w:val="006E3AE2"/>
    <w:rsid w:val="006E74DE"/>
    <w:rsid w:val="006E7709"/>
    <w:rsid w:val="006F592E"/>
    <w:rsid w:val="00700BBC"/>
    <w:rsid w:val="00701EF6"/>
    <w:rsid w:val="00702934"/>
    <w:rsid w:val="0070376E"/>
    <w:rsid w:val="00704215"/>
    <w:rsid w:val="00704C70"/>
    <w:rsid w:val="00706C92"/>
    <w:rsid w:val="00707D26"/>
    <w:rsid w:val="007101AB"/>
    <w:rsid w:val="00712298"/>
    <w:rsid w:val="00712913"/>
    <w:rsid w:val="0071463B"/>
    <w:rsid w:val="00714E94"/>
    <w:rsid w:val="0071719C"/>
    <w:rsid w:val="00720C8F"/>
    <w:rsid w:val="00730C56"/>
    <w:rsid w:val="007328D7"/>
    <w:rsid w:val="00735857"/>
    <w:rsid w:val="00741BC2"/>
    <w:rsid w:val="00741BE4"/>
    <w:rsid w:val="007447FE"/>
    <w:rsid w:val="0074574D"/>
    <w:rsid w:val="00746F55"/>
    <w:rsid w:val="00747073"/>
    <w:rsid w:val="007479D2"/>
    <w:rsid w:val="00753970"/>
    <w:rsid w:val="00753D89"/>
    <w:rsid w:val="00754846"/>
    <w:rsid w:val="007550EF"/>
    <w:rsid w:val="0075727A"/>
    <w:rsid w:val="00760DAF"/>
    <w:rsid w:val="007635A9"/>
    <w:rsid w:val="00764E3C"/>
    <w:rsid w:val="0076654E"/>
    <w:rsid w:val="007666CF"/>
    <w:rsid w:val="00766ECB"/>
    <w:rsid w:val="00771B94"/>
    <w:rsid w:val="007734CF"/>
    <w:rsid w:val="007740B6"/>
    <w:rsid w:val="00774EE3"/>
    <w:rsid w:val="00775305"/>
    <w:rsid w:val="00776125"/>
    <w:rsid w:val="00776C8C"/>
    <w:rsid w:val="00777F5B"/>
    <w:rsid w:val="00780662"/>
    <w:rsid w:val="00780A08"/>
    <w:rsid w:val="00782566"/>
    <w:rsid w:val="007837F2"/>
    <w:rsid w:val="007931B3"/>
    <w:rsid w:val="00793B63"/>
    <w:rsid w:val="00794285"/>
    <w:rsid w:val="00795372"/>
    <w:rsid w:val="00797037"/>
    <w:rsid w:val="007A6C47"/>
    <w:rsid w:val="007B0B22"/>
    <w:rsid w:val="007B3B50"/>
    <w:rsid w:val="007B440C"/>
    <w:rsid w:val="007B4AC4"/>
    <w:rsid w:val="007B5AAB"/>
    <w:rsid w:val="007B7E09"/>
    <w:rsid w:val="007C0C07"/>
    <w:rsid w:val="007C0D7E"/>
    <w:rsid w:val="007C0EE8"/>
    <w:rsid w:val="007C2F6B"/>
    <w:rsid w:val="007C3537"/>
    <w:rsid w:val="007C37A2"/>
    <w:rsid w:val="007C3E0A"/>
    <w:rsid w:val="007C5645"/>
    <w:rsid w:val="007C7B1C"/>
    <w:rsid w:val="007D0A2E"/>
    <w:rsid w:val="007D2086"/>
    <w:rsid w:val="007D2E55"/>
    <w:rsid w:val="007D3A60"/>
    <w:rsid w:val="007D413A"/>
    <w:rsid w:val="007D45C7"/>
    <w:rsid w:val="007D4A26"/>
    <w:rsid w:val="007D6B46"/>
    <w:rsid w:val="007D7AE9"/>
    <w:rsid w:val="007E1F0A"/>
    <w:rsid w:val="007E206F"/>
    <w:rsid w:val="007E29C7"/>
    <w:rsid w:val="007E36C9"/>
    <w:rsid w:val="007E4222"/>
    <w:rsid w:val="007E5E19"/>
    <w:rsid w:val="007E65BD"/>
    <w:rsid w:val="007E6C1A"/>
    <w:rsid w:val="007F09A6"/>
    <w:rsid w:val="007F2EC6"/>
    <w:rsid w:val="007F35CB"/>
    <w:rsid w:val="007F4395"/>
    <w:rsid w:val="007F49FD"/>
    <w:rsid w:val="007F523C"/>
    <w:rsid w:val="00800BC5"/>
    <w:rsid w:val="00800CC1"/>
    <w:rsid w:val="00800F72"/>
    <w:rsid w:val="00801D88"/>
    <w:rsid w:val="00802F21"/>
    <w:rsid w:val="00805A56"/>
    <w:rsid w:val="00810385"/>
    <w:rsid w:val="00810D7E"/>
    <w:rsid w:val="00811389"/>
    <w:rsid w:val="00813772"/>
    <w:rsid w:val="008138B9"/>
    <w:rsid w:val="0081406C"/>
    <w:rsid w:val="0081716A"/>
    <w:rsid w:val="00820631"/>
    <w:rsid w:val="00821BC0"/>
    <w:rsid w:val="008226BB"/>
    <w:rsid w:val="00823684"/>
    <w:rsid w:val="00825C8E"/>
    <w:rsid w:val="008268AA"/>
    <w:rsid w:val="00827E2D"/>
    <w:rsid w:val="00827F01"/>
    <w:rsid w:val="00833C93"/>
    <w:rsid w:val="008340DE"/>
    <w:rsid w:val="00835BFB"/>
    <w:rsid w:val="00836106"/>
    <w:rsid w:val="0083766A"/>
    <w:rsid w:val="00837F2A"/>
    <w:rsid w:val="00840B53"/>
    <w:rsid w:val="00840EF2"/>
    <w:rsid w:val="008415CF"/>
    <w:rsid w:val="00842CCF"/>
    <w:rsid w:val="00842D74"/>
    <w:rsid w:val="00845B55"/>
    <w:rsid w:val="008465FD"/>
    <w:rsid w:val="00846F27"/>
    <w:rsid w:val="0084761F"/>
    <w:rsid w:val="00850F78"/>
    <w:rsid w:val="008538CC"/>
    <w:rsid w:val="00855002"/>
    <w:rsid w:val="00855717"/>
    <w:rsid w:val="00855B11"/>
    <w:rsid w:val="008564E1"/>
    <w:rsid w:val="00857F7D"/>
    <w:rsid w:val="00857FD4"/>
    <w:rsid w:val="00860B1D"/>
    <w:rsid w:val="008675EF"/>
    <w:rsid w:val="008716C2"/>
    <w:rsid w:val="00871C7B"/>
    <w:rsid w:val="00875634"/>
    <w:rsid w:val="008766D7"/>
    <w:rsid w:val="008778C1"/>
    <w:rsid w:val="00881C26"/>
    <w:rsid w:val="00883D2C"/>
    <w:rsid w:val="0088403C"/>
    <w:rsid w:val="00886B16"/>
    <w:rsid w:val="00894E00"/>
    <w:rsid w:val="00897683"/>
    <w:rsid w:val="00897D55"/>
    <w:rsid w:val="008A0106"/>
    <w:rsid w:val="008A1C99"/>
    <w:rsid w:val="008A1CB6"/>
    <w:rsid w:val="008A1E53"/>
    <w:rsid w:val="008A29D5"/>
    <w:rsid w:val="008A4A70"/>
    <w:rsid w:val="008B26B6"/>
    <w:rsid w:val="008B28DC"/>
    <w:rsid w:val="008B2BE6"/>
    <w:rsid w:val="008B355B"/>
    <w:rsid w:val="008B3CED"/>
    <w:rsid w:val="008B3DE3"/>
    <w:rsid w:val="008B49E7"/>
    <w:rsid w:val="008B4C6C"/>
    <w:rsid w:val="008B4FF9"/>
    <w:rsid w:val="008B5F5B"/>
    <w:rsid w:val="008B7D0E"/>
    <w:rsid w:val="008C0D29"/>
    <w:rsid w:val="008C1217"/>
    <w:rsid w:val="008C141A"/>
    <w:rsid w:val="008C26FA"/>
    <w:rsid w:val="008C3296"/>
    <w:rsid w:val="008C455A"/>
    <w:rsid w:val="008D0CD2"/>
    <w:rsid w:val="008D20A3"/>
    <w:rsid w:val="008D2532"/>
    <w:rsid w:val="008D6D28"/>
    <w:rsid w:val="008E2468"/>
    <w:rsid w:val="008F0554"/>
    <w:rsid w:val="008F11BB"/>
    <w:rsid w:val="008F2681"/>
    <w:rsid w:val="008F4738"/>
    <w:rsid w:val="008F7B1C"/>
    <w:rsid w:val="00900B94"/>
    <w:rsid w:val="0090173B"/>
    <w:rsid w:val="009055B1"/>
    <w:rsid w:val="00905D2E"/>
    <w:rsid w:val="00905E3E"/>
    <w:rsid w:val="00906CC9"/>
    <w:rsid w:val="00907016"/>
    <w:rsid w:val="00907BB3"/>
    <w:rsid w:val="00910112"/>
    <w:rsid w:val="009103E6"/>
    <w:rsid w:val="00910479"/>
    <w:rsid w:val="00913AD4"/>
    <w:rsid w:val="00915AB0"/>
    <w:rsid w:val="00915F33"/>
    <w:rsid w:val="0091667B"/>
    <w:rsid w:val="0092199C"/>
    <w:rsid w:val="00922342"/>
    <w:rsid w:val="00926EAB"/>
    <w:rsid w:val="00927E6F"/>
    <w:rsid w:val="009331FD"/>
    <w:rsid w:val="00933950"/>
    <w:rsid w:val="00935077"/>
    <w:rsid w:val="00937B77"/>
    <w:rsid w:val="0094117E"/>
    <w:rsid w:val="00942C7F"/>
    <w:rsid w:val="009431C3"/>
    <w:rsid w:val="00943B30"/>
    <w:rsid w:val="0094533C"/>
    <w:rsid w:val="009467D5"/>
    <w:rsid w:val="009479C8"/>
    <w:rsid w:val="009547FB"/>
    <w:rsid w:val="00957A9F"/>
    <w:rsid w:val="00957BFA"/>
    <w:rsid w:val="009619CC"/>
    <w:rsid w:val="00961DAE"/>
    <w:rsid w:val="009625AF"/>
    <w:rsid w:val="00962B2F"/>
    <w:rsid w:val="00964DAB"/>
    <w:rsid w:val="00964F90"/>
    <w:rsid w:val="0096536A"/>
    <w:rsid w:val="00965CAF"/>
    <w:rsid w:val="009674E5"/>
    <w:rsid w:val="00967DA3"/>
    <w:rsid w:val="009704BB"/>
    <w:rsid w:val="00974553"/>
    <w:rsid w:val="009754D9"/>
    <w:rsid w:val="00980098"/>
    <w:rsid w:val="00981BC3"/>
    <w:rsid w:val="009856DC"/>
    <w:rsid w:val="00985E75"/>
    <w:rsid w:val="00986166"/>
    <w:rsid w:val="009866EC"/>
    <w:rsid w:val="00986B82"/>
    <w:rsid w:val="00987064"/>
    <w:rsid w:val="00987D33"/>
    <w:rsid w:val="00994B95"/>
    <w:rsid w:val="0099731A"/>
    <w:rsid w:val="009A06A2"/>
    <w:rsid w:val="009A0C2B"/>
    <w:rsid w:val="009A144E"/>
    <w:rsid w:val="009A15E9"/>
    <w:rsid w:val="009A25BF"/>
    <w:rsid w:val="009A2DB2"/>
    <w:rsid w:val="009A3CC7"/>
    <w:rsid w:val="009A3E41"/>
    <w:rsid w:val="009A4F83"/>
    <w:rsid w:val="009B3717"/>
    <w:rsid w:val="009B3BFA"/>
    <w:rsid w:val="009B4A1E"/>
    <w:rsid w:val="009B5475"/>
    <w:rsid w:val="009B5708"/>
    <w:rsid w:val="009B656C"/>
    <w:rsid w:val="009C0172"/>
    <w:rsid w:val="009C35DC"/>
    <w:rsid w:val="009C3E0E"/>
    <w:rsid w:val="009C5B68"/>
    <w:rsid w:val="009C681E"/>
    <w:rsid w:val="009D0314"/>
    <w:rsid w:val="009D0EB7"/>
    <w:rsid w:val="009D0FA3"/>
    <w:rsid w:val="009D1F61"/>
    <w:rsid w:val="009D302F"/>
    <w:rsid w:val="009D42FA"/>
    <w:rsid w:val="009D67F2"/>
    <w:rsid w:val="009D6BF1"/>
    <w:rsid w:val="009D721D"/>
    <w:rsid w:val="009D7779"/>
    <w:rsid w:val="009D7FC7"/>
    <w:rsid w:val="009E004E"/>
    <w:rsid w:val="009E02DA"/>
    <w:rsid w:val="009E2DFC"/>
    <w:rsid w:val="009E55E9"/>
    <w:rsid w:val="009F29C7"/>
    <w:rsid w:val="009F31A6"/>
    <w:rsid w:val="009F60DA"/>
    <w:rsid w:val="00A01C07"/>
    <w:rsid w:val="00A03C5A"/>
    <w:rsid w:val="00A03FAA"/>
    <w:rsid w:val="00A04433"/>
    <w:rsid w:val="00A054E8"/>
    <w:rsid w:val="00A059F0"/>
    <w:rsid w:val="00A064AA"/>
    <w:rsid w:val="00A06660"/>
    <w:rsid w:val="00A0724D"/>
    <w:rsid w:val="00A07B02"/>
    <w:rsid w:val="00A115D5"/>
    <w:rsid w:val="00A122FC"/>
    <w:rsid w:val="00A13474"/>
    <w:rsid w:val="00A15188"/>
    <w:rsid w:val="00A17D79"/>
    <w:rsid w:val="00A22D10"/>
    <w:rsid w:val="00A256D5"/>
    <w:rsid w:val="00A309B4"/>
    <w:rsid w:val="00A31E9A"/>
    <w:rsid w:val="00A35638"/>
    <w:rsid w:val="00A37567"/>
    <w:rsid w:val="00A41773"/>
    <w:rsid w:val="00A4493D"/>
    <w:rsid w:val="00A5157B"/>
    <w:rsid w:val="00A53937"/>
    <w:rsid w:val="00A540BF"/>
    <w:rsid w:val="00A54A40"/>
    <w:rsid w:val="00A551A5"/>
    <w:rsid w:val="00A55AAC"/>
    <w:rsid w:val="00A57369"/>
    <w:rsid w:val="00A579AD"/>
    <w:rsid w:val="00A6258F"/>
    <w:rsid w:val="00A62871"/>
    <w:rsid w:val="00A64035"/>
    <w:rsid w:val="00A67021"/>
    <w:rsid w:val="00A7188B"/>
    <w:rsid w:val="00A72BCB"/>
    <w:rsid w:val="00A745E2"/>
    <w:rsid w:val="00A74B67"/>
    <w:rsid w:val="00A760BF"/>
    <w:rsid w:val="00A77E55"/>
    <w:rsid w:val="00A77E9B"/>
    <w:rsid w:val="00A81E75"/>
    <w:rsid w:val="00A82C3D"/>
    <w:rsid w:val="00A83DCC"/>
    <w:rsid w:val="00A904FA"/>
    <w:rsid w:val="00A90F0E"/>
    <w:rsid w:val="00A92402"/>
    <w:rsid w:val="00A93591"/>
    <w:rsid w:val="00A93DBA"/>
    <w:rsid w:val="00A94595"/>
    <w:rsid w:val="00AA0A8D"/>
    <w:rsid w:val="00AB231E"/>
    <w:rsid w:val="00AB2DAC"/>
    <w:rsid w:val="00AB429E"/>
    <w:rsid w:val="00AB691A"/>
    <w:rsid w:val="00AB7958"/>
    <w:rsid w:val="00AC4600"/>
    <w:rsid w:val="00AC4F8B"/>
    <w:rsid w:val="00AC61E1"/>
    <w:rsid w:val="00AC693A"/>
    <w:rsid w:val="00AD11CF"/>
    <w:rsid w:val="00AD1D0B"/>
    <w:rsid w:val="00AD2AD1"/>
    <w:rsid w:val="00AD2E8F"/>
    <w:rsid w:val="00AD3185"/>
    <w:rsid w:val="00AD3E11"/>
    <w:rsid w:val="00AE0E68"/>
    <w:rsid w:val="00AE0FDD"/>
    <w:rsid w:val="00AE1538"/>
    <w:rsid w:val="00AE237D"/>
    <w:rsid w:val="00AE6D75"/>
    <w:rsid w:val="00AE760C"/>
    <w:rsid w:val="00AE7EDC"/>
    <w:rsid w:val="00AF1323"/>
    <w:rsid w:val="00AF21DC"/>
    <w:rsid w:val="00AF327F"/>
    <w:rsid w:val="00AF3A8E"/>
    <w:rsid w:val="00AF4661"/>
    <w:rsid w:val="00AF6149"/>
    <w:rsid w:val="00AF6C8D"/>
    <w:rsid w:val="00AF77B0"/>
    <w:rsid w:val="00AF7969"/>
    <w:rsid w:val="00B00083"/>
    <w:rsid w:val="00B00C7F"/>
    <w:rsid w:val="00B00C98"/>
    <w:rsid w:val="00B013DC"/>
    <w:rsid w:val="00B01984"/>
    <w:rsid w:val="00B01B65"/>
    <w:rsid w:val="00B0457D"/>
    <w:rsid w:val="00B066AF"/>
    <w:rsid w:val="00B06A8D"/>
    <w:rsid w:val="00B0773F"/>
    <w:rsid w:val="00B07FE8"/>
    <w:rsid w:val="00B110AA"/>
    <w:rsid w:val="00B11F91"/>
    <w:rsid w:val="00B129D1"/>
    <w:rsid w:val="00B12B85"/>
    <w:rsid w:val="00B1456A"/>
    <w:rsid w:val="00B15858"/>
    <w:rsid w:val="00B20213"/>
    <w:rsid w:val="00B213F2"/>
    <w:rsid w:val="00B228F7"/>
    <w:rsid w:val="00B2303B"/>
    <w:rsid w:val="00B2567A"/>
    <w:rsid w:val="00B25755"/>
    <w:rsid w:val="00B25C4F"/>
    <w:rsid w:val="00B2695E"/>
    <w:rsid w:val="00B27BD9"/>
    <w:rsid w:val="00B27C49"/>
    <w:rsid w:val="00B27FB3"/>
    <w:rsid w:val="00B3155F"/>
    <w:rsid w:val="00B31B18"/>
    <w:rsid w:val="00B32D41"/>
    <w:rsid w:val="00B33550"/>
    <w:rsid w:val="00B339F2"/>
    <w:rsid w:val="00B33CBC"/>
    <w:rsid w:val="00B35733"/>
    <w:rsid w:val="00B36AD8"/>
    <w:rsid w:val="00B424FE"/>
    <w:rsid w:val="00B428A4"/>
    <w:rsid w:val="00B43476"/>
    <w:rsid w:val="00B461C8"/>
    <w:rsid w:val="00B463D5"/>
    <w:rsid w:val="00B52708"/>
    <w:rsid w:val="00B57B86"/>
    <w:rsid w:val="00B65DC3"/>
    <w:rsid w:val="00B66BC5"/>
    <w:rsid w:val="00B70979"/>
    <w:rsid w:val="00B71DD6"/>
    <w:rsid w:val="00B75FEE"/>
    <w:rsid w:val="00B76D41"/>
    <w:rsid w:val="00B803B4"/>
    <w:rsid w:val="00B83DB3"/>
    <w:rsid w:val="00B84F90"/>
    <w:rsid w:val="00B86F27"/>
    <w:rsid w:val="00B8784F"/>
    <w:rsid w:val="00B9232E"/>
    <w:rsid w:val="00B92B7F"/>
    <w:rsid w:val="00B92C31"/>
    <w:rsid w:val="00B942EE"/>
    <w:rsid w:val="00B95543"/>
    <w:rsid w:val="00B956B7"/>
    <w:rsid w:val="00B9606B"/>
    <w:rsid w:val="00B97E6C"/>
    <w:rsid w:val="00BA05BF"/>
    <w:rsid w:val="00BA07E6"/>
    <w:rsid w:val="00BA119E"/>
    <w:rsid w:val="00BA2594"/>
    <w:rsid w:val="00BA3911"/>
    <w:rsid w:val="00BA59D1"/>
    <w:rsid w:val="00BA61FD"/>
    <w:rsid w:val="00BA628E"/>
    <w:rsid w:val="00BA6CA5"/>
    <w:rsid w:val="00BA792D"/>
    <w:rsid w:val="00BB417D"/>
    <w:rsid w:val="00BB4504"/>
    <w:rsid w:val="00BC0362"/>
    <w:rsid w:val="00BC0574"/>
    <w:rsid w:val="00BC087A"/>
    <w:rsid w:val="00BC1072"/>
    <w:rsid w:val="00BC1ED7"/>
    <w:rsid w:val="00BC2343"/>
    <w:rsid w:val="00BC5C46"/>
    <w:rsid w:val="00BD04FA"/>
    <w:rsid w:val="00BD7D3A"/>
    <w:rsid w:val="00BE2713"/>
    <w:rsid w:val="00BE2E89"/>
    <w:rsid w:val="00BE4B65"/>
    <w:rsid w:val="00BE5DB7"/>
    <w:rsid w:val="00BE5EBA"/>
    <w:rsid w:val="00BE61FA"/>
    <w:rsid w:val="00BE6704"/>
    <w:rsid w:val="00BF2308"/>
    <w:rsid w:val="00BF3F0F"/>
    <w:rsid w:val="00C0102E"/>
    <w:rsid w:val="00C0134D"/>
    <w:rsid w:val="00C018CC"/>
    <w:rsid w:val="00C02FC4"/>
    <w:rsid w:val="00C04B29"/>
    <w:rsid w:val="00C13044"/>
    <w:rsid w:val="00C137C3"/>
    <w:rsid w:val="00C16F55"/>
    <w:rsid w:val="00C1720D"/>
    <w:rsid w:val="00C1742F"/>
    <w:rsid w:val="00C17A48"/>
    <w:rsid w:val="00C17BB2"/>
    <w:rsid w:val="00C202B3"/>
    <w:rsid w:val="00C20FB4"/>
    <w:rsid w:val="00C218D3"/>
    <w:rsid w:val="00C21C80"/>
    <w:rsid w:val="00C21FF3"/>
    <w:rsid w:val="00C23974"/>
    <w:rsid w:val="00C23D22"/>
    <w:rsid w:val="00C25D69"/>
    <w:rsid w:val="00C27315"/>
    <w:rsid w:val="00C343D2"/>
    <w:rsid w:val="00C361B7"/>
    <w:rsid w:val="00C364C7"/>
    <w:rsid w:val="00C3665F"/>
    <w:rsid w:val="00C3749F"/>
    <w:rsid w:val="00C37B5C"/>
    <w:rsid w:val="00C4245F"/>
    <w:rsid w:val="00C439E4"/>
    <w:rsid w:val="00C44934"/>
    <w:rsid w:val="00C4549E"/>
    <w:rsid w:val="00C459D0"/>
    <w:rsid w:val="00C45B03"/>
    <w:rsid w:val="00C46373"/>
    <w:rsid w:val="00C46D75"/>
    <w:rsid w:val="00C46FF1"/>
    <w:rsid w:val="00C50EC8"/>
    <w:rsid w:val="00C51C5C"/>
    <w:rsid w:val="00C5423B"/>
    <w:rsid w:val="00C55479"/>
    <w:rsid w:val="00C572C6"/>
    <w:rsid w:val="00C57ADF"/>
    <w:rsid w:val="00C57D29"/>
    <w:rsid w:val="00C608F5"/>
    <w:rsid w:val="00C6160B"/>
    <w:rsid w:val="00C61D4E"/>
    <w:rsid w:val="00C627D5"/>
    <w:rsid w:val="00C62C9A"/>
    <w:rsid w:val="00C63E18"/>
    <w:rsid w:val="00C63E9A"/>
    <w:rsid w:val="00C66857"/>
    <w:rsid w:val="00C7619E"/>
    <w:rsid w:val="00C812F4"/>
    <w:rsid w:val="00C83167"/>
    <w:rsid w:val="00C851B9"/>
    <w:rsid w:val="00C87CAA"/>
    <w:rsid w:val="00C92E81"/>
    <w:rsid w:val="00C94CFB"/>
    <w:rsid w:val="00C94DD3"/>
    <w:rsid w:val="00C96BAC"/>
    <w:rsid w:val="00C973C8"/>
    <w:rsid w:val="00CA0AA3"/>
    <w:rsid w:val="00CA69D3"/>
    <w:rsid w:val="00CA6D7F"/>
    <w:rsid w:val="00CA6F76"/>
    <w:rsid w:val="00CB063D"/>
    <w:rsid w:val="00CB38F8"/>
    <w:rsid w:val="00CB3CD5"/>
    <w:rsid w:val="00CB4000"/>
    <w:rsid w:val="00CB4801"/>
    <w:rsid w:val="00CB55DA"/>
    <w:rsid w:val="00CC202B"/>
    <w:rsid w:val="00CC4059"/>
    <w:rsid w:val="00CC4128"/>
    <w:rsid w:val="00CC4384"/>
    <w:rsid w:val="00CC4F0F"/>
    <w:rsid w:val="00CC6E22"/>
    <w:rsid w:val="00CD0DC7"/>
    <w:rsid w:val="00CD2857"/>
    <w:rsid w:val="00CD4812"/>
    <w:rsid w:val="00CD6F09"/>
    <w:rsid w:val="00CD7F49"/>
    <w:rsid w:val="00CE1621"/>
    <w:rsid w:val="00CE191E"/>
    <w:rsid w:val="00CE2C4D"/>
    <w:rsid w:val="00CE41D7"/>
    <w:rsid w:val="00CE7B57"/>
    <w:rsid w:val="00CE7CC3"/>
    <w:rsid w:val="00CF07A8"/>
    <w:rsid w:val="00CF0AED"/>
    <w:rsid w:val="00CF1AFA"/>
    <w:rsid w:val="00CF218D"/>
    <w:rsid w:val="00CF4C07"/>
    <w:rsid w:val="00CF6449"/>
    <w:rsid w:val="00CF6625"/>
    <w:rsid w:val="00D0012B"/>
    <w:rsid w:val="00D018EC"/>
    <w:rsid w:val="00D051C2"/>
    <w:rsid w:val="00D072EB"/>
    <w:rsid w:val="00D101D3"/>
    <w:rsid w:val="00D11A91"/>
    <w:rsid w:val="00D11D04"/>
    <w:rsid w:val="00D1244D"/>
    <w:rsid w:val="00D12A0A"/>
    <w:rsid w:val="00D14910"/>
    <w:rsid w:val="00D14AC9"/>
    <w:rsid w:val="00D16657"/>
    <w:rsid w:val="00D20BEE"/>
    <w:rsid w:val="00D20CA8"/>
    <w:rsid w:val="00D22B1E"/>
    <w:rsid w:val="00D24C9B"/>
    <w:rsid w:val="00D24F8F"/>
    <w:rsid w:val="00D268F5"/>
    <w:rsid w:val="00D275D6"/>
    <w:rsid w:val="00D314DA"/>
    <w:rsid w:val="00D33BFD"/>
    <w:rsid w:val="00D36DE5"/>
    <w:rsid w:val="00D3750D"/>
    <w:rsid w:val="00D40E32"/>
    <w:rsid w:val="00D41201"/>
    <w:rsid w:val="00D42C1B"/>
    <w:rsid w:val="00D465DA"/>
    <w:rsid w:val="00D47273"/>
    <w:rsid w:val="00D50EC7"/>
    <w:rsid w:val="00D515F0"/>
    <w:rsid w:val="00D5169D"/>
    <w:rsid w:val="00D527AF"/>
    <w:rsid w:val="00D541E1"/>
    <w:rsid w:val="00D5429D"/>
    <w:rsid w:val="00D55F00"/>
    <w:rsid w:val="00D6393D"/>
    <w:rsid w:val="00D64C25"/>
    <w:rsid w:val="00D7189C"/>
    <w:rsid w:val="00D80862"/>
    <w:rsid w:val="00D80D2C"/>
    <w:rsid w:val="00D81CE2"/>
    <w:rsid w:val="00D84DB4"/>
    <w:rsid w:val="00D91B4C"/>
    <w:rsid w:val="00D93FD2"/>
    <w:rsid w:val="00D94EBC"/>
    <w:rsid w:val="00DA1542"/>
    <w:rsid w:val="00DA1BCA"/>
    <w:rsid w:val="00DA1E7B"/>
    <w:rsid w:val="00DA49CE"/>
    <w:rsid w:val="00DA4ED4"/>
    <w:rsid w:val="00DA596D"/>
    <w:rsid w:val="00DA6B8F"/>
    <w:rsid w:val="00DA755A"/>
    <w:rsid w:val="00DB13D7"/>
    <w:rsid w:val="00DB30BC"/>
    <w:rsid w:val="00DB3C11"/>
    <w:rsid w:val="00DB456A"/>
    <w:rsid w:val="00DB4A7E"/>
    <w:rsid w:val="00DB4C71"/>
    <w:rsid w:val="00DB5F63"/>
    <w:rsid w:val="00DB708F"/>
    <w:rsid w:val="00DC374E"/>
    <w:rsid w:val="00DC55B2"/>
    <w:rsid w:val="00DC7867"/>
    <w:rsid w:val="00DC7FB5"/>
    <w:rsid w:val="00DD1F73"/>
    <w:rsid w:val="00DD23B5"/>
    <w:rsid w:val="00DD28F1"/>
    <w:rsid w:val="00DD3976"/>
    <w:rsid w:val="00DD5858"/>
    <w:rsid w:val="00DD6458"/>
    <w:rsid w:val="00DD65E2"/>
    <w:rsid w:val="00DE0D1C"/>
    <w:rsid w:val="00DE2BCC"/>
    <w:rsid w:val="00DE3AF5"/>
    <w:rsid w:val="00DE5050"/>
    <w:rsid w:val="00DE6123"/>
    <w:rsid w:val="00DE7ED1"/>
    <w:rsid w:val="00DF103B"/>
    <w:rsid w:val="00DF2184"/>
    <w:rsid w:val="00DF2CE6"/>
    <w:rsid w:val="00DF3955"/>
    <w:rsid w:val="00DF4AC9"/>
    <w:rsid w:val="00DF689C"/>
    <w:rsid w:val="00DF6C91"/>
    <w:rsid w:val="00DF7159"/>
    <w:rsid w:val="00E00335"/>
    <w:rsid w:val="00E02FFF"/>
    <w:rsid w:val="00E07230"/>
    <w:rsid w:val="00E1174A"/>
    <w:rsid w:val="00E11948"/>
    <w:rsid w:val="00E14C0D"/>
    <w:rsid w:val="00E167F5"/>
    <w:rsid w:val="00E16C63"/>
    <w:rsid w:val="00E22318"/>
    <w:rsid w:val="00E2509F"/>
    <w:rsid w:val="00E273C5"/>
    <w:rsid w:val="00E27981"/>
    <w:rsid w:val="00E30BCB"/>
    <w:rsid w:val="00E3101A"/>
    <w:rsid w:val="00E3288B"/>
    <w:rsid w:val="00E32A1E"/>
    <w:rsid w:val="00E34B6A"/>
    <w:rsid w:val="00E42E63"/>
    <w:rsid w:val="00E44C38"/>
    <w:rsid w:val="00E4540D"/>
    <w:rsid w:val="00E4626D"/>
    <w:rsid w:val="00E46EFF"/>
    <w:rsid w:val="00E47EED"/>
    <w:rsid w:val="00E52D95"/>
    <w:rsid w:val="00E5601B"/>
    <w:rsid w:val="00E563ED"/>
    <w:rsid w:val="00E60A99"/>
    <w:rsid w:val="00E664C4"/>
    <w:rsid w:val="00E707D1"/>
    <w:rsid w:val="00E72B93"/>
    <w:rsid w:val="00E817D8"/>
    <w:rsid w:val="00E82662"/>
    <w:rsid w:val="00E84DAB"/>
    <w:rsid w:val="00E86D7C"/>
    <w:rsid w:val="00E8736F"/>
    <w:rsid w:val="00E8740A"/>
    <w:rsid w:val="00E9041D"/>
    <w:rsid w:val="00E90B99"/>
    <w:rsid w:val="00E92C5C"/>
    <w:rsid w:val="00E935D1"/>
    <w:rsid w:val="00E94E5D"/>
    <w:rsid w:val="00E951EB"/>
    <w:rsid w:val="00E967C7"/>
    <w:rsid w:val="00E9714A"/>
    <w:rsid w:val="00E971A7"/>
    <w:rsid w:val="00EA089A"/>
    <w:rsid w:val="00EA1E58"/>
    <w:rsid w:val="00EA2DAD"/>
    <w:rsid w:val="00EA5D4C"/>
    <w:rsid w:val="00EB0144"/>
    <w:rsid w:val="00EB0953"/>
    <w:rsid w:val="00EB0C74"/>
    <w:rsid w:val="00EB218C"/>
    <w:rsid w:val="00EB27AA"/>
    <w:rsid w:val="00EB2A78"/>
    <w:rsid w:val="00EB306C"/>
    <w:rsid w:val="00EB43DB"/>
    <w:rsid w:val="00EB594C"/>
    <w:rsid w:val="00EB6972"/>
    <w:rsid w:val="00EB7900"/>
    <w:rsid w:val="00EC13D0"/>
    <w:rsid w:val="00EC16A6"/>
    <w:rsid w:val="00EC228A"/>
    <w:rsid w:val="00EC22E5"/>
    <w:rsid w:val="00EC2E6C"/>
    <w:rsid w:val="00EC40E3"/>
    <w:rsid w:val="00EC506A"/>
    <w:rsid w:val="00EC605E"/>
    <w:rsid w:val="00EC7852"/>
    <w:rsid w:val="00ED236D"/>
    <w:rsid w:val="00ED2A4E"/>
    <w:rsid w:val="00ED61A1"/>
    <w:rsid w:val="00ED7C0F"/>
    <w:rsid w:val="00EE1685"/>
    <w:rsid w:val="00EE2C06"/>
    <w:rsid w:val="00EE2D8F"/>
    <w:rsid w:val="00EE4B15"/>
    <w:rsid w:val="00EE6702"/>
    <w:rsid w:val="00EE7DCE"/>
    <w:rsid w:val="00EF5705"/>
    <w:rsid w:val="00EF59BC"/>
    <w:rsid w:val="00F01684"/>
    <w:rsid w:val="00F025EC"/>
    <w:rsid w:val="00F03FED"/>
    <w:rsid w:val="00F057F4"/>
    <w:rsid w:val="00F06667"/>
    <w:rsid w:val="00F06FC2"/>
    <w:rsid w:val="00F0742B"/>
    <w:rsid w:val="00F10598"/>
    <w:rsid w:val="00F11D2A"/>
    <w:rsid w:val="00F123D9"/>
    <w:rsid w:val="00F1528B"/>
    <w:rsid w:val="00F155B8"/>
    <w:rsid w:val="00F15A6A"/>
    <w:rsid w:val="00F17D83"/>
    <w:rsid w:val="00F206AD"/>
    <w:rsid w:val="00F20F45"/>
    <w:rsid w:val="00F229A6"/>
    <w:rsid w:val="00F26DA9"/>
    <w:rsid w:val="00F300B9"/>
    <w:rsid w:val="00F35476"/>
    <w:rsid w:val="00F42730"/>
    <w:rsid w:val="00F51E4D"/>
    <w:rsid w:val="00F5331D"/>
    <w:rsid w:val="00F54BA4"/>
    <w:rsid w:val="00F55E14"/>
    <w:rsid w:val="00F56296"/>
    <w:rsid w:val="00F57816"/>
    <w:rsid w:val="00F601F7"/>
    <w:rsid w:val="00F6041D"/>
    <w:rsid w:val="00F6061C"/>
    <w:rsid w:val="00F62DEF"/>
    <w:rsid w:val="00F64F4C"/>
    <w:rsid w:val="00F65265"/>
    <w:rsid w:val="00F732A3"/>
    <w:rsid w:val="00F76646"/>
    <w:rsid w:val="00F8014E"/>
    <w:rsid w:val="00F81021"/>
    <w:rsid w:val="00F8304C"/>
    <w:rsid w:val="00F903A8"/>
    <w:rsid w:val="00F90B99"/>
    <w:rsid w:val="00F917D2"/>
    <w:rsid w:val="00F919C7"/>
    <w:rsid w:val="00F92275"/>
    <w:rsid w:val="00F93862"/>
    <w:rsid w:val="00F94FC7"/>
    <w:rsid w:val="00F9505E"/>
    <w:rsid w:val="00F964DF"/>
    <w:rsid w:val="00F9678A"/>
    <w:rsid w:val="00F97760"/>
    <w:rsid w:val="00FA028A"/>
    <w:rsid w:val="00FA07C6"/>
    <w:rsid w:val="00FA217C"/>
    <w:rsid w:val="00FA3ADB"/>
    <w:rsid w:val="00FA44E5"/>
    <w:rsid w:val="00FA5E8A"/>
    <w:rsid w:val="00FA5F15"/>
    <w:rsid w:val="00FA65A2"/>
    <w:rsid w:val="00FA74D9"/>
    <w:rsid w:val="00FB0A89"/>
    <w:rsid w:val="00FB1203"/>
    <w:rsid w:val="00FB508E"/>
    <w:rsid w:val="00FB61BD"/>
    <w:rsid w:val="00FB7542"/>
    <w:rsid w:val="00FB7AF4"/>
    <w:rsid w:val="00FC058A"/>
    <w:rsid w:val="00FC2EFB"/>
    <w:rsid w:val="00FC7137"/>
    <w:rsid w:val="00FD1542"/>
    <w:rsid w:val="00FD1702"/>
    <w:rsid w:val="00FD3878"/>
    <w:rsid w:val="00FD6E17"/>
    <w:rsid w:val="00FD73CC"/>
    <w:rsid w:val="00FE10A7"/>
    <w:rsid w:val="00FE31ED"/>
    <w:rsid w:val="00FE4282"/>
    <w:rsid w:val="00FE4B45"/>
    <w:rsid w:val="00FE4B98"/>
    <w:rsid w:val="00FE5817"/>
    <w:rsid w:val="00FF0BDD"/>
    <w:rsid w:val="00FF3631"/>
    <w:rsid w:val="00FF4434"/>
    <w:rsid w:val="00FF4910"/>
    <w:rsid w:val="00FF52F1"/>
    <w:rsid w:val="00FF5404"/>
    <w:rsid w:val="00FF5A92"/>
    <w:rsid w:val="00FF69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4A8646"/>
  <w15:chartTrackingRefBased/>
  <w15:docId w15:val="{8C2CD1B1-FCC9-44A7-AAB5-2C9A48B06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E9A"/>
    <w:pPr>
      <w:spacing w:line="256" w:lineRule="auto"/>
    </w:pPr>
  </w:style>
  <w:style w:type="paragraph" w:styleId="Heading1">
    <w:name w:val="heading 1"/>
    <w:basedOn w:val="Normal"/>
    <w:next w:val="Normal"/>
    <w:link w:val="Heading1Char"/>
    <w:uiPriority w:val="9"/>
    <w:qFormat/>
    <w:rsid w:val="00B11F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11F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864"/>
    <w:pPr>
      <w:spacing w:line="259" w:lineRule="auto"/>
      <w:ind w:left="720"/>
      <w:contextualSpacing/>
    </w:pPr>
  </w:style>
  <w:style w:type="paragraph" w:styleId="Revision">
    <w:name w:val="Revision"/>
    <w:hidden/>
    <w:uiPriority w:val="99"/>
    <w:semiHidden/>
    <w:rsid w:val="00987064"/>
    <w:pPr>
      <w:spacing w:after="0" w:line="240" w:lineRule="auto"/>
    </w:pPr>
  </w:style>
  <w:style w:type="paragraph" w:styleId="Header">
    <w:name w:val="header"/>
    <w:basedOn w:val="Normal"/>
    <w:link w:val="HeaderChar"/>
    <w:uiPriority w:val="99"/>
    <w:unhideWhenUsed/>
    <w:rsid w:val="003D4A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AFD"/>
  </w:style>
  <w:style w:type="paragraph" w:styleId="Footer">
    <w:name w:val="footer"/>
    <w:basedOn w:val="Normal"/>
    <w:link w:val="FooterChar"/>
    <w:uiPriority w:val="99"/>
    <w:unhideWhenUsed/>
    <w:rsid w:val="003D4A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AFD"/>
  </w:style>
  <w:style w:type="character" w:styleId="Hyperlink">
    <w:name w:val="Hyperlink"/>
    <w:basedOn w:val="DefaultParagraphFont"/>
    <w:uiPriority w:val="99"/>
    <w:unhideWhenUsed/>
    <w:rsid w:val="00C218D3"/>
    <w:rPr>
      <w:color w:val="0563C1" w:themeColor="hyperlink"/>
      <w:u w:val="single"/>
    </w:rPr>
  </w:style>
  <w:style w:type="character" w:styleId="UnresolvedMention">
    <w:name w:val="Unresolved Mention"/>
    <w:basedOn w:val="DefaultParagraphFont"/>
    <w:uiPriority w:val="99"/>
    <w:semiHidden/>
    <w:unhideWhenUsed/>
    <w:rsid w:val="00C218D3"/>
    <w:rPr>
      <w:color w:val="605E5C"/>
      <w:shd w:val="clear" w:color="auto" w:fill="E1DFDD"/>
    </w:rPr>
  </w:style>
  <w:style w:type="paragraph" w:styleId="NoSpacing">
    <w:name w:val="No Spacing"/>
    <w:link w:val="NoSpacingChar"/>
    <w:uiPriority w:val="1"/>
    <w:qFormat/>
    <w:rsid w:val="00231233"/>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231233"/>
    <w:rPr>
      <w:rFonts w:eastAsiaTheme="minorEastAsia"/>
      <w:kern w:val="0"/>
      <w:lang w:val="en-US"/>
      <w14:ligatures w14:val="none"/>
    </w:rPr>
  </w:style>
  <w:style w:type="character" w:customStyle="1" w:styleId="Heading1Char">
    <w:name w:val="Heading 1 Char"/>
    <w:basedOn w:val="DefaultParagraphFont"/>
    <w:link w:val="Heading1"/>
    <w:uiPriority w:val="9"/>
    <w:rsid w:val="00B11F9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11F9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B0A89"/>
    <w:pPr>
      <w:spacing w:line="259" w:lineRule="auto"/>
      <w:outlineLvl w:val="9"/>
    </w:pPr>
    <w:rPr>
      <w:kern w:val="0"/>
      <w:lang w:val="en-US"/>
      <w14:ligatures w14:val="none"/>
    </w:rPr>
  </w:style>
  <w:style w:type="paragraph" w:styleId="TOC1">
    <w:name w:val="toc 1"/>
    <w:basedOn w:val="Normal"/>
    <w:next w:val="Normal"/>
    <w:autoRedefine/>
    <w:uiPriority w:val="39"/>
    <w:unhideWhenUsed/>
    <w:rsid w:val="00FB0A89"/>
    <w:pPr>
      <w:spacing w:after="100"/>
    </w:pPr>
  </w:style>
  <w:style w:type="paragraph" w:styleId="TOC2">
    <w:name w:val="toc 2"/>
    <w:basedOn w:val="Normal"/>
    <w:next w:val="Normal"/>
    <w:autoRedefine/>
    <w:uiPriority w:val="39"/>
    <w:unhideWhenUsed/>
    <w:rsid w:val="00FB0A89"/>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983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cdc.gov/vitalsigns/aces/index.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jsna.bradford.gov.uk/documents/Children%20and%20Young%20People/Adverse%20Childhood%20Experiences/Adverse%20Childhood%20Experiences%20-%202019.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cdv.org/2022/12/what-are-adverse-childhood-experiences-aces/"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s://acehubwales.com/what-we-do/.%5baccessed" TargetMode="External"/><Relationship Id="rId20" Type="http://schemas.openxmlformats.org/officeDocument/2006/relationships/hyperlink" Target="https://www.ncbi.nlm.nih.gov/pmc/articles/PMC304941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cdc.gov/violenceprevention/aces/fastfact.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emro.who.int/about-who/public-health-functions/health-promotion-disease-prevention.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6535C5D0B414E1A907CE300EAA669BA"/>
        <w:category>
          <w:name w:val="General"/>
          <w:gallery w:val="placeholder"/>
        </w:category>
        <w:types>
          <w:type w:val="bbPlcHdr"/>
        </w:types>
        <w:behaviors>
          <w:behavior w:val="content"/>
        </w:behaviors>
        <w:guid w:val="{30ED9BE6-2CBF-4E9F-A3EA-BA21425F2741}"/>
      </w:docPartPr>
      <w:docPartBody>
        <w:p w:rsidR="004F6859" w:rsidRDefault="008C596B" w:rsidP="008C596B">
          <w:pPr>
            <w:pStyle w:val="C6535C5D0B414E1A907CE300EAA669B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96B"/>
    <w:rsid w:val="001775BF"/>
    <w:rsid w:val="003E4853"/>
    <w:rsid w:val="004F6859"/>
    <w:rsid w:val="008C59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535C5D0B414E1A907CE300EAA669BA">
    <w:name w:val="C6535C5D0B414E1A907CE300EAA669BA"/>
    <w:rsid w:val="008C59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CEC441-F7D4-4A2E-AEC2-C96BDF804A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3705</Words>
  <Characters>23268</Characters>
  <Application>Microsoft Office Word</Application>
  <DocSecurity>0</DocSecurity>
  <Lines>495</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Carly Hinder 2318486</dc:subject>
  <dc:creator>carly hinder</dc:creator>
  <cp:keywords/>
  <dc:description/>
  <cp:lastModifiedBy>carly hinder</cp:lastModifiedBy>
  <cp:revision>4</cp:revision>
  <dcterms:created xsi:type="dcterms:W3CDTF">2023-11-17T15:39:00Z</dcterms:created>
  <dcterms:modified xsi:type="dcterms:W3CDTF">2023-11-17T15:43:00Z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5b0e18748e0379dd4ec5635da5431aa7c55c3a6990cf1f901350e6c97e17de39</vt:lpwstr>
  </property>
</Properties>
</file>