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B47" w:rsidRDefault="00A17BE8"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hAnsi="Times New Roman" w:cs="Times New Roman"/>
          <w:color w:val="000000" w:themeColor="text1"/>
          <w:sz w:val="24"/>
          <w:szCs w:val="24"/>
        </w:rPr>
        <w:t>Contract law is regulated in the United Kingdom by the “Sale and Supply of Goods Act” (HMSO, 1994), which protects both the seller and the customer</w:t>
      </w:r>
      <w:r w:rsidR="00D13909" w:rsidRPr="008D0897">
        <w:rPr>
          <w:rFonts w:ascii="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(Cartwright, 2016)</w:t>
      </w:r>
      <w:r w:rsidRPr="008D0897">
        <w:rPr>
          <w:rFonts w:ascii="Times New Roman" w:hAnsi="Times New Roman" w:cs="Times New Roman"/>
          <w:color w:val="000000" w:themeColor="text1"/>
          <w:sz w:val="24"/>
          <w:szCs w:val="24"/>
        </w:rPr>
        <w:t>.</w:t>
      </w:r>
      <w:r w:rsidR="00395105" w:rsidRPr="008D0897">
        <w:rPr>
          <w:rFonts w:ascii="Times New Roman" w:hAnsi="Times New Roman" w:cs="Times New Roman"/>
          <w:color w:val="000000" w:themeColor="text1"/>
          <w:sz w:val="24"/>
          <w:szCs w:val="24"/>
        </w:rPr>
        <w:t xml:space="preserve"> </w:t>
      </w:r>
      <w:r w:rsidR="0066009E" w:rsidRPr="008D0897">
        <w:rPr>
          <w:rFonts w:ascii="Times New Roman" w:eastAsia="Times New Roman" w:hAnsi="Times New Roman" w:cs="Times New Roman"/>
          <w:color w:val="000000" w:themeColor="text1"/>
          <w:sz w:val="24"/>
          <w:szCs w:val="24"/>
        </w:rPr>
        <w:t xml:space="preserve">The UK contract acts </w:t>
      </w:r>
      <w:r w:rsidRPr="008D0897">
        <w:rPr>
          <w:rFonts w:ascii="Times New Roman" w:eastAsia="Times New Roman" w:hAnsi="Times New Roman" w:cs="Times New Roman"/>
          <w:color w:val="000000" w:themeColor="text1"/>
          <w:sz w:val="24"/>
          <w:szCs w:val="24"/>
        </w:rPr>
        <w:t>also includes</w:t>
      </w:r>
      <w:r w:rsidR="0066009E" w:rsidRPr="008D0897">
        <w:rPr>
          <w:rFonts w:ascii="Times New Roman" w:eastAsia="Times New Roman" w:hAnsi="Times New Roman" w:cs="Times New Roman"/>
          <w:color w:val="000000" w:themeColor="text1"/>
          <w:sz w:val="24"/>
          <w:szCs w:val="24"/>
        </w:rPr>
        <w:t xml:space="preserve"> </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Sale of Goods Act</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 xml:space="preserve"> (1979), </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Supply of Goods and Services Act</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 xml:space="preserve"> (1982), </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Unfair Contract Terms Act</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 xml:space="preserve"> (1977)</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(Conklin, Hyde, and Parente, 2019)</w:t>
      </w:r>
      <w:r w:rsidR="0066009E" w:rsidRPr="008D0897">
        <w:rPr>
          <w:rFonts w:ascii="Times New Roman" w:eastAsia="Times New Roman" w:hAnsi="Times New Roman" w:cs="Times New Roman"/>
          <w:color w:val="000000" w:themeColor="text1"/>
          <w:sz w:val="24"/>
          <w:szCs w:val="24"/>
        </w:rPr>
        <w:t>.</w:t>
      </w:r>
      <w:r w:rsidR="00784F5A" w:rsidRPr="008D0897">
        <w:rPr>
          <w:rFonts w:ascii="Times New Roman" w:eastAsia="Times New Roman" w:hAnsi="Times New Roman" w:cs="Times New Roman"/>
          <w:color w:val="000000" w:themeColor="text1"/>
          <w:sz w:val="24"/>
          <w:szCs w:val="24"/>
        </w:rPr>
        <w:t xml:space="preserve"> These acts were unable to ensure the consumer rights.</w:t>
      </w:r>
      <w:r w:rsidR="0066009E" w:rsidRPr="008D0897">
        <w:rPr>
          <w:rFonts w:ascii="Times New Roman" w:eastAsia="Times New Roman" w:hAnsi="Times New Roman" w:cs="Times New Roman"/>
          <w:color w:val="000000" w:themeColor="text1"/>
          <w:sz w:val="24"/>
          <w:szCs w:val="24"/>
        </w:rPr>
        <w:t xml:space="preserve"> Therefore, the UK government decided to introduce the </w:t>
      </w:r>
      <w:r w:rsidRPr="008D0897">
        <w:rPr>
          <w:rFonts w:ascii="Times New Roman" w:eastAsia="Times New Roman" w:hAnsi="Times New Roman" w:cs="Times New Roman"/>
          <w:color w:val="000000" w:themeColor="text1"/>
          <w:sz w:val="24"/>
          <w:szCs w:val="24"/>
        </w:rPr>
        <w:t>“Consumer Rights Act”</w:t>
      </w:r>
      <w:r w:rsidR="0066009E" w:rsidRPr="008D0897">
        <w:rPr>
          <w:rFonts w:ascii="Times New Roman" w:eastAsia="Times New Roman" w:hAnsi="Times New Roman" w:cs="Times New Roman"/>
          <w:color w:val="000000" w:themeColor="text1"/>
          <w:sz w:val="24"/>
          <w:szCs w:val="24"/>
        </w:rPr>
        <w:t xml:space="preserve">, </w:t>
      </w:r>
      <w:r w:rsidRPr="008D0897">
        <w:rPr>
          <w:rFonts w:ascii="Times New Roman" w:eastAsia="Times New Roman" w:hAnsi="Times New Roman" w:cs="Times New Roman"/>
          <w:color w:val="000000" w:themeColor="text1"/>
          <w:sz w:val="24"/>
          <w:szCs w:val="24"/>
        </w:rPr>
        <w:t>(</w:t>
      </w:r>
      <w:r w:rsidR="0066009E" w:rsidRPr="008D0897">
        <w:rPr>
          <w:rFonts w:ascii="Times New Roman" w:eastAsia="Times New Roman" w:hAnsi="Times New Roman" w:cs="Times New Roman"/>
          <w:color w:val="000000" w:themeColor="text1"/>
          <w:sz w:val="24"/>
          <w:szCs w:val="24"/>
        </w:rPr>
        <w:t>2015</w:t>
      </w:r>
      <w:r w:rsidRPr="008D0897">
        <w:rPr>
          <w:rFonts w:ascii="Times New Roman" w:eastAsia="Times New Roman" w:hAnsi="Times New Roman" w:cs="Times New Roman"/>
          <w:color w:val="000000" w:themeColor="text1"/>
          <w:sz w:val="24"/>
          <w:szCs w:val="24"/>
        </w:rPr>
        <w:t xml:space="preserve">) </w:t>
      </w:r>
      <w:r w:rsidR="0066009E" w:rsidRPr="008D0897">
        <w:rPr>
          <w:rFonts w:ascii="Times New Roman" w:eastAsia="Times New Roman" w:hAnsi="Times New Roman" w:cs="Times New Roman"/>
          <w:color w:val="000000" w:themeColor="text1"/>
          <w:sz w:val="24"/>
          <w:szCs w:val="24"/>
        </w:rPr>
        <w:t xml:space="preserve">that merges the main aspects of the above legislation and introduces effective measures for information that is relevant to consumer </w:t>
      </w:r>
      <w:r w:rsidR="00E75248" w:rsidRPr="008D0897">
        <w:rPr>
          <w:rFonts w:ascii="Times New Roman" w:eastAsia="Times New Roman" w:hAnsi="Times New Roman" w:cs="Times New Roman"/>
          <w:color w:val="000000" w:themeColor="text1"/>
          <w:sz w:val="24"/>
          <w:szCs w:val="24"/>
        </w:rPr>
        <w:t>contract</w:t>
      </w:r>
      <w:r w:rsidRPr="008D0897">
        <w:rPr>
          <w:rFonts w:ascii="Times New Roman" w:eastAsia="Times New Roman" w:hAnsi="Times New Roman" w:cs="Times New Roman"/>
          <w:color w:val="000000" w:themeColor="text1"/>
          <w:sz w:val="24"/>
          <w:szCs w:val="24"/>
        </w:rPr>
        <w:t>s</w:t>
      </w:r>
      <w:r w:rsidR="00D9142F" w:rsidRPr="008D0897">
        <w:rPr>
          <w:rFonts w:ascii="Times New Roman" w:eastAsia="Times New Roman" w:hAnsi="Times New Roman" w:cs="Times New Roman"/>
          <w:color w:val="000000" w:themeColor="text1"/>
          <w:sz w:val="24"/>
          <w:szCs w:val="24"/>
        </w:rPr>
        <w:t xml:space="preserve"> (Gov.uk,2022)</w:t>
      </w:r>
      <w:r w:rsidR="00E75248" w:rsidRPr="008D0897">
        <w:rPr>
          <w:rFonts w:ascii="Times New Roman" w:eastAsia="Times New Roman" w:hAnsi="Times New Roman" w:cs="Times New Roman"/>
          <w:color w:val="000000" w:themeColor="text1"/>
          <w:sz w:val="24"/>
          <w:szCs w:val="24"/>
        </w:rPr>
        <w:t xml:space="preserve">. </w:t>
      </w:r>
      <w:r w:rsidR="00081B47" w:rsidRPr="008D0897">
        <w:rPr>
          <w:rFonts w:ascii="Times New Roman" w:hAnsi="Times New Roman" w:cs="Times New Roman"/>
          <w:color w:val="000000" w:themeColor="text1"/>
          <w:sz w:val="24"/>
          <w:szCs w:val="24"/>
        </w:rPr>
        <w:t xml:space="preserve"> </w:t>
      </w:r>
      <w:r w:rsidR="00081B47" w:rsidRPr="008D0897">
        <w:rPr>
          <w:rFonts w:ascii="Times New Roman" w:eastAsia="Times New Roman" w:hAnsi="Times New Roman" w:cs="Times New Roman"/>
          <w:color w:val="000000" w:themeColor="text1"/>
          <w:sz w:val="24"/>
          <w:szCs w:val="24"/>
        </w:rPr>
        <w:t>Consumer Rights Act (CRA, 2015) aims to give consumers more confidence in their rights and to make it easier to enforce them in the future</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(El-</w:t>
      </w:r>
      <w:proofErr w:type="spellStart"/>
      <w:r w:rsidR="00D13909" w:rsidRPr="008D0897">
        <w:rPr>
          <w:rFonts w:ascii="Times New Roman" w:hAnsi="Times New Roman" w:cs="Times New Roman"/>
          <w:color w:val="000000" w:themeColor="text1"/>
          <w:sz w:val="24"/>
          <w:szCs w:val="24"/>
          <w:shd w:val="clear" w:color="auto" w:fill="FFFFFF"/>
        </w:rPr>
        <w:t>Gendi</w:t>
      </w:r>
      <w:proofErr w:type="spellEnd"/>
      <w:r w:rsidR="00D13909" w:rsidRPr="008D0897">
        <w:rPr>
          <w:rFonts w:ascii="Times New Roman" w:hAnsi="Times New Roman" w:cs="Times New Roman"/>
          <w:color w:val="000000" w:themeColor="text1"/>
          <w:sz w:val="24"/>
          <w:szCs w:val="24"/>
          <w:shd w:val="clear" w:color="auto" w:fill="FFFFFF"/>
        </w:rPr>
        <w:t>, 2017)</w:t>
      </w:r>
      <w:r w:rsidR="00081B47" w:rsidRPr="008D0897">
        <w:rPr>
          <w:rFonts w:ascii="Times New Roman" w:eastAsia="Times New Roman" w:hAnsi="Times New Roman" w:cs="Times New Roman"/>
          <w:color w:val="000000" w:themeColor="text1"/>
          <w:sz w:val="24"/>
          <w:szCs w:val="24"/>
        </w:rPr>
        <w:t>. In particular, the CRA 2015 is introduced to: Consolidate consumer rights in one place relating to the purchase of commodities, digital content, and services.</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373C42"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application of CRA 2015 extends to the complete territory of the UK (Scotland and Northern Ireland; England and Wales)</w:t>
      </w:r>
      <w:r w:rsidR="0002110A" w:rsidRPr="008D0897">
        <w:rPr>
          <w:rFonts w:ascii="Times New Roman" w:eastAsia="Times New Roman" w:hAnsi="Times New Roman" w:cs="Times New Roman"/>
          <w:color w:val="000000" w:themeColor="text1"/>
          <w:sz w:val="24"/>
          <w:szCs w:val="24"/>
        </w:rPr>
        <w:t xml:space="preserve"> </w:t>
      </w:r>
      <w:r w:rsidR="0002110A" w:rsidRPr="008D0897">
        <w:rPr>
          <w:rFonts w:ascii="Times New Roman" w:hAnsi="Times New Roman" w:cs="Times New Roman"/>
          <w:color w:val="000000" w:themeColor="text1"/>
          <w:sz w:val="24"/>
          <w:szCs w:val="24"/>
          <w:shd w:val="clear" w:color="auto" w:fill="FFFFFF"/>
        </w:rPr>
        <w:t>(</w:t>
      </w:r>
      <w:proofErr w:type="spellStart"/>
      <w:r w:rsidR="0002110A" w:rsidRPr="008D0897">
        <w:rPr>
          <w:rFonts w:ascii="Times New Roman" w:hAnsi="Times New Roman" w:cs="Times New Roman"/>
          <w:color w:val="000000" w:themeColor="text1"/>
          <w:sz w:val="24"/>
          <w:szCs w:val="24"/>
          <w:shd w:val="clear" w:color="auto" w:fill="FFFFFF"/>
        </w:rPr>
        <w:t>Giliker</w:t>
      </w:r>
      <w:proofErr w:type="spellEnd"/>
      <w:r w:rsidR="0002110A"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xml:space="preserve">. However, some parts of CRA 3 part 3 do not apply to Northern Ireland and Scotland due to conflicts of legislation. Some exceptions to such overlapping legislation are the Competition Appeal Tribunal injunctions cannot be lawfully extended to the territorial boundaries of Scotland (legislation.gov.uk, 2015). Further, </w:t>
      </w:r>
      <w:r w:rsidR="00324BAD" w:rsidRPr="008D0897">
        <w:rPr>
          <w:rFonts w:ascii="Times New Roman" w:eastAsia="Times New Roman" w:hAnsi="Times New Roman" w:cs="Times New Roman"/>
          <w:color w:val="000000" w:themeColor="text1"/>
          <w:sz w:val="24"/>
          <w:szCs w:val="24"/>
        </w:rPr>
        <w:t>the Sunday</w:t>
      </w:r>
      <w:r w:rsidRPr="008D0897">
        <w:rPr>
          <w:rFonts w:ascii="Times New Roman" w:eastAsia="Times New Roman" w:hAnsi="Times New Roman" w:cs="Times New Roman"/>
          <w:color w:val="000000" w:themeColor="text1"/>
          <w:sz w:val="24"/>
          <w:szCs w:val="24"/>
        </w:rPr>
        <w:t xml:space="preserve"> Trading Act 1994 act only extends to England and Wales, which deals with the management and lending of rented property and duty collection of the relation to the same.</w:t>
      </w:r>
    </w:p>
    <w:p w:rsidR="00373C42" w:rsidRDefault="0066009E" w:rsidP="00AD3385">
      <w:pPr>
        <w:spacing w:after="0" w:line="360" w:lineRule="auto"/>
        <w:contextualSpacing/>
        <w:mirrorIndents/>
        <w:jc w:val="both"/>
        <w:rPr>
          <w:rFonts w:ascii="Times New Roman" w:hAnsi="Times New Roman" w:cs="Times New Roman"/>
          <w:color w:val="000000" w:themeColor="text1"/>
          <w:sz w:val="24"/>
          <w:szCs w:val="24"/>
          <w:shd w:val="clear" w:color="auto" w:fill="FFFFFF"/>
        </w:rPr>
      </w:pPr>
      <w:r w:rsidRPr="008D0897">
        <w:rPr>
          <w:rFonts w:ascii="Times New Roman" w:eastAsia="Times New Roman" w:hAnsi="Times New Roman" w:cs="Times New Roman"/>
          <w:color w:val="000000" w:themeColor="text1"/>
          <w:sz w:val="24"/>
          <w:szCs w:val="24"/>
        </w:rPr>
        <w:t>Further, this act aims at protecting the customer by stating the ideal cooling off or cancellation period allowed for the supplier to reject a certain good and the fees/fines that are applicable to them as per the contract act or the minimal legislative fines. This act is a continuation of various sales and goods services acts in the UK that governed the trades of the country</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rPr>
        <w:t>Gov.uk. 2022)</w:t>
      </w:r>
      <w:r w:rsidRPr="008D0897">
        <w:rPr>
          <w:rFonts w:ascii="Times New Roman" w:eastAsia="Times New Roman" w:hAnsi="Times New Roman" w:cs="Times New Roman"/>
          <w:color w:val="000000" w:themeColor="text1"/>
          <w:sz w:val="24"/>
          <w:szCs w:val="24"/>
        </w:rPr>
        <w:t>. However, it was seen that traders used the loopholes present</w:t>
      </w:r>
      <w:r w:rsidR="00D9142F" w:rsidRPr="008D0897">
        <w:rPr>
          <w:rFonts w:ascii="Times New Roman" w:eastAsia="Times New Roman" w:hAnsi="Times New Roman" w:cs="Times New Roman"/>
          <w:color w:val="000000" w:themeColor="text1"/>
          <w:sz w:val="24"/>
          <w:szCs w:val="24"/>
        </w:rPr>
        <w:t>s</w:t>
      </w:r>
      <w:r w:rsidRPr="008D0897">
        <w:rPr>
          <w:rFonts w:ascii="Times New Roman" w:eastAsia="Times New Roman" w:hAnsi="Times New Roman" w:cs="Times New Roman"/>
          <w:color w:val="000000" w:themeColor="text1"/>
          <w:sz w:val="24"/>
          <w:szCs w:val="24"/>
        </w:rPr>
        <w:t xml:space="preserve"> in the system, to establish their trades by misinterpreting the words of the law and not understanding the bona fide purpose of the same. Therefore, </w:t>
      </w:r>
      <w:proofErr w:type="gramStart"/>
      <w:r w:rsidRPr="008D0897">
        <w:rPr>
          <w:rFonts w:ascii="Times New Roman" w:eastAsia="Times New Roman" w:hAnsi="Times New Roman" w:cs="Times New Roman"/>
          <w:color w:val="000000" w:themeColor="text1"/>
          <w:sz w:val="24"/>
          <w:szCs w:val="24"/>
        </w:rPr>
        <w:t>An</w:t>
      </w:r>
      <w:proofErr w:type="gramEnd"/>
      <w:r w:rsidRPr="008D0897">
        <w:rPr>
          <w:rFonts w:ascii="Times New Roman" w:eastAsia="Times New Roman" w:hAnsi="Times New Roman" w:cs="Times New Roman"/>
          <w:color w:val="000000" w:themeColor="text1"/>
          <w:sz w:val="24"/>
          <w:szCs w:val="24"/>
        </w:rPr>
        <w:t xml:space="preserve"> array of measurements </w:t>
      </w:r>
      <w:r w:rsidR="00D9142F" w:rsidRPr="008D0897">
        <w:rPr>
          <w:rFonts w:ascii="Times New Roman" w:eastAsia="Times New Roman" w:hAnsi="Times New Roman" w:cs="Times New Roman"/>
          <w:color w:val="000000" w:themeColor="text1"/>
          <w:sz w:val="24"/>
          <w:szCs w:val="24"/>
        </w:rPr>
        <w:t>has</w:t>
      </w:r>
      <w:r w:rsidRPr="008D0897">
        <w:rPr>
          <w:rFonts w:ascii="Times New Roman" w:eastAsia="Times New Roman" w:hAnsi="Times New Roman" w:cs="Times New Roman"/>
          <w:color w:val="000000" w:themeColor="text1"/>
          <w:sz w:val="24"/>
          <w:szCs w:val="24"/>
        </w:rPr>
        <w:t xml:space="preserve"> been adapted in the CRA 2015 to govern a diverse aspect of consumer trades and protect them from hidden charges and other fraudulent misrepresentation of trade transactions </w:t>
      </w:r>
      <w:r w:rsidR="00D13909" w:rsidRPr="008D0897">
        <w:rPr>
          <w:rFonts w:ascii="Times New Roman" w:hAnsi="Times New Roman" w:cs="Times New Roman"/>
          <w:color w:val="000000" w:themeColor="text1"/>
          <w:sz w:val="24"/>
          <w:szCs w:val="24"/>
          <w:shd w:val="clear" w:color="auto" w:fill="FFFFFF"/>
        </w:rPr>
        <w:t>(Cartwright, 2016).</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116AA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main aim of the act is to protect the consumer from the legislative loopholes and trade frauds caused by different traders in the course of business. This act requires the supplier to disclose all </w:t>
      </w:r>
      <w:r w:rsidRPr="008D0897">
        <w:rPr>
          <w:rFonts w:ascii="Times New Roman" w:eastAsia="Times New Roman" w:hAnsi="Times New Roman" w:cs="Times New Roman"/>
          <w:color w:val="000000" w:themeColor="text1"/>
          <w:sz w:val="24"/>
          <w:szCs w:val="24"/>
        </w:rPr>
        <w:lastRenderedPageBreak/>
        <w:t xml:space="preserve">relevant information in relation to the traded service, goods or digital content in a true and fair manner that depicts the original contract of the agreement and is bound by the lawful ammunition of the </w:t>
      </w:r>
      <w:r w:rsidR="00605007" w:rsidRPr="008D0897">
        <w:rPr>
          <w:rFonts w:ascii="Times New Roman" w:eastAsia="Times New Roman" w:hAnsi="Times New Roman" w:cs="Times New Roman"/>
          <w:color w:val="000000" w:themeColor="text1"/>
          <w:sz w:val="24"/>
          <w:szCs w:val="24"/>
        </w:rPr>
        <w:t xml:space="preserve">legislation. </w:t>
      </w:r>
      <w:proofErr w:type="gramStart"/>
      <w:r w:rsidR="00605007" w:rsidRPr="008D0897">
        <w:rPr>
          <w:rFonts w:ascii="Times New Roman" w:eastAsia="Times New Roman" w:hAnsi="Times New Roman" w:cs="Times New Roman"/>
          <w:color w:val="000000" w:themeColor="text1"/>
          <w:sz w:val="24"/>
          <w:szCs w:val="24"/>
        </w:rPr>
        <w:t xml:space="preserve">(London Borough of Bromley, </w:t>
      </w:r>
      <w:r w:rsidR="00D13909" w:rsidRPr="008D0897">
        <w:rPr>
          <w:rFonts w:ascii="Times New Roman" w:eastAsia="Times New Roman" w:hAnsi="Times New Roman" w:cs="Times New Roman"/>
          <w:color w:val="000000" w:themeColor="text1"/>
          <w:sz w:val="24"/>
          <w:szCs w:val="24"/>
        </w:rPr>
        <w:t>2022</w:t>
      </w:r>
      <w:r w:rsidR="00605007" w:rsidRPr="008D0897">
        <w:rPr>
          <w:rFonts w:ascii="Times New Roman" w:eastAsia="Times New Roman" w:hAnsi="Times New Roman" w:cs="Times New Roman"/>
          <w:color w:val="000000" w:themeColor="text1"/>
          <w:sz w:val="24"/>
          <w:szCs w:val="24"/>
        </w:rPr>
        <w:t>).</w:t>
      </w:r>
      <w:proofErr w:type="gramEnd"/>
      <w:r w:rsidRPr="008D0897">
        <w:rPr>
          <w:rFonts w:ascii="Times New Roman" w:eastAsia="Times New Roman" w:hAnsi="Times New Roman" w:cs="Times New Roman"/>
          <w:color w:val="000000" w:themeColor="text1"/>
          <w:sz w:val="24"/>
          <w:szCs w:val="24"/>
        </w:rPr>
        <w:t xml:space="preserve"> </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As stated by </w:t>
      </w:r>
      <w:proofErr w:type="spellStart"/>
      <w:r w:rsidR="004A73ED" w:rsidRPr="008D0897">
        <w:rPr>
          <w:rFonts w:ascii="Times New Roman" w:eastAsia="Times New Roman" w:hAnsi="Times New Roman" w:cs="Times New Roman"/>
          <w:color w:val="000000" w:themeColor="text1"/>
          <w:sz w:val="24"/>
          <w:szCs w:val="24"/>
        </w:rPr>
        <w:t>Ariyaratna</w:t>
      </w:r>
      <w:proofErr w:type="spellEnd"/>
      <w:r w:rsidRPr="008D0897">
        <w:rPr>
          <w:rFonts w:ascii="Times New Roman" w:eastAsia="Times New Roman" w:hAnsi="Times New Roman" w:cs="Times New Roman"/>
          <w:color w:val="000000" w:themeColor="text1"/>
          <w:sz w:val="24"/>
          <w:szCs w:val="24"/>
        </w:rPr>
        <w:t xml:space="preserve"> </w:t>
      </w:r>
      <w:r w:rsidRPr="008D0897">
        <w:rPr>
          <w:rFonts w:ascii="Times New Roman" w:eastAsia="Times New Roman" w:hAnsi="Times New Roman" w:cs="Times New Roman"/>
          <w:i/>
          <w:color w:val="000000" w:themeColor="text1"/>
          <w:sz w:val="24"/>
          <w:szCs w:val="24"/>
        </w:rPr>
        <w:t xml:space="preserve">et al. </w:t>
      </w:r>
      <w:r w:rsidRPr="008D0897">
        <w:rPr>
          <w:rFonts w:ascii="Times New Roman" w:eastAsia="Times New Roman" w:hAnsi="Times New Roman" w:cs="Times New Roman"/>
          <w:color w:val="000000" w:themeColor="text1"/>
          <w:sz w:val="24"/>
          <w:szCs w:val="24"/>
        </w:rPr>
        <w:t>(2018), On October 1, 2015, the Consumer Rights Act of 2015 (CRA) comes into force. Repealed were the Unfair Contract Terms Act 1977 (UCTA), the Sale of Goods Act 1979 (SOGA), and the Supply of Good and Services Act 1982 (SOGSA).</w:t>
      </w: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CRA applies only to transactions between businesses and consumers, not between businesses and businesses</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w:t>
      </w:r>
      <w:proofErr w:type="spellStart"/>
      <w:r w:rsidR="00D13909" w:rsidRPr="008D0897">
        <w:rPr>
          <w:rFonts w:ascii="Times New Roman" w:hAnsi="Times New Roman" w:cs="Times New Roman"/>
          <w:color w:val="000000" w:themeColor="text1"/>
          <w:sz w:val="24"/>
          <w:szCs w:val="24"/>
          <w:shd w:val="clear" w:color="auto" w:fill="FFFFFF"/>
        </w:rPr>
        <w:t>Giliker</w:t>
      </w:r>
      <w:proofErr w:type="spellEnd"/>
      <w:r w:rsidR="00D13909"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The term "consumer" refers to a person operating primarily or exclusively for purposes unrelated to his or her trade, business, craft, or profession. Older legislation uses the phrase "dealer" instead of "seller." When a person acts in his or her own name or on behalf of another person in furtherance of a trader's business, craft, or profession, that person is considered an agent provocateur.</w:t>
      </w:r>
    </w:p>
    <w:p w:rsidR="00784F5A"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CRA makes several important alterations to the law in order to bring it into line with current practises</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(El-</w:t>
      </w:r>
      <w:proofErr w:type="spellStart"/>
      <w:r w:rsidR="00D13909" w:rsidRPr="008D0897">
        <w:rPr>
          <w:rFonts w:ascii="Times New Roman" w:hAnsi="Times New Roman" w:cs="Times New Roman"/>
          <w:color w:val="000000" w:themeColor="text1"/>
          <w:sz w:val="24"/>
          <w:szCs w:val="24"/>
          <w:shd w:val="clear" w:color="auto" w:fill="FFFFFF"/>
        </w:rPr>
        <w:t>Gendi</w:t>
      </w:r>
      <w:proofErr w:type="spellEnd"/>
      <w:r w:rsidR="00D13909"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Additionally, consumers will be able to seek additional compensation for defective goods or services, as well as new consumer protections and remedies for digital material. The CRA includes a wide range of new definitions.</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term "nonconforming" is used to characterise products, digital information, and services that do not meet the terms of their respective contracts. </w:t>
      </w:r>
      <w:proofErr w:type="gramStart"/>
      <w:r w:rsidRPr="008D0897">
        <w:rPr>
          <w:rFonts w:ascii="Times New Roman" w:eastAsia="Times New Roman" w:hAnsi="Times New Roman" w:cs="Times New Roman"/>
          <w:color w:val="000000" w:themeColor="text1"/>
          <w:sz w:val="24"/>
          <w:szCs w:val="24"/>
        </w:rPr>
        <w:t>Failure to fulfil the regulatory quality requirements, pre-contract information, or perform services on schedule are</w:t>
      </w:r>
      <w:proofErr w:type="gramEnd"/>
      <w:r w:rsidRPr="008D0897">
        <w:rPr>
          <w:rFonts w:ascii="Times New Roman" w:eastAsia="Times New Roman" w:hAnsi="Times New Roman" w:cs="Times New Roman"/>
          <w:color w:val="000000" w:themeColor="text1"/>
          <w:sz w:val="24"/>
          <w:szCs w:val="24"/>
        </w:rPr>
        <w:t xml:space="preserve"> all examples of non-compliance</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(Cartwright, 2016)</w:t>
      </w:r>
      <w:r w:rsidRPr="008D0897">
        <w:rPr>
          <w:rFonts w:ascii="Times New Roman" w:eastAsia="Times New Roman" w:hAnsi="Times New Roman" w:cs="Times New Roman"/>
          <w:color w:val="000000" w:themeColor="text1"/>
          <w:sz w:val="24"/>
          <w:szCs w:val="24"/>
        </w:rPr>
        <w:t>.</w:t>
      </w: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In the eyes of the CRA, a "good" is anything that can be picked up and moved. Goods must meet the same standards as the SOGA, meaning that they must be of adequate quality, fit for use and as described when sold</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w:t>
      </w:r>
      <w:proofErr w:type="spellStart"/>
      <w:r w:rsidR="00D13909" w:rsidRPr="008D0897">
        <w:rPr>
          <w:rFonts w:ascii="Times New Roman" w:hAnsi="Times New Roman" w:cs="Times New Roman"/>
          <w:color w:val="000000" w:themeColor="text1"/>
          <w:sz w:val="24"/>
          <w:szCs w:val="24"/>
          <w:shd w:val="clear" w:color="auto" w:fill="FFFFFF"/>
        </w:rPr>
        <w:t>Giliker</w:t>
      </w:r>
      <w:proofErr w:type="spellEnd"/>
      <w:r w:rsidR="00D13909"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If relevant, they must be identical to a sample that was provided. Consumers who purchase goods that do not meet the standards of the CRA are entitled to various levels of compensation.</w:t>
      </w:r>
    </w:p>
    <w:p w:rsidR="00784F5A" w:rsidRPr="008D0897" w:rsidRDefault="00784F5A" w:rsidP="00AD3385">
      <w:pPr>
        <w:pStyle w:val="ListParagraph"/>
        <w:numPr>
          <w:ilvl w:val="0"/>
          <w:numId w:val="2"/>
        </w:numPr>
        <w:spacing w:after="0" w:line="360" w:lineRule="auto"/>
        <w:ind w:left="0" w:firstLine="0"/>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right to veto in the short term (30 days)</w:t>
      </w:r>
    </w:p>
    <w:p w:rsidR="00784F5A" w:rsidRPr="008D0897" w:rsidRDefault="00784F5A" w:rsidP="00AD3385">
      <w:pPr>
        <w:pStyle w:val="ListParagraph"/>
        <w:numPr>
          <w:ilvl w:val="0"/>
          <w:numId w:val="2"/>
        </w:numPr>
        <w:spacing w:after="0" w:line="360" w:lineRule="auto"/>
        <w:ind w:left="0" w:firstLine="0"/>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Final right to reject</w:t>
      </w:r>
    </w:p>
    <w:p w:rsidR="00784F5A" w:rsidRPr="008D0897" w:rsidRDefault="00784F5A" w:rsidP="00AD3385">
      <w:pPr>
        <w:pStyle w:val="ListParagraph"/>
        <w:numPr>
          <w:ilvl w:val="0"/>
          <w:numId w:val="2"/>
        </w:numPr>
        <w:spacing w:after="0" w:line="360" w:lineRule="auto"/>
        <w:ind w:left="0" w:firstLine="0"/>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Right to replace</w:t>
      </w: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lastRenderedPageBreak/>
        <w:t>Depending on the consumer's use of the items since delivery, a refund may be decreased within six months by the amount of time since the goods were delivered</w:t>
      </w:r>
      <w:r w:rsidR="00D13909" w:rsidRPr="008D0897">
        <w:rPr>
          <w:rFonts w:ascii="Times New Roman" w:eastAsia="Times New Roman" w:hAnsi="Times New Roman" w:cs="Times New Roman"/>
          <w:color w:val="000000" w:themeColor="text1"/>
          <w:sz w:val="24"/>
          <w:szCs w:val="24"/>
        </w:rPr>
        <w:t xml:space="preserve"> (Lombard, 2021)</w:t>
      </w:r>
      <w:r w:rsidRPr="008D0897">
        <w:rPr>
          <w:rFonts w:ascii="Times New Roman" w:eastAsia="Times New Roman" w:hAnsi="Times New Roman" w:cs="Times New Roman"/>
          <w:color w:val="000000" w:themeColor="text1"/>
          <w:sz w:val="24"/>
          <w:szCs w:val="24"/>
        </w:rPr>
        <w:t>.</w:t>
      </w: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Data in digital form is defined as 'digital content', which includes all content that may be accessed via digital devices. Quality, functionality, and description are all required by the CRA.</w:t>
      </w:r>
    </w:p>
    <w:p w:rsidR="00784F5A"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There is no definition </w:t>
      </w:r>
      <w:r w:rsidR="00D13909" w:rsidRPr="008D0897">
        <w:rPr>
          <w:rFonts w:ascii="Times New Roman" w:eastAsia="Times New Roman" w:hAnsi="Times New Roman" w:cs="Times New Roman"/>
          <w:color w:val="000000" w:themeColor="text1"/>
          <w:sz w:val="24"/>
          <w:szCs w:val="24"/>
        </w:rPr>
        <w:t>of ‘services</w:t>
      </w:r>
      <w:r w:rsidRPr="008D0897">
        <w:rPr>
          <w:rFonts w:ascii="Times New Roman" w:eastAsia="Times New Roman" w:hAnsi="Times New Roman" w:cs="Times New Roman"/>
          <w:color w:val="000000" w:themeColor="text1"/>
          <w:sz w:val="24"/>
          <w:szCs w:val="24"/>
        </w:rPr>
        <w:t xml:space="preserve">' in the CRA. It does, however, stress the importance </w:t>
      </w:r>
      <w:r w:rsidR="00D13909" w:rsidRPr="008D0897">
        <w:rPr>
          <w:rFonts w:ascii="Times New Roman" w:eastAsia="Times New Roman" w:hAnsi="Times New Roman" w:cs="Times New Roman"/>
          <w:color w:val="000000" w:themeColor="text1"/>
          <w:sz w:val="24"/>
          <w:szCs w:val="24"/>
        </w:rPr>
        <w:t>of ‘reasonable</w:t>
      </w:r>
      <w:r w:rsidRPr="008D0897">
        <w:rPr>
          <w:rFonts w:ascii="Times New Roman" w:eastAsia="Times New Roman" w:hAnsi="Times New Roman" w:cs="Times New Roman"/>
          <w:color w:val="000000" w:themeColor="text1"/>
          <w:sz w:val="24"/>
          <w:szCs w:val="24"/>
        </w:rPr>
        <w:t xml:space="preserve"> care and competence' and introduce additional remedies for non-conforming services, which are outlined in the legislation</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(Conklin, Hyde, and Parente, 2019)</w:t>
      </w:r>
      <w:r w:rsidRPr="008D0897">
        <w:rPr>
          <w:rFonts w:ascii="Times New Roman" w:eastAsia="Times New Roman" w:hAnsi="Times New Roman" w:cs="Times New Roman"/>
          <w:color w:val="000000" w:themeColor="text1"/>
          <w:sz w:val="24"/>
          <w:szCs w:val="24"/>
        </w:rPr>
        <w:t>. Non-conforming services include those that are not conducted with reasonable care and skill, are not executed in accordance with the information offered, or are not completed within a reasonable time frame. Similar to the UCTA, the CRA also covers "consumer notices," although it does so in a broader manner.</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"For negotiated contracts and standard forms "reasonableness" </w:t>
      </w:r>
      <w:proofErr w:type="gramStart"/>
      <w:r w:rsidRPr="008D0897">
        <w:rPr>
          <w:rFonts w:ascii="Times New Roman" w:eastAsia="Times New Roman" w:hAnsi="Times New Roman" w:cs="Times New Roman"/>
          <w:color w:val="000000" w:themeColor="text1"/>
          <w:sz w:val="24"/>
          <w:szCs w:val="24"/>
        </w:rPr>
        <w:t>are</w:t>
      </w:r>
      <w:proofErr w:type="gramEnd"/>
      <w:r w:rsidRPr="008D0897">
        <w:rPr>
          <w:rFonts w:ascii="Times New Roman" w:eastAsia="Times New Roman" w:hAnsi="Times New Roman" w:cs="Times New Roman"/>
          <w:color w:val="000000" w:themeColor="text1"/>
          <w:sz w:val="24"/>
          <w:szCs w:val="24"/>
        </w:rPr>
        <w:t xml:space="preserve"> </w:t>
      </w:r>
      <w:r w:rsidR="005A344F" w:rsidRPr="008D0897">
        <w:rPr>
          <w:rFonts w:ascii="Times New Roman" w:eastAsia="Times New Roman" w:hAnsi="Times New Roman" w:cs="Times New Roman"/>
          <w:color w:val="000000" w:themeColor="text1"/>
          <w:sz w:val="24"/>
          <w:szCs w:val="24"/>
        </w:rPr>
        <w:t>replaced</w:t>
      </w:r>
      <w:r w:rsidRPr="008D0897">
        <w:rPr>
          <w:rFonts w:ascii="Times New Roman" w:eastAsia="Times New Roman" w:hAnsi="Times New Roman" w:cs="Times New Roman"/>
          <w:color w:val="000000" w:themeColor="text1"/>
          <w:sz w:val="24"/>
          <w:szCs w:val="24"/>
        </w:rPr>
        <w:t xml:space="preserve"> by "Fairness".  In the legal world, a "consumer notice" refers to any statement that appears to limit or limit the liability of a business towards a customer</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(De La Mare, 2015)</w:t>
      </w:r>
      <w:r w:rsidRPr="008D0897">
        <w:rPr>
          <w:rFonts w:ascii="Times New Roman" w:eastAsia="Times New Roman" w:hAnsi="Times New Roman" w:cs="Times New Roman"/>
          <w:color w:val="000000" w:themeColor="text1"/>
          <w:sz w:val="24"/>
          <w:szCs w:val="24"/>
        </w:rPr>
        <w:t>. The term "unfair consumer notice" refers to a situation in which the rights and obligations of the parties are so imbalanced that the consumer suffers as a result. Now, it's critical to use simple language. Clear, readable, prominent, and plain language should be used by a trader.</w:t>
      </w:r>
    </w:p>
    <w:p w:rsidR="00784F5A" w:rsidRPr="008D0897" w:rsidRDefault="00784F5A"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CRA 2015 is</w:t>
      </w:r>
      <w:r w:rsidR="00647A28" w:rsidRPr="008D0897">
        <w:rPr>
          <w:rFonts w:ascii="Times New Roman" w:eastAsia="Times New Roman" w:hAnsi="Times New Roman" w:cs="Times New Roman"/>
          <w:color w:val="000000" w:themeColor="text1"/>
          <w:sz w:val="24"/>
          <w:szCs w:val="24"/>
        </w:rPr>
        <w:t xml:space="preserve"> divided into three parts: </w:t>
      </w:r>
    </w:p>
    <w:p w:rsidR="00887210" w:rsidRPr="008D0897" w:rsidRDefault="00647A28"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b/>
          <w:bCs/>
          <w:color w:val="000000" w:themeColor="text1"/>
          <w:sz w:val="24"/>
          <w:szCs w:val="24"/>
        </w:rPr>
        <w:t>Part 1</w:t>
      </w:r>
      <w:r w:rsidR="00887210" w:rsidRPr="008D0897">
        <w:rPr>
          <w:rFonts w:ascii="Times New Roman" w:eastAsia="Times New Roman" w:hAnsi="Times New Roman" w:cs="Times New Roman"/>
          <w:b/>
          <w:bCs/>
          <w:color w:val="000000" w:themeColor="text1"/>
          <w:sz w:val="24"/>
          <w:szCs w:val="24"/>
        </w:rPr>
        <w:t>:</w:t>
      </w:r>
      <w:r w:rsidRPr="008D0897">
        <w:rPr>
          <w:rFonts w:ascii="Times New Roman" w:eastAsia="Times New Roman" w:hAnsi="Times New Roman" w:cs="Times New Roman"/>
          <w:color w:val="000000" w:themeColor="text1"/>
          <w:sz w:val="24"/>
          <w:szCs w:val="24"/>
        </w:rPr>
        <w:t xml:space="preserve"> explains what consumers can expect from retailers when they buy goods and services and digital content</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rPr>
        <w:t>Gov.uk. 2022)</w:t>
      </w:r>
      <w:r w:rsidR="00887210" w:rsidRPr="008D0897">
        <w:rPr>
          <w:rFonts w:ascii="Times New Roman" w:eastAsia="Times New Roman" w:hAnsi="Times New Roman" w:cs="Times New Roman"/>
          <w:color w:val="000000" w:themeColor="text1"/>
          <w:sz w:val="24"/>
          <w:szCs w:val="24"/>
        </w:rPr>
        <w:t>.</w:t>
      </w:r>
    </w:p>
    <w:p w:rsidR="00887210" w:rsidRPr="008D0897" w:rsidRDefault="00647A28"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b/>
          <w:bCs/>
          <w:color w:val="000000" w:themeColor="text1"/>
          <w:sz w:val="24"/>
          <w:szCs w:val="24"/>
        </w:rPr>
        <w:t>Part 2</w:t>
      </w:r>
      <w:r w:rsidR="00887210" w:rsidRPr="008D0897">
        <w:rPr>
          <w:rFonts w:ascii="Times New Roman" w:eastAsia="Times New Roman" w:hAnsi="Times New Roman" w:cs="Times New Roman"/>
          <w:b/>
          <w:bCs/>
          <w:color w:val="000000" w:themeColor="text1"/>
          <w:sz w:val="24"/>
          <w:szCs w:val="24"/>
        </w:rPr>
        <w:t>:</w:t>
      </w:r>
      <w:r w:rsidRPr="008D0897">
        <w:rPr>
          <w:rFonts w:ascii="Times New Roman" w:eastAsia="Times New Roman" w:hAnsi="Times New Roman" w:cs="Times New Roman"/>
          <w:color w:val="000000" w:themeColor="text1"/>
          <w:sz w:val="24"/>
          <w:szCs w:val="24"/>
        </w:rPr>
        <w:t xml:space="preserve"> updates UK laws on when contract terms and notices can be considered unfair to consumers</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(Cartwright, 2016)</w:t>
      </w:r>
      <w:r w:rsidR="00887210" w:rsidRPr="008D0897">
        <w:rPr>
          <w:rFonts w:ascii="Times New Roman" w:eastAsia="Times New Roman" w:hAnsi="Times New Roman" w:cs="Times New Roman"/>
          <w:color w:val="000000" w:themeColor="text1"/>
          <w:sz w:val="24"/>
          <w:szCs w:val="24"/>
        </w:rPr>
        <w:t>.</w:t>
      </w:r>
    </w:p>
    <w:p w:rsidR="00C04712" w:rsidRPr="008D0897" w:rsidRDefault="00647A28"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b/>
          <w:bCs/>
          <w:color w:val="000000" w:themeColor="text1"/>
          <w:sz w:val="24"/>
          <w:szCs w:val="24"/>
        </w:rPr>
        <w:t>Part 3</w:t>
      </w:r>
      <w:r w:rsidR="00887210" w:rsidRPr="008D0897">
        <w:rPr>
          <w:rFonts w:ascii="Times New Roman" w:eastAsia="Times New Roman" w:hAnsi="Times New Roman" w:cs="Times New Roman"/>
          <w:color w:val="000000" w:themeColor="text1"/>
          <w:sz w:val="24"/>
          <w:szCs w:val="24"/>
        </w:rPr>
        <w:t>:</w:t>
      </w:r>
      <w:r w:rsidRPr="008D0897">
        <w:rPr>
          <w:rFonts w:ascii="Times New Roman" w:eastAsia="Times New Roman" w:hAnsi="Times New Roman" w:cs="Times New Roman"/>
          <w:color w:val="000000" w:themeColor="text1"/>
          <w:sz w:val="24"/>
          <w:szCs w:val="24"/>
        </w:rPr>
        <w:t xml:space="preserve"> contains various provisions relating to regulator enforcement and other areas</w:t>
      </w:r>
      <w:r w:rsidR="00D13909" w:rsidRPr="008D0897">
        <w:rPr>
          <w:rFonts w:ascii="Times New Roman" w:eastAsia="Times New Roman" w:hAnsi="Times New Roman" w:cs="Times New Roman"/>
          <w:color w:val="000000" w:themeColor="text1"/>
          <w:sz w:val="24"/>
          <w:szCs w:val="24"/>
        </w:rPr>
        <w:t xml:space="preserve"> of </w:t>
      </w:r>
      <w:r w:rsidRPr="008D0897">
        <w:rPr>
          <w:rFonts w:ascii="Times New Roman" w:eastAsia="Times New Roman" w:hAnsi="Times New Roman" w:cs="Times New Roman"/>
          <w:color w:val="000000" w:themeColor="text1"/>
          <w:sz w:val="24"/>
          <w:szCs w:val="24"/>
        </w:rPr>
        <w:t>Part 1:</w:t>
      </w:r>
    </w:p>
    <w:p w:rsidR="00373C42"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CRA 2015 (all 3 parts) has replaced the following legislation </w:t>
      </w:r>
      <w:r w:rsidR="00C04712" w:rsidRPr="008D0897">
        <w:rPr>
          <w:rFonts w:ascii="Times New Roman" w:eastAsia="Times New Roman" w:hAnsi="Times New Roman" w:cs="Times New Roman"/>
          <w:color w:val="000000" w:themeColor="text1"/>
          <w:sz w:val="24"/>
          <w:szCs w:val="24"/>
        </w:rPr>
        <w:t>in regard to</w:t>
      </w:r>
      <w:r w:rsidRPr="008D0897">
        <w:rPr>
          <w:rFonts w:ascii="Times New Roman" w:eastAsia="Times New Roman" w:hAnsi="Times New Roman" w:cs="Times New Roman"/>
          <w:color w:val="000000" w:themeColor="text1"/>
          <w:sz w:val="24"/>
          <w:szCs w:val="24"/>
        </w:rPr>
        <w:t xml:space="preserve"> the consumer contracts party of the following</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(El-</w:t>
      </w:r>
      <w:proofErr w:type="spellStart"/>
      <w:r w:rsidR="00D13909" w:rsidRPr="008D0897">
        <w:rPr>
          <w:rFonts w:ascii="Times New Roman" w:hAnsi="Times New Roman" w:cs="Times New Roman"/>
          <w:color w:val="000000" w:themeColor="text1"/>
          <w:sz w:val="24"/>
          <w:szCs w:val="24"/>
          <w:shd w:val="clear" w:color="auto" w:fill="FFFFFF"/>
        </w:rPr>
        <w:t>Gendi</w:t>
      </w:r>
      <w:proofErr w:type="spellEnd"/>
      <w:r w:rsidR="00D13909"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xml:space="preserve">. However, all other contracts remain intact with certain legislation as per the original norms of the contract. </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Supply of Goods (Implied Terms) Act 1973</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Sale of Goods Act 1979</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Supply of Goods and Services Act 1982</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Sale and Supply of Goods Act 1994</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lastRenderedPageBreak/>
        <w:t>Sale and Supply of Goods to Consumers Regulations 2002</w:t>
      </w:r>
    </w:p>
    <w:p w:rsidR="00373C4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Unfair Contract Terms Act 1977</w:t>
      </w:r>
    </w:p>
    <w:p w:rsidR="00C04712" w:rsidRPr="008D0897" w:rsidRDefault="0066009E" w:rsidP="00AD3385">
      <w:pPr>
        <w:numPr>
          <w:ilvl w:val="0"/>
          <w:numId w:val="1"/>
        </w:numPr>
        <w:spacing w:after="0" w:line="360" w:lineRule="auto"/>
        <w:ind w:left="0" w:firstLine="0"/>
        <w:contextualSpacing/>
        <w:mirrorIndents/>
        <w:jc w:val="both"/>
        <w:rPr>
          <w:rFonts w:ascii="Times New Roman" w:eastAsia="Times New Roman" w:hAnsi="Times New Roman" w:cs="Times New Roman"/>
          <w:iCs/>
          <w:color w:val="000000" w:themeColor="text1"/>
          <w:sz w:val="24"/>
          <w:szCs w:val="24"/>
        </w:rPr>
      </w:pPr>
      <w:r w:rsidRPr="008D0897">
        <w:rPr>
          <w:rFonts w:ascii="Times New Roman" w:eastAsia="Times New Roman" w:hAnsi="Times New Roman" w:cs="Times New Roman"/>
          <w:iCs/>
          <w:color w:val="000000" w:themeColor="text1"/>
          <w:sz w:val="24"/>
          <w:szCs w:val="24"/>
        </w:rPr>
        <w:t>Unfair Terms in Consumer Contracts Regulations 1999</w:t>
      </w:r>
    </w:p>
    <w:p w:rsidR="00C04712" w:rsidRPr="008D0897" w:rsidRDefault="00C04712"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ambit of part 1 of the CRA 2015 act aligns the discrepancies between inconsistent remedies that were available to the consumers regarding the supplied goods under diverse types of contracts such as hire-purchase, sale of goods, materials and works and others</w:t>
      </w:r>
      <w:r w:rsidR="00D13909" w:rsidRPr="008D0897">
        <w:rPr>
          <w:rFonts w:ascii="Times New Roman" w:eastAsia="Times New Roman" w:hAnsi="Times New Roman" w:cs="Times New Roman"/>
          <w:color w:val="000000" w:themeColor="text1"/>
          <w:sz w:val="24"/>
          <w:szCs w:val="24"/>
        </w:rPr>
        <w:t xml:space="preserve"> </w:t>
      </w:r>
      <w:r w:rsidR="00D13909" w:rsidRPr="008D0897">
        <w:rPr>
          <w:rFonts w:ascii="Times New Roman" w:hAnsi="Times New Roman" w:cs="Times New Roman"/>
          <w:color w:val="000000" w:themeColor="text1"/>
          <w:sz w:val="24"/>
          <w:szCs w:val="24"/>
          <w:shd w:val="clear" w:color="auto" w:fill="FFFFFF"/>
        </w:rPr>
        <w:t>(Conklin, Hyde, and Parente, 2019)</w:t>
      </w:r>
      <w:r w:rsidRPr="008D0897">
        <w:rPr>
          <w:rFonts w:ascii="Times New Roman" w:eastAsia="Times New Roman" w:hAnsi="Times New Roman" w:cs="Times New Roman"/>
          <w:color w:val="000000" w:themeColor="text1"/>
          <w:sz w:val="24"/>
          <w:szCs w:val="24"/>
        </w:rPr>
        <w:t xml:space="preserve">. The act further maps out that a receiver of goods act rejects a batch of substandard goods for a maximum time span of 30 days, beyond which they will not be eligible to return the goods.  However, the consumer will be liable for a full refund if such goods are found to be substandard within the set time limit. As stated by </w:t>
      </w:r>
      <w:proofErr w:type="spellStart"/>
      <w:r w:rsidRPr="008D0897">
        <w:rPr>
          <w:rFonts w:ascii="Times New Roman" w:eastAsia="Times New Roman" w:hAnsi="Times New Roman" w:cs="Times New Roman"/>
          <w:color w:val="000000" w:themeColor="text1"/>
          <w:sz w:val="24"/>
          <w:szCs w:val="24"/>
        </w:rPr>
        <w:t>Yidana</w:t>
      </w:r>
      <w:proofErr w:type="spellEnd"/>
      <w:r w:rsidRPr="008D0897">
        <w:rPr>
          <w:rFonts w:ascii="Times New Roman" w:eastAsia="Times New Roman" w:hAnsi="Times New Roman" w:cs="Times New Roman"/>
          <w:color w:val="000000" w:themeColor="text1"/>
          <w:sz w:val="24"/>
          <w:szCs w:val="24"/>
        </w:rPr>
        <w:t xml:space="preserve"> (2020), part 1 of CRA furthers a new section for digital content related trade and the rights and remedies applicable to the same. Further, a consumer cannot reject a good on the grounds of information regarding the supplied good or service that was made available to the consumer beforehand. The Act further offers a varied number of measures, limits and fine lists for defrauding consumers and other such resolutions. Further the act appeals to the consumer to address any fraud-related matter to the UK government and the same within are addressed. However, it has to be proven that the fraud was genuine or such appeals may not be entertained by the UK government (Fraud Act</w:t>
      </w:r>
      <w:proofErr w:type="gramStart"/>
      <w:r w:rsidRPr="008D0897">
        <w:rPr>
          <w:rFonts w:ascii="Times New Roman" w:eastAsia="Times New Roman" w:hAnsi="Times New Roman" w:cs="Times New Roman"/>
          <w:color w:val="000000" w:themeColor="text1"/>
          <w:sz w:val="24"/>
          <w:szCs w:val="24"/>
        </w:rPr>
        <w:t>,2016</w:t>
      </w:r>
      <w:proofErr w:type="gramEnd"/>
      <w:r w:rsidRPr="008D0897">
        <w:rPr>
          <w:rFonts w:ascii="Times New Roman" w:eastAsia="Times New Roman" w:hAnsi="Times New Roman" w:cs="Times New Roman"/>
          <w:color w:val="000000" w:themeColor="text1"/>
          <w:sz w:val="24"/>
          <w:szCs w:val="24"/>
        </w:rPr>
        <w:t>)</w:t>
      </w:r>
      <w:r w:rsidR="00A108D3" w:rsidRPr="008D0897">
        <w:rPr>
          <w:rFonts w:ascii="Times New Roman" w:eastAsia="Times New Roman" w:hAnsi="Times New Roman" w:cs="Times New Roman"/>
          <w:color w:val="000000" w:themeColor="text1"/>
          <w:sz w:val="24"/>
          <w:szCs w:val="24"/>
        </w:rPr>
        <w:t>.</w:t>
      </w:r>
    </w:p>
    <w:p w:rsidR="00D13909" w:rsidRDefault="00D13909"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key change in comparison to the previous legislation is a consolidation of multiple unfair contracts acts with overlapping legislation to define in a clear and concise manner the applicability of the legislative norms in the consumer contract act </w:t>
      </w:r>
      <w:r w:rsidRPr="008D0897">
        <w:rPr>
          <w:rFonts w:ascii="Times New Roman" w:hAnsi="Times New Roman" w:cs="Times New Roman"/>
          <w:color w:val="000000" w:themeColor="text1"/>
          <w:sz w:val="24"/>
          <w:szCs w:val="24"/>
          <w:shd w:val="clear" w:color="auto" w:fill="FFFFFF"/>
        </w:rPr>
        <w:t>(Conklin, Hyde, and Parente, 2019)</w:t>
      </w:r>
      <w:r w:rsidRPr="008D0897">
        <w:rPr>
          <w:rFonts w:ascii="Times New Roman" w:eastAsia="Times New Roman" w:hAnsi="Times New Roman" w:cs="Times New Roman"/>
          <w:color w:val="000000" w:themeColor="text1"/>
          <w:sz w:val="24"/>
          <w:szCs w:val="24"/>
        </w:rPr>
        <w:t xml:space="preserve">. </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A108D3" w:rsidRPr="008D0897" w:rsidRDefault="00A108D3"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r w:rsidRPr="008D0897">
        <w:rPr>
          <w:rFonts w:ascii="Times New Roman" w:eastAsia="Times New Roman" w:hAnsi="Times New Roman" w:cs="Times New Roman"/>
          <w:bCs/>
          <w:color w:val="000000" w:themeColor="text1"/>
          <w:sz w:val="24"/>
          <w:szCs w:val="24"/>
        </w:rPr>
        <w:t xml:space="preserve">The new three-tiered remedial system that typically applies when a trader violates the requirements set forth in the Act will undoubtedly have the greatest impact on the supply of goods as a result of the CRA. Under the </w:t>
      </w:r>
      <w:r w:rsidR="003B7809" w:rsidRPr="008D0897">
        <w:rPr>
          <w:rFonts w:ascii="Times New Roman" w:eastAsia="Times New Roman" w:hAnsi="Times New Roman" w:cs="Times New Roman"/>
          <w:bCs/>
          <w:color w:val="000000" w:themeColor="text1"/>
          <w:sz w:val="24"/>
          <w:szCs w:val="24"/>
        </w:rPr>
        <w:t>“</w:t>
      </w:r>
      <w:r w:rsidRPr="008D0897">
        <w:rPr>
          <w:rFonts w:ascii="Times New Roman" w:eastAsia="Times New Roman" w:hAnsi="Times New Roman" w:cs="Times New Roman"/>
          <w:bCs/>
          <w:color w:val="000000" w:themeColor="text1"/>
          <w:sz w:val="24"/>
          <w:szCs w:val="24"/>
        </w:rPr>
        <w:t>Sale and Supply of Goods to Consumers Regulations 2002</w:t>
      </w:r>
      <w:r w:rsidR="003B7809" w:rsidRPr="008D0897">
        <w:rPr>
          <w:rFonts w:ascii="Times New Roman" w:eastAsia="Times New Roman" w:hAnsi="Times New Roman" w:cs="Times New Roman"/>
          <w:bCs/>
          <w:color w:val="000000" w:themeColor="text1"/>
          <w:sz w:val="24"/>
          <w:szCs w:val="24"/>
        </w:rPr>
        <w:t>” ("SSGCRs")</w:t>
      </w:r>
      <w:r w:rsidRPr="008D0897">
        <w:rPr>
          <w:rFonts w:ascii="Times New Roman" w:eastAsia="Times New Roman" w:hAnsi="Times New Roman" w:cs="Times New Roman"/>
          <w:bCs/>
          <w:color w:val="000000" w:themeColor="text1"/>
          <w:sz w:val="24"/>
          <w:szCs w:val="24"/>
        </w:rPr>
        <w:t>, there was a two-tier structure in existence</w:t>
      </w:r>
      <w:r w:rsidR="003B7809" w:rsidRPr="008D0897">
        <w:rPr>
          <w:rFonts w:ascii="Times New Roman" w:eastAsia="Times New Roman" w:hAnsi="Times New Roman" w:cs="Times New Roman"/>
          <w:bCs/>
          <w:color w:val="000000" w:themeColor="text1"/>
          <w:sz w:val="24"/>
          <w:szCs w:val="24"/>
        </w:rPr>
        <w:t>, which was replaced by CRA 2015</w:t>
      </w:r>
      <w:r w:rsidR="00E150F7" w:rsidRPr="008D0897">
        <w:rPr>
          <w:rFonts w:ascii="Times New Roman" w:eastAsia="Times New Roman" w:hAnsi="Times New Roman" w:cs="Times New Roman"/>
          <w:bCs/>
          <w:color w:val="000000" w:themeColor="text1"/>
          <w:sz w:val="24"/>
          <w:szCs w:val="24"/>
        </w:rPr>
        <w:t xml:space="preserve"> (</w:t>
      </w:r>
      <w:r w:rsidR="00E150F7" w:rsidRPr="008D0897">
        <w:rPr>
          <w:rFonts w:ascii="Times New Roman" w:eastAsia="Times New Roman" w:hAnsi="Times New Roman" w:cs="Times New Roman"/>
          <w:color w:val="000000" w:themeColor="text1"/>
          <w:sz w:val="24"/>
          <w:szCs w:val="24"/>
        </w:rPr>
        <w:t>legislation.gov.uk, 2015)</w:t>
      </w:r>
      <w:r w:rsidR="003B7809" w:rsidRPr="008D0897">
        <w:rPr>
          <w:rFonts w:ascii="Times New Roman" w:eastAsia="Times New Roman" w:hAnsi="Times New Roman" w:cs="Times New Roman"/>
          <w:bCs/>
          <w:color w:val="000000" w:themeColor="text1"/>
          <w:sz w:val="24"/>
          <w:szCs w:val="24"/>
        </w:rPr>
        <w:t>.</w:t>
      </w:r>
    </w:p>
    <w:p w:rsidR="00A108D3" w:rsidRPr="008D0897" w:rsidRDefault="00A108D3"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r w:rsidRPr="008D0897">
        <w:rPr>
          <w:rFonts w:ascii="Times New Roman" w:eastAsia="Times New Roman" w:hAnsi="Times New Roman" w:cs="Times New Roman"/>
          <w:bCs/>
          <w:color w:val="000000" w:themeColor="text1"/>
          <w:sz w:val="24"/>
          <w:szCs w:val="24"/>
        </w:rPr>
        <w:t>Repair and/or replacement rights: The SSGCRs already contain a provision for redress in this situation</w:t>
      </w:r>
      <w:r w:rsidR="00E150F7" w:rsidRPr="008D0897">
        <w:rPr>
          <w:rFonts w:ascii="Times New Roman" w:eastAsia="Times New Roman" w:hAnsi="Times New Roman" w:cs="Times New Roman"/>
          <w:bCs/>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(El-</w:t>
      </w:r>
      <w:proofErr w:type="spellStart"/>
      <w:r w:rsidR="00E150F7" w:rsidRPr="008D0897">
        <w:rPr>
          <w:rFonts w:ascii="Times New Roman" w:hAnsi="Times New Roman" w:cs="Times New Roman"/>
          <w:color w:val="000000" w:themeColor="text1"/>
          <w:sz w:val="24"/>
          <w:szCs w:val="24"/>
          <w:shd w:val="clear" w:color="auto" w:fill="FFFFFF"/>
        </w:rPr>
        <w:t>Gendi</w:t>
      </w:r>
      <w:proofErr w:type="spellEnd"/>
      <w:r w:rsidR="00E150F7"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bCs/>
          <w:color w:val="000000" w:themeColor="text1"/>
          <w:sz w:val="24"/>
          <w:szCs w:val="24"/>
        </w:rPr>
        <w:t>. It is expected that the trader will repair or replace the product within a reasonable period of time and at no additional expense to the consumer.</w:t>
      </w:r>
    </w:p>
    <w:p w:rsidR="00A108D3" w:rsidRDefault="00A108D3"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r w:rsidRPr="008D0897">
        <w:rPr>
          <w:rFonts w:ascii="Times New Roman" w:eastAsia="Times New Roman" w:hAnsi="Times New Roman" w:cs="Times New Roman"/>
          <w:bCs/>
          <w:color w:val="000000" w:themeColor="text1"/>
          <w:sz w:val="24"/>
          <w:szCs w:val="24"/>
        </w:rPr>
        <w:lastRenderedPageBreak/>
        <w:t xml:space="preserve">The </w:t>
      </w:r>
      <w:r w:rsidR="003B7809" w:rsidRPr="008D0897">
        <w:rPr>
          <w:rFonts w:ascii="Times New Roman" w:eastAsia="Times New Roman" w:hAnsi="Times New Roman" w:cs="Times New Roman"/>
          <w:bCs/>
          <w:color w:val="000000" w:themeColor="text1"/>
          <w:sz w:val="24"/>
          <w:szCs w:val="24"/>
        </w:rPr>
        <w:t>“</w:t>
      </w:r>
      <w:r w:rsidRPr="008D0897">
        <w:rPr>
          <w:rFonts w:ascii="Times New Roman" w:eastAsia="Times New Roman" w:hAnsi="Times New Roman" w:cs="Times New Roman"/>
          <w:bCs/>
          <w:color w:val="000000" w:themeColor="text1"/>
          <w:sz w:val="24"/>
          <w:szCs w:val="24"/>
        </w:rPr>
        <w:t>Supply of Goods and Services Act 1982</w:t>
      </w:r>
      <w:r w:rsidR="003B7809" w:rsidRPr="008D0897">
        <w:rPr>
          <w:rFonts w:ascii="Times New Roman" w:eastAsia="Times New Roman" w:hAnsi="Times New Roman" w:cs="Times New Roman"/>
          <w:bCs/>
          <w:color w:val="000000" w:themeColor="text1"/>
          <w:sz w:val="24"/>
          <w:szCs w:val="24"/>
        </w:rPr>
        <w:t>”</w:t>
      </w:r>
      <w:r w:rsidRPr="008D0897">
        <w:rPr>
          <w:rFonts w:ascii="Times New Roman" w:eastAsia="Times New Roman" w:hAnsi="Times New Roman" w:cs="Times New Roman"/>
          <w:bCs/>
          <w:color w:val="000000" w:themeColor="text1"/>
          <w:sz w:val="24"/>
          <w:szCs w:val="24"/>
        </w:rPr>
        <w:t xml:space="preserve"> is primarily reflected in the CRA </w:t>
      </w:r>
      <w:r w:rsidR="003B7809" w:rsidRPr="008D0897">
        <w:rPr>
          <w:rFonts w:ascii="Times New Roman" w:eastAsia="Times New Roman" w:hAnsi="Times New Roman" w:cs="Times New Roman"/>
          <w:bCs/>
          <w:color w:val="000000" w:themeColor="text1"/>
          <w:sz w:val="24"/>
          <w:szCs w:val="24"/>
        </w:rPr>
        <w:t xml:space="preserve">2015, </w:t>
      </w:r>
      <w:r w:rsidRPr="008D0897">
        <w:rPr>
          <w:rFonts w:ascii="Times New Roman" w:eastAsia="Times New Roman" w:hAnsi="Times New Roman" w:cs="Times New Roman"/>
          <w:bCs/>
          <w:color w:val="000000" w:themeColor="text1"/>
          <w:sz w:val="24"/>
          <w:szCs w:val="24"/>
        </w:rPr>
        <w:t>when it comes to the provision of services</w:t>
      </w:r>
      <w:r w:rsidR="00E150F7" w:rsidRPr="008D0897">
        <w:rPr>
          <w:rFonts w:ascii="Times New Roman" w:eastAsia="Times New Roman" w:hAnsi="Times New Roman" w:cs="Times New Roman"/>
          <w:bCs/>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(Conklin, Hyde, and Parente, 2019)</w:t>
      </w:r>
      <w:r w:rsidRPr="008D0897">
        <w:rPr>
          <w:rFonts w:ascii="Times New Roman" w:eastAsia="Times New Roman" w:hAnsi="Times New Roman" w:cs="Times New Roman"/>
          <w:bCs/>
          <w:color w:val="000000" w:themeColor="text1"/>
          <w:sz w:val="24"/>
          <w:szCs w:val="24"/>
        </w:rPr>
        <w:t>. A trader must work to the same standard as any other reasonably competent individual in the trade in order to provide services. Without an agreed-upon fee, the service must be provided at a fair price. A fair timetable must also be adhered to if a deadline has not been set.</w:t>
      </w:r>
    </w:p>
    <w:p w:rsidR="008D0897" w:rsidRPr="008D0897" w:rsidRDefault="008D0897"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p>
    <w:p w:rsidR="00A108D3" w:rsidRPr="008D0897" w:rsidRDefault="00A108D3"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r w:rsidRPr="008D0897">
        <w:rPr>
          <w:rFonts w:ascii="Times New Roman" w:eastAsia="Times New Roman" w:hAnsi="Times New Roman" w:cs="Times New Roman"/>
          <w:bCs/>
          <w:color w:val="000000" w:themeColor="text1"/>
          <w:sz w:val="24"/>
          <w:szCs w:val="24"/>
        </w:rPr>
        <w:t xml:space="preserve">To be clear, under both the CCRs and the CRA, the pre-contractual information that a trader must provide to a customer is included as a condition of the parties' agreement. This holds true regardless of whether the contract is for physical things, digital services, or any combination of the </w:t>
      </w:r>
      <w:r w:rsidR="003B7809" w:rsidRPr="008D0897">
        <w:rPr>
          <w:rFonts w:ascii="Times New Roman" w:eastAsia="Times New Roman" w:hAnsi="Times New Roman" w:cs="Times New Roman"/>
          <w:bCs/>
          <w:color w:val="000000" w:themeColor="text1"/>
          <w:sz w:val="24"/>
          <w:szCs w:val="24"/>
        </w:rPr>
        <w:t>three</w:t>
      </w:r>
      <w:r w:rsidR="00E150F7" w:rsidRPr="008D0897">
        <w:rPr>
          <w:rFonts w:ascii="Times New Roman" w:eastAsia="Times New Roman" w:hAnsi="Times New Roman" w:cs="Times New Roman"/>
          <w:bCs/>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(Twigg-Flesner, 2015)</w:t>
      </w:r>
      <w:r w:rsidR="003B7809" w:rsidRPr="008D0897">
        <w:rPr>
          <w:rFonts w:ascii="Times New Roman" w:eastAsia="Times New Roman" w:hAnsi="Times New Roman" w:cs="Times New Roman"/>
          <w:bCs/>
          <w:color w:val="000000" w:themeColor="text1"/>
          <w:sz w:val="24"/>
          <w:szCs w:val="24"/>
        </w:rPr>
        <w:t>.</w:t>
      </w:r>
      <w:r w:rsidRPr="008D0897">
        <w:rPr>
          <w:rFonts w:ascii="Times New Roman" w:eastAsia="Times New Roman" w:hAnsi="Times New Roman" w:cs="Times New Roman"/>
          <w:bCs/>
          <w:color w:val="000000" w:themeColor="text1"/>
          <w:sz w:val="24"/>
          <w:szCs w:val="24"/>
        </w:rPr>
        <w:t xml:space="preserve"> The CRA provides a right to recover costs incurred as a result of a breach of these terms, up to the whole price paid.</w:t>
      </w:r>
    </w:p>
    <w:p w:rsidR="00A108D3" w:rsidRDefault="00A108D3"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r w:rsidRPr="008D0897">
        <w:rPr>
          <w:rFonts w:ascii="Times New Roman" w:eastAsia="Times New Roman" w:hAnsi="Times New Roman" w:cs="Times New Roman"/>
          <w:bCs/>
          <w:color w:val="000000" w:themeColor="text1"/>
          <w:sz w:val="24"/>
          <w:szCs w:val="24"/>
        </w:rPr>
        <w:t>Additionally, the CCRs' provisions relating to delivery and risk transfer under sale of goods contracts have been shifted to the CRA because the CRA deemed to be a more natural home for them currently</w:t>
      </w:r>
      <w:r w:rsidR="00E150F7" w:rsidRPr="008D0897">
        <w:rPr>
          <w:rFonts w:ascii="Times New Roman" w:eastAsia="Times New Roman" w:hAnsi="Times New Roman" w:cs="Times New Roman"/>
          <w:bCs/>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(De La Mare, 2015)</w:t>
      </w:r>
      <w:r w:rsidRPr="008D0897">
        <w:rPr>
          <w:rFonts w:ascii="Times New Roman" w:eastAsia="Times New Roman" w:hAnsi="Times New Roman" w:cs="Times New Roman"/>
          <w:bCs/>
          <w:color w:val="000000" w:themeColor="text1"/>
          <w:sz w:val="24"/>
          <w:szCs w:val="24"/>
        </w:rPr>
        <w:t>.</w:t>
      </w:r>
    </w:p>
    <w:p w:rsidR="008D0897" w:rsidRPr="008D0897" w:rsidRDefault="008D0897" w:rsidP="00AD3385">
      <w:pPr>
        <w:spacing w:after="0" w:line="360" w:lineRule="auto"/>
        <w:contextualSpacing/>
        <w:mirrorIndents/>
        <w:jc w:val="both"/>
        <w:rPr>
          <w:rFonts w:ascii="Times New Roman" w:eastAsia="Times New Roman" w:hAnsi="Times New Roman" w:cs="Times New Roman"/>
          <w:bCs/>
          <w:color w:val="000000" w:themeColor="text1"/>
          <w:sz w:val="24"/>
          <w:szCs w:val="24"/>
        </w:rPr>
      </w:pPr>
    </w:p>
    <w:p w:rsidR="003B7809"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key changes in the CRA as compared to previous legislation are that the language of the legislation has been simplified for a better understanding for the consumers of their rights. Moreover, the loopholes of the previous legislation have been modified and the inconsistency of the different legislation that the traders utilised to escape fraud charges has been amended and stringent time limits and penalties have been clearly described in the act (Lombard, 2021). The consumer is offered a 30-day time limit for identification and return of substandard goods for which they are liable for a </w:t>
      </w:r>
      <w:r w:rsidR="003B7809" w:rsidRPr="008D0897">
        <w:rPr>
          <w:rFonts w:ascii="Times New Roman" w:eastAsia="Times New Roman" w:hAnsi="Times New Roman" w:cs="Times New Roman"/>
          <w:color w:val="000000" w:themeColor="text1"/>
          <w:sz w:val="24"/>
          <w:szCs w:val="24"/>
        </w:rPr>
        <w:t>full,</w:t>
      </w:r>
      <w:r w:rsidRPr="008D0897">
        <w:rPr>
          <w:rFonts w:ascii="Times New Roman" w:eastAsia="Times New Roman" w:hAnsi="Times New Roman" w:cs="Times New Roman"/>
          <w:color w:val="000000" w:themeColor="text1"/>
          <w:sz w:val="24"/>
          <w:szCs w:val="24"/>
        </w:rPr>
        <w:t xml:space="preserve"> refund. </w:t>
      </w:r>
    </w:p>
    <w:p w:rsidR="00A108D3"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Further such amends are introduced in part 2 of the legislation of CRA 2015 that is different from the previous legislation in relation to trade and supply of digital content and treatment of digital fraud and service rejection on unfair grounds.</w:t>
      </w:r>
      <w:r w:rsidR="003B7809" w:rsidRPr="008D0897">
        <w:rPr>
          <w:rFonts w:ascii="Times New Roman" w:eastAsia="Times New Roman" w:hAnsi="Times New Roman" w:cs="Times New Roman"/>
          <w:color w:val="000000" w:themeColor="text1"/>
          <w:sz w:val="24"/>
          <w:szCs w:val="24"/>
        </w:rPr>
        <w:t xml:space="preserve"> Customers are protected by the CRA against contractual language that could be used to provide merchants an undue advantage under the "Unfair Contract Terms Act 1977 (UCTA)" and the "Unfair Terms in Consumer Contract Regulations 1999 (UTCCRs)"</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(Twigg-Flesner, 2015)</w:t>
      </w:r>
      <w:r w:rsidR="003B7809" w:rsidRPr="008D0897">
        <w:rPr>
          <w:rFonts w:ascii="Times New Roman" w:eastAsia="Times New Roman" w:hAnsi="Times New Roman" w:cs="Times New Roman"/>
          <w:color w:val="000000" w:themeColor="text1"/>
          <w:sz w:val="24"/>
          <w:szCs w:val="24"/>
        </w:rPr>
        <w:t>. The CRA has made some minor adjustments to the statute, but much of it remains the same. Except for notices and terms that restrict some rights granted by UTCCR (e.g., those that attempt to limit the scope of UTCCR-</w:t>
      </w:r>
      <w:r w:rsidR="003B7809" w:rsidRPr="008D0897">
        <w:rPr>
          <w:rFonts w:ascii="Times New Roman" w:eastAsia="Times New Roman" w:hAnsi="Times New Roman" w:cs="Times New Roman"/>
          <w:color w:val="000000" w:themeColor="text1"/>
          <w:sz w:val="24"/>
          <w:szCs w:val="24"/>
        </w:rPr>
        <w:lastRenderedPageBreak/>
        <w:t>adopted guarantees), the CRA applies to all agreements, whether or not they have been formally negotiated.</w:t>
      </w:r>
    </w:p>
    <w:p w:rsidR="00373C42"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UK legislation had multiple acts </w:t>
      </w:r>
      <w:r w:rsidR="00A108D3" w:rsidRPr="008D0897">
        <w:rPr>
          <w:rFonts w:ascii="Times New Roman" w:eastAsia="Times New Roman" w:hAnsi="Times New Roman" w:cs="Times New Roman"/>
          <w:color w:val="000000" w:themeColor="text1"/>
          <w:sz w:val="24"/>
          <w:szCs w:val="24"/>
        </w:rPr>
        <w:t xml:space="preserve">such as “Unfair Contract Terms Act 1977” </w:t>
      </w:r>
      <w:r w:rsidRPr="008D0897">
        <w:rPr>
          <w:rFonts w:ascii="Times New Roman" w:eastAsia="Times New Roman" w:hAnsi="Times New Roman" w:cs="Times New Roman"/>
          <w:color w:val="000000" w:themeColor="text1"/>
          <w:sz w:val="24"/>
          <w:szCs w:val="24"/>
        </w:rPr>
        <w:t xml:space="preserve">regarding the unfair contracts that were overlapping in legislation in lieu of which the act lacked clarity and the trader missed the loophole to their benefit. </w:t>
      </w:r>
      <w:r w:rsidR="00A108D3" w:rsidRPr="008D0897">
        <w:rPr>
          <w:rFonts w:ascii="Times New Roman" w:eastAsia="Times New Roman" w:hAnsi="Times New Roman" w:cs="Times New Roman"/>
          <w:color w:val="000000" w:themeColor="text1"/>
          <w:sz w:val="24"/>
          <w:szCs w:val="24"/>
        </w:rPr>
        <w:t>Therefore,</w:t>
      </w:r>
      <w:r w:rsidRPr="008D0897">
        <w:rPr>
          <w:rFonts w:ascii="Times New Roman" w:eastAsia="Times New Roman" w:hAnsi="Times New Roman" w:cs="Times New Roman"/>
          <w:color w:val="000000" w:themeColor="text1"/>
          <w:sz w:val="24"/>
          <w:szCs w:val="24"/>
        </w:rPr>
        <w:t xml:space="preserve"> the CRA 2015 part 2 consolidated the legislation in relation to the unfair contract act that was earlier divided into legislation. It further removes all anomalies regarding overlapping legislation and integrates the same into one place for better operation of legislation. As per </w:t>
      </w:r>
      <w:proofErr w:type="spellStart"/>
      <w:r w:rsidRPr="008D0897">
        <w:rPr>
          <w:rFonts w:ascii="Times New Roman" w:eastAsia="Times New Roman" w:hAnsi="Times New Roman" w:cs="Times New Roman"/>
          <w:color w:val="000000" w:themeColor="text1"/>
          <w:sz w:val="24"/>
          <w:szCs w:val="24"/>
        </w:rPr>
        <w:t>Ariyaratna</w:t>
      </w:r>
      <w:proofErr w:type="spellEnd"/>
      <w:r w:rsidRPr="008D0897">
        <w:rPr>
          <w:rFonts w:ascii="Times New Roman" w:eastAsia="Times New Roman" w:hAnsi="Times New Roman" w:cs="Times New Roman"/>
          <w:color w:val="000000" w:themeColor="text1"/>
          <w:sz w:val="24"/>
          <w:szCs w:val="24"/>
        </w:rPr>
        <w:t xml:space="preserve"> (2018), part 2 of the CRA further clarifies the circumstance of fair pricing subject mat6rer in supply consumer transactions that may not be considered prominent or transparent. This part of CRA further clarifies the extension of the unfair list of terms through issuing a grey list in which the items started are considered unfair and may not be anticipated by either party to a consumer contract. </w:t>
      </w:r>
    </w:p>
    <w:p w:rsidR="008D0897" w:rsidRPr="008D0897" w:rsidRDefault="008D0897" w:rsidP="00AD3385">
      <w:pPr>
        <w:spacing w:after="0" w:line="360" w:lineRule="auto"/>
        <w:contextualSpacing/>
        <w:mirrorIndents/>
        <w:jc w:val="both"/>
        <w:rPr>
          <w:rFonts w:ascii="Times New Roman" w:hAnsi="Times New Roman" w:cs="Times New Roman"/>
          <w:b/>
          <w:color w:val="000000" w:themeColor="text1"/>
          <w:sz w:val="24"/>
          <w:szCs w:val="24"/>
        </w:rPr>
      </w:pPr>
    </w:p>
    <w:p w:rsidR="00373C42"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advantage of the CRA is that it lays down specific measures that are numeric and can be applied clearly by the consumer contract parties and the legislative bodies</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(Cartwright, 2016)</w:t>
      </w:r>
      <w:r w:rsidR="003B7809" w:rsidRPr="008D0897">
        <w:rPr>
          <w:rFonts w:ascii="Times New Roman" w:eastAsia="Times New Roman" w:hAnsi="Times New Roman" w:cs="Times New Roman"/>
          <w:color w:val="000000" w:themeColor="text1"/>
          <w:sz w:val="24"/>
          <w:szCs w:val="24"/>
        </w:rPr>
        <w:t>.</w:t>
      </w:r>
      <w:r w:rsidRPr="008D0897">
        <w:rPr>
          <w:rFonts w:ascii="Times New Roman" w:eastAsia="Times New Roman" w:hAnsi="Times New Roman" w:cs="Times New Roman"/>
          <w:color w:val="000000" w:themeColor="text1"/>
          <w:sz w:val="24"/>
          <w:szCs w:val="24"/>
        </w:rPr>
        <w:t xml:space="preserve"> Further, the earlier legislation of the UK was criticised for its language and made it difficult for normal consumers to understand the language of the law given which it was misinterpreted and the consumers felt misguided. Therefore, as per Conklin </w:t>
      </w:r>
      <w:r w:rsidRPr="008D0897">
        <w:rPr>
          <w:rFonts w:ascii="Times New Roman" w:eastAsia="Times New Roman" w:hAnsi="Times New Roman" w:cs="Times New Roman"/>
          <w:i/>
          <w:color w:val="000000" w:themeColor="text1"/>
          <w:sz w:val="24"/>
          <w:szCs w:val="24"/>
        </w:rPr>
        <w:t>et al.</w:t>
      </w:r>
      <w:r w:rsidRPr="008D0897">
        <w:rPr>
          <w:rFonts w:ascii="Times New Roman" w:eastAsia="Times New Roman" w:hAnsi="Times New Roman" w:cs="Times New Roman"/>
          <w:color w:val="000000" w:themeColor="text1"/>
          <w:sz w:val="24"/>
          <w:szCs w:val="24"/>
        </w:rPr>
        <w:t xml:space="preserve"> (2019), the advantage of the system is that it guides the consumer to approach the legislation for a rightful solution to any consumer contract related breach. </w:t>
      </w:r>
    </w:p>
    <w:p w:rsidR="00373C42"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The disadvantage of the CRA, 2015 is that it equips too much power in the hands of the consumers and the same may be misused by the same</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w:t>
      </w:r>
      <w:proofErr w:type="spellStart"/>
      <w:r w:rsidR="00E150F7" w:rsidRPr="008D0897">
        <w:rPr>
          <w:rFonts w:ascii="Times New Roman" w:hAnsi="Times New Roman" w:cs="Times New Roman"/>
          <w:color w:val="000000" w:themeColor="text1"/>
          <w:sz w:val="24"/>
          <w:szCs w:val="24"/>
          <w:shd w:val="clear" w:color="auto" w:fill="FFFFFF"/>
        </w:rPr>
        <w:t>Giliker</w:t>
      </w:r>
      <w:proofErr w:type="spellEnd"/>
      <w:r w:rsidR="00E150F7"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 xml:space="preserve">. </w:t>
      </w:r>
      <w:r w:rsidR="00CC2839" w:rsidRPr="008D0897">
        <w:rPr>
          <w:rFonts w:ascii="Times New Roman" w:eastAsia="Times New Roman" w:hAnsi="Times New Roman" w:cs="Times New Roman"/>
          <w:color w:val="000000" w:themeColor="text1"/>
          <w:sz w:val="24"/>
          <w:szCs w:val="24"/>
        </w:rPr>
        <w:t xml:space="preserve">According to the legislation, (cited in Department for </w:t>
      </w:r>
      <w:r w:rsidR="003B7809" w:rsidRPr="008D0897">
        <w:rPr>
          <w:rFonts w:ascii="Times New Roman" w:eastAsia="Times New Roman" w:hAnsi="Times New Roman" w:cs="Times New Roman"/>
          <w:color w:val="000000" w:themeColor="text1"/>
          <w:sz w:val="24"/>
          <w:szCs w:val="24"/>
        </w:rPr>
        <w:t>business, gov.uk</w:t>
      </w:r>
      <w:r w:rsidR="00CC2839" w:rsidRPr="008D0897">
        <w:rPr>
          <w:rFonts w:ascii="Times New Roman" w:eastAsia="Times New Roman" w:hAnsi="Times New Roman" w:cs="Times New Roman"/>
          <w:color w:val="000000" w:themeColor="text1"/>
          <w:sz w:val="24"/>
          <w:szCs w:val="24"/>
        </w:rPr>
        <w:t xml:space="preserve"> </w:t>
      </w:r>
      <w:r w:rsidR="003B7809" w:rsidRPr="008D0897">
        <w:rPr>
          <w:rFonts w:ascii="Times New Roman" w:eastAsia="Times New Roman" w:hAnsi="Times New Roman" w:cs="Times New Roman"/>
          <w:color w:val="000000" w:themeColor="text1"/>
          <w:sz w:val="24"/>
          <w:szCs w:val="24"/>
        </w:rPr>
        <w:t>2022</w:t>
      </w:r>
      <w:r w:rsidR="00CC2839" w:rsidRPr="008D0897">
        <w:rPr>
          <w:rFonts w:ascii="Times New Roman" w:eastAsia="Times New Roman" w:hAnsi="Times New Roman" w:cs="Times New Roman"/>
          <w:color w:val="000000" w:themeColor="text1"/>
          <w:sz w:val="24"/>
          <w:szCs w:val="24"/>
        </w:rPr>
        <w:t>) t</w:t>
      </w:r>
      <w:r w:rsidRPr="008D0897">
        <w:rPr>
          <w:rFonts w:ascii="Times New Roman" w:eastAsia="Times New Roman" w:hAnsi="Times New Roman" w:cs="Times New Roman"/>
          <w:color w:val="000000" w:themeColor="text1"/>
          <w:sz w:val="24"/>
          <w:szCs w:val="24"/>
        </w:rPr>
        <w:t>he act specifies that any consumer has the right to get a full refund for substandard products. However, there are chances that the goods may have been damaged by the consumer to issue an unfair refund. Therefore, the structure of the CRA, 2015 should aim at the protection of the fairness of trades and not mere consumers as this put the suppliers at a disadvantage. Further, due to different regulations in Northern Ireland and Scotland, there still is an array of overlapping legislation that gives the path to traders looking for loopholes in the system</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(El-</w:t>
      </w:r>
      <w:proofErr w:type="spellStart"/>
      <w:r w:rsidR="00E150F7" w:rsidRPr="008D0897">
        <w:rPr>
          <w:rFonts w:ascii="Times New Roman" w:hAnsi="Times New Roman" w:cs="Times New Roman"/>
          <w:color w:val="000000" w:themeColor="text1"/>
          <w:sz w:val="24"/>
          <w:szCs w:val="24"/>
          <w:shd w:val="clear" w:color="auto" w:fill="FFFFFF"/>
        </w:rPr>
        <w:t>Gendi</w:t>
      </w:r>
      <w:proofErr w:type="spellEnd"/>
      <w:r w:rsidR="00E150F7" w:rsidRPr="008D0897">
        <w:rPr>
          <w:rFonts w:ascii="Times New Roman" w:hAnsi="Times New Roman" w:cs="Times New Roman"/>
          <w:color w:val="000000" w:themeColor="text1"/>
          <w:sz w:val="24"/>
          <w:szCs w:val="24"/>
          <w:shd w:val="clear" w:color="auto" w:fill="FFFFFF"/>
        </w:rPr>
        <w:t>, 2017)</w:t>
      </w:r>
      <w:r w:rsidRPr="008D0897">
        <w:rPr>
          <w:rFonts w:ascii="Times New Roman" w:eastAsia="Times New Roman" w:hAnsi="Times New Roman" w:cs="Times New Roman"/>
          <w:color w:val="000000" w:themeColor="text1"/>
          <w:sz w:val="24"/>
          <w:szCs w:val="24"/>
        </w:rPr>
        <w:t>.</w:t>
      </w:r>
    </w:p>
    <w:p w:rsidR="002562DA" w:rsidRDefault="0066009E" w:rsidP="00AD3385">
      <w:pPr>
        <w:spacing w:after="0" w:line="360" w:lineRule="auto"/>
        <w:contextualSpacing/>
        <w:mirrorIndents/>
        <w:jc w:val="both"/>
        <w:rPr>
          <w:rFonts w:ascii="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In the case-law of Harcus Sinclair LLP and another (Respondents) v</w:t>
      </w:r>
      <w:r w:rsidR="00395105" w:rsidRPr="008D0897">
        <w:rPr>
          <w:rFonts w:ascii="Times New Roman" w:eastAsia="Times New Roman" w:hAnsi="Times New Roman" w:cs="Times New Roman"/>
          <w:color w:val="000000" w:themeColor="text1"/>
          <w:sz w:val="24"/>
          <w:szCs w:val="24"/>
        </w:rPr>
        <w:t xml:space="preserve"> </w:t>
      </w:r>
      <w:r w:rsidRPr="008D0897">
        <w:rPr>
          <w:rFonts w:ascii="Times New Roman" w:hAnsi="Times New Roman" w:cs="Times New Roman"/>
          <w:color w:val="000000" w:themeColor="text1"/>
          <w:sz w:val="24"/>
          <w:szCs w:val="24"/>
        </w:rPr>
        <w:t xml:space="preserve">Your Lawyers Ltd (Appellant) decided on 21st July 2021. It was observed that the non-compete clause of Harcus </w:t>
      </w:r>
      <w:r w:rsidRPr="008D0897">
        <w:rPr>
          <w:rFonts w:ascii="Times New Roman" w:hAnsi="Times New Roman" w:cs="Times New Roman"/>
          <w:color w:val="000000" w:themeColor="text1"/>
          <w:sz w:val="24"/>
          <w:szCs w:val="24"/>
        </w:rPr>
        <w:lastRenderedPageBreak/>
        <w:t xml:space="preserve">Sinclair was not unenforceable in the court of law. This case was in relation to your lawyers being hired for the Volkswagen Group United Kingdom Ltd ("VW UK") for the breach of the sales of goods act 1979 on multiple </w:t>
      </w:r>
      <w:r w:rsidR="00177591" w:rsidRPr="008D0897">
        <w:rPr>
          <w:rFonts w:ascii="Times New Roman" w:hAnsi="Times New Roman" w:cs="Times New Roman"/>
          <w:color w:val="000000" w:themeColor="text1"/>
          <w:sz w:val="24"/>
          <w:szCs w:val="24"/>
        </w:rPr>
        <w:t xml:space="preserve">accounts </w:t>
      </w:r>
      <w:r w:rsidR="00E150F7" w:rsidRPr="008D0897">
        <w:rPr>
          <w:rFonts w:ascii="Times New Roman" w:hAnsi="Times New Roman" w:cs="Times New Roman"/>
          <w:color w:val="000000" w:themeColor="text1"/>
          <w:sz w:val="24"/>
          <w:szCs w:val="24"/>
        </w:rPr>
        <w:t>(</w:t>
      </w:r>
      <w:r w:rsidR="00E150F7" w:rsidRPr="008D0897">
        <w:rPr>
          <w:rFonts w:ascii="Times New Roman" w:eastAsia="Times New Roman" w:hAnsi="Times New Roman" w:cs="Times New Roman"/>
          <w:color w:val="000000" w:themeColor="text1"/>
          <w:sz w:val="24"/>
          <w:szCs w:val="24"/>
        </w:rPr>
        <w:t>Supremecourt.uk, 2021</w:t>
      </w:r>
      <w:r w:rsidR="0002110A" w:rsidRPr="008D0897">
        <w:rPr>
          <w:rFonts w:ascii="Times New Roman" w:eastAsia="Times New Roman" w:hAnsi="Times New Roman" w:cs="Times New Roman"/>
          <w:color w:val="000000" w:themeColor="text1"/>
          <w:sz w:val="24"/>
          <w:szCs w:val="24"/>
        </w:rPr>
        <w:t>)</w:t>
      </w:r>
      <w:r w:rsidR="0002110A" w:rsidRPr="008D0897">
        <w:rPr>
          <w:rFonts w:ascii="Times New Roman" w:hAnsi="Times New Roman" w:cs="Times New Roman"/>
          <w:color w:val="000000" w:themeColor="text1"/>
          <w:sz w:val="24"/>
          <w:szCs w:val="24"/>
        </w:rPr>
        <w:t>. Therefore</w:t>
      </w:r>
      <w:r w:rsidRPr="008D0897">
        <w:rPr>
          <w:rFonts w:ascii="Times New Roman" w:hAnsi="Times New Roman" w:cs="Times New Roman"/>
          <w:color w:val="000000" w:themeColor="text1"/>
          <w:sz w:val="24"/>
          <w:szCs w:val="24"/>
        </w:rPr>
        <w:t xml:space="preserve">, it can be observed as per the above case law that the UK government is taking dynamic actions in deciding vase laws that make use of the legislative loopholes (supreme court.uk, 2021). The CRA further impacted by offering the consumers the power of protection against fraud and other liabilities by simplifying the language of the law so that it can be interpreted by citizens at large. In contrast, there are some amends that still need to be incorporated in the CRA act2015 and related contract acts. Some of such reforms are fast-tracking the decision of case laws and further exercising a due diligence approach to investigate the case matter in its fair </w:t>
      </w:r>
      <w:r w:rsidR="002562DA" w:rsidRPr="008D0897">
        <w:rPr>
          <w:rFonts w:ascii="Times New Roman" w:hAnsi="Times New Roman" w:cs="Times New Roman"/>
          <w:color w:val="000000" w:themeColor="text1"/>
          <w:sz w:val="24"/>
          <w:szCs w:val="24"/>
        </w:rPr>
        <w:t xml:space="preserve">form, according to the article (cited in </w:t>
      </w:r>
      <w:r w:rsidR="002562DA" w:rsidRPr="008D0897">
        <w:rPr>
          <w:rFonts w:ascii="Times New Roman" w:hAnsi="Times New Roman" w:cs="Times New Roman"/>
          <w:i/>
          <w:iCs/>
          <w:color w:val="000000" w:themeColor="text1"/>
          <w:sz w:val="24"/>
          <w:szCs w:val="24"/>
        </w:rPr>
        <w:t xml:space="preserve">The Consumer Rights Act 2015 – all change for consumer contracts for goods, digital content, </w:t>
      </w:r>
      <w:r w:rsidR="003B7809" w:rsidRPr="008D0897">
        <w:rPr>
          <w:rFonts w:ascii="Times New Roman" w:hAnsi="Times New Roman" w:cs="Times New Roman"/>
          <w:i/>
          <w:iCs/>
          <w:color w:val="000000" w:themeColor="text1"/>
          <w:sz w:val="24"/>
          <w:szCs w:val="24"/>
        </w:rPr>
        <w:t>services,</w:t>
      </w:r>
      <w:r w:rsidR="002562DA" w:rsidRPr="008D0897">
        <w:rPr>
          <w:rFonts w:ascii="Times New Roman" w:hAnsi="Times New Roman" w:cs="Times New Roman"/>
          <w:i/>
          <w:iCs/>
          <w:color w:val="000000" w:themeColor="text1"/>
          <w:sz w:val="24"/>
          <w:szCs w:val="24"/>
        </w:rPr>
        <w:t xml:space="preserve"> and unfair terms</w:t>
      </w:r>
      <w:r w:rsidR="002562DA" w:rsidRPr="008D0897">
        <w:rPr>
          <w:rFonts w:ascii="Times New Roman" w:hAnsi="Times New Roman" w:cs="Times New Roman"/>
          <w:color w:val="000000" w:themeColor="text1"/>
          <w:sz w:val="24"/>
          <w:szCs w:val="24"/>
        </w:rPr>
        <w:t> 2015) </w:t>
      </w:r>
    </w:p>
    <w:p w:rsidR="008D0897" w:rsidRPr="008D0897" w:rsidRDefault="008D0897" w:rsidP="00AD3385">
      <w:pPr>
        <w:spacing w:after="0" w:line="360" w:lineRule="auto"/>
        <w:contextualSpacing/>
        <w:mirrorIndents/>
        <w:jc w:val="both"/>
        <w:rPr>
          <w:rFonts w:ascii="Times New Roman" w:eastAsia="Times New Roman" w:hAnsi="Times New Roman" w:cs="Times New Roman"/>
          <w:color w:val="000000" w:themeColor="text1"/>
          <w:sz w:val="24"/>
          <w:szCs w:val="24"/>
        </w:rPr>
      </w:pPr>
    </w:p>
    <w:p w:rsidR="00373C42" w:rsidRPr="008D0897" w:rsidRDefault="0066009E" w:rsidP="00AD3385">
      <w:pPr>
        <w:spacing w:after="0" w:line="360" w:lineRule="auto"/>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The UK government is advised to apply improvement measures to segregate lakes with Northern Ireland and Scotland to make single consumer legislation as the overlapping of consumer contract legislation has not been eliminated </w:t>
      </w:r>
      <w:r w:rsidR="003B7809" w:rsidRPr="008D0897">
        <w:rPr>
          <w:rFonts w:ascii="Times New Roman" w:eastAsia="Times New Roman" w:hAnsi="Times New Roman" w:cs="Times New Roman"/>
          <w:color w:val="000000" w:themeColor="text1"/>
          <w:sz w:val="24"/>
          <w:szCs w:val="24"/>
        </w:rPr>
        <w:t>(Privity</w:t>
      </w:r>
      <w:r w:rsidR="00177591" w:rsidRPr="008D0897">
        <w:rPr>
          <w:rFonts w:ascii="Times New Roman" w:hAnsi="Times New Roman" w:cs="Times New Roman"/>
          <w:i/>
          <w:iCs/>
          <w:color w:val="000000" w:themeColor="text1"/>
          <w:sz w:val="24"/>
          <w:szCs w:val="24"/>
        </w:rPr>
        <w:t xml:space="preserve"> of contract contracts for the benefit of third </w:t>
      </w:r>
      <w:r w:rsidR="003B7809" w:rsidRPr="008D0897">
        <w:rPr>
          <w:rFonts w:ascii="Times New Roman" w:hAnsi="Times New Roman" w:cs="Times New Roman"/>
          <w:i/>
          <w:iCs/>
          <w:color w:val="000000" w:themeColor="text1"/>
          <w:sz w:val="24"/>
          <w:szCs w:val="24"/>
        </w:rPr>
        <w:t xml:space="preserve">parties, </w:t>
      </w:r>
      <w:r w:rsidR="003B7809" w:rsidRPr="008D0897">
        <w:rPr>
          <w:rFonts w:ascii="Times New Roman" w:hAnsi="Times New Roman" w:cs="Times New Roman"/>
          <w:color w:val="000000" w:themeColor="text1"/>
          <w:sz w:val="24"/>
          <w:szCs w:val="24"/>
        </w:rPr>
        <w:t>1996). Further</w:t>
      </w:r>
      <w:r w:rsidRPr="008D0897">
        <w:rPr>
          <w:rFonts w:ascii="Times New Roman" w:eastAsia="Times New Roman" w:hAnsi="Times New Roman" w:cs="Times New Roman"/>
          <w:color w:val="000000" w:themeColor="text1"/>
          <w:sz w:val="24"/>
          <w:szCs w:val="24"/>
        </w:rPr>
        <w:t>, this act mainly aims at the protection of the consumers which puts the suppliers at a disadvantage. Therefore, it is recommended for the UK government to develop policies that are fair to both the consumers and suppliers, that is, encourage fair trade</w:t>
      </w:r>
      <w:r w:rsidR="00E150F7" w:rsidRPr="008D0897">
        <w:rPr>
          <w:rFonts w:ascii="Times New Roman" w:eastAsia="Times New Roman" w:hAnsi="Times New Roman" w:cs="Times New Roman"/>
          <w:color w:val="000000" w:themeColor="text1"/>
          <w:sz w:val="24"/>
          <w:szCs w:val="24"/>
        </w:rPr>
        <w:t xml:space="preserve"> (legislation.gov.uk, 2015)</w:t>
      </w:r>
      <w:r w:rsidRPr="008D0897">
        <w:rPr>
          <w:rFonts w:ascii="Times New Roman" w:eastAsia="Times New Roman" w:hAnsi="Times New Roman" w:cs="Times New Roman"/>
          <w:color w:val="000000" w:themeColor="text1"/>
          <w:sz w:val="24"/>
          <w:szCs w:val="24"/>
        </w:rPr>
        <w:t>. In Thai legislation, there are chances that consumers demand unfair refunds. Therefore, such alterations may be made in the CRA, 2015</w:t>
      </w:r>
      <w:r w:rsidR="00D9142F" w:rsidRPr="008D0897">
        <w:rPr>
          <w:rFonts w:ascii="Times New Roman" w:eastAsia="Times New Roman" w:hAnsi="Times New Roman" w:cs="Times New Roman"/>
          <w:color w:val="000000" w:themeColor="text1"/>
          <w:sz w:val="24"/>
          <w:szCs w:val="24"/>
        </w:rPr>
        <w:t xml:space="preserve"> </w:t>
      </w:r>
      <w:r w:rsidR="00177591" w:rsidRPr="008D0897">
        <w:rPr>
          <w:rFonts w:ascii="Times New Roman" w:eastAsia="Times New Roman" w:hAnsi="Times New Roman" w:cs="Times New Roman"/>
          <w:color w:val="000000" w:themeColor="text1"/>
          <w:sz w:val="24"/>
          <w:szCs w:val="24"/>
        </w:rPr>
        <w:t>(Gov.uk</w:t>
      </w:r>
      <w:proofErr w:type="gramStart"/>
      <w:r w:rsidR="00177591" w:rsidRPr="008D0897">
        <w:rPr>
          <w:rFonts w:ascii="Times New Roman" w:eastAsia="Times New Roman" w:hAnsi="Times New Roman" w:cs="Times New Roman"/>
          <w:color w:val="000000" w:themeColor="text1"/>
          <w:sz w:val="24"/>
          <w:szCs w:val="24"/>
        </w:rPr>
        <w:t>,2022</w:t>
      </w:r>
      <w:proofErr w:type="gramEnd"/>
      <w:r w:rsidR="00177591" w:rsidRPr="008D0897">
        <w:rPr>
          <w:rFonts w:ascii="Times New Roman" w:eastAsia="Times New Roman" w:hAnsi="Times New Roman" w:cs="Times New Roman"/>
          <w:color w:val="000000" w:themeColor="text1"/>
          <w:sz w:val="24"/>
          <w:szCs w:val="24"/>
        </w:rPr>
        <w:t>)</w:t>
      </w:r>
      <w:r w:rsidR="00D9142F" w:rsidRPr="008D0897">
        <w:rPr>
          <w:rFonts w:ascii="Times New Roman" w:eastAsia="Times New Roman" w:hAnsi="Times New Roman" w:cs="Times New Roman"/>
          <w:color w:val="000000" w:themeColor="text1"/>
          <w:sz w:val="24"/>
          <w:szCs w:val="24"/>
        </w:rPr>
        <w:t>.</w:t>
      </w:r>
    </w:p>
    <w:p w:rsidR="00373C42" w:rsidRPr="008D0897" w:rsidRDefault="003B7809" w:rsidP="00AD3385">
      <w:pPr>
        <w:spacing w:after="0" w:line="360" w:lineRule="auto"/>
        <w:contextualSpacing/>
        <w:mirrorIndents/>
        <w:jc w:val="both"/>
        <w:rPr>
          <w:rFonts w:ascii="Times New Roman" w:eastAsia="Times New Roman" w:hAnsi="Times New Roman" w:cs="Times New Roman"/>
          <w:b/>
          <w:color w:val="000000" w:themeColor="text1"/>
          <w:sz w:val="24"/>
          <w:szCs w:val="24"/>
        </w:rPr>
      </w:pPr>
      <w:r w:rsidRPr="008D0897">
        <w:rPr>
          <w:rFonts w:ascii="Times New Roman" w:eastAsia="Times New Roman" w:hAnsi="Times New Roman" w:cs="Times New Roman"/>
          <w:color w:val="000000" w:themeColor="text1"/>
          <w:sz w:val="24"/>
          <w:szCs w:val="24"/>
        </w:rPr>
        <w:t>CRA 2015</w:t>
      </w:r>
      <w:r w:rsidR="00D9142F" w:rsidRPr="008D0897">
        <w:rPr>
          <w:rFonts w:ascii="Times New Roman" w:eastAsia="Times New Roman" w:hAnsi="Times New Roman" w:cs="Times New Roman"/>
          <w:color w:val="000000" w:themeColor="text1"/>
          <w:sz w:val="24"/>
          <w:szCs w:val="24"/>
        </w:rPr>
        <w:t xml:space="preserve"> was simplified in plain simple English for better understanding by the consumer and further bound by time limits for faster execution of the legislation.</w:t>
      </w:r>
      <w:r w:rsidR="00E150F7" w:rsidRPr="008D0897">
        <w:rPr>
          <w:rFonts w:ascii="Times New Roman" w:eastAsia="Times New Roman" w:hAnsi="Times New Roman" w:cs="Times New Roman"/>
          <w:b/>
          <w:color w:val="000000" w:themeColor="text1"/>
          <w:sz w:val="24"/>
          <w:szCs w:val="24"/>
        </w:rPr>
        <w:t xml:space="preserve"> </w:t>
      </w:r>
      <w:r w:rsidR="0066009E" w:rsidRPr="008D0897">
        <w:rPr>
          <w:rFonts w:ascii="Times New Roman" w:eastAsia="Times New Roman" w:hAnsi="Times New Roman" w:cs="Times New Roman"/>
          <w:color w:val="000000" w:themeColor="text1"/>
          <w:sz w:val="24"/>
          <w:szCs w:val="24"/>
        </w:rPr>
        <w:t>The key observation that was made in the legislation of consumer contract act, 2015 was that it consolidated various legislations of the consumer contract act and gave the consumers simpler comprehensive standards</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shd w:val="clear" w:color="auto" w:fill="FFFFFF"/>
        </w:rPr>
        <w:t>(De La Mare, 2015)</w:t>
      </w:r>
      <w:r w:rsidR="0066009E" w:rsidRPr="008D0897">
        <w:rPr>
          <w:rFonts w:ascii="Times New Roman" w:eastAsia="Times New Roman" w:hAnsi="Times New Roman" w:cs="Times New Roman"/>
          <w:color w:val="000000" w:themeColor="text1"/>
          <w:sz w:val="24"/>
          <w:szCs w:val="24"/>
        </w:rPr>
        <w:t xml:space="preserve">. The </w:t>
      </w:r>
      <w:r w:rsidRPr="008D0897">
        <w:rPr>
          <w:rFonts w:ascii="Times New Roman" w:eastAsia="Times New Roman" w:hAnsi="Times New Roman" w:cs="Times New Roman"/>
          <w:color w:val="000000" w:themeColor="text1"/>
          <w:sz w:val="24"/>
          <w:szCs w:val="24"/>
        </w:rPr>
        <w:t>act</w:t>
      </w:r>
      <w:r w:rsidR="0066009E" w:rsidRPr="008D0897">
        <w:rPr>
          <w:rFonts w:ascii="Times New Roman" w:eastAsia="Times New Roman" w:hAnsi="Times New Roman" w:cs="Times New Roman"/>
          <w:color w:val="000000" w:themeColor="text1"/>
          <w:sz w:val="24"/>
          <w:szCs w:val="24"/>
        </w:rPr>
        <w:t xml:space="preserve"> further integrated a grey list for unfair trade practices and banned the same from the consumer contract act. Another key change that was observed in the contract law was the introduction of the digital content related contract service terms. This act protects the consumers from an unfair service rejection that was liable to be paid and other digital-based unfair trade practices. In contrast, the emphasis on consumer protection in this act </w:t>
      </w:r>
      <w:r w:rsidR="0066009E" w:rsidRPr="008D0897">
        <w:rPr>
          <w:rFonts w:ascii="Times New Roman" w:eastAsia="Times New Roman" w:hAnsi="Times New Roman" w:cs="Times New Roman"/>
          <w:color w:val="000000" w:themeColor="text1"/>
          <w:sz w:val="24"/>
          <w:szCs w:val="24"/>
        </w:rPr>
        <w:lastRenderedPageBreak/>
        <w:t>may put the suppliers at a disadvantage and the same need to be protected by the UK government</w:t>
      </w:r>
      <w:r w:rsidR="00E150F7" w:rsidRPr="008D0897">
        <w:rPr>
          <w:rFonts w:ascii="Times New Roman" w:eastAsia="Times New Roman" w:hAnsi="Times New Roman" w:cs="Times New Roman"/>
          <w:color w:val="000000" w:themeColor="text1"/>
          <w:sz w:val="24"/>
          <w:szCs w:val="24"/>
        </w:rPr>
        <w:t xml:space="preserve"> (</w:t>
      </w:r>
      <w:r w:rsidR="00E150F7" w:rsidRPr="008D0897">
        <w:rPr>
          <w:rFonts w:ascii="Times New Roman" w:hAnsi="Times New Roman" w:cs="Times New Roman"/>
          <w:color w:val="000000" w:themeColor="text1"/>
          <w:sz w:val="24"/>
          <w:szCs w:val="24"/>
        </w:rPr>
        <w:t>Gov.uk. 2022)</w:t>
      </w:r>
      <w:r w:rsidR="0066009E" w:rsidRPr="008D0897">
        <w:rPr>
          <w:rFonts w:ascii="Times New Roman" w:eastAsia="Times New Roman" w:hAnsi="Times New Roman" w:cs="Times New Roman"/>
          <w:color w:val="000000" w:themeColor="text1"/>
          <w:sz w:val="24"/>
          <w:szCs w:val="24"/>
        </w:rPr>
        <w:t xml:space="preserve">. </w:t>
      </w:r>
      <w:r w:rsidR="0066009E" w:rsidRPr="008D0897">
        <w:rPr>
          <w:rFonts w:ascii="Times New Roman" w:hAnsi="Times New Roman" w:cs="Times New Roman"/>
          <w:color w:val="000000" w:themeColor="text1"/>
          <w:sz w:val="24"/>
          <w:szCs w:val="24"/>
        </w:rPr>
        <w:br w:type="page"/>
      </w:r>
    </w:p>
    <w:p w:rsidR="00373C42" w:rsidRPr="008D0897" w:rsidRDefault="0066009E" w:rsidP="00AD3385">
      <w:pPr>
        <w:pStyle w:val="Heading1"/>
        <w:spacing w:before="0" w:after="0" w:line="360" w:lineRule="auto"/>
        <w:contextualSpacing/>
        <w:mirrorIndents/>
        <w:jc w:val="both"/>
        <w:rPr>
          <w:rFonts w:ascii="Times New Roman" w:hAnsi="Times New Roman" w:cs="Times New Roman"/>
          <w:color w:val="000000" w:themeColor="text1"/>
          <w:sz w:val="24"/>
          <w:szCs w:val="24"/>
        </w:rPr>
      </w:pPr>
      <w:bookmarkStart w:id="0" w:name="_Toc99712086"/>
      <w:r w:rsidRPr="008D0897">
        <w:rPr>
          <w:rFonts w:ascii="Times New Roman" w:hAnsi="Times New Roman" w:cs="Times New Roman"/>
          <w:color w:val="000000" w:themeColor="text1"/>
          <w:sz w:val="24"/>
          <w:szCs w:val="24"/>
        </w:rPr>
        <w:lastRenderedPageBreak/>
        <w:t>References</w:t>
      </w:r>
      <w:bookmarkEnd w:id="0"/>
    </w:p>
    <w:p w:rsidR="00AD3385" w:rsidRPr="008D0897" w:rsidRDefault="00AD3385" w:rsidP="00AD3385">
      <w:pPr>
        <w:spacing w:after="0" w:line="360" w:lineRule="auto"/>
        <w:ind w:left="720" w:hanging="720"/>
        <w:contextualSpacing/>
        <w:mirrorIndents/>
        <w:jc w:val="both"/>
        <w:rPr>
          <w:rFonts w:ascii="Times New Roman" w:eastAsia="Times New Roman" w:hAnsi="Times New Roman" w:cs="Times New Roman"/>
          <w:color w:val="000000" w:themeColor="text1"/>
          <w:sz w:val="24"/>
          <w:szCs w:val="24"/>
        </w:rPr>
      </w:pPr>
      <w:proofErr w:type="spellStart"/>
      <w:r w:rsidRPr="008D0897">
        <w:rPr>
          <w:rFonts w:ascii="Times New Roman" w:eastAsia="Times New Roman" w:hAnsi="Times New Roman" w:cs="Times New Roman"/>
          <w:color w:val="000000" w:themeColor="text1"/>
          <w:sz w:val="24"/>
          <w:szCs w:val="24"/>
        </w:rPr>
        <w:t>Ariyaratna</w:t>
      </w:r>
      <w:proofErr w:type="spellEnd"/>
      <w:r w:rsidRPr="008D0897">
        <w:rPr>
          <w:rFonts w:ascii="Times New Roman" w:eastAsia="Times New Roman" w:hAnsi="Times New Roman" w:cs="Times New Roman"/>
          <w:color w:val="000000" w:themeColor="text1"/>
          <w:sz w:val="24"/>
          <w:szCs w:val="24"/>
        </w:rPr>
        <w:t xml:space="preserve">, R.B., 2018. Protecting Consumer Rights in Electronic Contracts: a Lessons </w:t>
      </w:r>
      <w:proofErr w:type="gramStart"/>
      <w:r w:rsidRPr="008D0897">
        <w:rPr>
          <w:rFonts w:ascii="Times New Roman" w:eastAsia="Times New Roman" w:hAnsi="Times New Roman" w:cs="Times New Roman"/>
          <w:color w:val="000000" w:themeColor="text1"/>
          <w:sz w:val="24"/>
          <w:szCs w:val="24"/>
        </w:rPr>
        <w:t>From</w:t>
      </w:r>
      <w:proofErr w:type="gramEnd"/>
      <w:r w:rsidRPr="008D0897">
        <w:rPr>
          <w:rFonts w:ascii="Times New Roman" w:eastAsia="Times New Roman" w:hAnsi="Times New Roman" w:cs="Times New Roman"/>
          <w:color w:val="000000" w:themeColor="text1"/>
          <w:sz w:val="24"/>
          <w:szCs w:val="24"/>
        </w:rPr>
        <w:t xml:space="preserve"> European Union and United Kingdom.</w:t>
      </w:r>
    </w:p>
    <w:p w:rsidR="00AD3385" w:rsidRPr="008D0897" w:rsidRDefault="00AD3385" w:rsidP="00AD3385">
      <w:pPr>
        <w:spacing w:after="0" w:line="360" w:lineRule="auto"/>
        <w:ind w:left="720" w:hanging="720"/>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bbslaw.co.uk (2022), Sale of goods and supply of services, Available at: </w:t>
      </w:r>
      <w:hyperlink r:id="rId6" w:history="1">
        <w:r w:rsidRPr="008D0897">
          <w:rPr>
            <w:rStyle w:val="Hyperlink"/>
            <w:rFonts w:ascii="Times New Roman" w:eastAsia="Times New Roman" w:hAnsi="Times New Roman" w:cs="Times New Roman"/>
            <w:color w:val="000000" w:themeColor="text1"/>
            <w:sz w:val="24"/>
            <w:szCs w:val="24"/>
          </w:rPr>
          <w:t>https://bbslaw.co.uk/service/sale-of-goods-and-supply-of-services/</w:t>
        </w:r>
      </w:hyperlink>
      <w:r w:rsidRPr="008D0897">
        <w:rPr>
          <w:rFonts w:ascii="Times New Roman" w:eastAsia="Times New Roman" w:hAnsi="Times New Roman" w:cs="Times New Roman"/>
          <w:color w:val="000000" w:themeColor="text1"/>
          <w:sz w:val="24"/>
          <w:szCs w:val="24"/>
        </w:rPr>
        <w:t xml:space="preserve">  [Accessed on: 27th March]</w:t>
      </w:r>
    </w:p>
    <w:p w:rsidR="00AD3385" w:rsidRPr="008D0897" w:rsidRDefault="00AD3385" w:rsidP="00AD3385">
      <w:pPr>
        <w:spacing w:after="0" w:line="360" w:lineRule="auto"/>
        <w:ind w:left="720" w:hanging="720"/>
        <w:contextualSpacing/>
        <w:mirrorIndents/>
        <w:jc w:val="both"/>
        <w:rPr>
          <w:rFonts w:ascii="Times New Roman" w:hAnsi="Times New Roman" w:cs="Times New Roman"/>
          <w:color w:val="000000" w:themeColor="text1"/>
          <w:sz w:val="24"/>
          <w:szCs w:val="24"/>
          <w:shd w:val="clear" w:color="auto" w:fill="FFFFFF"/>
        </w:rPr>
      </w:pPr>
      <w:r w:rsidRPr="008D0897">
        <w:rPr>
          <w:rFonts w:ascii="Times New Roman" w:hAnsi="Times New Roman" w:cs="Times New Roman"/>
          <w:color w:val="000000" w:themeColor="text1"/>
          <w:sz w:val="24"/>
          <w:szCs w:val="24"/>
          <w:shd w:val="clear" w:color="auto" w:fill="FFFFFF"/>
        </w:rPr>
        <w:t>Cartwright, P., 2016. Redress compliance and choice: Enhanced Consumer Measures and the retreat from punishment in the Consumer Rights Act 2015. </w:t>
      </w:r>
      <w:proofErr w:type="gramStart"/>
      <w:r w:rsidRPr="008D0897">
        <w:rPr>
          <w:rFonts w:ascii="Times New Roman" w:hAnsi="Times New Roman" w:cs="Times New Roman"/>
          <w:i/>
          <w:iCs/>
          <w:color w:val="000000" w:themeColor="text1"/>
          <w:sz w:val="24"/>
          <w:szCs w:val="24"/>
          <w:shd w:val="clear" w:color="auto" w:fill="FFFFFF"/>
        </w:rPr>
        <w:t>The Cambridge Law Journal</w:t>
      </w:r>
      <w:r w:rsidRPr="008D0897">
        <w:rPr>
          <w:rFonts w:ascii="Times New Roman" w:hAnsi="Times New Roman" w:cs="Times New Roman"/>
          <w:color w:val="000000" w:themeColor="text1"/>
          <w:sz w:val="24"/>
          <w:szCs w:val="24"/>
          <w:shd w:val="clear" w:color="auto" w:fill="FFFFFF"/>
        </w:rPr>
        <w:t>, </w:t>
      </w:r>
      <w:r w:rsidRPr="008D0897">
        <w:rPr>
          <w:rFonts w:ascii="Times New Roman" w:hAnsi="Times New Roman" w:cs="Times New Roman"/>
          <w:i/>
          <w:iCs/>
          <w:color w:val="000000" w:themeColor="text1"/>
          <w:sz w:val="24"/>
          <w:szCs w:val="24"/>
          <w:shd w:val="clear" w:color="auto" w:fill="FFFFFF"/>
        </w:rPr>
        <w:t>75</w:t>
      </w:r>
      <w:r w:rsidRPr="008D0897">
        <w:rPr>
          <w:rFonts w:ascii="Times New Roman" w:hAnsi="Times New Roman" w:cs="Times New Roman"/>
          <w:color w:val="000000" w:themeColor="text1"/>
          <w:sz w:val="24"/>
          <w:szCs w:val="24"/>
          <w:shd w:val="clear" w:color="auto" w:fill="FFFFFF"/>
        </w:rPr>
        <w:t>(2), pp.271-300.</w:t>
      </w:r>
      <w:proofErr w:type="gramEnd"/>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shd w:val="clear" w:color="auto" w:fill="FFFFFF"/>
        </w:rPr>
      </w:pPr>
      <w:proofErr w:type="gramStart"/>
      <w:r w:rsidRPr="008D0897">
        <w:rPr>
          <w:color w:val="000000" w:themeColor="text1"/>
          <w:shd w:val="clear" w:color="auto" w:fill="FFFFFF"/>
        </w:rPr>
        <w:t>Conklin, K., Hyde, R. and Parente, F., 2019.</w:t>
      </w:r>
      <w:proofErr w:type="gramEnd"/>
      <w:r w:rsidRPr="008D0897">
        <w:rPr>
          <w:color w:val="000000" w:themeColor="text1"/>
          <w:shd w:val="clear" w:color="auto" w:fill="FFFFFF"/>
        </w:rPr>
        <w:t xml:space="preserve"> Assessing plain and intelligible language in the Consumer Rights Act: a role for reading scores</w:t>
      </w:r>
      <w:proofErr w:type="gramStart"/>
      <w:r w:rsidRPr="008D0897">
        <w:rPr>
          <w:color w:val="000000" w:themeColor="text1"/>
          <w:shd w:val="clear" w:color="auto" w:fill="FFFFFF"/>
        </w:rPr>
        <w:t>?.</w:t>
      </w:r>
      <w:proofErr w:type="gramEnd"/>
      <w:r w:rsidRPr="008D0897">
        <w:rPr>
          <w:color w:val="000000" w:themeColor="text1"/>
          <w:shd w:val="clear" w:color="auto" w:fill="FFFFFF"/>
        </w:rPr>
        <w:t> </w:t>
      </w:r>
      <w:proofErr w:type="gramStart"/>
      <w:r w:rsidRPr="008D0897">
        <w:rPr>
          <w:i/>
          <w:iCs/>
          <w:color w:val="000000" w:themeColor="text1"/>
          <w:shd w:val="clear" w:color="auto" w:fill="FFFFFF"/>
        </w:rPr>
        <w:t>Legal Studies</w:t>
      </w:r>
      <w:r w:rsidRPr="008D0897">
        <w:rPr>
          <w:color w:val="000000" w:themeColor="text1"/>
          <w:shd w:val="clear" w:color="auto" w:fill="FFFFFF"/>
        </w:rPr>
        <w:t>, </w:t>
      </w:r>
      <w:r w:rsidRPr="008D0897">
        <w:rPr>
          <w:i/>
          <w:iCs/>
          <w:color w:val="000000" w:themeColor="text1"/>
          <w:shd w:val="clear" w:color="auto" w:fill="FFFFFF"/>
        </w:rPr>
        <w:t>39</w:t>
      </w:r>
      <w:r w:rsidRPr="008D0897">
        <w:rPr>
          <w:color w:val="000000" w:themeColor="text1"/>
          <w:shd w:val="clear" w:color="auto" w:fill="FFFFFF"/>
        </w:rPr>
        <w:t>(3), pp.378-397.</w:t>
      </w:r>
      <w:proofErr w:type="gramEnd"/>
    </w:p>
    <w:p w:rsidR="00AD3385" w:rsidRPr="008D0897" w:rsidRDefault="00AD3385" w:rsidP="00AD3385">
      <w:pPr>
        <w:spacing w:after="0" w:line="360" w:lineRule="auto"/>
        <w:ind w:left="720" w:hanging="720"/>
        <w:contextualSpacing/>
        <w:mirrorIndents/>
        <w:jc w:val="both"/>
        <w:rPr>
          <w:rFonts w:ascii="Times New Roman" w:hAnsi="Times New Roman" w:cs="Times New Roman"/>
          <w:color w:val="000000" w:themeColor="text1"/>
          <w:sz w:val="24"/>
          <w:szCs w:val="24"/>
          <w:shd w:val="clear" w:color="auto" w:fill="FFFFFF"/>
        </w:rPr>
      </w:pPr>
      <w:proofErr w:type="gramStart"/>
      <w:r w:rsidRPr="008D0897">
        <w:rPr>
          <w:rFonts w:ascii="Times New Roman" w:hAnsi="Times New Roman" w:cs="Times New Roman"/>
          <w:color w:val="000000" w:themeColor="text1"/>
          <w:sz w:val="24"/>
          <w:szCs w:val="24"/>
          <w:shd w:val="clear" w:color="auto" w:fill="FFFFFF"/>
        </w:rPr>
        <w:t>De La Mare, T., 2015.</w:t>
      </w:r>
      <w:proofErr w:type="gramEnd"/>
      <w:r w:rsidRPr="008D0897">
        <w:rPr>
          <w:rFonts w:ascii="Times New Roman" w:hAnsi="Times New Roman" w:cs="Times New Roman"/>
          <w:color w:val="000000" w:themeColor="text1"/>
          <w:sz w:val="24"/>
          <w:szCs w:val="24"/>
          <w:shd w:val="clear" w:color="auto" w:fill="FFFFFF"/>
        </w:rPr>
        <w:t xml:space="preserve"> Private Actions in the Competition Appeal Tribunal: The Consumer Rights Act Giveth and the 2015 Competition Appeal Tribunal Rules Taketh away. </w:t>
      </w:r>
      <w:proofErr w:type="spellStart"/>
      <w:r w:rsidRPr="008D0897">
        <w:rPr>
          <w:rFonts w:ascii="Times New Roman" w:hAnsi="Times New Roman" w:cs="Times New Roman"/>
          <w:i/>
          <w:iCs/>
          <w:color w:val="000000" w:themeColor="text1"/>
          <w:sz w:val="24"/>
          <w:szCs w:val="24"/>
          <w:shd w:val="clear" w:color="auto" w:fill="FFFFFF"/>
        </w:rPr>
        <w:t>Competititon</w:t>
      </w:r>
      <w:proofErr w:type="spellEnd"/>
      <w:r w:rsidRPr="008D0897">
        <w:rPr>
          <w:rFonts w:ascii="Times New Roman" w:hAnsi="Times New Roman" w:cs="Times New Roman"/>
          <w:i/>
          <w:iCs/>
          <w:color w:val="000000" w:themeColor="text1"/>
          <w:sz w:val="24"/>
          <w:szCs w:val="24"/>
          <w:shd w:val="clear" w:color="auto" w:fill="FFFFFF"/>
        </w:rPr>
        <w:t xml:space="preserve"> LJ</w:t>
      </w:r>
      <w:r w:rsidRPr="008D0897">
        <w:rPr>
          <w:rFonts w:ascii="Times New Roman" w:hAnsi="Times New Roman" w:cs="Times New Roman"/>
          <w:color w:val="000000" w:themeColor="text1"/>
          <w:sz w:val="24"/>
          <w:szCs w:val="24"/>
          <w:shd w:val="clear" w:color="auto" w:fill="FFFFFF"/>
        </w:rPr>
        <w:t>, </w:t>
      </w:r>
      <w:r w:rsidRPr="008D0897">
        <w:rPr>
          <w:rFonts w:ascii="Times New Roman" w:hAnsi="Times New Roman" w:cs="Times New Roman"/>
          <w:i/>
          <w:iCs/>
          <w:color w:val="000000" w:themeColor="text1"/>
          <w:sz w:val="24"/>
          <w:szCs w:val="24"/>
          <w:shd w:val="clear" w:color="auto" w:fill="FFFFFF"/>
        </w:rPr>
        <w:t>14</w:t>
      </w:r>
      <w:r w:rsidRPr="008D0897">
        <w:rPr>
          <w:rFonts w:ascii="Times New Roman" w:hAnsi="Times New Roman" w:cs="Times New Roman"/>
          <w:color w:val="000000" w:themeColor="text1"/>
          <w:sz w:val="24"/>
          <w:szCs w:val="24"/>
          <w:shd w:val="clear" w:color="auto" w:fill="FFFFFF"/>
        </w:rPr>
        <w:t>, p.219.</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Department for Business, Innovation and Skills (no date) “Explanatory notes to consumer rights act 2015.” Available at: </w:t>
      </w:r>
      <w:hyperlink r:id="rId7" w:history="1">
        <w:r w:rsidRPr="008D0897">
          <w:rPr>
            <w:rStyle w:val="Hyperlink"/>
            <w:color w:val="000000" w:themeColor="text1"/>
          </w:rPr>
          <w:t>https://www.legislation.gov.uk/ukpga/2015/15/notes/division/3</w:t>
        </w:r>
      </w:hyperlink>
      <w:r w:rsidRPr="008D0897">
        <w:rPr>
          <w:color w:val="000000" w:themeColor="text1"/>
        </w:rPr>
        <w:t xml:space="preserve">  (Accessed: April 6, 2022).</w:t>
      </w:r>
    </w:p>
    <w:p w:rsidR="00AD3385" w:rsidRPr="008D0897" w:rsidRDefault="00AD3385" w:rsidP="00AD3385">
      <w:pPr>
        <w:spacing w:after="0" w:line="360" w:lineRule="auto"/>
        <w:ind w:left="720" w:hanging="720"/>
        <w:contextualSpacing/>
        <w:mirrorIndents/>
        <w:jc w:val="both"/>
        <w:rPr>
          <w:rFonts w:ascii="Times New Roman" w:hAnsi="Times New Roman" w:cs="Times New Roman"/>
          <w:color w:val="000000" w:themeColor="text1"/>
          <w:sz w:val="24"/>
          <w:szCs w:val="24"/>
          <w:shd w:val="clear" w:color="auto" w:fill="FFFFFF"/>
        </w:rPr>
      </w:pPr>
      <w:proofErr w:type="gramStart"/>
      <w:r w:rsidRPr="008D0897">
        <w:rPr>
          <w:rFonts w:ascii="Times New Roman" w:hAnsi="Times New Roman" w:cs="Times New Roman"/>
          <w:color w:val="000000" w:themeColor="text1"/>
          <w:sz w:val="24"/>
          <w:szCs w:val="24"/>
          <w:shd w:val="clear" w:color="auto" w:fill="FFFFFF"/>
        </w:rPr>
        <w:t>El-</w:t>
      </w:r>
      <w:proofErr w:type="spellStart"/>
      <w:r w:rsidRPr="008D0897">
        <w:rPr>
          <w:rFonts w:ascii="Times New Roman" w:hAnsi="Times New Roman" w:cs="Times New Roman"/>
          <w:color w:val="000000" w:themeColor="text1"/>
          <w:sz w:val="24"/>
          <w:szCs w:val="24"/>
          <w:shd w:val="clear" w:color="auto" w:fill="FFFFFF"/>
        </w:rPr>
        <w:t>Gendi</w:t>
      </w:r>
      <w:proofErr w:type="spellEnd"/>
      <w:r w:rsidRPr="008D0897">
        <w:rPr>
          <w:rFonts w:ascii="Times New Roman" w:hAnsi="Times New Roman" w:cs="Times New Roman"/>
          <w:color w:val="000000" w:themeColor="text1"/>
          <w:sz w:val="24"/>
          <w:szCs w:val="24"/>
          <w:shd w:val="clear" w:color="auto" w:fill="FFFFFF"/>
        </w:rPr>
        <w:t>, M., 2017.</w:t>
      </w:r>
      <w:proofErr w:type="gramEnd"/>
      <w:r w:rsidRPr="008D0897">
        <w:rPr>
          <w:rFonts w:ascii="Times New Roman" w:hAnsi="Times New Roman" w:cs="Times New Roman"/>
          <w:color w:val="000000" w:themeColor="text1"/>
          <w:sz w:val="24"/>
          <w:szCs w:val="24"/>
          <w:shd w:val="clear" w:color="auto" w:fill="FFFFFF"/>
        </w:rPr>
        <w:t xml:space="preserve"> The Consumer Rights Act 2015: A One Stop Shop of Consumer Rights. </w:t>
      </w:r>
      <w:proofErr w:type="gramStart"/>
      <w:r w:rsidRPr="008D0897">
        <w:rPr>
          <w:rFonts w:ascii="Times New Roman" w:hAnsi="Times New Roman" w:cs="Times New Roman"/>
          <w:i/>
          <w:iCs/>
          <w:color w:val="000000" w:themeColor="text1"/>
          <w:sz w:val="24"/>
          <w:szCs w:val="24"/>
          <w:shd w:val="clear" w:color="auto" w:fill="FFFFFF"/>
        </w:rPr>
        <w:t>QMLJ</w:t>
      </w:r>
      <w:r w:rsidRPr="008D0897">
        <w:rPr>
          <w:rFonts w:ascii="Times New Roman" w:hAnsi="Times New Roman" w:cs="Times New Roman"/>
          <w:color w:val="000000" w:themeColor="text1"/>
          <w:sz w:val="24"/>
          <w:szCs w:val="24"/>
          <w:shd w:val="clear" w:color="auto" w:fill="FFFFFF"/>
        </w:rPr>
        <w:t>, </w:t>
      </w:r>
      <w:r w:rsidRPr="008D0897">
        <w:rPr>
          <w:rFonts w:ascii="Times New Roman" w:hAnsi="Times New Roman" w:cs="Times New Roman"/>
          <w:i/>
          <w:iCs/>
          <w:color w:val="000000" w:themeColor="text1"/>
          <w:sz w:val="24"/>
          <w:szCs w:val="24"/>
          <w:shd w:val="clear" w:color="auto" w:fill="FFFFFF"/>
        </w:rPr>
        <w:t>8</w:t>
      </w:r>
      <w:r w:rsidRPr="008D0897">
        <w:rPr>
          <w:rFonts w:ascii="Times New Roman" w:hAnsi="Times New Roman" w:cs="Times New Roman"/>
          <w:color w:val="000000" w:themeColor="text1"/>
          <w:sz w:val="24"/>
          <w:szCs w:val="24"/>
          <w:shd w:val="clear" w:color="auto" w:fill="FFFFFF"/>
        </w:rPr>
        <w:t>, p.83.</w:t>
      </w:r>
      <w:proofErr w:type="gramEnd"/>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proofErr w:type="gramStart"/>
      <w:r w:rsidRPr="008D0897">
        <w:rPr>
          <w:i/>
          <w:iCs/>
          <w:color w:val="000000" w:themeColor="text1"/>
        </w:rPr>
        <w:t>Fraud act 2006, the</w:t>
      </w:r>
      <w:r w:rsidRPr="008D0897">
        <w:rPr>
          <w:color w:val="000000" w:themeColor="text1"/>
        </w:rPr>
        <w:t> (no date) </w:t>
      </w:r>
      <w:r w:rsidRPr="008D0897">
        <w:rPr>
          <w:i/>
          <w:iCs/>
          <w:color w:val="000000" w:themeColor="text1"/>
        </w:rPr>
        <w:t>Gov.uk</w:t>
      </w:r>
      <w:r w:rsidRPr="008D0897">
        <w:rPr>
          <w:color w:val="000000" w:themeColor="text1"/>
        </w:rPr>
        <w:t>.</w:t>
      </w:r>
      <w:proofErr w:type="gramEnd"/>
      <w:r w:rsidRPr="008D0897">
        <w:rPr>
          <w:color w:val="000000" w:themeColor="text1"/>
        </w:rPr>
        <w:t xml:space="preserve"> Available at: </w:t>
      </w:r>
      <w:hyperlink r:id="rId8" w:history="1">
        <w:r w:rsidRPr="008D0897">
          <w:rPr>
            <w:rStyle w:val="Hyperlink"/>
            <w:color w:val="000000" w:themeColor="text1"/>
          </w:rPr>
          <w:t>https://www.cps.gov.uk/legal-guidance/fraud-act-2006</w:t>
        </w:r>
      </w:hyperlink>
      <w:r w:rsidRPr="008D0897">
        <w:rPr>
          <w:color w:val="000000" w:themeColor="text1"/>
        </w:rPr>
        <w:t xml:space="preserve">  (Accessed: April 6, 2022).</w:t>
      </w:r>
    </w:p>
    <w:p w:rsidR="00AD3385" w:rsidRPr="008D0897" w:rsidRDefault="00AD3385" w:rsidP="00AD3385">
      <w:pPr>
        <w:spacing w:after="0" w:line="360" w:lineRule="auto"/>
        <w:ind w:left="720" w:hanging="720"/>
        <w:contextualSpacing/>
        <w:mirrorIndents/>
        <w:jc w:val="both"/>
        <w:rPr>
          <w:rFonts w:ascii="Times New Roman" w:hAnsi="Times New Roman" w:cs="Times New Roman"/>
          <w:color w:val="000000" w:themeColor="text1"/>
          <w:sz w:val="24"/>
          <w:szCs w:val="24"/>
          <w:shd w:val="clear" w:color="auto" w:fill="FFFFFF"/>
        </w:rPr>
      </w:pPr>
      <w:proofErr w:type="spellStart"/>
      <w:r w:rsidRPr="008D0897">
        <w:rPr>
          <w:rFonts w:ascii="Times New Roman" w:hAnsi="Times New Roman" w:cs="Times New Roman"/>
          <w:color w:val="000000" w:themeColor="text1"/>
          <w:sz w:val="24"/>
          <w:szCs w:val="24"/>
          <w:shd w:val="clear" w:color="auto" w:fill="FFFFFF"/>
        </w:rPr>
        <w:t>Giliker</w:t>
      </w:r>
      <w:proofErr w:type="spellEnd"/>
      <w:r w:rsidRPr="008D0897">
        <w:rPr>
          <w:rFonts w:ascii="Times New Roman" w:hAnsi="Times New Roman" w:cs="Times New Roman"/>
          <w:color w:val="000000" w:themeColor="text1"/>
          <w:sz w:val="24"/>
          <w:szCs w:val="24"/>
          <w:shd w:val="clear" w:color="auto" w:fill="FFFFFF"/>
        </w:rPr>
        <w:t>, P., 2017. The Consumer Rights Act 2015–a bastion of European consumer rights</w:t>
      </w:r>
      <w:proofErr w:type="gramStart"/>
      <w:r w:rsidRPr="008D0897">
        <w:rPr>
          <w:rFonts w:ascii="Times New Roman" w:hAnsi="Times New Roman" w:cs="Times New Roman"/>
          <w:color w:val="000000" w:themeColor="text1"/>
          <w:sz w:val="24"/>
          <w:szCs w:val="24"/>
          <w:shd w:val="clear" w:color="auto" w:fill="FFFFFF"/>
        </w:rPr>
        <w:t>?.</w:t>
      </w:r>
      <w:proofErr w:type="gramEnd"/>
      <w:r w:rsidRPr="008D0897">
        <w:rPr>
          <w:rFonts w:ascii="Times New Roman" w:hAnsi="Times New Roman" w:cs="Times New Roman"/>
          <w:color w:val="000000" w:themeColor="text1"/>
          <w:sz w:val="24"/>
          <w:szCs w:val="24"/>
          <w:shd w:val="clear" w:color="auto" w:fill="FFFFFF"/>
        </w:rPr>
        <w:t> </w:t>
      </w:r>
      <w:proofErr w:type="gramStart"/>
      <w:r w:rsidRPr="008D0897">
        <w:rPr>
          <w:rFonts w:ascii="Times New Roman" w:hAnsi="Times New Roman" w:cs="Times New Roman"/>
          <w:i/>
          <w:iCs/>
          <w:color w:val="000000" w:themeColor="text1"/>
          <w:sz w:val="24"/>
          <w:szCs w:val="24"/>
          <w:shd w:val="clear" w:color="auto" w:fill="FFFFFF"/>
        </w:rPr>
        <w:t>Legal Studies</w:t>
      </w:r>
      <w:r w:rsidRPr="008D0897">
        <w:rPr>
          <w:rFonts w:ascii="Times New Roman" w:hAnsi="Times New Roman" w:cs="Times New Roman"/>
          <w:color w:val="000000" w:themeColor="text1"/>
          <w:sz w:val="24"/>
          <w:szCs w:val="24"/>
          <w:shd w:val="clear" w:color="auto" w:fill="FFFFFF"/>
        </w:rPr>
        <w:t>, </w:t>
      </w:r>
      <w:r w:rsidRPr="008D0897">
        <w:rPr>
          <w:rFonts w:ascii="Times New Roman" w:hAnsi="Times New Roman" w:cs="Times New Roman"/>
          <w:i/>
          <w:iCs/>
          <w:color w:val="000000" w:themeColor="text1"/>
          <w:sz w:val="24"/>
          <w:szCs w:val="24"/>
          <w:shd w:val="clear" w:color="auto" w:fill="FFFFFF"/>
        </w:rPr>
        <w:t>37</w:t>
      </w:r>
      <w:r w:rsidRPr="008D0897">
        <w:rPr>
          <w:rFonts w:ascii="Times New Roman" w:hAnsi="Times New Roman" w:cs="Times New Roman"/>
          <w:color w:val="000000" w:themeColor="text1"/>
          <w:sz w:val="24"/>
          <w:szCs w:val="24"/>
          <w:shd w:val="clear" w:color="auto" w:fill="FFFFFF"/>
        </w:rPr>
        <w:t>(1), pp.78-102.</w:t>
      </w:r>
      <w:proofErr w:type="gramEnd"/>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Gov.uk. Available at: </w:t>
      </w:r>
      <w:hyperlink r:id="rId9" w:history="1">
        <w:r w:rsidRPr="008D0897">
          <w:rPr>
            <w:rStyle w:val="Hyperlink"/>
            <w:color w:val="000000" w:themeColor="text1"/>
          </w:rPr>
          <w:t>https://assets.publishing.service.gov.uk/government/uploads/system/uploads/attachment_data/file/693158/25-year-environment-plan.pdf</w:t>
        </w:r>
      </w:hyperlink>
      <w:r w:rsidRPr="008D0897">
        <w:rPr>
          <w:color w:val="000000" w:themeColor="text1"/>
        </w:rPr>
        <w:t xml:space="preserve">  (Accessed: April 6, 2022)</w:t>
      </w:r>
      <w:r w:rsidR="00E150F7" w:rsidRPr="008D0897">
        <w:rPr>
          <w:color w:val="000000" w:themeColor="text1"/>
        </w:rPr>
        <w:t>.</w:t>
      </w:r>
    </w:p>
    <w:p w:rsidR="00AD3385" w:rsidRPr="008D0897" w:rsidRDefault="00AD3385" w:rsidP="00AD3385">
      <w:pPr>
        <w:spacing w:after="0" w:line="360" w:lineRule="auto"/>
        <w:ind w:left="720" w:hanging="720"/>
        <w:contextualSpacing/>
        <w:mirrorIndents/>
        <w:jc w:val="both"/>
        <w:rPr>
          <w:rFonts w:ascii="Times New Roman" w:eastAsia="Times New Roman" w:hAnsi="Times New Roman" w:cs="Times New Roman"/>
          <w:color w:val="000000" w:themeColor="text1"/>
          <w:sz w:val="24"/>
          <w:szCs w:val="24"/>
        </w:rPr>
      </w:pPr>
      <w:proofErr w:type="gramStart"/>
      <w:r w:rsidRPr="008D0897">
        <w:rPr>
          <w:rFonts w:ascii="Times New Roman" w:eastAsia="Times New Roman" w:hAnsi="Times New Roman" w:cs="Times New Roman"/>
          <w:color w:val="000000" w:themeColor="text1"/>
          <w:sz w:val="24"/>
          <w:szCs w:val="24"/>
        </w:rPr>
        <w:t>legislation.gov.uk, 2015.</w:t>
      </w:r>
      <w:proofErr w:type="gramEnd"/>
      <w:r w:rsidRPr="008D0897">
        <w:rPr>
          <w:rFonts w:ascii="Times New Roman" w:eastAsia="Times New Roman" w:hAnsi="Times New Roman" w:cs="Times New Roman"/>
          <w:color w:val="000000" w:themeColor="text1"/>
          <w:sz w:val="24"/>
          <w:szCs w:val="24"/>
        </w:rPr>
        <w:t xml:space="preserve"> Consumer Rights Act, 2015, Available at: </w:t>
      </w:r>
      <w:hyperlink r:id="rId10" w:history="1">
        <w:r w:rsidRPr="008D0897">
          <w:rPr>
            <w:rStyle w:val="Hyperlink"/>
            <w:rFonts w:ascii="Times New Roman" w:eastAsia="Times New Roman" w:hAnsi="Times New Roman" w:cs="Times New Roman"/>
            <w:color w:val="000000" w:themeColor="text1"/>
            <w:sz w:val="24"/>
            <w:szCs w:val="24"/>
          </w:rPr>
          <w:t>https://www.legislation.gov.uk/ukpga/2015/15/notes/division/2</w:t>
        </w:r>
      </w:hyperlink>
      <w:r w:rsidRPr="008D0897">
        <w:rPr>
          <w:rFonts w:ascii="Times New Roman" w:eastAsia="Times New Roman" w:hAnsi="Times New Roman" w:cs="Times New Roman"/>
          <w:color w:val="000000" w:themeColor="text1"/>
          <w:sz w:val="24"/>
          <w:szCs w:val="24"/>
        </w:rPr>
        <w:t xml:space="preserve">  [Accessed on: 27th March]</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shd w:val="clear" w:color="auto" w:fill="FFFFFF"/>
        </w:rPr>
      </w:pPr>
      <w:proofErr w:type="gramStart"/>
      <w:r w:rsidRPr="008D0897">
        <w:rPr>
          <w:color w:val="000000" w:themeColor="text1"/>
          <w:shd w:val="clear" w:color="auto" w:fill="FFFFFF"/>
        </w:rPr>
        <w:t>Lombard, M., 2021.</w:t>
      </w:r>
      <w:proofErr w:type="gramEnd"/>
      <w:r w:rsidRPr="008D0897">
        <w:rPr>
          <w:color w:val="000000" w:themeColor="text1"/>
          <w:shd w:val="clear" w:color="auto" w:fill="FFFFFF"/>
        </w:rPr>
        <w:t xml:space="preserve"> </w:t>
      </w:r>
      <w:proofErr w:type="spellStart"/>
      <w:proofErr w:type="gramStart"/>
      <w:r w:rsidRPr="008D0897">
        <w:rPr>
          <w:color w:val="000000" w:themeColor="text1"/>
          <w:shd w:val="clear" w:color="auto" w:fill="FFFFFF"/>
        </w:rPr>
        <w:t>Parol</w:t>
      </w:r>
      <w:proofErr w:type="spellEnd"/>
      <w:r w:rsidRPr="008D0897">
        <w:rPr>
          <w:color w:val="000000" w:themeColor="text1"/>
          <w:shd w:val="clear" w:color="auto" w:fill="FFFFFF"/>
        </w:rPr>
        <w:t xml:space="preserve"> evidence and the Consumer Protection Act 68 of 2008.</w:t>
      </w:r>
      <w:proofErr w:type="gramEnd"/>
      <w:r w:rsidRPr="008D0897">
        <w:rPr>
          <w:color w:val="000000" w:themeColor="text1"/>
          <w:shd w:val="clear" w:color="auto" w:fill="FFFFFF"/>
        </w:rPr>
        <w:t> </w:t>
      </w:r>
      <w:proofErr w:type="gramStart"/>
      <w:r w:rsidRPr="008D0897">
        <w:rPr>
          <w:i/>
          <w:iCs/>
          <w:color w:val="000000" w:themeColor="text1"/>
          <w:shd w:val="clear" w:color="auto" w:fill="FFFFFF"/>
        </w:rPr>
        <w:t>Potchefstroom Electronic Law Journal</w:t>
      </w:r>
      <w:r w:rsidRPr="008D0897">
        <w:rPr>
          <w:color w:val="000000" w:themeColor="text1"/>
          <w:shd w:val="clear" w:color="auto" w:fill="FFFFFF"/>
        </w:rPr>
        <w:t>, </w:t>
      </w:r>
      <w:r w:rsidRPr="008D0897">
        <w:rPr>
          <w:i/>
          <w:iCs/>
          <w:color w:val="000000" w:themeColor="text1"/>
          <w:shd w:val="clear" w:color="auto" w:fill="FFFFFF"/>
        </w:rPr>
        <w:t>24</w:t>
      </w:r>
      <w:r w:rsidRPr="008D0897">
        <w:rPr>
          <w:color w:val="000000" w:themeColor="text1"/>
          <w:shd w:val="clear" w:color="auto" w:fill="FFFFFF"/>
        </w:rPr>
        <w:t>, pp.1-27.</w:t>
      </w:r>
      <w:proofErr w:type="gramEnd"/>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lastRenderedPageBreak/>
        <w:t xml:space="preserve">London Borough of Bromley (no date) Trading standards institute advice, Gov.uk. Available at: </w:t>
      </w:r>
      <w:hyperlink r:id="rId11" w:history="1">
        <w:r w:rsidRPr="008D0897">
          <w:rPr>
            <w:rStyle w:val="Hyperlink"/>
            <w:color w:val="000000" w:themeColor="text1"/>
          </w:rPr>
          <w:t>https://www.bromley.gov.uk/leaflet/122647/4/675/d</w:t>
        </w:r>
      </w:hyperlink>
      <w:r w:rsidRPr="008D0897">
        <w:rPr>
          <w:color w:val="000000" w:themeColor="text1"/>
        </w:rPr>
        <w:t xml:space="preserve">  (Accessed: April 6, 2022).</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 Parliament.uk. Available at: </w:t>
      </w:r>
      <w:hyperlink r:id="rId12" w:history="1">
        <w:r w:rsidRPr="008D0897">
          <w:rPr>
            <w:rStyle w:val="Hyperlink"/>
            <w:color w:val="000000" w:themeColor="text1"/>
          </w:rPr>
          <w:t>https://commonslibrary.parliament.uk/research-briefings/sn02239/</w:t>
        </w:r>
      </w:hyperlink>
      <w:r w:rsidRPr="008D0897">
        <w:rPr>
          <w:color w:val="000000" w:themeColor="text1"/>
        </w:rPr>
        <w:t xml:space="preserve">  (Accessed: April 6, 2022).</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 Parliament.uk. Available at: </w:t>
      </w:r>
      <w:hyperlink r:id="rId13" w:history="1">
        <w:r w:rsidRPr="008D0897">
          <w:rPr>
            <w:rStyle w:val="Hyperlink"/>
            <w:color w:val="000000" w:themeColor="text1"/>
          </w:rPr>
          <w:t>https://researchbriefings.files.parliament.uk/documents/SN06588/SN06588.pdf</w:t>
        </w:r>
      </w:hyperlink>
      <w:r w:rsidRPr="008D0897">
        <w:rPr>
          <w:color w:val="000000" w:themeColor="text1"/>
        </w:rPr>
        <w:t xml:space="preserve">  (Accessed: April 6, 2022).</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Privity of contract contracts for the benefit of third parties (1996) Gov.uk. Available at: </w:t>
      </w:r>
      <w:hyperlink r:id="rId14" w:history="1">
        <w:r w:rsidRPr="008D0897">
          <w:rPr>
            <w:rStyle w:val="Hyperlink"/>
            <w:color w:val="000000" w:themeColor="text1"/>
          </w:rPr>
          <w:t>https://www.lawcom.gov.uk/app/uploads/2017/02/lc242_privity-of-contract-contracts-for-the-benefit-of-third-parties.pdf</w:t>
        </w:r>
      </w:hyperlink>
      <w:r w:rsidRPr="008D0897">
        <w:rPr>
          <w:color w:val="000000" w:themeColor="text1"/>
        </w:rPr>
        <w:t xml:space="preserve">  (Accessed: April 6, 2022).</w:t>
      </w:r>
    </w:p>
    <w:p w:rsidR="00AD3385" w:rsidRPr="008D0897" w:rsidRDefault="00AD3385" w:rsidP="00AD3385">
      <w:pPr>
        <w:spacing w:after="0" w:line="360" w:lineRule="auto"/>
        <w:ind w:left="720" w:hanging="720"/>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Supremecourt.uk, 2021, Available at: </w:t>
      </w:r>
      <w:hyperlink r:id="rId15" w:history="1">
        <w:r w:rsidRPr="008D0897">
          <w:rPr>
            <w:rStyle w:val="Hyperlink"/>
            <w:rFonts w:ascii="Times New Roman" w:eastAsia="Times New Roman" w:hAnsi="Times New Roman" w:cs="Times New Roman"/>
            <w:color w:val="000000" w:themeColor="text1"/>
            <w:sz w:val="24"/>
            <w:szCs w:val="24"/>
          </w:rPr>
          <w:t>https://www.supremecourt.uk/cases/docs/uksc-2019-0098-judgment.pdf</w:t>
        </w:r>
      </w:hyperlink>
      <w:r w:rsidRPr="008D0897">
        <w:rPr>
          <w:rFonts w:ascii="Times New Roman" w:eastAsia="Times New Roman" w:hAnsi="Times New Roman" w:cs="Times New Roman"/>
          <w:color w:val="000000" w:themeColor="text1"/>
          <w:sz w:val="24"/>
          <w:szCs w:val="24"/>
        </w:rPr>
        <w:t xml:space="preserve"> [Accessed on: 27th March]</w:t>
      </w:r>
    </w:p>
    <w:p w:rsidR="00AD3385" w:rsidRPr="008D0897" w:rsidRDefault="00AD3385" w:rsidP="00AD3385">
      <w:pPr>
        <w:spacing w:after="0" w:line="360" w:lineRule="auto"/>
        <w:ind w:left="720" w:hanging="720"/>
        <w:contextualSpacing/>
        <w:mirrorIndents/>
        <w:jc w:val="both"/>
        <w:rPr>
          <w:rFonts w:ascii="Times New Roman" w:hAnsi="Times New Roman" w:cs="Times New Roman"/>
          <w:color w:val="000000" w:themeColor="text1"/>
          <w:sz w:val="24"/>
          <w:szCs w:val="24"/>
          <w:shd w:val="clear" w:color="auto" w:fill="FFFFFF"/>
        </w:rPr>
      </w:pPr>
      <w:proofErr w:type="gramStart"/>
      <w:r w:rsidRPr="008D0897">
        <w:rPr>
          <w:rFonts w:ascii="Times New Roman" w:hAnsi="Times New Roman" w:cs="Times New Roman"/>
          <w:color w:val="000000" w:themeColor="text1"/>
          <w:sz w:val="24"/>
          <w:szCs w:val="24"/>
          <w:shd w:val="clear" w:color="auto" w:fill="FFFFFF"/>
        </w:rPr>
        <w:t>Twigg-Flesner, C., 2015.</w:t>
      </w:r>
      <w:proofErr w:type="gramEnd"/>
      <w:r w:rsidRPr="008D0897">
        <w:rPr>
          <w:rFonts w:ascii="Times New Roman" w:hAnsi="Times New Roman" w:cs="Times New Roman"/>
          <w:color w:val="000000" w:themeColor="text1"/>
          <w:sz w:val="24"/>
          <w:szCs w:val="24"/>
          <w:shd w:val="clear" w:color="auto" w:fill="FFFFFF"/>
        </w:rPr>
        <w:t xml:space="preserve"> Consolidation Rather than Codification–or Just Complication?-The UK's Consumer Rights Act 2015. </w:t>
      </w:r>
      <w:proofErr w:type="gramStart"/>
      <w:r w:rsidRPr="008D0897">
        <w:rPr>
          <w:rFonts w:ascii="Times New Roman" w:hAnsi="Times New Roman" w:cs="Times New Roman"/>
          <w:i/>
          <w:iCs/>
          <w:color w:val="000000" w:themeColor="text1"/>
          <w:sz w:val="24"/>
          <w:szCs w:val="24"/>
          <w:shd w:val="clear" w:color="auto" w:fill="FFFFFF"/>
        </w:rPr>
        <w:t>The UK's Consumer Rights Act</w:t>
      </w:r>
      <w:r w:rsidRPr="008D0897">
        <w:rPr>
          <w:rFonts w:ascii="Times New Roman" w:hAnsi="Times New Roman" w:cs="Times New Roman"/>
          <w:color w:val="000000" w:themeColor="text1"/>
          <w:sz w:val="24"/>
          <w:szCs w:val="24"/>
          <w:shd w:val="clear" w:color="auto" w:fill="FFFFFF"/>
        </w:rPr>
        <w:t>, </w:t>
      </w:r>
      <w:r w:rsidRPr="008D0897">
        <w:rPr>
          <w:rFonts w:ascii="Times New Roman" w:hAnsi="Times New Roman" w:cs="Times New Roman"/>
          <w:i/>
          <w:iCs/>
          <w:color w:val="000000" w:themeColor="text1"/>
          <w:sz w:val="24"/>
          <w:szCs w:val="24"/>
          <w:shd w:val="clear" w:color="auto" w:fill="FFFFFF"/>
        </w:rPr>
        <w:t>2019</w:t>
      </w:r>
      <w:r w:rsidRPr="008D0897">
        <w:rPr>
          <w:rFonts w:ascii="Times New Roman" w:hAnsi="Times New Roman" w:cs="Times New Roman"/>
          <w:color w:val="000000" w:themeColor="text1"/>
          <w:sz w:val="24"/>
          <w:szCs w:val="24"/>
          <w:shd w:val="clear" w:color="auto" w:fill="FFFFFF"/>
        </w:rPr>
        <w:t>, pp.170-201.</w:t>
      </w:r>
      <w:proofErr w:type="gramEnd"/>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proofErr w:type="gramStart"/>
      <w:r w:rsidRPr="008D0897">
        <w:rPr>
          <w:color w:val="000000" w:themeColor="text1"/>
        </w:rPr>
        <w:t>View of Law and Borders - The rise of law in Cyberspace (no date) Firstmonday.org.</w:t>
      </w:r>
      <w:proofErr w:type="gramEnd"/>
      <w:r w:rsidRPr="008D0897">
        <w:rPr>
          <w:color w:val="000000" w:themeColor="text1"/>
        </w:rPr>
        <w:t xml:space="preserve"> Available at: </w:t>
      </w:r>
      <w:hyperlink r:id="rId16" w:history="1">
        <w:r w:rsidRPr="008D0897">
          <w:rPr>
            <w:rStyle w:val="Hyperlink"/>
            <w:color w:val="000000" w:themeColor="text1"/>
          </w:rPr>
          <w:t>https://firstmonday.org/article/view/468/389</w:t>
        </w:r>
      </w:hyperlink>
      <w:r w:rsidRPr="008D0897">
        <w:rPr>
          <w:color w:val="000000" w:themeColor="text1"/>
        </w:rPr>
        <w:t xml:space="preserve"> (Accessed: April 6, 2022).</w:t>
      </w:r>
    </w:p>
    <w:p w:rsidR="00AD3385" w:rsidRPr="008D0897" w:rsidRDefault="00AD3385" w:rsidP="00AD3385">
      <w:pPr>
        <w:pStyle w:val="NormalWeb"/>
        <w:spacing w:before="0" w:beforeAutospacing="0" w:after="0" w:afterAutospacing="0" w:line="360" w:lineRule="auto"/>
        <w:ind w:left="720" w:hanging="720"/>
        <w:contextualSpacing/>
        <w:mirrorIndents/>
        <w:jc w:val="both"/>
        <w:rPr>
          <w:color w:val="000000" w:themeColor="text1"/>
        </w:rPr>
      </w:pPr>
      <w:r w:rsidRPr="008D0897">
        <w:rPr>
          <w:color w:val="000000" w:themeColor="text1"/>
        </w:rPr>
        <w:t xml:space="preserve">Wang, F. F. 2011. </w:t>
      </w:r>
      <w:proofErr w:type="gramStart"/>
      <w:r w:rsidRPr="008D0897">
        <w:rPr>
          <w:color w:val="000000" w:themeColor="text1"/>
        </w:rPr>
        <w:t>“Regulation (EC) No 593/2008 of the European Parliament and of the Council of 17 June 2008 on the law applicable to contractual obligations (Rome I),” in Internet Jurisdiction and Choice of Law.</w:t>
      </w:r>
      <w:proofErr w:type="gramEnd"/>
      <w:r w:rsidRPr="008D0897">
        <w:rPr>
          <w:color w:val="000000" w:themeColor="text1"/>
        </w:rPr>
        <w:t xml:space="preserve"> Cambridge: Cambridge University Press, pp. 218–240.Accesed : </w:t>
      </w:r>
      <w:hyperlink r:id="rId17" w:history="1">
        <w:r w:rsidRPr="008D0897">
          <w:rPr>
            <w:rStyle w:val="Hyperlink"/>
            <w:color w:val="000000" w:themeColor="text1"/>
          </w:rPr>
          <w:t>Regulation (EC) No 593/2008 of the European Parliament and of the Council of 17 June 2008 on the law applicable to contractual obligations (Rome I) (legislation.gov.uk)</w:t>
        </w:r>
      </w:hyperlink>
    </w:p>
    <w:p w:rsidR="00AD3385" w:rsidRPr="008D0897" w:rsidRDefault="00AD3385" w:rsidP="00AD3385">
      <w:pPr>
        <w:spacing w:after="0" w:line="360" w:lineRule="auto"/>
        <w:ind w:left="720" w:hanging="720"/>
        <w:contextualSpacing/>
        <w:mirrorIndents/>
        <w:jc w:val="both"/>
        <w:rPr>
          <w:rFonts w:ascii="Times New Roman" w:eastAsia="Times New Roman" w:hAnsi="Times New Roman" w:cs="Times New Roman"/>
          <w:color w:val="000000" w:themeColor="text1"/>
          <w:sz w:val="24"/>
          <w:szCs w:val="24"/>
        </w:rPr>
      </w:pPr>
      <w:r w:rsidRPr="008D0897">
        <w:rPr>
          <w:rFonts w:ascii="Times New Roman" w:eastAsia="Times New Roman" w:hAnsi="Times New Roman" w:cs="Times New Roman"/>
          <w:color w:val="000000" w:themeColor="text1"/>
          <w:sz w:val="24"/>
          <w:szCs w:val="24"/>
        </w:rPr>
        <w:t xml:space="preserve">Which.co.uk 2022, Consumer Rights, Available at: </w:t>
      </w:r>
      <w:hyperlink r:id="rId18" w:history="1">
        <w:r w:rsidRPr="008D0897">
          <w:rPr>
            <w:rStyle w:val="Hyperlink"/>
            <w:rFonts w:ascii="Times New Roman" w:eastAsia="Times New Roman" w:hAnsi="Times New Roman" w:cs="Times New Roman"/>
            <w:color w:val="000000" w:themeColor="text1"/>
            <w:sz w:val="24"/>
            <w:szCs w:val="24"/>
          </w:rPr>
          <w:t>https://www.which.co.uk/consumer-rights/regulation/sale-of-goods-act-a4fvv5x8SaYa</w:t>
        </w:r>
      </w:hyperlink>
      <w:r w:rsidRPr="008D0897">
        <w:rPr>
          <w:rFonts w:ascii="Times New Roman" w:eastAsia="Times New Roman" w:hAnsi="Times New Roman" w:cs="Times New Roman"/>
          <w:color w:val="000000" w:themeColor="text1"/>
          <w:sz w:val="24"/>
          <w:szCs w:val="24"/>
        </w:rPr>
        <w:t xml:space="preserve">  [Accessed on: 27th March]</w:t>
      </w:r>
    </w:p>
    <w:p w:rsidR="00373C42" w:rsidRPr="008D0897" w:rsidRDefault="00AD3385" w:rsidP="00E150F7">
      <w:pPr>
        <w:pStyle w:val="NormalWeb"/>
        <w:spacing w:before="0" w:beforeAutospacing="0" w:after="0" w:afterAutospacing="0" w:line="360" w:lineRule="auto"/>
        <w:ind w:left="720" w:hanging="720"/>
        <w:contextualSpacing/>
        <w:mirrorIndents/>
        <w:jc w:val="both"/>
        <w:rPr>
          <w:color w:val="000000" w:themeColor="text1"/>
        </w:rPr>
      </w:pPr>
      <w:proofErr w:type="spellStart"/>
      <w:r w:rsidRPr="008D0897">
        <w:rPr>
          <w:color w:val="000000" w:themeColor="text1"/>
        </w:rPr>
        <w:t>Yidana</w:t>
      </w:r>
      <w:proofErr w:type="spellEnd"/>
      <w:r w:rsidRPr="008D0897">
        <w:rPr>
          <w:color w:val="000000" w:themeColor="text1"/>
        </w:rPr>
        <w:t xml:space="preserve">, N., 2020. “Enacting a consumer protection law in Ghana: Possible lessons from the UK Consumer Rights Act 2015.” </w:t>
      </w:r>
      <w:proofErr w:type="spellStart"/>
      <w:r w:rsidRPr="008D0897">
        <w:rPr>
          <w:color w:val="000000" w:themeColor="text1"/>
          <w:u w:val="single"/>
        </w:rPr>
        <w:t>doi</w:t>
      </w:r>
      <w:proofErr w:type="spellEnd"/>
      <w:r w:rsidRPr="008D0897">
        <w:rPr>
          <w:color w:val="000000" w:themeColor="text1"/>
          <w:u w:val="single"/>
        </w:rPr>
        <w:t>: 10.15294/lrrq.v6i4.41183</w:t>
      </w:r>
      <w:r w:rsidRPr="008D0897">
        <w:rPr>
          <w:color w:val="000000" w:themeColor="text1"/>
        </w:rPr>
        <w:t xml:space="preserve"> </w:t>
      </w:r>
    </w:p>
    <w:sectPr w:rsidR="00373C42" w:rsidRPr="008D0897" w:rsidSect="00373C42">
      <w:pgSz w:w="12240" w:h="15840"/>
      <w:pgMar w:top="1440" w:right="1440" w:bottom="1440" w:left="1440" w:header="720" w:footer="720" w:gutter="0"/>
      <w:pgNumType w:start="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BCB81"/>
    <w:multiLevelType w:val="hybridMultilevel"/>
    <w:tmpl w:val="00000000"/>
    <w:lvl w:ilvl="0" w:tplc="76F4F80C">
      <w:start w:val="1"/>
      <w:numFmt w:val="bullet"/>
      <w:lvlText w:val="●"/>
      <w:lvlJc w:val="left"/>
      <w:pPr>
        <w:ind w:left="720" w:hanging="360"/>
      </w:pPr>
      <w:rPr>
        <w:u w:val="none"/>
      </w:rPr>
    </w:lvl>
    <w:lvl w:ilvl="1" w:tplc="8F1A3ABA">
      <w:start w:val="1"/>
      <w:numFmt w:val="bullet"/>
      <w:lvlText w:val="○"/>
      <w:lvlJc w:val="left"/>
      <w:pPr>
        <w:ind w:left="1440" w:hanging="360"/>
      </w:pPr>
      <w:rPr>
        <w:u w:val="none"/>
      </w:rPr>
    </w:lvl>
    <w:lvl w:ilvl="2" w:tplc="4EBCF070">
      <w:start w:val="1"/>
      <w:numFmt w:val="bullet"/>
      <w:lvlText w:val="■"/>
      <w:lvlJc w:val="left"/>
      <w:pPr>
        <w:ind w:left="2160" w:hanging="360"/>
      </w:pPr>
      <w:rPr>
        <w:u w:val="none"/>
      </w:rPr>
    </w:lvl>
    <w:lvl w:ilvl="3" w:tplc="A1E8ADC2">
      <w:start w:val="1"/>
      <w:numFmt w:val="bullet"/>
      <w:lvlText w:val="●"/>
      <w:lvlJc w:val="left"/>
      <w:pPr>
        <w:ind w:left="2880" w:hanging="360"/>
      </w:pPr>
      <w:rPr>
        <w:u w:val="none"/>
      </w:rPr>
    </w:lvl>
    <w:lvl w:ilvl="4" w:tplc="59184550">
      <w:start w:val="1"/>
      <w:numFmt w:val="bullet"/>
      <w:lvlText w:val="○"/>
      <w:lvlJc w:val="left"/>
      <w:pPr>
        <w:ind w:left="3600" w:hanging="360"/>
      </w:pPr>
      <w:rPr>
        <w:u w:val="none"/>
      </w:rPr>
    </w:lvl>
    <w:lvl w:ilvl="5" w:tplc="6F407106">
      <w:start w:val="1"/>
      <w:numFmt w:val="bullet"/>
      <w:lvlText w:val="■"/>
      <w:lvlJc w:val="left"/>
      <w:pPr>
        <w:ind w:left="4320" w:hanging="360"/>
      </w:pPr>
      <w:rPr>
        <w:u w:val="none"/>
      </w:rPr>
    </w:lvl>
    <w:lvl w:ilvl="6" w:tplc="8DB02D20">
      <w:start w:val="1"/>
      <w:numFmt w:val="bullet"/>
      <w:lvlText w:val="●"/>
      <w:lvlJc w:val="left"/>
      <w:pPr>
        <w:ind w:left="5040" w:hanging="360"/>
      </w:pPr>
      <w:rPr>
        <w:u w:val="none"/>
      </w:rPr>
    </w:lvl>
    <w:lvl w:ilvl="7" w:tplc="B1601FAC">
      <w:start w:val="1"/>
      <w:numFmt w:val="bullet"/>
      <w:lvlText w:val="○"/>
      <w:lvlJc w:val="left"/>
      <w:pPr>
        <w:ind w:left="5760" w:hanging="360"/>
      </w:pPr>
      <w:rPr>
        <w:u w:val="none"/>
      </w:rPr>
    </w:lvl>
    <w:lvl w:ilvl="8" w:tplc="4D146E56">
      <w:start w:val="1"/>
      <w:numFmt w:val="bullet"/>
      <w:lvlText w:val="■"/>
      <w:lvlJc w:val="left"/>
      <w:pPr>
        <w:ind w:left="6480" w:hanging="360"/>
      </w:pPr>
      <w:rPr>
        <w:u w:val="none"/>
      </w:rPr>
    </w:lvl>
  </w:abstractNum>
  <w:abstractNum w:abstractNumId="1">
    <w:nsid w:val="31861C1B"/>
    <w:multiLevelType w:val="hybridMultilevel"/>
    <w:tmpl w:val="00AE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73C42"/>
    <w:rsid w:val="000127DC"/>
    <w:rsid w:val="0002110A"/>
    <w:rsid w:val="0002638F"/>
    <w:rsid w:val="00081B47"/>
    <w:rsid w:val="00116AA7"/>
    <w:rsid w:val="00177591"/>
    <w:rsid w:val="001B35BA"/>
    <w:rsid w:val="001B3AA2"/>
    <w:rsid w:val="0021628F"/>
    <w:rsid w:val="0023189A"/>
    <w:rsid w:val="00233118"/>
    <w:rsid w:val="002562DA"/>
    <w:rsid w:val="00261566"/>
    <w:rsid w:val="00283FBE"/>
    <w:rsid w:val="00324BAD"/>
    <w:rsid w:val="00373C42"/>
    <w:rsid w:val="00395105"/>
    <w:rsid w:val="003B7809"/>
    <w:rsid w:val="003D3178"/>
    <w:rsid w:val="00404EF9"/>
    <w:rsid w:val="004336A3"/>
    <w:rsid w:val="00444125"/>
    <w:rsid w:val="0048234D"/>
    <w:rsid w:val="004A73ED"/>
    <w:rsid w:val="004B7B27"/>
    <w:rsid w:val="004D729A"/>
    <w:rsid w:val="005756A6"/>
    <w:rsid w:val="005A344F"/>
    <w:rsid w:val="005D3518"/>
    <w:rsid w:val="00605007"/>
    <w:rsid w:val="00615D7A"/>
    <w:rsid w:val="00625FCB"/>
    <w:rsid w:val="00647A28"/>
    <w:rsid w:val="0066009E"/>
    <w:rsid w:val="00784F5A"/>
    <w:rsid w:val="00852D37"/>
    <w:rsid w:val="00863A71"/>
    <w:rsid w:val="00887210"/>
    <w:rsid w:val="008876C2"/>
    <w:rsid w:val="008D0897"/>
    <w:rsid w:val="009248E1"/>
    <w:rsid w:val="009D7F03"/>
    <w:rsid w:val="009E614B"/>
    <w:rsid w:val="00A108D3"/>
    <w:rsid w:val="00A17BE8"/>
    <w:rsid w:val="00A31020"/>
    <w:rsid w:val="00AB5332"/>
    <w:rsid w:val="00AD3385"/>
    <w:rsid w:val="00B05CE7"/>
    <w:rsid w:val="00B127D3"/>
    <w:rsid w:val="00B22ED4"/>
    <w:rsid w:val="00B73316"/>
    <w:rsid w:val="00C04712"/>
    <w:rsid w:val="00C35D77"/>
    <w:rsid w:val="00CC2839"/>
    <w:rsid w:val="00CE72B6"/>
    <w:rsid w:val="00D13909"/>
    <w:rsid w:val="00D82BD0"/>
    <w:rsid w:val="00D84857"/>
    <w:rsid w:val="00D9142F"/>
    <w:rsid w:val="00D97B57"/>
    <w:rsid w:val="00E1036F"/>
    <w:rsid w:val="00E150F7"/>
    <w:rsid w:val="00E75248"/>
    <w:rsid w:val="00ED1E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89A"/>
    <w:rPr>
      <w:lang w:val="en-GB"/>
    </w:rPr>
  </w:style>
  <w:style w:type="paragraph" w:styleId="Heading1">
    <w:name w:val="heading 1"/>
    <w:basedOn w:val="Normal"/>
    <w:next w:val="Normal"/>
    <w:link w:val="Heading1Char"/>
    <w:uiPriority w:val="9"/>
    <w:qFormat/>
    <w:rsid w:val="0023189A"/>
    <w:pPr>
      <w:keepNext/>
      <w:keepLines/>
      <w:pBdr>
        <w:bottom w:val="single" w:sz="4" w:space="2" w:color="3D8888"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23189A"/>
    <w:pPr>
      <w:keepNext/>
      <w:keepLines/>
      <w:spacing w:before="120" w:after="0" w:line="240" w:lineRule="auto"/>
      <w:outlineLvl w:val="1"/>
    </w:pPr>
    <w:rPr>
      <w:rFonts w:asciiTheme="majorHAnsi" w:eastAsiaTheme="majorEastAsia" w:hAnsiTheme="majorHAnsi" w:cstheme="majorBidi"/>
      <w:color w:val="3D8888" w:themeColor="accent2"/>
      <w:sz w:val="36"/>
      <w:szCs w:val="36"/>
    </w:rPr>
  </w:style>
  <w:style w:type="paragraph" w:styleId="Heading3">
    <w:name w:val="heading 3"/>
    <w:basedOn w:val="Normal"/>
    <w:next w:val="Normal"/>
    <w:link w:val="Heading3Char"/>
    <w:uiPriority w:val="9"/>
    <w:unhideWhenUsed/>
    <w:qFormat/>
    <w:rsid w:val="0023189A"/>
    <w:pPr>
      <w:keepNext/>
      <w:keepLines/>
      <w:spacing w:before="80" w:after="0" w:line="240" w:lineRule="auto"/>
      <w:outlineLvl w:val="2"/>
    </w:pPr>
    <w:rPr>
      <w:rFonts w:asciiTheme="majorHAnsi" w:eastAsiaTheme="majorEastAsia" w:hAnsiTheme="majorHAnsi" w:cstheme="majorBidi"/>
      <w:color w:val="2D6565" w:themeColor="accent2" w:themeShade="BF"/>
      <w:sz w:val="32"/>
      <w:szCs w:val="32"/>
    </w:rPr>
  </w:style>
  <w:style w:type="paragraph" w:styleId="Heading4">
    <w:name w:val="heading 4"/>
    <w:basedOn w:val="Normal"/>
    <w:next w:val="Normal"/>
    <w:link w:val="Heading4Char"/>
    <w:uiPriority w:val="9"/>
    <w:unhideWhenUsed/>
    <w:qFormat/>
    <w:rsid w:val="0023189A"/>
    <w:pPr>
      <w:keepNext/>
      <w:keepLines/>
      <w:spacing w:before="80" w:after="0" w:line="240" w:lineRule="auto"/>
      <w:outlineLvl w:val="3"/>
    </w:pPr>
    <w:rPr>
      <w:rFonts w:asciiTheme="majorHAnsi" w:eastAsiaTheme="majorEastAsia" w:hAnsiTheme="majorHAnsi" w:cstheme="majorBidi"/>
      <w:i/>
      <w:iCs/>
      <w:color w:val="1E4444" w:themeColor="accent2" w:themeShade="80"/>
      <w:sz w:val="28"/>
      <w:szCs w:val="28"/>
    </w:rPr>
  </w:style>
  <w:style w:type="paragraph" w:styleId="Heading5">
    <w:name w:val="heading 5"/>
    <w:basedOn w:val="Normal"/>
    <w:next w:val="Normal"/>
    <w:link w:val="Heading5Char"/>
    <w:uiPriority w:val="9"/>
    <w:unhideWhenUsed/>
    <w:qFormat/>
    <w:rsid w:val="0023189A"/>
    <w:pPr>
      <w:keepNext/>
      <w:keepLines/>
      <w:spacing w:before="80" w:after="0" w:line="240" w:lineRule="auto"/>
      <w:outlineLvl w:val="4"/>
    </w:pPr>
    <w:rPr>
      <w:rFonts w:asciiTheme="majorHAnsi" w:eastAsiaTheme="majorEastAsia" w:hAnsiTheme="majorHAnsi" w:cstheme="majorBidi"/>
      <w:color w:val="2D6565" w:themeColor="accent2" w:themeShade="BF"/>
      <w:sz w:val="24"/>
      <w:szCs w:val="24"/>
    </w:rPr>
  </w:style>
  <w:style w:type="paragraph" w:styleId="Heading6">
    <w:name w:val="heading 6"/>
    <w:basedOn w:val="Normal"/>
    <w:next w:val="Normal"/>
    <w:link w:val="Heading6Char"/>
    <w:uiPriority w:val="9"/>
    <w:unhideWhenUsed/>
    <w:qFormat/>
    <w:rsid w:val="0023189A"/>
    <w:pPr>
      <w:keepNext/>
      <w:keepLines/>
      <w:spacing w:before="80" w:after="0" w:line="240" w:lineRule="auto"/>
      <w:outlineLvl w:val="5"/>
    </w:pPr>
    <w:rPr>
      <w:rFonts w:asciiTheme="majorHAnsi" w:eastAsiaTheme="majorEastAsia" w:hAnsiTheme="majorHAnsi" w:cstheme="majorBidi"/>
      <w:i/>
      <w:iCs/>
      <w:color w:val="1E4444" w:themeColor="accent2" w:themeShade="80"/>
      <w:sz w:val="24"/>
      <w:szCs w:val="24"/>
    </w:rPr>
  </w:style>
  <w:style w:type="paragraph" w:styleId="Heading7">
    <w:name w:val="heading 7"/>
    <w:basedOn w:val="Normal"/>
    <w:next w:val="Normal"/>
    <w:link w:val="Heading7Char"/>
    <w:uiPriority w:val="9"/>
    <w:semiHidden/>
    <w:unhideWhenUsed/>
    <w:qFormat/>
    <w:rsid w:val="0023189A"/>
    <w:pPr>
      <w:keepNext/>
      <w:keepLines/>
      <w:spacing w:before="80" w:after="0" w:line="240" w:lineRule="auto"/>
      <w:outlineLvl w:val="6"/>
    </w:pPr>
    <w:rPr>
      <w:rFonts w:asciiTheme="majorHAnsi" w:eastAsiaTheme="majorEastAsia" w:hAnsiTheme="majorHAnsi" w:cstheme="majorBidi"/>
      <w:b/>
      <w:bCs/>
      <w:color w:val="1E4444" w:themeColor="accent2" w:themeShade="80"/>
      <w:sz w:val="22"/>
      <w:szCs w:val="22"/>
    </w:rPr>
  </w:style>
  <w:style w:type="paragraph" w:styleId="Heading8">
    <w:name w:val="heading 8"/>
    <w:basedOn w:val="Normal"/>
    <w:next w:val="Normal"/>
    <w:link w:val="Heading8Char"/>
    <w:uiPriority w:val="9"/>
    <w:semiHidden/>
    <w:unhideWhenUsed/>
    <w:qFormat/>
    <w:rsid w:val="0023189A"/>
    <w:pPr>
      <w:keepNext/>
      <w:keepLines/>
      <w:spacing w:before="80" w:after="0" w:line="240" w:lineRule="auto"/>
      <w:outlineLvl w:val="7"/>
    </w:pPr>
    <w:rPr>
      <w:rFonts w:asciiTheme="majorHAnsi" w:eastAsiaTheme="majorEastAsia" w:hAnsiTheme="majorHAnsi" w:cstheme="majorBidi"/>
      <w:color w:val="1E4444" w:themeColor="accent2" w:themeShade="80"/>
      <w:sz w:val="22"/>
      <w:szCs w:val="22"/>
    </w:rPr>
  </w:style>
  <w:style w:type="paragraph" w:styleId="Heading9">
    <w:name w:val="heading 9"/>
    <w:basedOn w:val="Normal"/>
    <w:next w:val="Normal"/>
    <w:link w:val="Heading9Char"/>
    <w:uiPriority w:val="9"/>
    <w:semiHidden/>
    <w:unhideWhenUsed/>
    <w:qFormat/>
    <w:rsid w:val="0023189A"/>
    <w:pPr>
      <w:keepNext/>
      <w:keepLines/>
      <w:spacing w:before="80" w:after="0" w:line="240" w:lineRule="auto"/>
      <w:outlineLvl w:val="8"/>
    </w:pPr>
    <w:rPr>
      <w:rFonts w:asciiTheme="majorHAnsi" w:eastAsiaTheme="majorEastAsia" w:hAnsiTheme="majorHAnsi" w:cstheme="majorBidi"/>
      <w:i/>
      <w:iCs/>
      <w:color w:val="1E4444"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189A"/>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3189A"/>
    <w:pPr>
      <w:numPr>
        <w:ilvl w:val="1"/>
      </w:numPr>
      <w:spacing w:after="240"/>
    </w:pPr>
    <w:rPr>
      <w:caps/>
      <w:color w:val="404040" w:themeColor="text1" w:themeTint="BF"/>
      <w:spacing w:val="20"/>
      <w:sz w:val="28"/>
      <w:szCs w:val="28"/>
    </w:rPr>
  </w:style>
  <w:style w:type="paragraph" w:styleId="TOCHeading">
    <w:name w:val="TOC Heading"/>
    <w:basedOn w:val="Heading1"/>
    <w:next w:val="Normal"/>
    <w:uiPriority w:val="39"/>
    <w:unhideWhenUsed/>
    <w:qFormat/>
    <w:rsid w:val="0023189A"/>
    <w:pPr>
      <w:outlineLvl w:val="9"/>
    </w:pPr>
  </w:style>
  <w:style w:type="paragraph" w:styleId="TOC1">
    <w:name w:val="toc 1"/>
    <w:basedOn w:val="Normal"/>
    <w:next w:val="Normal"/>
    <w:autoRedefine/>
    <w:uiPriority w:val="39"/>
    <w:unhideWhenUsed/>
    <w:rsid w:val="0066009E"/>
    <w:pPr>
      <w:spacing w:after="100"/>
    </w:pPr>
  </w:style>
  <w:style w:type="character" w:styleId="Hyperlink">
    <w:name w:val="Hyperlink"/>
    <w:basedOn w:val="DefaultParagraphFont"/>
    <w:uiPriority w:val="99"/>
    <w:unhideWhenUsed/>
    <w:rsid w:val="0066009E"/>
    <w:rPr>
      <w:color w:val="0563C1" w:themeColor="hyperlink"/>
      <w:u w:val="single"/>
    </w:rPr>
  </w:style>
  <w:style w:type="paragraph" w:styleId="BalloonText">
    <w:name w:val="Balloon Text"/>
    <w:basedOn w:val="Normal"/>
    <w:link w:val="BalloonTextChar"/>
    <w:uiPriority w:val="99"/>
    <w:semiHidden/>
    <w:unhideWhenUsed/>
    <w:rsid w:val="00660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09E"/>
    <w:rPr>
      <w:rFonts w:ascii="Tahoma" w:hAnsi="Tahoma" w:cs="Tahoma"/>
      <w:sz w:val="16"/>
      <w:szCs w:val="16"/>
    </w:rPr>
  </w:style>
  <w:style w:type="character" w:customStyle="1" w:styleId="Heading1Char">
    <w:name w:val="Heading 1 Char"/>
    <w:basedOn w:val="DefaultParagraphFont"/>
    <w:link w:val="Heading1"/>
    <w:uiPriority w:val="9"/>
    <w:rsid w:val="0023189A"/>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23189A"/>
    <w:rPr>
      <w:rFonts w:asciiTheme="majorHAnsi" w:eastAsiaTheme="majorEastAsia" w:hAnsiTheme="majorHAnsi" w:cstheme="majorBidi"/>
      <w:color w:val="3D8888" w:themeColor="accent2"/>
      <w:sz w:val="36"/>
      <w:szCs w:val="36"/>
    </w:rPr>
  </w:style>
  <w:style w:type="character" w:customStyle="1" w:styleId="Heading3Char">
    <w:name w:val="Heading 3 Char"/>
    <w:basedOn w:val="DefaultParagraphFont"/>
    <w:link w:val="Heading3"/>
    <w:uiPriority w:val="9"/>
    <w:rsid w:val="0023189A"/>
    <w:rPr>
      <w:rFonts w:asciiTheme="majorHAnsi" w:eastAsiaTheme="majorEastAsia" w:hAnsiTheme="majorHAnsi" w:cstheme="majorBidi"/>
      <w:color w:val="2D6565" w:themeColor="accent2" w:themeShade="BF"/>
      <w:sz w:val="32"/>
      <w:szCs w:val="32"/>
    </w:rPr>
  </w:style>
  <w:style w:type="character" w:customStyle="1" w:styleId="Heading4Char">
    <w:name w:val="Heading 4 Char"/>
    <w:basedOn w:val="DefaultParagraphFont"/>
    <w:link w:val="Heading4"/>
    <w:uiPriority w:val="9"/>
    <w:rsid w:val="0023189A"/>
    <w:rPr>
      <w:rFonts w:asciiTheme="majorHAnsi" w:eastAsiaTheme="majorEastAsia" w:hAnsiTheme="majorHAnsi" w:cstheme="majorBidi"/>
      <w:i/>
      <w:iCs/>
      <w:color w:val="1E4444" w:themeColor="accent2" w:themeShade="80"/>
      <w:sz w:val="28"/>
      <w:szCs w:val="28"/>
    </w:rPr>
  </w:style>
  <w:style w:type="character" w:customStyle="1" w:styleId="Heading5Char">
    <w:name w:val="Heading 5 Char"/>
    <w:basedOn w:val="DefaultParagraphFont"/>
    <w:link w:val="Heading5"/>
    <w:uiPriority w:val="9"/>
    <w:rsid w:val="0023189A"/>
    <w:rPr>
      <w:rFonts w:asciiTheme="majorHAnsi" w:eastAsiaTheme="majorEastAsia" w:hAnsiTheme="majorHAnsi" w:cstheme="majorBidi"/>
      <w:color w:val="2D6565" w:themeColor="accent2" w:themeShade="BF"/>
      <w:sz w:val="24"/>
      <w:szCs w:val="24"/>
    </w:rPr>
  </w:style>
  <w:style w:type="character" w:customStyle="1" w:styleId="Heading6Char">
    <w:name w:val="Heading 6 Char"/>
    <w:basedOn w:val="DefaultParagraphFont"/>
    <w:link w:val="Heading6"/>
    <w:uiPriority w:val="9"/>
    <w:rsid w:val="0023189A"/>
    <w:rPr>
      <w:rFonts w:asciiTheme="majorHAnsi" w:eastAsiaTheme="majorEastAsia" w:hAnsiTheme="majorHAnsi" w:cstheme="majorBidi"/>
      <w:i/>
      <w:iCs/>
      <w:color w:val="1E4444" w:themeColor="accent2" w:themeShade="80"/>
      <w:sz w:val="24"/>
      <w:szCs w:val="24"/>
    </w:rPr>
  </w:style>
  <w:style w:type="character" w:customStyle="1" w:styleId="Heading7Char">
    <w:name w:val="Heading 7 Char"/>
    <w:basedOn w:val="DefaultParagraphFont"/>
    <w:link w:val="Heading7"/>
    <w:uiPriority w:val="9"/>
    <w:semiHidden/>
    <w:rsid w:val="0023189A"/>
    <w:rPr>
      <w:rFonts w:asciiTheme="majorHAnsi" w:eastAsiaTheme="majorEastAsia" w:hAnsiTheme="majorHAnsi" w:cstheme="majorBidi"/>
      <w:b/>
      <w:bCs/>
      <w:color w:val="1E4444" w:themeColor="accent2" w:themeShade="80"/>
      <w:sz w:val="22"/>
      <w:szCs w:val="22"/>
    </w:rPr>
  </w:style>
  <w:style w:type="character" w:customStyle="1" w:styleId="Heading8Char">
    <w:name w:val="Heading 8 Char"/>
    <w:basedOn w:val="DefaultParagraphFont"/>
    <w:link w:val="Heading8"/>
    <w:uiPriority w:val="9"/>
    <w:semiHidden/>
    <w:rsid w:val="0023189A"/>
    <w:rPr>
      <w:rFonts w:asciiTheme="majorHAnsi" w:eastAsiaTheme="majorEastAsia" w:hAnsiTheme="majorHAnsi" w:cstheme="majorBidi"/>
      <w:color w:val="1E4444" w:themeColor="accent2" w:themeShade="80"/>
      <w:sz w:val="22"/>
      <w:szCs w:val="22"/>
    </w:rPr>
  </w:style>
  <w:style w:type="character" w:customStyle="1" w:styleId="Heading9Char">
    <w:name w:val="Heading 9 Char"/>
    <w:basedOn w:val="DefaultParagraphFont"/>
    <w:link w:val="Heading9"/>
    <w:uiPriority w:val="9"/>
    <w:semiHidden/>
    <w:rsid w:val="0023189A"/>
    <w:rPr>
      <w:rFonts w:asciiTheme="majorHAnsi" w:eastAsiaTheme="majorEastAsia" w:hAnsiTheme="majorHAnsi" w:cstheme="majorBidi"/>
      <w:i/>
      <w:iCs/>
      <w:color w:val="1E4444" w:themeColor="accent2" w:themeShade="80"/>
      <w:sz w:val="22"/>
      <w:szCs w:val="22"/>
    </w:rPr>
  </w:style>
  <w:style w:type="paragraph" w:styleId="Caption">
    <w:name w:val="caption"/>
    <w:basedOn w:val="Normal"/>
    <w:next w:val="Normal"/>
    <w:uiPriority w:val="35"/>
    <w:semiHidden/>
    <w:unhideWhenUsed/>
    <w:qFormat/>
    <w:rsid w:val="0023189A"/>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23189A"/>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23189A"/>
    <w:rPr>
      <w:caps/>
      <w:color w:val="404040" w:themeColor="text1" w:themeTint="BF"/>
      <w:spacing w:val="20"/>
      <w:sz w:val="28"/>
      <w:szCs w:val="28"/>
    </w:rPr>
  </w:style>
  <w:style w:type="character" w:styleId="Strong">
    <w:name w:val="Strong"/>
    <w:basedOn w:val="DefaultParagraphFont"/>
    <w:uiPriority w:val="22"/>
    <w:qFormat/>
    <w:rsid w:val="0023189A"/>
    <w:rPr>
      <w:b/>
      <w:bCs/>
    </w:rPr>
  </w:style>
  <w:style w:type="character" w:styleId="Emphasis">
    <w:name w:val="Emphasis"/>
    <w:basedOn w:val="DefaultParagraphFont"/>
    <w:uiPriority w:val="20"/>
    <w:qFormat/>
    <w:rsid w:val="0023189A"/>
    <w:rPr>
      <w:i/>
      <w:iCs/>
      <w:color w:val="000000" w:themeColor="text1"/>
    </w:rPr>
  </w:style>
  <w:style w:type="paragraph" w:styleId="NoSpacing">
    <w:name w:val="No Spacing"/>
    <w:uiPriority w:val="1"/>
    <w:qFormat/>
    <w:rsid w:val="0023189A"/>
    <w:pPr>
      <w:spacing w:after="0" w:line="240" w:lineRule="auto"/>
    </w:pPr>
  </w:style>
  <w:style w:type="paragraph" w:styleId="Quote">
    <w:name w:val="Quote"/>
    <w:basedOn w:val="Normal"/>
    <w:next w:val="Normal"/>
    <w:link w:val="QuoteChar"/>
    <w:uiPriority w:val="29"/>
    <w:qFormat/>
    <w:rsid w:val="0023189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3189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3189A"/>
    <w:pPr>
      <w:pBdr>
        <w:top w:val="single" w:sz="24" w:space="4" w:color="3D8888"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3189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3189A"/>
    <w:rPr>
      <w:i/>
      <w:iCs/>
      <w:color w:val="595959" w:themeColor="text1" w:themeTint="A6"/>
    </w:rPr>
  </w:style>
  <w:style w:type="character" w:styleId="IntenseEmphasis">
    <w:name w:val="Intense Emphasis"/>
    <w:basedOn w:val="DefaultParagraphFont"/>
    <w:uiPriority w:val="21"/>
    <w:qFormat/>
    <w:rsid w:val="0023189A"/>
    <w:rPr>
      <w:b/>
      <w:bCs/>
      <w:i/>
      <w:iCs/>
      <w:caps w:val="0"/>
      <w:smallCaps w:val="0"/>
      <w:strike w:val="0"/>
      <w:dstrike w:val="0"/>
      <w:color w:val="3D8888" w:themeColor="accent2"/>
    </w:rPr>
  </w:style>
  <w:style w:type="character" w:styleId="SubtleReference">
    <w:name w:val="Subtle Reference"/>
    <w:basedOn w:val="DefaultParagraphFont"/>
    <w:uiPriority w:val="31"/>
    <w:qFormat/>
    <w:rsid w:val="0023189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3189A"/>
    <w:rPr>
      <w:b/>
      <w:bCs/>
      <w:caps w:val="0"/>
      <w:smallCaps/>
      <w:color w:val="auto"/>
      <w:spacing w:val="0"/>
      <w:u w:val="single"/>
    </w:rPr>
  </w:style>
  <w:style w:type="character" w:styleId="BookTitle">
    <w:name w:val="Book Title"/>
    <w:basedOn w:val="DefaultParagraphFont"/>
    <w:uiPriority w:val="33"/>
    <w:qFormat/>
    <w:rsid w:val="0023189A"/>
    <w:rPr>
      <w:b/>
      <w:bCs/>
      <w:caps w:val="0"/>
      <w:smallCaps/>
      <w:spacing w:val="0"/>
    </w:rPr>
  </w:style>
  <w:style w:type="paragraph" w:styleId="NormalWeb">
    <w:name w:val="Normal (Web)"/>
    <w:basedOn w:val="Normal"/>
    <w:uiPriority w:val="99"/>
    <w:unhideWhenUsed/>
    <w:rsid w:val="001B35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177591"/>
    <w:rPr>
      <w:color w:val="605E5C"/>
      <w:shd w:val="clear" w:color="auto" w:fill="E1DFDD"/>
    </w:rPr>
  </w:style>
  <w:style w:type="character" w:styleId="CommentReference">
    <w:name w:val="annotation reference"/>
    <w:basedOn w:val="DefaultParagraphFont"/>
    <w:uiPriority w:val="99"/>
    <w:semiHidden/>
    <w:unhideWhenUsed/>
    <w:rsid w:val="00404EF9"/>
    <w:rPr>
      <w:sz w:val="16"/>
      <w:szCs w:val="16"/>
    </w:rPr>
  </w:style>
  <w:style w:type="paragraph" w:styleId="CommentText">
    <w:name w:val="annotation text"/>
    <w:basedOn w:val="Normal"/>
    <w:link w:val="CommentTextChar"/>
    <w:uiPriority w:val="99"/>
    <w:semiHidden/>
    <w:unhideWhenUsed/>
    <w:rsid w:val="00404EF9"/>
    <w:pPr>
      <w:spacing w:line="240" w:lineRule="auto"/>
    </w:pPr>
    <w:rPr>
      <w:sz w:val="20"/>
      <w:szCs w:val="20"/>
    </w:rPr>
  </w:style>
  <w:style w:type="character" w:customStyle="1" w:styleId="CommentTextChar">
    <w:name w:val="Comment Text Char"/>
    <w:basedOn w:val="DefaultParagraphFont"/>
    <w:link w:val="CommentText"/>
    <w:uiPriority w:val="99"/>
    <w:semiHidden/>
    <w:rsid w:val="00404EF9"/>
    <w:rPr>
      <w:sz w:val="20"/>
      <w:szCs w:val="20"/>
    </w:rPr>
  </w:style>
  <w:style w:type="paragraph" w:styleId="CommentSubject">
    <w:name w:val="annotation subject"/>
    <w:basedOn w:val="CommentText"/>
    <w:next w:val="CommentText"/>
    <w:link w:val="CommentSubjectChar"/>
    <w:uiPriority w:val="99"/>
    <w:semiHidden/>
    <w:unhideWhenUsed/>
    <w:rsid w:val="00404EF9"/>
    <w:rPr>
      <w:b/>
      <w:bCs/>
    </w:rPr>
  </w:style>
  <w:style w:type="character" w:customStyle="1" w:styleId="CommentSubjectChar">
    <w:name w:val="Comment Subject Char"/>
    <w:basedOn w:val="CommentTextChar"/>
    <w:link w:val="CommentSubject"/>
    <w:uiPriority w:val="99"/>
    <w:semiHidden/>
    <w:rsid w:val="00404EF9"/>
    <w:rPr>
      <w:b/>
      <w:bCs/>
      <w:sz w:val="20"/>
      <w:szCs w:val="20"/>
    </w:rPr>
  </w:style>
  <w:style w:type="paragraph" w:styleId="ListParagraph">
    <w:name w:val="List Paragraph"/>
    <w:basedOn w:val="Normal"/>
    <w:uiPriority w:val="34"/>
    <w:qFormat/>
    <w:rsid w:val="00C04712"/>
    <w:pPr>
      <w:ind w:left="720"/>
      <w:contextualSpacing/>
    </w:pPr>
  </w:style>
</w:styles>
</file>

<file path=word/webSettings.xml><?xml version="1.0" encoding="utf-8"?>
<w:webSettings xmlns:r="http://schemas.openxmlformats.org/officeDocument/2006/relationships" xmlns:w="http://schemas.openxmlformats.org/wordprocessingml/2006/main">
  <w:divs>
    <w:div w:id="46297202">
      <w:bodyDiv w:val="1"/>
      <w:marLeft w:val="0"/>
      <w:marRight w:val="0"/>
      <w:marTop w:val="0"/>
      <w:marBottom w:val="0"/>
      <w:divBdr>
        <w:top w:val="none" w:sz="0" w:space="0" w:color="auto"/>
        <w:left w:val="none" w:sz="0" w:space="0" w:color="auto"/>
        <w:bottom w:val="none" w:sz="0" w:space="0" w:color="auto"/>
        <w:right w:val="none" w:sz="0" w:space="0" w:color="auto"/>
      </w:divBdr>
    </w:div>
    <w:div w:id="108011825">
      <w:bodyDiv w:val="1"/>
      <w:marLeft w:val="0"/>
      <w:marRight w:val="0"/>
      <w:marTop w:val="0"/>
      <w:marBottom w:val="0"/>
      <w:divBdr>
        <w:top w:val="none" w:sz="0" w:space="0" w:color="auto"/>
        <w:left w:val="none" w:sz="0" w:space="0" w:color="auto"/>
        <w:bottom w:val="none" w:sz="0" w:space="0" w:color="auto"/>
        <w:right w:val="none" w:sz="0" w:space="0" w:color="auto"/>
      </w:divBdr>
    </w:div>
    <w:div w:id="143933687">
      <w:bodyDiv w:val="1"/>
      <w:marLeft w:val="0"/>
      <w:marRight w:val="0"/>
      <w:marTop w:val="0"/>
      <w:marBottom w:val="0"/>
      <w:divBdr>
        <w:top w:val="none" w:sz="0" w:space="0" w:color="auto"/>
        <w:left w:val="none" w:sz="0" w:space="0" w:color="auto"/>
        <w:bottom w:val="none" w:sz="0" w:space="0" w:color="auto"/>
        <w:right w:val="none" w:sz="0" w:space="0" w:color="auto"/>
      </w:divBdr>
    </w:div>
    <w:div w:id="161707519">
      <w:bodyDiv w:val="1"/>
      <w:marLeft w:val="0"/>
      <w:marRight w:val="0"/>
      <w:marTop w:val="0"/>
      <w:marBottom w:val="0"/>
      <w:divBdr>
        <w:top w:val="none" w:sz="0" w:space="0" w:color="auto"/>
        <w:left w:val="none" w:sz="0" w:space="0" w:color="auto"/>
        <w:bottom w:val="none" w:sz="0" w:space="0" w:color="auto"/>
        <w:right w:val="none" w:sz="0" w:space="0" w:color="auto"/>
      </w:divBdr>
    </w:div>
    <w:div w:id="161819907">
      <w:bodyDiv w:val="1"/>
      <w:marLeft w:val="0"/>
      <w:marRight w:val="0"/>
      <w:marTop w:val="0"/>
      <w:marBottom w:val="0"/>
      <w:divBdr>
        <w:top w:val="none" w:sz="0" w:space="0" w:color="auto"/>
        <w:left w:val="none" w:sz="0" w:space="0" w:color="auto"/>
        <w:bottom w:val="none" w:sz="0" w:space="0" w:color="auto"/>
        <w:right w:val="none" w:sz="0" w:space="0" w:color="auto"/>
      </w:divBdr>
    </w:div>
    <w:div w:id="290478346">
      <w:bodyDiv w:val="1"/>
      <w:marLeft w:val="0"/>
      <w:marRight w:val="0"/>
      <w:marTop w:val="0"/>
      <w:marBottom w:val="0"/>
      <w:divBdr>
        <w:top w:val="none" w:sz="0" w:space="0" w:color="auto"/>
        <w:left w:val="none" w:sz="0" w:space="0" w:color="auto"/>
        <w:bottom w:val="none" w:sz="0" w:space="0" w:color="auto"/>
        <w:right w:val="none" w:sz="0" w:space="0" w:color="auto"/>
      </w:divBdr>
    </w:div>
    <w:div w:id="623998086">
      <w:bodyDiv w:val="1"/>
      <w:marLeft w:val="0"/>
      <w:marRight w:val="0"/>
      <w:marTop w:val="0"/>
      <w:marBottom w:val="0"/>
      <w:divBdr>
        <w:top w:val="none" w:sz="0" w:space="0" w:color="auto"/>
        <w:left w:val="none" w:sz="0" w:space="0" w:color="auto"/>
        <w:bottom w:val="none" w:sz="0" w:space="0" w:color="auto"/>
        <w:right w:val="none" w:sz="0" w:space="0" w:color="auto"/>
      </w:divBdr>
    </w:div>
    <w:div w:id="1127313562">
      <w:bodyDiv w:val="1"/>
      <w:marLeft w:val="0"/>
      <w:marRight w:val="0"/>
      <w:marTop w:val="0"/>
      <w:marBottom w:val="0"/>
      <w:divBdr>
        <w:top w:val="none" w:sz="0" w:space="0" w:color="auto"/>
        <w:left w:val="none" w:sz="0" w:space="0" w:color="auto"/>
        <w:bottom w:val="none" w:sz="0" w:space="0" w:color="auto"/>
        <w:right w:val="none" w:sz="0" w:space="0" w:color="auto"/>
      </w:divBdr>
    </w:div>
    <w:div w:id="1310473330">
      <w:bodyDiv w:val="1"/>
      <w:marLeft w:val="0"/>
      <w:marRight w:val="0"/>
      <w:marTop w:val="0"/>
      <w:marBottom w:val="0"/>
      <w:divBdr>
        <w:top w:val="none" w:sz="0" w:space="0" w:color="auto"/>
        <w:left w:val="none" w:sz="0" w:space="0" w:color="auto"/>
        <w:bottom w:val="none" w:sz="0" w:space="0" w:color="auto"/>
        <w:right w:val="none" w:sz="0" w:space="0" w:color="auto"/>
      </w:divBdr>
    </w:div>
    <w:div w:id="1449278576">
      <w:bodyDiv w:val="1"/>
      <w:marLeft w:val="0"/>
      <w:marRight w:val="0"/>
      <w:marTop w:val="0"/>
      <w:marBottom w:val="0"/>
      <w:divBdr>
        <w:top w:val="none" w:sz="0" w:space="0" w:color="auto"/>
        <w:left w:val="none" w:sz="0" w:space="0" w:color="auto"/>
        <w:bottom w:val="none" w:sz="0" w:space="0" w:color="auto"/>
        <w:right w:val="none" w:sz="0" w:space="0" w:color="auto"/>
      </w:divBdr>
    </w:div>
    <w:div w:id="1455826945">
      <w:bodyDiv w:val="1"/>
      <w:marLeft w:val="0"/>
      <w:marRight w:val="0"/>
      <w:marTop w:val="0"/>
      <w:marBottom w:val="0"/>
      <w:divBdr>
        <w:top w:val="none" w:sz="0" w:space="0" w:color="auto"/>
        <w:left w:val="none" w:sz="0" w:space="0" w:color="auto"/>
        <w:bottom w:val="none" w:sz="0" w:space="0" w:color="auto"/>
        <w:right w:val="none" w:sz="0" w:space="0" w:color="auto"/>
      </w:divBdr>
    </w:div>
    <w:div w:id="1475171535">
      <w:bodyDiv w:val="1"/>
      <w:marLeft w:val="0"/>
      <w:marRight w:val="0"/>
      <w:marTop w:val="0"/>
      <w:marBottom w:val="0"/>
      <w:divBdr>
        <w:top w:val="none" w:sz="0" w:space="0" w:color="auto"/>
        <w:left w:val="none" w:sz="0" w:space="0" w:color="auto"/>
        <w:bottom w:val="none" w:sz="0" w:space="0" w:color="auto"/>
        <w:right w:val="none" w:sz="0" w:space="0" w:color="auto"/>
      </w:divBdr>
    </w:div>
    <w:div w:id="1518471531">
      <w:bodyDiv w:val="1"/>
      <w:marLeft w:val="0"/>
      <w:marRight w:val="0"/>
      <w:marTop w:val="0"/>
      <w:marBottom w:val="0"/>
      <w:divBdr>
        <w:top w:val="none" w:sz="0" w:space="0" w:color="auto"/>
        <w:left w:val="none" w:sz="0" w:space="0" w:color="auto"/>
        <w:bottom w:val="none" w:sz="0" w:space="0" w:color="auto"/>
        <w:right w:val="none" w:sz="0" w:space="0" w:color="auto"/>
      </w:divBdr>
    </w:div>
    <w:div w:id="1681078639">
      <w:bodyDiv w:val="1"/>
      <w:marLeft w:val="0"/>
      <w:marRight w:val="0"/>
      <w:marTop w:val="0"/>
      <w:marBottom w:val="0"/>
      <w:divBdr>
        <w:top w:val="none" w:sz="0" w:space="0" w:color="auto"/>
        <w:left w:val="none" w:sz="0" w:space="0" w:color="auto"/>
        <w:bottom w:val="none" w:sz="0" w:space="0" w:color="auto"/>
        <w:right w:val="none" w:sz="0" w:space="0" w:color="auto"/>
      </w:divBdr>
    </w:div>
    <w:div w:id="1882092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fraud-act-2006" TargetMode="External"/><Relationship Id="rId13" Type="http://schemas.openxmlformats.org/officeDocument/2006/relationships/hyperlink" Target="https://researchbriefings.files.parliament.uk/documents/SN06588/SN06588.pdf" TargetMode="External"/><Relationship Id="rId18" Type="http://schemas.openxmlformats.org/officeDocument/2006/relationships/hyperlink" Target="https://www.which.co.uk/consumer-rights/regulation/sale-of-goods-act-a4fvv5x8SaYa" TargetMode="External"/><Relationship Id="rId3" Type="http://schemas.openxmlformats.org/officeDocument/2006/relationships/styles" Target="styles.xml"/><Relationship Id="rId7" Type="http://schemas.openxmlformats.org/officeDocument/2006/relationships/hyperlink" Target="https://www.legislation.gov.uk/ukpga/2015/15/notes/division/3" TargetMode="External"/><Relationship Id="rId12" Type="http://schemas.openxmlformats.org/officeDocument/2006/relationships/hyperlink" Target="https://commonslibrary.parliament.uk/research-briefings/sn02239/" TargetMode="External"/><Relationship Id="rId17" Type="http://schemas.openxmlformats.org/officeDocument/2006/relationships/hyperlink" Target="https://www.legislation.gov.uk/eur/2008/593/article/27" TargetMode="External"/><Relationship Id="rId2" Type="http://schemas.openxmlformats.org/officeDocument/2006/relationships/numbering" Target="numbering.xml"/><Relationship Id="rId16" Type="http://schemas.openxmlformats.org/officeDocument/2006/relationships/hyperlink" Target="https://firstmonday.org/article/view/468/38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bbslaw.co.uk/service/sale-of-goods-and-supply-of-services/" TargetMode="External"/><Relationship Id="rId11" Type="http://schemas.openxmlformats.org/officeDocument/2006/relationships/hyperlink" Target="https://www.bromley.gov.uk/leaflet/122647/4/675/d" TargetMode="External"/><Relationship Id="rId5" Type="http://schemas.openxmlformats.org/officeDocument/2006/relationships/webSettings" Target="webSettings.xml"/><Relationship Id="rId15" Type="http://schemas.openxmlformats.org/officeDocument/2006/relationships/hyperlink" Target="https://www.supremecourt.uk/cases/docs/uksc-2019-0098-judgment.pdf" TargetMode="External"/><Relationship Id="rId10" Type="http://schemas.openxmlformats.org/officeDocument/2006/relationships/hyperlink" Target="https://www.legislation.gov.uk/ukpga/2015/15/notes/division/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693158/25-year-environment-plan.pdf" TargetMode="External"/><Relationship Id="rId14" Type="http://schemas.openxmlformats.org/officeDocument/2006/relationships/hyperlink" Target="https://www.lawcom.gov.uk/app/uploads/2017/02/lc242_privity-of-contract-contracts-for-the-benefit-of-third-parties.pdf" TargetMode="External"/></Relationships>
</file>

<file path=word/theme/theme1.xml><?xml version="1.0" encoding="utf-8"?>
<a:theme xmlns:a="http://schemas.openxmlformats.org/drawingml/2006/main" name="Office Theme">
  <a:themeElements>
    <a:clrScheme name="Custom 5">
      <a:dk1>
        <a:sysClr val="windowText" lastClr="000000"/>
      </a:dk1>
      <a:lt1>
        <a:sysClr val="window" lastClr="FFFFFF"/>
      </a:lt1>
      <a:dk2>
        <a:srgbClr val="44546A"/>
      </a:dk2>
      <a:lt2>
        <a:srgbClr val="E7E6E6"/>
      </a:lt2>
      <a:accent1>
        <a:srgbClr val="55B3B3"/>
      </a:accent1>
      <a:accent2>
        <a:srgbClr val="3D8888"/>
      </a:accent2>
      <a:accent3>
        <a:srgbClr val="A5A5A5"/>
      </a:accent3>
      <a:accent4>
        <a:srgbClr val="FFC000"/>
      </a:accent4>
      <a:accent5>
        <a:srgbClr val="034A90"/>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E1FE4-A04B-4EA2-BD25-B3243B67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agheo</cp:lastModifiedBy>
  <cp:revision>4</cp:revision>
  <dcterms:created xsi:type="dcterms:W3CDTF">2022-05-02T08:20:00Z</dcterms:created>
  <dcterms:modified xsi:type="dcterms:W3CDTF">2022-05-05T20:30:00Z</dcterms:modified>
</cp:coreProperties>
</file>