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91F1F3" w14:textId="77777777" w:rsidR="0032476F" w:rsidRPr="0032476F" w:rsidRDefault="0032476F" w:rsidP="0032476F">
      <w:pPr>
        <w:spacing w:after="0" w:line="360" w:lineRule="auto"/>
        <w:jc w:val="center"/>
        <w:rPr>
          <w:rFonts w:ascii="Times New Roman" w:eastAsia="Calibri" w:hAnsi="Times New Roman" w:cs="Arial"/>
          <w:b/>
          <w:bCs/>
          <w:kern w:val="0"/>
          <w:sz w:val="28"/>
          <w:szCs w:val="24"/>
          <w14:ligatures w14:val="none"/>
        </w:rPr>
      </w:pPr>
      <w:r w:rsidRPr="0032476F">
        <w:rPr>
          <w:rFonts w:ascii="Times New Roman" w:eastAsia="Calibri" w:hAnsi="Times New Roman" w:cs="Arial"/>
          <w:noProof/>
          <w:kern w:val="0"/>
          <w:sz w:val="24"/>
          <w14:ligatures w14:val="none"/>
        </w:rPr>
        <w:drawing>
          <wp:anchor distT="0" distB="0" distL="114300" distR="114300" simplePos="0" relativeHeight="251659264" behindDoc="0" locked="0" layoutInCell="1" allowOverlap="1" wp14:anchorId="00571FFB" wp14:editId="186A6FFE">
            <wp:simplePos x="0" y="0"/>
            <wp:positionH relativeFrom="column">
              <wp:posOffset>-781050</wp:posOffset>
            </wp:positionH>
            <wp:positionV relativeFrom="paragraph">
              <wp:posOffset>0</wp:posOffset>
            </wp:positionV>
            <wp:extent cx="2047875" cy="1171575"/>
            <wp:effectExtent l="0" t="0" r="9525" b="9525"/>
            <wp:wrapTopAndBottom/>
            <wp:docPr id="2"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logo&#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47875"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FBC116" w14:textId="77777777" w:rsidR="0032476F" w:rsidRPr="0032476F" w:rsidRDefault="0032476F" w:rsidP="0032476F">
      <w:pPr>
        <w:spacing w:after="0" w:line="360" w:lineRule="auto"/>
        <w:jc w:val="center"/>
        <w:rPr>
          <w:rFonts w:ascii="Times New Roman" w:eastAsia="Calibri" w:hAnsi="Times New Roman" w:cs="Arial"/>
          <w:b/>
          <w:bCs/>
          <w:kern w:val="0"/>
          <w:sz w:val="28"/>
          <w:szCs w:val="24"/>
          <w14:ligatures w14:val="none"/>
        </w:rPr>
      </w:pPr>
      <w:r w:rsidRPr="0032476F">
        <w:rPr>
          <w:rFonts w:ascii="Times New Roman" w:eastAsia="Calibri" w:hAnsi="Times New Roman" w:cs="Arial"/>
          <w:b/>
          <w:bCs/>
          <w:kern w:val="0"/>
          <w:sz w:val="28"/>
          <w:szCs w:val="24"/>
          <w14:ligatures w14:val="none"/>
        </w:rPr>
        <w:t>School of International Hotel Management</w:t>
      </w:r>
    </w:p>
    <w:p w14:paraId="6B2B193E" w14:textId="77777777" w:rsidR="0032476F" w:rsidRPr="0032476F" w:rsidRDefault="0032476F" w:rsidP="0032476F">
      <w:pPr>
        <w:spacing w:after="0" w:line="360" w:lineRule="auto"/>
        <w:jc w:val="center"/>
        <w:rPr>
          <w:rFonts w:ascii="Times New Roman" w:eastAsia="Calibri" w:hAnsi="Times New Roman" w:cs="Arial"/>
          <w:b/>
          <w:bCs/>
          <w:kern w:val="0"/>
          <w:sz w:val="28"/>
          <w:szCs w:val="24"/>
          <w14:ligatures w14:val="none"/>
        </w:rPr>
      </w:pPr>
      <w:r w:rsidRPr="0032476F">
        <w:rPr>
          <w:rFonts w:ascii="Times New Roman" w:eastAsia="Calibri" w:hAnsi="Times New Roman" w:cs="Arial"/>
          <w:b/>
          <w:bCs/>
          <w:kern w:val="0"/>
          <w:sz w:val="28"/>
          <w:szCs w:val="24"/>
          <w14:ligatures w14:val="none"/>
        </w:rPr>
        <w:t>BA International Hotel Management</w:t>
      </w:r>
    </w:p>
    <w:p w14:paraId="6F745ED3" w14:textId="77777777" w:rsidR="0032476F" w:rsidRPr="0032476F" w:rsidRDefault="0032476F" w:rsidP="0032476F">
      <w:pPr>
        <w:spacing w:after="0" w:line="360" w:lineRule="auto"/>
        <w:jc w:val="center"/>
        <w:rPr>
          <w:rFonts w:ascii="Times New Roman" w:eastAsia="Calibri" w:hAnsi="Times New Roman" w:cs="Arial"/>
          <w:b/>
          <w:bCs/>
          <w:kern w:val="0"/>
          <w:sz w:val="28"/>
          <w:szCs w:val="24"/>
          <w14:ligatures w14:val="none"/>
        </w:rPr>
      </w:pPr>
      <w:r w:rsidRPr="0032476F">
        <w:rPr>
          <w:rFonts w:ascii="Times New Roman" w:eastAsia="Calibri" w:hAnsi="Times New Roman" w:cs="Arial"/>
          <w:b/>
          <w:bCs/>
          <w:kern w:val="0"/>
          <w:sz w:val="28"/>
          <w:szCs w:val="24"/>
          <w14:ligatures w14:val="none"/>
        </w:rPr>
        <w:t>LEVEL 6: BMIH6005 - Organisational Consultancy</w:t>
      </w:r>
    </w:p>
    <w:p w14:paraId="5E66B5DE" w14:textId="77777777" w:rsidR="0032476F" w:rsidRPr="0032476F" w:rsidRDefault="0032476F" w:rsidP="0032476F">
      <w:pPr>
        <w:spacing w:after="0" w:line="360" w:lineRule="auto"/>
        <w:jc w:val="center"/>
        <w:rPr>
          <w:rFonts w:ascii="Times New Roman" w:eastAsia="Calibri" w:hAnsi="Times New Roman" w:cs="Arial"/>
          <w:b/>
          <w:bCs/>
          <w:kern w:val="0"/>
          <w:sz w:val="28"/>
          <w:szCs w:val="24"/>
          <w14:ligatures w14:val="none"/>
        </w:rPr>
      </w:pPr>
      <w:r w:rsidRPr="0032476F">
        <w:rPr>
          <w:rFonts w:ascii="Times New Roman" w:eastAsia="Calibri" w:hAnsi="Times New Roman" w:cs="Arial"/>
          <w:b/>
          <w:bCs/>
          <w:kern w:val="0"/>
          <w:sz w:val="28"/>
          <w:szCs w:val="24"/>
          <w14:ligatures w14:val="none"/>
        </w:rPr>
        <w:t>Consultancy Report.</w:t>
      </w:r>
    </w:p>
    <w:p w14:paraId="255BF12C"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533FF18F" w14:textId="6EFDE3DD" w:rsidR="0032476F" w:rsidRPr="0032476F" w:rsidRDefault="0032476F" w:rsidP="0032476F">
      <w:pPr>
        <w:spacing w:after="0" w:line="360" w:lineRule="auto"/>
        <w:jc w:val="both"/>
        <w:rPr>
          <w:rFonts w:ascii="Times New Roman" w:eastAsia="Calibri" w:hAnsi="Times New Roman" w:cs="Arial"/>
          <w:kern w:val="0"/>
          <w:sz w:val="24"/>
          <w14:ligatures w14:val="none"/>
        </w:rPr>
      </w:pPr>
      <w:r>
        <w:rPr>
          <w:rFonts w:ascii="Times New Roman" w:eastAsia="Calibri" w:hAnsi="Times New Roman" w:cs="Arial"/>
          <w:kern w:val="0"/>
          <w:sz w:val="24"/>
          <w14:ligatures w14:val="none"/>
        </w:rPr>
        <w:t>Student Name: Rukshana Begum</w:t>
      </w:r>
    </w:p>
    <w:p w14:paraId="5722ED37" w14:textId="2C894D3C"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Student ID: </w:t>
      </w:r>
      <w:r>
        <w:rPr>
          <w:rFonts w:ascii="Times New Roman" w:eastAsia="Calibri" w:hAnsi="Times New Roman" w:cs="Arial"/>
          <w:kern w:val="0"/>
          <w:sz w:val="24"/>
          <w14:ligatures w14:val="none"/>
        </w:rPr>
        <w:t>2120527</w:t>
      </w:r>
    </w:p>
    <w:p w14:paraId="71F330E4" w14:textId="08931ED4" w:rsidR="0032476F" w:rsidRPr="0032476F" w:rsidRDefault="0032476F" w:rsidP="0032476F">
      <w:pPr>
        <w:spacing w:after="0" w:line="360" w:lineRule="auto"/>
        <w:jc w:val="both"/>
        <w:rPr>
          <w:rFonts w:ascii="Times New Roman" w:eastAsia="Calibri" w:hAnsi="Times New Roman" w:cs="Arial"/>
          <w:kern w:val="0"/>
          <w:sz w:val="24"/>
          <w14:ligatures w14:val="none"/>
        </w:rPr>
      </w:pPr>
      <w:r>
        <w:rPr>
          <w:rFonts w:ascii="Times New Roman" w:eastAsia="Calibri" w:hAnsi="Times New Roman" w:cs="Arial"/>
          <w:kern w:val="0"/>
          <w:sz w:val="24"/>
          <w14:ligatures w14:val="none"/>
        </w:rPr>
        <w:t>Lecturer Name: Jaliya de Silva</w:t>
      </w:r>
    </w:p>
    <w:p w14:paraId="19A799D6" w14:textId="35CABD7F"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4DC555B9"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26766FC7"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28AAE968"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3FC8F287" w14:textId="77777777" w:rsidR="0032476F" w:rsidRPr="0032476F" w:rsidRDefault="0032476F" w:rsidP="0032476F">
      <w:pPr>
        <w:spacing w:after="0" w:line="360" w:lineRule="auto"/>
        <w:jc w:val="center"/>
        <w:rPr>
          <w:rFonts w:ascii="Times New Roman" w:eastAsia="Calibri" w:hAnsi="Times New Roman" w:cs="Arial"/>
          <w:b/>
          <w:bCs/>
          <w:kern w:val="0"/>
          <w:sz w:val="28"/>
          <w:szCs w:val="24"/>
          <w14:ligatures w14:val="none"/>
        </w:rPr>
      </w:pPr>
      <w:r w:rsidRPr="0032476F">
        <w:rPr>
          <w:rFonts w:ascii="Times New Roman" w:eastAsia="Calibri" w:hAnsi="Times New Roman" w:cs="Arial"/>
          <w:b/>
          <w:bCs/>
          <w:kern w:val="0"/>
          <w:sz w:val="28"/>
          <w:szCs w:val="24"/>
          <w14:ligatures w14:val="none"/>
        </w:rPr>
        <w:br w:type="page"/>
      </w:r>
    </w:p>
    <w:p w14:paraId="1B0D0448"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lastRenderedPageBreak/>
        <w:t xml:space="preserve">Abstract </w:t>
      </w:r>
    </w:p>
    <w:p w14:paraId="5D69EC76"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is one of the best 4-star hotels in the London who are operating their business from a highly accessible location beside the River Thames and </w:t>
      </w:r>
      <w:proofErr w:type="spellStart"/>
      <w:r w:rsidRPr="0032476F">
        <w:rPr>
          <w:rFonts w:ascii="Times New Roman" w:eastAsia="Calibri" w:hAnsi="Times New Roman" w:cs="Arial"/>
          <w:kern w:val="0"/>
          <w:sz w:val="24"/>
          <w14:ligatures w14:val="none"/>
        </w:rPr>
        <w:t>Cnary</w:t>
      </w:r>
      <w:proofErr w:type="spellEnd"/>
      <w:r w:rsidRPr="0032476F">
        <w:rPr>
          <w:rFonts w:ascii="Times New Roman" w:eastAsia="Calibri" w:hAnsi="Times New Roman" w:cs="Arial"/>
          <w:kern w:val="0"/>
          <w:sz w:val="24"/>
          <w14:ligatures w14:val="none"/>
        </w:rPr>
        <w:t xml:space="preserve"> Wharf Station offering a city and river view from the rooms of the hotel. The company is facing the issue of low occupancy rate amidst operating from the heart of London city so they contacted </w:t>
      </w:r>
      <w:proofErr w:type="spellStart"/>
      <w:r w:rsidRPr="0032476F">
        <w:rPr>
          <w:rFonts w:ascii="Times New Roman" w:eastAsia="Calibri" w:hAnsi="Times New Roman" w:cs="Arial"/>
          <w:kern w:val="0"/>
          <w:sz w:val="24"/>
          <w14:ligatures w14:val="none"/>
        </w:rPr>
        <w:t>Delitte</w:t>
      </w:r>
      <w:proofErr w:type="spellEnd"/>
      <w:r w:rsidRPr="0032476F">
        <w:rPr>
          <w:rFonts w:ascii="Times New Roman" w:eastAsia="Calibri" w:hAnsi="Times New Roman" w:cs="Arial"/>
          <w:kern w:val="0"/>
          <w:sz w:val="24"/>
          <w14:ligatures w14:val="none"/>
        </w:rPr>
        <w:t xml:space="preserve"> for producing a consultancy report to overcome the issue with appropriate measures and expected benefits that they can experience by </w:t>
      </w:r>
      <w:proofErr w:type="spellStart"/>
      <w:r w:rsidRPr="0032476F">
        <w:rPr>
          <w:rFonts w:ascii="Times New Roman" w:eastAsia="Calibri" w:hAnsi="Times New Roman" w:cs="Arial"/>
          <w:kern w:val="0"/>
          <w:sz w:val="24"/>
          <w14:ligatures w14:val="none"/>
        </w:rPr>
        <w:t>mplementing</w:t>
      </w:r>
      <w:proofErr w:type="spellEnd"/>
      <w:r w:rsidRPr="0032476F">
        <w:rPr>
          <w:rFonts w:ascii="Times New Roman" w:eastAsia="Calibri" w:hAnsi="Times New Roman" w:cs="Arial"/>
          <w:kern w:val="0"/>
          <w:sz w:val="24"/>
          <w14:ligatures w14:val="none"/>
        </w:rPr>
        <w:t xml:space="preserve"> appropriate strategies. </w:t>
      </w:r>
      <w:proofErr w:type="spellStart"/>
      <w:r w:rsidRPr="0032476F">
        <w:rPr>
          <w:rFonts w:ascii="Times New Roman" w:eastAsia="Calibri" w:hAnsi="Times New Roman" w:cs="Arial"/>
          <w:kern w:val="0"/>
          <w:sz w:val="24"/>
          <w14:ligatures w14:val="none"/>
        </w:rPr>
        <w:t>Rhe</w:t>
      </w:r>
      <w:proofErr w:type="spellEnd"/>
      <w:r w:rsidRPr="0032476F">
        <w:rPr>
          <w:rFonts w:ascii="Times New Roman" w:eastAsia="Calibri" w:hAnsi="Times New Roman" w:cs="Arial"/>
          <w:kern w:val="0"/>
          <w:sz w:val="24"/>
          <w14:ligatures w14:val="none"/>
        </w:rPr>
        <w:t xml:space="preserve"> report aimed to produce a consultancy report for Britannia International Hotel so they can effectively respond to the issue of low occupancy rate by taking proper measurements to become profitable and sustained in the industry with a good reputation of a 4-star hotel. First, the report identified the issue faced by Britannia International Hotel and analysed its impact on the company. It found that Britannia International Hotel is facing the issue of low occupancy rate of the hotel which means the performance of the hotel is poor despite operating in a highly convenient and accessible place. It has impacted Britannia International Hotel experiencing a lower revenue for which there is hardly any cashflow in the organisation. It has also impacted them to face huge losses for which they are facing challenges in operating their business effectively. It also damaged their reputation in online and booking platforms and that resulted in getting bad reviews in online </w:t>
      </w:r>
      <w:proofErr w:type="gramStart"/>
      <w:r w:rsidRPr="0032476F">
        <w:rPr>
          <w:rFonts w:ascii="Times New Roman" w:eastAsia="Calibri" w:hAnsi="Times New Roman" w:cs="Arial"/>
          <w:kern w:val="0"/>
          <w:sz w:val="24"/>
          <w14:ligatures w14:val="none"/>
        </w:rPr>
        <w:t>platforms</w:t>
      </w:r>
      <w:proofErr w:type="gramEnd"/>
      <w:r w:rsidRPr="0032476F">
        <w:rPr>
          <w:rFonts w:ascii="Times New Roman" w:eastAsia="Calibri" w:hAnsi="Times New Roman" w:cs="Arial"/>
          <w:kern w:val="0"/>
          <w:sz w:val="24"/>
          <w14:ligatures w14:val="none"/>
        </w:rPr>
        <w:t xml:space="preserve"> so they are failing to attract new customers and retain old customers as a result they are facing low occupancy rate at the hotel. Then, the report analysed the reasons and causes behind the issue and found that they provide their inconsistent customer </w:t>
      </w:r>
      <w:proofErr w:type="gramStart"/>
      <w:r w:rsidRPr="0032476F">
        <w:rPr>
          <w:rFonts w:ascii="Times New Roman" w:eastAsia="Calibri" w:hAnsi="Times New Roman" w:cs="Arial"/>
          <w:kern w:val="0"/>
          <w:sz w:val="24"/>
          <w14:ligatures w14:val="none"/>
        </w:rPr>
        <w:t>service  which</w:t>
      </w:r>
      <w:proofErr w:type="gramEnd"/>
      <w:r w:rsidRPr="0032476F">
        <w:rPr>
          <w:rFonts w:ascii="Times New Roman" w:eastAsia="Calibri" w:hAnsi="Times New Roman" w:cs="Arial"/>
          <w:kern w:val="0"/>
          <w:sz w:val="24"/>
          <w14:ligatures w14:val="none"/>
        </w:rPr>
        <w:t xml:space="preserve"> is a major reason for the issue as customers demand exclusive service from a 4-star hotel which they failed to ensure, outdated amenities like broken cabinets and drawers and damaged heaters and so on are another reason customer are not enjoying their stays at the hotel. Also, increased competition, change in travel trends – customers are now preferring Airbnb over hotels because of lower costs and better amenities are the major reasons for the issue faced by Britannia International Hotel. Also, they have inexperienced workforce who are failing to meet the needs of the </w:t>
      </w:r>
      <w:proofErr w:type="gramStart"/>
      <w:r w:rsidRPr="0032476F">
        <w:rPr>
          <w:rFonts w:ascii="Times New Roman" w:eastAsia="Calibri" w:hAnsi="Times New Roman" w:cs="Arial"/>
          <w:kern w:val="0"/>
          <w:sz w:val="24"/>
          <w14:ligatures w14:val="none"/>
        </w:rPr>
        <w:t>customers</w:t>
      </w:r>
      <w:proofErr w:type="gramEnd"/>
      <w:r w:rsidRPr="0032476F">
        <w:rPr>
          <w:rFonts w:ascii="Times New Roman" w:eastAsia="Calibri" w:hAnsi="Times New Roman" w:cs="Arial"/>
          <w:kern w:val="0"/>
          <w:sz w:val="24"/>
          <w14:ligatures w14:val="none"/>
        </w:rPr>
        <w:t xml:space="preserve"> so customers are uninterested in extending their stays at the hotel. The report analysed the scope of the hotel and found that they </w:t>
      </w:r>
      <w:proofErr w:type="gramStart"/>
      <w:r w:rsidRPr="0032476F">
        <w:rPr>
          <w:rFonts w:ascii="Times New Roman" w:eastAsia="Calibri" w:hAnsi="Times New Roman" w:cs="Arial"/>
          <w:kern w:val="0"/>
          <w:sz w:val="24"/>
          <w14:ligatures w14:val="none"/>
        </w:rPr>
        <w:t>have the opportunity to</w:t>
      </w:r>
      <w:proofErr w:type="gramEnd"/>
      <w:r w:rsidRPr="0032476F">
        <w:rPr>
          <w:rFonts w:ascii="Times New Roman" w:eastAsia="Calibri" w:hAnsi="Times New Roman" w:cs="Arial"/>
          <w:kern w:val="0"/>
          <w:sz w:val="24"/>
          <w14:ligatures w14:val="none"/>
        </w:rPr>
        <w:t xml:space="preserve"> install new technologies and amenities to improve customer experience and has the scope to improve their marketing and promotional activities to improve their online reputation. Then, the report performed a PESTLE analysis to identify the contribution of the external environment on the issue. It found that the Britannia International Hotel will face threat </w:t>
      </w:r>
      <w:r w:rsidRPr="0032476F">
        <w:rPr>
          <w:rFonts w:ascii="Times New Roman" w:eastAsia="Calibri" w:hAnsi="Times New Roman" w:cs="Arial"/>
          <w:kern w:val="0"/>
          <w:sz w:val="24"/>
          <w14:ligatures w14:val="none"/>
        </w:rPr>
        <w:lastRenderedPageBreak/>
        <w:t xml:space="preserve">from the political environment as the country is </w:t>
      </w:r>
      <w:proofErr w:type="spellStart"/>
      <w:r w:rsidRPr="0032476F">
        <w:rPr>
          <w:rFonts w:ascii="Times New Roman" w:eastAsia="Calibri" w:hAnsi="Times New Roman" w:cs="Arial"/>
          <w:kern w:val="0"/>
          <w:sz w:val="24"/>
          <w14:ligatures w14:val="none"/>
        </w:rPr>
        <w:t>goinf</w:t>
      </w:r>
      <w:proofErr w:type="spellEnd"/>
      <w:r w:rsidRPr="0032476F">
        <w:rPr>
          <w:rFonts w:ascii="Times New Roman" w:eastAsia="Calibri" w:hAnsi="Times New Roman" w:cs="Arial"/>
          <w:kern w:val="0"/>
          <w:sz w:val="24"/>
          <w14:ligatures w14:val="none"/>
        </w:rPr>
        <w:t xml:space="preserve"> through a political crisis at this moment. </w:t>
      </w:r>
      <w:proofErr w:type="spellStart"/>
      <w:r w:rsidRPr="0032476F">
        <w:rPr>
          <w:rFonts w:ascii="Times New Roman" w:eastAsia="Calibri" w:hAnsi="Times New Roman" w:cs="Arial"/>
          <w:kern w:val="0"/>
          <w:sz w:val="24"/>
          <w14:ligatures w14:val="none"/>
        </w:rPr>
        <w:t>Aslo</w:t>
      </w:r>
      <w:proofErr w:type="spellEnd"/>
      <w:r w:rsidRPr="0032476F">
        <w:rPr>
          <w:rFonts w:ascii="Times New Roman" w:eastAsia="Calibri" w:hAnsi="Times New Roman" w:cs="Arial"/>
          <w:kern w:val="0"/>
          <w:sz w:val="24"/>
          <w14:ligatures w14:val="none"/>
        </w:rPr>
        <w:t xml:space="preserve">, the economic environment is in unfavourable condition as well because of the higher inflation and economic recession faced by the UK economy. The lifestyle of the people has also changed because of tendency for savings. However, the technological environment can provide them the opportunity to bring innovation and provide personalised customer service. The legal and environmental factors can also impose threat to Britannia International Hotel if they fail to meet the legal and environmental requirements as the UK government have become highly strict on rules and regulations and </w:t>
      </w:r>
      <w:proofErr w:type="spellStart"/>
      <w:r w:rsidRPr="0032476F">
        <w:rPr>
          <w:rFonts w:ascii="Times New Roman" w:eastAsia="Calibri" w:hAnsi="Times New Roman" w:cs="Arial"/>
          <w:kern w:val="0"/>
          <w:sz w:val="24"/>
          <w14:ligatures w14:val="none"/>
        </w:rPr>
        <w:t>evironmental</w:t>
      </w:r>
      <w:proofErr w:type="spellEnd"/>
      <w:r w:rsidRPr="0032476F">
        <w:rPr>
          <w:rFonts w:ascii="Times New Roman" w:eastAsia="Calibri" w:hAnsi="Times New Roman" w:cs="Arial"/>
          <w:kern w:val="0"/>
          <w:sz w:val="24"/>
          <w14:ligatures w14:val="none"/>
        </w:rPr>
        <w:t xml:space="preserve"> concerns due to the global warming issue. The report also performed a SWOT analysis to understand their strengths and areas of improvements. The report found Britannia International Hotel’s location is a strength for them, also they cost-</w:t>
      </w:r>
      <w:proofErr w:type="spellStart"/>
      <w:r w:rsidRPr="0032476F">
        <w:rPr>
          <w:rFonts w:ascii="Times New Roman" w:eastAsia="Calibri" w:hAnsi="Times New Roman" w:cs="Arial"/>
          <w:kern w:val="0"/>
          <w:sz w:val="24"/>
          <w14:ligatures w14:val="none"/>
        </w:rPr>
        <w:t>eefective</w:t>
      </w:r>
      <w:proofErr w:type="spellEnd"/>
      <w:r w:rsidRPr="0032476F">
        <w:rPr>
          <w:rFonts w:ascii="Times New Roman" w:eastAsia="Calibri" w:hAnsi="Times New Roman" w:cs="Arial"/>
          <w:kern w:val="0"/>
          <w:sz w:val="24"/>
          <w14:ligatures w14:val="none"/>
        </w:rPr>
        <w:t xml:space="preserve"> and provides feasible services to the customers which are their major strengths. However, the company does not have skilled workforce, the operating cost is higher and does not have the latest </w:t>
      </w:r>
      <w:proofErr w:type="spellStart"/>
      <w:r w:rsidRPr="0032476F">
        <w:rPr>
          <w:rFonts w:ascii="Times New Roman" w:eastAsia="Calibri" w:hAnsi="Times New Roman" w:cs="Arial"/>
          <w:kern w:val="0"/>
          <w:sz w:val="24"/>
          <w14:ligatures w14:val="none"/>
        </w:rPr>
        <w:t>technologie</w:t>
      </w:r>
      <w:proofErr w:type="spellEnd"/>
      <w:r w:rsidRPr="0032476F">
        <w:rPr>
          <w:rFonts w:ascii="Times New Roman" w:eastAsia="Calibri" w:hAnsi="Times New Roman" w:cs="Arial"/>
          <w:kern w:val="0"/>
          <w:sz w:val="24"/>
          <w14:ligatures w14:val="none"/>
        </w:rPr>
        <w:t xml:space="preserve"> which are the weakness for the company. </w:t>
      </w:r>
      <w:proofErr w:type="spellStart"/>
      <w:r w:rsidRPr="0032476F">
        <w:rPr>
          <w:rFonts w:ascii="Times New Roman" w:eastAsia="Calibri" w:hAnsi="Times New Roman" w:cs="Arial"/>
          <w:kern w:val="0"/>
          <w:sz w:val="24"/>
          <w14:ligatures w14:val="none"/>
        </w:rPr>
        <w:t>Additioanlly</w:t>
      </w:r>
      <w:proofErr w:type="spellEnd"/>
      <w:r w:rsidRPr="0032476F">
        <w:rPr>
          <w:rFonts w:ascii="Times New Roman" w:eastAsia="Calibri" w:hAnsi="Times New Roman" w:cs="Arial"/>
          <w:kern w:val="0"/>
          <w:sz w:val="24"/>
          <w14:ligatures w14:val="none"/>
        </w:rPr>
        <w:t xml:space="preserve">, the report performed a TOWS analysis to highlight the possible future direction of the company. The report found that Britannia International Hotel can increase their product offerings and values by diversifying products and services, leverage technology to provide more personalised service, utilise tourist’s influx of the area by improving hospitalisation, provide training and development programs to the employees and develop relationships with the suppliers for sustainable sourcing and lowering costs. Moreover, the report provided appropriate recommendations to Britannia International Hotel to overcome the issue. The report recommended Britannia International Hotel should improve hotel amenities to provide exclusive customer service, initiate loyalty programs to ensure customer satisfaction, improve their online reputation by asking satisfied customers to leave reviews on </w:t>
      </w:r>
      <w:proofErr w:type="spellStart"/>
      <w:r w:rsidRPr="0032476F">
        <w:rPr>
          <w:rFonts w:ascii="Times New Roman" w:eastAsia="Calibri" w:hAnsi="Times New Roman" w:cs="Arial"/>
          <w:kern w:val="0"/>
          <w:sz w:val="24"/>
          <w14:ligatures w14:val="none"/>
        </w:rPr>
        <w:t>soicla</w:t>
      </w:r>
      <w:proofErr w:type="spellEnd"/>
      <w:r w:rsidRPr="0032476F">
        <w:rPr>
          <w:rFonts w:ascii="Times New Roman" w:eastAsia="Calibri" w:hAnsi="Times New Roman" w:cs="Arial"/>
          <w:kern w:val="0"/>
          <w:sz w:val="24"/>
          <w14:ligatures w14:val="none"/>
        </w:rPr>
        <w:t xml:space="preserve"> media platforms, use a dynamic pricing strategy, focus on social media marketing, providing training and development programs to the employees, provide uniforms and employ employees in different shifts to overcome the issue. Furthermore, the report finds Britannia International Hotel can benefit from the recommended strategy by ensuring customer satisfaction, increasing revenue, increasing occupancy rate and so on. Finally, the report developed a change management practices and procedures to implement the changes and found the company can use the Lewin’s change management model and through its 3 stages they can implement the changes effectively and achieve their goals. </w:t>
      </w:r>
      <w:r w:rsidRPr="0032476F">
        <w:rPr>
          <w:rFonts w:ascii="Times New Roman" w:eastAsia="Calibri" w:hAnsi="Times New Roman" w:cs="Arial"/>
          <w:kern w:val="0"/>
          <w:sz w:val="24"/>
          <w14:ligatures w14:val="none"/>
        </w:rPr>
        <w:br w:type="page"/>
      </w:r>
    </w:p>
    <w:p w14:paraId="43A14E72"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1E4B549E"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sdt>
      <w:sdtPr>
        <w:rPr>
          <w:rFonts w:ascii="Times New Roman" w:eastAsia="Calibri" w:hAnsi="Times New Roman" w:cs="Arial"/>
          <w:kern w:val="0"/>
          <w:sz w:val="24"/>
          <w14:ligatures w14:val="none"/>
        </w:rPr>
        <w:id w:val="-2028558467"/>
        <w:docPartObj>
          <w:docPartGallery w:val="Table of Contents"/>
          <w:docPartUnique/>
        </w:docPartObj>
      </w:sdtPr>
      <w:sdtEndPr>
        <w:rPr>
          <w:b/>
          <w:bCs/>
          <w:noProof/>
        </w:rPr>
      </w:sdtEndPr>
      <w:sdtContent>
        <w:p w14:paraId="4AF9E5C6" w14:textId="77777777" w:rsidR="0032476F" w:rsidRPr="0032476F" w:rsidRDefault="0032476F" w:rsidP="0032476F">
          <w:pPr>
            <w:keepNext/>
            <w:keepLines/>
            <w:spacing w:before="240" w:after="0"/>
            <w:rPr>
              <w:rFonts w:ascii="Calibri Light" w:eastAsia="Times New Roman" w:hAnsi="Calibri Light" w:cs="Times New Roman"/>
              <w:color w:val="2F5496"/>
              <w:kern w:val="0"/>
              <w:sz w:val="32"/>
              <w:szCs w:val="32"/>
              <w:lang w:val="en-US"/>
              <w14:ligatures w14:val="none"/>
            </w:rPr>
          </w:pPr>
          <w:r w:rsidRPr="0032476F">
            <w:rPr>
              <w:rFonts w:ascii="Calibri Light" w:eastAsia="Times New Roman" w:hAnsi="Calibri Light" w:cs="Times New Roman"/>
              <w:color w:val="2F5496"/>
              <w:kern w:val="0"/>
              <w:sz w:val="32"/>
              <w:szCs w:val="32"/>
              <w:lang w:val="en-US"/>
              <w14:ligatures w14:val="none"/>
            </w:rPr>
            <w:t>Table of Contents</w:t>
          </w:r>
        </w:p>
        <w:p w14:paraId="6FF0B57E" w14:textId="77777777" w:rsidR="0032476F" w:rsidRPr="0032476F" w:rsidRDefault="0032476F" w:rsidP="0032476F">
          <w:pPr>
            <w:tabs>
              <w:tab w:val="right" w:leader="dot" w:pos="9350"/>
            </w:tabs>
            <w:spacing w:after="100" w:line="360" w:lineRule="auto"/>
            <w:jc w:val="both"/>
            <w:rPr>
              <w:rFonts w:ascii="Calibri" w:eastAsia="Times New Roman" w:hAnsi="Calibri" w:cs="Arial"/>
              <w:noProof/>
              <w:kern w:val="0"/>
              <w:lang w:eastAsia="en-GB"/>
              <w14:ligatures w14:val="none"/>
            </w:rPr>
          </w:pP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TOC \o "1-3" \h \z \u </w:instrText>
          </w:r>
          <w:r w:rsidRPr="0032476F">
            <w:rPr>
              <w:rFonts w:ascii="Times New Roman" w:eastAsia="Calibri" w:hAnsi="Times New Roman" w:cs="Arial"/>
              <w:kern w:val="0"/>
              <w:sz w:val="24"/>
              <w14:ligatures w14:val="none"/>
            </w:rPr>
            <w:fldChar w:fldCharType="separate"/>
          </w:r>
          <w:hyperlink w:anchor="_Toc165134417" w:history="1">
            <w:r w:rsidRPr="0032476F">
              <w:rPr>
                <w:rFonts w:ascii="Times New Roman" w:eastAsia="Calibri" w:hAnsi="Times New Roman" w:cs="Arial"/>
                <w:noProof/>
                <w:color w:val="0563C1"/>
                <w:kern w:val="0"/>
                <w:sz w:val="24"/>
                <w:u w:val="single"/>
                <w14:ligatures w14:val="none"/>
              </w:rPr>
              <w:t>Introduction</w:t>
            </w:r>
            <w:r w:rsidRPr="0032476F">
              <w:rPr>
                <w:rFonts w:ascii="Times New Roman" w:eastAsia="Calibri" w:hAnsi="Times New Roman" w:cs="Arial"/>
                <w:noProof/>
                <w:webHidden/>
                <w:kern w:val="0"/>
                <w:sz w:val="24"/>
                <w14:ligatures w14:val="none"/>
              </w:rPr>
              <w:tab/>
            </w:r>
            <w:r w:rsidRPr="0032476F">
              <w:rPr>
                <w:rFonts w:ascii="Times New Roman" w:eastAsia="Calibri" w:hAnsi="Times New Roman" w:cs="Arial"/>
                <w:noProof/>
                <w:webHidden/>
                <w:kern w:val="0"/>
                <w:sz w:val="24"/>
                <w14:ligatures w14:val="none"/>
              </w:rPr>
              <w:fldChar w:fldCharType="begin"/>
            </w:r>
            <w:r w:rsidRPr="0032476F">
              <w:rPr>
                <w:rFonts w:ascii="Times New Roman" w:eastAsia="Calibri" w:hAnsi="Times New Roman" w:cs="Arial"/>
                <w:noProof/>
                <w:webHidden/>
                <w:kern w:val="0"/>
                <w:sz w:val="24"/>
                <w14:ligatures w14:val="none"/>
              </w:rPr>
              <w:instrText xml:space="preserve"> PAGEREF _Toc165134417 \h </w:instrText>
            </w:r>
            <w:r w:rsidRPr="0032476F">
              <w:rPr>
                <w:rFonts w:ascii="Times New Roman" w:eastAsia="Calibri" w:hAnsi="Times New Roman" w:cs="Arial"/>
                <w:noProof/>
                <w:webHidden/>
                <w:kern w:val="0"/>
                <w:sz w:val="24"/>
                <w14:ligatures w14:val="none"/>
              </w:rPr>
            </w:r>
            <w:r w:rsidRPr="0032476F">
              <w:rPr>
                <w:rFonts w:ascii="Times New Roman" w:eastAsia="Calibri" w:hAnsi="Times New Roman" w:cs="Arial"/>
                <w:noProof/>
                <w:webHidden/>
                <w:kern w:val="0"/>
                <w:sz w:val="24"/>
                <w14:ligatures w14:val="none"/>
              </w:rPr>
              <w:fldChar w:fldCharType="separate"/>
            </w:r>
            <w:r w:rsidRPr="0032476F">
              <w:rPr>
                <w:rFonts w:ascii="Times New Roman" w:eastAsia="Calibri" w:hAnsi="Times New Roman" w:cs="Arial"/>
                <w:noProof/>
                <w:webHidden/>
                <w:kern w:val="0"/>
                <w:sz w:val="24"/>
                <w14:ligatures w14:val="none"/>
              </w:rPr>
              <w:t>1</w:t>
            </w:r>
            <w:r w:rsidRPr="0032476F">
              <w:rPr>
                <w:rFonts w:ascii="Times New Roman" w:eastAsia="Calibri" w:hAnsi="Times New Roman" w:cs="Arial"/>
                <w:noProof/>
                <w:webHidden/>
                <w:kern w:val="0"/>
                <w:sz w:val="24"/>
                <w14:ligatures w14:val="none"/>
              </w:rPr>
              <w:fldChar w:fldCharType="end"/>
            </w:r>
          </w:hyperlink>
        </w:p>
        <w:p w14:paraId="006F9771" w14:textId="77777777" w:rsidR="0032476F" w:rsidRPr="0032476F" w:rsidRDefault="0032476F" w:rsidP="0032476F">
          <w:pPr>
            <w:tabs>
              <w:tab w:val="right" w:leader="dot" w:pos="9350"/>
            </w:tabs>
            <w:spacing w:after="100" w:line="360" w:lineRule="auto"/>
            <w:jc w:val="both"/>
            <w:rPr>
              <w:rFonts w:ascii="Calibri" w:eastAsia="Times New Roman" w:hAnsi="Calibri" w:cs="Arial"/>
              <w:noProof/>
              <w:kern w:val="0"/>
              <w:lang w:eastAsia="en-GB"/>
              <w14:ligatures w14:val="none"/>
            </w:rPr>
          </w:pPr>
          <w:hyperlink w:anchor="_Toc165134418" w:history="1">
            <w:r w:rsidRPr="0032476F">
              <w:rPr>
                <w:rFonts w:ascii="Times New Roman" w:eastAsia="Calibri" w:hAnsi="Times New Roman" w:cs="Arial"/>
                <w:noProof/>
                <w:color w:val="0563C1"/>
                <w:kern w:val="0"/>
                <w:sz w:val="24"/>
                <w:u w:val="single"/>
                <w14:ligatures w14:val="none"/>
              </w:rPr>
              <w:t>Analysis</w:t>
            </w:r>
            <w:r w:rsidRPr="0032476F">
              <w:rPr>
                <w:rFonts w:ascii="Times New Roman" w:eastAsia="Calibri" w:hAnsi="Times New Roman" w:cs="Arial"/>
                <w:noProof/>
                <w:webHidden/>
                <w:kern w:val="0"/>
                <w:sz w:val="24"/>
                <w14:ligatures w14:val="none"/>
              </w:rPr>
              <w:tab/>
            </w:r>
            <w:r w:rsidRPr="0032476F">
              <w:rPr>
                <w:rFonts w:ascii="Times New Roman" w:eastAsia="Calibri" w:hAnsi="Times New Roman" w:cs="Arial"/>
                <w:noProof/>
                <w:webHidden/>
                <w:kern w:val="0"/>
                <w:sz w:val="24"/>
                <w14:ligatures w14:val="none"/>
              </w:rPr>
              <w:fldChar w:fldCharType="begin"/>
            </w:r>
            <w:r w:rsidRPr="0032476F">
              <w:rPr>
                <w:rFonts w:ascii="Times New Roman" w:eastAsia="Calibri" w:hAnsi="Times New Roman" w:cs="Arial"/>
                <w:noProof/>
                <w:webHidden/>
                <w:kern w:val="0"/>
                <w:sz w:val="24"/>
                <w14:ligatures w14:val="none"/>
              </w:rPr>
              <w:instrText xml:space="preserve"> PAGEREF _Toc165134418 \h </w:instrText>
            </w:r>
            <w:r w:rsidRPr="0032476F">
              <w:rPr>
                <w:rFonts w:ascii="Times New Roman" w:eastAsia="Calibri" w:hAnsi="Times New Roman" w:cs="Arial"/>
                <w:noProof/>
                <w:webHidden/>
                <w:kern w:val="0"/>
                <w:sz w:val="24"/>
                <w14:ligatures w14:val="none"/>
              </w:rPr>
            </w:r>
            <w:r w:rsidRPr="0032476F">
              <w:rPr>
                <w:rFonts w:ascii="Times New Roman" w:eastAsia="Calibri" w:hAnsi="Times New Roman" w:cs="Arial"/>
                <w:noProof/>
                <w:webHidden/>
                <w:kern w:val="0"/>
                <w:sz w:val="24"/>
                <w14:ligatures w14:val="none"/>
              </w:rPr>
              <w:fldChar w:fldCharType="separate"/>
            </w:r>
            <w:r w:rsidRPr="0032476F">
              <w:rPr>
                <w:rFonts w:ascii="Times New Roman" w:eastAsia="Calibri" w:hAnsi="Times New Roman" w:cs="Arial"/>
                <w:noProof/>
                <w:webHidden/>
                <w:kern w:val="0"/>
                <w:sz w:val="24"/>
                <w14:ligatures w14:val="none"/>
              </w:rPr>
              <w:t>2</w:t>
            </w:r>
            <w:r w:rsidRPr="0032476F">
              <w:rPr>
                <w:rFonts w:ascii="Times New Roman" w:eastAsia="Calibri" w:hAnsi="Times New Roman" w:cs="Arial"/>
                <w:noProof/>
                <w:webHidden/>
                <w:kern w:val="0"/>
                <w:sz w:val="24"/>
                <w14:ligatures w14:val="none"/>
              </w:rPr>
              <w:fldChar w:fldCharType="end"/>
            </w:r>
          </w:hyperlink>
        </w:p>
        <w:p w14:paraId="5411767B" w14:textId="77777777" w:rsidR="0032476F" w:rsidRPr="0032476F" w:rsidRDefault="0032476F" w:rsidP="0032476F">
          <w:pPr>
            <w:tabs>
              <w:tab w:val="right" w:leader="dot" w:pos="9350"/>
            </w:tabs>
            <w:spacing w:after="100" w:line="360" w:lineRule="auto"/>
            <w:jc w:val="both"/>
            <w:rPr>
              <w:rFonts w:ascii="Calibri" w:eastAsia="Times New Roman" w:hAnsi="Calibri" w:cs="Arial"/>
              <w:noProof/>
              <w:kern w:val="0"/>
              <w:lang w:eastAsia="en-GB"/>
              <w14:ligatures w14:val="none"/>
            </w:rPr>
          </w:pPr>
          <w:hyperlink w:anchor="_Toc165134419" w:history="1">
            <w:r w:rsidRPr="0032476F">
              <w:rPr>
                <w:rFonts w:ascii="Times New Roman" w:eastAsia="Calibri" w:hAnsi="Times New Roman" w:cs="Arial"/>
                <w:noProof/>
                <w:color w:val="0563C1"/>
                <w:kern w:val="0"/>
                <w:sz w:val="24"/>
                <w:u w:val="single"/>
                <w14:ligatures w14:val="none"/>
              </w:rPr>
              <w:t>Recommendations and Change Management</w:t>
            </w:r>
            <w:r w:rsidRPr="0032476F">
              <w:rPr>
                <w:rFonts w:ascii="Times New Roman" w:eastAsia="Calibri" w:hAnsi="Times New Roman" w:cs="Arial"/>
                <w:noProof/>
                <w:webHidden/>
                <w:kern w:val="0"/>
                <w:sz w:val="24"/>
                <w14:ligatures w14:val="none"/>
              </w:rPr>
              <w:tab/>
            </w:r>
            <w:r w:rsidRPr="0032476F">
              <w:rPr>
                <w:rFonts w:ascii="Times New Roman" w:eastAsia="Calibri" w:hAnsi="Times New Roman" w:cs="Arial"/>
                <w:noProof/>
                <w:webHidden/>
                <w:kern w:val="0"/>
                <w:sz w:val="24"/>
                <w14:ligatures w14:val="none"/>
              </w:rPr>
              <w:fldChar w:fldCharType="begin"/>
            </w:r>
            <w:r w:rsidRPr="0032476F">
              <w:rPr>
                <w:rFonts w:ascii="Times New Roman" w:eastAsia="Calibri" w:hAnsi="Times New Roman" w:cs="Arial"/>
                <w:noProof/>
                <w:webHidden/>
                <w:kern w:val="0"/>
                <w:sz w:val="24"/>
                <w14:ligatures w14:val="none"/>
              </w:rPr>
              <w:instrText xml:space="preserve"> PAGEREF _Toc165134419 \h </w:instrText>
            </w:r>
            <w:r w:rsidRPr="0032476F">
              <w:rPr>
                <w:rFonts w:ascii="Times New Roman" w:eastAsia="Calibri" w:hAnsi="Times New Roman" w:cs="Arial"/>
                <w:noProof/>
                <w:webHidden/>
                <w:kern w:val="0"/>
                <w:sz w:val="24"/>
                <w14:ligatures w14:val="none"/>
              </w:rPr>
            </w:r>
            <w:r w:rsidRPr="0032476F">
              <w:rPr>
                <w:rFonts w:ascii="Times New Roman" w:eastAsia="Calibri" w:hAnsi="Times New Roman" w:cs="Arial"/>
                <w:noProof/>
                <w:webHidden/>
                <w:kern w:val="0"/>
                <w:sz w:val="24"/>
                <w14:ligatures w14:val="none"/>
              </w:rPr>
              <w:fldChar w:fldCharType="separate"/>
            </w:r>
            <w:r w:rsidRPr="0032476F">
              <w:rPr>
                <w:rFonts w:ascii="Times New Roman" w:eastAsia="Calibri" w:hAnsi="Times New Roman" w:cs="Arial"/>
                <w:noProof/>
                <w:webHidden/>
                <w:kern w:val="0"/>
                <w:sz w:val="24"/>
                <w14:ligatures w14:val="none"/>
              </w:rPr>
              <w:t>7</w:t>
            </w:r>
            <w:r w:rsidRPr="0032476F">
              <w:rPr>
                <w:rFonts w:ascii="Times New Roman" w:eastAsia="Calibri" w:hAnsi="Times New Roman" w:cs="Arial"/>
                <w:noProof/>
                <w:webHidden/>
                <w:kern w:val="0"/>
                <w:sz w:val="24"/>
                <w14:ligatures w14:val="none"/>
              </w:rPr>
              <w:fldChar w:fldCharType="end"/>
            </w:r>
          </w:hyperlink>
        </w:p>
        <w:p w14:paraId="3CFB41E0" w14:textId="77777777" w:rsidR="0032476F" w:rsidRPr="0032476F" w:rsidRDefault="0032476F" w:rsidP="0032476F">
          <w:pPr>
            <w:tabs>
              <w:tab w:val="right" w:leader="dot" w:pos="9350"/>
            </w:tabs>
            <w:spacing w:after="100" w:line="360" w:lineRule="auto"/>
            <w:jc w:val="both"/>
            <w:rPr>
              <w:rFonts w:ascii="Calibri" w:eastAsia="Times New Roman" w:hAnsi="Calibri" w:cs="Arial"/>
              <w:noProof/>
              <w:kern w:val="0"/>
              <w:lang w:eastAsia="en-GB"/>
              <w14:ligatures w14:val="none"/>
            </w:rPr>
          </w:pPr>
          <w:hyperlink w:anchor="_Toc165134420" w:history="1">
            <w:r w:rsidRPr="0032476F">
              <w:rPr>
                <w:rFonts w:ascii="Times New Roman" w:eastAsia="Calibri" w:hAnsi="Times New Roman" w:cs="Arial"/>
                <w:noProof/>
                <w:color w:val="0563C1"/>
                <w:kern w:val="0"/>
                <w:sz w:val="24"/>
                <w:u w:val="single"/>
                <w14:ligatures w14:val="none"/>
              </w:rPr>
              <w:t>Action Plan</w:t>
            </w:r>
            <w:r w:rsidRPr="0032476F">
              <w:rPr>
                <w:rFonts w:ascii="Times New Roman" w:eastAsia="Calibri" w:hAnsi="Times New Roman" w:cs="Arial"/>
                <w:noProof/>
                <w:webHidden/>
                <w:kern w:val="0"/>
                <w:sz w:val="24"/>
                <w14:ligatures w14:val="none"/>
              </w:rPr>
              <w:tab/>
            </w:r>
            <w:r w:rsidRPr="0032476F">
              <w:rPr>
                <w:rFonts w:ascii="Times New Roman" w:eastAsia="Calibri" w:hAnsi="Times New Roman" w:cs="Arial"/>
                <w:noProof/>
                <w:webHidden/>
                <w:kern w:val="0"/>
                <w:sz w:val="24"/>
                <w14:ligatures w14:val="none"/>
              </w:rPr>
              <w:fldChar w:fldCharType="begin"/>
            </w:r>
            <w:r w:rsidRPr="0032476F">
              <w:rPr>
                <w:rFonts w:ascii="Times New Roman" w:eastAsia="Calibri" w:hAnsi="Times New Roman" w:cs="Arial"/>
                <w:noProof/>
                <w:webHidden/>
                <w:kern w:val="0"/>
                <w:sz w:val="24"/>
                <w14:ligatures w14:val="none"/>
              </w:rPr>
              <w:instrText xml:space="preserve"> PAGEREF _Toc165134420 \h </w:instrText>
            </w:r>
            <w:r w:rsidRPr="0032476F">
              <w:rPr>
                <w:rFonts w:ascii="Times New Roman" w:eastAsia="Calibri" w:hAnsi="Times New Roman" w:cs="Arial"/>
                <w:noProof/>
                <w:webHidden/>
                <w:kern w:val="0"/>
                <w:sz w:val="24"/>
                <w14:ligatures w14:val="none"/>
              </w:rPr>
            </w:r>
            <w:r w:rsidRPr="0032476F">
              <w:rPr>
                <w:rFonts w:ascii="Times New Roman" w:eastAsia="Calibri" w:hAnsi="Times New Roman" w:cs="Arial"/>
                <w:noProof/>
                <w:webHidden/>
                <w:kern w:val="0"/>
                <w:sz w:val="24"/>
                <w14:ligatures w14:val="none"/>
              </w:rPr>
              <w:fldChar w:fldCharType="separate"/>
            </w:r>
            <w:r w:rsidRPr="0032476F">
              <w:rPr>
                <w:rFonts w:ascii="Times New Roman" w:eastAsia="Calibri" w:hAnsi="Times New Roman" w:cs="Arial"/>
                <w:noProof/>
                <w:webHidden/>
                <w:kern w:val="0"/>
                <w:sz w:val="24"/>
                <w14:ligatures w14:val="none"/>
              </w:rPr>
              <w:t>13</w:t>
            </w:r>
            <w:r w:rsidRPr="0032476F">
              <w:rPr>
                <w:rFonts w:ascii="Times New Roman" w:eastAsia="Calibri" w:hAnsi="Times New Roman" w:cs="Arial"/>
                <w:noProof/>
                <w:webHidden/>
                <w:kern w:val="0"/>
                <w:sz w:val="24"/>
                <w14:ligatures w14:val="none"/>
              </w:rPr>
              <w:fldChar w:fldCharType="end"/>
            </w:r>
          </w:hyperlink>
        </w:p>
        <w:p w14:paraId="0E1AF09D" w14:textId="77777777" w:rsidR="0032476F" w:rsidRPr="0032476F" w:rsidRDefault="0032476F" w:rsidP="0032476F">
          <w:pPr>
            <w:tabs>
              <w:tab w:val="right" w:leader="dot" w:pos="9350"/>
            </w:tabs>
            <w:spacing w:after="100" w:line="360" w:lineRule="auto"/>
            <w:jc w:val="both"/>
            <w:rPr>
              <w:rFonts w:ascii="Calibri" w:eastAsia="Times New Roman" w:hAnsi="Calibri" w:cs="Arial"/>
              <w:noProof/>
              <w:kern w:val="0"/>
              <w:lang w:eastAsia="en-GB"/>
              <w14:ligatures w14:val="none"/>
            </w:rPr>
          </w:pPr>
          <w:hyperlink w:anchor="_Toc165134421" w:history="1">
            <w:r w:rsidRPr="0032476F">
              <w:rPr>
                <w:rFonts w:ascii="Times New Roman" w:eastAsia="Calibri" w:hAnsi="Times New Roman" w:cs="Arial"/>
                <w:noProof/>
                <w:color w:val="0563C1"/>
                <w:kern w:val="0"/>
                <w:sz w:val="24"/>
                <w:u w:val="single"/>
                <w14:ligatures w14:val="none"/>
              </w:rPr>
              <w:t>Conclusion</w:t>
            </w:r>
            <w:r w:rsidRPr="0032476F">
              <w:rPr>
                <w:rFonts w:ascii="Times New Roman" w:eastAsia="Calibri" w:hAnsi="Times New Roman" w:cs="Arial"/>
                <w:noProof/>
                <w:webHidden/>
                <w:kern w:val="0"/>
                <w:sz w:val="24"/>
                <w14:ligatures w14:val="none"/>
              </w:rPr>
              <w:tab/>
            </w:r>
            <w:r w:rsidRPr="0032476F">
              <w:rPr>
                <w:rFonts w:ascii="Times New Roman" w:eastAsia="Calibri" w:hAnsi="Times New Roman" w:cs="Arial"/>
                <w:noProof/>
                <w:webHidden/>
                <w:kern w:val="0"/>
                <w:sz w:val="24"/>
                <w14:ligatures w14:val="none"/>
              </w:rPr>
              <w:fldChar w:fldCharType="begin"/>
            </w:r>
            <w:r w:rsidRPr="0032476F">
              <w:rPr>
                <w:rFonts w:ascii="Times New Roman" w:eastAsia="Calibri" w:hAnsi="Times New Roman" w:cs="Arial"/>
                <w:noProof/>
                <w:webHidden/>
                <w:kern w:val="0"/>
                <w:sz w:val="24"/>
                <w14:ligatures w14:val="none"/>
              </w:rPr>
              <w:instrText xml:space="preserve"> PAGEREF _Toc165134421 \h </w:instrText>
            </w:r>
            <w:r w:rsidRPr="0032476F">
              <w:rPr>
                <w:rFonts w:ascii="Times New Roman" w:eastAsia="Calibri" w:hAnsi="Times New Roman" w:cs="Arial"/>
                <w:noProof/>
                <w:webHidden/>
                <w:kern w:val="0"/>
                <w:sz w:val="24"/>
                <w14:ligatures w14:val="none"/>
              </w:rPr>
            </w:r>
            <w:r w:rsidRPr="0032476F">
              <w:rPr>
                <w:rFonts w:ascii="Times New Roman" w:eastAsia="Calibri" w:hAnsi="Times New Roman" w:cs="Arial"/>
                <w:noProof/>
                <w:webHidden/>
                <w:kern w:val="0"/>
                <w:sz w:val="24"/>
                <w14:ligatures w14:val="none"/>
              </w:rPr>
              <w:fldChar w:fldCharType="separate"/>
            </w:r>
            <w:r w:rsidRPr="0032476F">
              <w:rPr>
                <w:rFonts w:ascii="Times New Roman" w:eastAsia="Calibri" w:hAnsi="Times New Roman" w:cs="Arial"/>
                <w:noProof/>
                <w:webHidden/>
                <w:kern w:val="0"/>
                <w:sz w:val="24"/>
                <w14:ligatures w14:val="none"/>
              </w:rPr>
              <w:t>15</w:t>
            </w:r>
            <w:r w:rsidRPr="0032476F">
              <w:rPr>
                <w:rFonts w:ascii="Times New Roman" w:eastAsia="Calibri" w:hAnsi="Times New Roman" w:cs="Arial"/>
                <w:noProof/>
                <w:webHidden/>
                <w:kern w:val="0"/>
                <w:sz w:val="24"/>
                <w14:ligatures w14:val="none"/>
              </w:rPr>
              <w:fldChar w:fldCharType="end"/>
            </w:r>
          </w:hyperlink>
        </w:p>
        <w:p w14:paraId="3A8D8064" w14:textId="77777777" w:rsidR="0032476F" w:rsidRPr="0032476F" w:rsidRDefault="0032476F" w:rsidP="0032476F">
          <w:pPr>
            <w:tabs>
              <w:tab w:val="right" w:leader="dot" w:pos="9350"/>
            </w:tabs>
            <w:spacing w:after="100" w:line="360" w:lineRule="auto"/>
            <w:jc w:val="both"/>
            <w:rPr>
              <w:rFonts w:ascii="Calibri" w:eastAsia="Times New Roman" w:hAnsi="Calibri" w:cs="Arial"/>
              <w:noProof/>
              <w:kern w:val="0"/>
              <w:lang w:eastAsia="en-GB"/>
              <w14:ligatures w14:val="none"/>
            </w:rPr>
          </w:pPr>
          <w:hyperlink w:anchor="_Toc165134422" w:history="1">
            <w:r w:rsidRPr="0032476F">
              <w:rPr>
                <w:rFonts w:ascii="Times New Roman" w:eastAsia="Calibri" w:hAnsi="Times New Roman" w:cs="Arial"/>
                <w:noProof/>
                <w:color w:val="0563C1"/>
                <w:kern w:val="0"/>
                <w:sz w:val="24"/>
                <w:u w:val="single"/>
                <w14:ligatures w14:val="none"/>
              </w:rPr>
              <w:t>References</w:t>
            </w:r>
            <w:r w:rsidRPr="0032476F">
              <w:rPr>
                <w:rFonts w:ascii="Times New Roman" w:eastAsia="Calibri" w:hAnsi="Times New Roman" w:cs="Arial"/>
                <w:noProof/>
                <w:webHidden/>
                <w:kern w:val="0"/>
                <w:sz w:val="24"/>
                <w14:ligatures w14:val="none"/>
              </w:rPr>
              <w:tab/>
            </w:r>
            <w:r w:rsidRPr="0032476F">
              <w:rPr>
                <w:rFonts w:ascii="Times New Roman" w:eastAsia="Calibri" w:hAnsi="Times New Roman" w:cs="Arial"/>
                <w:noProof/>
                <w:webHidden/>
                <w:kern w:val="0"/>
                <w:sz w:val="24"/>
                <w14:ligatures w14:val="none"/>
              </w:rPr>
              <w:fldChar w:fldCharType="begin"/>
            </w:r>
            <w:r w:rsidRPr="0032476F">
              <w:rPr>
                <w:rFonts w:ascii="Times New Roman" w:eastAsia="Calibri" w:hAnsi="Times New Roman" w:cs="Arial"/>
                <w:noProof/>
                <w:webHidden/>
                <w:kern w:val="0"/>
                <w:sz w:val="24"/>
                <w14:ligatures w14:val="none"/>
              </w:rPr>
              <w:instrText xml:space="preserve"> PAGEREF _Toc165134422 \h </w:instrText>
            </w:r>
            <w:r w:rsidRPr="0032476F">
              <w:rPr>
                <w:rFonts w:ascii="Times New Roman" w:eastAsia="Calibri" w:hAnsi="Times New Roman" w:cs="Arial"/>
                <w:noProof/>
                <w:webHidden/>
                <w:kern w:val="0"/>
                <w:sz w:val="24"/>
                <w14:ligatures w14:val="none"/>
              </w:rPr>
            </w:r>
            <w:r w:rsidRPr="0032476F">
              <w:rPr>
                <w:rFonts w:ascii="Times New Roman" w:eastAsia="Calibri" w:hAnsi="Times New Roman" w:cs="Arial"/>
                <w:noProof/>
                <w:webHidden/>
                <w:kern w:val="0"/>
                <w:sz w:val="24"/>
                <w14:ligatures w14:val="none"/>
              </w:rPr>
              <w:fldChar w:fldCharType="separate"/>
            </w:r>
            <w:r w:rsidRPr="0032476F">
              <w:rPr>
                <w:rFonts w:ascii="Times New Roman" w:eastAsia="Calibri" w:hAnsi="Times New Roman" w:cs="Arial"/>
                <w:noProof/>
                <w:webHidden/>
                <w:kern w:val="0"/>
                <w:sz w:val="24"/>
                <w14:ligatures w14:val="none"/>
              </w:rPr>
              <w:t>17</w:t>
            </w:r>
            <w:r w:rsidRPr="0032476F">
              <w:rPr>
                <w:rFonts w:ascii="Times New Roman" w:eastAsia="Calibri" w:hAnsi="Times New Roman" w:cs="Arial"/>
                <w:noProof/>
                <w:webHidden/>
                <w:kern w:val="0"/>
                <w:sz w:val="24"/>
                <w14:ligatures w14:val="none"/>
              </w:rPr>
              <w:fldChar w:fldCharType="end"/>
            </w:r>
          </w:hyperlink>
        </w:p>
        <w:p w14:paraId="61834F7F"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noProof/>
              <w:kern w:val="0"/>
              <w:sz w:val="24"/>
              <w14:ligatures w14:val="none"/>
            </w:rPr>
            <w:fldChar w:fldCharType="end"/>
          </w:r>
        </w:p>
      </w:sdtContent>
    </w:sdt>
    <w:p w14:paraId="058DACCF"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272B235E"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sectPr w:rsidR="0032476F" w:rsidRPr="0032476F" w:rsidSect="0032476F">
          <w:footerReference w:type="default" r:id="rId6"/>
          <w:pgSz w:w="12240" w:h="15840"/>
          <w:pgMar w:top="1440" w:right="1440" w:bottom="1440" w:left="1440" w:header="720" w:footer="720" w:gutter="0"/>
          <w:cols w:space="720"/>
          <w:docGrid w:linePitch="360"/>
        </w:sectPr>
      </w:pPr>
    </w:p>
    <w:p w14:paraId="3CF8A065"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14:ligatures w14:val="none"/>
        </w:rPr>
      </w:pPr>
      <w:bookmarkStart w:id="0" w:name="_Toc165134417"/>
      <w:r w:rsidRPr="0032476F">
        <w:rPr>
          <w:rFonts w:ascii="Times New Roman" w:eastAsia="Times New Roman" w:hAnsi="Times New Roman" w:cs="Times New Roman"/>
          <w:color w:val="2F5496"/>
          <w:kern w:val="0"/>
          <w:sz w:val="32"/>
          <w:szCs w:val="32"/>
          <w14:ligatures w14:val="none"/>
        </w:rPr>
        <w:lastRenderedPageBreak/>
        <w:t>Introduction</w:t>
      </w:r>
      <w:bookmarkEnd w:id="0"/>
    </w:p>
    <w:p w14:paraId="292E14F7"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Hoel is one of the best 4-star hotels in London however the company is facing a huge issue of low occupancy rate that is significantly impacting the hotel and becoming a major threat to the profitability of the company (Balasubramanian and Ragavan, 2020). This is a major concern for Britannia because even after setting the hotel in the heart of London and providing a friendly and exceptional landscape from the hotel room they are failing to attract customers, driving them to a downfall and causing a threat to their profitability and existence (Britanniahotels.com, 2021). If the issue keeps growing the company will face huge losses as the profit of the company depends on the occupancy of the guests that ensures profit and attracts more guests to stay in their </w:t>
      </w:r>
      <w:proofErr w:type="gramStart"/>
      <w:r w:rsidRPr="0032476F">
        <w:rPr>
          <w:rFonts w:ascii="Times New Roman" w:eastAsia="Calibri" w:hAnsi="Times New Roman" w:cs="Arial"/>
          <w:kern w:val="0"/>
          <w:sz w:val="24"/>
          <w14:ligatures w14:val="none"/>
        </w:rPr>
        <w:t>hotel</w:t>
      </w:r>
      <w:proofErr w:type="gramEnd"/>
      <w:r w:rsidRPr="0032476F">
        <w:rPr>
          <w:rFonts w:ascii="Times New Roman" w:eastAsia="Calibri" w:hAnsi="Times New Roman" w:cs="Arial"/>
          <w:kern w:val="0"/>
          <w:sz w:val="24"/>
          <w14:ligatures w14:val="none"/>
        </w:rPr>
        <w:t xml:space="preserve"> so the issue is highly problematic for Britannia International Hotel. </w:t>
      </w:r>
    </w:p>
    <w:p w14:paraId="67E70C23"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This report aims to produce a consultancy report for Britannia International Hotel so they can effectively respond to the issue of low occupancy rate by taking proper measurements to become profitable and sustained in the industry with a good reputation of a 4-star hotel. First, the report will identify the impact of the issue that is affecting the hotel to operate successfully in the business environment. Then, the report will list each issue that is causing the low occupancy rate at Britannia Hotel and discuss them in detail. Then, the report will perform a PESTLE analysis to understand if the external environment contributes to the issue. Also, a SWOT analysis will be performed to identify the strengths and areas of improvement for Britannia International Hotel. The report will additionally, perform a TOWS analysis to illustrate the future direction of the organisation. Additionally, the report will provide appropriate recommendations based on the mentioned issue highlighting the benefits that can be experienced by Britannia International Hotel for implementing the recommendations and their success rate will be measured on the report. Moreover, the report will demonstrate the change management practices and procedures for bringing the recommended changes to the organisation. Finally, an action plan for implementing the recommended practices with its desired outcomes, timescale and costs will be included in the consultancy report to help Britannia International overcome the issue. </w:t>
      </w:r>
    </w:p>
    <w:p w14:paraId="25C994B3"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Overview of the company</w:t>
      </w:r>
    </w:p>
    <w:p w14:paraId="415A65C7"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is one of the hotel chains of Britannia Hotels that is operating in London, England, United Kingdom. The hotel is situated in a wonderful location having the Thames River beside it and the Canary Wharf business district making it a convenient place for guests to stay at the hotel. It takes only a 7-minute walk to reach the Canary Wharf Station </w:t>
      </w:r>
      <w:r w:rsidRPr="0032476F">
        <w:rPr>
          <w:rFonts w:ascii="Times New Roman" w:eastAsia="Calibri" w:hAnsi="Times New Roman" w:cs="Arial"/>
          <w:kern w:val="0"/>
          <w:sz w:val="24"/>
          <w14:ligatures w14:val="none"/>
        </w:rPr>
        <w:lastRenderedPageBreak/>
        <w:t>and the Tower of London is only 3 miles away from Britannia (Britanniahotels.com, 2021). The hotel chain was founded in 1992 when the company focused on developing an international hotel and Britannia is a 4-star hotel providing exclusive customer service. The rooms in the hotel provide a cosy and friendly environment with a city or a river view. The rooms are quite spacious and include upgraded features convenient for the guests (</w:t>
      </w:r>
      <w:proofErr w:type="spellStart"/>
      <w:r w:rsidRPr="0032476F">
        <w:rPr>
          <w:rFonts w:ascii="Times New Roman" w:eastAsia="Calibri" w:hAnsi="Times New Roman" w:cs="Arial"/>
          <w:kern w:val="0"/>
          <w:sz w:val="24"/>
          <w14:ligatures w14:val="none"/>
        </w:rPr>
        <w:t>Noordzife</w:t>
      </w:r>
      <w:proofErr w:type="spellEnd"/>
      <w:r w:rsidRPr="0032476F">
        <w:rPr>
          <w:rFonts w:ascii="Times New Roman" w:eastAsia="Calibri" w:hAnsi="Times New Roman" w:cs="Arial"/>
          <w:kern w:val="0"/>
          <w:sz w:val="24"/>
          <w14:ligatures w14:val="none"/>
        </w:rPr>
        <w:t xml:space="preserve">, 2014). They also offer suites with a living room and include whirlpool tubs and private balconies. They also have restaurants, a pub, a bar and other amenities like a gym, spa, steam room and so on. </w:t>
      </w:r>
    </w:p>
    <w:p w14:paraId="43FF5976"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Overview of the consultancy company</w:t>
      </w:r>
    </w:p>
    <w:p w14:paraId="3617D95C" w14:textId="77777777" w:rsidR="0032476F" w:rsidRPr="0032476F" w:rsidRDefault="0032476F" w:rsidP="0032476F">
      <w:pPr>
        <w:spacing w:after="0" w:line="360" w:lineRule="auto"/>
        <w:jc w:val="both"/>
        <w:rPr>
          <w:rFonts w:ascii="Times New Roman" w:eastAsia="Calibri" w:hAnsi="Times New Roman" w:cs="Times New Roman"/>
          <w:kern w:val="0"/>
          <w:sz w:val="24"/>
          <w14:ligatures w14:val="none"/>
        </w:rPr>
      </w:pPr>
      <w:r w:rsidRPr="0032476F">
        <w:rPr>
          <w:rFonts w:ascii="Times New Roman" w:eastAsia="Calibri" w:hAnsi="Times New Roman" w:cs="Arial"/>
          <w:kern w:val="0"/>
          <w:sz w:val="24"/>
          <w14:ligatures w14:val="none"/>
        </w:rPr>
        <w:t xml:space="preserve">Britannia International Hotel approached Deloitte for consultancy services on the issue they are facing. Deloitte is a world-renowned professional service network that provides audit, tax, financial risk advisory, legal and consulting services to different businesses (Deloitte, 2023). It is a UK-based company providing services worldwide and was founded in 1845. The company has a revenue of </w:t>
      </w:r>
      <w:r w:rsidRPr="0032476F">
        <w:rPr>
          <w:rFonts w:ascii="Times New Roman" w:eastAsia="Calibri" w:hAnsi="Times New Roman" w:cs="Times New Roman"/>
          <w:kern w:val="0"/>
          <w:sz w:val="24"/>
          <w14:ligatures w14:val="none"/>
        </w:rPr>
        <w:t>£64.5 billion and employs more than 457,000 employees worldwide (</w:t>
      </w:r>
      <w:r w:rsidRPr="0032476F">
        <w:rPr>
          <w:rFonts w:ascii="Times New Roman" w:eastAsia="Calibri" w:hAnsi="Times New Roman" w:cs="Arial"/>
          <w:kern w:val="0"/>
          <w:sz w:val="24"/>
          <w14:ligatures w14:val="none"/>
        </w:rPr>
        <w:t>Whittington, et al., 2020)</w:t>
      </w:r>
      <w:r w:rsidRPr="0032476F">
        <w:rPr>
          <w:rFonts w:ascii="Times New Roman" w:eastAsia="Calibri" w:hAnsi="Times New Roman" w:cs="Times New Roman"/>
          <w:kern w:val="0"/>
          <w:sz w:val="24"/>
          <w14:ligatures w14:val="none"/>
        </w:rPr>
        <w:t xml:space="preserve">. </w:t>
      </w:r>
    </w:p>
    <w:p w14:paraId="4BFA81ED"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14:ligatures w14:val="none"/>
        </w:rPr>
      </w:pPr>
      <w:bookmarkStart w:id="1" w:name="_Toc165134418"/>
      <w:r w:rsidRPr="0032476F">
        <w:rPr>
          <w:rFonts w:ascii="Times New Roman" w:eastAsia="Times New Roman" w:hAnsi="Times New Roman" w:cs="Times New Roman"/>
          <w:color w:val="2F5496"/>
          <w:kern w:val="0"/>
          <w:sz w:val="32"/>
          <w:szCs w:val="32"/>
          <w14:ligatures w14:val="none"/>
        </w:rPr>
        <w:t>Analysis</w:t>
      </w:r>
      <w:bookmarkEnd w:id="1"/>
      <w:r w:rsidRPr="0032476F">
        <w:rPr>
          <w:rFonts w:ascii="Times New Roman" w:eastAsia="Times New Roman" w:hAnsi="Times New Roman" w:cs="Times New Roman"/>
          <w:color w:val="2F5496"/>
          <w:kern w:val="0"/>
          <w:sz w:val="32"/>
          <w:szCs w:val="32"/>
          <w14:ligatures w14:val="none"/>
        </w:rPr>
        <w:t xml:space="preserve"> </w:t>
      </w:r>
    </w:p>
    <w:p w14:paraId="64574354"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Britannia International Hotel is a 4-star hotel operating in the heart of London beside the River Thames and a 3-mile distance from Canary Wharf station. The hotel has a friendly environment with all the latest facilities as mentioned by the hotel management and the rooms give a spectacular city and river view (</w:t>
      </w:r>
      <w:proofErr w:type="spellStart"/>
      <w:r w:rsidRPr="0032476F">
        <w:rPr>
          <w:rFonts w:ascii="Times New Roman" w:eastAsia="Calibri" w:hAnsi="Times New Roman" w:cs="Arial"/>
          <w:kern w:val="0"/>
          <w:sz w:val="24"/>
          <w14:ligatures w14:val="none"/>
        </w:rPr>
        <w:t>Buhalis</w:t>
      </w:r>
      <w:proofErr w:type="spellEnd"/>
      <w:r w:rsidRPr="0032476F">
        <w:rPr>
          <w:rFonts w:ascii="Times New Roman" w:eastAsia="Calibri" w:hAnsi="Times New Roman" w:cs="Arial"/>
          <w:kern w:val="0"/>
          <w:sz w:val="24"/>
          <w14:ligatures w14:val="none"/>
        </w:rPr>
        <w:t>, 2020). Concerning this the management expected the hotel to be fully occupied during all seasons considering the exception in the off-season but they are facing the issue of a low occupancy rate at the hotel. The low occupancy rate means that the hotel has too many empty rooms at any given time which means something is wrong with the hotel for which guests are not considering the hotel for their stay (Guttentag, 2020). This is significantly impacting Britannia International Hotel. The occupancy rate at a hotel is a performance indicator of the hotel which means the lower the occupancy rates the lower the performance of the hotel and vice versa. This impacts Britannia Hotel to lower their revenue as the revenue of the hotel comes from the guests stay in the hotel and the services they take from the hotel so when there is low occupancy it means cash is hardly flowing in the organisation as a result the company is facing huge loss and failing to maintain their operational costs and other expenses properly (</w:t>
      </w:r>
      <w:proofErr w:type="spellStart"/>
      <w:r w:rsidRPr="0032476F">
        <w:rPr>
          <w:rFonts w:ascii="Times New Roman" w:eastAsia="Calibri" w:hAnsi="Times New Roman" w:cs="Arial"/>
          <w:kern w:val="0"/>
          <w:sz w:val="24"/>
          <w14:ligatures w14:val="none"/>
        </w:rPr>
        <w:t>Japutra</w:t>
      </w:r>
      <w:proofErr w:type="spellEnd"/>
      <w:r w:rsidRPr="0032476F">
        <w:rPr>
          <w:rFonts w:ascii="Times New Roman" w:eastAsia="Calibri" w:hAnsi="Times New Roman" w:cs="Arial"/>
          <w:kern w:val="0"/>
          <w:sz w:val="24"/>
          <w14:ligatures w14:val="none"/>
        </w:rPr>
        <w:t xml:space="preserve"> and </w:t>
      </w:r>
      <w:proofErr w:type="spellStart"/>
      <w:r w:rsidRPr="0032476F">
        <w:rPr>
          <w:rFonts w:ascii="Times New Roman" w:eastAsia="Calibri" w:hAnsi="Times New Roman" w:cs="Arial"/>
          <w:kern w:val="0"/>
          <w:sz w:val="24"/>
          <w14:ligatures w14:val="none"/>
        </w:rPr>
        <w:t>Situmorang</w:t>
      </w:r>
      <w:proofErr w:type="spellEnd"/>
      <w:r w:rsidRPr="0032476F">
        <w:rPr>
          <w:rFonts w:ascii="Times New Roman" w:eastAsia="Calibri" w:hAnsi="Times New Roman" w:cs="Arial"/>
          <w:kern w:val="0"/>
          <w:sz w:val="24"/>
          <w14:ligatures w14:val="none"/>
        </w:rPr>
        <w:t xml:space="preserve">, 2021). The issue is also damaging the reputation of Britannia International Hotel because when people do not want to stay at the hotel others find it suspicious and become perplexed to book their stay at the hotel as others are not staying at the hotel as a result the company is losing its reputation. Also, it is impacting </w:t>
      </w:r>
      <w:r w:rsidRPr="0032476F">
        <w:rPr>
          <w:rFonts w:ascii="Times New Roman" w:eastAsia="Calibri" w:hAnsi="Times New Roman" w:cs="Arial"/>
          <w:kern w:val="0"/>
          <w:sz w:val="24"/>
          <w14:ligatures w14:val="none"/>
        </w:rPr>
        <w:lastRenderedPageBreak/>
        <w:t xml:space="preserve">the company to get bad reviews on online platforms is also causes the company to lose profit and have a major impact on their brand image which is a threat to the company (Oh, Fiore and Jeoung, 2020). Besides that, the low occupancy rate is impacting Britannia Hotel to attract new customers and customer retention which is a huge drawback for the company (Buttrick, 2009). There are several causes which lead to the low occupancy rate issue in Britannia International Hotel that are discussed below: </w:t>
      </w:r>
    </w:p>
    <w:p w14:paraId="02BECC61"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Inconsistent Customer Service: </w:t>
      </w:r>
      <w:r w:rsidRPr="0032476F">
        <w:rPr>
          <w:rFonts w:ascii="Times New Roman" w:eastAsia="Calibri" w:hAnsi="Times New Roman" w:cs="Arial"/>
          <w:kern w:val="0"/>
          <w:sz w:val="24"/>
          <w14:ligatures w14:val="none"/>
        </w:rPr>
        <w:t>Even after providing all the facilities that should be included in a 4-star hotel like restaurants, pizzeria, gym, spa, swimming pool, personal balcony, and city and river view the company was facing low occupancy rates (Sparks and Browning, 2021). A customer review on the online platform found that they offer inconsistent customer service for which the customer had a bad experience. The hotel rooms are not cleaned timely, the staff were not responding quickly to the customer needs, the receptionist was not greeting people well, some of the amenities were not working properly like the room heater and the staff did not fix them quickly also room service was too late which caused the customer to never come back to the place (R. Sainaghi and Canali, 2021).</w:t>
      </w:r>
    </w:p>
    <w:p w14:paraId="6CB35710"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Outdated amenities: </w:t>
      </w:r>
      <w:r w:rsidRPr="0032476F">
        <w:rPr>
          <w:rFonts w:ascii="Times New Roman" w:eastAsia="Calibri" w:hAnsi="Times New Roman" w:cs="Arial"/>
          <w:kern w:val="0"/>
          <w:sz w:val="24"/>
          <w14:ligatures w14:val="none"/>
        </w:rPr>
        <w:t xml:space="preserve">Many customers were complaining that the hotel become outdated. This might once be a grand </w:t>
      </w:r>
      <w:proofErr w:type="gramStart"/>
      <w:r w:rsidRPr="0032476F">
        <w:rPr>
          <w:rFonts w:ascii="Times New Roman" w:eastAsia="Calibri" w:hAnsi="Times New Roman" w:cs="Arial"/>
          <w:kern w:val="0"/>
          <w:sz w:val="24"/>
          <w14:ligatures w14:val="none"/>
        </w:rPr>
        <w:t>hotel</w:t>
      </w:r>
      <w:proofErr w:type="gramEnd"/>
      <w:r w:rsidRPr="0032476F">
        <w:rPr>
          <w:rFonts w:ascii="Times New Roman" w:eastAsia="Calibri" w:hAnsi="Times New Roman" w:cs="Arial"/>
          <w:kern w:val="0"/>
          <w:sz w:val="24"/>
          <w14:ligatures w14:val="none"/>
        </w:rPr>
        <w:t xml:space="preserve"> but guests think it has now long gone. Most of the amenities were broken like the bedside cabinet and the desks had broken drawers (Shoemaker and Lewis, 2020). Also, the heater was not working in most of the rooms. The hotel staff were also inexperienced and unsure about how they should provide services to the customers. </w:t>
      </w:r>
    </w:p>
    <w:p w14:paraId="371FF900"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Increased competition: </w:t>
      </w:r>
      <w:r w:rsidRPr="0032476F">
        <w:rPr>
          <w:rFonts w:ascii="Times New Roman" w:eastAsia="Calibri" w:hAnsi="Times New Roman" w:cs="Arial"/>
          <w:kern w:val="0"/>
          <w:sz w:val="24"/>
          <w14:ligatures w14:val="none"/>
        </w:rPr>
        <w:t xml:space="preserve">The competition has been immense in the hotel industry as so many hotels are providing exclusive services to the customers with the latest technology installed in the hotel rooms, expected amenities from the customers and exclusive customer service to the customer so they can enjoy their stay in a healthy, </w:t>
      </w:r>
      <w:proofErr w:type="gramStart"/>
      <w:r w:rsidRPr="0032476F">
        <w:rPr>
          <w:rFonts w:ascii="Times New Roman" w:eastAsia="Calibri" w:hAnsi="Times New Roman" w:cs="Arial"/>
          <w:kern w:val="0"/>
          <w:sz w:val="24"/>
          <w14:ligatures w14:val="none"/>
        </w:rPr>
        <w:t>cosy</w:t>
      </w:r>
      <w:proofErr w:type="gramEnd"/>
      <w:r w:rsidRPr="0032476F">
        <w:rPr>
          <w:rFonts w:ascii="Times New Roman" w:eastAsia="Calibri" w:hAnsi="Times New Roman" w:cs="Arial"/>
          <w:kern w:val="0"/>
          <w:sz w:val="24"/>
          <w14:ligatures w14:val="none"/>
        </w:rPr>
        <w:t xml:space="preserve"> and friendly environment that feels like their home (Ottenbacher and </w:t>
      </w:r>
      <w:proofErr w:type="spellStart"/>
      <w:r w:rsidRPr="0032476F">
        <w:rPr>
          <w:rFonts w:ascii="Times New Roman" w:eastAsia="Calibri" w:hAnsi="Times New Roman" w:cs="Arial"/>
          <w:kern w:val="0"/>
          <w:sz w:val="24"/>
          <w14:ligatures w14:val="none"/>
        </w:rPr>
        <w:t>Gnoth</w:t>
      </w:r>
      <w:proofErr w:type="spellEnd"/>
      <w:r w:rsidRPr="0032476F">
        <w:rPr>
          <w:rFonts w:ascii="Times New Roman" w:eastAsia="Calibri" w:hAnsi="Times New Roman" w:cs="Arial"/>
          <w:kern w:val="0"/>
          <w:sz w:val="24"/>
          <w14:ligatures w14:val="none"/>
        </w:rPr>
        <w:t>, 2019). This is another reason why the hotel is facing a low occupancy rate.</w:t>
      </w:r>
    </w:p>
    <w:p w14:paraId="60A04D0A"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Changes in travel trends: </w:t>
      </w:r>
      <w:r w:rsidRPr="0032476F">
        <w:rPr>
          <w:rFonts w:ascii="Times New Roman" w:eastAsia="Calibri" w:hAnsi="Times New Roman" w:cs="Arial"/>
          <w:kern w:val="0"/>
          <w:sz w:val="24"/>
          <w14:ligatures w14:val="none"/>
        </w:rPr>
        <w:t xml:space="preserve">The emergence of BnB has changed the travel trends in the hospitality industry. People are now staying at Airbnb because of their lower costs than hotel rooms (Burnes, 2014). Also, Airbnb provides them with household amenities and the option for cooking which makes people opt for Airbnb instead of a hotel. Also, Airbnb is more </w:t>
      </w:r>
      <w:proofErr w:type="gramStart"/>
      <w:r w:rsidRPr="0032476F">
        <w:rPr>
          <w:rFonts w:ascii="Times New Roman" w:eastAsia="Calibri" w:hAnsi="Times New Roman" w:cs="Arial"/>
          <w:kern w:val="0"/>
          <w:sz w:val="24"/>
          <w14:ligatures w14:val="none"/>
        </w:rPr>
        <w:t>spacious</w:t>
      </w:r>
      <w:proofErr w:type="gramEnd"/>
      <w:r w:rsidRPr="0032476F">
        <w:rPr>
          <w:rFonts w:ascii="Times New Roman" w:eastAsia="Calibri" w:hAnsi="Times New Roman" w:cs="Arial"/>
          <w:kern w:val="0"/>
          <w:sz w:val="24"/>
          <w14:ligatures w14:val="none"/>
        </w:rPr>
        <w:t xml:space="preserve"> and guests can get an authentic experience which is another reason for them to choose Airbnb which is another cause for the low occupancy rate at Britannia Hotel. </w:t>
      </w:r>
    </w:p>
    <w:p w14:paraId="00B862E3"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Feedback:</w:t>
      </w:r>
      <w:r w:rsidRPr="0032476F">
        <w:rPr>
          <w:rFonts w:ascii="Times New Roman" w:eastAsia="Calibri" w:hAnsi="Times New Roman" w:cs="Arial"/>
          <w:kern w:val="0"/>
          <w:sz w:val="24"/>
          <w14:ligatures w14:val="none"/>
        </w:rPr>
        <w:t xml:space="preserve"> Customer feedback is also an issue for the problem faced by Britannia Hotel. If the company asks for feedback from customers, they should also work on it so customers feel </w:t>
      </w:r>
      <w:r w:rsidRPr="0032476F">
        <w:rPr>
          <w:rFonts w:ascii="Times New Roman" w:eastAsia="Calibri" w:hAnsi="Times New Roman" w:cs="Arial"/>
          <w:kern w:val="0"/>
          <w:sz w:val="24"/>
          <w14:ligatures w14:val="none"/>
        </w:rPr>
        <w:lastRenderedPageBreak/>
        <w:t xml:space="preserve">acknowledged and understand that their feedback is valued which can help the company in customer retention (Sparks and Browning, 2021). </w:t>
      </w:r>
    </w:p>
    <w:p w14:paraId="3CB6414F"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Income: </w:t>
      </w:r>
      <w:r w:rsidRPr="0032476F">
        <w:rPr>
          <w:rFonts w:ascii="Times New Roman" w:eastAsia="Calibri" w:hAnsi="Times New Roman" w:cs="Arial"/>
          <w:kern w:val="0"/>
          <w:sz w:val="24"/>
          <w14:ligatures w14:val="none"/>
        </w:rPr>
        <w:t xml:space="preserve">Britannia International Hotel used to achieve a healthy income from the hotel. When the occupancy rate was more than 75% the company used to earn a hefty amount of </w:t>
      </w:r>
      <w:r w:rsidRPr="0032476F">
        <w:rPr>
          <w:rFonts w:ascii="Times New Roman" w:eastAsia="Calibri" w:hAnsi="Times New Roman" w:cs="Times New Roman"/>
          <w:kern w:val="0"/>
          <w:sz w:val="24"/>
          <w14:ligatures w14:val="none"/>
        </w:rPr>
        <w:t>£</w:t>
      </w:r>
      <w:r w:rsidRPr="0032476F">
        <w:rPr>
          <w:rFonts w:ascii="Times New Roman" w:eastAsia="Calibri" w:hAnsi="Times New Roman" w:cs="Arial"/>
          <w:kern w:val="0"/>
          <w:sz w:val="24"/>
          <w14:ligatures w14:val="none"/>
        </w:rPr>
        <w:t xml:space="preserve">350,000 – 500000 per month which used to go higher during peak seasons (Walsh, </w:t>
      </w:r>
      <w:proofErr w:type="spellStart"/>
      <w:r w:rsidRPr="0032476F">
        <w:rPr>
          <w:rFonts w:ascii="Times New Roman" w:eastAsia="Calibri" w:hAnsi="Times New Roman" w:cs="Arial"/>
          <w:kern w:val="0"/>
          <w:sz w:val="24"/>
          <w14:ligatures w14:val="none"/>
        </w:rPr>
        <w:t>Bhagavatheeswaran</w:t>
      </w:r>
      <w:proofErr w:type="spellEnd"/>
      <w:r w:rsidRPr="0032476F">
        <w:rPr>
          <w:rFonts w:ascii="Times New Roman" w:eastAsia="Calibri" w:hAnsi="Times New Roman" w:cs="Arial"/>
          <w:kern w:val="0"/>
          <w:sz w:val="24"/>
          <w14:ligatures w14:val="none"/>
        </w:rPr>
        <w:t xml:space="preserve"> and Roma, 2019). However, due to the lower occupancy rate income has drastically dropped which is impacting the company significantly. </w:t>
      </w:r>
    </w:p>
    <w:p w14:paraId="36F438EF" w14:textId="77777777" w:rsidR="0032476F" w:rsidRPr="0032476F" w:rsidRDefault="0032476F" w:rsidP="0032476F">
      <w:pPr>
        <w:keepNext/>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noProof/>
          <w:kern w:val="0"/>
          <w:sz w:val="24"/>
          <w14:ligatures w14:val="none"/>
        </w:rPr>
        <w:drawing>
          <wp:inline distT="0" distB="0" distL="0" distR="0" wp14:anchorId="2967054A" wp14:editId="7042A745">
            <wp:extent cx="5610225" cy="6419850"/>
            <wp:effectExtent l="0" t="0" r="9525" b="0"/>
            <wp:docPr id="4" name="Picture 4" descr="cost sheet of britannia company Online Sale, UP TO 62%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t sheet of britannia company Online Sale, UP TO 62% OF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0225" cy="6419850"/>
                    </a:xfrm>
                    <a:prstGeom prst="rect">
                      <a:avLst/>
                    </a:prstGeom>
                    <a:noFill/>
                    <a:ln>
                      <a:noFill/>
                    </a:ln>
                  </pic:spPr>
                </pic:pic>
              </a:graphicData>
            </a:graphic>
          </wp:inline>
        </w:drawing>
      </w:r>
    </w:p>
    <w:p w14:paraId="523907D5" w14:textId="77777777" w:rsidR="0032476F" w:rsidRPr="0032476F" w:rsidRDefault="0032476F" w:rsidP="0032476F">
      <w:pPr>
        <w:spacing w:after="0" w:line="360" w:lineRule="auto"/>
        <w:jc w:val="center"/>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Figure </w:t>
      </w: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SEQ Figure \* ARABIC </w:instrText>
      </w:r>
      <w:r w:rsidRPr="0032476F">
        <w:rPr>
          <w:rFonts w:ascii="Times New Roman" w:eastAsia="Calibri" w:hAnsi="Times New Roman" w:cs="Arial"/>
          <w:kern w:val="0"/>
          <w:sz w:val="24"/>
          <w14:ligatures w14:val="none"/>
        </w:rPr>
        <w:fldChar w:fldCharType="separate"/>
      </w:r>
      <w:r w:rsidRPr="0032476F">
        <w:rPr>
          <w:rFonts w:ascii="Times New Roman" w:eastAsia="Calibri" w:hAnsi="Times New Roman" w:cs="Arial"/>
          <w:noProof/>
          <w:kern w:val="0"/>
          <w:sz w:val="24"/>
          <w14:ligatures w14:val="none"/>
        </w:rPr>
        <w:t>1</w:t>
      </w:r>
      <w:r w:rsidRPr="0032476F">
        <w:rPr>
          <w:rFonts w:ascii="Times New Roman" w:eastAsia="Calibri" w:hAnsi="Times New Roman" w:cs="Arial"/>
          <w:noProof/>
          <w:kern w:val="0"/>
          <w:sz w:val="24"/>
          <w14:ligatures w14:val="none"/>
        </w:rPr>
        <w:fldChar w:fldCharType="end"/>
      </w:r>
      <w:r w:rsidRPr="0032476F">
        <w:rPr>
          <w:rFonts w:ascii="Times New Roman" w:eastAsia="Calibri" w:hAnsi="Times New Roman" w:cs="Arial"/>
          <w:kern w:val="0"/>
          <w:sz w:val="24"/>
          <w14:ligatures w14:val="none"/>
        </w:rPr>
        <w:t xml:space="preserve"> Figure </w:t>
      </w: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SEQ Figure \* ARABIC </w:instrText>
      </w:r>
      <w:r w:rsidRPr="0032476F">
        <w:rPr>
          <w:rFonts w:ascii="Times New Roman" w:eastAsia="Calibri" w:hAnsi="Times New Roman" w:cs="Arial"/>
          <w:kern w:val="0"/>
          <w:sz w:val="24"/>
          <w14:ligatures w14:val="none"/>
        </w:rPr>
        <w:fldChar w:fldCharType="separate"/>
      </w:r>
      <w:r w:rsidRPr="0032476F">
        <w:rPr>
          <w:rFonts w:ascii="Times New Roman" w:eastAsia="Calibri" w:hAnsi="Times New Roman" w:cs="Arial"/>
          <w:noProof/>
          <w:kern w:val="0"/>
          <w:sz w:val="24"/>
          <w14:ligatures w14:val="none"/>
        </w:rPr>
        <w:t>2</w:t>
      </w:r>
      <w:r w:rsidRPr="0032476F">
        <w:rPr>
          <w:rFonts w:ascii="Times New Roman" w:eastAsia="Calibri" w:hAnsi="Times New Roman" w:cs="Arial"/>
          <w:noProof/>
          <w:kern w:val="0"/>
          <w:sz w:val="24"/>
          <w14:ligatures w14:val="none"/>
        </w:rPr>
        <w:fldChar w:fldCharType="end"/>
      </w:r>
      <w:r w:rsidRPr="0032476F">
        <w:rPr>
          <w:rFonts w:ascii="Times New Roman" w:eastAsia="Calibri" w:hAnsi="Times New Roman" w:cs="Arial"/>
          <w:kern w:val="0"/>
          <w:sz w:val="24"/>
          <w14:ligatures w14:val="none"/>
        </w:rPr>
        <w:t xml:space="preserve">: Britannia International Hotel Income Statement. </w:t>
      </w:r>
    </w:p>
    <w:p w14:paraId="70EE5C81" w14:textId="77777777" w:rsidR="0032476F" w:rsidRPr="0032476F" w:rsidRDefault="0032476F" w:rsidP="0032476F">
      <w:pPr>
        <w:spacing w:after="0" w:line="360" w:lineRule="auto"/>
        <w:jc w:val="center"/>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Source: (Britanniahotels.com, 2021).</w:t>
      </w:r>
    </w:p>
    <w:p w14:paraId="035FB0CF"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lastRenderedPageBreak/>
        <w:t xml:space="preserve">Scope: </w:t>
      </w:r>
      <w:proofErr w:type="spellStart"/>
      <w:r w:rsidRPr="0032476F">
        <w:rPr>
          <w:rFonts w:ascii="Times New Roman" w:eastAsia="Calibri" w:hAnsi="Times New Roman" w:cs="Arial"/>
          <w:kern w:val="0"/>
          <w:sz w:val="24"/>
          <w14:ligatures w14:val="none"/>
        </w:rPr>
        <w:t>Bitannia</w:t>
      </w:r>
      <w:proofErr w:type="spellEnd"/>
      <w:r w:rsidRPr="0032476F">
        <w:rPr>
          <w:rFonts w:ascii="Times New Roman" w:eastAsia="Calibri" w:hAnsi="Times New Roman" w:cs="Arial"/>
          <w:kern w:val="0"/>
          <w:sz w:val="24"/>
          <w14:ligatures w14:val="none"/>
        </w:rPr>
        <w:t xml:space="preserve"> has several scopes to improve its occupancy rate. They have the scope to improve their promotional and marketing activities to attract more customers (Widya </w:t>
      </w:r>
      <w:proofErr w:type="spellStart"/>
      <w:r w:rsidRPr="0032476F">
        <w:rPr>
          <w:rFonts w:ascii="Times New Roman" w:eastAsia="Calibri" w:hAnsi="Times New Roman" w:cs="Arial"/>
          <w:kern w:val="0"/>
          <w:sz w:val="24"/>
          <w14:ligatures w14:val="none"/>
        </w:rPr>
        <w:t>Yudha</w:t>
      </w:r>
      <w:proofErr w:type="spellEnd"/>
      <w:r w:rsidRPr="0032476F">
        <w:rPr>
          <w:rFonts w:ascii="Times New Roman" w:eastAsia="Calibri" w:hAnsi="Times New Roman" w:cs="Arial"/>
          <w:kern w:val="0"/>
          <w:sz w:val="24"/>
          <w14:ligatures w14:val="none"/>
        </w:rPr>
        <w:t xml:space="preserve">, </w:t>
      </w:r>
      <w:proofErr w:type="spellStart"/>
      <w:r w:rsidRPr="0032476F">
        <w:rPr>
          <w:rFonts w:ascii="Times New Roman" w:eastAsia="Calibri" w:hAnsi="Times New Roman" w:cs="Arial"/>
          <w:kern w:val="0"/>
          <w:sz w:val="24"/>
          <w14:ligatures w14:val="none"/>
        </w:rPr>
        <w:t>Tjahjono</w:t>
      </w:r>
      <w:proofErr w:type="spellEnd"/>
      <w:r w:rsidRPr="0032476F">
        <w:rPr>
          <w:rFonts w:ascii="Times New Roman" w:eastAsia="Calibri" w:hAnsi="Times New Roman" w:cs="Arial"/>
          <w:kern w:val="0"/>
          <w:sz w:val="24"/>
          <w14:ligatures w14:val="none"/>
        </w:rPr>
        <w:t xml:space="preserve"> and Kolios, 2020). Also, the company has the scope to install the latest technologies and amenities to provide an exclusive customer experience. They also have the scope to improve their revenue and profitability increasing values with packages and offers to attract more customers and increase occupancy rate. </w:t>
      </w:r>
    </w:p>
    <w:p w14:paraId="090EB711"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 xml:space="preserve">Analysing the external environment </w:t>
      </w:r>
    </w:p>
    <w:p w14:paraId="1491ADB1"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To understand if any external factor is contributing to the issue PESTLE analysis is performed below: </w:t>
      </w:r>
    </w:p>
    <w:p w14:paraId="33C120B7"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Political: </w:t>
      </w:r>
      <w:r w:rsidRPr="0032476F">
        <w:rPr>
          <w:rFonts w:ascii="Times New Roman" w:eastAsia="Calibri" w:hAnsi="Times New Roman" w:cs="Arial"/>
          <w:kern w:val="0"/>
          <w:sz w:val="24"/>
          <w14:ligatures w14:val="none"/>
        </w:rPr>
        <w:t>The UK is going through a political crisis at this moment because of global issues as the UK government is supporting Israel’s genocide in Gaza (</w:t>
      </w:r>
      <w:proofErr w:type="spellStart"/>
      <w:r w:rsidRPr="0032476F">
        <w:rPr>
          <w:rFonts w:ascii="Times New Roman" w:eastAsia="Calibri" w:hAnsi="Times New Roman" w:cs="Arial"/>
          <w:kern w:val="0"/>
          <w:sz w:val="24"/>
          <w14:ligatures w14:val="none"/>
        </w:rPr>
        <w:t>Atighechian</w:t>
      </w:r>
      <w:proofErr w:type="spellEnd"/>
      <w:r w:rsidRPr="0032476F">
        <w:rPr>
          <w:rFonts w:ascii="Times New Roman" w:eastAsia="Calibri" w:hAnsi="Times New Roman" w:cs="Arial"/>
          <w:kern w:val="0"/>
          <w:sz w:val="24"/>
          <w14:ligatures w14:val="none"/>
        </w:rPr>
        <w:t xml:space="preserve"> et al., 2021). Also, the Russia-Ukraine war is contributing to the political instability in the UK. Also, the government has recently passed the bill to deport all the immigrants which is causing political tension in the </w:t>
      </w:r>
      <w:proofErr w:type="gramStart"/>
      <w:r w:rsidRPr="0032476F">
        <w:rPr>
          <w:rFonts w:ascii="Times New Roman" w:eastAsia="Calibri" w:hAnsi="Times New Roman" w:cs="Arial"/>
          <w:kern w:val="0"/>
          <w:sz w:val="24"/>
          <w14:ligatures w14:val="none"/>
        </w:rPr>
        <w:t>UK</w:t>
      </w:r>
      <w:proofErr w:type="gramEnd"/>
      <w:r w:rsidRPr="0032476F">
        <w:rPr>
          <w:rFonts w:ascii="Times New Roman" w:eastAsia="Calibri" w:hAnsi="Times New Roman" w:cs="Arial"/>
          <w:kern w:val="0"/>
          <w:sz w:val="24"/>
          <w14:ligatures w14:val="none"/>
        </w:rPr>
        <w:t xml:space="preserve"> so it is a threat for Britannia International Hotel to face a lower occupancy rate in the hotel. </w:t>
      </w:r>
    </w:p>
    <w:p w14:paraId="1310D5EA"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Economic: </w:t>
      </w:r>
      <w:r w:rsidRPr="0032476F">
        <w:rPr>
          <w:rFonts w:ascii="Times New Roman" w:eastAsia="Calibri" w:hAnsi="Times New Roman" w:cs="Arial"/>
          <w:kern w:val="0"/>
          <w:sz w:val="24"/>
          <w14:ligatures w14:val="none"/>
        </w:rPr>
        <w:t>The world is going through an economic crisis at this moment. Due to the increased inflation rate and increased unemployment rate in the UK customers are spending less on luxury and opting for lowering their costs (</w:t>
      </w:r>
      <w:proofErr w:type="spellStart"/>
      <w:r w:rsidRPr="0032476F">
        <w:rPr>
          <w:rFonts w:ascii="Times New Roman" w:eastAsia="Calibri" w:hAnsi="Times New Roman" w:cs="Arial"/>
          <w:kern w:val="0"/>
          <w:sz w:val="24"/>
          <w14:ligatures w14:val="none"/>
        </w:rPr>
        <w:t>Nandonde</w:t>
      </w:r>
      <w:proofErr w:type="spellEnd"/>
      <w:r w:rsidRPr="0032476F">
        <w:rPr>
          <w:rFonts w:ascii="Times New Roman" w:eastAsia="Calibri" w:hAnsi="Times New Roman" w:cs="Arial"/>
          <w:kern w:val="0"/>
          <w:sz w:val="24"/>
          <w14:ligatures w14:val="none"/>
        </w:rPr>
        <w:t>, 2019). So, people are travelling less than before which is also a threat for Britannia to increase the occupancy rate in the hotel.</w:t>
      </w:r>
    </w:p>
    <w:p w14:paraId="07EB25C9"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Social: </w:t>
      </w:r>
      <w:r w:rsidRPr="0032476F">
        <w:rPr>
          <w:rFonts w:ascii="Times New Roman" w:eastAsia="Calibri" w:hAnsi="Times New Roman" w:cs="Arial"/>
          <w:kern w:val="0"/>
          <w:sz w:val="24"/>
          <w14:ligatures w14:val="none"/>
        </w:rPr>
        <w:t>The pandemic and the global recession have significantly impacted people’s lifestyles. The number of tourists has been significantly lowered due to the economic recession and because of the health concerns of people so they are focusing more on savings and spending less. Also, the higher costs of the products are impacting them to purchase less than before (</w:t>
      </w:r>
      <w:proofErr w:type="spellStart"/>
      <w:r w:rsidRPr="0032476F">
        <w:rPr>
          <w:rFonts w:ascii="Times New Roman" w:eastAsia="Calibri" w:hAnsi="Times New Roman" w:cs="Arial"/>
          <w:kern w:val="0"/>
          <w:sz w:val="24"/>
          <w14:ligatures w14:val="none"/>
        </w:rPr>
        <w:t>Gheibi</w:t>
      </w:r>
      <w:proofErr w:type="spellEnd"/>
      <w:r w:rsidRPr="0032476F">
        <w:rPr>
          <w:rFonts w:ascii="Times New Roman" w:eastAsia="Calibri" w:hAnsi="Times New Roman" w:cs="Arial"/>
          <w:kern w:val="0"/>
          <w:sz w:val="24"/>
          <w14:ligatures w14:val="none"/>
        </w:rPr>
        <w:t xml:space="preserve">, 2020). Besides the trend in travelling has significantly changed than before as people are now choosing Airbnb for their stay, they are cheaper which allows them to attract more customers which is also a threat to Britannia International Hotel. </w:t>
      </w:r>
    </w:p>
    <w:p w14:paraId="63155733"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Technological: </w:t>
      </w:r>
      <w:r w:rsidRPr="0032476F">
        <w:rPr>
          <w:rFonts w:ascii="Times New Roman" w:eastAsia="Calibri" w:hAnsi="Times New Roman" w:cs="Arial"/>
          <w:kern w:val="0"/>
          <w:sz w:val="24"/>
          <w14:ligatures w14:val="none"/>
        </w:rPr>
        <w:t xml:space="preserve">The UK is a hub for the latest technology and innovation. Businesses can leverage the latest technology while operating their business in the UK market. Technologies like AI, VR, AR, and cloud computing are available in the UK (Vaishali Ugale, 2020). This will provide an opportunity for Britannia as they can use AI and other technology to provide more personalised offers to attract customers as well as analyse the data more effectively to bring innovation in customer service and improve customer engagement. </w:t>
      </w:r>
    </w:p>
    <w:p w14:paraId="44BF2ECC"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Legal: </w:t>
      </w:r>
      <w:r w:rsidRPr="0032476F">
        <w:rPr>
          <w:rFonts w:ascii="Times New Roman" w:eastAsia="Calibri" w:hAnsi="Times New Roman" w:cs="Arial"/>
          <w:kern w:val="0"/>
          <w:sz w:val="24"/>
          <w14:ligatures w14:val="none"/>
        </w:rPr>
        <w:t xml:space="preserve">The company can face threats from the legal environment as the UK government become highly strict to businesses to follow the rules and regulations (Zahari and </w:t>
      </w:r>
      <w:proofErr w:type="spellStart"/>
      <w:r w:rsidRPr="0032476F">
        <w:rPr>
          <w:rFonts w:ascii="Times New Roman" w:eastAsia="Calibri" w:hAnsi="Times New Roman" w:cs="Arial"/>
          <w:kern w:val="0"/>
          <w:sz w:val="24"/>
          <w14:ligatures w14:val="none"/>
        </w:rPr>
        <w:t>Romli</w:t>
      </w:r>
      <w:proofErr w:type="spellEnd"/>
      <w:r w:rsidRPr="0032476F">
        <w:rPr>
          <w:rFonts w:ascii="Times New Roman" w:eastAsia="Calibri" w:hAnsi="Times New Roman" w:cs="Arial"/>
          <w:kern w:val="0"/>
          <w:sz w:val="24"/>
          <w14:ligatures w14:val="none"/>
        </w:rPr>
        <w:t xml:space="preserve">, 2020). </w:t>
      </w:r>
      <w:r w:rsidRPr="0032476F">
        <w:rPr>
          <w:rFonts w:ascii="Times New Roman" w:eastAsia="Calibri" w:hAnsi="Times New Roman" w:cs="Arial"/>
          <w:kern w:val="0"/>
          <w:sz w:val="24"/>
          <w14:ligatures w14:val="none"/>
        </w:rPr>
        <w:lastRenderedPageBreak/>
        <w:t xml:space="preserve">However, the tax rates did not increase after Brexit which is an opportunity for Britannia International Hotel. </w:t>
      </w:r>
    </w:p>
    <w:p w14:paraId="757317D5"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Environmental: </w:t>
      </w:r>
      <w:r w:rsidRPr="0032476F">
        <w:rPr>
          <w:rFonts w:ascii="Times New Roman" w:eastAsia="Calibri" w:hAnsi="Times New Roman" w:cs="Arial"/>
          <w:kern w:val="0"/>
          <w:sz w:val="24"/>
          <w14:ligatures w14:val="none"/>
        </w:rPr>
        <w:t xml:space="preserve">Britannia International Hotel can also face threats from the environmental factor as the UK government has become highly strict because of the global warming issue (Visconti, 2020). Also, customers are pressuring organisations to become sustainable so Britannia can face threats if they fail to reduce their environmental impact and become sustainable. </w:t>
      </w:r>
    </w:p>
    <w:p w14:paraId="5B662A68"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 xml:space="preserve">Analysing where the business is performing </w:t>
      </w:r>
      <w:proofErr w:type="gramStart"/>
      <w:r w:rsidRPr="0032476F">
        <w:rPr>
          <w:rFonts w:ascii="Times New Roman" w:eastAsia="Calibri" w:hAnsi="Times New Roman" w:cs="Arial"/>
          <w:b/>
          <w:bCs/>
          <w:kern w:val="0"/>
          <w:sz w:val="24"/>
          <w14:ligatures w14:val="none"/>
        </w:rPr>
        <w:t>well</w:t>
      </w:r>
      <w:proofErr w:type="gramEnd"/>
    </w:p>
    <w:p w14:paraId="7975C480"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Using SWOT analysis where Britannia Hotel is performing </w:t>
      </w:r>
      <w:proofErr w:type="gramStart"/>
      <w:r w:rsidRPr="0032476F">
        <w:rPr>
          <w:rFonts w:ascii="Times New Roman" w:eastAsia="Calibri" w:hAnsi="Times New Roman" w:cs="Arial"/>
          <w:kern w:val="0"/>
          <w:sz w:val="24"/>
          <w14:ligatures w14:val="none"/>
        </w:rPr>
        <w:t>well</w:t>
      </w:r>
      <w:proofErr w:type="gramEnd"/>
      <w:r w:rsidRPr="0032476F">
        <w:rPr>
          <w:rFonts w:ascii="Times New Roman" w:eastAsia="Calibri" w:hAnsi="Times New Roman" w:cs="Arial"/>
          <w:kern w:val="0"/>
          <w:sz w:val="24"/>
          <w14:ligatures w14:val="none"/>
        </w:rPr>
        <w:t xml:space="preserve"> and their areas of improvement are identified below: </w:t>
      </w:r>
    </w:p>
    <w:tbl>
      <w:tblPr>
        <w:tblStyle w:val="TableGrid1"/>
        <w:tblW w:w="9664" w:type="dxa"/>
        <w:tblLook w:val="04A0" w:firstRow="1" w:lastRow="0" w:firstColumn="1" w:lastColumn="0" w:noHBand="0" w:noVBand="1"/>
      </w:tblPr>
      <w:tblGrid>
        <w:gridCol w:w="4832"/>
        <w:gridCol w:w="4832"/>
      </w:tblGrid>
      <w:tr w:rsidR="0032476F" w:rsidRPr="0032476F" w14:paraId="7AF3013B" w14:textId="77777777" w:rsidTr="00570D60">
        <w:trPr>
          <w:trHeight w:val="2420"/>
        </w:trPr>
        <w:tc>
          <w:tcPr>
            <w:tcW w:w="4832" w:type="dxa"/>
          </w:tcPr>
          <w:p w14:paraId="360051D8" w14:textId="77777777" w:rsidR="0032476F" w:rsidRPr="0032476F" w:rsidRDefault="0032476F" w:rsidP="0032476F">
            <w:pPr>
              <w:spacing w:line="360" w:lineRule="auto"/>
              <w:jc w:val="center"/>
              <w:rPr>
                <w:rFonts w:ascii="Times New Roman" w:eastAsia="Calibri" w:hAnsi="Times New Roman" w:cs="Arial"/>
                <w:b/>
                <w:bCs/>
                <w:sz w:val="24"/>
              </w:rPr>
            </w:pPr>
            <w:r w:rsidRPr="0032476F">
              <w:rPr>
                <w:rFonts w:ascii="Times New Roman" w:eastAsia="Calibri" w:hAnsi="Times New Roman" w:cs="Arial"/>
                <w:b/>
                <w:bCs/>
                <w:sz w:val="24"/>
              </w:rPr>
              <w:t>Strengths</w:t>
            </w:r>
          </w:p>
          <w:p w14:paraId="4550A250" w14:textId="77777777" w:rsidR="0032476F" w:rsidRPr="0032476F" w:rsidRDefault="0032476F" w:rsidP="0032476F">
            <w:pPr>
              <w:numPr>
                <w:ilvl w:val="0"/>
                <w:numId w:val="1"/>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Britannia International Hotel is situated at a convenient place that offers a city view and river from the hotel rooms (</w:t>
            </w:r>
            <w:proofErr w:type="spellStart"/>
            <w:r w:rsidRPr="0032476F">
              <w:rPr>
                <w:rFonts w:ascii="Times New Roman" w:eastAsia="Calibri" w:hAnsi="Times New Roman" w:cs="Arial"/>
                <w:sz w:val="24"/>
              </w:rPr>
              <w:t>Arabzad</w:t>
            </w:r>
            <w:proofErr w:type="spellEnd"/>
            <w:r w:rsidRPr="0032476F">
              <w:rPr>
                <w:rFonts w:ascii="Times New Roman" w:eastAsia="Calibri" w:hAnsi="Times New Roman" w:cs="Arial"/>
                <w:sz w:val="24"/>
              </w:rPr>
              <w:t>, 2022). Also, the airport is near the hotel which is a major strength of the company.</w:t>
            </w:r>
          </w:p>
          <w:p w14:paraId="416F9E8B" w14:textId="77777777" w:rsidR="0032476F" w:rsidRPr="0032476F" w:rsidRDefault="0032476F" w:rsidP="0032476F">
            <w:pPr>
              <w:numPr>
                <w:ilvl w:val="0"/>
                <w:numId w:val="1"/>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The company has a low cost for customers for staying a night at the hotel which provides a competitive advantage to the company.</w:t>
            </w:r>
          </w:p>
          <w:p w14:paraId="72221F46" w14:textId="77777777" w:rsidR="0032476F" w:rsidRPr="0032476F" w:rsidRDefault="0032476F" w:rsidP="0032476F">
            <w:pPr>
              <w:numPr>
                <w:ilvl w:val="0"/>
                <w:numId w:val="1"/>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The hotel provides feasible services to the guests including bar, restaurant, gym, spa air-conditioned rooms and so on are another strength of the company (Muzumdar, 2020a).</w:t>
            </w:r>
          </w:p>
          <w:p w14:paraId="2216A609" w14:textId="77777777" w:rsidR="0032476F" w:rsidRPr="0032476F" w:rsidRDefault="0032476F" w:rsidP="0032476F">
            <w:pPr>
              <w:numPr>
                <w:ilvl w:val="0"/>
                <w:numId w:val="1"/>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They have big halls, ballrooms and so on allows them to hold different events is another strength of the company. </w:t>
            </w:r>
          </w:p>
        </w:tc>
        <w:tc>
          <w:tcPr>
            <w:tcW w:w="4832" w:type="dxa"/>
          </w:tcPr>
          <w:p w14:paraId="59EC666F" w14:textId="77777777" w:rsidR="0032476F" w:rsidRPr="0032476F" w:rsidRDefault="0032476F" w:rsidP="0032476F">
            <w:pPr>
              <w:spacing w:line="360" w:lineRule="auto"/>
              <w:jc w:val="center"/>
              <w:rPr>
                <w:rFonts w:ascii="Times New Roman" w:eastAsia="Calibri" w:hAnsi="Times New Roman" w:cs="Arial"/>
                <w:b/>
                <w:bCs/>
                <w:sz w:val="24"/>
              </w:rPr>
            </w:pPr>
            <w:r w:rsidRPr="0032476F">
              <w:rPr>
                <w:rFonts w:ascii="Times New Roman" w:eastAsia="Calibri" w:hAnsi="Times New Roman" w:cs="Arial"/>
                <w:b/>
                <w:bCs/>
                <w:sz w:val="24"/>
              </w:rPr>
              <w:t>Weaknesses</w:t>
            </w:r>
          </w:p>
          <w:p w14:paraId="5D228EE2" w14:textId="77777777" w:rsidR="0032476F" w:rsidRPr="0032476F" w:rsidRDefault="0032476F" w:rsidP="0032476F">
            <w:pPr>
              <w:numPr>
                <w:ilvl w:val="0"/>
                <w:numId w:val="2"/>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The company has improper workforce management activities which is increasing employee turnover is a major weakness of the company (Balasubramanian, 2021).</w:t>
            </w:r>
          </w:p>
          <w:p w14:paraId="11D056C9" w14:textId="77777777" w:rsidR="0032476F" w:rsidRPr="0032476F" w:rsidRDefault="0032476F" w:rsidP="0032476F">
            <w:pPr>
              <w:numPr>
                <w:ilvl w:val="0"/>
                <w:numId w:val="2"/>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The company is facing higher costs to operate the business as they are facing difficulties in managing the increased costs and employee turnover.</w:t>
            </w:r>
          </w:p>
          <w:p w14:paraId="009E18F7" w14:textId="77777777" w:rsidR="0032476F" w:rsidRPr="0032476F" w:rsidRDefault="0032476F" w:rsidP="0032476F">
            <w:pPr>
              <w:numPr>
                <w:ilvl w:val="0"/>
                <w:numId w:val="2"/>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The inconsistent customer service is a major weakness of the company that is preventing customers from staying in the hotel (Muzumdar, 2020b).</w:t>
            </w:r>
          </w:p>
          <w:p w14:paraId="4C307B32" w14:textId="77777777" w:rsidR="0032476F" w:rsidRPr="0032476F" w:rsidRDefault="0032476F" w:rsidP="0032476F">
            <w:pPr>
              <w:numPr>
                <w:ilvl w:val="0"/>
                <w:numId w:val="2"/>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The hotel does not have the latest technologies installed in the hotel rooms which they are failing to meet the changing demands of the customers. </w:t>
            </w:r>
          </w:p>
        </w:tc>
      </w:tr>
      <w:tr w:rsidR="0032476F" w:rsidRPr="0032476F" w14:paraId="26448879" w14:textId="77777777" w:rsidTr="00570D60">
        <w:trPr>
          <w:trHeight w:val="2420"/>
        </w:trPr>
        <w:tc>
          <w:tcPr>
            <w:tcW w:w="4832" w:type="dxa"/>
          </w:tcPr>
          <w:p w14:paraId="57833875" w14:textId="77777777" w:rsidR="0032476F" w:rsidRPr="0032476F" w:rsidRDefault="0032476F" w:rsidP="0032476F">
            <w:pPr>
              <w:spacing w:line="360" w:lineRule="auto"/>
              <w:jc w:val="center"/>
              <w:rPr>
                <w:rFonts w:ascii="Times New Roman" w:eastAsia="Calibri" w:hAnsi="Times New Roman" w:cs="Arial"/>
                <w:b/>
                <w:bCs/>
                <w:sz w:val="24"/>
              </w:rPr>
            </w:pPr>
            <w:r w:rsidRPr="0032476F">
              <w:rPr>
                <w:rFonts w:ascii="Times New Roman" w:eastAsia="Calibri" w:hAnsi="Times New Roman" w:cs="Arial"/>
                <w:b/>
                <w:bCs/>
                <w:sz w:val="24"/>
              </w:rPr>
              <w:lastRenderedPageBreak/>
              <w:t>Opportunities</w:t>
            </w:r>
          </w:p>
          <w:p w14:paraId="6019BC70" w14:textId="77777777" w:rsidR="0032476F" w:rsidRPr="0032476F" w:rsidRDefault="0032476F" w:rsidP="0032476F">
            <w:pPr>
              <w:numPr>
                <w:ilvl w:val="0"/>
                <w:numId w:val="3"/>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Britannia Hotel has the opportunity for hospitalisation because it is situated in a high tourist’ area where people come for different purposes (Vanek, 2022). </w:t>
            </w:r>
          </w:p>
          <w:p w14:paraId="565F1005" w14:textId="77777777" w:rsidR="0032476F" w:rsidRPr="0032476F" w:rsidRDefault="0032476F" w:rsidP="0032476F">
            <w:pPr>
              <w:numPr>
                <w:ilvl w:val="0"/>
                <w:numId w:val="3"/>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The company </w:t>
            </w:r>
            <w:proofErr w:type="gramStart"/>
            <w:r w:rsidRPr="0032476F">
              <w:rPr>
                <w:rFonts w:ascii="Times New Roman" w:eastAsia="Calibri" w:hAnsi="Times New Roman" w:cs="Arial"/>
                <w:sz w:val="24"/>
              </w:rPr>
              <w:t>has the opportunity to</w:t>
            </w:r>
            <w:proofErr w:type="gramEnd"/>
            <w:r w:rsidRPr="0032476F">
              <w:rPr>
                <w:rFonts w:ascii="Times New Roman" w:eastAsia="Calibri" w:hAnsi="Times New Roman" w:cs="Arial"/>
                <w:sz w:val="24"/>
              </w:rPr>
              <w:t xml:space="preserve"> leverage the latest technology to provide personalised services to the customers and increase their occupancy rate (Muzumdar, 2020b). </w:t>
            </w:r>
          </w:p>
          <w:p w14:paraId="17F668E9" w14:textId="77777777" w:rsidR="0032476F" w:rsidRPr="0032476F" w:rsidRDefault="0032476F" w:rsidP="0032476F">
            <w:pPr>
              <w:numPr>
                <w:ilvl w:val="0"/>
                <w:numId w:val="3"/>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Britannia </w:t>
            </w:r>
            <w:proofErr w:type="gramStart"/>
            <w:r w:rsidRPr="0032476F">
              <w:rPr>
                <w:rFonts w:ascii="Times New Roman" w:eastAsia="Calibri" w:hAnsi="Times New Roman" w:cs="Arial"/>
                <w:sz w:val="24"/>
              </w:rPr>
              <w:t>has the opportunity to</w:t>
            </w:r>
            <w:proofErr w:type="gramEnd"/>
            <w:r w:rsidRPr="0032476F">
              <w:rPr>
                <w:rFonts w:ascii="Times New Roman" w:eastAsia="Calibri" w:hAnsi="Times New Roman" w:cs="Arial"/>
                <w:sz w:val="24"/>
              </w:rPr>
              <w:t xml:space="preserve"> employ skilled labour to improve their customer service and ensure customer satisfaction. </w:t>
            </w:r>
          </w:p>
        </w:tc>
        <w:tc>
          <w:tcPr>
            <w:tcW w:w="4832" w:type="dxa"/>
          </w:tcPr>
          <w:p w14:paraId="632364FF" w14:textId="77777777" w:rsidR="0032476F" w:rsidRPr="0032476F" w:rsidRDefault="0032476F" w:rsidP="0032476F">
            <w:pPr>
              <w:spacing w:line="360" w:lineRule="auto"/>
              <w:jc w:val="center"/>
              <w:rPr>
                <w:rFonts w:ascii="Times New Roman" w:eastAsia="Calibri" w:hAnsi="Times New Roman" w:cs="Arial"/>
                <w:b/>
                <w:bCs/>
                <w:sz w:val="24"/>
              </w:rPr>
            </w:pPr>
            <w:r w:rsidRPr="0032476F">
              <w:rPr>
                <w:rFonts w:ascii="Times New Roman" w:eastAsia="Calibri" w:hAnsi="Times New Roman" w:cs="Arial"/>
                <w:b/>
                <w:bCs/>
                <w:sz w:val="24"/>
              </w:rPr>
              <w:t>Threats</w:t>
            </w:r>
          </w:p>
          <w:p w14:paraId="5FE666DF" w14:textId="77777777" w:rsidR="0032476F" w:rsidRPr="0032476F" w:rsidRDefault="0032476F" w:rsidP="0032476F">
            <w:pPr>
              <w:numPr>
                <w:ilvl w:val="0"/>
                <w:numId w:val="4"/>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The Canary Wharf area is a highly developed hospitality area where different organisations </w:t>
            </w:r>
            <w:proofErr w:type="gramStart"/>
            <w:r w:rsidRPr="0032476F">
              <w:rPr>
                <w:rFonts w:ascii="Times New Roman" w:eastAsia="Calibri" w:hAnsi="Times New Roman" w:cs="Arial"/>
                <w:sz w:val="24"/>
              </w:rPr>
              <w:t>have the opportunity to</w:t>
            </w:r>
            <w:proofErr w:type="gramEnd"/>
            <w:r w:rsidRPr="0032476F">
              <w:rPr>
                <w:rFonts w:ascii="Times New Roman" w:eastAsia="Calibri" w:hAnsi="Times New Roman" w:cs="Arial"/>
                <w:sz w:val="24"/>
              </w:rPr>
              <w:t xml:space="preserve"> provide more effective service (Anthony, 2019).</w:t>
            </w:r>
          </w:p>
          <w:p w14:paraId="250569DB" w14:textId="77777777" w:rsidR="0032476F" w:rsidRPr="0032476F" w:rsidRDefault="0032476F" w:rsidP="0032476F">
            <w:pPr>
              <w:numPr>
                <w:ilvl w:val="0"/>
                <w:numId w:val="4"/>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The increased competition in the hospitality industry and the emergence of Airbnb is a threat to the company.</w:t>
            </w:r>
          </w:p>
          <w:p w14:paraId="5BBABF2A" w14:textId="77777777" w:rsidR="0032476F" w:rsidRPr="0032476F" w:rsidRDefault="0032476F" w:rsidP="0032476F">
            <w:pPr>
              <w:numPr>
                <w:ilvl w:val="0"/>
                <w:numId w:val="4"/>
              </w:numPr>
              <w:spacing w:line="360" w:lineRule="auto"/>
              <w:contextualSpacing/>
              <w:jc w:val="both"/>
              <w:rPr>
                <w:rFonts w:ascii="Times New Roman" w:eastAsia="Calibri" w:hAnsi="Times New Roman" w:cs="Arial"/>
                <w:sz w:val="24"/>
              </w:rPr>
            </w:pPr>
            <w:r w:rsidRPr="0032476F">
              <w:rPr>
                <w:rFonts w:ascii="Times New Roman" w:eastAsia="Calibri" w:hAnsi="Times New Roman" w:cs="Arial"/>
                <w:sz w:val="24"/>
              </w:rPr>
              <w:t xml:space="preserve">The sustainability concern of the company is also a threat to them (Hung, 2022). </w:t>
            </w:r>
          </w:p>
        </w:tc>
      </w:tr>
    </w:tbl>
    <w:p w14:paraId="2E34581C"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2924EEF5"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 xml:space="preserve">Possible future direction for the hotel </w:t>
      </w:r>
    </w:p>
    <w:p w14:paraId="08EFFD1B"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Using the TOWS analysis, the future direction of the company is discussed below: </w:t>
      </w:r>
    </w:p>
    <w:tbl>
      <w:tblPr>
        <w:tblStyle w:val="TableGrid1"/>
        <w:tblW w:w="9527" w:type="dxa"/>
        <w:tblLook w:val="04A0" w:firstRow="1" w:lastRow="0" w:firstColumn="1" w:lastColumn="0" w:noHBand="0" w:noVBand="1"/>
      </w:tblPr>
      <w:tblGrid>
        <w:gridCol w:w="3175"/>
        <w:gridCol w:w="3176"/>
        <w:gridCol w:w="3176"/>
      </w:tblGrid>
      <w:tr w:rsidR="0032476F" w:rsidRPr="0032476F" w14:paraId="28604EF2" w14:textId="77777777" w:rsidTr="0032476F">
        <w:trPr>
          <w:trHeight w:val="1609"/>
        </w:trPr>
        <w:tc>
          <w:tcPr>
            <w:tcW w:w="3175" w:type="dxa"/>
            <w:shd w:val="clear" w:color="auto" w:fill="B4C6E7"/>
          </w:tcPr>
          <w:p w14:paraId="79CDAEF3" w14:textId="77777777" w:rsidR="0032476F" w:rsidRPr="0032476F" w:rsidRDefault="0032476F" w:rsidP="0032476F">
            <w:pPr>
              <w:spacing w:line="360" w:lineRule="auto"/>
              <w:jc w:val="both"/>
              <w:rPr>
                <w:rFonts w:ascii="Times New Roman" w:eastAsia="Calibri" w:hAnsi="Times New Roman" w:cs="Arial"/>
                <w:b/>
                <w:bCs/>
                <w:sz w:val="24"/>
              </w:rPr>
            </w:pPr>
            <w:r w:rsidRPr="0032476F">
              <w:rPr>
                <w:rFonts w:ascii="Times New Roman" w:eastAsia="Calibri" w:hAnsi="Times New Roman" w:cs="Arial"/>
                <w:b/>
                <w:bCs/>
                <w:sz w:val="24"/>
              </w:rPr>
              <w:t>TOWS Matrix</w:t>
            </w:r>
          </w:p>
        </w:tc>
        <w:tc>
          <w:tcPr>
            <w:tcW w:w="3176" w:type="dxa"/>
            <w:shd w:val="clear" w:color="auto" w:fill="B4C6E7"/>
          </w:tcPr>
          <w:p w14:paraId="62BD9EAE"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Opportunities </w:t>
            </w:r>
          </w:p>
        </w:tc>
        <w:tc>
          <w:tcPr>
            <w:tcW w:w="3176" w:type="dxa"/>
            <w:shd w:val="clear" w:color="auto" w:fill="B4C6E7"/>
          </w:tcPr>
          <w:p w14:paraId="1F7D6389"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Threats </w:t>
            </w:r>
          </w:p>
        </w:tc>
      </w:tr>
      <w:tr w:rsidR="0032476F" w:rsidRPr="0032476F" w14:paraId="38D19B8E" w14:textId="77777777" w:rsidTr="0032476F">
        <w:trPr>
          <w:trHeight w:val="1669"/>
        </w:trPr>
        <w:tc>
          <w:tcPr>
            <w:tcW w:w="3175" w:type="dxa"/>
            <w:shd w:val="clear" w:color="auto" w:fill="B4C6E7"/>
          </w:tcPr>
          <w:p w14:paraId="11C15B0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Strengths </w:t>
            </w:r>
          </w:p>
        </w:tc>
        <w:tc>
          <w:tcPr>
            <w:tcW w:w="3176" w:type="dxa"/>
          </w:tcPr>
          <w:p w14:paraId="41CDEF7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Increase their product offerings and values by diversifying products and services (Rudy and </w:t>
            </w:r>
            <w:proofErr w:type="spellStart"/>
            <w:r w:rsidRPr="0032476F">
              <w:rPr>
                <w:rFonts w:ascii="Times New Roman" w:eastAsia="Calibri" w:hAnsi="Times New Roman" w:cs="Arial"/>
                <w:sz w:val="24"/>
              </w:rPr>
              <w:t>Prasetia</w:t>
            </w:r>
            <w:proofErr w:type="spellEnd"/>
            <w:r w:rsidRPr="0032476F">
              <w:rPr>
                <w:rFonts w:ascii="Times New Roman" w:eastAsia="Calibri" w:hAnsi="Times New Roman" w:cs="Arial"/>
                <w:sz w:val="24"/>
              </w:rPr>
              <w:t xml:space="preserve">, 2021). </w:t>
            </w:r>
          </w:p>
          <w:p w14:paraId="14686C7E"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Leverage technology to provide more personalised service at a lower cost to achieve a competitive advantage (Szeliga-</w:t>
            </w:r>
            <w:proofErr w:type="spellStart"/>
            <w:r w:rsidRPr="0032476F">
              <w:rPr>
                <w:rFonts w:ascii="Times New Roman" w:eastAsia="Calibri" w:hAnsi="Times New Roman" w:cs="Arial"/>
                <w:sz w:val="24"/>
              </w:rPr>
              <w:t>Duchnowska</w:t>
            </w:r>
            <w:proofErr w:type="spellEnd"/>
            <w:r w:rsidRPr="0032476F">
              <w:rPr>
                <w:rFonts w:ascii="Times New Roman" w:eastAsia="Calibri" w:hAnsi="Times New Roman" w:cs="Arial"/>
                <w:sz w:val="24"/>
              </w:rPr>
              <w:t xml:space="preserve"> and </w:t>
            </w:r>
            <w:proofErr w:type="spellStart"/>
            <w:r w:rsidRPr="0032476F">
              <w:rPr>
                <w:rFonts w:ascii="Times New Roman" w:eastAsia="Calibri" w:hAnsi="Times New Roman" w:cs="Arial"/>
                <w:sz w:val="24"/>
              </w:rPr>
              <w:t>Goranczewski</w:t>
            </w:r>
            <w:proofErr w:type="spellEnd"/>
            <w:r w:rsidRPr="0032476F">
              <w:rPr>
                <w:rFonts w:ascii="Times New Roman" w:eastAsia="Calibri" w:hAnsi="Times New Roman" w:cs="Arial"/>
                <w:sz w:val="24"/>
              </w:rPr>
              <w:t xml:space="preserve">, 2020). </w:t>
            </w:r>
          </w:p>
        </w:tc>
        <w:tc>
          <w:tcPr>
            <w:tcW w:w="3176" w:type="dxa"/>
          </w:tcPr>
          <w:p w14:paraId="0516E37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Provide more differentiated services and experience to the customers to stay ahead of the competitors (</w:t>
            </w:r>
            <w:proofErr w:type="spellStart"/>
            <w:r w:rsidRPr="0032476F">
              <w:rPr>
                <w:rFonts w:ascii="Times New Roman" w:eastAsia="Calibri" w:hAnsi="Times New Roman" w:cs="Arial"/>
                <w:sz w:val="24"/>
              </w:rPr>
              <w:t>Weihrich</w:t>
            </w:r>
            <w:proofErr w:type="spellEnd"/>
            <w:r w:rsidRPr="0032476F">
              <w:rPr>
                <w:rFonts w:ascii="Times New Roman" w:eastAsia="Calibri" w:hAnsi="Times New Roman" w:cs="Arial"/>
                <w:sz w:val="24"/>
              </w:rPr>
              <w:t xml:space="preserve">, 2021). </w:t>
            </w:r>
          </w:p>
          <w:p w14:paraId="5A20D67F"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Utilise the tourist influx of the area by improving hospitalisation (Kowalik and </w:t>
            </w:r>
            <w:proofErr w:type="spellStart"/>
            <w:r w:rsidRPr="0032476F">
              <w:rPr>
                <w:rFonts w:ascii="Times New Roman" w:eastAsia="Calibri" w:hAnsi="Times New Roman" w:cs="Arial"/>
                <w:sz w:val="24"/>
              </w:rPr>
              <w:t>Klimecka</w:t>
            </w:r>
            <w:proofErr w:type="spellEnd"/>
            <w:r w:rsidRPr="0032476F">
              <w:rPr>
                <w:rFonts w:ascii="Times New Roman" w:eastAsia="Calibri" w:hAnsi="Times New Roman" w:cs="Arial"/>
                <w:sz w:val="24"/>
              </w:rPr>
              <w:t xml:space="preserve">-Tatar, 2021). </w:t>
            </w:r>
          </w:p>
        </w:tc>
      </w:tr>
      <w:tr w:rsidR="0032476F" w:rsidRPr="0032476F" w14:paraId="01607E8D" w14:textId="77777777" w:rsidTr="0032476F">
        <w:trPr>
          <w:trHeight w:val="1549"/>
        </w:trPr>
        <w:tc>
          <w:tcPr>
            <w:tcW w:w="3175" w:type="dxa"/>
            <w:shd w:val="clear" w:color="auto" w:fill="B4C6E7"/>
          </w:tcPr>
          <w:p w14:paraId="5C49731F"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lastRenderedPageBreak/>
              <w:t xml:space="preserve">Weaknesses </w:t>
            </w:r>
          </w:p>
        </w:tc>
        <w:tc>
          <w:tcPr>
            <w:tcW w:w="3176" w:type="dxa"/>
          </w:tcPr>
          <w:p w14:paraId="08D2529E"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Promote collaboration by using advanced technology to improve the workforce (El-Kassem, 2019).</w:t>
            </w:r>
          </w:p>
          <w:p w14:paraId="07B82F8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Improve marketing and promotional activities using multiple channels. </w:t>
            </w:r>
          </w:p>
        </w:tc>
        <w:tc>
          <w:tcPr>
            <w:tcW w:w="3176" w:type="dxa"/>
          </w:tcPr>
          <w:p w14:paraId="4003DD07"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Provide training and development programs to employees to improve their skills.</w:t>
            </w:r>
          </w:p>
          <w:p w14:paraId="6F433BF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Develop relationships with suppliers for sustainable sourcing and lowering costs (Rudy and </w:t>
            </w:r>
            <w:proofErr w:type="spellStart"/>
            <w:r w:rsidRPr="0032476F">
              <w:rPr>
                <w:rFonts w:ascii="Times New Roman" w:eastAsia="Calibri" w:hAnsi="Times New Roman" w:cs="Arial"/>
                <w:sz w:val="24"/>
              </w:rPr>
              <w:t>Prasetia</w:t>
            </w:r>
            <w:proofErr w:type="spellEnd"/>
            <w:r w:rsidRPr="0032476F">
              <w:rPr>
                <w:rFonts w:ascii="Times New Roman" w:eastAsia="Calibri" w:hAnsi="Times New Roman" w:cs="Arial"/>
                <w:sz w:val="24"/>
              </w:rPr>
              <w:t xml:space="preserve">, 2021). </w:t>
            </w:r>
          </w:p>
        </w:tc>
      </w:tr>
    </w:tbl>
    <w:p w14:paraId="6DE39899"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4F621A52"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14:ligatures w14:val="none"/>
        </w:rPr>
      </w:pPr>
      <w:bookmarkStart w:id="2" w:name="_Toc165134419"/>
      <w:r w:rsidRPr="0032476F">
        <w:rPr>
          <w:rFonts w:ascii="Times New Roman" w:eastAsia="Times New Roman" w:hAnsi="Times New Roman" w:cs="Times New Roman"/>
          <w:color w:val="2F5496"/>
          <w:kern w:val="0"/>
          <w:sz w:val="32"/>
          <w:szCs w:val="32"/>
          <w14:ligatures w14:val="none"/>
        </w:rPr>
        <w:t>Recommendations and Change Management</w:t>
      </w:r>
      <w:bookmarkEnd w:id="2"/>
      <w:r w:rsidRPr="0032476F">
        <w:rPr>
          <w:rFonts w:ascii="Times New Roman" w:eastAsia="Times New Roman" w:hAnsi="Times New Roman" w:cs="Times New Roman"/>
          <w:color w:val="2F5496"/>
          <w:kern w:val="0"/>
          <w:sz w:val="32"/>
          <w:szCs w:val="32"/>
          <w14:ligatures w14:val="none"/>
        </w:rPr>
        <w:t xml:space="preserve"> </w:t>
      </w:r>
    </w:p>
    <w:p w14:paraId="0198A105"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Appropriate recommendations are provided below for Britannia International Hotel to improve its low occupancy rate issue with suggested measures to implement them: </w:t>
      </w:r>
    </w:p>
    <w:p w14:paraId="5765FF80"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Britannia International Hotel should focus on improving hotel amenities to provide a more improvised service to the guests. All hotels have good infrastructure and beds; however, businesses often fail to comprehend the benefits of providing appropriate and adequate amenities that provide value to the customers (</w:t>
      </w:r>
      <w:proofErr w:type="spellStart"/>
      <w:r w:rsidRPr="0032476F">
        <w:rPr>
          <w:rFonts w:ascii="Times New Roman" w:eastAsia="Calibri" w:hAnsi="Times New Roman" w:cs="Arial"/>
          <w:kern w:val="0"/>
          <w:sz w:val="24"/>
          <w14:ligatures w14:val="none"/>
        </w:rPr>
        <w:t>Doborjeh</w:t>
      </w:r>
      <w:proofErr w:type="spellEnd"/>
      <w:r w:rsidRPr="0032476F">
        <w:rPr>
          <w:rFonts w:ascii="Times New Roman" w:eastAsia="Calibri" w:hAnsi="Times New Roman" w:cs="Arial"/>
          <w:kern w:val="0"/>
          <w:sz w:val="24"/>
          <w14:ligatures w14:val="none"/>
        </w:rPr>
        <w:t xml:space="preserve"> et al., 2020). The company can take feedback from the customers to understand what kind of amenities they want the hotel to provide. They can also focus on evaluating other hotels about the amenities provided to them. Britannia can include well-furnished closets, fitness centres, slippers, welcome gifts and so on to meet the needs of the customers. Also, they should provide specific uniforms to the staff and employees to promote a healthy and safe </w:t>
      </w:r>
      <w:proofErr w:type="gramStart"/>
      <w:r w:rsidRPr="0032476F">
        <w:rPr>
          <w:rFonts w:ascii="Times New Roman" w:eastAsia="Calibri" w:hAnsi="Times New Roman" w:cs="Arial"/>
          <w:kern w:val="0"/>
          <w:sz w:val="24"/>
          <w14:ligatures w14:val="none"/>
        </w:rPr>
        <w:t>environment</w:t>
      </w:r>
      <w:proofErr w:type="gramEnd"/>
      <w:r w:rsidRPr="0032476F">
        <w:rPr>
          <w:rFonts w:ascii="Times New Roman" w:eastAsia="Calibri" w:hAnsi="Times New Roman" w:cs="Arial"/>
          <w:kern w:val="0"/>
          <w:sz w:val="24"/>
          <w14:ligatures w14:val="none"/>
        </w:rPr>
        <w:t xml:space="preserve"> so customers do not have health concerns during their visits (</w:t>
      </w:r>
      <w:proofErr w:type="spellStart"/>
      <w:r w:rsidRPr="0032476F">
        <w:rPr>
          <w:rFonts w:ascii="Times New Roman" w:eastAsia="Calibri" w:hAnsi="Times New Roman" w:cs="Arial"/>
          <w:kern w:val="0"/>
          <w:sz w:val="24"/>
          <w14:ligatures w14:val="none"/>
        </w:rPr>
        <w:t>Kandampully</w:t>
      </w:r>
      <w:proofErr w:type="spellEnd"/>
      <w:r w:rsidRPr="0032476F">
        <w:rPr>
          <w:rFonts w:ascii="Times New Roman" w:eastAsia="Calibri" w:hAnsi="Times New Roman" w:cs="Arial"/>
          <w:kern w:val="0"/>
          <w:sz w:val="24"/>
          <w14:ligatures w14:val="none"/>
        </w:rPr>
        <w:t xml:space="preserve"> and </w:t>
      </w:r>
      <w:proofErr w:type="spellStart"/>
      <w:r w:rsidRPr="0032476F">
        <w:rPr>
          <w:rFonts w:ascii="Times New Roman" w:eastAsia="Calibri" w:hAnsi="Times New Roman" w:cs="Arial"/>
          <w:kern w:val="0"/>
          <w:sz w:val="24"/>
          <w14:ligatures w14:val="none"/>
        </w:rPr>
        <w:t>Suhartanto</w:t>
      </w:r>
      <w:proofErr w:type="spellEnd"/>
      <w:r w:rsidRPr="0032476F">
        <w:rPr>
          <w:rFonts w:ascii="Times New Roman" w:eastAsia="Calibri" w:hAnsi="Times New Roman" w:cs="Arial"/>
          <w:kern w:val="0"/>
          <w:sz w:val="24"/>
          <w14:ligatures w14:val="none"/>
        </w:rPr>
        <w:t xml:space="preserve">, 2020). </w:t>
      </w:r>
    </w:p>
    <w:p w14:paraId="7F07C4AA"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Britannia should initiate loyalty programs to improve their occupancy rate in the hotel. As a 4-star hotel, the company should provide loyalty programs to its most loyal guests who often visit and stay in the hotel (Dragos Constantin Vasile, 2022). They can offer different offers to the customers through loyalty programs. They can implement it by selecting a great name for the loyalty program and providing a variety of rewards for different customer actions. Britannia can provide membership or loyalty cards, special discounts on customers’ birthdays or anniversaries, extended stays, late check-outs and so on to improve occupancy rate (Jani and Han, 2019).</w:t>
      </w:r>
    </w:p>
    <w:p w14:paraId="68109A07"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should highly focus on providing training to the staff and employees (Whittington and Molloy 2005). Inconsistent customer service is a major </w:t>
      </w:r>
      <w:r w:rsidRPr="0032476F">
        <w:rPr>
          <w:rFonts w:ascii="Times New Roman" w:eastAsia="Calibri" w:hAnsi="Times New Roman" w:cs="Arial"/>
          <w:kern w:val="0"/>
          <w:sz w:val="24"/>
          <w14:ligatures w14:val="none"/>
        </w:rPr>
        <w:lastRenderedPageBreak/>
        <w:t xml:space="preserve">issue in the company that is affecting the lower occupancy rate in the hotel so they should focus on providing training to the customers to improve their work efficiency and help them to perform multiple tasks efficiently. They can focus on employee expertise and develop a standard service system based on what the staff need to provide services to the customers. (Lee, Barker and </w:t>
      </w:r>
      <w:proofErr w:type="spellStart"/>
      <w:r w:rsidRPr="0032476F">
        <w:rPr>
          <w:rFonts w:ascii="Times New Roman" w:eastAsia="Calibri" w:hAnsi="Times New Roman" w:cs="Arial"/>
          <w:kern w:val="0"/>
          <w:sz w:val="24"/>
          <w14:ligatures w14:val="none"/>
        </w:rPr>
        <w:t>Kandampully</w:t>
      </w:r>
      <w:proofErr w:type="spellEnd"/>
      <w:r w:rsidRPr="0032476F">
        <w:rPr>
          <w:rFonts w:ascii="Times New Roman" w:eastAsia="Calibri" w:hAnsi="Times New Roman" w:cs="Arial"/>
          <w:kern w:val="0"/>
          <w:sz w:val="24"/>
          <w14:ligatures w14:val="none"/>
        </w:rPr>
        <w:t xml:space="preserve">, 2021) The company can implement a cross-training strategy so staff can improve their expertise in different areas and provide effective customer service to the customers. </w:t>
      </w:r>
    </w:p>
    <w:p w14:paraId="5FF1EA83"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should focus on dynamic pricing to increase hotel occupancy rate at the maximum level. The changes in travel trends are causing guests and tourists to opt for Airbnb as they are cheap and offer a homelike feeling to the customers (Medley and Akan, 2020). So, using a dynamic pricing strategy would allow the hotel to fix its prices according to the market demand and fluctuations in the market. They can implement it by setting the occupancy forecasts that they want to achieve and fixing their pricing accordingly to increase the occupancy rate of the customers (Nadiri and Hussain, 2019). </w:t>
      </w:r>
    </w:p>
    <w:p w14:paraId="5EBE99FA"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Britannia International Hotel should focus on improving its online reputation by providing exceptional and appropriate services to the customers (Yang and Mattila, 2019). Customers are now more focused on online reviews before staying in a hotel as different booking sites have emerged where people can get reviews of the hotel and it has a huge impact on their decision to stay in a hotel. Britannia International Hotel needs to focus on it by providing exceptional and individualised customer service. They should encourage and ask their guests to provide feedback on different online platforms or on their website who had a great experience staying at the hotel (</w:t>
      </w:r>
      <w:proofErr w:type="spellStart"/>
      <w:r w:rsidRPr="0032476F">
        <w:rPr>
          <w:rFonts w:ascii="Times New Roman" w:eastAsia="Calibri" w:hAnsi="Times New Roman" w:cs="Arial"/>
          <w:kern w:val="0"/>
          <w:sz w:val="24"/>
          <w14:ligatures w14:val="none"/>
        </w:rPr>
        <w:t>Doborjeh</w:t>
      </w:r>
      <w:proofErr w:type="spellEnd"/>
      <w:r w:rsidRPr="0032476F">
        <w:rPr>
          <w:rFonts w:ascii="Times New Roman" w:eastAsia="Calibri" w:hAnsi="Times New Roman" w:cs="Arial"/>
          <w:kern w:val="0"/>
          <w:sz w:val="24"/>
          <w14:ligatures w14:val="none"/>
        </w:rPr>
        <w:t xml:space="preserve"> et al., 2020). They can also offer discounts and rewards to the customers for providing reviews or referring their friends can help them increase the occupancy rate.</w:t>
      </w:r>
    </w:p>
    <w:p w14:paraId="5125E55C"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should focus on advertising, especially on social media platforms. Digital marketing has become a significant medium for reaching target customers of hotels and allows for improved customer engagement as well (Testa, </w:t>
      </w:r>
      <w:proofErr w:type="spellStart"/>
      <w:r w:rsidRPr="0032476F">
        <w:rPr>
          <w:rFonts w:ascii="Times New Roman" w:eastAsia="Calibri" w:hAnsi="Times New Roman" w:cs="Arial"/>
          <w:kern w:val="0"/>
          <w:sz w:val="24"/>
          <w14:ligatures w14:val="none"/>
        </w:rPr>
        <w:t>Skaruppa</w:t>
      </w:r>
      <w:proofErr w:type="spellEnd"/>
      <w:r w:rsidRPr="0032476F">
        <w:rPr>
          <w:rFonts w:ascii="Times New Roman" w:eastAsia="Calibri" w:hAnsi="Times New Roman" w:cs="Arial"/>
          <w:kern w:val="0"/>
          <w:sz w:val="24"/>
          <w14:ligatures w14:val="none"/>
        </w:rPr>
        <w:t xml:space="preserve"> and Pietrzak, 2021). Britannia International Hotel can create different content for social media platforms like Facebook, Instagram and so on to reach out to their target customers and create engaging content so customers become more interested in booking their stays in the hotel. They can highly focus on social media marketing during times of low demand and create different online programs to engage customers like </w:t>
      </w:r>
      <w:r w:rsidRPr="0032476F">
        <w:rPr>
          <w:rFonts w:ascii="Times New Roman" w:eastAsia="Calibri" w:hAnsi="Times New Roman" w:cs="Arial"/>
          <w:kern w:val="0"/>
          <w:sz w:val="24"/>
          <w14:ligatures w14:val="none"/>
        </w:rPr>
        <w:lastRenderedPageBreak/>
        <w:t xml:space="preserve">different games or campaigns where potential customers can participate and get rewards will allow Britannia International Hotel to increase customer occupancy rate (Dragos Constantin Vasile, 2022). </w:t>
      </w:r>
    </w:p>
    <w:p w14:paraId="35DCD696"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needs to focus on hosting different events and programs to reach out to a wide range of customers. They can host events for different festivals like Thanksgiving, Christmas and so on so families become interested in spending their vacations at Britannia International Hotel (Sigala and Baum, 2019). Also, they can hold other events like concerts, exhibitions, weddings, product launches, world fairs expositions and so on will allow them to attract customers. To improve the visibility and assess customer response they can create events on social media platforms or through advertising to reach a lot of customers will help them to increase their visibility and occupancy rate in the hotel (Lee, Barker and </w:t>
      </w:r>
      <w:proofErr w:type="spellStart"/>
      <w:r w:rsidRPr="0032476F">
        <w:rPr>
          <w:rFonts w:ascii="Times New Roman" w:eastAsia="Calibri" w:hAnsi="Times New Roman" w:cs="Arial"/>
          <w:kern w:val="0"/>
          <w:sz w:val="24"/>
          <w14:ligatures w14:val="none"/>
        </w:rPr>
        <w:t>Kandampully</w:t>
      </w:r>
      <w:proofErr w:type="spellEnd"/>
      <w:r w:rsidRPr="0032476F">
        <w:rPr>
          <w:rFonts w:ascii="Times New Roman" w:eastAsia="Calibri" w:hAnsi="Times New Roman" w:cs="Arial"/>
          <w:kern w:val="0"/>
          <w:sz w:val="24"/>
          <w14:ligatures w14:val="none"/>
        </w:rPr>
        <w:t xml:space="preserve">, 2021). </w:t>
      </w:r>
    </w:p>
    <w:p w14:paraId="7420FC00" w14:textId="77777777" w:rsidR="0032476F" w:rsidRPr="0032476F" w:rsidRDefault="0032476F" w:rsidP="0032476F">
      <w:pPr>
        <w:numPr>
          <w:ilvl w:val="0"/>
          <w:numId w:val="5"/>
        </w:numPr>
        <w:spacing w:after="0" w:line="360" w:lineRule="auto"/>
        <w:contextualSpacing/>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should employ staff in different shifts to maximise their productivity and lower absenteeism (Hung, 2022). Staff in the hospitality industry become demotivated and feel burnout for working in the same shifts which lowers their productivity and motivation for working efficiently. So, instead of assigning them to a regular shift, they should focus on employing employees in different shifts to reduce employee burnout and provide them more time to spend with their families to ensure employee well-being and reduce absenteeism so they can provide demanded service to the customers (Lee, Barker and </w:t>
      </w:r>
      <w:proofErr w:type="spellStart"/>
      <w:r w:rsidRPr="0032476F">
        <w:rPr>
          <w:rFonts w:ascii="Times New Roman" w:eastAsia="Calibri" w:hAnsi="Times New Roman" w:cs="Arial"/>
          <w:kern w:val="0"/>
          <w:sz w:val="24"/>
          <w14:ligatures w14:val="none"/>
        </w:rPr>
        <w:t>Kandampully</w:t>
      </w:r>
      <w:proofErr w:type="spellEnd"/>
      <w:r w:rsidRPr="0032476F">
        <w:rPr>
          <w:rFonts w:ascii="Times New Roman" w:eastAsia="Calibri" w:hAnsi="Times New Roman" w:cs="Arial"/>
          <w:kern w:val="0"/>
          <w:sz w:val="24"/>
          <w14:ligatures w14:val="none"/>
        </w:rPr>
        <w:t xml:space="preserve">, 2021). </w:t>
      </w:r>
    </w:p>
    <w:p w14:paraId="30707F17"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Change management in Britannia International Hotel</w:t>
      </w:r>
    </w:p>
    <w:p w14:paraId="66C86F31"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Using Lewin’s change management model how the change management practices and procedures to implement the changes in the organisation are discussed below: </w:t>
      </w:r>
    </w:p>
    <w:p w14:paraId="325EA2D6"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Stage 1 – Unfreezing: </w:t>
      </w:r>
      <w:r w:rsidRPr="0032476F">
        <w:rPr>
          <w:rFonts w:ascii="Times New Roman" w:eastAsia="Calibri" w:hAnsi="Times New Roman" w:cs="Arial"/>
          <w:kern w:val="0"/>
          <w:sz w:val="24"/>
          <w14:ligatures w14:val="none"/>
        </w:rPr>
        <w:t xml:space="preserve">This is the first stage and the critical stage of change management which needs to be implemented carefully to smoothly run the change management process in Britannia International Hotel (Alas, 2022). The company has already assessed their business loopholes and identified the changes that they need to implement to overcome the issue of low occupancy rate at the hotel. Britannia International Hotel wants to bring overall changes to the organisation like improving amenities, implementing new technologies, improving their online reputation, change in employee work like providing uniforms, change in work shifts, providing training and development programs to the employees and so on. The company needs to work on these changes developing a vision and the change strategy (Prokosch, </w:t>
      </w:r>
      <w:proofErr w:type="spellStart"/>
      <w:r w:rsidRPr="0032476F">
        <w:rPr>
          <w:rFonts w:ascii="Times New Roman" w:eastAsia="Calibri" w:hAnsi="Times New Roman" w:cs="Arial"/>
          <w:kern w:val="0"/>
          <w:sz w:val="24"/>
          <w14:ligatures w14:val="none"/>
        </w:rPr>
        <w:t>Ganslandt</w:t>
      </w:r>
      <w:proofErr w:type="spellEnd"/>
      <w:r w:rsidRPr="0032476F">
        <w:rPr>
          <w:rFonts w:ascii="Times New Roman" w:eastAsia="Calibri" w:hAnsi="Times New Roman" w:cs="Arial"/>
          <w:kern w:val="0"/>
          <w:sz w:val="24"/>
          <w14:ligatures w14:val="none"/>
        </w:rPr>
        <w:t xml:space="preserve"> and </w:t>
      </w:r>
      <w:proofErr w:type="spellStart"/>
      <w:r w:rsidRPr="0032476F">
        <w:rPr>
          <w:rFonts w:ascii="Times New Roman" w:eastAsia="Calibri" w:hAnsi="Times New Roman" w:cs="Arial"/>
          <w:kern w:val="0"/>
          <w:sz w:val="24"/>
          <w14:ligatures w14:val="none"/>
        </w:rPr>
        <w:t>Šuc</w:t>
      </w:r>
      <w:proofErr w:type="spellEnd"/>
      <w:r w:rsidRPr="0032476F">
        <w:rPr>
          <w:rFonts w:ascii="Times New Roman" w:eastAsia="Calibri" w:hAnsi="Times New Roman" w:cs="Arial"/>
          <w:kern w:val="0"/>
          <w:sz w:val="24"/>
          <w14:ligatures w14:val="none"/>
        </w:rPr>
        <w:t xml:space="preserve">, 2019). The top management needs to communicate with all the staff and employees to inform </w:t>
      </w:r>
      <w:r w:rsidRPr="0032476F">
        <w:rPr>
          <w:rFonts w:ascii="Times New Roman" w:eastAsia="Calibri" w:hAnsi="Times New Roman" w:cs="Arial"/>
          <w:kern w:val="0"/>
          <w:sz w:val="24"/>
          <w14:ligatures w14:val="none"/>
        </w:rPr>
        <w:lastRenderedPageBreak/>
        <w:t>them about the changes they want to bring to the organisation. It is an instinct of the employees that they will show reluctance to change so the top management needs to convey the needs and benefits of bringing the changes in the organisation. Also, they need to focus on addressing employee needs and concerns before implementing the changes (Muzumdar, 2020b). Also, they can announce rewards and acknowledgements to the employees who will adapt to the changes effectively and achieve the goals of Britannia International Hotel.</w:t>
      </w:r>
    </w:p>
    <w:p w14:paraId="7399C521"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Stage 2 – Change: </w:t>
      </w:r>
      <w:r w:rsidRPr="0032476F">
        <w:rPr>
          <w:rFonts w:ascii="Times New Roman" w:eastAsia="Calibri" w:hAnsi="Times New Roman" w:cs="Arial"/>
          <w:kern w:val="0"/>
          <w:sz w:val="24"/>
          <w14:ligatures w14:val="none"/>
        </w:rPr>
        <w:t>This is the second stage where the change is implemented in the organisation after the needs and importance of bringing the changes are communicated to the staff and employees. At this stage, effective communication and communication channels need to be implemented to inform employees about the progress and support to bring the changes effectively (Medley and Akan, 2020). It will help employees feel acknowledged as they are constantly getting information and are being communicated properly. Employees also need to be empowered to allow them to make decisions and act on their plans to bring changes effectively to the organisation. Empowering employees will motivate them and impact them positively to adapt to the changes. Also, the top management needs to focus on assessing employee performance and ask them about their needs to improve their performance so they can provide exclusive and personalised service to the guests (Sigala and Baum, 2019). So, proper training and development programs need to be provided by Britannia International Hotel to effectively bring changes to the organisation and experience the benefits of the changes. To motivate and acknowledge employees the company should generate easy wins for employees which will help to bring the changes and utilise its benefits.</w:t>
      </w:r>
    </w:p>
    <w:p w14:paraId="6D2C7793"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Stage 3 – Refreeze: </w:t>
      </w:r>
      <w:r w:rsidRPr="0032476F">
        <w:rPr>
          <w:rFonts w:ascii="Times New Roman" w:eastAsia="Calibri" w:hAnsi="Times New Roman" w:cs="Arial"/>
          <w:kern w:val="0"/>
          <w:sz w:val="24"/>
          <w14:ligatures w14:val="none"/>
        </w:rPr>
        <w:t xml:space="preserve">This is the last stage of change management where the employees move from the transition phase to a stable phase where change is accepted all over the organisation. At this stage, the organisation needs to focus on reinforming change in the organisational culture so employees can adapt to any sort of changes effectively (Burnes, 2020). Britannia International Hotel should reward the employees at this stage who effectively adopted the changes and helped Britannia International Hotel to achieve their goals. The top management also needs to seek constant feedback from the employees to help them improve their customer service and allow employees to bring valuable ideas which will encourage them and acknowledge their abilities so changes can be made effectively in the organisation. Also, the company need to focus on constantly providing on-demand training and development programs to help employees improve their expertise in multiple disciplines and advance their careers (Dragos Constantin Vasile, 2022). This way Britannia International Hotel will be able to </w:t>
      </w:r>
      <w:r w:rsidRPr="0032476F">
        <w:rPr>
          <w:rFonts w:ascii="Times New Roman" w:eastAsia="Calibri" w:hAnsi="Times New Roman" w:cs="Arial"/>
          <w:kern w:val="0"/>
          <w:sz w:val="24"/>
          <w14:ligatures w14:val="none"/>
        </w:rPr>
        <w:lastRenderedPageBreak/>
        <w:t xml:space="preserve">implement the changes effectively and leverage the benefits of the changes by achieving their goals. </w:t>
      </w:r>
    </w:p>
    <w:p w14:paraId="5DF43484"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t xml:space="preserve">Measuring success rates </w:t>
      </w:r>
    </w:p>
    <w:p w14:paraId="7C8F9E5E"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Some appropriate KPIs based on the suggested recommendations are defined below to review and measure the success of the recommended strategies: </w:t>
      </w:r>
    </w:p>
    <w:p w14:paraId="2CBB6400"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Occupancy rate: </w:t>
      </w:r>
      <w:r w:rsidRPr="0032476F">
        <w:rPr>
          <w:rFonts w:ascii="Times New Roman" w:eastAsia="Calibri" w:hAnsi="Times New Roman" w:cs="Arial"/>
          <w:kern w:val="0"/>
          <w:sz w:val="24"/>
          <w14:ligatures w14:val="none"/>
        </w:rPr>
        <w:t xml:space="preserve">Britannia International Hotel is facing the issue of a low occupancy rate so after implementing the recommended strategies offered to the company can ensure an occupancy rate of 75% to 95% all over the season then the implemented strategies will be considered as successful (Hung, 2022). </w:t>
      </w:r>
    </w:p>
    <w:p w14:paraId="2BF8248D"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Customer satisfaction: </w:t>
      </w:r>
      <w:r w:rsidRPr="0032476F">
        <w:rPr>
          <w:rFonts w:ascii="Times New Roman" w:eastAsia="Calibri" w:hAnsi="Times New Roman" w:cs="Arial"/>
          <w:kern w:val="0"/>
          <w:sz w:val="24"/>
          <w14:ligatures w14:val="none"/>
        </w:rPr>
        <w:t>If the company can get 4- or 5-star ratings for the services and the amenities offered to the customers in social media or hotel booking platforms from most of their customers (</w:t>
      </w:r>
      <w:proofErr w:type="spellStart"/>
      <w:r w:rsidRPr="0032476F">
        <w:rPr>
          <w:rFonts w:ascii="Times New Roman" w:eastAsia="Calibri" w:hAnsi="Times New Roman" w:cs="Arial"/>
          <w:kern w:val="0"/>
          <w:sz w:val="24"/>
          <w14:ligatures w14:val="none"/>
        </w:rPr>
        <w:t>Kandampully</w:t>
      </w:r>
      <w:proofErr w:type="spellEnd"/>
      <w:r w:rsidRPr="0032476F">
        <w:rPr>
          <w:rFonts w:ascii="Times New Roman" w:eastAsia="Calibri" w:hAnsi="Times New Roman" w:cs="Arial"/>
          <w:kern w:val="0"/>
          <w:sz w:val="24"/>
          <w14:ligatures w14:val="none"/>
        </w:rPr>
        <w:t xml:space="preserve"> and </w:t>
      </w:r>
      <w:proofErr w:type="spellStart"/>
      <w:r w:rsidRPr="0032476F">
        <w:rPr>
          <w:rFonts w:ascii="Times New Roman" w:eastAsia="Calibri" w:hAnsi="Times New Roman" w:cs="Arial"/>
          <w:kern w:val="0"/>
          <w:sz w:val="24"/>
          <w14:ligatures w14:val="none"/>
        </w:rPr>
        <w:t>Suhartanto</w:t>
      </w:r>
      <w:proofErr w:type="spellEnd"/>
      <w:r w:rsidRPr="0032476F">
        <w:rPr>
          <w:rFonts w:ascii="Times New Roman" w:eastAsia="Calibri" w:hAnsi="Times New Roman" w:cs="Arial"/>
          <w:kern w:val="0"/>
          <w:sz w:val="24"/>
          <w14:ligatures w14:val="none"/>
        </w:rPr>
        <w:t xml:space="preserve">, 2020). Also, if they can get voluntary reviews from satisfied customers the implemented strategies will be a success. </w:t>
      </w:r>
    </w:p>
    <w:p w14:paraId="699EF2D0"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Average daily rate: </w:t>
      </w:r>
      <w:r w:rsidRPr="0032476F">
        <w:rPr>
          <w:rFonts w:ascii="Times New Roman" w:eastAsia="Calibri" w:hAnsi="Times New Roman" w:cs="Arial"/>
          <w:kern w:val="0"/>
          <w:sz w:val="24"/>
          <w14:ligatures w14:val="none"/>
        </w:rPr>
        <w:t xml:space="preserve">If the average daily rate from the hotel is more than the operational cost of the hotel than the implemented strategies will be considered as success (Anthony, 2019). </w:t>
      </w:r>
    </w:p>
    <w:p w14:paraId="11D5FB3E"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Online bookings: </w:t>
      </w:r>
      <w:r w:rsidRPr="0032476F">
        <w:rPr>
          <w:rFonts w:ascii="Times New Roman" w:eastAsia="Calibri" w:hAnsi="Times New Roman" w:cs="Arial"/>
          <w:kern w:val="0"/>
          <w:sz w:val="24"/>
          <w14:ligatures w14:val="none"/>
        </w:rPr>
        <w:t xml:space="preserve">If the company can get at least 40% of the booking for their marketing and promotional activity from social media marketing then the implemented strategies will be a success for the company (Jani and Han, 2019). </w:t>
      </w:r>
    </w:p>
    <w:p w14:paraId="59143FA8"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Market penetration index: </w:t>
      </w:r>
      <w:r w:rsidRPr="0032476F">
        <w:rPr>
          <w:rFonts w:ascii="Times New Roman" w:eastAsia="Calibri" w:hAnsi="Times New Roman" w:cs="Arial"/>
          <w:kern w:val="0"/>
          <w:sz w:val="24"/>
          <w14:ligatures w14:val="none"/>
        </w:rPr>
        <w:t xml:space="preserve">This is another significant performance indicator to measure the performance of the implemented strategies. If the company can score more than 100% then it will be a success for the hotel which will indicate that they are performing better than their competitors. </w:t>
      </w:r>
    </w:p>
    <w:p w14:paraId="78DAEA77"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br w:type="column"/>
      </w:r>
      <w:r w:rsidRPr="0032476F">
        <w:rPr>
          <w:rFonts w:ascii="Times New Roman" w:eastAsia="Calibri" w:hAnsi="Times New Roman" w:cs="Arial"/>
          <w:b/>
          <w:bCs/>
          <w:kern w:val="0"/>
          <w:sz w:val="24"/>
          <w14:ligatures w14:val="none"/>
        </w:rPr>
        <w:lastRenderedPageBreak/>
        <w:t>Benefits of the implemented strategies</w:t>
      </w:r>
    </w:p>
    <w:p w14:paraId="0161E0A7"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The benefits that can be experienced by Britannia International Hotel for implementing the strategies are discussed below: </w:t>
      </w:r>
    </w:p>
    <w:p w14:paraId="22F41F3E"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Increased revenue: </w:t>
      </w:r>
      <w:r w:rsidRPr="0032476F">
        <w:rPr>
          <w:rFonts w:ascii="Times New Roman" w:eastAsia="Calibri" w:hAnsi="Times New Roman" w:cs="Arial"/>
          <w:kern w:val="0"/>
          <w:sz w:val="24"/>
          <w14:ligatures w14:val="none"/>
        </w:rPr>
        <w:t>Britannia International Hotel is focusing on providing customer-demanded amenities, ensuring customer satisfaction, loyalty programs, improving their online reputation, hosting events and so on which can help them to attract more customers to book their stays in Britannia International Hotel which can significantly increase their revenue and ensure profitability (Yang and Mattila, 2019).</w:t>
      </w:r>
    </w:p>
    <w:p w14:paraId="0A5F4653"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Improve occupancy rate: </w:t>
      </w:r>
      <w:r w:rsidRPr="0032476F">
        <w:rPr>
          <w:rFonts w:ascii="Times New Roman" w:eastAsia="Calibri" w:hAnsi="Times New Roman" w:cs="Arial"/>
          <w:kern w:val="0"/>
          <w:sz w:val="24"/>
          <w14:ligatures w14:val="none"/>
        </w:rPr>
        <w:t>Britannia International Hotel is badly facing the issue of low occupancy rate. By providing the demanded amenities, individualised customer services and so on they can improve their occupancy rate and overcome the issue (Szeliga-</w:t>
      </w:r>
      <w:proofErr w:type="spellStart"/>
      <w:r w:rsidRPr="0032476F">
        <w:rPr>
          <w:rFonts w:ascii="Times New Roman" w:eastAsia="Calibri" w:hAnsi="Times New Roman" w:cs="Arial"/>
          <w:kern w:val="0"/>
          <w:sz w:val="24"/>
          <w14:ligatures w14:val="none"/>
        </w:rPr>
        <w:t>Duchnowska</w:t>
      </w:r>
      <w:proofErr w:type="spellEnd"/>
      <w:r w:rsidRPr="0032476F">
        <w:rPr>
          <w:rFonts w:ascii="Times New Roman" w:eastAsia="Calibri" w:hAnsi="Times New Roman" w:cs="Arial"/>
          <w:kern w:val="0"/>
          <w:sz w:val="24"/>
          <w14:ligatures w14:val="none"/>
        </w:rPr>
        <w:t xml:space="preserve"> and </w:t>
      </w:r>
      <w:proofErr w:type="spellStart"/>
      <w:r w:rsidRPr="0032476F">
        <w:rPr>
          <w:rFonts w:ascii="Times New Roman" w:eastAsia="Calibri" w:hAnsi="Times New Roman" w:cs="Arial"/>
          <w:kern w:val="0"/>
          <w:sz w:val="24"/>
          <w14:ligatures w14:val="none"/>
        </w:rPr>
        <w:t>Goranczewski</w:t>
      </w:r>
      <w:proofErr w:type="spellEnd"/>
      <w:r w:rsidRPr="0032476F">
        <w:rPr>
          <w:rFonts w:ascii="Times New Roman" w:eastAsia="Calibri" w:hAnsi="Times New Roman" w:cs="Arial"/>
          <w:kern w:val="0"/>
          <w:sz w:val="24"/>
          <w14:ligatures w14:val="none"/>
        </w:rPr>
        <w:t>, 2020).</w:t>
      </w:r>
    </w:p>
    <w:p w14:paraId="041990FF"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Enhance brand image: </w:t>
      </w:r>
      <w:r w:rsidRPr="0032476F">
        <w:rPr>
          <w:rFonts w:ascii="Times New Roman" w:eastAsia="Calibri" w:hAnsi="Times New Roman" w:cs="Arial"/>
          <w:kern w:val="0"/>
          <w:sz w:val="24"/>
          <w14:ligatures w14:val="none"/>
        </w:rPr>
        <w:t xml:space="preserve">By providing exclusive service, individualised packages, loyalty programs and other benefits to the customers Britannia International Hotel will be able to enhance its brand image significantly which will help it to attract more customers and keep the hotel occupied with guests (Nadiri and Hussain, 2019). </w:t>
      </w:r>
    </w:p>
    <w:p w14:paraId="63DC3042"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b/>
          <w:bCs/>
          <w:kern w:val="0"/>
          <w:sz w:val="24"/>
          <w14:ligatures w14:val="none"/>
        </w:rPr>
        <w:t xml:space="preserve">Customer retention and ensuring customer loyalty: </w:t>
      </w:r>
      <w:r w:rsidRPr="0032476F">
        <w:rPr>
          <w:rFonts w:ascii="Times New Roman" w:eastAsia="Calibri" w:hAnsi="Times New Roman" w:cs="Arial"/>
          <w:kern w:val="0"/>
          <w:sz w:val="24"/>
          <w14:ligatures w14:val="none"/>
        </w:rPr>
        <w:t xml:space="preserve">Britannia International Hotel is focusing on providing customer loyalty programs and improving its online reputation which can provide them significant benefits of retaining customers by providing exclusive customer service and loyalty programs they can ensure customer loyalty that will ensure revenue and profit for the company and maintain a good occupancy rate all over the season (Johnson, 2005). </w:t>
      </w:r>
    </w:p>
    <w:p w14:paraId="11343D37" w14:textId="77777777" w:rsidR="0032476F" w:rsidRPr="0032476F" w:rsidRDefault="0032476F" w:rsidP="0032476F">
      <w:pPr>
        <w:spacing w:after="0" w:line="360" w:lineRule="auto"/>
        <w:jc w:val="both"/>
        <w:rPr>
          <w:rFonts w:ascii="Times New Roman" w:eastAsia="Calibri" w:hAnsi="Times New Roman" w:cs="Arial"/>
          <w:b/>
          <w:bCs/>
          <w:kern w:val="0"/>
          <w:sz w:val="24"/>
          <w14:ligatures w14:val="none"/>
        </w:rPr>
      </w:pPr>
      <w:r w:rsidRPr="0032476F">
        <w:rPr>
          <w:rFonts w:ascii="Times New Roman" w:eastAsia="Calibri" w:hAnsi="Times New Roman" w:cs="Arial"/>
          <w:b/>
          <w:bCs/>
          <w:kern w:val="0"/>
          <w:sz w:val="24"/>
          <w14:ligatures w14:val="none"/>
        </w:rPr>
        <w:br w:type="column"/>
      </w:r>
      <w:r w:rsidRPr="0032476F">
        <w:rPr>
          <w:rFonts w:ascii="Times New Roman" w:eastAsia="Calibri" w:hAnsi="Times New Roman" w:cs="Arial"/>
          <w:b/>
          <w:bCs/>
          <w:kern w:val="0"/>
          <w:sz w:val="24"/>
          <w14:ligatures w14:val="none"/>
        </w:rPr>
        <w:lastRenderedPageBreak/>
        <w:t xml:space="preserve">Budget </w:t>
      </w:r>
    </w:p>
    <w:p w14:paraId="1C1D3210" w14:textId="77777777" w:rsidR="0032476F" w:rsidRPr="0032476F" w:rsidRDefault="0032476F" w:rsidP="0032476F">
      <w:pPr>
        <w:keepNext/>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noProof/>
          <w:kern w:val="0"/>
          <w:sz w:val="24"/>
          <w14:ligatures w14:val="none"/>
        </w:rPr>
        <w:drawing>
          <wp:inline distT="0" distB="0" distL="0" distR="0" wp14:anchorId="4817F588" wp14:editId="5A3338CC">
            <wp:extent cx="5943600" cy="4414520"/>
            <wp:effectExtent l="0" t="0" r="0" b="5080"/>
            <wp:docPr id="5" name="Picture 5" descr="Britannia: profit before tax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annia: profit before tax 2023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14520"/>
                    </a:xfrm>
                    <a:prstGeom prst="rect">
                      <a:avLst/>
                    </a:prstGeom>
                    <a:noFill/>
                    <a:ln>
                      <a:noFill/>
                    </a:ln>
                  </pic:spPr>
                </pic:pic>
              </a:graphicData>
            </a:graphic>
          </wp:inline>
        </w:drawing>
      </w:r>
    </w:p>
    <w:p w14:paraId="27164371" w14:textId="77777777" w:rsidR="0032476F" w:rsidRPr="0032476F" w:rsidRDefault="0032476F" w:rsidP="0032476F">
      <w:pPr>
        <w:spacing w:after="0" w:line="360" w:lineRule="auto"/>
        <w:jc w:val="center"/>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Figure </w:t>
      </w: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SEQ Figure \* ARABIC </w:instrText>
      </w:r>
      <w:r w:rsidRPr="0032476F">
        <w:rPr>
          <w:rFonts w:ascii="Times New Roman" w:eastAsia="Calibri" w:hAnsi="Times New Roman" w:cs="Arial"/>
          <w:kern w:val="0"/>
          <w:sz w:val="24"/>
          <w14:ligatures w14:val="none"/>
        </w:rPr>
        <w:fldChar w:fldCharType="separate"/>
      </w:r>
      <w:r w:rsidRPr="0032476F">
        <w:rPr>
          <w:rFonts w:ascii="Times New Roman" w:eastAsia="Calibri" w:hAnsi="Times New Roman" w:cs="Arial"/>
          <w:noProof/>
          <w:kern w:val="0"/>
          <w:sz w:val="24"/>
          <w14:ligatures w14:val="none"/>
        </w:rPr>
        <w:t>3</w:t>
      </w:r>
      <w:r w:rsidRPr="0032476F">
        <w:rPr>
          <w:rFonts w:ascii="Times New Roman" w:eastAsia="Calibri" w:hAnsi="Times New Roman" w:cs="Arial"/>
          <w:noProof/>
          <w:kern w:val="0"/>
          <w:sz w:val="24"/>
          <w14:ligatures w14:val="none"/>
        </w:rPr>
        <w:fldChar w:fldCharType="end"/>
      </w:r>
      <w:r w:rsidRPr="0032476F">
        <w:rPr>
          <w:rFonts w:ascii="Times New Roman" w:eastAsia="Calibri" w:hAnsi="Times New Roman" w:cs="Arial"/>
          <w:kern w:val="0"/>
          <w:sz w:val="24"/>
          <w14:ligatures w14:val="none"/>
        </w:rPr>
        <w:t xml:space="preserve"> Figure </w:t>
      </w: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SEQ Figure \* ARABIC </w:instrText>
      </w:r>
      <w:r w:rsidRPr="0032476F">
        <w:rPr>
          <w:rFonts w:ascii="Times New Roman" w:eastAsia="Calibri" w:hAnsi="Times New Roman" w:cs="Arial"/>
          <w:kern w:val="0"/>
          <w:sz w:val="24"/>
          <w14:ligatures w14:val="none"/>
        </w:rPr>
        <w:fldChar w:fldCharType="separate"/>
      </w:r>
      <w:r w:rsidRPr="0032476F">
        <w:rPr>
          <w:rFonts w:ascii="Times New Roman" w:eastAsia="Calibri" w:hAnsi="Times New Roman" w:cs="Arial"/>
          <w:noProof/>
          <w:kern w:val="0"/>
          <w:sz w:val="24"/>
          <w14:ligatures w14:val="none"/>
        </w:rPr>
        <w:t>5</w:t>
      </w:r>
      <w:r w:rsidRPr="0032476F">
        <w:rPr>
          <w:rFonts w:ascii="Times New Roman" w:eastAsia="Calibri" w:hAnsi="Times New Roman" w:cs="Arial"/>
          <w:noProof/>
          <w:kern w:val="0"/>
          <w:sz w:val="24"/>
          <w14:ligatures w14:val="none"/>
        </w:rPr>
        <w:fldChar w:fldCharType="end"/>
      </w:r>
      <w:r w:rsidRPr="0032476F">
        <w:rPr>
          <w:rFonts w:ascii="Times New Roman" w:eastAsia="Calibri" w:hAnsi="Times New Roman" w:cs="Arial"/>
          <w:kern w:val="0"/>
          <w:sz w:val="24"/>
          <w14:ligatures w14:val="none"/>
        </w:rPr>
        <w:t xml:space="preserve">: Britannia International Hotel profit before tax. </w:t>
      </w:r>
    </w:p>
    <w:p w14:paraId="1C25FF4C" w14:textId="77777777" w:rsidR="0032476F" w:rsidRPr="0032476F" w:rsidRDefault="0032476F" w:rsidP="0032476F">
      <w:pPr>
        <w:spacing w:after="0" w:line="360" w:lineRule="auto"/>
        <w:jc w:val="center"/>
        <w:rPr>
          <w:rFonts w:ascii="Times New Roman" w:eastAsia="Calibri" w:hAnsi="Times New Roman" w:cs="Arial"/>
          <w:kern w:val="0"/>
          <w:sz w:val="24"/>
          <w:lang w:eastAsia="en-GB"/>
          <w14:ligatures w14:val="none"/>
        </w:rPr>
      </w:pPr>
      <w:r w:rsidRPr="0032476F">
        <w:rPr>
          <w:rFonts w:ascii="Times New Roman" w:eastAsia="Calibri" w:hAnsi="Times New Roman" w:cs="Arial"/>
          <w:kern w:val="0"/>
          <w:sz w:val="24"/>
          <w14:ligatures w14:val="none"/>
        </w:rPr>
        <w:t>Source: (Britanniahotels.com, 2021).</w:t>
      </w:r>
    </w:p>
    <w:p w14:paraId="78BFD7C1"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A budget for the recommended strategies is created below: </w:t>
      </w:r>
    </w:p>
    <w:tbl>
      <w:tblPr>
        <w:tblStyle w:val="TableGrid1"/>
        <w:tblW w:w="0" w:type="auto"/>
        <w:tblLook w:val="04A0" w:firstRow="1" w:lastRow="0" w:firstColumn="1" w:lastColumn="0" w:noHBand="0" w:noVBand="1"/>
      </w:tblPr>
      <w:tblGrid>
        <w:gridCol w:w="4516"/>
        <w:gridCol w:w="4500"/>
      </w:tblGrid>
      <w:tr w:rsidR="0032476F" w:rsidRPr="0032476F" w14:paraId="7D80DE23" w14:textId="77777777" w:rsidTr="00570D60">
        <w:tc>
          <w:tcPr>
            <w:tcW w:w="4675" w:type="dxa"/>
          </w:tcPr>
          <w:p w14:paraId="72C4FC73" w14:textId="77777777" w:rsidR="0032476F" w:rsidRPr="0032476F" w:rsidRDefault="0032476F" w:rsidP="0032476F">
            <w:pPr>
              <w:spacing w:line="360" w:lineRule="auto"/>
              <w:jc w:val="both"/>
              <w:rPr>
                <w:rFonts w:ascii="Times New Roman" w:eastAsia="Calibri" w:hAnsi="Times New Roman" w:cs="Arial"/>
                <w:b/>
                <w:bCs/>
                <w:sz w:val="24"/>
              </w:rPr>
            </w:pPr>
            <w:r w:rsidRPr="0032476F">
              <w:rPr>
                <w:rFonts w:ascii="Times New Roman" w:eastAsia="Calibri" w:hAnsi="Times New Roman" w:cs="Arial"/>
                <w:b/>
                <w:bCs/>
                <w:sz w:val="24"/>
              </w:rPr>
              <w:t xml:space="preserve">Activities </w:t>
            </w:r>
          </w:p>
        </w:tc>
        <w:tc>
          <w:tcPr>
            <w:tcW w:w="4675" w:type="dxa"/>
          </w:tcPr>
          <w:p w14:paraId="0A15B301" w14:textId="77777777" w:rsidR="0032476F" w:rsidRPr="0032476F" w:rsidRDefault="0032476F" w:rsidP="0032476F">
            <w:pPr>
              <w:spacing w:line="360" w:lineRule="auto"/>
              <w:jc w:val="both"/>
              <w:rPr>
                <w:rFonts w:ascii="Times New Roman" w:eastAsia="Calibri" w:hAnsi="Times New Roman" w:cs="Arial"/>
                <w:b/>
                <w:bCs/>
                <w:sz w:val="24"/>
              </w:rPr>
            </w:pPr>
            <w:r w:rsidRPr="0032476F">
              <w:rPr>
                <w:rFonts w:ascii="Times New Roman" w:eastAsia="Calibri" w:hAnsi="Times New Roman" w:cs="Arial"/>
                <w:b/>
                <w:bCs/>
                <w:sz w:val="24"/>
              </w:rPr>
              <w:t>Costs (</w:t>
            </w:r>
            <w:r w:rsidRPr="0032476F">
              <w:rPr>
                <w:rFonts w:ascii="Times New Roman" w:eastAsia="Calibri" w:hAnsi="Times New Roman" w:cs="Times New Roman"/>
                <w:b/>
                <w:bCs/>
                <w:sz w:val="24"/>
              </w:rPr>
              <w:t>£</w:t>
            </w:r>
            <w:r w:rsidRPr="0032476F">
              <w:rPr>
                <w:rFonts w:ascii="Times New Roman" w:eastAsia="Calibri" w:hAnsi="Times New Roman" w:cs="Arial"/>
                <w:b/>
                <w:bCs/>
                <w:sz w:val="24"/>
              </w:rPr>
              <w:t>)</w:t>
            </w:r>
          </w:p>
        </w:tc>
      </w:tr>
      <w:tr w:rsidR="0032476F" w:rsidRPr="0032476F" w14:paraId="67D9103D" w14:textId="77777777" w:rsidTr="00570D60">
        <w:tc>
          <w:tcPr>
            <w:tcW w:w="4675" w:type="dxa"/>
          </w:tcPr>
          <w:p w14:paraId="53D6EE6F"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Install new technologies and amenities </w:t>
            </w:r>
          </w:p>
        </w:tc>
        <w:tc>
          <w:tcPr>
            <w:tcW w:w="4675" w:type="dxa"/>
          </w:tcPr>
          <w:p w14:paraId="7785ECC4"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50,000</w:t>
            </w:r>
          </w:p>
        </w:tc>
      </w:tr>
      <w:tr w:rsidR="0032476F" w:rsidRPr="0032476F" w14:paraId="62AE2A33" w14:textId="77777777" w:rsidTr="00570D60">
        <w:tc>
          <w:tcPr>
            <w:tcW w:w="4675" w:type="dxa"/>
          </w:tcPr>
          <w:p w14:paraId="0D50E9E0"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Social media marketing </w:t>
            </w:r>
          </w:p>
        </w:tc>
        <w:tc>
          <w:tcPr>
            <w:tcW w:w="4675" w:type="dxa"/>
          </w:tcPr>
          <w:p w14:paraId="7428F78F"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15,000</w:t>
            </w:r>
          </w:p>
        </w:tc>
      </w:tr>
      <w:tr w:rsidR="0032476F" w:rsidRPr="0032476F" w14:paraId="2F524E18" w14:textId="77777777" w:rsidTr="00570D60">
        <w:tc>
          <w:tcPr>
            <w:tcW w:w="4675" w:type="dxa"/>
          </w:tcPr>
          <w:p w14:paraId="4E95CD1B"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Employee Training and </w:t>
            </w:r>
            <w:proofErr w:type="spellStart"/>
            <w:r w:rsidRPr="0032476F">
              <w:rPr>
                <w:rFonts w:ascii="Times New Roman" w:eastAsia="Calibri" w:hAnsi="Times New Roman" w:cs="Arial"/>
                <w:sz w:val="24"/>
              </w:rPr>
              <w:t>Deelopment</w:t>
            </w:r>
            <w:proofErr w:type="spellEnd"/>
          </w:p>
        </w:tc>
        <w:tc>
          <w:tcPr>
            <w:tcW w:w="4675" w:type="dxa"/>
          </w:tcPr>
          <w:p w14:paraId="63EA51D5"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20,000</w:t>
            </w:r>
          </w:p>
        </w:tc>
      </w:tr>
      <w:tr w:rsidR="0032476F" w:rsidRPr="0032476F" w14:paraId="4910821F" w14:textId="77777777" w:rsidTr="00570D60">
        <w:tc>
          <w:tcPr>
            <w:tcW w:w="4675" w:type="dxa"/>
          </w:tcPr>
          <w:p w14:paraId="038AAFE9"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Loyalty program </w:t>
            </w:r>
          </w:p>
        </w:tc>
        <w:tc>
          <w:tcPr>
            <w:tcW w:w="4675" w:type="dxa"/>
          </w:tcPr>
          <w:p w14:paraId="7A8B322B"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50,000</w:t>
            </w:r>
          </w:p>
        </w:tc>
      </w:tr>
      <w:tr w:rsidR="0032476F" w:rsidRPr="0032476F" w14:paraId="24E6A92D" w14:textId="77777777" w:rsidTr="00570D60">
        <w:tc>
          <w:tcPr>
            <w:tcW w:w="4675" w:type="dxa"/>
          </w:tcPr>
          <w:p w14:paraId="195CCBB0"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Uniform </w:t>
            </w:r>
          </w:p>
        </w:tc>
        <w:tc>
          <w:tcPr>
            <w:tcW w:w="4675" w:type="dxa"/>
          </w:tcPr>
          <w:p w14:paraId="17FECC0C"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20,000</w:t>
            </w:r>
          </w:p>
        </w:tc>
      </w:tr>
      <w:tr w:rsidR="0032476F" w:rsidRPr="0032476F" w14:paraId="7CDF3ADE" w14:textId="77777777" w:rsidTr="00570D60">
        <w:tc>
          <w:tcPr>
            <w:tcW w:w="4675" w:type="dxa"/>
          </w:tcPr>
          <w:p w14:paraId="3FF4DB65"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Hosting events </w:t>
            </w:r>
          </w:p>
        </w:tc>
        <w:tc>
          <w:tcPr>
            <w:tcW w:w="4675" w:type="dxa"/>
          </w:tcPr>
          <w:p w14:paraId="2F918670"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50,000</w:t>
            </w:r>
          </w:p>
        </w:tc>
      </w:tr>
      <w:tr w:rsidR="0032476F" w:rsidRPr="0032476F" w14:paraId="37949B82" w14:textId="77777777" w:rsidTr="00570D60">
        <w:tc>
          <w:tcPr>
            <w:tcW w:w="4675" w:type="dxa"/>
          </w:tcPr>
          <w:p w14:paraId="1AE26218" w14:textId="77777777" w:rsidR="0032476F" w:rsidRPr="0032476F" w:rsidRDefault="0032476F" w:rsidP="0032476F">
            <w:pPr>
              <w:spacing w:line="360" w:lineRule="auto"/>
              <w:jc w:val="both"/>
              <w:rPr>
                <w:rFonts w:ascii="Times New Roman" w:eastAsia="Calibri" w:hAnsi="Times New Roman" w:cs="Arial"/>
                <w:b/>
                <w:bCs/>
                <w:sz w:val="24"/>
              </w:rPr>
            </w:pPr>
            <w:r w:rsidRPr="0032476F">
              <w:rPr>
                <w:rFonts w:ascii="Times New Roman" w:eastAsia="Calibri" w:hAnsi="Times New Roman" w:cs="Arial"/>
                <w:b/>
                <w:bCs/>
                <w:sz w:val="24"/>
              </w:rPr>
              <w:t xml:space="preserve">Total </w:t>
            </w:r>
          </w:p>
        </w:tc>
        <w:tc>
          <w:tcPr>
            <w:tcW w:w="4675" w:type="dxa"/>
          </w:tcPr>
          <w:p w14:paraId="79D9E78A"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Times New Roman"/>
                <w:b/>
                <w:bCs/>
                <w:sz w:val="24"/>
              </w:rPr>
              <w:t>£</w:t>
            </w:r>
            <w:r w:rsidRPr="0032476F">
              <w:rPr>
                <w:rFonts w:ascii="Times New Roman" w:eastAsia="Calibri" w:hAnsi="Times New Roman" w:cs="Arial"/>
                <w:sz w:val="24"/>
              </w:rPr>
              <w:t>205,000</w:t>
            </w:r>
          </w:p>
        </w:tc>
      </w:tr>
    </w:tbl>
    <w:p w14:paraId="5B1EA62A"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41D96E3A"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14:ligatures w14:val="none"/>
        </w:rPr>
      </w:pPr>
      <w:bookmarkStart w:id="3" w:name="_Toc165134420"/>
      <w:r w:rsidRPr="0032476F">
        <w:rPr>
          <w:rFonts w:ascii="Times New Roman" w:eastAsia="Times New Roman" w:hAnsi="Times New Roman" w:cs="Times New Roman"/>
          <w:color w:val="2F5496"/>
          <w:kern w:val="0"/>
          <w:sz w:val="32"/>
          <w:szCs w:val="32"/>
          <w14:ligatures w14:val="none"/>
        </w:rPr>
        <w:t>Action Plan</w:t>
      </w:r>
      <w:bookmarkEnd w:id="3"/>
    </w:p>
    <w:p w14:paraId="4D668029"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An action for implementing the strategies effectively is produced below: </w:t>
      </w:r>
    </w:p>
    <w:tbl>
      <w:tblPr>
        <w:tblStyle w:val="TableGrid1"/>
        <w:tblW w:w="0" w:type="auto"/>
        <w:tblLook w:val="04A0" w:firstRow="1" w:lastRow="0" w:firstColumn="1" w:lastColumn="0" w:noHBand="0" w:noVBand="1"/>
      </w:tblPr>
      <w:tblGrid>
        <w:gridCol w:w="597"/>
        <w:gridCol w:w="1416"/>
        <w:gridCol w:w="1752"/>
        <w:gridCol w:w="1790"/>
        <w:gridCol w:w="1038"/>
        <w:gridCol w:w="1350"/>
        <w:gridCol w:w="1073"/>
      </w:tblGrid>
      <w:tr w:rsidR="0032476F" w:rsidRPr="0032476F" w14:paraId="7BA5584A" w14:textId="77777777" w:rsidTr="00570D60">
        <w:tc>
          <w:tcPr>
            <w:tcW w:w="624" w:type="dxa"/>
          </w:tcPr>
          <w:p w14:paraId="704F7D9B"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lastRenderedPageBreak/>
              <w:t>No.</w:t>
            </w:r>
          </w:p>
        </w:tc>
        <w:tc>
          <w:tcPr>
            <w:tcW w:w="1531" w:type="dxa"/>
          </w:tcPr>
          <w:p w14:paraId="3492A5E9"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Problem </w:t>
            </w:r>
          </w:p>
        </w:tc>
        <w:tc>
          <w:tcPr>
            <w:tcW w:w="1812" w:type="dxa"/>
          </w:tcPr>
          <w:p w14:paraId="78F3A632"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Solution </w:t>
            </w:r>
          </w:p>
        </w:tc>
        <w:tc>
          <w:tcPr>
            <w:tcW w:w="1788" w:type="dxa"/>
          </w:tcPr>
          <w:p w14:paraId="363BC21A"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Desired Outcome </w:t>
            </w:r>
          </w:p>
        </w:tc>
        <w:tc>
          <w:tcPr>
            <w:tcW w:w="1091" w:type="dxa"/>
          </w:tcPr>
          <w:p w14:paraId="2D9235B0"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Time Scale </w:t>
            </w:r>
          </w:p>
        </w:tc>
        <w:tc>
          <w:tcPr>
            <w:tcW w:w="1350" w:type="dxa"/>
          </w:tcPr>
          <w:p w14:paraId="5D227D6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Completion date </w:t>
            </w:r>
          </w:p>
        </w:tc>
        <w:tc>
          <w:tcPr>
            <w:tcW w:w="1154" w:type="dxa"/>
          </w:tcPr>
          <w:p w14:paraId="0F319171"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Planned Budget (</w:t>
            </w:r>
            <w:r w:rsidRPr="0032476F">
              <w:rPr>
                <w:rFonts w:ascii="Times New Roman" w:eastAsia="Calibri" w:hAnsi="Times New Roman" w:cs="Times New Roman"/>
                <w:sz w:val="24"/>
              </w:rPr>
              <w:t>£)</w:t>
            </w:r>
            <w:r w:rsidRPr="0032476F">
              <w:rPr>
                <w:rFonts w:ascii="Times New Roman" w:eastAsia="Calibri" w:hAnsi="Times New Roman" w:cs="Arial"/>
                <w:sz w:val="24"/>
              </w:rPr>
              <w:t xml:space="preserve"> </w:t>
            </w:r>
          </w:p>
        </w:tc>
      </w:tr>
      <w:tr w:rsidR="0032476F" w:rsidRPr="0032476F" w14:paraId="489476D4" w14:textId="77777777" w:rsidTr="00570D60">
        <w:tc>
          <w:tcPr>
            <w:tcW w:w="624" w:type="dxa"/>
          </w:tcPr>
          <w:p w14:paraId="1139109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1.</w:t>
            </w:r>
          </w:p>
        </w:tc>
        <w:tc>
          <w:tcPr>
            <w:tcW w:w="1531" w:type="dxa"/>
          </w:tcPr>
          <w:p w14:paraId="553E0E27"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Poor online reviews and brand image</w:t>
            </w:r>
          </w:p>
        </w:tc>
        <w:tc>
          <w:tcPr>
            <w:tcW w:w="1812" w:type="dxa"/>
          </w:tcPr>
          <w:p w14:paraId="48B1C8D5"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Meet the needs and demands of the customers by providing individualised services and improving hotel amenities to ensure a healthy and cosy stay (Subramaniam, et al., 2011). </w:t>
            </w:r>
          </w:p>
        </w:tc>
        <w:tc>
          <w:tcPr>
            <w:tcW w:w="1788" w:type="dxa"/>
          </w:tcPr>
          <w:p w14:paraId="677264F9"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To achieve 5star ratings on social media reviews and </w:t>
            </w:r>
            <w:proofErr w:type="spellStart"/>
            <w:r w:rsidRPr="0032476F">
              <w:rPr>
                <w:rFonts w:ascii="Times New Roman" w:eastAsia="Calibri" w:hAnsi="Times New Roman" w:cs="Arial"/>
                <w:sz w:val="24"/>
              </w:rPr>
              <w:t>convicne</w:t>
            </w:r>
            <w:proofErr w:type="spellEnd"/>
            <w:r w:rsidRPr="0032476F">
              <w:rPr>
                <w:rFonts w:ascii="Times New Roman" w:eastAsia="Calibri" w:hAnsi="Times New Roman" w:cs="Arial"/>
                <w:sz w:val="24"/>
              </w:rPr>
              <w:t xml:space="preserve"> the customers to pay honest reviews of their experience on online platforms and improve brand image among the customers (Newton, 2010).</w:t>
            </w:r>
          </w:p>
        </w:tc>
        <w:tc>
          <w:tcPr>
            <w:tcW w:w="1091" w:type="dxa"/>
          </w:tcPr>
          <w:p w14:paraId="2A989D3E"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3 months</w:t>
            </w:r>
          </w:p>
        </w:tc>
        <w:tc>
          <w:tcPr>
            <w:tcW w:w="1350" w:type="dxa"/>
          </w:tcPr>
          <w:p w14:paraId="3BD525DF"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07/07/2024</w:t>
            </w:r>
          </w:p>
        </w:tc>
        <w:tc>
          <w:tcPr>
            <w:tcW w:w="1154" w:type="dxa"/>
          </w:tcPr>
          <w:p w14:paraId="7B1AA763"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15,000</w:t>
            </w:r>
          </w:p>
        </w:tc>
      </w:tr>
      <w:tr w:rsidR="0032476F" w:rsidRPr="0032476F" w14:paraId="193D5BB9" w14:textId="77777777" w:rsidTr="00570D60">
        <w:tc>
          <w:tcPr>
            <w:tcW w:w="624" w:type="dxa"/>
          </w:tcPr>
          <w:p w14:paraId="029F723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2.</w:t>
            </w:r>
          </w:p>
        </w:tc>
        <w:tc>
          <w:tcPr>
            <w:tcW w:w="1531" w:type="dxa"/>
          </w:tcPr>
          <w:p w14:paraId="39ED819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Outdated amenities </w:t>
            </w:r>
          </w:p>
        </w:tc>
        <w:tc>
          <w:tcPr>
            <w:tcW w:w="1812" w:type="dxa"/>
          </w:tcPr>
          <w:p w14:paraId="67918759"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Implementing the latest technologies in the hotel rooms like automated lightings, installing new heaters and smart thermostat to control the room temperature, smart televisions, smart curtains </w:t>
            </w:r>
            <w:r w:rsidRPr="0032476F">
              <w:rPr>
                <w:rFonts w:ascii="Times New Roman" w:eastAsia="Calibri" w:hAnsi="Times New Roman" w:cs="Arial"/>
                <w:sz w:val="24"/>
              </w:rPr>
              <w:lastRenderedPageBreak/>
              <w:t xml:space="preserve">and so on. (Brierley, 2006)  </w:t>
            </w:r>
          </w:p>
        </w:tc>
        <w:tc>
          <w:tcPr>
            <w:tcW w:w="1788" w:type="dxa"/>
          </w:tcPr>
          <w:p w14:paraId="55025E1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lastRenderedPageBreak/>
              <w:t xml:space="preserve">Ensure a safe, </w:t>
            </w:r>
            <w:proofErr w:type="gramStart"/>
            <w:r w:rsidRPr="0032476F">
              <w:rPr>
                <w:rFonts w:ascii="Times New Roman" w:eastAsia="Calibri" w:hAnsi="Times New Roman" w:cs="Arial"/>
                <w:sz w:val="24"/>
              </w:rPr>
              <w:t>healthy</w:t>
            </w:r>
            <w:proofErr w:type="gramEnd"/>
            <w:r w:rsidRPr="0032476F">
              <w:rPr>
                <w:rFonts w:ascii="Times New Roman" w:eastAsia="Calibri" w:hAnsi="Times New Roman" w:cs="Arial"/>
                <w:sz w:val="24"/>
              </w:rPr>
              <w:t xml:space="preserve"> and cosy environment for the customers to </w:t>
            </w:r>
            <w:proofErr w:type="spellStart"/>
            <w:r w:rsidRPr="0032476F">
              <w:rPr>
                <w:rFonts w:ascii="Times New Roman" w:eastAsia="Calibri" w:hAnsi="Times New Roman" w:cs="Arial"/>
                <w:sz w:val="24"/>
              </w:rPr>
              <w:t>ahcieve</w:t>
            </w:r>
            <w:proofErr w:type="spellEnd"/>
            <w:r w:rsidRPr="0032476F">
              <w:rPr>
                <w:rFonts w:ascii="Times New Roman" w:eastAsia="Calibri" w:hAnsi="Times New Roman" w:cs="Arial"/>
                <w:sz w:val="24"/>
              </w:rPr>
              <w:t xml:space="preserve"> customer satisfaction. Provide them an exclusive service to ensure repeated visit of the customers (Fisman and Sullivan, 2014). </w:t>
            </w:r>
          </w:p>
        </w:tc>
        <w:tc>
          <w:tcPr>
            <w:tcW w:w="1091" w:type="dxa"/>
          </w:tcPr>
          <w:p w14:paraId="56E05C64"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5 months </w:t>
            </w:r>
          </w:p>
        </w:tc>
        <w:tc>
          <w:tcPr>
            <w:tcW w:w="1350" w:type="dxa"/>
          </w:tcPr>
          <w:p w14:paraId="78453F77"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02/09/2024</w:t>
            </w:r>
          </w:p>
        </w:tc>
        <w:tc>
          <w:tcPr>
            <w:tcW w:w="1154" w:type="dxa"/>
          </w:tcPr>
          <w:p w14:paraId="13A0C1F4"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50,000</w:t>
            </w:r>
          </w:p>
        </w:tc>
      </w:tr>
      <w:tr w:rsidR="0032476F" w:rsidRPr="0032476F" w14:paraId="22E386DA" w14:textId="77777777" w:rsidTr="00570D60">
        <w:tc>
          <w:tcPr>
            <w:tcW w:w="624" w:type="dxa"/>
          </w:tcPr>
          <w:p w14:paraId="61F496E1"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3.</w:t>
            </w:r>
          </w:p>
        </w:tc>
        <w:tc>
          <w:tcPr>
            <w:tcW w:w="1531" w:type="dxa"/>
          </w:tcPr>
          <w:p w14:paraId="7F4D2B4C"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Lack of customer loyalty programs </w:t>
            </w:r>
          </w:p>
        </w:tc>
        <w:tc>
          <w:tcPr>
            <w:tcW w:w="1812" w:type="dxa"/>
          </w:tcPr>
          <w:p w14:paraId="4E830296"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Develop customer loyalty programs offering them different benefits like discounts, extended stays, earning points, referral programs and so on to ensure customer loyalty. </w:t>
            </w:r>
          </w:p>
        </w:tc>
        <w:tc>
          <w:tcPr>
            <w:tcW w:w="1788" w:type="dxa"/>
          </w:tcPr>
          <w:p w14:paraId="130717A0"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Allure customers who frequently visits the place and ensure customer satisfaction to increase revenue and improve reputation of the hotel (Baron and Armstrong, 2007). </w:t>
            </w:r>
          </w:p>
        </w:tc>
        <w:tc>
          <w:tcPr>
            <w:tcW w:w="1091" w:type="dxa"/>
          </w:tcPr>
          <w:p w14:paraId="12221484"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6 months</w:t>
            </w:r>
          </w:p>
        </w:tc>
        <w:tc>
          <w:tcPr>
            <w:tcW w:w="1350" w:type="dxa"/>
          </w:tcPr>
          <w:p w14:paraId="4079D90E"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05/10/2024</w:t>
            </w:r>
          </w:p>
        </w:tc>
        <w:tc>
          <w:tcPr>
            <w:tcW w:w="1154" w:type="dxa"/>
          </w:tcPr>
          <w:p w14:paraId="1D88C46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50,000</w:t>
            </w:r>
          </w:p>
        </w:tc>
      </w:tr>
      <w:tr w:rsidR="0032476F" w:rsidRPr="0032476F" w14:paraId="65BDF4D5" w14:textId="77777777" w:rsidTr="00570D60">
        <w:tc>
          <w:tcPr>
            <w:tcW w:w="624" w:type="dxa"/>
          </w:tcPr>
          <w:p w14:paraId="0DB90E19"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4.</w:t>
            </w:r>
          </w:p>
        </w:tc>
        <w:tc>
          <w:tcPr>
            <w:tcW w:w="1531" w:type="dxa"/>
          </w:tcPr>
          <w:p w14:paraId="0F5E91B4"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Lack of experience economy for providing a memorable visit in the hotel (Kipping and Clark, 2012). </w:t>
            </w:r>
          </w:p>
        </w:tc>
        <w:tc>
          <w:tcPr>
            <w:tcW w:w="1812" w:type="dxa"/>
          </w:tcPr>
          <w:p w14:paraId="3A0857D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 xml:space="preserve">Hosting different luxury events and programs like exhibition, concerts, city tour and so on to allure more customers to visit the place and increase their stays (Kotter, 2012). </w:t>
            </w:r>
          </w:p>
        </w:tc>
        <w:tc>
          <w:tcPr>
            <w:tcW w:w="1788" w:type="dxa"/>
          </w:tcPr>
          <w:p w14:paraId="6D1ECECF"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Increased average stays of the customers, providing an exclusive and memorable experience that will share with others to attract more customers and ensure customer satisfaction (</w:t>
            </w:r>
            <w:proofErr w:type="spellStart"/>
            <w:r w:rsidRPr="0032476F">
              <w:rPr>
                <w:rFonts w:ascii="Times New Roman" w:eastAsia="Calibri" w:hAnsi="Times New Roman" w:cs="Arial"/>
                <w:sz w:val="24"/>
              </w:rPr>
              <w:t>Mavridopoulou</w:t>
            </w:r>
            <w:proofErr w:type="spellEnd"/>
            <w:r w:rsidRPr="0032476F">
              <w:rPr>
                <w:rFonts w:ascii="Times New Roman" w:eastAsia="Calibri" w:hAnsi="Times New Roman" w:cs="Arial"/>
                <w:sz w:val="24"/>
              </w:rPr>
              <w:t xml:space="preserve"> and </w:t>
            </w:r>
            <w:r w:rsidRPr="0032476F">
              <w:rPr>
                <w:rFonts w:ascii="Times New Roman" w:eastAsia="Calibri" w:hAnsi="Times New Roman" w:cs="Arial"/>
                <w:sz w:val="24"/>
              </w:rPr>
              <w:lastRenderedPageBreak/>
              <w:t xml:space="preserve">O’Mahoney, 2020). </w:t>
            </w:r>
          </w:p>
        </w:tc>
        <w:tc>
          <w:tcPr>
            <w:tcW w:w="1091" w:type="dxa"/>
          </w:tcPr>
          <w:p w14:paraId="51F0D721"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lastRenderedPageBreak/>
              <w:t xml:space="preserve">6 months. </w:t>
            </w:r>
          </w:p>
        </w:tc>
        <w:tc>
          <w:tcPr>
            <w:tcW w:w="1350" w:type="dxa"/>
          </w:tcPr>
          <w:p w14:paraId="1F79F79D"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10/11/2024</w:t>
            </w:r>
          </w:p>
        </w:tc>
        <w:tc>
          <w:tcPr>
            <w:tcW w:w="1154" w:type="dxa"/>
          </w:tcPr>
          <w:p w14:paraId="251D07B8" w14:textId="77777777" w:rsidR="0032476F" w:rsidRPr="0032476F" w:rsidRDefault="0032476F" w:rsidP="0032476F">
            <w:pPr>
              <w:spacing w:line="360" w:lineRule="auto"/>
              <w:jc w:val="both"/>
              <w:rPr>
                <w:rFonts w:ascii="Times New Roman" w:eastAsia="Calibri" w:hAnsi="Times New Roman" w:cs="Arial"/>
                <w:sz w:val="24"/>
              </w:rPr>
            </w:pPr>
            <w:r w:rsidRPr="0032476F">
              <w:rPr>
                <w:rFonts w:ascii="Times New Roman" w:eastAsia="Calibri" w:hAnsi="Times New Roman" w:cs="Arial"/>
                <w:sz w:val="24"/>
              </w:rPr>
              <w:t>50,000</w:t>
            </w:r>
          </w:p>
        </w:tc>
      </w:tr>
    </w:tbl>
    <w:p w14:paraId="43668B29"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p>
    <w:p w14:paraId="4FF5806E"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14:ligatures w14:val="none"/>
        </w:rPr>
      </w:pPr>
      <w:bookmarkStart w:id="4" w:name="_Toc165134421"/>
      <w:r w:rsidRPr="0032476F">
        <w:rPr>
          <w:rFonts w:ascii="Times New Roman" w:eastAsia="Times New Roman" w:hAnsi="Times New Roman" w:cs="Times New Roman"/>
          <w:color w:val="2F5496"/>
          <w:kern w:val="0"/>
          <w:sz w:val="32"/>
          <w:szCs w:val="32"/>
          <w14:ligatures w14:val="none"/>
        </w:rPr>
        <w:t>Conclusion</w:t>
      </w:r>
      <w:bookmarkEnd w:id="4"/>
      <w:r w:rsidRPr="0032476F">
        <w:rPr>
          <w:rFonts w:ascii="Times New Roman" w:eastAsia="Times New Roman" w:hAnsi="Times New Roman" w:cs="Times New Roman"/>
          <w:color w:val="2F5496"/>
          <w:kern w:val="0"/>
          <w:sz w:val="32"/>
          <w:szCs w:val="32"/>
          <w14:ligatures w14:val="none"/>
        </w:rPr>
        <w:t xml:space="preserve"> </w:t>
      </w:r>
    </w:p>
    <w:p w14:paraId="184CE251"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Britannia International Hotel is a 4-star hotel operating in a highly convenient place beside the </w:t>
      </w:r>
      <w:proofErr w:type="gramStart"/>
      <w:r w:rsidRPr="0032476F">
        <w:rPr>
          <w:rFonts w:ascii="Times New Roman" w:eastAsia="Calibri" w:hAnsi="Times New Roman" w:cs="Arial"/>
          <w:kern w:val="0"/>
          <w:sz w:val="24"/>
          <w14:ligatures w14:val="none"/>
        </w:rPr>
        <w:t>River</w:t>
      </w:r>
      <w:proofErr w:type="gramEnd"/>
      <w:r w:rsidRPr="0032476F">
        <w:rPr>
          <w:rFonts w:ascii="Times New Roman" w:eastAsia="Calibri" w:hAnsi="Times New Roman" w:cs="Arial"/>
          <w:kern w:val="0"/>
          <w:sz w:val="24"/>
          <w14:ligatures w14:val="none"/>
        </w:rPr>
        <w:t xml:space="preserve"> Thames and a 3-mile distance from the Canary Wharf Station that provides </w:t>
      </w:r>
      <w:proofErr w:type="spellStart"/>
      <w:r w:rsidRPr="0032476F">
        <w:rPr>
          <w:rFonts w:ascii="Times New Roman" w:eastAsia="Calibri" w:hAnsi="Times New Roman" w:cs="Arial"/>
          <w:kern w:val="0"/>
          <w:sz w:val="24"/>
          <w14:ligatures w14:val="none"/>
        </w:rPr>
        <w:t>a</w:t>
      </w:r>
      <w:proofErr w:type="spellEnd"/>
      <w:r w:rsidRPr="0032476F">
        <w:rPr>
          <w:rFonts w:ascii="Times New Roman" w:eastAsia="Calibri" w:hAnsi="Times New Roman" w:cs="Arial"/>
          <w:kern w:val="0"/>
          <w:sz w:val="24"/>
          <w14:ligatures w14:val="none"/>
        </w:rPr>
        <w:t xml:space="preserve"> exceptional view of the river and the city from the hotel rooms. The company is operating in the hospitality industry for a while, however, recently they are facing the issue of low occupancy rate at the hotel which means the company is having empty rooms instead of operating at the centre of London and a very accessible place. It has impacted the hotel significantly for which they sought consultancy from Deloitte. The report finds that the low occupancy rate is impacting Britannia International Hotel in experiencing a lower revenue for which there is hardly any cashflow in the organisation. It has also impacted them to face huge losses for which they are facing challenges in operating their business effectively. It also damaged their reputation and that resulted in getting bad reviews in online </w:t>
      </w:r>
      <w:proofErr w:type="gramStart"/>
      <w:r w:rsidRPr="0032476F">
        <w:rPr>
          <w:rFonts w:ascii="Times New Roman" w:eastAsia="Calibri" w:hAnsi="Times New Roman" w:cs="Arial"/>
          <w:kern w:val="0"/>
          <w:sz w:val="24"/>
          <w14:ligatures w14:val="none"/>
        </w:rPr>
        <w:t>platforms</w:t>
      </w:r>
      <w:proofErr w:type="gramEnd"/>
      <w:r w:rsidRPr="0032476F">
        <w:rPr>
          <w:rFonts w:ascii="Times New Roman" w:eastAsia="Calibri" w:hAnsi="Times New Roman" w:cs="Arial"/>
          <w:kern w:val="0"/>
          <w:sz w:val="24"/>
          <w14:ligatures w14:val="none"/>
        </w:rPr>
        <w:t xml:space="preserve"> so they are failing to attract new customers and retain old customers. The report found that the reason for the low occupancy rate </w:t>
      </w:r>
      <w:proofErr w:type="gramStart"/>
      <w:r w:rsidRPr="0032476F">
        <w:rPr>
          <w:rFonts w:ascii="Times New Roman" w:eastAsia="Calibri" w:hAnsi="Times New Roman" w:cs="Arial"/>
          <w:kern w:val="0"/>
          <w:sz w:val="24"/>
          <w14:ligatures w14:val="none"/>
        </w:rPr>
        <w:t>are</w:t>
      </w:r>
      <w:proofErr w:type="gramEnd"/>
      <w:r w:rsidRPr="0032476F">
        <w:rPr>
          <w:rFonts w:ascii="Times New Roman" w:eastAsia="Calibri" w:hAnsi="Times New Roman" w:cs="Arial"/>
          <w:kern w:val="0"/>
          <w:sz w:val="24"/>
          <w14:ligatures w14:val="none"/>
        </w:rPr>
        <w:t xml:space="preserve"> their inconsistent customer service as customers demand exclusive service from a 4-star hotel which they failed to ensure, outdated amenities like broken cabinets and drawers and damaged heaters and so on are another reason customer are not enjoying their stays. Also, increased competition, change in travel trends – customers are now preferring Airbnb over hotels because of lower costs and better amenities are the major reasons for the issue faced by Britannia International Hotel. However, they have the scope to install latest </w:t>
      </w:r>
      <w:proofErr w:type="spellStart"/>
      <w:r w:rsidRPr="0032476F">
        <w:rPr>
          <w:rFonts w:ascii="Times New Roman" w:eastAsia="Calibri" w:hAnsi="Times New Roman" w:cs="Arial"/>
          <w:kern w:val="0"/>
          <w:sz w:val="24"/>
          <w14:ligatures w14:val="none"/>
        </w:rPr>
        <w:t>technoloies</w:t>
      </w:r>
      <w:proofErr w:type="spellEnd"/>
      <w:r w:rsidRPr="0032476F">
        <w:rPr>
          <w:rFonts w:ascii="Times New Roman" w:eastAsia="Calibri" w:hAnsi="Times New Roman" w:cs="Arial"/>
          <w:kern w:val="0"/>
          <w:sz w:val="24"/>
          <w14:ligatures w14:val="none"/>
        </w:rPr>
        <w:t xml:space="preserve"> and amenities to improve customer experience and improve their marketing and promotional activities to improve their reputation. The </w:t>
      </w:r>
      <w:proofErr w:type="spellStart"/>
      <w:r w:rsidRPr="0032476F">
        <w:rPr>
          <w:rFonts w:ascii="Times New Roman" w:eastAsia="Calibri" w:hAnsi="Times New Roman" w:cs="Arial"/>
          <w:kern w:val="0"/>
          <w:sz w:val="24"/>
          <w14:ligatures w14:val="none"/>
        </w:rPr>
        <w:t>repored</w:t>
      </w:r>
      <w:proofErr w:type="spellEnd"/>
      <w:r w:rsidRPr="0032476F">
        <w:rPr>
          <w:rFonts w:ascii="Times New Roman" w:eastAsia="Calibri" w:hAnsi="Times New Roman" w:cs="Arial"/>
          <w:kern w:val="0"/>
          <w:sz w:val="24"/>
          <w14:ligatures w14:val="none"/>
        </w:rPr>
        <w:t xml:space="preserve"> analysed the external environment to understand the contribution of external factors to the issue. The report found Britannia International Hotel can face threat from the political environment as the political situation in the UK is currently unstable, they are also facing threat from the economic environment because of the increased recession and inflation rates. Social factors are also contributing to the issue as customers are more focused on savings. However, the technological environment will provide opportunity for Britannia International Hotel to bring innovation and improve customer service. Additionally, the report finds Britannia International Hotel’s location is a strength for them, also they are low cost and provides feasible services to the customers which are their major strengths. However, the company does not have skilled workforce, the operating </w:t>
      </w:r>
      <w:r w:rsidRPr="0032476F">
        <w:rPr>
          <w:rFonts w:ascii="Times New Roman" w:eastAsia="Calibri" w:hAnsi="Times New Roman" w:cs="Arial"/>
          <w:kern w:val="0"/>
          <w:sz w:val="24"/>
          <w14:ligatures w14:val="none"/>
        </w:rPr>
        <w:lastRenderedPageBreak/>
        <w:t xml:space="preserve">cost is higher and does not have the latest </w:t>
      </w:r>
      <w:proofErr w:type="spellStart"/>
      <w:r w:rsidRPr="0032476F">
        <w:rPr>
          <w:rFonts w:ascii="Times New Roman" w:eastAsia="Calibri" w:hAnsi="Times New Roman" w:cs="Arial"/>
          <w:kern w:val="0"/>
          <w:sz w:val="24"/>
          <w14:ligatures w14:val="none"/>
        </w:rPr>
        <w:t>technologie</w:t>
      </w:r>
      <w:proofErr w:type="spellEnd"/>
      <w:r w:rsidRPr="0032476F">
        <w:rPr>
          <w:rFonts w:ascii="Times New Roman" w:eastAsia="Calibri" w:hAnsi="Times New Roman" w:cs="Arial"/>
          <w:kern w:val="0"/>
          <w:sz w:val="24"/>
          <w14:ligatures w14:val="none"/>
        </w:rPr>
        <w:t xml:space="preserve"> which are the weakness for the company. The report also performed TOWS analysis for their future directions and found the company can diversify their product offerings, leverage technology, provide training and development programs to the employees and improve </w:t>
      </w:r>
      <w:proofErr w:type="spellStart"/>
      <w:r w:rsidRPr="0032476F">
        <w:rPr>
          <w:rFonts w:ascii="Times New Roman" w:eastAsia="Calibri" w:hAnsi="Times New Roman" w:cs="Arial"/>
          <w:kern w:val="0"/>
          <w:sz w:val="24"/>
          <w14:ligatures w14:val="none"/>
        </w:rPr>
        <w:t>hteir</w:t>
      </w:r>
      <w:proofErr w:type="spellEnd"/>
      <w:r w:rsidRPr="0032476F">
        <w:rPr>
          <w:rFonts w:ascii="Times New Roman" w:eastAsia="Calibri" w:hAnsi="Times New Roman" w:cs="Arial"/>
          <w:kern w:val="0"/>
          <w:sz w:val="24"/>
          <w14:ligatures w14:val="none"/>
        </w:rPr>
        <w:t xml:space="preserve"> relationships with suppliers to overcome the issue. Moreover, the report finds Britannia International Hotel should focus on improving hotel amenities, initiate loyalty programs, host different events, focus on social media marketing and so on to increase their occupancy rate which will benefit them to improve reputation, increase revenue and attract more customers. Finally, the author would like to thank Britannia International Hotel for reaching to Deloitte for consultancy and Deloitte is </w:t>
      </w:r>
      <w:proofErr w:type="spellStart"/>
      <w:r w:rsidRPr="0032476F">
        <w:rPr>
          <w:rFonts w:ascii="Times New Roman" w:eastAsia="Calibri" w:hAnsi="Times New Roman" w:cs="Arial"/>
          <w:kern w:val="0"/>
          <w:sz w:val="24"/>
          <w14:ligatures w14:val="none"/>
        </w:rPr>
        <w:t>garteful</w:t>
      </w:r>
      <w:proofErr w:type="spellEnd"/>
      <w:r w:rsidRPr="0032476F">
        <w:rPr>
          <w:rFonts w:ascii="Times New Roman" w:eastAsia="Calibri" w:hAnsi="Times New Roman" w:cs="Arial"/>
          <w:kern w:val="0"/>
          <w:sz w:val="24"/>
          <w14:ligatures w14:val="none"/>
        </w:rPr>
        <w:t xml:space="preserve"> to the company for preferring them. </w:t>
      </w:r>
    </w:p>
    <w:p w14:paraId="5892F58C" w14:textId="77777777" w:rsidR="0032476F" w:rsidRPr="0032476F" w:rsidRDefault="0032476F" w:rsidP="0032476F">
      <w:pPr>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br w:type="page"/>
      </w:r>
    </w:p>
    <w:p w14:paraId="18E2D793"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14:ligatures w14:val="none"/>
        </w:rPr>
      </w:pPr>
      <w:bookmarkStart w:id="5" w:name="_Toc165134422"/>
      <w:r w:rsidRPr="0032476F">
        <w:rPr>
          <w:rFonts w:ascii="Times New Roman" w:eastAsia="Times New Roman" w:hAnsi="Times New Roman" w:cs="Times New Roman"/>
          <w:color w:val="2F5496"/>
          <w:kern w:val="0"/>
          <w:sz w:val="32"/>
          <w:szCs w:val="32"/>
          <w14:ligatures w14:val="none"/>
        </w:rPr>
        <w:lastRenderedPageBreak/>
        <w:t>References</w:t>
      </w:r>
      <w:bookmarkEnd w:id="5"/>
    </w:p>
    <w:p w14:paraId="5174E27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Alas, R. (2022). The Triangular Model for Dealing with Organizational Change. </w:t>
      </w:r>
      <w:r w:rsidRPr="0032476F">
        <w:rPr>
          <w:rFonts w:ascii="Times New Roman" w:eastAsia="Times New Roman" w:hAnsi="Times New Roman" w:cs="Times New Roman"/>
          <w:i/>
          <w:iCs/>
          <w:kern w:val="0"/>
          <w:sz w:val="24"/>
          <w:szCs w:val="24"/>
          <w:lang w:eastAsia="en-GB"/>
          <w14:ligatures w14:val="none"/>
        </w:rPr>
        <w:t>Journal of Change Management</w:t>
      </w:r>
      <w:r w:rsidRPr="0032476F">
        <w:rPr>
          <w:rFonts w:ascii="Times New Roman" w:eastAsia="Times New Roman" w:hAnsi="Times New Roman" w:cs="Times New Roman"/>
          <w:kern w:val="0"/>
          <w:sz w:val="24"/>
          <w:szCs w:val="24"/>
          <w:lang w:eastAsia="en-GB"/>
          <w14:ligatures w14:val="none"/>
        </w:rPr>
        <w:t>, 7(3-4), pp.255–271.</w:t>
      </w:r>
    </w:p>
    <w:p w14:paraId="0C20D4B0"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Anthony, I. (2019). SWOT Self-analysis. </w:t>
      </w:r>
      <w:r w:rsidRPr="0032476F">
        <w:rPr>
          <w:rFonts w:ascii="Times New Roman" w:eastAsia="Times New Roman" w:hAnsi="Times New Roman" w:cs="Times New Roman"/>
          <w:i/>
          <w:iCs/>
          <w:kern w:val="0"/>
          <w:sz w:val="24"/>
          <w:szCs w:val="24"/>
          <w:lang w:eastAsia="en-GB"/>
          <w14:ligatures w14:val="none"/>
        </w:rPr>
        <w:t>Nurse Educator</w:t>
      </w:r>
      <w:r w:rsidRPr="0032476F">
        <w:rPr>
          <w:rFonts w:ascii="Times New Roman" w:eastAsia="Times New Roman" w:hAnsi="Times New Roman" w:cs="Times New Roman"/>
          <w:kern w:val="0"/>
          <w:sz w:val="24"/>
          <w:szCs w:val="24"/>
          <w:lang w:eastAsia="en-GB"/>
          <w14:ligatures w14:val="none"/>
        </w:rPr>
        <w:t>, 41(3), p.138.</w:t>
      </w:r>
    </w:p>
    <w:p w14:paraId="628C152A"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Arabzad</w:t>
      </w:r>
      <w:proofErr w:type="spellEnd"/>
      <w:r w:rsidRPr="0032476F">
        <w:rPr>
          <w:rFonts w:ascii="Times New Roman" w:eastAsia="Times New Roman" w:hAnsi="Times New Roman" w:cs="Times New Roman"/>
          <w:kern w:val="0"/>
          <w:sz w:val="24"/>
          <w:szCs w:val="24"/>
          <w:lang w:eastAsia="en-GB"/>
          <w14:ligatures w14:val="none"/>
        </w:rPr>
        <w:t xml:space="preserve">, S. (2022). Improving Project Management Process in Municipality Based on SWOT Analysis. </w:t>
      </w:r>
      <w:r w:rsidRPr="0032476F">
        <w:rPr>
          <w:rFonts w:ascii="Times New Roman" w:eastAsia="Times New Roman" w:hAnsi="Times New Roman" w:cs="Times New Roman"/>
          <w:i/>
          <w:iCs/>
          <w:kern w:val="0"/>
          <w:sz w:val="24"/>
          <w:szCs w:val="24"/>
          <w:lang w:eastAsia="en-GB"/>
          <w14:ligatures w14:val="none"/>
        </w:rPr>
        <w:t>International Journal of Engineering and Technology</w:t>
      </w:r>
      <w:r w:rsidRPr="0032476F">
        <w:rPr>
          <w:rFonts w:ascii="Times New Roman" w:eastAsia="Times New Roman" w:hAnsi="Times New Roman" w:cs="Times New Roman"/>
          <w:kern w:val="0"/>
          <w:sz w:val="24"/>
          <w:szCs w:val="24"/>
          <w:lang w:eastAsia="en-GB"/>
          <w14:ligatures w14:val="none"/>
        </w:rPr>
        <w:t>, 4(5), pp.607–612.</w:t>
      </w:r>
    </w:p>
    <w:p w14:paraId="3314D30F"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Atighechian</w:t>
      </w:r>
      <w:proofErr w:type="spellEnd"/>
      <w:r w:rsidRPr="0032476F">
        <w:rPr>
          <w:rFonts w:ascii="Times New Roman" w:eastAsia="Times New Roman" w:hAnsi="Times New Roman" w:cs="Times New Roman"/>
          <w:kern w:val="0"/>
          <w:sz w:val="24"/>
          <w:szCs w:val="24"/>
          <w:lang w:eastAsia="en-GB"/>
          <w14:ligatures w14:val="none"/>
        </w:rPr>
        <w:t xml:space="preserve">, G., Maleki, M., </w:t>
      </w:r>
      <w:proofErr w:type="spellStart"/>
      <w:r w:rsidRPr="0032476F">
        <w:rPr>
          <w:rFonts w:ascii="Times New Roman" w:eastAsia="Times New Roman" w:hAnsi="Times New Roman" w:cs="Times New Roman"/>
          <w:kern w:val="0"/>
          <w:sz w:val="24"/>
          <w:szCs w:val="24"/>
          <w:lang w:eastAsia="en-GB"/>
          <w14:ligatures w14:val="none"/>
        </w:rPr>
        <w:t>Aryankhesal</w:t>
      </w:r>
      <w:proofErr w:type="spellEnd"/>
      <w:r w:rsidRPr="0032476F">
        <w:rPr>
          <w:rFonts w:ascii="Times New Roman" w:eastAsia="Times New Roman" w:hAnsi="Times New Roman" w:cs="Times New Roman"/>
          <w:kern w:val="0"/>
          <w:sz w:val="24"/>
          <w:szCs w:val="24"/>
          <w:lang w:eastAsia="en-GB"/>
          <w14:ligatures w14:val="none"/>
        </w:rPr>
        <w:t xml:space="preserve">, A. and Jahangiri, K. (2021). Are Macro and </w:t>
      </w:r>
      <w:proofErr w:type="gramStart"/>
      <w:r w:rsidRPr="0032476F">
        <w:rPr>
          <w:rFonts w:ascii="Times New Roman" w:eastAsia="Times New Roman" w:hAnsi="Times New Roman" w:cs="Times New Roman"/>
          <w:kern w:val="0"/>
          <w:sz w:val="24"/>
          <w:szCs w:val="24"/>
          <w:lang w:eastAsia="en-GB"/>
          <w14:ligatures w14:val="none"/>
        </w:rPr>
        <w:t>Micro Environment</w:t>
      </w:r>
      <w:proofErr w:type="gramEnd"/>
      <w:r w:rsidRPr="0032476F">
        <w:rPr>
          <w:rFonts w:ascii="Times New Roman" w:eastAsia="Times New Roman" w:hAnsi="Times New Roman" w:cs="Times New Roman"/>
          <w:kern w:val="0"/>
          <w:sz w:val="24"/>
          <w:szCs w:val="24"/>
          <w:lang w:eastAsia="en-GB"/>
          <w14:ligatures w14:val="none"/>
        </w:rPr>
        <w:t xml:space="preserve"> Affecting Management of Fresh Water Resources? A Case from Iran with PESTLE Analysis. </w:t>
      </w:r>
      <w:r w:rsidRPr="0032476F">
        <w:rPr>
          <w:rFonts w:ascii="Times New Roman" w:eastAsia="Times New Roman" w:hAnsi="Times New Roman" w:cs="Times New Roman"/>
          <w:i/>
          <w:iCs/>
          <w:kern w:val="0"/>
          <w:sz w:val="24"/>
          <w:szCs w:val="24"/>
          <w:lang w:eastAsia="en-GB"/>
          <w14:ligatures w14:val="none"/>
        </w:rPr>
        <w:t>Materia Socio Medica</w:t>
      </w:r>
      <w:r w:rsidRPr="0032476F">
        <w:rPr>
          <w:rFonts w:ascii="Times New Roman" w:eastAsia="Times New Roman" w:hAnsi="Times New Roman" w:cs="Times New Roman"/>
          <w:kern w:val="0"/>
          <w:sz w:val="24"/>
          <w:szCs w:val="24"/>
          <w:lang w:eastAsia="en-GB"/>
          <w14:ligatures w14:val="none"/>
        </w:rPr>
        <w:t>, 28(4), p.307.</w:t>
      </w:r>
    </w:p>
    <w:p w14:paraId="40F1C861"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Balasubramanian, K. and Ragavan, N.A. (2020). What are the key challenges faced by the Malaysian hospitality and tourism industry in the context of industrial revolution 4.0? </w:t>
      </w:r>
      <w:r w:rsidRPr="0032476F">
        <w:rPr>
          <w:rFonts w:ascii="Times New Roman" w:eastAsia="Times New Roman" w:hAnsi="Times New Roman" w:cs="Times New Roman"/>
          <w:i/>
          <w:iCs/>
          <w:kern w:val="0"/>
          <w:sz w:val="24"/>
          <w:szCs w:val="24"/>
          <w:lang w:eastAsia="en-GB"/>
          <w14:ligatures w14:val="none"/>
        </w:rPr>
        <w:t>Worldwide Hospitality and Tourism Themes</w:t>
      </w:r>
      <w:r w:rsidRPr="0032476F">
        <w:rPr>
          <w:rFonts w:ascii="Times New Roman" w:eastAsia="Times New Roman" w:hAnsi="Times New Roman" w:cs="Times New Roman"/>
          <w:kern w:val="0"/>
          <w:sz w:val="24"/>
          <w:szCs w:val="24"/>
          <w:lang w:eastAsia="en-GB"/>
          <w14:ligatures w14:val="none"/>
        </w:rPr>
        <w:t>, 11(2), pp.194–203.</w:t>
      </w:r>
    </w:p>
    <w:p w14:paraId="16A11A9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Balasubramanian, S. (2021). BPO: A Swot Analysis. </w:t>
      </w:r>
      <w:r w:rsidRPr="0032476F">
        <w:rPr>
          <w:rFonts w:ascii="Times New Roman" w:eastAsia="Times New Roman" w:hAnsi="Times New Roman" w:cs="Times New Roman"/>
          <w:i/>
          <w:iCs/>
          <w:kern w:val="0"/>
          <w:sz w:val="24"/>
          <w:szCs w:val="24"/>
          <w:lang w:eastAsia="en-GB"/>
          <w14:ligatures w14:val="none"/>
        </w:rPr>
        <w:t>SSRN Electronic Journal</w:t>
      </w:r>
      <w:r w:rsidRPr="0032476F">
        <w:rPr>
          <w:rFonts w:ascii="Times New Roman" w:eastAsia="Times New Roman" w:hAnsi="Times New Roman" w:cs="Times New Roman"/>
          <w:kern w:val="0"/>
          <w:sz w:val="24"/>
          <w:szCs w:val="24"/>
          <w:lang w:eastAsia="en-GB"/>
          <w14:ligatures w14:val="none"/>
        </w:rPr>
        <w:t>, 25(12).</w:t>
      </w:r>
    </w:p>
    <w:p w14:paraId="3D85D52B"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Baron, A. and Armstrong, M. (2007) Human Capital Management. London: Kogan Page.</w:t>
      </w:r>
    </w:p>
    <w:p w14:paraId="524FA2F2"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Brierley, E. (2006) Talent on tap: getting the best from freelancers, </w:t>
      </w:r>
      <w:proofErr w:type="gramStart"/>
      <w:r w:rsidRPr="0032476F">
        <w:rPr>
          <w:rFonts w:ascii="Times New Roman" w:eastAsia="Calibri" w:hAnsi="Times New Roman" w:cs="Arial"/>
          <w:kern w:val="0"/>
          <w:sz w:val="24"/>
          <w14:ligatures w14:val="none"/>
        </w:rPr>
        <w:t>interims</w:t>
      </w:r>
      <w:proofErr w:type="gramEnd"/>
      <w:r w:rsidRPr="0032476F">
        <w:rPr>
          <w:rFonts w:ascii="Times New Roman" w:eastAsia="Calibri" w:hAnsi="Times New Roman" w:cs="Arial"/>
          <w:kern w:val="0"/>
          <w:sz w:val="24"/>
          <w14:ligatures w14:val="none"/>
        </w:rPr>
        <w:t xml:space="preserve"> and consultants. London: Chartered Institute of Personnel and Development.</w:t>
      </w:r>
    </w:p>
    <w:p w14:paraId="542AECF6"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Britanniahotels.com (2021). </w:t>
      </w:r>
      <w:r w:rsidRPr="0032476F">
        <w:rPr>
          <w:rFonts w:ascii="Times New Roman" w:eastAsia="Times New Roman" w:hAnsi="Times New Roman" w:cs="Times New Roman"/>
          <w:i/>
          <w:iCs/>
          <w:kern w:val="0"/>
          <w:sz w:val="24"/>
          <w:szCs w:val="24"/>
          <w:lang w:eastAsia="en-GB"/>
          <w14:ligatures w14:val="none"/>
        </w:rPr>
        <w:t>The Britannia International Hotel in London | Britannia Hotels</w:t>
      </w:r>
      <w:r w:rsidRPr="0032476F">
        <w:rPr>
          <w:rFonts w:ascii="Times New Roman" w:eastAsia="Times New Roman" w:hAnsi="Times New Roman" w:cs="Times New Roman"/>
          <w:kern w:val="0"/>
          <w:sz w:val="24"/>
          <w:szCs w:val="24"/>
          <w:lang w:eastAsia="en-GB"/>
          <w14:ligatures w14:val="none"/>
        </w:rPr>
        <w:t>. [online] Britanniahotels.com. Available at: https://www.britanniahotels.com/hotels/the-international-hotel [Accessed 8 Jul. 2021].</w:t>
      </w:r>
    </w:p>
    <w:p w14:paraId="0DD18B69"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Buhalis</w:t>
      </w:r>
      <w:proofErr w:type="spellEnd"/>
      <w:r w:rsidRPr="0032476F">
        <w:rPr>
          <w:rFonts w:ascii="Times New Roman" w:eastAsia="Times New Roman" w:hAnsi="Times New Roman" w:cs="Times New Roman"/>
          <w:kern w:val="0"/>
          <w:sz w:val="24"/>
          <w:szCs w:val="24"/>
          <w:lang w:eastAsia="en-GB"/>
          <w14:ligatures w14:val="none"/>
        </w:rPr>
        <w:t xml:space="preserve">, D. (2020). Strategic use of information technologies in the tourism industry. </w:t>
      </w:r>
      <w:r w:rsidRPr="0032476F">
        <w:rPr>
          <w:rFonts w:ascii="Times New Roman" w:eastAsia="Times New Roman" w:hAnsi="Times New Roman" w:cs="Times New Roman"/>
          <w:i/>
          <w:iCs/>
          <w:kern w:val="0"/>
          <w:sz w:val="24"/>
          <w:szCs w:val="24"/>
          <w:lang w:eastAsia="en-GB"/>
          <w14:ligatures w14:val="none"/>
        </w:rPr>
        <w:t>Tourism Management</w:t>
      </w:r>
      <w:r w:rsidRPr="0032476F">
        <w:rPr>
          <w:rFonts w:ascii="Times New Roman" w:eastAsia="Times New Roman" w:hAnsi="Times New Roman" w:cs="Times New Roman"/>
          <w:kern w:val="0"/>
          <w:sz w:val="24"/>
          <w:szCs w:val="24"/>
          <w:lang w:eastAsia="en-GB"/>
          <w14:ligatures w14:val="none"/>
        </w:rPr>
        <w:t>, 19(5), pp.409–421.</w:t>
      </w:r>
    </w:p>
    <w:p w14:paraId="3ADE0027"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Burnes, B. (2014) 4</w:t>
      </w:r>
      <w:r w:rsidRPr="0032476F">
        <w:rPr>
          <w:rFonts w:ascii="Times New Roman" w:eastAsia="Calibri" w:hAnsi="Times New Roman" w:cs="Arial"/>
          <w:kern w:val="0"/>
          <w:sz w:val="24"/>
          <w:vertAlign w:val="superscript"/>
          <w14:ligatures w14:val="none"/>
        </w:rPr>
        <w:t>th</w:t>
      </w:r>
      <w:r w:rsidRPr="0032476F">
        <w:rPr>
          <w:rFonts w:ascii="Times New Roman" w:eastAsia="Calibri" w:hAnsi="Times New Roman" w:cs="Arial"/>
          <w:kern w:val="0"/>
          <w:sz w:val="24"/>
          <w14:ligatures w14:val="none"/>
        </w:rPr>
        <w:t xml:space="preserve"> Edition, Managing Change, Great Britain, Prentice Hall.</w:t>
      </w:r>
    </w:p>
    <w:p w14:paraId="71B8BD2B"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Burnes, B. (2020). Kurt Lewin and the Planned Approach to change: a re-appraisal. </w:t>
      </w:r>
      <w:r w:rsidRPr="0032476F">
        <w:rPr>
          <w:rFonts w:ascii="Times New Roman" w:eastAsia="Times New Roman" w:hAnsi="Times New Roman" w:cs="Times New Roman"/>
          <w:i/>
          <w:iCs/>
          <w:kern w:val="0"/>
          <w:sz w:val="24"/>
          <w:szCs w:val="24"/>
          <w:lang w:eastAsia="en-GB"/>
          <w14:ligatures w14:val="none"/>
        </w:rPr>
        <w:t>Journal of Management Studies</w:t>
      </w:r>
      <w:r w:rsidRPr="0032476F">
        <w:rPr>
          <w:rFonts w:ascii="Times New Roman" w:eastAsia="Times New Roman" w:hAnsi="Times New Roman" w:cs="Times New Roman"/>
          <w:kern w:val="0"/>
          <w:sz w:val="24"/>
          <w:szCs w:val="24"/>
          <w:lang w:eastAsia="en-GB"/>
          <w14:ligatures w14:val="none"/>
        </w:rPr>
        <w:t>, [online] 41(6), pp.977–1002. Available at: https://onlinelibrary.wiley.com/doi/full/10.1111/j.1467-6486.2004.00463.x.</w:t>
      </w:r>
    </w:p>
    <w:p w14:paraId="573E1521"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Buttrick, R. (2009) The Project Workout, London: Prentice Hall</w:t>
      </w:r>
    </w:p>
    <w:p w14:paraId="03BD6C3B"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Deloitte (2023). </w:t>
      </w:r>
      <w:r w:rsidRPr="0032476F">
        <w:rPr>
          <w:rFonts w:ascii="Times New Roman" w:eastAsia="Times New Roman" w:hAnsi="Times New Roman" w:cs="Times New Roman"/>
          <w:i/>
          <w:iCs/>
          <w:kern w:val="0"/>
          <w:sz w:val="24"/>
          <w:szCs w:val="24"/>
          <w:lang w:eastAsia="en-GB"/>
          <w14:ligatures w14:val="none"/>
        </w:rPr>
        <w:t>Deloitte | Audit, Consulting, Financial, Risk Management, Tax Services</w:t>
      </w:r>
      <w:r w:rsidRPr="0032476F">
        <w:rPr>
          <w:rFonts w:ascii="Times New Roman" w:eastAsia="Times New Roman" w:hAnsi="Times New Roman" w:cs="Times New Roman"/>
          <w:kern w:val="0"/>
          <w:sz w:val="24"/>
          <w:szCs w:val="24"/>
          <w:lang w:eastAsia="en-GB"/>
          <w14:ligatures w14:val="none"/>
        </w:rPr>
        <w:t>. [online] www.deloitte.com. Available at: https://www.deloitte.com/global/en.html.</w:t>
      </w:r>
    </w:p>
    <w:p w14:paraId="14EDD3BA"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Doborjeh</w:t>
      </w:r>
      <w:proofErr w:type="spellEnd"/>
      <w:r w:rsidRPr="0032476F">
        <w:rPr>
          <w:rFonts w:ascii="Times New Roman" w:eastAsia="Times New Roman" w:hAnsi="Times New Roman" w:cs="Times New Roman"/>
          <w:kern w:val="0"/>
          <w:sz w:val="24"/>
          <w:szCs w:val="24"/>
          <w:lang w:eastAsia="en-GB"/>
          <w14:ligatures w14:val="none"/>
        </w:rPr>
        <w:t xml:space="preserve">, Z., Hemmington, N., </w:t>
      </w:r>
      <w:proofErr w:type="spellStart"/>
      <w:r w:rsidRPr="0032476F">
        <w:rPr>
          <w:rFonts w:ascii="Times New Roman" w:eastAsia="Times New Roman" w:hAnsi="Times New Roman" w:cs="Times New Roman"/>
          <w:kern w:val="0"/>
          <w:sz w:val="24"/>
          <w:szCs w:val="24"/>
          <w:lang w:eastAsia="en-GB"/>
          <w14:ligatures w14:val="none"/>
        </w:rPr>
        <w:t>Doborjeh</w:t>
      </w:r>
      <w:proofErr w:type="spellEnd"/>
      <w:r w:rsidRPr="0032476F">
        <w:rPr>
          <w:rFonts w:ascii="Times New Roman" w:eastAsia="Times New Roman" w:hAnsi="Times New Roman" w:cs="Times New Roman"/>
          <w:kern w:val="0"/>
          <w:sz w:val="24"/>
          <w:szCs w:val="24"/>
          <w:lang w:eastAsia="en-GB"/>
          <w14:ligatures w14:val="none"/>
        </w:rPr>
        <w:t xml:space="preserve">, M. and </w:t>
      </w:r>
      <w:proofErr w:type="spellStart"/>
      <w:r w:rsidRPr="0032476F">
        <w:rPr>
          <w:rFonts w:ascii="Times New Roman" w:eastAsia="Times New Roman" w:hAnsi="Times New Roman" w:cs="Times New Roman"/>
          <w:kern w:val="0"/>
          <w:sz w:val="24"/>
          <w:szCs w:val="24"/>
          <w:lang w:eastAsia="en-GB"/>
          <w14:ligatures w14:val="none"/>
        </w:rPr>
        <w:t>Kasabov</w:t>
      </w:r>
      <w:proofErr w:type="spellEnd"/>
      <w:r w:rsidRPr="0032476F">
        <w:rPr>
          <w:rFonts w:ascii="Times New Roman" w:eastAsia="Times New Roman" w:hAnsi="Times New Roman" w:cs="Times New Roman"/>
          <w:kern w:val="0"/>
          <w:sz w:val="24"/>
          <w:szCs w:val="24"/>
          <w:lang w:eastAsia="en-GB"/>
          <w14:ligatures w14:val="none"/>
        </w:rPr>
        <w:t xml:space="preserve">, N. (2020). Artificial intelligence: a systematic review of methods and applications in hospitality and tourism. </w:t>
      </w:r>
      <w:r w:rsidRPr="0032476F">
        <w:rPr>
          <w:rFonts w:ascii="Times New Roman" w:eastAsia="Times New Roman" w:hAnsi="Times New Roman" w:cs="Times New Roman"/>
          <w:i/>
          <w:iCs/>
          <w:kern w:val="0"/>
          <w:sz w:val="24"/>
          <w:szCs w:val="24"/>
          <w:lang w:eastAsia="en-GB"/>
          <w14:ligatures w14:val="none"/>
        </w:rPr>
        <w:t>International Journal of Contemporary Hospitality Management</w:t>
      </w:r>
      <w:r w:rsidRPr="0032476F">
        <w:rPr>
          <w:rFonts w:ascii="Times New Roman" w:eastAsia="Times New Roman" w:hAnsi="Times New Roman" w:cs="Times New Roman"/>
          <w:kern w:val="0"/>
          <w:sz w:val="24"/>
          <w:szCs w:val="24"/>
          <w:lang w:eastAsia="en-GB"/>
          <w14:ligatures w14:val="none"/>
        </w:rPr>
        <w:t>, 34(3).</w:t>
      </w:r>
    </w:p>
    <w:p w14:paraId="02E03435"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Dragos Constantin Vasile (2022). Customer Contribution to improving Service Quality in the Hospitality Industry. </w:t>
      </w:r>
      <w:r w:rsidRPr="0032476F">
        <w:rPr>
          <w:rFonts w:ascii="Times New Roman" w:eastAsia="Times New Roman" w:hAnsi="Times New Roman" w:cs="Times New Roman"/>
          <w:i/>
          <w:iCs/>
          <w:kern w:val="0"/>
          <w:sz w:val="24"/>
          <w:szCs w:val="24"/>
          <w:lang w:eastAsia="en-GB"/>
          <w14:ligatures w14:val="none"/>
        </w:rPr>
        <w:t>The AMFITEATRU ECONOMIC journal</w:t>
      </w:r>
      <w:r w:rsidRPr="0032476F">
        <w:rPr>
          <w:rFonts w:ascii="Times New Roman" w:eastAsia="Times New Roman" w:hAnsi="Times New Roman" w:cs="Times New Roman"/>
          <w:kern w:val="0"/>
          <w:sz w:val="24"/>
          <w:szCs w:val="24"/>
          <w:lang w:eastAsia="en-GB"/>
          <w14:ligatures w14:val="none"/>
        </w:rPr>
        <w:t>, 11(26), pp.441–450.</w:t>
      </w:r>
    </w:p>
    <w:p w14:paraId="6E3F7A1E"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lastRenderedPageBreak/>
        <w:t xml:space="preserve">El-Kassem, R.C. (2019). Work-Life -Balance in Qatar: Implementing Tows Analysis as a Variant of the Classic Strategic Tool, SWOT. </w:t>
      </w:r>
      <w:r w:rsidRPr="0032476F">
        <w:rPr>
          <w:rFonts w:ascii="Times New Roman" w:eastAsia="Times New Roman" w:hAnsi="Times New Roman" w:cs="Times New Roman"/>
          <w:i/>
          <w:iCs/>
          <w:kern w:val="0"/>
          <w:sz w:val="24"/>
          <w:szCs w:val="24"/>
          <w:lang w:eastAsia="en-GB"/>
          <w14:ligatures w14:val="none"/>
        </w:rPr>
        <w:t>Journal of WEI Business and Economics</w:t>
      </w:r>
      <w:r w:rsidRPr="0032476F">
        <w:rPr>
          <w:rFonts w:ascii="Times New Roman" w:eastAsia="Times New Roman" w:hAnsi="Times New Roman" w:cs="Times New Roman"/>
          <w:kern w:val="0"/>
          <w:sz w:val="24"/>
          <w:szCs w:val="24"/>
          <w:lang w:eastAsia="en-GB"/>
          <w14:ligatures w14:val="none"/>
        </w:rPr>
        <w:t>, 7(2), pp.31–48.</w:t>
      </w:r>
    </w:p>
    <w:p w14:paraId="143CB8D4"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Fisman, R. and Sullivan, T. (2014) The Org: How the Office Really Works, Murray, London</w:t>
      </w:r>
    </w:p>
    <w:p w14:paraId="788B6505"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Gheibi</w:t>
      </w:r>
      <w:proofErr w:type="spellEnd"/>
      <w:r w:rsidRPr="0032476F">
        <w:rPr>
          <w:rFonts w:ascii="Times New Roman" w:eastAsia="Times New Roman" w:hAnsi="Times New Roman" w:cs="Times New Roman"/>
          <w:kern w:val="0"/>
          <w:sz w:val="24"/>
          <w:szCs w:val="24"/>
          <w:lang w:eastAsia="en-GB"/>
          <w14:ligatures w14:val="none"/>
        </w:rPr>
        <w:t xml:space="preserve">, M. (2020). PESTLE analysis. </w:t>
      </w:r>
      <w:r w:rsidRPr="0032476F">
        <w:rPr>
          <w:rFonts w:ascii="Times New Roman" w:eastAsia="Times New Roman" w:hAnsi="Times New Roman" w:cs="Times New Roman"/>
          <w:i/>
          <w:iCs/>
          <w:kern w:val="0"/>
          <w:sz w:val="24"/>
          <w:szCs w:val="24"/>
          <w:lang w:eastAsia="en-GB"/>
          <w14:ligatures w14:val="none"/>
        </w:rPr>
        <w:t>Integrated Environmental Assessment and Management</w:t>
      </w:r>
      <w:r w:rsidRPr="0032476F">
        <w:rPr>
          <w:rFonts w:ascii="Times New Roman" w:eastAsia="Times New Roman" w:hAnsi="Times New Roman" w:cs="Times New Roman"/>
          <w:kern w:val="0"/>
          <w:sz w:val="24"/>
          <w:szCs w:val="24"/>
          <w:lang w:eastAsia="en-GB"/>
          <w14:ligatures w14:val="none"/>
        </w:rPr>
        <w:t>, 14(4), pp.480–488.</w:t>
      </w:r>
    </w:p>
    <w:p w14:paraId="16AF6003"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Guttentag, D. (2020). Airbnb: disruptive innovation and the rise of an informal tourism accommodation sector. </w:t>
      </w:r>
      <w:r w:rsidRPr="0032476F">
        <w:rPr>
          <w:rFonts w:ascii="Times New Roman" w:eastAsia="Times New Roman" w:hAnsi="Times New Roman" w:cs="Times New Roman"/>
          <w:i/>
          <w:iCs/>
          <w:kern w:val="0"/>
          <w:sz w:val="24"/>
          <w:szCs w:val="24"/>
          <w:lang w:eastAsia="en-GB"/>
          <w14:ligatures w14:val="none"/>
        </w:rPr>
        <w:t>Current Issues in Tourism</w:t>
      </w:r>
      <w:r w:rsidRPr="0032476F">
        <w:rPr>
          <w:rFonts w:ascii="Times New Roman" w:eastAsia="Times New Roman" w:hAnsi="Times New Roman" w:cs="Times New Roman"/>
          <w:kern w:val="0"/>
          <w:sz w:val="24"/>
          <w:szCs w:val="24"/>
          <w:lang w:eastAsia="en-GB"/>
          <w14:ligatures w14:val="none"/>
        </w:rPr>
        <w:t>, [online] 18(12), pp.1192–1217. Available at: https://www.tandfonline.com/doi/abs/10.1080/13683500.2013.827159.</w:t>
      </w:r>
    </w:p>
    <w:p w14:paraId="61031BD8"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Hung, K. (2022). Understanding China’s Hotel Industry: A SWOT </w:t>
      </w:r>
      <w:proofErr w:type="gramStart"/>
      <w:r w:rsidRPr="0032476F">
        <w:rPr>
          <w:rFonts w:ascii="Times New Roman" w:eastAsia="Times New Roman" w:hAnsi="Times New Roman" w:cs="Times New Roman"/>
          <w:kern w:val="0"/>
          <w:sz w:val="24"/>
          <w:szCs w:val="24"/>
          <w:lang w:eastAsia="en-GB"/>
          <w14:ligatures w14:val="none"/>
        </w:rPr>
        <w:t>Analysis .</w:t>
      </w:r>
      <w:proofErr w:type="gramEnd"/>
      <w:r w:rsidRPr="0032476F">
        <w:rPr>
          <w:rFonts w:ascii="Times New Roman" w:eastAsia="Times New Roman" w:hAnsi="Times New Roman" w:cs="Times New Roman"/>
          <w:kern w:val="0"/>
          <w:sz w:val="24"/>
          <w:szCs w:val="24"/>
          <w:lang w:eastAsia="en-GB"/>
          <w14:ligatures w14:val="none"/>
        </w:rPr>
        <w:t xml:space="preserve"> </w:t>
      </w:r>
      <w:r w:rsidRPr="0032476F">
        <w:rPr>
          <w:rFonts w:ascii="Times New Roman" w:eastAsia="Times New Roman" w:hAnsi="Times New Roman" w:cs="Times New Roman"/>
          <w:i/>
          <w:iCs/>
          <w:kern w:val="0"/>
          <w:sz w:val="24"/>
          <w:szCs w:val="24"/>
          <w:lang w:eastAsia="en-GB"/>
          <w14:ligatures w14:val="none"/>
        </w:rPr>
        <w:t>Journal of China Tourism Research</w:t>
      </w:r>
      <w:r w:rsidRPr="0032476F">
        <w:rPr>
          <w:rFonts w:ascii="Times New Roman" w:eastAsia="Times New Roman" w:hAnsi="Times New Roman" w:cs="Times New Roman"/>
          <w:kern w:val="0"/>
          <w:sz w:val="24"/>
          <w:szCs w:val="24"/>
          <w:lang w:eastAsia="en-GB"/>
          <w14:ligatures w14:val="none"/>
        </w:rPr>
        <w:t>, 9(1), pp.81–93.</w:t>
      </w:r>
    </w:p>
    <w:p w14:paraId="4F50159E"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Jani, D. and Han, H. (2019). Investigating the key factors affecting </w:t>
      </w:r>
      <w:proofErr w:type="spellStart"/>
      <w:r w:rsidRPr="0032476F">
        <w:rPr>
          <w:rFonts w:ascii="Times New Roman" w:eastAsia="Times New Roman" w:hAnsi="Times New Roman" w:cs="Times New Roman"/>
          <w:kern w:val="0"/>
          <w:sz w:val="24"/>
          <w:szCs w:val="24"/>
          <w:lang w:eastAsia="en-GB"/>
          <w14:ligatures w14:val="none"/>
        </w:rPr>
        <w:t>behavioral</w:t>
      </w:r>
      <w:proofErr w:type="spellEnd"/>
      <w:r w:rsidRPr="0032476F">
        <w:rPr>
          <w:rFonts w:ascii="Times New Roman" w:eastAsia="Times New Roman" w:hAnsi="Times New Roman" w:cs="Times New Roman"/>
          <w:kern w:val="0"/>
          <w:sz w:val="24"/>
          <w:szCs w:val="24"/>
          <w:lang w:eastAsia="en-GB"/>
          <w14:ligatures w14:val="none"/>
        </w:rPr>
        <w:t xml:space="preserve"> intentions. </w:t>
      </w:r>
      <w:r w:rsidRPr="0032476F">
        <w:rPr>
          <w:rFonts w:ascii="Times New Roman" w:eastAsia="Times New Roman" w:hAnsi="Times New Roman" w:cs="Times New Roman"/>
          <w:i/>
          <w:iCs/>
          <w:kern w:val="0"/>
          <w:sz w:val="24"/>
          <w:szCs w:val="24"/>
          <w:lang w:eastAsia="en-GB"/>
          <w14:ligatures w14:val="none"/>
        </w:rPr>
        <w:t>International Journal of Contemporary Hospitality Management</w:t>
      </w:r>
      <w:r w:rsidRPr="0032476F">
        <w:rPr>
          <w:rFonts w:ascii="Times New Roman" w:eastAsia="Times New Roman" w:hAnsi="Times New Roman" w:cs="Times New Roman"/>
          <w:kern w:val="0"/>
          <w:sz w:val="24"/>
          <w:szCs w:val="24"/>
          <w:lang w:eastAsia="en-GB"/>
          <w14:ligatures w14:val="none"/>
        </w:rPr>
        <w:t>, 23(7), pp.1000–1018.</w:t>
      </w:r>
    </w:p>
    <w:p w14:paraId="4E5A3AAB"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Japutra</w:t>
      </w:r>
      <w:proofErr w:type="spellEnd"/>
      <w:r w:rsidRPr="0032476F">
        <w:rPr>
          <w:rFonts w:ascii="Times New Roman" w:eastAsia="Times New Roman" w:hAnsi="Times New Roman" w:cs="Times New Roman"/>
          <w:kern w:val="0"/>
          <w:sz w:val="24"/>
          <w:szCs w:val="24"/>
          <w:lang w:eastAsia="en-GB"/>
          <w14:ligatures w14:val="none"/>
        </w:rPr>
        <w:t xml:space="preserve">, A. and </w:t>
      </w:r>
      <w:proofErr w:type="spellStart"/>
      <w:r w:rsidRPr="0032476F">
        <w:rPr>
          <w:rFonts w:ascii="Times New Roman" w:eastAsia="Times New Roman" w:hAnsi="Times New Roman" w:cs="Times New Roman"/>
          <w:kern w:val="0"/>
          <w:sz w:val="24"/>
          <w:szCs w:val="24"/>
          <w:lang w:eastAsia="en-GB"/>
          <w14:ligatures w14:val="none"/>
        </w:rPr>
        <w:t>Situmorang</w:t>
      </w:r>
      <w:proofErr w:type="spellEnd"/>
      <w:r w:rsidRPr="0032476F">
        <w:rPr>
          <w:rFonts w:ascii="Times New Roman" w:eastAsia="Times New Roman" w:hAnsi="Times New Roman" w:cs="Times New Roman"/>
          <w:kern w:val="0"/>
          <w:sz w:val="24"/>
          <w:szCs w:val="24"/>
          <w:lang w:eastAsia="en-GB"/>
          <w14:ligatures w14:val="none"/>
        </w:rPr>
        <w:t xml:space="preserve">, R. (2021). The repercussions and challenges of COVID-19 in the hotel industry: Potential strategies from a case study of Indonesia. </w:t>
      </w:r>
      <w:r w:rsidRPr="0032476F">
        <w:rPr>
          <w:rFonts w:ascii="Times New Roman" w:eastAsia="Times New Roman" w:hAnsi="Times New Roman" w:cs="Times New Roman"/>
          <w:i/>
          <w:iCs/>
          <w:kern w:val="0"/>
          <w:sz w:val="24"/>
          <w:szCs w:val="24"/>
          <w:lang w:eastAsia="en-GB"/>
          <w14:ligatures w14:val="none"/>
        </w:rPr>
        <w:t>International Journal of Hospitality Management</w:t>
      </w:r>
      <w:r w:rsidRPr="0032476F">
        <w:rPr>
          <w:rFonts w:ascii="Times New Roman" w:eastAsia="Times New Roman" w:hAnsi="Times New Roman" w:cs="Times New Roman"/>
          <w:kern w:val="0"/>
          <w:sz w:val="24"/>
          <w:szCs w:val="24"/>
          <w:lang w:eastAsia="en-GB"/>
          <w14:ligatures w14:val="none"/>
        </w:rPr>
        <w:t>, [online] 95(5), p.102890. Available at: https://www.sciencedirect.com/science/article/pii/S0278431921000335.</w:t>
      </w:r>
    </w:p>
    <w:p w14:paraId="76899E04"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Johnson, M. (2005) The Independent Consultant’s Survival Guide, London, Chartered Institute of Personnel and Development.</w:t>
      </w:r>
    </w:p>
    <w:p w14:paraId="187FEEE0"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Kandampully</w:t>
      </w:r>
      <w:proofErr w:type="spellEnd"/>
      <w:r w:rsidRPr="0032476F">
        <w:rPr>
          <w:rFonts w:ascii="Times New Roman" w:eastAsia="Times New Roman" w:hAnsi="Times New Roman" w:cs="Times New Roman"/>
          <w:kern w:val="0"/>
          <w:sz w:val="24"/>
          <w:szCs w:val="24"/>
          <w:lang w:eastAsia="en-GB"/>
          <w14:ligatures w14:val="none"/>
        </w:rPr>
        <w:t xml:space="preserve">, J. and </w:t>
      </w:r>
      <w:proofErr w:type="spellStart"/>
      <w:r w:rsidRPr="0032476F">
        <w:rPr>
          <w:rFonts w:ascii="Times New Roman" w:eastAsia="Times New Roman" w:hAnsi="Times New Roman" w:cs="Times New Roman"/>
          <w:kern w:val="0"/>
          <w:sz w:val="24"/>
          <w:szCs w:val="24"/>
          <w:lang w:eastAsia="en-GB"/>
          <w14:ligatures w14:val="none"/>
        </w:rPr>
        <w:t>Suhartanto</w:t>
      </w:r>
      <w:proofErr w:type="spellEnd"/>
      <w:r w:rsidRPr="0032476F">
        <w:rPr>
          <w:rFonts w:ascii="Times New Roman" w:eastAsia="Times New Roman" w:hAnsi="Times New Roman" w:cs="Times New Roman"/>
          <w:kern w:val="0"/>
          <w:sz w:val="24"/>
          <w:szCs w:val="24"/>
          <w:lang w:eastAsia="en-GB"/>
          <w14:ligatures w14:val="none"/>
        </w:rPr>
        <w:t xml:space="preserve">, D. (2020). The Role of Customer Satisfaction and Image in Gaining Customer Loyalty in the Hotel Industry. </w:t>
      </w:r>
      <w:r w:rsidRPr="0032476F">
        <w:rPr>
          <w:rFonts w:ascii="Times New Roman" w:eastAsia="Times New Roman" w:hAnsi="Times New Roman" w:cs="Times New Roman"/>
          <w:i/>
          <w:iCs/>
          <w:kern w:val="0"/>
          <w:sz w:val="24"/>
          <w:szCs w:val="24"/>
          <w:lang w:eastAsia="en-GB"/>
          <w14:ligatures w14:val="none"/>
        </w:rPr>
        <w:t>Journal of Hospitality &amp; Leisure Marketing</w:t>
      </w:r>
      <w:r w:rsidRPr="0032476F">
        <w:rPr>
          <w:rFonts w:ascii="Times New Roman" w:eastAsia="Times New Roman" w:hAnsi="Times New Roman" w:cs="Times New Roman"/>
          <w:kern w:val="0"/>
          <w:sz w:val="24"/>
          <w:szCs w:val="24"/>
          <w:lang w:eastAsia="en-GB"/>
          <w14:ligatures w14:val="none"/>
        </w:rPr>
        <w:t>, 10(1-2), pp.3–25.</w:t>
      </w:r>
    </w:p>
    <w:p w14:paraId="7EFBBEBE"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Kipping, and Clark, T. (2012). The Oxford handbook of management consulting. Oxford University Press</w:t>
      </w:r>
    </w:p>
    <w:p w14:paraId="1AD18825"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Kotter, J (2012). Leading change. Harvard Business Review Press.</w:t>
      </w:r>
    </w:p>
    <w:p w14:paraId="7360B680"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Kowalik, K. and </w:t>
      </w:r>
      <w:proofErr w:type="spellStart"/>
      <w:r w:rsidRPr="0032476F">
        <w:rPr>
          <w:rFonts w:ascii="Times New Roman" w:eastAsia="Times New Roman" w:hAnsi="Times New Roman" w:cs="Times New Roman"/>
          <w:kern w:val="0"/>
          <w:sz w:val="24"/>
          <w:szCs w:val="24"/>
          <w:lang w:eastAsia="en-GB"/>
          <w14:ligatures w14:val="none"/>
        </w:rPr>
        <w:t>Klimecka</w:t>
      </w:r>
      <w:proofErr w:type="spellEnd"/>
      <w:r w:rsidRPr="0032476F">
        <w:rPr>
          <w:rFonts w:ascii="Times New Roman" w:eastAsia="Times New Roman" w:hAnsi="Times New Roman" w:cs="Times New Roman"/>
          <w:kern w:val="0"/>
          <w:sz w:val="24"/>
          <w:szCs w:val="24"/>
          <w:lang w:eastAsia="en-GB"/>
          <w14:ligatures w14:val="none"/>
        </w:rPr>
        <w:t xml:space="preserve">-Tatar, D. (2021). SWOT-TOWS ANALYSIS AS A PLANNING TOOL OF PROCESS IMPROVEMENT BASED ON PDCA CYCLE IN SERVICE ENTERPRISE. </w:t>
      </w:r>
      <w:r w:rsidRPr="0032476F">
        <w:rPr>
          <w:rFonts w:ascii="Times New Roman" w:eastAsia="Times New Roman" w:hAnsi="Times New Roman" w:cs="Times New Roman"/>
          <w:i/>
          <w:iCs/>
          <w:kern w:val="0"/>
          <w:sz w:val="24"/>
          <w:szCs w:val="24"/>
          <w:lang w:eastAsia="en-GB"/>
          <w14:ligatures w14:val="none"/>
        </w:rPr>
        <w:t>Quality Production Improvement</w:t>
      </w:r>
      <w:r w:rsidRPr="0032476F">
        <w:rPr>
          <w:rFonts w:ascii="Times New Roman" w:eastAsia="Times New Roman" w:hAnsi="Times New Roman" w:cs="Times New Roman"/>
          <w:kern w:val="0"/>
          <w:sz w:val="24"/>
          <w:szCs w:val="24"/>
          <w:lang w:eastAsia="en-GB"/>
          <w14:ligatures w14:val="none"/>
        </w:rPr>
        <w:t>, 06, pp.152–162.</w:t>
      </w:r>
    </w:p>
    <w:p w14:paraId="60463C24"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Lee, S., Barker, S. and </w:t>
      </w:r>
      <w:proofErr w:type="spellStart"/>
      <w:r w:rsidRPr="0032476F">
        <w:rPr>
          <w:rFonts w:ascii="Times New Roman" w:eastAsia="Times New Roman" w:hAnsi="Times New Roman" w:cs="Times New Roman"/>
          <w:kern w:val="0"/>
          <w:sz w:val="24"/>
          <w:szCs w:val="24"/>
          <w:lang w:eastAsia="en-GB"/>
          <w14:ligatures w14:val="none"/>
        </w:rPr>
        <w:t>Kandampully</w:t>
      </w:r>
      <w:proofErr w:type="spellEnd"/>
      <w:r w:rsidRPr="0032476F">
        <w:rPr>
          <w:rFonts w:ascii="Times New Roman" w:eastAsia="Times New Roman" w:hAnsi="Times New Roman" w:cs="Times New Roman"/>
          <w:kern w:val="0"/>
          <w:sz w:val="24"/>
          <w:szCs w:val="24"/>
          <w:lang w:eastAsia="en-GB"/>
          <w14:ligatures w14:val="none"/>
        </w:rPr>
        <w:t xml:space="preserve">, J. (2021). Technology, service quality, and customer loyalty in hotels: Australian managerial perspectives. </w:t>
      </w:r>
      <w:r w:rsidRPr="0032476F">
        <w:rPr>
          <w:rFonts w:ascii="Times New Roman" w:eastAsia="Times New Roman" w:hAnsi="Times New Roman" w:cs="Times New Roman"/>
          <w:i/>
          <w:iCs/>
          <w:kern w:val="0"/>
          <w:sz w:val="24"/>
          <w:szCs w:val="24"/>
          <w:lang w:eastAsia="en-GB"/>
          <w14:ligatures w14:val="none"/>
        </w:rPr>
        <w:t>Managing Service Quality: An International Journal</w:t>
      </w:r>
      <w:r w:rsidRPr="0032476F">
        <w:rPr>
          <w:rFonts w:ascii="Times New Roman" w:eastAsia="Times New Roman" w:hAnsi="Times New Roman" w:cs="Times New Roman"/>
          <w:kern w:val="0"/>
          <w:sz w:val="24"/>
          <w:szCs w:val="24"/>
          <w:lang w:eastAsia="en-GB"/>
          <w14:ligatures w14:val="none"/>
        </w:rPr>
        <w:t>, 13(5), pp.423–432.</w:t>
      </w:r>
    </w:p>
    <w:p w14:paraId="017E23CC"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proofErr w:type="spellStart"/>
      <w:r w:rsidRPr="0032476F">
        <w:rPr>
          <w:rFonts w:ascii="Times New Roman" w:eastAsia="Calibri" w:hAnsi="Times New Roman" w:cs="Arial"/>
          <w:kern w:val="0"/>
          <w:sz w:val="24"/>
          <w14:ligatures w14:val="none"/>
        </w:rPr>
        <w:t>Mavridopoulou</w:t>
      </w:r>
      <w:proofErr w:type="spellEnd"/>
      <w:r w:rsidRPr="0032476F">
        <w:rPr>
          <w:rFonts w:ascii="Times New Roman" w:eastAsia="Calibri" w:hAnsi="Times New Roman" w:cs="Arial"/>
          <w:kern w:val="0"/>
          <w:sz w:val="24"/>
          <w14:ligatures w14:val="none"/>
        </w:rPr>
        <w:t>, and O’Mahoney, J. (2020). Elitism in Strategy Consulting: How Institutional Prestige Influences Recruitment. Management Consulting Journal, 3(1), 12–22.</w:t>
      </w:r>
    </w:p>
    <w:p w14:paraId="5F30001B"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lastRenderedPageBreak/>
        <w:t xml:space="preserve">Medley, </w:t>
      </w:r>
      <w:proofErr w:type="gramStart"/>
      <w:r w:rsidRPr="0032476F">
        <w:rPr>
          <w:rFonts w:ascii="Times New Roman" w:eastAsia="Times New Roman" w:hAnsi="Times New Roman" w:cs="Times New Roman"/>
          <w:kern w:val="0"/>
          <w:sz w:val="24"/>
          <w:szCs w:val="24"/>
          <w:lang w:eastAsia="en-GB"/>
          <w14:ligatures w14:val="none"/>
        </w:rPr>
        <w:t>B.C.</w:t>
      </w:r>
      <w:proofErr w:type="gramEnd"/>
      <w:r w:rsidRPr="0032476F">
        <w:rPr>
          <w:rFonts w:ascii="Times New Roman" w:eastAsia="Times New Roman" w:hAnsi="Times New Roman" w:cs="Times New Roman"/>
          <w:kern w:val="0"/>
          <w:sz w:val="24"/>
          <w:szCs w:val="24"/>
          <w:lang w:eastAsia="en-GB"/>
          <w14:ligatures w14:val="none"/>
        </w:rPr>
        <w:t xml:space="preserve"> and Akan, O.H. (2020). Creating positive change in community organizations: A case for rediscovering Lewin. </w:t>
      </w:r>
      <w:r w:rsidRPr="0032476F">
        <w:rPr>
          <w:rFonts w:ascii="Times New Roman" w:eastAsia="Times New Roman" w:hAnsi="Times New Roman" w:cs="Times New Roman"/>
          <w:i/>
          <w:iCs/>
          <w:kern w:val="0"/>
          <w:sz w:val="24"/>
          <w:szCs w:val="24"/>
          <w:lang w:eastAsia="en-GB"/>
          <w14:ligatures w14:val="none"/>
        </w:rPr>
        <w:t>Nonprofit Management and Leadership</w:t>
      </w:r>
      <w:r w:rsidRPr="0032476F">
        <w:rPr>
          <w:rFonts w:ascii="Times New Roman" w:eastAsia="Times New Roman" w:hAnsi="Times New Roman" w:cs="Times New Roman"/>
          <w:kern w:val="0"/>
          <w:sz w:val="24"/>
          <w:szCs w:val="24"/>
          <w:lang w:eastAsia="en-GB"/>
          <w14:ligatures w14:val="none"/>
        </w:rPr>
        <w:t>, 18(4), pp.485–496.</w:t>
      </w:r>
    </w:p>
    <w:p w14:paraId="4F80F216"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Muzumdar, P. (2020a). Business Model Development Through Corporate Strategy Design: IBM SWOT Analysis. </w:t>
      </w:r>
      <w:r w:rsidRPr="0032476F">
        <w:rPr>
          <w:rFonts w:ascii="Times New Roman" w:eastAsia="Times New Roman" w:hAnsi="Times New Roman" w:cs="Times New Roman"/>
          <w:i/>
          <w:iCs/>
          <w:kern w:val="0"/>
          <w:sz w:val="24"/>
          <w:szCs w:val="24"/>
          <w:lang w:eastAsia="en-GB"/>
          <w14:ligatures w14:val="none"/>
        </w:rPr>
        <w:t>SSRN Electronic Journal</w:t>
      </w:r>
      <w:r w:rsidRPr="0032476F">
        <w:rPr>
          <w:rFonts w:ascii="Times New Roman" w:eastAsia="Times New Roman" w:hAnsi="Times New Roman" w:cs="Times New Roman"/>
          <w:kern w:val="0"/>
          <w:sz w:val="24"/>
          <w:szCs w:val="24"/>
          <w:lang w:eastAsia="en-GB"/>
          <w14:ligatures w14:val="none"/>
        </w:rPr>
        <w:t>, 8(6).</w:t>
      </w:r>
    </w:p>
    <w:p w14:paraId="20D418FA"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Muzumdar, P. (2020b). From Streaming Vendor to Production House: Netflix SWOT Analysis. </w:t>
      </w:r>
      <w:r w:rsidRPr="0032476F">
        <w:rPr>
          <w:rFonts w:ascii="Times New Roman" w:eastAsia="Times New Roman" w:hAnsi="Times New Roman" w:cs="Times New Roman"/>
          <w:i/>
          <w:iCs/>
          <w:kern w:val="0"/>
          <w:sz w:val="24"/>
          <w:szCs w:val="24"/>
          <w:lang w:eastAsia="en-GB"/>
          <w14:ligatures w14:val="none"/>
        </w:rPr>
        <w:t>SSRN Electronic Journal</w:t>
      </w:r>
      <w:r w:rsidRPr="0032476F">
        <w:rPr>
          <w:rFonts w:ascii="Times New Roman" w:eastAsia="Times New Roman" w:hAnsi="Times New Roman" w:cs="Times New Roman"/>
          <w:kern w:val="0"/>
          <w:sz w:val="24"/>
          <w:szCs w:val="24"/>
          <w:lang w:eastAsia="en-GB"/>
          <w14:ligatures w14:val="none"/>
        </w:rPr>
        <w:t>, 78(14).</w:t>
      </w:r>
    </w:p>
    <w:p w14:paraId="03CEE04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Nadiri, H. and Hussain, K. (2019). Perceptions of service quality in North Cyprus hotels. </w:t>
      </w:r>
      <w:r w:rsidRPr="0032476F">
        <w:rPr>
          <w:rFonts w:ascii="Times New Roman" w:eastAsia="Times New Roman" w:hAnsi="Times New Roman" w:cs="Times New Roman"/>
          <w:i/>
          <w:iCs/>
          <w:kern w:val="0"/>
          <w:sz w:val="24"/>
          <w:szCs w:val="24"/>
          <w:lang w:eastAsia="en-GB"/>
          <w14:ligatures w14:val="none"/>
        </w:rPr>
        <w:t>International Journal of Contemporary Hospitality Management</w:t>
      </w:r>
      <w:r w:rsidRPr="0032476F">
        <w:rPr>
          <w:rFonts w:ascii="Times New Roman" w:eastAsia="Times New Roman" w:hAnsi="Times New Roman" w:cs="Times New Roman"/>
          <w:kern w:val="0"/>
          <w:sz w:val="24"/>
          <w:szCs w:val="24"/>
          <w:lang w:eastAsia="en-GB"/>
          <w14:ligatures w14:val="none"/>
        </w:rPr>
        <w:t>, 17(6), pp.469–480.</w:t>
      </w:r>
    </w:p>
    <w:p w14:paraId="327EB2C6"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Nandonde</w:t>
      </w:r>
      <w:proofErr w:type="spellEnd"/>
      <w:r w:rsidRPr="0032476F">
        <w:rPr>
          <w:rFonts w:ascii="Times New Roman" w:eastAsia="Times New Roman" w:hAnsi="Times New Roman" w:cs="Times New Roman"/>
          <w:kern w:val="0"/>
          <w:sz w:val="24"/>
          <w:szCs w:val="24"/>
          <w:lang w:eastAsia="en-GB"/>
          <w14:ligatures w14:val="none"/>
        </w:rPr>
        <w:t xml:space="preserve">, F.A. (2019). A PESTLE analysis of international retailing in the East African Community. </w:t>
      </w:r>
      <w:r w:rsidRPr="0032476F">
        <w:rPr>
          <w:rFonts w:ascii="Times New Roman" w:eastAsia="Times New Roman" w:hAnsi="Times New Roman" w:cs="Times New Roman"/>
          <w:i/>
          <w:iCs/>
          <w:kern w:val="0"/>
          <w:sz w:val="24"/>
          <w:szCs w:val="24"/>
          <w:lang w:eastAsia="en-GB"/>
          <w14:ligatures w14:val="none"/>
        </w:rPr>
        <w:t>Global Business and Organizational Excellence</w:t>
      </w:r>
      <w:r w:rsidRPr="0032476F">
        <w:rPr>
          <w:rFonts w:ascii="Times New Roman" w:eastAsia="Times New Roman" w:hAnsi="Times New Roman" w:cs="Times New Roman"/>
          <w:kern w:val="0"/>
          <w:sz w:val="24"/>
          <w:szCs w:val="24"/>
          <w:lang w:eastAsia="en-GB"/>
          <w14:ligatures w14:val="none"/>
        </w:rPr>
        <w:t>, 38(4), pp.54–61.</w:t>
      </w:r>
    </w:p>
    <w:p w14:paraId="419D2B7F"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Newton, R. (2010). The management consultant: mastering the art of consultancy. Financial Times.</w:t>
      </w:r>
    </w:p>
    <w:p w14:paraId="459A919C"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proofErr w:type="spellStart"/>
      <w:r w:rsidRPr="0032476F">
        <w:rPr>
          <w:rFonts w:ascii="Times New Roman" w:eastAsia="Calibri" w:hAnsi="Times New Roman" w:cs="Arial"/>
          <w:kern w:val="0"/>
          <w:sz w:val="24"/>
          <w14:ligatures w14:val="none"/>
        </w:rPr>
        <w:t>Noordzife</w:t>
      </w:r>
      <w:proofErr w:type="spellEnd"/>
      <w:r w:rsidRPr="0032476F">
        <w:rPr>
          <w:rFonts w:ascii="Times New Roman" w:eastAsia="Calibri" w:hAnsi="Times New Roman" w:cs="Arial"/>
          <w:kern w:val="0"/>
          <w:sz w:val="24"/>
          <w14:ligatures w14:val="none"/>
        </w:rPr>
        <w:t>, G. (2014) Project Management of Hotel Opening Processes: Exploring Better Ways to Manage New Hotel Openings, CreateSpace</w:t>
      </w:r>
    </w:p>
    <w:p w14:paraId="55D0EBC8"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O’Mahoney, J. (2021). How Small Consultancies Grow: Challenging Problem-Based Theorising. Management Consulting Journal, 4(1), 5–20</w:t>
      </w:r>
    </w:p>
    <w:p w14:paraId="4AF236E4"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Oh, H., Fiore, A.M. and Jeoung, M. (2020). Measuring Experience Economy Concepts: Tourism Applications. </w:t>
      </w:r>
      <w:r w:rsidRPr="0032476F">
        <w:rPr>
          <w:rFonts w:ascii="Times New Roman" w:eastAsia="Times New Roman" w:hAnsi="Times New Roman" w:cs="Times New Roman"/>
          <w:i/>
          <w:iCs/>
          <w:kern w:val="0"/>
          <w:sz w:val="24"/>
          <w:szCs w:val="24"/>
          <w:lang w:eastAsia="en-GB"/>
          <w14:ligatures w14:val="none"/>
        </w:rPr>
        <w:t>Journal of Travel Research</w:t>
      </w:r>
      <w:r w:rsidRPr="0032476F">
        <w:rPr>
          <w:rFonts w:ascii="Times New Roman" w:eastAsia="Times New Roman" w:hAnsi="Times New Roman" w:cs="Times New Roman"/>
          <w:kern w:val="0"/>
          <w:sz w:val="24"/>
          <w:szCs w:val="24"/>
          <w:lang w:eastAsia="en-GB"/>
          <w14:ligatures w14:val="none"/>
        </w:rPr>
        <w:t>, 46(2), pp.119–132.</w:t>
      </w:r>
    </w:p>
    <w:p w14:paraId="49309D7F"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Ottenbacher, M. and </w:t>
      </w:r>
      <w:proofErr w:type="spellStart"/>
      <w:r w:rsidRPr="0032476F">
        <w:rPr>
          <w:rFonts w:ascii="Times New Roman" w:eastAsia="Times New Roman" w:hAnsi="Times New Roman" w:cs="Times New Roman"/>
          <w:kern w:val="0"/>
          <w:sz w:val="24"/>
          <w:szCs w:val="24"/>
          <w:lang w:eastAsia="en-GB"/>
          <w14:ligatures w14:val="none"/>
        </w:rPr>
        <w:t>Gnoth</w:t>
      </w:r>
      <w:proofErr w:type="spellEnd"/>
      <w:r w:rsidRPr="0032476F">
        <w:rPr>
          <w:rFonts w:ascii="Times New Roman" w:eastAsia="Times New Roman" w:hAnsi="Times New Roman" w:cs="Times New Roman"/>
          <w:kern w:val="0"/>
          <w:sz w:val="24"/>
          <w:szCs w:val="24"/>
          <w:lang w:eastAsia="en-GB"/>
          <w14:ligatures w14:val="none"/>
        </w:rPr>
        <w:t xml:space="preserve">, J. (2019). How to Develop Successful Hospitality Innovation. </w:t>
      </w:r>
      <w:r w:rsidRPr="0032476F">
        <w:rPr>
          <w:rFonts w:ascii="Times New Roman" w:eastAsia="Times New Roman" w:hAnsi="Times New Roman" w:cs="Times New Roman"/>
          <w:i/>
          <w:iCs/>
          <w:kern w:val="0"/>
          <w:sz w:val="24"/>
          <w:szCs w:val="24"/>
          <w:lang w:eastAsia="en-GB"/>
          <w14:ligatures w14:val="none"/>
        </w:rPr>
        <w:t>Cornell Hotel and Restaurant Administration Quarterly</w:t>
      </w:r>
      <w:r w:rsidRPr="0032476F">
        <w:rPr>
          <w:rFonts w:ascii="Times New Roman" w:eastAsia="Times New Roman" w:hAnsi="Times New Roman" w:cs="Times New Roman"/>
          <w:kern w:val="0"/>
          <w:sz w:val="24"/>
          <w:szCs w:val="24"/>
          <w:lang w:eastAsia="en-GB"/>
          <w14:ligatures w14:val="none"/>
        </w:rPr>
        <w:t>, 46(2), pp.205–222.</w:t>
      </w:r>
    </w:p>
    <w:p w14:paraId="6916F4B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Pirnar</w:t>
      </w:r>
      <w:proofErr w:type="spellEnd"/>
      <w:r w:rsidRPr="0032476F">
        <w:rPr>
          <w:rFonts w:ascii="Times New Roman" w:eastAsia="Times New Roman" w:hAnsi="Times New Roman" w:cs="Times New Roman"/>
          <w:kern w:val="0"/>
          <w:sz w:val="24"/>
          <w:szCs w:val="24"/>
          <w:lang w:eastAsia="en-GB"/>
          <w14:ligatures w14:val="none"/>
        </w:rPr>
        <w:t xml:space="preserve">, İ., </w:t>
      </w:r>
      <w:proofErr w:type="spellStart"/>
      <w:r w:rsidRPr="0032476F">
        <w:rPr>
          <w:rFonts w:ascii="Times New Roman" w:eastAsia="Times New Roman" w:hAnsi="Times New Roman" w:cs="Times New Roman"/>
          <w:kern w:val="0"/>
          <w:sz w:val="24"/>
          <w:szCs w:val="24"/>
          <w:lang w:eastAsia="en-GB"/>
          <w14:ligatures w14:val="none"/>
        </w:rPr>
        <w:t>Kurtural</w:t>
      </w:r>
      <w:proofErr w:type="spellEnd"/>
      <w:r w:rsidRPr="0032476F">
        <w:rPr>
          <w:rFonts w:ascii="Times New Roman" w:eastAsia="Times New Roman" w:hAnsi="Times New Roman" w:cs="Times New Roman"/>
          <w:kern w:val="0"/>
          <w:sz w:val="24"/>
          <w:szCs w:val="24"/>
          <w:lang w:eastAsia="en-GB"/>
          <w14:ligatures w14:val="none"/>
        </w:rPr>
        <w:t xml:space="preserve">, S. and </w:t>
      </w:r>
      <w:proofErr w:type="spellStart"/>
      <w:r w:rsidRPr="0032476F">
        <w:rPr>
          <w:rFonts w:ascii="Times New Roman" w:eastAsia="Times New Roman" w:hAnsi="Times New Roman" w:cs="Times New Roman"/>
          <w:kern w:val="0"/>
          <w:sz w:val="24"/>
          <w:szCs w:val="24"/>
          <w:lang w:eastAsia="en-GB"/>
          <w14:ligatures w14:val="none"/>
        </w:rPr>
        <w:t>Eriş</w:t>
      </w:r>
      <w:proofErr w:type="spellEnd"/>
      <w:r w:rsidRPr="0032476F">
        <w:rPr>
          <w:rFonts w:ascii="Times New Roman" w:eastAsia="Times New Roman" w:hAnsi="Times New Roman" w:cs="Times New Roman"/>
          <w:kern w:val="0"/>
          <w:sz w:val="24"/>
          <w:szCs w:val="24"/>
          <w:lang w:eastAsia="en-GB"/>
          <w14:ligatures w14:val="none"/>
        </w:rPr>
        <w:t xml:space="preserve">, E.D. (2019). SWOT-TOWS Analysis of </w:t>
      </w:r>
      <w:proofErr w:type="spellStart"/>
      <w:r w:rsidRPr="0032476F">
        <w:rPr>
          <w:rFonts w:ascii="Times New Roman" w:eastAsia="Times New Roman" w:hAnsi="Times New Roman" w:cs="Times New Roman"/>
          <w:kern w:val="0"/>
          <w:sz w:val="24"/>
          <w:szCs w:val="24"/>
          <w:lang w:eastAsia="en-GB"/>
          <w14:ligatures w14:val="none"/>
        </w:rPr>
        <w:t>Urla</w:t>
      </w:r>
      <w:proofErr w:type="spellEnd"/>
      <w:r w:rsidRPr="0032476F">
        <w:rPr>
          <w:rFonts w:ascii="Times New Roman" w:eastAsia="Times New Roman" w:hAnsi="Times New Roman" w:cs="Times New Roman"/>
          <w:kern w:val="0"/>
          <w:sz w:val="24"/>
          <w:szCs w:val="24"/>
          <w:lang w:eastAsia="en-GB"/>
          <w14:ligatures w14:val="none"/>
        </w:rPr>
        <w:t xml:space="preserve"> Destination’s Alternative Tourism Development. </w:t>
      </w:r>
      <w:r w:rsidRPr="0032476F">
        <w:rPr>
          <w:rFonts w:ascii="Times New Roman" w:eastAsia="Times New Roman" w:hAnsi="Times New Roman" w:cs="Times New Roman"/>
          <w:i/>
          <w:iCs/>
          <w:kern w:val="0"/>
          <w:sz w:val="24"/>
          <w:szCs w:val="24"/>
          <w:lang w:eastAsia="en-GB"/>
          <w14:ligatures w14:val="none"/>
        </w:rPr>
        <w:t>International Journal of Contemporary Tourism Research</w:t>
      </w:r>
      <w:r w:rsidRPr="0032476F">
        <w:rPr>
          <w:rFonts w:ascii="Times New Roman" w:eastAsia="Times New Roman" w:hAnsi="Times New Roman" w:cs="Times New Roman"/>
          <w:kern w:val="0"/>
          <w:sz w:val="24"/>
          <w:szCs w:val="24"/>
          <w:lang w:eastAsia="en-GB"/>
          <w14:ligatures w14:val="none"/>
        </w:rPr>
        <w:t>, 19(2), pp.235–244.</w:t>
      </w:r>
    </w:p>
    <w:p w14:paraId="30B6F9AE"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Prokosch, H.-</w:t>
      </w:r>
      <w:proofErr w:type="gramStart"/>
      <w:r w:rsidRPr="0032476F">
        <w:rPr>
          <w:rFonts w:ascii="Times New Roman" w:eastAsia="Times New Roman" w:hAnsi="Times New Roman" w:cs="Times New Roman"/>
          <w:kern w:val="0"/>
          <w:sz w:val="24"/>
          <w:szCs w:val="24"/>
          <w:lang w:eastAsia="en-GB"/>
          <w14:ligatures w14:val="none"/>
        </w:rPr>
        <w:t>U. .</w:t>
      </w:r>
      <w:proofErr w:type="gramEnd"/>
      <w:r w:rsidRPr="0032476F">
        <w:rPr>
          <w:rFonts w:ascii="Times New Roman" w:eastAsia="Times New Roman" w:hAnsi="Times New Roman" w:cs="Times New Roman"/>
          <w:kern w:val="0"/>
          <w:sz w:val="24"/>
          <w:szCs w:val="24"/>
          <w:lang w:eastAsia="en-GB"/>
          <w14:ligatures w14:val="none"/>
        </w:rPr>
        <w:t xml:space="preserve">, </w:t>
      </w:r>
      <w:proofErr w:type="spellStart"/>
      <w:r w:rsidRPr="0032476F">
        <w:rPr>
          <w:rFonts w:ascii="Times New Roman" w:eastAsia="Times New Roman" w:hAnsi="Times New Roman" w:cs="Times New Roman"/>
          <w:kern w:val="0"/>
          <w:sz w:val="24"/>
          <w:szCs w:val="24"/>
          <w:lang w:eastAsia="en-GB"/>
          <w14:ligatures w14:val="none"/>
        </w:rPr>
        <w:t>Ganslandt</w:t>
      </w:r>
      <w:proofErr w:type="spellEnd"/>
      <w:r w:rsidRPr="0032476F">
        <w:rPr>
          <w:rFonts w:ascii="Times New Roman" w:eastAsia="Times New Roman" w:hAnsi="Times New Roman" w:cs="Times New Roman"/>
          <w:kern w:val="0"/>
          <w:sz w:val="24"/>
          <w:szCs w:val="24"/>
          <w:lang w:eastAsia="en-GB"/>
          <w14:ligatures w14:val="none"/>
        </w:rPr>
        <w:t xml:space="preserve">, T. and </w:t>
      </w:r>
      <w:proofErr w:type="spellStart"/>
      <w:r w:rsidRPr="0032476F">
        <w:rPr>
          <w:rFonts w:ascii="Times New Roman" w:eastAsia="Times New Roman" w:hAnsi="Times New Roman" w:cs="Times New Roman"/>
          <w:kern w:val="0"/>
          <w:sz w:val="24"/>
          <w:szCs w:val="24"/>
          <w:lang w:eastAsia="en-GB"/>
          <w14:ligatures w14:val="none"/>
        </w:rPr>
        <w:t>Šuc</w:t>
      </w:r>
      <w:proofErr w:type="spellEnd"/>
      <w:r w:rsidRPr="0032476F">
        <w:rPr>
          <w:rFonts w:ascii="Times New Roman" w:eastAsia="Times New Roman" w:hAnsi="Times New Roman" w:cs="Times New Roman"/>
          <w:kern w:val="0"/>
          <w:sz w:val="24"/>
          <w:szCs w:val="24"/>
          <w:lang w:eastAsia="en-GB"/>
          <w14:ligatures w14:val="none"/>
        </w:rPr>
        <w:t xml:space="preserve">, J. (2019). Applicability of Lewin´s Change Management Model in a Hospital Setting. </w:t>
      </w:r>
      <w:r w:rsidRPr="0032476F">
        <w:rPr>
          <w:rFonts w:ascii="Times New Roman" w:eastAsia="Times New Roman" w:hAnsi="Times New Roman" w:cs="Times New Roman"/>
          <w:i/>
          <w:iCs/>
          <w:kern w:val="0"/>
          <w:sz w:val="24"/>
          <w:szCs w:val="24"/>
          <w:lang w:eastAsia="en-GB"/>
          <w14:ligatures w14:val="none"/>
        </w:rPr>
        <w:t>Methods of Information in Medicine</w:t>
      </w:r>
      <w:r w:rsidRPr="0032476F">
        <w:rPr>
          <w:rFonts w:ascii="Times New Roman" w:eastAsia="Times New Roman" w:hAnsi="Times New Roman" w:cs="Times New Roman"/>
          <w:kern w:val="0"/>
          <w:sz w:val="24"/>
          <w:szCs w:val="24"/>
          <w:lang w:eastAsia="en-GB"/>
          <w14:ligatures w14:val="none"/>
        </w:rPr>
        <w:t>, 48(05), pp.419–428.</w:t>
      </w:r>
    </w:p>
    <w:p w14:paraId="769562F2"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R. Sainaghi and Canali, S. (2021). Exploring the effects of destination’s positioning on hotels’ performance: the Milan case. </w:t>
      </w:r>
      <w:proofErr w:type="spellStart"/>
      <w:r w:rsidRPr="0032476F">
        <w:rPr>
          <w:rFonts w:ascii="Times New Roman" w:eastAsia="Times New Roman" w:hAnsi="Times New Roman" w:cs="Times New Roman"/>
          <w:i/>
          <w:iCs/>
          <w:kern w:val="0"/>
          <w:sz w:val="24"/>
          <w:szCs w:val="24"/>
          <w:lang w:eastAsia="en-GB"/>
          <w14:ligatures w14:val="none"/>
        </w:rPr>
        <w:t>Tourismos</w:t>
      </w:r>
      <w:proofErr w:type="spellEnd"/>
      <w:r w:rsidRPr="0032476F">
        <w:rPr>
          <w:rFonts w:ascii="Times New Roman" w:eastAsia="Times New Roman" w:hAnsi="Times New Roman" w:cs="Times New Roman"/>
          <w:kern w:val="0"/>
          <w:sz w:val="24"/>
          <w:szCs w:val="24"/>
          <w:lang w:eastAsia="en-GB"/>
          <w14:ligatures w14:val="none"/>
        </w:rPr>
        <w:t>, 6(2), pp.121–138.</w:t>
      </w:r>
    </w:p>
    <w:p w14:paraId="5C01DCD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Rudy, R. and </w:t>
      </w:r>
      <w:proofErr w:type="spellStart"/>
      <w:r w:rsidRPr="0032476F">
        <w:rPr>
          <w:rFonts w:ascii="Times New Roman" w:eastAsia="Times New Roman" w:hAnsi="Times New Roman" w:cs="Times New Roman"/>
          <w:kern w:val="0"/>
          <w:sz w:val="24"/>
          <w:szCs w:val="24"/>
          <w:lang w:eastAsia="en-GB"/>
          <w14:ligatures w14:val="none"/>
        </w:rPr>
        <w:t>Prasetia</w:t>
      </w:r>
      <w:proofErr w:type="spellEnd"/>
      <w:r w:rsidRPr="0032476F">
        <w:rPr>
          <w:rFonts w:ascii="Times New Roman" w:eastAsia="Times New Roman" w:hAnsi="Times New Roman" w:cs="Times New Roman"/>
          <w:kern w:val="0"/>
          <w:sz w:val="24"/>
          <w:szCs w:val="24"/>
          <w:lang w:eastAsia="en-GB"/>
          <w14:ligatures w14:val="none"/>
        </w:rPr>
        <w:t xml:space="preserve">, A.M. (2021). SWOT ANALYSIS AND TOWS MATRIX E-GOVERNMENT ON TANA TIDUNG CITY OF KALIMANTAN UTARA. </w:t>
      </w:r>
      <w:proofErr w:type="spellStart"/>
      <w:r w:rsidRPr="0032476F">
        <w:rPr>
          <w:rFonts w:ascii="Times New Roman" w:eastAsia="Times New Roman" w:hAnsi="Times New Roman" w:cs="Times New Roman"/>
          <w:i/>
          <w:iCs/>
          <w:kern w:val="0"/>
          <w:sz w:val="24"/>
          <w:szCs w:val="24"/>
          <w:lang w:eastAsia="en-GB"/>
          <w14:ligatures w14:val="none"/>
        </w:rPr>
        <w:t>Elinvo</w:t>
      </w:r>
      <w:proofErr w:type="spellEnd"/>
      <w:r w:rsidRPr="0032476F">
        <w:rPr>
          <w:rFonts w:ascii="Times New Roman" w:eastAsia="Times New Roman" w:hAnsi="Times New Roman" w:cs="Times New Roman"/>
          <w:i/>
          <w:iCs/>
          <w:kern w:val="0"/>
          <w:sz w:val="24"/>
          <w:szCs w:val="24"/>
          <w:lang w:eastAsia="en-GB"/>
          <w14:ligatures w14:val="none"/>
        </w:rPr>
        <w:t xml:space="preserve"> (Electronics, Informatics, and Vocational Education)</w:t>
      </w:r>
      <w:r w:rsidRPr="0032476F">
        <w:rPr>
          <w:rFonts w:ascii="Times New Roman" w:eastAsia="Times New Roman" w:hAnsi="Times New Roman" w:cs="Times New Roman"/>
          <w:kern w:val="0"/>
          <w:sz w:val="24"/>
          <w:szCs w:val="24"/>
          <w:lang w:eastAsia="en-GB"/>
          <w14:ligatures w14:val="none"/>
        </w:rPr>
        <w:t>, 3(1), pp.46–51.</w:t>
      </w:r>
    </w:p>
    <w:p w14:paraId="4E8218EB"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Shoemaker, </w:t>
      </w:r>
      <w:proofErr w:type="gramStart"/>
      <w:r w:rsidRPr="0032476F">
        <w:rPr>
          <w:rFonts w:ascii="Times New Roman" w:eastAsia="Times New Roman" w:hAnsi="Times New Roman" w:cs="Times New Roman"/>
          <w:kern w:val="0"/>
          <w:sz w:val="24"/>
          <w:szCs w:val="24"/>
          <w:lang w:eastAsia="en-GB"/>
          <w14:ligatures w14:val="none"/>
        </w:rPr>
        <w:t>S.</w:t>
      </w:r>
      <w:proofErr w:type="gramEnd"/>
      <w:r w:rsidRPr="0032476F">
        <w:rPr>
          <w:rFonts w:ascii="Times New Roman" w:eastAsia="Times New Roman" w:hAnsi="Times New Roman" w:cs="Times New Roman"/>
          <w:kern w:val="0"/>
          <w:sz w:val="24"/>
          <w:szCs w:val="24"/>
          <w:lang w:eastAsia="en-GB"/>
          <w14:ligatures w14:val="none"/>
        </w:rPr>
        <w:t xml:space="preserve"> and Lewis, R.C. (2020). Customer loyalty: the future of hospitality marketing. </w:t>
      </w:r>
      <w:r w:rsidRPr="0032476F">
        <w:rPr>
          <w:rFonts w:ascii="Times New Roman" w:eastAsia="Times New Roman" w:hAnsi="Times New Roman" w:cs="Times New Roman"/>
          <w:i/>
          <w:iCs/>
          <w:kern w:val="0"/>
          <w:sz w:val="24"/>
          <w:szCs w:val="24"/>
          <w:lang w:eastAsia="en-GB"/>
          <w14:ligatures w14:val="none"/>
        </w:rPr>
        <w:t>International Journal of Hospitality Management</w:t>
      </w:r>
      <w:r w:rsidRPr="0032476F">
        <w:rPr>
          <w:rFonts w:ascii="Times New Roman" w:eastAsia="Times New Roman" w:hAnsi="Times New Roman" w:cs="Times New Roman"/>
          <w:kern w:val="0"/>
          <w:sz w:val="24"/>
          <w:szCs w:val="24"/>
          <w:lang w:eastAsia="en-GB"/>
          <w14:ligatures w14:val="none"/>
        </w:rPr>
        <w:t>, 18(4), pp.345–370.</w:t>
      </w:r>
    </w:p>
    <w:p w14:paraId="7002D00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lastRenderedPageBreak/>
        <w:t xml:space="preserve">Sigala, M. and Baum, T. (2019). Trends and Issues in Tourism and Hospitality Higher Education: Visioning the Future. </w:t>
      </w:r>
      <w:r w:rsidRPr="0032476F">
        <w:rPr>
          <w:rFonts w:ascii="Times New Roman" w:eastAsia="Times New Roman" w:hAnsi="Times New Roman" w:cs="Times New Roman"/>
          <w:i/>
          <w:iCs/>
          <w:kern w:val="0"/>
          <w:sz w:val="24"/>
          <w:szCs w:val="24"/>
          <w:lang w:eastAsia="en-GB"/>
          <w14:ligatures w14:val="none"/>
        </w:rPr>
        <w:t>Tourism and Hospitality Research</w:t>
      </w:r>
      <w:r w:rsidRPr="0032476F">
        <w:rPr>
          <w:rFonts w:ascii="Times New Roman" w:eastAsia="Times New Roman" w:hAnsi="Times New Roman" w:cs="Times New Roman"/>
          <w:kern w:val="0"/>
          <w:sz w:val="24"/>
          <w:szCs w:val="24"/>
          <w:lang w:eastAsia="en-GB"/>
          <w14:ligatures w14:val="none"/>
        </w:rPr>
        <w:t>, 4(4), pp.367–376.</w:t>
      </w:r>
    </w:p>
    <w:p w14:paraId="36F38285"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Sparks, B.A. and Browning, V. (2021). The impact of online reviews on hotel booking intentions and perception of trust. </w:t>
      </w:r>
      <w:r w:rsidRPr="0032476F">
        <w:rPr>
          <w:rFonts w:ascii="Times New Roman" w:eastAsia="Times New Roman" w:hAnsi="Times New Roman" w:cs="Times New Roman"/>
          <w:i/>
          <w:iCs/>
          <w:kern w:val="0"/>
          <w:sz w:val="24"/>
          <w:szCs w:val="24"/>
          <w:lang w:eastAsia="en-GB"/>
          <w14:ligatures w14:val="none"/>
        </w:rPr>
        <w:t>Tourism Management</w:t>
      </w:r>
      <w:r w:rsidRPr="0032476F">
        <w:rPr>
          <w:rFonts w:ascii="Times New Roman" w:eastAsia="Times New Roman" w:hAnsi="Times New Roman" w:cs="Times New Roman"/>
          <w:kern w:val="0"/>
          <w:sz w:val="24"/>
          <w:szCs w:val="24"/>
          <w:lang w:eastAsia="en-GB"/>
          <w14:ligatures w14:val="none"/>
        </w:rPr>
        <w:t>, 32(6), pp.1310–1323.</w:t>
      </w:r>
    </w:p>
    <w:p w14:paraId="36E30A66"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Subramaniam, Collier, P., Phang, M., and Burke, G. (2011). The effects of perceived business uncertainty, external </w:t>
      </w:r>
      <w:proofErr w:type="gramStart"/>
      <w:r w:rsidRPr="0032476F">
        <w:rPr>
          <w:rFonts w:ascii="Times New Roman" w:eastAsia="Calibri" w:hAnsi="Times New Roman" w:cs="Arial"/>
          <w:kern w:val="0"/>
          <w:sz w:val="24"/>
          <w14:ligatures w14:val="none"/>
        </w:rPr>
        <w:t>consultants</w:t>
      </w:r>
      <w:proofErr w:type="gramEnd"/>
      <w:r w:rsidRPr="0032476F">
        <w:rPr>
          <w:rFonts w:ascii="Times New Roman" w:eastAsia="Calibri" w:hAnsi="Times New Roman" w:cs="Arial"/>
          <w:kern w:val="0"/>
          <w:sz w:val="24"/>
          <w14:ligatures w14:val="none"/>
        </w:rPr>
        <w:t xml:space="preserve"> and risk management on organisational outcomes. Journal of Accounting &amp; Organizational Change, 7(2), 132–157.</w:t>
      </w:r>
    </w:p>
    <w:p w14:paraId="3F12BBFA"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Szeliga-</w:t>
      </w:r>
      <w:proofErr w:type="spellStart"/>
      <w:r w:rsidRPr="0032476F">
        <w:rPr>
          <w:rFonts w:ascii="Times New Roman" w:eastAsia="Times New Roman" w:hAnsi="Times New Roman" w:cs="Times New Roman"/>
          <w:kern w:val="0"/>
          <w:sz w:val="24"/>
          <w:szCs w:val="24"/>
          <w:lang w:eastAsia="en-GB"/>
          <w14:ligatures w14:val="none"/>
        </w:rPr>
        <w:t>Duchnowska</w:t>
      </w:r>
      <w:proofErr w:type="spellEnd"/>
      <w:r w:rsidRPr="0032476F">
        <w:rPr>
          <w:rFonts w:ascii="Times New Roman" w:eastAsia="Times New Roman" w:hAnsi="Times New Roman" w:cs="Times New Roman"/>
          <w:kern w:val="0"/>
          <w:sz w:val="24"/>
          <w:szCs w:val="24"/>
          <w:lang w:eastAsia="en-GB"/>
          <w14:ligatures w14:val="none"/>
        </w:rPr>
        <w:t xml:space="preserve">, A. and </w:t>
      </w:r>
      <w:proofErr w:type="spellStart"/>
      <w:r w:rsidRPr="0032476F">
        <w:rPr>
          <w:rFonts w:ascii="Times New Roman" w:eastAsia="Times New Roman" w:hAnsi="Times New Roman" w:cs="Times New Roman"/>
          <w:kern w:val="0"/>
          <w:sz w:val="24"/>
          <w:szCs w:val="24"/>
          <w:lang w:eastAsia="en-GB"/>
          <w14:ligatures w14:val="none"/>
        </w:rPr>
        <w:t>Goranczewski</w:t>
      </w:r>
      <w:proofErr w:type="spellEnd"/>
      <w:r w:rsidRPr="0032476F">
        <w:rPr>
          <w:rFonts w:ascii="Times New Roman" w:eastAsia="Times New Roman" w:hAnsi="Times New Roman" w:cs="Times New Roman"/>
          <w:kern w:val="0"/>
          <w:sz w:val="24"/>
          <w:szCs w:val="24"/>
          <w:lang w:eastAsia="en-GB"/>
          <w14:ligatures w14:val="none"/>
        </w:rPr>
        <w:t xml:space="preserve">, B. (2020). Use of Tows Analysis in Tourism and Recreation Strategy Planning by a Commune Governing the Hosting Area. </w:t>
      </w:r>
      <w:proofErr w:type="spellStart"/>
      <w:r w:rsidRPr="0032476F">
        <w:rPr>
          <w:rFonts w:ascii="Times New Roman" w:eastAsia="Times New Roman" w:hAnsi="Times New Roman" w:cs="Times New Roman"/>
          <w:i/>
          <w:iCs/>
          <w:kern w:val="0"/>
          <w:sz w:val="24"/>
          <w:szCs w:val="24"/>
          <w:lang w:eastAsia="en-GB"/>
          <w14:ligatures w14:val="none"/>
        </w:rPr>
        <w:t>Ekonomiczne</w:t>
      </w:r>
      <w:proofErr w:type="spellEnd"/>
      <w:r w:rsidRPr="0032476F">
        <w:rPr>
          <w:rFonts w:ascii="Times New Roman" w:eastAsia="Times New Roman" w:hAnsi="Times New Roman" w:cs="Times New Roman"/>
          <w:i/>
          <w:iCs/>
          <w:kern w:val="0"/>
          <w:sz w:val="24"/>
          <w:szCs w:val="24"/>
          <w:lang w:eastAsia="en-GB"/>
          <w14:ligatures w14:val="none"/>
        </w:rPr>
        <w:t xml:space="preserve"> </w:t>
      </w:r>
      <w:proofErr w:type="spellStart"/>
      <w:r w:rsidRPr="0032476F">
        <w:rPr>
          <w:rFonts w:ascii="Times New Roman" w:eastAsia="Times New Roman" w:hAnsi="Times New Roman" w:cs="Times New Roman"/>
          <w:i/>
          <w:iCs/>
          <w:kern w:val="0"/>
          <w:sz w:val="24"/>
          <w:szCs w:val="24"/>
          <w:lang w:eastAsia="en-GB"/>
          <w14:ligatures w14:val="none"/>
        </w:rPr>
        <w:t>Problemy</w:t>
      </w:r>
      <w:proofErr w:type="spellEnd"/>
      <w:r w:rsidRPr="0032476F">
        <w:rPr>
          <w:rFonts w:ascii="Times New Roman" w:eastAsia="Times New Roman" w:hAnsi="Times New Roman" w:cs="Times New Roman"/>
          <w:i/>
          <w:iCs/>
          <w:kern w:val="0"/>
          <w:sz w:val="24"/>
          <w:szCs w:val="24"/>
          <w:lang w:eastAsia="en-GB"/>
          <w14:ligatures w14:val="none"/>
        </w:rPr>
        <w:t xml:space="preserve"> </w:t>
      </w:r>
      <w:proofErr w:type="spellStart"/>
      <w:r w:rsidRPr="0032476F">
        <w:rPr>
          <w:rFonts w:ascii="Times New Roman" w:eastAsia="Times New Roman" w:hAnsi="Times New Roman" w:cs="Times New Roman"/>
          <w:i/>
          <w:iCs/>
          <w:kern w:val="0"/>
          <w:sz w:val="24"/>
          <w:szCs w:val="24"/>
          <w:lang w:eastAsia="en-GB"/>
          <w14:ligatures w14:val="none"/>
        </w:rPr>
        <w:t>Turystyki</w:t>
      </w:r>
      <w:proofErr w:type="spellEnd"/>
      <w:r w:rsidRPr="0032476F">
        <w:rPr>
          <w:rFonts w:ascii="Times New Roman" w:eastAsia="Times New Roman" w:hAnsi="Times New Roman" w:cs="Times New Roman"/>
          <w:kern w:val="0"/>
          <w:sz w:val="24"/>
          <w:szCs w:val="24"/>
          <w:lang w:eastAsia="en-GB"/>
          <w14:ligatures w14:val="none"/>
        </w:rPr>
        <w:t>, 40(20), pp.103–114.</w:t>
      </w:r>
    </w:p>
    <w:p w14:paraId="4CC24641"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Testa, M.R., </w:t>
      </w:r>
      <w:proofErr w:type="spellStart"/>
      <w:r w:rsidRPr="0032476F">
        <w:rPr>
          <w:rFonts w:ascii="Times New Roman" w:eastAsia="Times New Roman" w:hAnsi="Times New Roman" w:cs="Times New Roman"/>
          <w:kern w:val="0"/>
          <w:sz w:val="24"/>
          <w:szCs w:val="24"/>
          <w:lang w:eastAsia="en-GB"/>
          <w14:ligatures w14:val="none"/>
        </w:rPr>
        <w:t>Skaruppa</w:t>
      </w:r>
      <w:proofErr w:type="spellEnd"/>
      <w:r w:rsidRPr="0032476F">
        <w:rPr>
          <w:rFonts w:ascii="Times New Roman" w:eastAsia="Times New Roman" w:hAnsi="Times New Roman" w:cs="Times New Roman"/>
          <w:kern w:val="0"/>
          <w:sz w:val="24"/>
          <w:szCs w:val="24"/>
          <w:lang w:eastAsia="en-GB"/>
          <w14:ligatures w14:val="none"/>
        </w:rPr>
        <w:t xml:space="preserve">, C. and Pietrzak, D. (2021). Linking Job Satisfaction and Customer Satisfaction in the Cruise Industry: Implications for Hospitality and Travel Organizations. </w:t>
      </w:r>
      <w:r w:rsidRPr="0032476F">
        <w:rPr>
          <w:rFonts w:ascii="Times New Roman" w:eastAsia="Times New Roman" w:hAnsi="Times New Roman" w:cs="Times New Roman"/>
          <w:i/>
          <w:iCs/>
          <w:kern w:val="0"/>
          <w:sz w:val="24"/>
          <w:szCs w:val="24"/>
          <w:lang w:eastAsia="en-GB"/>
          <w14:ligatures w14:val="none"/>
        </w:rPr>
        <w:t>Journal of Hospitality &amp; Tourism Research</w:t>
      </w:r>
      <w:r w:rsidRPr="0032476F">
        <w:rPr>
          <w:rFonts w:ascii="Times New Roman" w:eastAsia="Times New Roman" w:hAnsi="Times New Roman" w:cs="Times New Roman"/>
          <w:kern w:val="0"/>
          <w:sz w:val="24"/>
          <w:szCs w:val="24"/>
          <w:lang w:eastAsia="en-GB"/>
          <w14:ligatures w14:val="none"/>
        </w:rPr>
        <w:t>, 22(1), pp.4–14.</w:t>
      </w:r>
    </w:p>
    <w:p w14:paraId="540DFCAF"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Vaishali Ugale (2020). PESTLE BASED EVENT DETECTION AND CLASSIFICATION. </w:t>
      </w:r>
      <w:r w:rsidRPr="0032476F">
        <w:rPr>
          <w:rFonts w:ascii="Times New Roman" w:eastAsia="Times New Roman" w:hAnsi="Times New Roman" w:cs="Times New Roman"/>
          <w:i/>
          <w:iCs/>
          <w:kern w:val="0"/>
          <w:sz w:val="24"/>
          <w:szCs w:val="24"/>
          <w:lang w:eastAsia="en-GB"/>
          <w14:ligatures w14:val="none"/>
        </w:rPr>
        <w:t>International Journal of Research in Engineering and Technology</w:t>
      </w:r>
      <w:r w:rsidRPr="0032476F">
        <w:rPr>
          <w:rFonts w:ascii="Times New Roman" w:eastAsia="Times New Roman" w:hAnsi="Times New Roman" w:cs="Times New Roman"/>
          <w:kern w:val="0"/>
          <w:sz w:val="24"/>
          <w:szCs w:val="24"/>
          <w:lang w:eastAsia="en-GB"/>
          <w14:ligatures w14:val="none"/>
        </w:rPr>
        <w:t>, 04(05), pp.611–616.</w:t>
      </w:r>
    </w:p>
    <w:p w14:paraId="37A3B3F2"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Vanek, M. (2022). Evaluation methods of swot </w:t>
      </w:r>
      <w:proofErr w:type="gramStart"/>
      <w:r w:rsidRPr="0032476F">
        <w:rPr>
          <w:rFonts w:ascii="Times New Roman" w:eastAsia="Times New Roman" w:hAnsi="Times New Roman" w:cs="Times New Roman"/>
          <w:kern w:val="0"/>
          <w:sz w:val="24"/>
          <w:szCs w:val="24"/>
          <w:lang w:eastAsia="en-GB"/>
          <w14:ligatures w14:val="none"/>
        </w:rPr>
        <w:t>analysis .</w:t>
      </w:r>
      <w:proofErr w:type="gramEnd"/>
      <w:r w:rsidRPr="0032476F">
        <w:rPr>
          <w:rFonts w:ascii="Times New Roman" w:eastAsia="Times New Roman" w:hAnsi="Times New Roman" w:cs="Times New Roman"/>
          <w:kern w:val="0"/>
          <w:sz w:val="24"/>
          <w:szCs w:val="24"/>
          <w:lang w:eastAsia="en-GB"/>
          <w14:ligatures w14:val="none"/>
        </w:rPr>
        <w:t xml:space="preserve"> </w:t>
      </w:r>
      <w:proofErr w:type="spellStart"/>
      <w:r w:rsidRPr="0032476F">
        <w:rPr>
          <w:rFonts w:ascii="Times New Roman" w:eastAsia="Times New Roman" w:hAnsi="Times New Roman" w:cs="Times New Roman"/>
          <w:i/>
          <w:iCs/>
          <w:kern w:val="0"/>
          <w:sz w:val="24"/>
          <w:szCs w:val="24"/>
          <w:lang w:eastAsia="en-GB"/>
          <w14:ligatures w14:val="none"/>
        </w:rPr>
        <w:t>GeoScience</w:t>
      </w:r>
      <w:proofErr w:type="spellEnd"/>
      <w:r w:rsidRPr="0032476F">
        <w:rPr>
          <w:rFonts w:ascii="Times New Roman" w:eastAsia="Times New Roman" w:hAnsi="Times New Roman" w:cs="Times New Roman"/>
          <w:i/>
          <w:iCs/>
          <w:kern w:val="0"/>
          <w:sz w:val="24"/>
          <w:szCs w:val="24"/>
          <w:lang w:eastAsia="en-GB"/>
          <w14:ligatures w14:val="none"/>
        </w:rPr>
        <w:t xml:space="preserve"> Engineering</w:t>
      </w:r>
      <w:r w:rsidRPr="0032476F">
        <w:rPr>
          <w:rFonts w:ascii="Times New Roman" w:eastAsia="Times New Roman" w:hAnsi="Times New Roman" w:cs="Times New Roman"/>
          <w:kern w:val="0"/>
          <w:sz w:val="24"/>
          <w:szCs w:val="24"/>
          <w:lang w:eastAsia="en-GB"/>
          <w14:ligatures w14:val="none"/>
        </w:rPr>
        <w:t>, 58(2), pp.23–31.</w:t>
      </w:r>
    </w:p>
    <w:p w14:paraId="1E3B13BF"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Visconti, R.M. (2020). HEALTHCARE PUBLIC-PRIVATE PARTNERSHIPS IN ITALY: ASSESSING RISK SHARING AND GOVERNANCE ISSUES WITH PESTLE AND SWOT ANALYSIS. </w:t>
      </w:r>
      <w:r w:rsidRPr="0032476F">
        <w:rPr>
          <w:rFonts w:ascii="Times New Roman" w:eastAsia="Times New Roman" w:hAnsi="Times New Roman" w:cs="Times New Roman"/>
          <w:i/>
          <w:iCs/>
          <w:kern w:val="0"/>
          <w:sz w:val="24"/>
          <w:szCs w:val="24"/>
          <w:lang w:eastAsia="en-GB"/>
          <w14:ligatures w14:val="none"/>
        </w:rPr>
        <w:t>Corporate Ownership and Control</w:t>
      </w:r>
      <w:r w:rsidRPr="0032476F">
        <w:rPr>
          <w:rFonts w:ascii="Times New Roman" w:eastAsia="Times New Roman" w:hAnsi="Times New Roman" w:cs="Times New Roman"/>
          <w:kern w:val="0"/>
          <w:sz w:val="24"/>
          <w:szCs w:val="24"/>
          <w:lang w:eastAsia="en-GB"/>
          <w14:ligatures w14:val="none"/>
        </w:rPr>
        <w:t>, 13(4).</w:t>
      </w:r>
    </w:p>
    <w:p w14:paraId="5B714F24"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Walsh, K., </w:t>
      </w:r>
      <w:proofErr w:type="spellStart"/>
      <w:r w:rsidRPr="0032476F">
        <w:rPr>
          <w:rFonts w:ascii="Times New Roman" w:eastAsia="Times New Roman" w:hAnsi="Times New Roman" w:cs="Times New Roman"/>
          <w:kern w:val="0"/>
          <w:sz w:val="24"/>
          <w:szCs w:val="24"/>
          <w:lang w:eastAsia="en-GB"/>
          <w14:ligatures w14:val="none"/>
        </w:rPr>
        <w:t>Bhagavatheeswaran</w:t>
      </w:r>
      <w:proofErr w:type="spellEnd"/>
      <w:r w:rsidRPr="0032476F">
        <w:rPr>
          <w:rFonts w:ascii="Times New Roman" w:eastAsia="Times New Roman" w:hAnsi="Times New Roman" w:cs="Times New Roman"/>
          <w:kern w:val="0"/>
          <w:sz w:val="24"/>
          <w:szCs w:val="24"/>
          <w:lang w:eastAsia="en-GB"/>
          <w14:ligatures w14:val="none"/>
        </w:rPr>
        <w:t xml:space="preserve">, L. and Roma, E. (2019). E-learning in healthcare professional education: an analysis of political, economic, social, technological, </w:t>
      </w:r>
      <w:proofErr w:type="gramStart"/>
      <w:r w:rsidRPr="0032476F">
        <w:rPr>
          <w:rFonts w:ascii="Times New Roman" w:eastAsia="Times New Roman" w:hAnsi="Times New Roman" w:cs="Times New Roman"/>
          <w:kern w:val="0"/>
          <w:sz w:val="24"/>
          <w:szCs w:val="24"/>
          <w:lang w:eastAsia="en-GB"/>
          <w14:ligatures w14:val="none"/>
        </w:rPr>
        <w:t>legal</w:t>
      </w:r>
      <w:proofErr w:type="gramEnd"/>
      <w:r w:rsidRPr="0032476F">
        <w:rPr>
          <w:rFonts w:ascii="Times New Roman" w:eastAsia="Times New Roman" w:hAnsi="Times New Roman" w:cs="Times New Roman"/>
          <w:kern w:val="0"/>
          <w:sz w:val="24"/>
          <w:szCs w:val="24"/>
          <w:lang w:eastAsia="en-GB"/>
          <w14:ligatures w14:val="none"/>
        </w:rPr>
        <w:t xml:space="preserve"> and environmental (PESTLE) factors. </w:t>
      </w:r>
      <w:proofErr w:type="spellStart"/>
      <w:r w:rsidRPr="0032476F">
        <w:rPr>
          <w:rFonts w:ascii="Times New Roman" w:eastAsia="Times New Roman" w:hAnsi="Times New Roman" w:cs="Times New Roman"/>
          <w:i/>
          <w:iCs/>
          <w:kern w:val="0"/>
          <w:sz w:val="24"/>
          <w:szCs w:val="24"/>
          <w:lang w:eastAsia="en-GB"/>
          <w14:ligatures w14:val="none"/>
        </w:rPr>
        <w:t>MedEdPublish</w:t>
      </w:r>
      <w:proofErr w:type="spellEnd"/>
      <w:r w:rsidRPr="0032476F">
        <w:rPr>
          <w:rFonts w:ascii="Times New Roman" w:eastAsia="Times New Roman" w:hAnsi="Times New Roman" w:cs="Times New Roman"/>
          <w:kern w:val="0"/>
          <w:sz w:val="24"/>
          <w:szCs w:val="24"/>
          <w:lang w:eastAsia="en-GB"/>
          <w14:ligatures w14:val="none"/>
        </w:rPr>
        <w:t>, 8(2).</w:t>
      </w:r>
    </w:p>
    <w:p w14:paraId="24F6003B"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proofErr w:type="spellStart"/>
      <w:r w:rsidRPr="0032476F">
        <w:rPr>
          <w:rFonts w:ascii="Times New Roman" w:eastAsia="Times New Roman" w:hAnsi="Times New Roman" w:cs="Times New Roman"/>
          <w:kern w:val="0"/>
          <w:sz w:val="24"/>
          <w:szCs w:val="24"/>
          <w:lang w:eastAsia="en-GB"/>
          <w14:ligatures w14:val="none"/>
        </w:rPr>
        <w:t>Weihrich</w:t>
      </w:r>
      <w:proofErr w:type="spellEnd"/>
      <w:r w:rsidRPr="0032476F">
        <w:rPr>
          <w:rFonts w:ascii="Times New Roman" w:eastAsia="Times New Roman" w:hAnsi="Times New Roman" w:cs="Times New Roman"/>
          <w:kern w:val="0"/>
          <w:sz w:val="24"/>
          <w:szCs w:val="24"/>
          <w:lang w:eastAsia="en-GB"/>
          <w14:ligatures w14:val="none"/>
        </w:rPr>
        <w:t xml:space="preserve">, H. (2021). The TOWS Matrix - a Tool for Situational Analysis. </w:t>
      </w:r>
      <w:r w:rsidRPr="0032476F">
        <w:rPr>
          <w:rFonts w:ascii="Times New Roman" w:eastAsia="Times New Roman" w:hAnsi="Times New Roman" w:cs="Times New Roman"/>
          <w:i/>
          <w:iCs/>
          <w:kern w:val="0"/>
          <w:sz w:val="24"/>
          <w:szCs w:val="24"/>
          <w:lang w:eastAsia="en-GB"/>
          <w14:ligatures w14:val="none"/>
        </w:rPr>
        <w:t>Long Range Planning</w:t>
      </w:r>
      <w:r w:rsidRPr="0032476F">
        <w:rPr>
          <w:rFonts w:ascii="Times New Roman" w:eastAsia="Times New Roman" w:hAnsi="Times New Roman" w:cs="Times New Roman"/>
          <w:kern w:val="0"/>
          <w:sz w:val="24"/>
          <w:szCs w:val="24"/>
          <w:lang w:eastAsia="en-GB"/>
          <w14:ligatures w14:val="none"/>
        </w:rPr>
        <w:t>, 15(2), pp.54–66.</w:t>
      </w:r>
    </w:p>
    <w:p w14:paraId="0C739D58"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Whittington, </w:t>
      </w:r>
      <w:proofErr w:type="gramStart"/>
      <w:r w:rsidRPr="0032476F">
        <w:rPr>
          <w:rFonts w:ascii="Times New Roman" w:eastAsia="Calibri" w:hAnsi="Times New Roman" w:cs="Arial"/>
          <w:kern w:val="0"/>
          <w:sz w:val="24"/>
          <w14:ligatures w14:val="none"/>
        </w:rPr>
        <w:t>R.</w:t>
      </w:r>
      <w:proofErr w:type="gramEnd"/>
      <w:r w:rsidRPr="0032476F">
        <w:rPr>
          <w:rFonts w:ascii="Times New Roman" w:eastAsia="Calibri" w:hAnsi="Times New Roman" w:cs="Arial"/>
          <w:kern w:val="0"/>
          <w:sz w:val="24"/>
          <w14:ligatures w14:val="none"/>
        </w:rPr>
        <w:t xml:space="preserve"> and Molloy E. (2005) HR’s role in the organisation: shaping change. Research report. London: Chartered Institute of Personnel and Development.</w:t>
      </w:r>
    </w:p>
    <w:p w14:paraId="4A67FE80" w14:textId="77777777" w:rsidR="0032476F" w:rsidRPr="0032476F" w:rsidRDefault="0032476F" w:rsidP="0032476F">
      <w:pPr>
        <w:spacing w:after="0" w:line="360" w:lineRule="auto"/>
        <w:ind w:left="720" w:hanging="720"/>
        <w:jc w:val="both"/>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Whittington, R. et al (2020) Exploring Strategy. Harlow: Pearson Education Limited.</w:t>
      </w:r>
    </w:p>
    <w:p w14:paraId="129B63EC"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Widya </w:t>
      </w:r>
      <w:proofErr w:type="spellStart"/>
      <w:r w:rsidRPr="0032476F">
        <w:rPr>
          <w:rFonts w:ascii="Times New Roman" w:eastAsia="Times New Roman" w:hAnsi="Times New Roman" w:cs="Times New Roman"/>
          <w:kern w:val="0"/>
          <w:sz w:val="24"/>
          <w:szCs w:val="24"/>
          <w:lang w:eastAsia="en-GB"/>
          <w14:ligatures w14:val="none"/>
        </w:rPr>
        <w:t>Yudha</w:t>
      </w:r>
      <w:proofErr w:type="spellEnd"/>
      <w:r w:rsidRPr="0032476F">
        <w:rPr>
          <w:rFonts w:ascii="Times New Roman" w:eastAsia="Times New Roman" w:hAnsi="Times New Roman" w:cs="Times New Roman"/>
          <w:kern w:val="0"/>
          <w:sz w:val="24"/>
          <w:szCs w:val="24"/>
          <w:lang w:eastAsia="en-GB"/>
          <w14:ligatures w14:val="none"/>
        </w:rPr>
        <w:t xml:space="preserve">, S., </w:t>
      </w:r>
      <w:proofErr w:type="spellStart"/>
      <w:r w:rsidRPr="0032476F">
        <w:rPr>
          <w:rFonts w:ascii="Times New Roman" w:eastAsia="Times New Roman" w:hAnsi="Times New Roman" w:cs="Times New Roman"/>
          <w:kern w:val="0"/>
          <w:sz w:val="24"/>
          <w:szCs w:val="24"/>
          <w:lang w:eastAsia="en-GB"/>
          <w14:ligatures w14:val="none"/>
        </w:rPr>
        <w:t>Tjahjono</w:t>
      </w:r>
      <w:proofErr w:type="spellEnd"/>
      <w:r w:rsidRPr="0032476F">
        <w:rPr>
          <w:rFonts w:ascii="Times New Roman" w:eastAsia="Times New Roman" w:hAnsi="Times New Roman" w:cs="Times New Roman"/>
          <w:kern w:val="0"/>
          <w:sz w:val="24"/>
          <w:szCs w:val="24"/>
          <w:lang w:eastAsia="en-GB"/>
          <w14:ligatures w14:val="none"/>
        </w:rPr>
        <w:t xml:space="preserve">, B. and Kolios, A. (2020). A PESTLE Policy Mapping and Stakeholder </w:t>
      </w:r>
      <w:proofErr w:type="gramStart"/>
      <w:r w:rsidRPr="0032476F">
        <w:rPr>
          <w:rFonts w:ascii="Times New Roman" w:eastAsia="Times New Roman" w:hAnsi="Times New Roman" w:cs="Times New Roman"/>
          <w:kern w:val="0"/>
          <w:sz w:val="24"/>
          <w:szCs w:val="24"/>
          <w:lang w:eastAsia="en-GB"/>
          <w14:ligatures w14:val="none"/>
        </w:rPr>
        <w:t>Analysis .</w:t>
      </w:r>
      <w:proofErr w:type="gramEnd"/>
      <w:r w:rsidRPr="0032476F">
        <w:rPr>
          <w:rFonts w:ascii="Times New Roman" w:eastAsia="Times New Roman" w:hAnsi="Times New Roman" w:cs="Times New Roman"/>
          <w:kern w:val="0"/>
          <w:sz w:val="24"/>
          <w:szCs w:val="24"/>
          <w:lang w:eastAsia="en-GB"/>
          <w14:ligatures w14:val="none"/>
        </w:rPr>
        <w:t xml:space="preserve"> </w:t>
      </w:r>
      <w:r w:rsidRPr="0032476F">
        <w:rPr>
          <w:rFonts w:ascii="Times New Roman" w:eastAsia="Times New Roman" w:hAnsi="Times New Roman" w:cs="Times New Roman"/>
          <w:i/>
          <w:iCs/>
          <w:kern w:val="0"/>
          <w:sz w:val="24"/>
          <w:szCs w:val="24"/>
          <w:lang w:eastAsia="en-GB"/>
          <w14:ligatures w14:val="none"/>
        </w:rPr>
        <w:t>Energies</w:t>
      </w:r>
      <w:r w:rsidRPr="0032476F">
        <w:rPr>
          <w:rFonts w:ascii="Times New Roman" w:eastAsia="Times New Roman" w:hAnsi="Times New Roman" w:cs="Times New Roman"/>
          <w:kern w:val="0"/>
          <w:sz w:val="24"/>
          <w:szCs w:val="24"/>
          <w:lang w:eastAsia="en-GB"/>
          <w14:ligatures w14:val="none"/>
        </w:rPr>
        <w:t>, 11(5), p.1272.</w:t>
      </w:r>
    </w:p>
    <w:p w14:paraId="6E550C07"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t xml:space="preserve">Yang, W. and Mattila, A.S. (2019). Why do we buy luxury experiences? </w:t>
      </w:r>
      <w:r w:rsidRPr="0032476F">
        <w:rPr>
          <w:rFonts w:ascii="Times New Roman" w:eastAsia="Times New Roman" w:hAnsi="Times New Roman" w:cs="Times New Roman"/>
          <w:i/>
          <w:iCs/>
          <w:kern w:val="0"/>
          <w:sz w:val="24"/>
          <w:szCs w:val="24"/>
          <w:lang w:eastAsia="en-GB"/>
          <w14:ligatures w14:val="none"/>
        </w:rPr>
        <w:t>International Journal of Contemporary Hospitality Management</w:t>
      </w:r>
      <w:r w:rsidRPr="0032476F">
        <w:rPr>
          <w:rFonts w:ascii="Times New Roman" w:eastAsia="Times New Roman" w:hAnsi="Times New Roman" w:cs="Times New Roman"/>
          <w:kern w:val="0"/>
          <w:sz w:val="24"/>
          <w:szCs w:val="24"/>
          <w:lang w:eastAsia="en-GB"/>
          <w14:ligatures w14:val="none"/>
        </w:rPr>
        <w:t>, 28(9), pp.1848–1867.</w:t>
      </w:r>
    </w:p>
    <w:p w14:paraId="4FBB6AB1"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lastRenderedPageBreak/>
        <w:t xml:space="preserve">Zahari, A.R. and </w:t>
      </w:r>
      <w:proofErr w:type="spellStart"/>
      <w:r w:rsidRPr="0032476F">
        <w:rPr>
          <w:rFonts w:ascii="Times New Roman" w:eastAsia="Times New Roman" w:hAnsi="Times New Roman" w:cs="Times New Roman"/>
          <w:kern w:val="0"/>
          <w:sz w:val="24"/>
          <w:szCs w:val="24"/>
          <w:lang w:eastAsia="en-GB"/>
          <w14:ligatures w14:val="none"/>
        </w:rPr>
        <w:t>Romli</w:t>
      </w:r>
      <w:proofErr w:type="spellEnd"/>
      <w:r w:rsidRPr="0032476F">
        <w:rPr>
          <w:rFonts w:ascii="Times New Roman" w:eastAsia="Times New Roman" w:hAnsi="Times New Roman" w:cs="Times New Roman"/>
          <w:kern w:val="0"/>
          <w:sz w:val="24"/>
          <w:szCs w:val="24"/>
          <w:lang w:eastAsia="en-GB"/>
          <w14:ligatures w14:val="none"/>
        </w:rPr>
        <w:t xml:space="preserve">, F.I. (2020). Analysis of suborbital flight operation using PESTLE. </w:t>
      </w:r>
      <w:r w:rsidRPr="0032476F">
        <w:rPr>
          <w:rFonts w:ascii="Times New Roman" w:eastAsia="Times New Roman" w:hAnsi="Times New Roman" w:cs="Times New Roman"/>
          <w:i/>
          <w:iCs/>
          <w:kern w:val="0"/>
          <w:sz w:val="24"/>
          <w:szCs w:val="24"/>
          <w:lang w:eastAsia="en-GB"/>
          <w14:ligatures w14:val="none"/>
        </w:rPr>
        <w:t>Journal of Atmospheric and Solar-Terrestrial Physics</w:t>
      </w:r>
      <w:r w:rsidRPr="0032476F">
        <w:rPr>
          <w:rFonts w:ascii="Times New Roman" w:eastAsia="Times New Roman" w:hAnsi="Times New Roman" w:cs="Times New Roman"/>
          <w:kern w:val="0"/>
          <w:sz w:val="24"/>
          <w:szCs w:val="24"/>
          <w:lang w:eastAsia="en-GB"/>
          <w14:ligatures w14:val="none"/>
        </w:rPr>
        <w:t>, 192(3).</w:t>
      </w:r>
    </w:p>
    <w:p w14:paraId="63F8F5C5" w14:textId="77777777" w:rsidR="0032476F" w:rsidRPr="0032476F" w:rsidRDefault="0032476F" w:rsidP="0032476F">
      <w:pPr>
        <w:spacing w:after="0" w:line="360" w:lineRule="auto"/>
        <w:ind w:left="720" w:hanging="720"/>
        <w:jc w:val="both"/>
        <w:rPr>
          <w:rFonts w:ascii="Times New Roman" w:eastAsia="Times New Roman" w:hAnsi="Times New Roman" w:cs="Times New Roman"/>
          <w:kern w:val="0"/>
          <w:sz w:val="24"/>
          <w:szCs w:val="24"/>
          <w:lang w:eastAsia="en-GB"/>
          <w14:ligatures w14:val="none"/>
        </w:rPr>
      </w:pPr>
      <w:r w:rsidRPr="0032476F">
        <w:rPr>
          <w:rFonts w:ascii="Times New Roman" w:eastAsia="Times New Roman" w:hAnsi="Times New Roman" w:cs="Times New Roman"/>
          <w:kern w:val="0"/>
          <w:sz w:val="24"/>
          <w:szCs w:val="24"/>
          <w:lang w:eastAsia="en-GB"/>
          <w14:ligatures w14:val="none"/>
        </w:rPr>
        <w:br w:type="page"/>
      </w:r>
    </w:p>
    <w:p w14:paraId="60F96EDD"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lang w:eastAsia="en-GB"/>
          <w14:ligatures w14:val="none"/>
        </w:rPr>
      </w:pPr>
      <w:r w:rsidRPr="0032476F">
        <w:rPr>
          <w:rFonts w:ascii="Times New Roman" w:eastAsia="Times New Roman" w:hAnsi="Times New Roman" w:cs="Times New Roman"/>
          <w:color w:val="2F5496"/>
          <w:kern w:val="0"/>
          <w:sz w:val="32"/>
          <w:szCs w:val="32"/>
          <w:lang w:eastAsia="en-GB"/>
          <w14:ligatures w14:val="none"/>
        </w:rPr>
        <w:lastRenderedPageBreak/>
        <w:t xml:space="preserve">Appendix A </w:t>
      </w:r>
    </w:p>
    <w:p w14:paraId="5C1F0E7E" w14:textId="77777777" w:rsidR="0032476F" w:rsidRPr="0032476F" w:rsidRDefault="0032476F" w:rsidP="0032476F">
      <w:pPr>
        <w:keepNext/>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noProof/>
          <w:kern w:val="0"/>
          <w:sz w:val="24"/>
          <w14:ligatures w14:val="none"/>
        </w:rPr>
        <w:drawing>
          <wp:inline distT="0" distB="0" distL="0" distR="0" wp14:anchorId="7A16D481" wp14:editId="58E3565E">
            <wp:extent cx="5610225" cy="6419850"/>
            <wp:effectExtent l="0" t="0" r="9525" b="0"/>
            <wp:docPr id="1" name="Picture 1" descr="cost sheet of britannia company Online Sale, UP TO 62%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t sheet of britannia company Online Sale, UP TO 62% OF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0225" cy="6419850"/>
                    </a:xfrm>
                    <a:prstGeom prst="rect">
                      <a:avLst/>
                    </a:prstGeom>
                    <a:noFill/>
                    <a:ln>
                      <a:noFill/>
                    </a:ln>
                  </pic:spPr>
                </pic:pic>
              </a:graphicData>
            </a:graphic>
          </wp:inline>
        </w:drawing>
      </w:r>
    </w:p>
    <w:p w14:paraId="2E7BDB6E" w14:textId="77777777" w:rsidR="0032476F" w:rsidRPr="0032476F" w:rsidRDefault="0032476F" w:rsidP="0032476F">
      <w:pPr>
        <w:spacing w:after="0" w:line="360" w:lineRule="auto"/>
        <w:jc w:val="center"/>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Figure </w:t>
      </w: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SEQ Figure \* ARABIC </w:instrText>
      </w:r>
      <w:r w:rsidRPr="0032476F">
        <w:rPr>
          <w:rFonts w:ascii="Times New Roman" w:eastAsia="Calibri" w:hAnsi="Times New Roman" w:cs="Arial"/>
          <w:kern w:val="0"/>
          <w:sz w:val="24"/>
          <w14:ligatures w14:val="none"/>
        </w:rPr>
        <w:fldChar w:fldCharType="separate"/>
      </w:r>
      <w:r w:rsidRPr="0032476F">
        <w:rPr>
          <w:rFonts w:ascii="Times New Roman" w:eastAsia="Calibri" w:hAnsi="Times New Roman" w:cs="Arial"/>
          <w:noProof/>
          <w:kern w:val="0"/>
          <w:sz w:val="24"/>
          <w14:ligatures w14:val="none"/>
        </w:rPr>
        <w:t>4</w:t>
      </w:r>
      <w:r w:rsidRPr="0032476F">
        <w:rPr>
          <w:rFonts w:ascii="Times New Roman" w:eastAsia="Calibri" w:hAnsi="Times New Roman" w:cs="Arial"/>
          <w:noProof/>
          <w:kern w:val="0"/>
          <w:sz w:val="24"/>
          <w14:ligatures w14:val="none"/>
        </w:rPr>
        <w:fldChar w:fldCharType="end"/>
      </w:r>
      <w:r w:rsidRPr="0032476F">
        <w:rPr>
          <w:rFonts w:ascii="Times New Roman" w:eastAsia="Calibri" w:hAnsi="Times New Roman" w:cs="Arial"/>
          <w:kern w:val="0"/>
          <w:sz w:val="24"/>
          <w14:ligatures w14:val="none"/>
        </w:rPr>
        <w:t xml:space="preserve">: Britannia International Hotel Income Statement. </w:t>
      </w:r>
    </w:p>
    <w:p w14:paraId="609DD4C3" w14:textId="77777777" w:rsidR="0032476F" w:rsidRPr="0032476F" w:rsidRDefault="0032476F" w:rsidP="0032476F">
      <w:pPr>
        <w:spacing w:after="0" w:line="360" w:lineRule="auto"/>
        <w:jc w:val="center"/>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Source: (Britanniahotels.com, 2021).</w:t>
      </w:r>
    </w:p>
    <w:p w14:paraId="21F839D3" w14:textId="77777777" w:rsidR="0032476F" w:rsidRPr="0032476F" w:rsidRDefault="0032476F" w:rsidP="0032476F">
      <w:pPr>
        <w:spacing w:after="0" w:line="360" w:lineRule="auto"/>
        <w:jc w:val="both"/>
        <w:rPr>
          <w:rFonts w:ascii="Times New Roman" w:eastAsia="Calibri" w:hAnsi="Times New Roman" w:cs="Arial"/>
          <w:kern w:val="0"/>
          <w:sz w:val="24"/>
          <w:lang w:eastAsia="en-GB"/>
          <w14:ligatures w14:val="none"/>
        </w:rPr>
      </w:pPr>
    </w:p>
    <w:p w14:paraId="4ACF063B" w14:textId="77777777" w:rsidR="0032476F" w:rsidRPr="0032476F" w:rsidRDefault="0032476F" w:rsidP="0032476F">
      <w:pPr>
        <w:spacing w:after="240" w:line="360" w:lineRule="auto"/>
        <w:rPr>
          <w:rFonts w:ascii="Times New Roman" w:eastAsia="Times New Roman" w:hAnsi="Times New Roman" w:cs="Times New Roman"/>
          <w:kern w:val="0"/>
          <w:sz w:val="24"/>
          <w:szCs w:val="24"/>
          <w:lang w:eastAsia="en-GB"/>
          <w14:ligatures w14:val="none"/>
        </w:rPr>
      </w:pPr>
    </w:p>
    <w:p w14:paraId="032ED037" w14:textId="77777777" w:rsidR="0032476F" w:rsidRPr="0032476F" w:rsidRDefault="0032476F" w:rsidP="0032476F">
      <w:pPr>
        <w:keepNext/>
        <w:keepLines/>
        <w:spacing w:after="0" w:line="360" w:lineRule="auto"/>
        <w:jc w:val="both"/>
        <w:outlineLvl w:val="0"/>
        <w:rPr>
          <w:rFonts w:ascii="Times New Roman" w:eastAsia="Times New Roman" w:hAnsi="Times New Roman" w:cs="Times New Roman"/>
          <w:color w:val="2F5496"/>
          <w:kern w:val="0"/>
          <w:sz w:val="32"/>
          <w:szCs w:val="32"/>
          <w:lang w:eastAsia="en-GB"/>
          <w14:ligatures w14:val="none"/>
        </w:rPr>
      </w:pPr>
      <w:r w:rsidRPr="0032476F">
        <w:rPr>
          <w:rFonts w:ascii="Times New Roman" w:eastAsia="Times New Roman" w:hAnsi="Times New Roman" w:cs="Times New Roman"/>
          <w:color w:val="2F5496"/>
          <w:kern w:val="0"/>
          <w:sz w:val="32"/>
          <w:szCs w:val="32"/>
          <w:lang w:eastAsia="en-GB"/>
          <w14:ligatures w14:val="none"/>
        </w:rPr>
        <w:lastRenderedPageBreak/>
        <w:t>Appendix B</w:t>
      </w:r>
    </w:p>
    <w:p w14:paraId="35F68C19" w14:textId="77777777" w:rsidR="0032476F" w:rsidRPr="0032476F" w:rsidRDefault="0032476F" w:rsidP="0032476F">
      <w:pPr>
        <w:keepNext/>
        <w:spacing w:after="0" w:line="360" w:lineRule="auto"/>
        <w:jc w:val="both"/>
        <w:rPr>
          <w:rFonts w:ascii="Times New Roman" w:eastAsia="Calibri" w:hAnsi="Times New Roman" w:cs="Arial"/>
          <w:kern w:val="0"/>
          <w:sz w:val="24"/>
          <w14:ligatures w14:val="none"/>
        </w:rPr>
      </w:pPr>
      <w:r w:rsidRPr="0032476F">
        <w:rPr>
          <w:rFonts w:ascii="Times New Roman" w:eastAsia="Calibri" w:hAnsi="Times New Roman" w:cs="Arial"/>
          <w:noProof/>
          <w:kern w:val="0"/>
          <w:sz w:val="24"/>
          <w14:ligatures w14:val="none"/>
        </w:rPr>
        <w:drawing>
          <wp:inline distT="0" distB="0" distL="0" distR="0" wp14:anchorId="24753795" wp14:editId="3FE20407">
            <wp:extent cx="5943600" cy="4414520"/>
            <wp:effectExtent l="0" t="0" r="0" b="5080"/>
            <wp:docPr id="3" name="Picture 3" descr="Britannia: profit before tax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annia: profit before tax 2023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14520"/>
                    </a:xfrm>
                    <a:prstGeom prst="rect">
                      <a:avLst/>
                    </a:prstGeom>
                    <a:noFill/>
                    <a:ln>
                      <a:noFill/>
                    </a:ln>
                  </pic:spPr>
                </pic:pic>
              </a:graphicData>
            </a:graphic>
          </wp:inline>
        </w:drawing>
      </w:r>
    </w:p>
    <w:p w14:paraId="4E6964D0" w14:textId="77777777" w:rsidR="0032476F" w:rsidRPr="0032476F" w:rsidRDefault="0032476F" w:rsidP="0032476F">
      <w:pPr>
        <w:spacing w:after="0" w:line="360" w:lineRule="auto"/>
        <w:jc w:val="center"/>
        <w:rPr>
          <w:rFonts w:ascii="Times New Roman" w:eastAsia="Calibri" w:hAnsi="Times New Roman" w:cs="Arial"/>
          <w:kern w:val="0"/>
          <w:sz w:val="24"/>
          <w14:ligatures w14:val="none"/>
        </w:rPr>
      </w:pPr>
      <w:r w:rsidRPr="0032476F">
        <w:rPr>
          <w:rFonts w:ascii="Times New Roman" w:eastAsia="Calibri" w:hAnsi="Times New Roman" w:cs="Arial"/>
          <w:kern w:val="0"/>
          <w:sz w:val="24"/>
          <w14:ligatures w14:val="none"/>
        </w:rPr>
        <w:t xml:space="preserve">Figure </w:t>
      </w:r>
      <w:r w:rsidRPr="0032476F">
        <w:rPr>
          <w:rFonts w:ascii="Times New Roman" w:eastAsia="Calibri" w:hAnsi="Times New Roman" w:cs="Arial"/>
          <w:kern w:val="0"/>
          <w:sz w:val="24"/>
          <w14:ligatures w14:val="none"/>
        </w:rPr>
        <w:fldChar w:fldCharType="begin"/>
      </w:r>
      <w:r w:rsidRPr="0032476F">
        <w:rPr>
          <w:rFonts w:ascii="Times New Roman" w:eastAsia="Calibri" w:hAnsi="Times New Roman" w:cs="Arial"/>
          <w:kern w:val="0"/>
          <w:sz w:val="24"/>
          <w14:ligatures w14:val="none"/>
        </w:rPr>
        <w:instrText xml:space="preserve"> SEQ Figure \* ARABIC </w:instrText>
      </w:r>
      <w:r w:rsidRPr="0032476F">
        <w:rPr>
          <w:rFonts w:ascii="Times New Roman" w:eastAsia="Calibri" w:hAnsi="Times New Roman" w:cs="Arial"/>
          <w:kern w:val="0"/>
          <w:sz w:val="24"/>
          <w14:ligatures w14:val="none"/>
        </w:rPr>
        <w:fldChar w:fldCharType="separate"/>
      </w:r>
      <w:r w:rsidRPr="0032476F">
        <w:rPr>
          <w:rFonts w:ascii="Times New Roman" w:eastAsia="Calibri" w:hAnsi="Times New Roman" w:cs="Arial"/>
          <w:noProof/>
          <w:kern w:val="0"/>
          <w:sz w:val="24"/>
          <w14:ligatures w14:val="none"/>
        </w:rPr>
        <w:t>5</w:t>
      </w:r>
      <w:r w:rsidRPr="0032476F">
        <w:rPr>
          <w:rFonts w:ascii="Times New Roman" w:eastAsia="Calibri" w:hAnsi="Times New Roman" w:cs="Arial"/>
          <w:noProof/>
          <w:kern w:val="0"/>
          <w:sz w:val="24"/>
          <w14:ligatures w14:val="none"/>
        </w:rPr>
        <w:fldChar w:fldCharType="end"/>
      </w:r>
      <w:r w:rsidRPr="0032476F">
        <w:rPr>
          <w:rFonts w:ascii="Times New Roman" w:eastAsia="Calibri" w:hAnsi="Times New Roman" w:cs="Arial"/>
          <w:kern w:val="0"/>
          <w:sz w:val="24"/>
          <w14:ligatures w14:val="none"/>
        </w:rPr>
        <w:t xml:space="preserve">: Britannia International Hotel profit before tax. </w:t>
      </w:r>
    </w:p>
    <w:p w14:paraId="3C4D6637" w14:textId="77777777" w:rsidR="0032476F" w:rsidRPr="0032476F" w:rsidRDefault="0032476F" w:rsidP="0032476F">
      <w:pPr>
        <w:spacing w:after="0" w:line="360" w:lineRule="auto"/>
        <w:jc w:val="center"/>
        <w:rPr>
          <w:rFonts w:ascii="Times New Roman" w:eastAsia="Calibri" w:hAnsi="Times New Roman" w:cs="Arial"/>
          <w:kern w:val="0"/>
          <w:sz w:val="24"/>
          <w:lang w:eastAsia="en-GB"/>
          <w14:ligatures w14:val="none"/>
        </w:rPr>
      </w:pPr>
      <w:r w:rsidRPr="0032476F">
        <w:rPr>
          <w:rFonts w:ascii="Times New Roman" w:eastAsia="Calibri" w:hAnsi="Times New Roman" w:cs="Arial"/>
          <w:kern w:val="0"/>
          <w:sz w:val="24"/>
          <w14:ligatures w14:val="none"/>
        </w:rPr>
        <w:t>Source: (Britanniahotels.com, 2021).</w:t>
      </w:r>
    </w:p>
    <w:p w14:paraId="111C030B" w14:textId="77777777" w:rsidR="00145FDA" w:rsidRDefault="00145FDA"/>
    <w:sectPr w:rsidR="00145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C16386" w14:textId="77777777" w:rsidR="00000000" w:rsidRDefault="00000000">
    <w:pPr>
      <w:pStyle w:val="Footer1"/>
      <w:jc w:val="right"/>
    </w:pPr>
  </w:p>
  <w:p w14:paraId="0213E380" w14:textId="77777777" w:rsidR="00000000" w:rsidRDefault="00000000">
    <w:pPr>
      <w:pStyle w:val="Footer1"/>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B67891"/>
    <w:multiLevelType w:val="hybridMultilevel"/>
    <w:tmpl w:val="3F20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B353F"/>
    <w:multiLevelType w:val="hybridMultilevel"/>
    <w:tmpl w:val="04A23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A0F23"/>
    <w:multiLevelType w:val="hybridMultilevel"/>
    <w:tmpl w:val="DA6E5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507250"/>
    <w:multiLevelType w:val="hybridMultilevel"/>
    <w:tmpl w:val="826E4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93B16"/>
    <w:multiLevelType w:val="hybridMultilevel"/>
    <w:tmpl w:val="0ED44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453368">
    <w:abstractNumId w:val="3"/>
  </w:num>
  <w:num w:numId="2" w16cid:durableId="955253502">
    <w:abstractNumId w:val="4"/>
  </w:num>
  <w:num w:numId="3" w16cid:durableId="1857693190">
    <w:abstractNumId w:val="0"/>
  </w:num>
  <w:num w:numId="4" w16cid:durableId="159587266">
    <w:abstractNumId w:val="2"/>
  </w:num>
  <w:num w:numId="5" w16cid:durableId="550531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76F"/>
    <w:rsid w:val="00145FDA"/>
    <w:rsid w:val="0032476F"/>
    <w:rsid w:val="0086266C"/>
    <w:rsid w:val="00A04D14"/>
    <w:rsid w:val="00E2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0DEA"/>
  <w15:chartTrackingRefBased/>
  <w15:docId w15:val="{28330105-446D-43C7-80CF-56D771ACF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7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47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47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7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7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7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7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7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7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7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47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47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7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7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7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7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7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76F"/>
    <w:rPr>
      <w:rFonts w:eastAsiaTheme="majorEastAsia" w:cstheme="majorBidi"/>
      <w:color w:val="272727" w:themeColor="text1" w:themeTint="D8"/>
    </w:rPr>
  </w:style>
  <w:style w:type="paragraph" w:styleId="Title">
    <w:name w:val="Title"/>
    <w:basedOn w:val="Normal"/>
    <w:next w:val="Normal"/>
    <w:link w:val="TitleChar"/>
    <w:uiPriority w:val="10"/>
    <w:qFormat/>
    <w:rsid w:val="003247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7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7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76F"/>
    <w:pPr>
      <w:spacing w:before="160"/>
      <w:jc w:val="center"/>
    </w:pPr>
    <w:rPr>
      <w:i/>
      <w:iCs/>
      <w:color w:val="404040" w:themeColor="text1" w:themeTint="BF"/>
    </w:rPr>
  </w:style>
  <w:style w:type="character" w:customStyle="1" w:styleId="QuoteChar">
    <w:name w:val="Quote Char"/>
    <w:basedOn w:val="DefaultParagraphFont"/>
    <w:link w:val="Quote"/>
    <w:uiPriority w:val="29"/>
    <w:rsid w:val="0032476F"/>
    <w:rPr>
      <w:i/>
      <w:iCs/>
      <w:color w:val="404040" w:themeColor="text1" w:themeTint="BF"/>
    </w:rPr>
  </w:style>
  <w:style w:type="paragraph" w:styleId="ListParagraph">
    <w:name w:val="List Paragraph"/>
    <w:basedOn w:val="Normal"/>
    <w:uiPriority w:val="34"/>
    <w:qFormat/>
    <w:rsid w:val="0032476F"/>
    <w:pPr>
      <w:ind w:left="720"/>
      <w:contextualSpacing/>
    </w:pPr>
  </w:style>
  <w:style w:type="character" w:styleId="IntenseEmphasis">
    <w:name w:val="Intense Emphasis"/>
    <w:basedOn w:val="DefaultParagraphFont"/>
    <w:uiPriority w:val="21"/>
    <w:qFormat/>
    <w:rsid w:val="0032476F"/>
    <w:rPr>
      <w:i/>
      <w:iCs/>
      <w:color w:val="0F4761" w:themeColor="accent1" w:themeShade="BF"/>
    </w:rPr>
  </w:style>
  <w:style w:type="paragraph" w:styleId="IntenseQuote">
    <w:name w:val="Intense Quote"/>
    <w:basedOn w:val="Normal"/>
    <w:next w:val="Normal"/>
    <w:link w:val="IntenseQuoteChar"/>
    <w:uiPriority w:val="30"/>
    <w:qFormat/>
    <w:rsid w:val="003247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76F"/>
    <w:rPr>
      <w:i/>
      <w:iCs/>
      <w:color w:val="0F4761" w:themeColor="accent1" w:themeShade="BF"/>
    </w:rPr>
  </w:style>
  <w:style w:type="character" w:styleId="IntenseReference">
    <w:name w:val="Intense Reference"/>
    <w:basedOn w:val="DefaultParagraphFont"/>
    <w:uiPriority w:val="32"/>
    <w:qFormat/>
    <w:rsid w:val="0032476F"/>
    <w:rPr>
      <w:b/>
      <w:bCs/>
      <w:smallCaps/>
      <w:color w:val="0F4761" w:themeColor="accent1" w:themeShade="BF"/>
      <w:spacing w:val="5"/>
    </w:rPr>
  </w:style>
  <w:style w:type="numbering" w:customStyle="1" w:styleId="NoList1">
    <w:name w:val="No List1"/>
    <w:next w:val="NoList"/>
    <w:uiPriority w:val="99"/>
    <w:semiHidden/>
    <w:unhideWhenUsed/>
    <w:rsid w:val="0032476F"/>
  </w:style>
  <w:style w:type="table" w:customStyle="1" w:styleId="TableGrid1">
    <w:name w:val="Table Grid1"/>
    <w:basedOn w:val="TableNormal"/>
    <w:next w:val="TableGrid"/>
    <w:uiPriority w:val="39"/>
    <w:rsid w:val="0032476F"/>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247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TOCHeading1">
    <w:name w:val="TOC Heading1"/>
    <w:basedOn w:val="Heading1"/>
    <w:next w:val="Normal"/>
    <w:uiPriority w:val="39"/>
    <w:unhideWhenUsed/>
    <w:qFormat/>
    <w:rsid w:val="0032476F"/>
    <w:pPr>
      <w:spacing w:before="240" w:after="0"/>
      <w:outlineLvl w:val="9"/>
    </w:pPr>
    <w:rPr>
      <w:kern w:val="0"/>
      <w:sz w:val="32"/>
      <w:szCs w:val="32"/>
      <w:lang w:val="en-US"/>
      <w14:ligatures w14:val="none"/>
    </w:rPr>
  </w:style>
  <w:style w:type="paragraph" w:customStyle="1" w:styleId="TOC11">
    <w:name w:val="TOC 11"/>
    <w:basedOn w:val="Normal"/>
    <w:next w:val="Normal"/>
    <w:autoRedefine/>
    <w:uiPriority w:val="39"/>
    <w:unhideWhenUsed/>
    <w:rsid w:val="0032476F"/>
    <w:pPr>
      <w:spacing w:after="100" w:line="360" w:lineRule="auto"/>
      <w:jc w:val="both"/>
    </w:pPr>
    <w:rPr>
      <w:rFonts w:ascii="Times New Roman" w:hAnsi="Times New Roman"/>
      <w:kern w:val="0"/>
      <w:sz w:val="24"/>
      <w14:ligatures w14:val="none"/>
    </w:rPr>
  </w:style>
  <w:style w:type="character" w:customStyle="1" w:styleId="Hyperlink1">
    <w:name w:val="Hyperlink1"/>
    <w:basedOn w:val="DefaultParagraphFont"/>
    <w:uiPriority w:val="99"/>
    <w:unhideWhenUsed/>
    <w:rsid w:val="0032476F"/>
    <w:rPr>
      <w:color w:val="0563C1"/>
      <w:u w:val="single"/>
    </w:rPr>
  </w:style>
  <w:style w:type="paragraph" w:customStyle="1" w:styleId="Header1">
    <w:name w:val="Header1"/>
    <w:basedOn w:val="Normal"/>
    <w:next w:val="Header"/>
    <w:link w:val="HeaderChar"/>
    <w:uiPriority w:val="99"/>
    <w:unhideWhenUsed/>
    <w:rsid w:val="0032476F"/>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1"/>
    <w:uiPriority w:val="99"/>
    <w:rsid w:val="0032476F"/>
    <w:rPr>
      <w:rFonts w:ascii="Times New Roman" w:hAnsi="Times New Roman"/>
      <w:sz w:val="24"/>
    </w:rPr>
  </w:style>
  <w:style w:type="paragraph" w:customStyle="1" w:styleId="Footer1">
    <w:name w:val="Footer1"/>
    <w:basedOn w:val="Normal"/>
    <w:next w:val="Footer"/>
    <w:link w:val="FooterChar"/>
    <w:uiPriority w:val="99"/>
    <w:unhideWhenUsed/>
    <w:rsid w:val="0032476F"/>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1"/>
    <w:uiPriority w:val="99"/>
    <w:rsid w:val="0032476F"/>
    <w:rPr>
      <w:rFonts w:ascii="Times New Roman" w:hAnsi="Times New Roman"/>
      <w:sz w:val="24"/>
    </w:rPr>
  </w:style>
  <w:style w:type="character" w:styleId="Emphasis">
    <w:name w:val="Emphasis"/>
    <w:basedOn w:val="DefaultParagraphFont"/>
    <w:uiPriority w:val="20"/>
    <w:qFormat/>
    <w:rsid w:val="0032476F"/>
    <w:rPr>
      <w:i/>
      <w:iCs/>
    </w:rPr>
  </w:style>
  <w:style w:type="paragraph" w:customStyle="1" w:styleId="Caption1">
    <w:name w:val="Caption1"/>
    <w:basedOn w:val="Normal"/>
    <w:next w:val="Normal"/>
    <w:uiPriority w:val="35"/>
    <w:unhideWhenUsed/>
    <w:qFormat/>
    <w:rsid w:val="0032476F"/>
    <w:pPr>
      <w:spacing w:after="200" w:line="240" w:lineRule="auto"/>
      <w:jc w:val="both"/>
    </w:pPr>
    <w:rPr>
      <w:rFonts w:ascii="Times New Roman" w:hAnsi="Times New Roman"/>
      <w:i/>
      <w:iCs/>
      <w:color w:val="44546A"/>
      <w:kern w:val="0"/>
      <w:sz w:val="18"/>
      <w:szCs w:val="18"/>
      <w14:ligatures w14:val="none"/>
    </w:rPr>
  </w:style>
  <w:style w:type="table" w:styleId="TableGrid">
    <w:name w:val="Table Grid"/>
    <w:basedOn w:val="TableNormal"/>
    <w:uiPriority w:val="39"/>
    <w:rsid w:val="003247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2476F"/>
    <w:rPr>
      <w:color w:val="467886" w:themeColor="hyperlink"/>
      <w:u w:val="single"/>
    </w:rPr>
  </w:style>
  <w:style w:type="paragraph" w:styleId="Header">
    <w:name w:val="header"/>
    <w:basedOn w:val="Normal"/>
    <w:link w:val="HeaderChar1"/>
    <w:uiPriority w:val="99"/>
    <w:semiHidden/>
    <w:unhideWhenUsed/>
    <w:rsid w:val="0032476F"/>
    <w:pPr>
      <w:tabs>
        <w:tab w:val="center" w:pos="4513"/>
        <w:tab w:val="right" w:pos="9026"/>
      </w:tabs>
      <w:spacing w:after="0" w:line="240" w:lineRule="auto"/>
    </w:pPr>
  </w:style>
  <w:style w:type="character" w:customStyle="1" w:styleId="HeaderChar1">
    <w:name w:val="Header Char1"/>
    <w:basedOn w:val="DefaultParagraphFont"/>
    <w:link w:val="Header"/>
    <w:uiPriority w:val="99"/>
    <w:semiHidden/>
    <w:rsid w:val="0032476F"/>
  </w:style>
  <w:style w:type="paragraph" w:styleId="Footer">
    <w:name w:val="footer"/>
    <w:basedOn w:val="Normal"/>
    <w:link w:val="FooterChar1"/>
    <w:uiPriority w:val="99"/>
    <w:semiHidden/>
    <w:unhideWhenUsed/>
    <w:rsid w:val="0032476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24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29</Pages>
  <Words>7732</Words>
  <Characters>44077</Characters>
  <Application>Microsoft Office Word</Application>
  <DocSecurity>0</DocSecurity>
  <Lines>367</Lines>
  <Paragraphs>103</Paragraphs>
  <ScaleCrop>false</ScaleCrop>
  <Company/>
  <LinksUpToDate>false</LinksUpToDate>
  <CharactersWithSpaces>51706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1</cp:revision>
  <dcterms:created xsi:type="dcterms:W3CDTF">2024-05-26T13:21:00Z</dcterms:created>
  <dcterms:modified xsi:type="dcterms:W3CDTF">2024-05-26T13:25:00Z</dcterms:modified>
</cp:coreProperties>
</file>