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2B92" w:rsidRDefault="00766FD5" w:rsidP="00116FAF">
      <w:pPr>
        <w:pStyle w:val="Heading1"/>
      </w:pPr>
      <w:bookmarkStart w:id="0" w:name="_Toc531877571"/>
      <w:bookmarkStart w:id="1" w:name="_Toc534618109"/>
      <w:r w:rsidRPr="00766FD5">
        <w:t>Study of Experience University Satisfaction Between Two Age Ranges</w:t>
      </w:r>
      <w:bookmarkEnd w:id="0"/>
      <w:bookmarkEnd w:id="1"/>
    </w:p>
    <w:p w:rsidR="00766FD5" w:rsidRDefault="00766FD5" w:rsidP="00116FAF">
      <w:pPr>
        <w:pStyle w:val="Heading1"/>
        <w:jc w:val="center"/>
      </w:pPr>
      <w:bookmarkStart w:id="2" w:name="_Toc531877572"/>
      <w:bookmarkStart w:id="3" w:name="_Toc534618110"/>
      <w:r>
        <w:t>Richard Stephens</w:t>
      </w:r>
      <w:bookmarkEnd w:id="2"/>
      <w:bookmarkEnd w:id="3"/>
    </w:p>
    <w:p w:rsidR="00766FD5" w:rsidRDefault="00766FD5" w:rsidP="00116FAF">
      <w:pPr>
        <w:pStyle w:val="Heading1"/>
        <w:jc w:val="center"/>
      </w:pPr>
      <w:bookmarkStart w:id="4" w:name="_Toc531877573"/>
      <w:bookmarkStart w:id="5" w:name="_Toc534618111"/>
      <w:r>
        <w:t>27 November 2018</w:t>
      </w:r>
      <w:bookmarkEnd w:id="4"/>
      <w:bookmarkEnd w:id="5"/>
    </w:p>
    <w:p w:rsidR="003419B7" w:rsidRDefault="003419B7" w:rsidP="003419B7">
      <w:pPr>
        <w:spacing w:after="0"/>
        <w:rPr>
          <w:sz w:val="28"/>
          <w:szCs w:val="28"/>
        </w:rPr>
      </w:pPr>
    </w:p>
    <w:p w:rsidR="003419B7" w:rsidRDefault="00766FD5" w:rsidP="00A000CF">
      <w:pPr>
        <w:pStyle w:val="Heading2"/>
      </w:pPr>
      <w:bookmarkStart w:id="6" w:name="_Toc534618112"/>
      <w:r>
        <w:t>Abstract</w:t>
      </w:r>
      <w:bookmarkEnd w:id="6"/>
    </w:p>
    <w:p w:rsidR="003419B7" w:rsidRPr="00116FAF" w:rsidRDefault="003419B7" w:rsidP="003419B7">
      <w:pPr>
        <w:spacing w:after="0"/>
        <w:rPr>
          <w:sz w:val="24"/>
          <w:szCs w:val="24"/>
        </w:rPr>
      </w:pPr>
      <w:r w:rsidRPr="00116FAF">
        <w:rPr>
          <w:sz w:val="24"/>
          <w:szCs w:val="24"/>
        </w:rPr>
        <w:t>A research study was carried out to find if there was a significant difference between younger and mature students on perceived university experie</w:t>
      </w:r>
      <w:r w:rsidR="00C23B20" w:rsidRPr="00116FAF">
        <w:rPr>
          <w:sz w:val="24"/>
          <w:szCs w:val="24"/>
        </w:rPr>
        <w:t>nce satisfaction.</w:t>
      </w:r>
      <w:sdt>
        <w:sdtPr>
          <w:rPr>
            <w:sz w:val="24"/>
            <w:szCs w:val="24"/>
          </w:rPr>
          <w:id w:val="-1931111938"/>
          <w:citation/>
        </w:sdtPr>
        <w:sdtContent>
          <w:r w:rsidR="00823E0A" w:rsidRPr="00116FAF">
            <w:rPr>
              <w:sz w:val="24"/>
              <w:szCs w:val="24"/>
            </w:rPr>
            <w:fldChar w:fldCharType="begin"/>
          </w:r>
          <w:r w:rsidR="00823E0A" w:rsidRPr="00116FAF">
            <w:rPr>
              <w:sz w:val="24"/>
              <w:szCs w:val="24"/>
            </w:rPr>
            <w:instrText xml:space="preserve"> CITATION Hil14 \l 2057 </w:instrText>
          </w:r>
          <w:r w:rsidR="00823E0A" w:rsidRPr="00116FAF">
            <w:rPr>
              <w:sz w:val="24"/>
              <w:szCs w:val="24"/>
            </w:rPr>
            <w:fldChar w:fldCharType="separate"/>
          </w:r>
          <w:r w:rsidR="00B23B1D">
            <w:rPr>
              <w:noProof/>
              <w:sz w:val="24"/>
              <w:szCs w:val="24"/>
            </w:rPr>
            <w:t xml:space="preserve"> </w:t>
          </w:r>
          <w:r w:rsidR="00B23B1D" w:rsidRPr="00B23B1D">
            <w:rPr>
              <w:noProof/>
              <w:sz w:val="24"/>
              <w:szCs w:val="24"/>
            </w:rPr>
            <w:t>[1]</w:t>
          </w:r>
          <w:r w:rsidR="00823E0A" w:rsidRPr="00116FAF">
            <w:rPr>
              <w:sz w:val="24"/>
              <w:szCs w:val="24"/>
            </w:rPr>
            <w:fldChar w:fldCharType="end"/>
          </w:r>
        </w:sdtContent>
      </w:sdt>
      <w:r w:rsidR="00823E0A" w:rsidRPr="00116FAF">
        <w:rPr>
          <w:sz w:val="24"/>
          <w:szCs w:val="24"/>
        </w:rPr>
        <w:t xml:space="preserve"> states “To help us provide answers to research questions we collect data to advance our knowledge of the topic under study”. The</w:t>
      </w:r>
      <w:r w:rsidR="00C23B20" w:rsidRPr="00116FAF">
        <w:rPr>
          <w:sz w:val="24"/>
          <w:szCs w:val="24"/>
        </w:rPr>
        <w:t xml:space="preserve"> Data</w:t>
      </w:r>
      <w:r w:rsidR="00823E0A" w:rsidRPr="00116FAF">
        <w:rPr>
          <w:sz w:val="24"/>
          <w:szCs w:val="24"/>
        </w:rPr>
        <w:t xml:space="preserve"> that</w:t>
      </w:r>
      <w:r w:rsidR="00C23B20" w:rsidRPr="00116FAF">
        <w:rPr>
          <w:sz w:val="24"/>
          <w:szCs w:val="24"/>
        </w:rPr>
        <w:t xml:space="preserve"> has been gathered</w:t>
      </w:r>
      <w:r w:rsidR="00823E0A" w:rsidRPr="00116FAF">
        <w:rPr>
          <w:sz w:val="24"/>
          <w:szCs w:val="24"/>
        </w:rPr>
        <w:t xml:space="preserve"> is in the form of </w:t>
      </w:r>
      <w:r w:rsidR="00717A54" w:rsidRPr="00116FAF">
        <w:rPr>
          <w:sz w:val="24"/>
          <w:szCs w:val="24"/>
        </w:rPr>
        <w:t>quantitative</w:t>
      </w:r>
      <w:r w:rsidR="00823E0A" w:rsidRPr="00116FAF">
        <w:rPr>
          <w:sz w:val="24"/>
          <w:szCs w:val="24"/>
        </w:rPr>
        <w:t xml:space="preserve"> data.</w:t>
      </w:r>
      <w:r w:rsidR="00717A54" w:rsidRPr="00116FAF">
        <w:rPr>
          <w:sz w:val="24"/>
          <w:szCs w:val="24"/>
        </w:rPr>
        <w:t xml:space="preserve"> W</w:t>
      </w:r>
      <w:r w:rsidR="00C23B20" w:rsidRPr="00116FAF">
        <w:rPr>
          <w:sz w:val="24"/>
          <w:szCs w:val="24"/>
        </w:rPr>
        <w:t>here scores have been obtained from ten mature students (aged between 45-62) and ten younger students aged between (17-20)</w:t>
      </w:r>
      <w:r w:rsidR="00266C01" w:rsidRPr="00116FAF">
        <w:rPr>
          <w:sz w:val="24"/>
          <w:szCs w:val="24"/>
        </w:rPr>
        <w:t>. With this data obtained,</w:t>
      </w:r>
      <w:r w:rsidR="00553E17" w:rsidRPr="00116FAF">
        <w:rPr>
          <w:sz w:val="24"/>
          <w:szCs w:val="24"/>
        </w:rPr>
        <w:t xml:space="preserve"> just by observing and comparing the scores from each age group there likely is a difference between each age groups satisfaction levels</w:t>
      </w:r>
      <w:r w:rsidR="00CF2DE9" w:rsidRPr="00116FAF">
        <w:rPr>
          <w:sz w:val="24"/>
          <w:szCs w:val="24"/>
        </w:rPr>
        <w:t xml:space="preserve"> as</w:t>
      </w:r>
      <w:r w:rsidR="008465C9" w:rsidRPr="00116FAF">
        <w:rPr>
          <w:sz w:val="24"/>
          <w:szCs w:val="24"/>
        </w:rPr>
        <w:t xml:space="preserve"> many</w:t>
      </w:r>
      <w:r w:rsidR="00CF2DE9" w:rsidRPr="00116FAF">
        <w:rPr>
          <w:sz w:val="24"/>
          <w:szCs w:val="24"/>
        </w:rPr>
        <w:t xml:space="preserve"> mature students’ scores are hitting the 40 score where</w:t>
      </w:r>
      <w:r w:rsidR="008465C9" w:rsidRPr="00116FAF">
        <w:rPr>
          <w:sz w:val="24"/>
          <w:szCs w:val="24"/>
        </w:rPr>
        <w:t xml:space="preserve"> many</w:t>
      </w:r>
      <w:r w:rsidR="00CF2DE9" w:rsidRPr="00116FAF">
        <w:rPr>
          <w:sz w:val="24"/>
          <w:szCs w:val="24"/>
        </w:rPr>
        <w:t xml:space="preserve"> younger </w:t>
      </w:r>
      <w:r w:rsidR="008465C9" w:rsidRPr="00116FAF">
        <w:rPr>
          <w:sz w:val="24"/>
          <w:szCs w:val="24"/>
        </w:rPr>
        <w:t>students scores are hitting the 30 score</w:t>
      </w:r>
      <w:r w:rsidR="00553E17" w:rsidRPr="00116FAF">
        <w:rPr>
          <w:sz w:val="24"/>
          <w:szCs w:val="24"/>
        </w:rPr>
        <w:t>.</w:t>
      </w:r>
      <w:sdt>
        <w:sdtPr>
          <w:rPr>
            <w:sz w:val="24"/>
            <w:szCs w:val="24"/>
          </w:rPr>
          <w:id w:val="-1338372962"/>
          <w:citation/>
        </w:sdtPr>
        <w:sdtContent>
          <w:r w:rsidR="00452E4C" w:rsidRPr="00116FAF">
            <w:rPr>
              <w:sz w:val="24"/>
              <w:szCs w:val="24"/>
            </w:rPr>
            <w:fldChar w:fldCharType="begin"/>
          </w:r>
          <w:r w:rsidR="00452E4C" w:rsidRPr="00116FAF">
            <w:rPr>
              <w:sz w:val="24"/>
              <w:szCs w:val="24"/>
            </w:rPr>
            <w:instrText xml:space="preserve"> CITATION Smi14 \l 2057 </w:instrText>
          </w:r>
          <w:r w:rsidR="00452E4C" w:rsidRPr="00116FAF">
            <w:rPr>
              <w:sz w:val="24"/>
              <w:szCs w:val="24"/>
            </w:rPr>
            <w:fldChar w:fldCharType="separate"/>
          </w:r>
          <w:r w:rsidR="00B23B1D">
            <w:rPr>
              <w:noProof/>
              <w:sz w:val="24"/>
              <w:szCs w:val="24"/>
            </w:rPr>
            <w:t xml:space="preserve"> </w:t>
          </w:r>
          <w:r w:rsidR="00B23B1D" w:rsidRPr="00B23B1D">
            <w:rPr>
              <w:noProof/>
              <w:sz w:val="24"/>
              <w:szCs w:val="24"/>
            </w:rPr>
            <w:t>[2]</w:t>
          </w:r>
          <w:r w:rsidR="00452E4C" w:rsidRPr="00116FAF">
            <w:rPr>
              <w:sz w:val="24"/>
              <w:szCs w:val="24"/>
            </w:rPr>
            <w:fldChar w:fldCharType="end"/>
          </w:r>
        </w:sdtContent>
      </w:sdt>
      <w:r w:rsidR="00452E4C" w:rsidRPr="00116FAF">
        <w:rPr>
          <w:sz w:val="24"/>
          <w:szCs w:val="24"/>
        </w:rPr>
        <w:t xml:space="preserve"> records we may see a clear and obvious pattern, we</w:t>
      </w:r>
      <w:r w:rsidR="001A66A8" w:rsidRPr="00116FAF">
        <w:rPr>
          <w:sz w:val="24"/>
          <w:szCs w:val="24"/>
        </w:rPr>
        <w:t xml:space="preserve"> still need a viable reason for believing the pattern is more than coincidence. </w:t>
      </w:r>
      <w:r w:rsidR="008465C9" w:rsidRPr="00116FAF">
        <w:rPr>
          <w:sz w:val="24"/>
          <w:szCs w:val="24"/>
        </w:rPr>
        <w:t>Further important tests would be needed to be carried out to analyse the data and give a clear understandi</w:t>
      </w:r>
      <w:r w:rsidR="00717A54" w:rsidRPr="00116FAF">
        <w:rPr>
          <w:sz w:val="24"/>
          <w:szCs w:val="24"/>
        </w:rPr>
        <w:t xml:space="preserve">ng and outcome. </w:t>
      </w:r>
      <w:sdt>
        <w:sdtPr>
          <w:rPr>
            <w:sz w:val="24"/>
            <w:szCs w:val="24"/>
          </w:rPr>
          <w:id w:val="1726646433"/>
          <w:citation/>
        </w:sdtPr>
        <w:sdtContent>
          <w:r w:rsidR="00717A54" w:rsidRPr="00116FAF">
            <w:rPr>
              <w:sz w:val="24"/>
              <w:szCs w:val="24"/>
            </w:rPr>
            <w:fldChar w:fldCharType="begin"/>
          </w:r>
          <w:r w:rsidR="00717A54" w:rsidRPr="00116FAF">
            <w:rPr>
              <w:sz w:val="24"/>
              <w:szCs w:val="24"/>
            </w:rPr>
            <w:instrText xml:space="preserve"> CITATION Hil14 \l 2057 </w:instrText>
          </w:r>
          <w:r w:rsidR="00717A54" w:rsidRPr="00116FAF">
            <w:rPr>
              <w:sz w:val="24"/>
              <w:szCs w:val="24"/>
            </w:rPr>
            <w:fldChar w:fldCharType="separate"/>
          </w:r>
          <w:r w:rsidR="00B23B1D" w:rsidRPr="00B23B1D">
            <w:rPr>
              <w:noProof/>
              <w:sz w:val="24"/>
              <w:szCs w:val="24"/>
            </w:rPr>
            <w:t>[1]</w:t>
          </w:r>
          <w:r w:rsidR="00717A54" w:rsidRPr="00116FAF">
            <w:rPr>
              <w:sz w:val="24"/>
              <w:szCs w:val="24"/>
            </w:rPr>
            <w:fldChar w:fldCharType="end"/>
          </w:r>
        </w:sdtContent>
      </w:sdt>
      <w:r w:rsidR="00717A54" w:rsidRPr="00116FAF">
        <w:rPr>
          <w:sz w:val="24"/>
          <w:szCs w:val="24"/>
        </w:rPr>
        <w:t xml:space="preserve"> Looking at many numbers and trying to compare them can be uninformative and confusing. Statistics can help, where data can be described and summarised.</w:t>
      </w:r>
    </w:p>
    <w:p w:rsidR="003419B7" w:rsidRDefault="003419B7" w:rsidP="003419B7">
      <w:pPr>
        <w:spacing w:after="0"/>
        <w:rPr>
          <w:sz w:val="28"/>
          <w:szCs w:val="28"/>
        </w:rPr>
      </w:pPr>
    </w:p>
    <w:p w:rsidR="00A000CF" w:rsidRDefault="00A000CF">
      <w:pPr>
        <w:pStyle w:val="TOCHeading"/>
      </w:pPr>
    </w:p>
    <w:p w:rsidR="00A000CF" w:rsidRDefault="00A000CF" w:rsidP="00A000CF">
      <w:pPr>
        <w:rPr>
          <w:lang w:val="en-US"/>
        </w:rPr>
      </w:pPr>
    </w:p>
    <w:p w:rsidR="00A000CF" w:rsidRDefault="00A000CF" w:rsidP="00A000CF">
      <w:pPr>
        <w:rPr>
          <w:lang w:val="en-US"/>
        </w:rPr>
      </w:pPr>
    </w:p>
    <w:p w:rsidR="00A000CF" w:rsidRDefault="00A000CF" w:rsidP="00A000CF">
      <w:pPr>
        <w:rPr>
          <w:lang w:val="en-US"/>
        </w:rPr>
      </w:pPr>
    </w:p>
    <w:p w:rsidR="00A000CF" w:rsidRDefault="00A000CF" w:rsidP="00A000CF">
      <w:pPr>
        <w:rPr>
          <w:lang w:val="en-US"/>
        </w:rPr>
      </w:pPr>
    </w:p>
    <w:p w:rsidR="00A000CF" w:rsidRDefault="00A000CF" w:rsidP="00A000CF">
      <w:pPr>
        <w:rPr>
          <w:lang w:val="en-US"/>
        </w:rPr>
      </w:pPr>
    </w:p>
    <w:p w:rsidR="00A000CF" w:rsidRDefault="00A000CF" w:rsidP="00A000CF">
      <w:pPr>
        <w:rPr>
          <w:lang w:val="en-US"/>
        </w:rPr>
      </w:pPr>
    </w:p>
    <w:p w:rsidR="00A000CF" w:rsidRDefault="00A000CF" w:rsidP="00A000CF">
      <w:pPr>
        <w:rPr>
          <w:lang w:val="en-US"/>
        </w:rPr>
      </w:pPr>
    </w:p>
    <w:p w:rsidR="00A000CF" w:rsidRDefault="00A000CF" w:rsidP="00A000CF">
      <w:pPr>
        <w:rPr>
          <w:lang w:val="en-US"/>
        </w:rPr>
      </w:pPr>
    </w:p>
    <w:p w:rsidR="00A000CF" w:rsidRDefault="00A000CF" w:rsidP="00A000CF">
      <w:pPr>
        <w:rPr>
          <w:lang w:val="en-US"/>
        </w:rPr>
      </w:pPr>
    </w:p>
    <w:p w:rsidR="00A000CF" w:rsidRDefault="00A000CF" w:rsidP="00A000CF">
      <w:pPr>
        <w:rPr>
          <w:lang w:val="en-US"/>
        </w:rPr>
      </w:pPr>
    </w:p>
    <w:p w:rsidR="00A000CF" w:rsidRDefault="00A000CF" w:rsidP="00A000CF">
      <w:pPr>
        <w:rPr>
          <w:lang w:val="en-US"/>
        </w:rPr>
      </w:pPr>
    </w:p>
    <w:p w:rsidR="00A000CF" w:rsidRDefault="00A000CF" w:rsidP="00A000CF">
      <w:pPr>
        <w:rPr>
          <w:lang w:val="en-US"/>
        </w:rPr>
      </w:pPr>
    </w:p>
    <w:p w:rsidR="00A000CF" w:rsidRPr="00A000CF" w:rsidRDefault="00A000CF" w:rsidP="00A000CF">
      <w:pPr>
        <w:spacing w:after="0"/>
        <w:rPr>
          <w:lang w:val="en-US"/>
        </w:rPr>
      </w:pPr>
    </w:p>
    <w:sdt>
      <w:sdtPr>
        <w:rPr>
          <w:rFonts w:asciiTheme="minorHAnsi" w:eastAsiaTheme="minorHAnsi" w:hAnsiTheme="minorHAnsi" w:cstheme="minorBidi"/>
          <w:color w:val="auto"/>
          <w:sz w:val="22"/>
          <w:szCs w:val="22"/>
          <w:lang w:val="en-GB"/>
        </w:rPr>
        <w:id w:val="1182088115"/>
        <w:docPartObj>
          <w:docPartGallery w:val="Table of Contents"/>
          <w:docPartUnique/>
        </w:docPartObj>
      </w:sdtPr>
      <w:sdtEndPr>
        <w:rPr>
          <w:b/>
          <w:bCs/>
          <w:noProof/>
        </w:rPr>
      </w:sdtEndPr>
      <w:sdtContent>
        <w:p w:rsidR="00A000CF" w:rsidRDefault="00A000CF">
          <w:pPr>
            <w:pStyle w:val="TOCHeading"/>
          </w:pPr>
          <w:r>
            <w:t>Contents</w:t>
          </w:r>
        </w:p>
        <w:p w:rsidR="00F857C1" w:rsidRDefault="00A000C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4618109" w:history="1"/>
        </w:p>
        <w:p w:rsidR="00F857C1" w:rsidRDefault="00F857C1">
          <w:pPr>
            <w:pStyle w:val="TOC2"/>
            <w:tabs>
              <w:tab w:val="right" w:leader="dot" w:pos="9016"/>
            </w:tabs>
            <w:rPr>
              <w:rFonts w:eastAsiaTheme="minorEastAsia"/>
              <w:noProof/>
              <w:lang w:eastAsia="en-GB"/>
            </w:rPr>
          </w:pPr>
          <w:hyperlink w:anchor="_Toc534618112" w:history="1">
            <w:r w:rsidRPr="00D81DBD">
              <w:rPr>
                <w:rStyle w:val="Hyperlink"/>
                <w:noProof/>
              </w:rPr>
              <w:t>Abstract</w:t>
            </w:r>
            <w:r>
              <w:rPr>
                <w:noProof/>
                <w:webHidden/>
              </w:rPr>
              <w:tab/>
            </w:r>
            <w:r>
              <w:rPr>
                <w:noProof/>
                <w:webHidden/>
              </w:rPr>
              <w:fldChar w:fldCharType="begin"/>
            </w:r>
            <w:r>
              <w:rPr>
                <w:noProof/>
                <w:webHidden/>
              </w:rPr>
              <w:instrText xml:space="preserve"> PAGEREF _Toc534618112 \h </w:instrText>
            </w:r>
            <w:r>
              <w:rPr>
                <w:noProof/>
                <w:webHidden/>
              </w:rPr>
            </w:r>
            <w:r>
              <w:rPr>
                <w:noProof/>
                <w:webHidden/>
              </w:rPr>
              <w:fldChar w:fldCharType="separate"/>
            </w:r>
            <w:r>
              <w:rPr>
                <w:noProof/>
                <w:webHidden/>
              </w:rPr>
              <w:t>1</w:t>
            </w:r>
            <w:r>
              <w:rPr>
                <w:noProof/>
                <w:webHidden/>
              </w:rPr>
              <w:fldChar w:fldCharType="end"/>
            </w:r>
          </w:hyperlink>
        </w:p>
        <w:p w:rsidR="00F857C1" w:rsidRDefault="00F857C1">
          <w:pPr>
            <w:pStyle w:val="TOC2"/>
            <w:tabs>
              <w:tab w:val="right" w:leader="dot" w:pos="9016"/>
            </w:tabs>
            <w:rPr>
              <w:rFonts w:eastAsiaTheme="minorEastAsia"/>
              <w:noProof/>
              <w:lang w:eastAsia="en-GB"/>
            </w:rPr>
          </w:pPr>
          <w:hyperlink w:anchor="_Toc534618113" w:history="1">
            <w:r w:rsidRPr="00D81DBD">
              <w:rPr>
                <w:rStyle w:val="Hyperlink"/>
                <w:noProof/>
              </w:rPr>
              <w:t>Figures</w:t>
            </w:r>
            <w:r>
              <w:rPr>
                <w:noProof/>
                <w:webHidden/>
              </w:rPr>
              <w:tab/>
            </w:r>
            <w:r>
              <w:rPr>
                <w:noProof/>
                <w:webHidden/>
              </w:rPr>
              <w:fldChar w:fldCharType="begin"/>
            </w:r>
            <w:r>
              <w:rPr>
                <w:noProof/>
                <w:webHidden/>
              </w:rPr>
              <w:instrText xml:space="preserve"> PAGEREF _Toc534618113 \h </w:instrText>
            </w:r>
            <w:r>
              <w:rPr>
                <w:noProof/>
                <w:webHidden/>
              </w:rPr>
            </w:r>
            <w:r>
              <w:rPr>
                <w:noProof/>
                <w:webHidden/>
              </w:rPr>
              <w:fldChar w:fldCharType="separate"/>
            </w:r>
            <w:r>
              <w:rPr>
                <w:noProof/>
                <w:webHidden/>
              </w:rPr>
              <w:t>3</w:t>
            </w:r>
            <w:r>
              <w:rPr>
                <w:noProof/>
                <w:webHidden/>
              </w:rPr>
              <w:fldChar w:fldCharType="end"/>
            </w:r>
          </w:hyperlink>
        </w:p>
        <w:p w:rsidR="00F857C1" w:rsidRDefault="00F857C1">
          <w:pPr>
            <w:pStyle w:val="TOC2"/>
            <w:tabs>
              <w:tab w:val="right" w:leader="dot" w:pos="9016"/>
            </w:tabs>
            <w:rPr>
              <w:rFonts w:eastAsiaTheme="minorEastAsia"/>
              <w:noProof/>
              <w:lang w:eastAsia="en-GB"/>
            </w:rPr>
          </w:pPr>
          <w:hyperlink w:anchor="_Toc534618114" w:history="1">
            <w:r w:rsidRPr="00D81DBD">
              <w:rPr>
                <w:rStyle w:val="Hyperlink"/>
                <w:noProof/>
              </w:rPr>
              <w:t>Introduction</w:t>
            </w:r>
            <w:r>
              <w:rPr>
                <w:noProof/>
                <w:webHidden/>
              </w:rPr>
              <w:tab/>
            </w:r>
            <w:r>
              <w:rPr>
                <w:noProof/>
                <w:webHidden/>
              </w:rPr>
              <w:fldChar w:fldCharType="begin"/>
            </w:r>
            <w:r>
              <w:rPr>
                <w:noProof/>
                <w:webHidden/>
              </w:rPr>
              <w:instrText xml:space="preserve"> PAGEREF _Toc534618114 \h </w:instrText>
            </w:r>
            <w:r>
              <w:rPr>
                <w:noProof/>
                <w:webHidden/>
              </w:rPr>
            </w:r>
            <w:r>
              <w:rPr>
                <w:noProof/>
                <w:webHidden/>
              </w:rPr>
              <w:fldChar w:fldCharType="separate"/>
            </w:r>
            <w:r>
              <w:rPr>
                <w:noProof/>
                <w:webHidden/>
              </w:rPr>
              <w:t>3</w:t>
            </w:r>
            <w:r>
              <w:rPr>
                <w:noProof/>
                <w:webHidden/>
              </w:rPr>
              <w:fldChar w:fldCharType="end"/>
            </w:r>
          </w:hyperlink>
        </w:p>
        <w:p w:rsidR="00F857C1" w:rsidRDefault="00F857C1">
          <w:pPr>
            <w:pStyle w:val="TOC2"/>
            <w:tabs>
              <w:tab w:val="right" w:leader="dot" w:pos="9016"/>
            </w:tabs>
            <w:rPr>
              <w:rFonts w:eastAsiaTheme="minorEastAsia"/>
              <w:noProof/>
              <w:lang w:eastAsia="en-GB"/>
            </w:rPr>
          </w:pPr>
          <w:hyperlink w:anchor="_Toc534618115" w:history="1">
            <w:r w:rsidRPr="00D81DBD">
              <w:rPr>
                <w:rStyle w:val="Hyperlink"/>
                <w:noProof/>
              </w:rPr>
              <w:t>Results</w:t>
            </w:r>
            <w:r>
              <w:rPr>
                <w:noProof/>
                <w:webHidden/>
              </w:rPr>
              <w:tab/>
            </w:r>
            <w:r>
              <w:rPr>
                <w:noProof/>
                <w:webHidden/>
              </w:rPr>
              <w:fldChar w:fldCharType="begin"/>
            </w:r>
            <w:r>
              <w:rPr>
                <w:noProof/>
                <w:webHidden/>
              </w:rPr>
              <w:instrText xml:space="preserve"> PAGEREF _Toc534618115 \h </w:instrText>
            </w:r>
            <w:r>
              <w:rPr>
                <w:noProof/>
                <w:webHidden/>
              </w:rPr>
            </w:r>
            <w:r>
              <w:rPr>
                <w:noProof/>
                <w:webHidden/>
              </w:rPr>
              <w:fldChar w:fldCharType="separate"/>
            </w:r>
            <w:r>
              <w:rPr>
                <w:noProof/>
                <w:webHidden/>
              </w:rPr>
              <w:t>3</w:t>
            </w:r>
            <w:r>
              <w:rPr>
                <w:noProof/>
                <w:webHidden/>
              </w:rPr>
              <w:fldChar w:fldCharType="end"/>
            </w:r>
          </w:hyperlink>
        </w:p>
        <w:p w:rsidR="00F857C1" w:rsidRDefault="00F857C1">
          <w:pPr>
            <w:pStyle w:val="TOC2"/>
            <w:tabs>
              <w:tab w:val="right" w:leader="dot" w:pos="9016"/>
            </w:tabs>
            <w:rPr>
              <w:rFonts w:eastAsiaTheme="minorEastAsia"/>
              <w:noProof/>
              <w:lang w:eastAsia="en-GB"/>
            </w:rPr>
          </w:pPr>
          <w:hyperlink w:anchor="_Toc534618116" w:history="1">
            <w:r w:rsidRPr="00D81DBD">
              <w:rPr>
                <w:rStyle w:val="Hyperlink"/>
                <w:noProof/>
                <w:lang w:eastAsia="en-GB"/>
              </w:rPr>
              <w:t>Cumulative Frequency Polygon</w:t>
            </w:r>
            <w:r>
              <w:rPr>
                <w:noProof/>
                <w:webHidden/>
              </w:rPr>
              <w:tab/>
            </w:r>
            <w:r>
              <w:rPr>
                <w:noProof/>
                <w:webHidden/>
              </w:rPr>
              <w:fldChar w:fldCharType="begin"/>
            </w:r>
            <w:r>
              <w:rPr>
                <w:noProof/>
                <w:webHidden/>
              </w:rPr>
              <w:instrText xml:space="preserve"> PAGEREF _Toc534618116 \h </w:instrText>
            </w:r>
            <w:r>
              <w:rPr>
                <w:noProof/>
                <w:webHidden/>
              </w:rPr>
            </w:r>
            <w:r>
              <w:rPr>
                <w:noProof/>
                <w:webHidden/>
              </w:rPr>
              <w:fldChar w:fldCharType="separate"/>
            </w:r>
            <w:r>
              <w:rPr>
                <w:noProof/>
                <w:webHidden/>
              </w:rPr>
              <w:t>5</w:t>
            </w:r>
            <w:r>
              <w:rPr>
                <w:noProof/>
                <w:webHidden/>
              </w:rPr>
              <w:fldChar w:fldCharType="end"/>
            </w:r>
          </w:hyperlink>
        </w:p>
        <w:p w:rsidR="00F857C1" w:rsidRDefault="00F857C1">
          <w:pPr>
            <w:pStyle w:val="TOC2"/>
            <w:tabs>
              <w:tab w:val="right" w:leader="dot" w:pos="9016"/>
            </w:tabs>
            <w:rPr>
              <w:rFonts w:eastAsiaTheme="minorEastAsia"/>
              <w:noProof/>
              <w:lang w:eastAsia="en-GB"/>
            </w:rPr>
          </w:pPr>
          <w:hyperlink w:anchor="_Toc534618117" w:history="1">
            <w:r w:rsidRPr="00D81DBD">
              <w:rPr>
                <w:rStyle w:val="Hyperlink"/>
                <w:noProof/>
              </w:rPr>
              <w:t>Descriptive Statistics</w:t>
            </w:r>
            <w:r>
              <w:rPr>
                <w:noProof/>
                <w:webHidden/>
              </w:rPr>
              <w:tab/>
            </w:r>
            <w:r>
              <w:rPr>
                <w:noProof/>
                <w:webHidden/>
              </w:rPr>
              <w:fldChar w:fldCharType="begin"/>
            </w:r>
            <w:r>
              <w:rPr>
                <w:noProof/>
                <w:webHidden/>
              </w:rPr>
              <w:instrText xml:space="preserve"> PAGEREF _Toc534618117 \h </w:instrText>
            </w:r>
            <w:r>
              <w:rPr>
                <w:noProof/>
                <w:webHidden/>
              </w:rPr>
            </w:r>
            <w:r>
              <w:rPr>
                <w:noProof/>
                <w:webHidden/>
              </w:rPr>
              <w:fldChar w:fldCharType="separate"/>
            </w:r>
            <w:r>
              <w:rPr>
                <w:noProof/>
                <w:webHidden/>
              </w:rPr>
              <w:t>6</w:t>
            </w:r>
            <w:r>
              <w:rPr>
                <w:noProof/>
                <w:webHidden/>
              </w:rPr>
              <w:fldChar w:fldCharType="end"/>
            </w:r>
          </w:hyperlink>
        </w:p>
        <w:p w:rsidR="00F857C1" w:rsidRDefault="00F857C1">
          <w:pPr>
            <w:pStyle w:val="TOC2"/>
            <w:tabs>
              <w:tab w:val="right" w:leader="dot" w:pos="9016"/>
            </w:tabs>
            <w:rPr>
              <w:rFonts w:eastAsiaTheme="minorEastAsia"/>
              <w:noProof/>
              <w:lang w:eastAsia="en-GB"/>
            </w:rPr>
          </w:pPr>
          <w:hyperlink w:anchor="_Toc534618118" w:history="1">
            <w:r w:rsidRPr="00D81DBD">
              <w:rPr>
                <w:rStyle w:val="Hyperlink"/>
                <w:noProof/>
              </w:rPr>
              <w:t>Mean</w:t>
            </w:r>
            <w:r>
              <w:rPr>
                <w:noProof/>
                <w:webHidden/>
              </w:rPr>
              <w:tab/>
            </w:r>
            <w:r>
              <w:rPr>
                <w:noProof/>
                <w:webHidden/>
              </w:rPr>
              <w:fldChar w:fldCharType="begin"/>
            </w:r>
            <w:r>
              <w:rPr>
                <w:noProof/>
                <w:webHidden/>
              </w:rPr>
              <w:instrText xml:space="preserve"> PAGEREF _Toc534618118 \h </w:instrText>
            </w:r>
            <w:r>
              <w:rPr>
                <w:noProof/>
                <w:webHidden/>
              </w:rPr>
            </w:r>
            <w:r>
              <w:rPr>
                <w:noProof/>
                <w:webHidden/>
              </w:rPr>
              <w:fldChar w:fldCharType="separate"/>
            </w:r>
            <w:r>
              <w:rPr>
                <w:noProof/>
                <w:webHidden/>
              </w:rPr>
              <w:t>6</w:t>
            </w:r>
            <w:r>
              <w:rPr>
                <w:noProof/>
                <w:webHidden/>
              </w:rPr>
              <w:fldChar w:fldCharType="end"/>
            </w:r>
          </w:hyperlink>
        </w:p>
        <w:p w:rsidR="00F857C1" w:rsidRDefault="00F857C1">
          <w:pPr>
            <w:pStyle w:val="TOC2"/>
            <w:tabs>
              <w:tab w:val="right" w:leader="dot" w:pos="9016"/>
            </w:tabs>
            <w:rPr>
              <w:rFonts w:eastAsiaTheme="minorEastAsia"/>
              <w:noProof/>
              <w:lang w:eastAsia="en-GB"/>
            </w:rPr>
          </w:pPr>
          <w:hyperlink w:anchor="_Toc534618119" w:history="1">
            <w:r w:rsidRPr="00D81DBD">
              <w:rPr>
                <w:rStyle w:val="Hyperlink"/>
                <w:noProof/>
              </w:rPr>
              <w:t>Median</w:t>
            </w:r>
            <w:r>
              <w:rPr>
                <w:noProof/>
                <w:webHidden/>
              </w:rPr>
              <w:tab/>
            </w:r>
            <w:r>
              <w:rPr>
                <w:noProof/>
                <w:webHidden/>
              </w:rPr>
              <w:fldChar w:fldCharType="begin"/>
            </w:r>
            <w:r>
              <w:rPr>
                <w:noProof/>
                <w:webHidden/>
              </w:rPr>
              <w:instrText xml:space="preserve"> PAGEREF _Toc534618119 \h </w:instrText>
            </w:r>
            <w:r>
              <w:rPr>
                <w:noProof/>
                <w:webHidden/>
              </w:rPr>
            </w:r>
            <w:r>
              <w:rPr>
                <w:noProof/>
                <w:webHidden/>
              </w:rPr>
              <w:fldChar w:fldCharType="separate"/>
            </w:r>
            <w:r>
              <w:rPr>
                <w:noProof/>
                <w:webHidden/>
              </w:rPr>
              <w:t>6</w:t>
            </w:r>
            <w:r>
              <w:rPr>
                <w:noProof/>
                <w:webHidden/>
              </w:rPr>
              <w:fldChar w:fldCharType="end"/>
            </w:r>
          </w:hyperlink>
        </w:p>
        <w:p w:rsidR="00F857C1" w:rsidRDefault="00F857C1">
          <w:pPr>
            <w:pStyle w:val="TOC2"/>
            <w:tabs>
              <w:tab w:val="right" w:leader="dot" w:pos="9016"/>
            </w:tabs>
            <w:rPr>
              <w:rFonts w:eastAsiaTheme="minorEastAsia"/>
              <w:noProof/>
              <w:lang w:eastAsia="en-GB"/>
            </w:rPr>
          </w:pPr>
          <w:hyperlink w:anchor="_Toc534618120" w:history="1">
            <w:r w:rsidRPr="00D81DBD">
              <w:rPr>
                <w:rStyle w:val="Hyperlink"/>
                <w:noProof/>
              </w:rPr>
              <w:t>Mode</w:t>
            </w:r>
            <w:r>
              <w:rPr>
                <w:noProof/>
                <w:webHidden/>
              </w:rPr>
              <w:tab/>
            </w:r>
            <w:r>
              <w:rPr>
                <w:noProof/>
                <w:webHidden/>
              </w:rPr>
              <w:fldChar w:fldCharType="begin"/>
            </w:r>
            <w:r>
              <w:rPr>
                <w:noProof/>
                <w:webHidden/>
              </w:rPr>
              <w:instrText xml:space="preserve"> PAGEREF _Toc534618120 \h </w:instrText>
            </w:r>
            <w:r>
              <w:rPr>
                <w:noProof/>
                <w:webHidden/>
              </w:rPr>
            </w:r>
            <w:r>
              <w:rPr>
                <w:noProof/>
                <w:webHidden/>
              </w:rPr>
              <w:fldChar w:fldCharType="separate"/>
            </w:r>
            <w:r>
              <w:rPr>
                <w:noProof/>
                <w:webHidden/>
              </w:rPr>
              <w:t>6</w:t>
            </w:r>
            <w:r>
              <w:rPr>
                <w:noProof/>
                <w:webHidden/>
              </w:rPr>
              <w:fldChar w:fldCharType="end"/>
            </w:r>
          </w:hyperlink>
        </w:p>
        <w:p w:rsidR="00F857C1" w:rsidRDefault="00F857C1">
          <w:pPr>
            <w:pStyle w:val="TOC2"/>
            <w:tabs>
              <w:tab w:val="right" w:leader="dot" w:pos="9016"/>
            </w:tabs>
            <w:rPr>
              <w:rFonts w:eastAsiaTheme="minorEastAsia"/>
              <w:noProof/>
              <w:lang w:eastAsia="en-GB"/>
            </w:rPr>
          </w:pPr>
          <w:hyperlink w:anchor="_Toc534618121" w:history="1">
            <w:r w:rsidRPr="00D81DBD">
              <w:rPr>
                <w:rStyle w:val="Hyperlink"/>
                <w:noProof/>
              </w:rPr>
              <w:t>Range</w:t>
            </w:r>
            <w:r>
              <w:rPr>
                <w:noProof/>
                <w:webHidden/>
              </w:rPr>
              <w:tab/>
            </w:r>
            <w:r>
              <w:rPr>
                <w:noProof/>
                <w:webHidden/>
              </w:rPr>
              <w:fldChar w:fldCharType="begin"/>
            </w:r>
            <w:r>
              <w:rPr>
                <w:noProof/>
                <w:webHidden/>
              </w:rPr>
              <w:instrText xml:space="preserve"> PAGEREF _Toc534618121 \h </w:instrText>
            </w:r>
            <w:r>
              <w:rPr>
                <w:noProof/>
                <w:webHidden/>
              </w:rPr>
            </w:r>
            <w:r>
              <w:rPr>
                <w:noProof/>
                <w:webHidden/>
              </w:rPr>
              <w:fldChar w:fldCharType="separate"/>
            </w:r>
            <w:r>
              <w:rPr>
                <w:noProof/>
                <w:webHidden/>
              </w:rPr>
              <w:t>6</w:t>
            </w:r>
            <w:r>
              <w:rPr>
                <w:noProof/>
                <w:webHidden/>
              </w:rPr>
              <w:fldChar w:fldCharType="end"/>
            </w:r>
          </w:hyperlink>
        </w:p>
        <w:p w:rsidR="00F857C1" w:rsidRDefault="00F857C1">
          <w:pPr>
            <w:pStyle w:val="TOC2"/>
            <w:tabs>
              <w:tab w:val="right" w:leader="dot" w:pos="9016"/>
            </w:tabs>
            <w:rPr>
              <w:rFonts w:eastAsiaTheme="minorEastAsia"/>
              <w:noProof/>
              <w:lang w:eastAsia="en-GB"/>
            </w:rPr>
          </w:pPr>
          <w:hyperlink w:anchor="_Toc534618122" w:history="1">
            <w:r w:rsidRPr="00D81DBD">
              <w:rPr>
                <w:rStyle w:val="Hyperlink"/>
                <w:noProof/>
              </w:rPr>
              <w:t>Variance</w:t>
            </w:r>
            <w:r>
              <w:rPr>
                <w:noProof/>
                <w:webHidden/>
              </w:rPr>
              <w:tab/>
            </w:r>
            <w:r>
              <w:rPr>
                <w:noProof/>
                <w:webHidden/>
              </w:rPr>
              <w:fldChar w:fldCharType="begin"/>
            </w:r>
            <w:r>
              <w:rPr>
                <w:noProof/>
                <w:webHidden/>
              </w:rPr>
              <w:instrText xml:space="preserve"> PAGEREF _Toc534618122 \h </w:instrText>
            </w:r>
            <w:r>
              <w:rPr>
                <w:noProof/>
                <w:webHidden/>
              </w:rPr>
            </w:r>
            <w:r>
              <w:rPr>
                <w:noProof/>
                <w:webHidden/>
              </w:rPr>
              <w:fldChar w:fldCharType="separate"/>
            </w:r>
            <w:r>
              <w:rPr>
                <w:noProof/>
                <w:webHidden/>
              </w:rPr>
              <w:t>6</w:t>
            </w:r>
            <w:r>
              <w:rPr>
                <w:noProof/>
                <w:webHidden/>
              </w:rPr>
              <w:fldChar w:fldCharType="end"/>
            </w:r>
          </w:hyperlink>
        </w:p>
        <w:p w:rsidR="00F857C1" w:rsidRDefault="00F857C1">
          <w:pPr>
            <w:pStyle w:val="TOC2"/>
            <w:tabs>
              <w:tab w:val="right" w:leader="dot" w:pos="9016"/>
            </w:tabs>
            <w:rPr>
              <w:rFonts w:eastAsiaTheme="minorEastAsia"/>
              <w:noProof/>
              <w:lang w:eastAsia="en-GB"/>
            </w:rPr>
          </w:pPr>
          <w:hyperlink w:anchor="_Toc534618123" w:history="1">
            <w:r w:rsidRPr="00D81DBD">
              <w:rPr>
                <w:rStyle w:val="Hyperlink"/>
                <w:noProof/>
              </w:rPr>
              <w:t>Standard Deviation</w:t>
            </w:r>
            <w:r>
              <w:rPr>
                <w:noProof/>
                <w:webHidden/>
              </w:rPr>
              <w:tab/>
            </w:r>
            <w:r>
              <w:rPr>
                <w:noProof/>
                <w:webHidden/>
              </w:rPr>
              <w:fldChar w:fldCharType="begin"/>
            </w:r>
            <w:r>
              <w:rPr>
                <w:noProof/>
                <w:webHidden/>
              </w:rPr>
              <w:instrText xml:space="preserve"> PAGEREF _Toc534618123 \h </w:instrText>
            </w:r>
            <w:r>
              <w:rPr>
                <w:noProof/>
                <w:webHidden/>
              </w:rPr>
            </w:r>
            <w:r>
              <w:rPr>
                <w:noProof/>
                <w:webHidden/>
              </w:rPr>
              <w:fldChar w:fldCharType="separate"/>
            </w:r>
            <w:r>
              <w:rPr>
                <w:noProof/>
                <w:webHidden/>
              </w:rPr>
              <w:t>7</w:t>
            </w:r>
            <w:r>
              <w:rPr>
                <w:noProof/>
                <w:webHidden/>
              </w:rPr>
              <w:fldChar w:fldCharType="end"/>
            </w:r>
          </w:hyperlink>
        </w:p>
        <w:p w:rsidR="00F857C1" w:rsidRDefault="00F857C1">
          <w:pPr>
            <w:pStyle w:val="TOC2"/>
            <w:tabs>
              <w:tab w:val="right" w:leader="dot" w:pos="9016"/>
            </w:tabs>
            <w:rPr>
              <w:rFonts w:eastAsiaTheme="minorEastAsia"/>
              <w:noProof/>
              <w:lang w:eastAsia="en-GB"/>
            </w:rPr>
          </w:pPr>
          <w:hyperlink w:anchor="_Toc534618124" w:history="1">
            <w:r w:rsidRPr="00D81DBD">
              <w:rPr>
                <w:rStyle w:val="Hyperlink"/>
                <w:noProof/>
              </w:rPr>
              <w:t>Percentiles</w:t>
            </w:r>
            <w:r>
              <w:rPr>
                <w:noProof/>
                <w:webHidden/>
              </w:rPr>
              <w:tab/>
            </w:r>
            <w:r>
              <w:rPr>
                <w:noProof/>
                <w:webHidden/>
              </w:rPr>
              <w:fldChar w:fldCharType="begin"/>
            </w:r>
            <w:r>
              <w:rPr>
                <w:noProof/>
                <w:webHidden/>
              </w:rPr>
              <w:instrText xml:space="preserve"> PAGEREF _Toc534618124 \h </w:instrText>
            </w:r>
            <w:r>
              <w:rPr>
                <w:noProof/>
                <w:webHidden/>
              </w:rPr>
            </w:r>
            <w:r>
              <w:rPr>
                <w:noProof/>
                <w:webHidden/>
              </w:rPr>
              <w:fldChar w:fldCharType="separate"/>
            </w:r>
            <w:r>
              <w:rPr>
                <w:noProof/>
                <w:webHidden/>
              </w:rPr>
              <w:t>7</w:t>
            </w:r>
            <w:r>
              <w:rPr>
                <w:noProof/>
                <w:webHidden/>
              </w:rPr>
              <w:fldChar w:fldCharType="end"/>
            </w:r>
          </w:hyperlink>
        </w:p>
        <w:p w:rsidR="00F857C1" w:rsidRDefault="00F857C1">
          <w:pPr>
            <w:pStyle w:val="TOC2"/>
            <w:tabs>
              <w:tab w:val="right" w:leader="dot" w:pos="9016"/>
            </w:tabs>
            <w:rPr>
              <w:rFonts w:eastAsiaTheme="minorEastAsia"/>
              <w:noProof/>
              <w:lang w:eastAsia="en-GB"/>
            </w:rPr>
          </w:pPr>
          <w:hyperlink w:anchor="_Toc534618125" w:history="1">
            <w:r w:rsidRPr="00D81DBD">
              <w:rPr>
                <w:rStyle w:val="Hyperlink"/>
                <w:noProof/>
              </w:rPr>
              <w:t>Bell Curve</w:t>
            </w:r>
            <w:r>
              <w:rPr>
                <w:noProof/>
                <w:webHidden/>
              </w:rPr>
              <w:tab/>
            </w:r>
            <w:r>
              <w:rPr>
                <w:noProof/>
                <w:webHidden/>
              </w:rPr>
              <w:fldChar w:fldCharType="begin"/>
            </w:r>
            <w:r>
              <w:rPr>
                <w:noProof/>
                <w:webHidden/>
              </w:rPr>
              <w:instrText xml:space="preserve"> PAGEREF _Toc534618125 \h </w:instrText>
            </w:r>
            <w:r>
              <w:rPr>
                <w:noProof/>
                <w:webHidden/>
              </w:rPr>
            </w:r>
            <w:r>
              <w:rPr>
                <w:noProof/>
                <w:webHidden/>
              </w:rPr>
              <w:fldChar w:fldCharType="separate"/>
            </w:r>
            <w:r>
              <w:rPr>
                <w:noProof/>
                <w:webHidden/>
              </w:rPr>
              <w:t>7</w:t>
            </w:r>
            <w:r>
              <w:rPr>
                <w:noProof/>
                <w:webHidden/>
              </w:rPr>
              <w:fldChar w:fldCharType="end"/>
            </w:r>
          </w:hyperlink>
        </w:p>
        <w:p w:rsidR="00F857C1" w:rsidRDefault="00F857C1">
          <w:pPr>
            <w:pStyle w:val="TOC2"/>
            <w:tabs>
              <w:tab w:val="right" w:leader="dot" w:pos="9016"/>
            </w:tabs>
            <w:rPr>
              <w:rFonts w:eastAsiaTheme="minorEastAsia"/>
              <w:noProof/>
              <w:lang w:eastAsia="en-GB"/>
            </w:rPr>
          </w:pPr>
          <w:hyperlink w:anchor="_Toc534618126" w:history="1">
            <w:r w:rsidRPr="00D81DBD">
              <w:rPr>
                <w:rStyle w:val="Hyperlink"/>
                <w:noProof/>
              </w:rPr>
              <w:t>T Test</w:t>
            </w:r>
            <w:r>
              <w:rPr>
                <w:noProof/>
                <w:webHidden/>
              </w:rPr>
              <w:tab/>
            </w:r>
            <w:r>
              <w:rPr>
                <w:noProof/>
                <w:webHidden/>
              </w:rPr>
              <w:fldChar w:fldCharType="begin"/>
            </w:r>
            <w:r>
              <w:rPr>
                <w:noProof/>
                <w:webHidden/>
              </w:rPr>
              <w:instrText xml:space="preserve"> PAGEREF _Toc534618126 \h </w:instrText>
            </w:r>
            <w:r>
              <w:rPr>
                <w:noProof/>
                <w:webHidden/>
              </w:rPr>
            </w:r>
            <w:r>
              <w:rPr>
                <w:noProof/>
                <w:webHidden/>
              </w:rPr>
              <w:fldChar w:fldCharType="separate"/>
            </w:r>
            <w:r>
              <w:rPr>
                <w:noProof/>
                <w:webHidden/>
              </w:rPr>
              <w:t>8</w:t>
            </w:r>
            <w:r>
              <w:rPr>
                <w:noProof/>
                <w:webHidden/>
              </w:rPr>
              <w:fldChar w:fldCharType="end"/>
            </w:r>
          </w:hyperlink>
        </w:p>
        <w:p w:rsidR="00F857C1" w:rsidRDefault="00F857C1">
          <w:pPr>
            <w:pStyle w:val="TOC2"/>
            <w:tabs>
              <w:tab w:val="right" w:leader="dot" w:pos="9016"/>
            </w:tabs>
            <w:rPr>
              <w:rFonts w:eastAsiaTheme="minorEastAsia"/>
              <w:noProof/>
              <w:lang w:eastAsia="en-GB"/>
            </w:rPr>
          </w:pPr>
          <w:hyperlink w:anchor="_Toc534618127" w:history="1">
            <w:r w:rsidRPr="00D81DBD">
              <w:rPr>
                <w:rStyle w:val="Hyperlink"/>
                <w:noProof/>
              </w:rPr>
              <w:t>Conclusion</w:t>
            </w:r>
            <w:r>
              <w:rPr>
                <w:noProof/>
                <w:webHidden/>
              </w:rPr>
              <w:tab/>
            </w:r>
            <w:r>
              <w:rPr>
                <w:noProof/>
                <w:webHidden/>
              </w:rPr>
              <w:fldChar w:fldCharType="begin"/>
            </w:r>
            <w:r>
              <w:rPr>
                <w:noProof/>
                <w:webHidden/>
              </w:rPr>
              <w:instrText xml:space="preserve"> PAGEREF _Toc534618127 \h </w:instrText>
            </w:r>
            <w:r>
              <w:rPr>
                <w:noProof/>
                <w:webHidden/>
              </w:rPr>
            </w:r>
            <w:r>
              <w:rPr>
                <w:noProof/>
                <w:webHidden/>
              </w:rPr>
              <w:fldChar w:fldCharType="separate"/>
            </w:r>
            <w:r>
              <w:rPr>
                <w:noProof/>
                <w:webHidden/>
              </w:rPr>
              <w:t>10</w:t>
            </w:r>
            <w:r>
              <w:rPr>
                <w:noProof/>
                <w:webHidden/>
              </w:rPr>
              <w:fldChar w:fldCharType="end"/>
            </w:r>
          </w:hyperlink>
        </w:p>
        <w:p w:rsidR="00F857C1" w:rsidRDefault="00F857C1">
          <w:pPr>
            <w:pStyle w:val="TOC1"/>
            <w:tabs>
              <w:tab w:val="right" w:leader="dot" w:pos="9016"/>
            </w:tabs>
            <w:rPr>
              <w:rFonts w:eastAsiaTheme="minorEastAsia"/>
              <w:noProof/>
              <w:lang w:eastAsia="en-GB"/>
            </w:rPr>
          </w:pPr>
          <w:hyperlink w:anchor="_Toc534618128" w:history="1">
            <w:r w:rsidRPr="00D81DBD">
              <w:rPr>
                <w:rStyle w:val="Hyperlink"/>
                <w:noProof/>
              </w:rPr>
              <w:t>Bibliography</w:t>
            </w:r>
            <w:r>
              <w:rPr>
                <w:noProof/>
                <w:webHidden/>
              </w:rPr>
              <w:tab/>
            </w:r>
            <w:r>
              <w:rPr>
                <w:noProof/>
                <w:webHidden/>
              </w:rPr>
              <w:fldChar w:fldCharType="begin"/>
            </w:r>
            <w:r>
              <w:rPr>
                <w:noProof/>
                <w:webHidden/>
              </w:rPr>
              <w:instrText xml:space="preserve"> PAGEREF _Toc534618128 \h </w:instrText>
            </w:r>
            <w:r>
              <w:rPr>
                <w:noProof/>
                <w:webHidden/>
              </w:rPr>
            </w:r>
            <w:r>
              <w:rPr>
                <w:noProof/>
                <w:webHidden/>
              </w:rPr>
              <w:fldChar w:fldCharType="separate"/>
            </w:r>
            <w:r>
              <w:rPr>
                <w:noProof/>
                <w:webHidden/>
              </w:rPr>
              <w:t>11</w:t>
            </w:r>
            <w:r>
              <w:rPr>
                <w:noProof/>
                <w:webHidden/>
              </w:rPr>
              <w:fldChar w:fldCharType="end"/>
            </w:r>
          </w:hyperlink>
        </w:p>
        <w:p w:rsidR="00A000CF" w:rsidRDefault="00A000CF">
          <w:r>
            <w:rPr>
              <w:b/>
              <w:bCs/>
              <w:noProof/>
            </w:rPr>
            <w:fldChar w:fldCharType="end"/>
          </w:r>
        </w:p>
      </w:sdtContent>
    </w:sdt>
    <w:p w:rsidR="0028024A" w:rsidRDefault="0028024A">
      <w:r>
        <w:br w:type="page"/>
      </w:r>
    </w:p>
    <w:p w:rsidR="00F857C1" w:rsidRDefault="00F857C1" w:rsidP="00F857C1">
      <w:pPr>
        <w:pStyle w:val="Heading2"/>
      </w:pPr>
      <w:bookmarkStart w:id="7" w:name="_Toc534618113"/>
      <w:r>
        <w:lastRenderedPageBreak/>
        <w:t>Figures</w:t>
      </w:r>
      <w:bookmarkEnd w:id="7"/>
    </w:p>
    <w:p w:rsidR="00F857C1" w:rsidRDefault="00F857C1">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534618023" w:history="1">
        <w:r w:rsidRPr="00702102">
          <w:rPr>
            <w:rStyle w:val="Hyperlink"/>
            <w:noProof/>
          </w:rPr>
          <w:t>Figure 1 Data</w:t>
        </w:r>
        <w:r>
          <w:rPr>
            <w:noProof/>
            <w:webHidden/>
          </w:rPr>
          <w:tab/>
        </w:r>
        <w:r>
          <w:rPr>
            <w:noProof/>
            <w:webHidden/>
          </w:rPr>
          <w:fldChar w:fldCharType="begin"/>
        </w:r>
        <w:r>
          <w:rPr>
            <w:noProof/>
            <w:webHidden/>
          </w:rPr>
          <w:instrText xml:space="preserve"> PAGEREF _Toc534618023 \h </w:instrText>
        </w:r>
        <w:r>
          <w:rPr>
            <w:noProof/>
            <w:webHidden/>
          </w:rPr>
        </w:r>
        <w:r>
          <w:rPr>
            <w:noProof/>
            <w:webHidden/>
          </w:rPr>
          <w:fldChar w:fldCharType="separate"/>
        </w:r>
        <w:r>
          <w:rPr>
            <w:noProof/>
            <w:webHidden/>
          </w:rPr>
          <w:t>3</w:t>
        </w:r>
        <w:r>
          <w:rPr>
            <w:noProof/>
            <w:webHidden/>
          </w:rPr>
          <w:fldChar w:fldCharType="end"/>
        </w:r>
      </w:hyperlink>
    </w:p>
    <w:p w:rsidR="00F857C1" w:rsidRDefault="00F857C1">
      <w:pPr>
        <w:pStyle w:val="TableofFigures"/>
        <w:tabs>
          <w:tab w:val="left" w:pos="2960"/>
          <w:tab w:val="right" w:leader="dot" w:pos="9016"/>
        </w:tabs>
        <w:rPr>
          <w:rFonts w:eastAsiaTheme="minorEastAsia"/>
          <w:noProof/>
          <w:lang w:eastAsia="en-GB"/>
        </w:rPr>
      </w:pPr>
      <w:hyperlink w:anchor="_Toc534618024" w:history="1">
        <w:r w:rsidRPr="00702102">
          <w:rPr>
            <w:rStyle w:val="Hyperlink"/>
            <w:noProof/>
          </w:rPr>
          <w:t>Figure 2 Mature Students Tally</w:t>
        </w:r>
        <w:r>
          <w:rPr>
            <w:rFonts w:eastAsiaTheme="minorEastAsia"/>
            <w:noProof/>
            <w:lang w:eastAsia="en-GB"/>
          </w:rPr>
          <w:tab/>
        </w:r>
        <w:r w:rsidRPr="00702102">
          <w:rPr>
            <w:rStyle w:val="Hyperlink"/>
            <w:noProof/>
          </w:rPr>
          <w:t xml:space="preserve">    Figure 3 Younger Students Tally</w:t>
        </w:r>
        <w:r>
          <w:rPr>
            <w:noProof/>
            <w:webHidden/>
          </w:rPr>
          <w:tab/>
        </w:r>
        <w:r>
          <w:rPr>
            <w:noProof/>
            <w:webHidden/>
          </w:rPr>
          <w:fldChar w:fldCharType="begin"/>
        </w:r>
        <w:r>
          <w:rPr>
            <w:noProof/>
            <w:webHidden/>
          </w:rPr>
          <w:instrText xml:space="preserve"> PAGEREF _Toc534618024 \h </w:instrText>
        </w:r>
        <w:r>
          <w:rPr>
            <w:noProof/>
            <w:webHidden/>
          </w:rPr>
        </w:r>
        <w:r>
          <w:rPr>
            <w:noProof/>
            <w:webHidden/>
          </w:rPr>
          <w:fldChar w:fldCharType="separate"/>
        </w:r>
        <w:r>
          <w:rPr>
            <w:noProof/>
            <w:webHidden/>
          </w:rPr>
          <w:t>4</w:t>
        </w:r>
        <w:r>
          <w:rPr>
            <w:noProof/>
            <w:webHidden/>
          </w:rPr>
          <w:fldChar w:fldCharType="end"/>
        </w:r>
      </w:hyperlink>
    </w:p>
    <w:p w:rsidR="00F857C1" w:rsidRDefault="00F857C1">
      <w:pPr>
        <w:pStyle w:val="TableofFigures"/>
        <w:tabs>
          <w:tab w:val="left" w:pos="3099"/>
          <w:tab w:val="right" w:leader="dot" w:pos="9016"/>
        </w:tabs>
        <w:rPr>
          <w:rFonts w:eastAsiaTheme="minorEastAsia"/>
          <w:noProof/>
          <w:lang w:eastAsia="en-GB"/>
        </w:rPr>
      </w:pPr>
      <w:hyperlink w:anchor="_Toc534618025" w:history="1">
        <w:r w:rsidRPr="00702102">
          <w:rPr>
            <w:rStyle w:val="Hyperlink"/>
            <w:noProof/>
          </w:rPr>
          <w:t>Figure 4 Mature Students Graph</w:t>
        </w:r>
        <w:r>
          <w:rPr>
            <w:rFonts w:eastAsiaTheme="minorEastAsia"/>
            <w:noProof/>
            <w:lang w:eastAsia="en-GB"/>
          </w:rPr>
          <w:tab/>
        </w:r>
        <w:r w:rsidRPr="00702102">
          <w:rPr>
            <w:rStyle w:val="Hyperlink"/>
            <w:noProof/>
          </w:rPr>
          <w:t xml:space="preserve">    Figure 5 Younger Students Graph</w:t>
        </w:r>
        <w:r>
          <w:rPr>
            <w:noProof/>
            <w:webHidden/>
          </w:rPr>
          <w:tab/>
        </w:r>
        <w:r>
          <w:rPr>
            <w:noProof/>
            <w:webHidden/>
          </w:rPr>
          <w:fldChar w:fldCharType="begin"/>
        </w:r>
        <w:r>
          <w:rPr>
            <w:noProof/>
            <w:webHidden/>
          </w:rPr>
          <w:instrText xml:space="preserve"> PAGEREF _Toc534618025 \h </w:instrText>
        </w:r>
        <w:r>
          <w:rPr>
            <w:noProof/>
            <w:webHidden/>
          </w:rPr>
        </w:r>
        <w:r>
          <w:rPr>
            <w:noProof/>
            <w:webHidden/>
          </w:rPr>
          <w:fldChar w:fldCharType="separate"/>
        </w:r>
        <w:r>
          <w:rPr>
            <w:noProof/>
            <w:webHidden/>
          </w:rPr>
          <w:t>4</w:t>
        </w:r>
        <w:r>
          <w:rPr>
            <w:noProof/>
            <w:webHidden/>
          </w:rPr>
          <w:fldChar w:fldCharType="end"/>
        </w:r>
      </w:hyperlink>
    </w:p>
    <w:p w:rsidR="00F857C1" w:rsidRDefault="00F857C1">
      <w:pPr>
        <w:pStyle w:val="TableofFigures"/>
        <w:tabs>
          <w:tab w:val="left" w:pos="4162"/>
          <w:tab w:val="right" w:leader="dot" w:pos="9016"/>
        </w:tabs>
        <w:rPr>
          <w:rFonts w:eastAsiaTheme="minorEastAsia"/>
          <w:noProof/>
          <w:lang w:eastAsia="en-GB"/>
        </w:rPr>
      </w:pPr>
      <w:hyperlink w:anchor="_Toc534618026" w:history="1">
        <w:r w:rsidRPr="00702102">
          <w:rPr>
            <w:rStyle w:val="Hyperlink"/>
            <w:noProof/>
          </w:rPr>
          <w:t>Figure 6 Mature Students Cumulative Graph</w:t>
        </w:r>
        <w:r>
          <w:rPr>
            <w:rFonts w:eastAsiaTheme="minorEastAsia"/>
            <w:noProof/>
            <w:lang w:eastAsia="en-GB"/>
          </w:rPr>
          <w:tab/>
        </w:r>
        <w:r w:rsidRPr="00702102">
          <w:rPr>
            <w:rStyle w:val="Hyperlink"/>
            <w:noProof/>
            <w:lang w:eastAsia="en-GB"/>
          </w:rPr>
          <w:t xml:space="preserve">  </w:t>
        </w:r>
        <w:r w:rsidRPr="00702102">
          <w:rPr>
            <w:rStyle w:val="Hyperlink"/>
            <w:noProof/>
          </w:rPr>
          <w:t>Figure 7 Younger Students Cumulative Graph</w:t>
        </w:r>
        <w:r>
          <w:rPr>
            <w:noProof/>
            <w:webHidden/>
          </w:rPr>
          <w:tab/>
        </w:r>
        <w:r>
          <w:rPr>
            <w:noProof/>
            <w:webHidden/>
          </w:rPr>
          <w:fldChar w:fldCharType="begin"/>
        </w:r>
        <w:r>
          <w:rPr>
            <w:noProof/>
            <w:webHidden/>
          </w:rPr>
          <w:instrText xml:space="preserve"> PAGEREF _Toc534618026 \h </w:instrText>
        </w:r>
        <w:r>
          <w:rPr>
            <w:noProof/>
            <w:webHidden/>
          </w:rPr>
        </w:r>
        <w:r>
          <w:rPr>
            <w:noProof/>
            <w:webHidden/>
          </w:rPr>
          <w:fldChar w:fldCharType="separate"/>
        </w:r>
        <w:r>
          <w:rPr>
            <w:noProof/>
            <w:webHidden/>
          </w:rPr>
          <w:t>5</w:t>
        </w:r>
        <w:r>
          <w:rPr>
            <w:noProof/>
            <w:webHidden/>
          </w:rPr>
          <w:fldChar w:fldCharType="end"/>
        </w:r>
      </w:hyperlink>
    </w:p>
    <w:p w:rsidR="00F857C1" w:rsidRDefault="00F857C1">
      <w:pPr>
        <w:pStyle w:val="TableofFigures"/>
        <w:tabs>
          <w:tab w:val="left" w:pos="2677"/>
          <w:tab w:val="right" w:leader="dot" w:pos="9016"/>
        </w:tabs>
        <w:rPr>
          <w:rFonts w:eastAsiaTheme="minorEastAsia"/>
          <w:noProof/>
          <w:lang w:eastAsia="en-GB"/>
        </w:rPr>
      </w:pPr>
      <w:hyperlink w:anchor="_Toc534618027" w:history="1">
        <w:r w:rsidRPr="00702102">
          <w:rPr>
            <w:rStyle w:val="Hyperlink"/>
            <w:noProof/>
          </w:rPr>
          <w:t>Mature Students Bell Curve</w:t>
        </w:r>
        <w:r>
          <w:rPr>
            <w:rFonts w:eastAsiaTheme="minorEastAsia"/>
            <w:noProof/>
            <w:lang w:eastAsia="en-GB"/>
          </w:rPr>
          <w:tab/>
        </w:r>
        <w:r w:rsidRPr="00702102">
          <w:rPr>
            <w:rStyle w:val="Hyperlink"/>
            <w:noProof/>
          </w:rPr>
          <w:t xml:space="preserve"> Figure 8 Mature students Bell Curve</w:t>
        </w:r>
        <w:r>
          <w:rPr>
            <w:noProof/>
            <w:webHidden/>
          </w:rPr>
          <w:tab/>
        </w:r>
        <w:r>
          <w:rPr>
            <w:noProof/>
            <w:webHidden/>
          </w:rPr>
          <w:fldChar w:fldCharType="begin"/>
        </w:r>
        <w:r>
          <w:rPr>
            <w:noProof/>
            <w:webHidden/>
          </w:rPr>
          <w:instrText xml:space="preserve"> PAGEREF _Toc534618027 \h </w:instrText>
        </w:r>
        <w:r>
          <w:rPr>
            <w:noProof/>
            <w:webHidden/>
          </w:rPr>
        </w:r>
        <w:r>
          <w:rPr>
            <w:noProof/>
            <w:webHidden/>
          </w:rPr>
          <w:fldChar w:fldCharType="separate"/>
        </w:r>
        <w:r>
          <w:rPr>
            <w:noProof/>
            <w:webHidden/>
          </w:rPr>
          <w:t>7</w:t>
        </w:r>
        <w:r>
          <w:rPr>
            <w:noProof/>
            <w:webHidden/>
          </w:rPr>
          <w:fldChar w:fldCharType="end"/>
        </w:r>
      </w:hyperlink>
    </w:p>
    <w:p w:rsidR="00F857C1" w:rsidRDefault="00F857C1">
      <w:pPr>
        <w:pStyle w:val="TableofFigures"/>
        <w:tabs>
          <w:tab w:val="right" w:leader="dot" w:pos="9016"/>
        </w:tabs>
        <w:rPr>
          <w:rFonts w:eastAsiaTheme="minorEastAsia"/>
          <w:noProof/>
          <w:lang w:eastAsia="en-GB"/>
        </w:rPr>
      </w:pPr>
      <w:hyperlink w:anchor="_Toc534618028" w:history="1">
        <w:r w:rsidRPr="00702102">
          <w:rPr>
            <w:rStyle w:val="Hyperlink"/>
            <w:noProof/>
          </w:rPr>
          <w:t>Figure 9 Younger Students Bell Curve</w:t>
        </w:r>
        <w:r>
          <w:rPr>
            <w:noProof/>
            <w:webHidden/>
          </w:rPr>
          <w:tab/>
        </w:r>
        <w:r>
          <w:rPr>
            <w:noProof/>
            <w:webHidden/>
          </w:rPr>
          <w:fldChar w:fldCharType="begin"/>
        </w:r>
        <w:r>
          <w:rPr>
            <w:noProof/>
            <w:webHidden/>
          </w:rPr>
          <w:instrText xml:space="preserve"> PAGEREF _Toc534618028 \h </w:instrText>
        </w:r>
        <w:r>
          <w:rPr>
            <w:noProof/>
            <w:webHidden/>
          </w:rPr>
        </w:r>
        <w:r>
          <w:rPr>
            <w:noProof/>
            <w:webHidden/>
          </w:rPr>
          <w:fldChar w:fldCharType="separate"/>
        </w:r>
        <w:r>
          <w:rPr>
            <w:noProof/>
            <w:webHidden/>
          </w:rPr>
          <w:t>8</w:t>
        </w:r>
        <w:r>
          <w:rPr>
            <w:noProof/>
            <w:webHidden/>
          </w:rPr>
          <w:fldChar w:fldCharType="end"/>
        </w:r>
      </w:hyperlink>
    </w:p>
    <w:p w:rsidR="00A000CF" w:rsidRPr="00A000CF" w:rsidRDefault="00F857C1" w:rsidP="00A000CF">
      <w:r>
        <w:fldChar w:fldCharType="end"/>
      </w:r>
    </w:p>
    <w:p w:rsidR="00A000CF" w:rsidRDefault="00A000CF" w:rsidP="00A000CF">
      <w:pPr>
        <w:pStyle w:val="Heading2"/>
      </w:pPr>
    </w:p>
    <w:p w:rsidR="00A000CF" w:rsidRDefault="00A000CF" w:rsidP="00A000CF">
      <w:pPr>
        <w:pStyle w:val="Heading2"/>
        <w:spacing w:before="0"/>
      </w:pPr>
    </w:p>
    <w:p w:rsidR="00A000CF" w:rsidRDefault="00A000CF" w:rsidP="00A000CF"/>
    <w:p w:rsidR="00A000CF" w:rsidRDefault="00A000CF" w:rsidP="00A000CF"/>
    <w:p w:rsidR="00A000CF" w:rsidRDefault="00A000CF" w:rsidP="00A000CF"/>
    <w:p w:rsidR="00A000CF" w:rsidRDefault="00A000CF" w:rsidP="00A000CF"/>
    <w:p w:rsidR="00A000CF" w:rsidRDefault="00A000CF" w:rsidP="00A000CF"/>
    <w:p w:rsidR="00A000CF" w:rsidRDefault="00A000CF" w:rsidP="00A000CF"/>
    <w:p w:rsidR="00A000CF" w:rsidRDefault="00A000CF" w:rsidP="00A000CF"/>
    <w:p w:rsidR="00A000CF" w:rsidRDefault="00A000CF" w:rsidP="00A000CF"/>
    <w:p w:rsidR="00A000CF" w:rsidRPr="00A000CF" w:rsidRDefault="00A000CF" w:rsidP="00A000CF"/>
    <w:p w:rsidR="00F857C1" w:rsidRDefault="00F857C1">
      <w:pPr>
        <w:rPr>
          <w:rFonts w:asciiTheme="majorHAnsi" w:eastAsiaTheme="majorEastAsia" w:hAnsiTheme="majorHAnsi" w:cstheme="majorBidi"/>
          <w:color w:val="2E74B5" w:themeColor="accent1" w:themeShade="BF"/>
          <w:sz w:val="26"/>
          <w:szCs w:val="26"/>
        </w:rPr>
      </w:pPr>
      <w:bookmarkStart w:id="8" w:name="_Toc534618114"/>
      <w:r>
        <w:br w:type="page"/>
      </w:r>
    </w:p>
    <w:p w:rsidR="00766FD5" w:rsidRDefault="00766FD5" w:rsidP="00A000CF">
      <w:pPr>
        <w:pStyle w:val="Heading2"/>
      </w:pPr>
      <w:r>
        <w:lastRenderedPageBreak/>
        <w:t>Introduction</w:t>
      </w:r>
      <w:bookmarkEnd w:id="8"/>
    </w:p>
    <w:p w:rsidR="00717A54" w:rsidRPr="00116FAF" w:rsidRDefault="00322E0F" w:rsidP="003419B7">
      <w:pPr>
        <w:spacing w:after="0"/>
        <w:rPr>
          <w:sz w:val="24"/>
          <w:szCs w:val="24"/>
        </w:rPr>
      </w:pPr>
      <w:r w:rsidRPr="00116FAF">
        <w:rPr>
          <w:sz w:val="24"/>
          <w:szCs w:val="24"/>
        </w:rPr>
        <w:t xml:space="preserve">The purpose of this report is to investigate if there is a difference in experience satisfaction between younger and mature students at university. </w:t>
      </w:r>
      <w:r w:rsidR="00A00FF6" w:rsidRPr="00116FAF">
        <w:rPr>
          <w:sz w:val="24"/>
          <w:szCs w:val="24"/>
        </w:rPr>
        <w:t xml:space="preserve">The investigation will be carried out using statistics. </w:t>
      </w:r>
      <w:r w:rsidR="0024063A" w:rsidRPr="00116FAF">
        <w:rPr>
          <w:sz w:val="24"/>
          <w:szCs w:val="24"/>
        </w:rPr>
        <w:t>The investigation has to be done carefully as statistical analysis may go wrong.</w:t>
      </w:r>
      <w:r w:rsidR="008176BE" w:rsidRPr="00116FAF">
        <w:rPr>
          <w:sz w:val="24"/>
          <w:szCs w:val="24"/>
        </w:rPr>
        <w:t xml:space="preserve"> </w:t>
      </w:r>
      <w:sdt>
        <w:sdtPr>
          <w:rPr>
            <w:sz w:val="24"/>
            <w:szCs w:val="24"/>
          </w:rPr>
          <w:id w:val="1143778483"/>
          <w:citation/>
        </w:sdtPr>
        <w:sdtContent>
          <w:r w:rsidR="008176BE" w:rsidRPr="00116FAF">
            <w:rPr>
              <w:sz w:val="24"/>
              <w:szCs w:val="24"/>
            </w:rPr>
            <w:fldChar w:fldCharType="begin"/>
          </w:r>
          <w:r w:rsidR="008176BE" w:rsidRPr="00116FAF">
            <w:rPr>
              <w:sz w:val="24"/>
              <w:szCs w:val="24"/>
            </w:rPr>
            <w:instrText xml:space="preserve"> CITATION Grass \l 2057 </w:instrText>
          </w:r>
          <w:r w:rsidR="008176BE" w:rsidRPr="00116FAF">
            <w:rPr>
              <w:sz w:val="24"/>
              <w:szCs w:val="24"/>
            </w:rPr>
            <w:fldChar w:fldCharType="separate"/>
          </w:r>
          <w:r w:rsidR="00B23B1D" w:rsidRPr="00B23B1D">
            <w:rPr>
              <w:noProof/>
              <w:sz w:val="24"/>
              <w:szCs w:val="24"/>
            </w:rPr>
            <w:t>[3]</w:t>
          </w:r>
          <w:r w:rsidR="008176BE" w:rsidRPr="00116FAF">
            <w:rPr>
              <w:sz w:val="24"/>
              <w:szCs w:val="24"/>
            </w:rPr>
            <w:fldChar w:fldCharType="end"/>
          </w:r>
        </w:sdtContent>
      </w:sdt>
      <w:r w:rsidR="008176BE" w:rsidRPr="00116FAF">
        <w:rPr>
          <w:sz w:val="24"/>
          <w:szCs w:val="24"/>
        </w:rPr>
        <w:t xml:space="preserve"> A dataset can spawn an endless number of statistical tests that do not answer the research question</w:t>
      </w:r>
      <w:r w:rsidR="001A66A8" w:rsidRPr="00116FAF">
        <w:rPr>
          <w:sz w:val="24"/>
          <w:szCs w:val="24"/>
        </w:rPr>
        <w:t xml:space="preserve">. There are two kind of statistics: descriptive and inferential. The investigation will be carried out using descriptive statistics. </w:t>
      </w:r>
      <w:sdt>
        <w:sdtPr>
          <w:rPr>
            <w:sz w:val="24"/>
            <w:szCs w:val="24"/>
          </w:rPr>
          <w:id w:val="-55475562"/>
          <w:citation/>
        </w:sdtPr>
        <w:sdtContent>
          <w:r w:rsidR="00D762A4" w:rsidRPr="00116FAF">
            <w:rPr>
              <w:sz w:val="24"/>
              <w:szCs w:val="24"/>
            </w:rPr>
            <w:fldChar w:fldCharType="begin"/>
          </w:r>
          <w:r w:rsidR="00D762A4" w:rsidRPr="00116FAF">
            <w:rPr>
              <w:sz w:val="24"/>
              <w:szCs w:val="24"/>
            </w:rPr>
            <w:instrText xml:space="preserve"> CITATION Kra18 \l 2057 </w:instrText>
          </w:r>
          <w:r w:rsidR="00D762A4" w:rsidRPr="00116FAF">
            <w:rPr>
              <w:sz w:val="24"/>
              <w:szCs w:val="24"/>
            </w:rPr>
            <w:fldChar w:fldCharType="separate"/>
          </w:r>
          <w:r w:rsidR="00B23B1D" w:rsidRPr="00B23B1D">
            <w:rPr>
              <w:noProof/>
              <w:sz w:val="24"/>
              <w:szCs w:val="24"/>
            </w:rPr>
            <w:t>[4]</w:t>
          </w:r>
          <w:r w:rsidR="00D762A4" w:rsidRPr="00116FAF">
            <w:rPr>
              <w:sz w:val="24"/>
              <w:szCs w:val="24"/>
            </w:rPr>
            <w:fldChar w:fldCharType="end"/>
          </w:r>
        </w:sdtContent>
      </w:sdt>
      <w:r w:rsidR="001A66A8" w:rsidRPr="00116FAF">
        <w:rPr>
          <w:sz w:val="24"/>
          <w:szCs w:val="24"/>
        </w:rPr>
        <w:t xml:space="preserve">Descriptive statistics are used to describe a set of quantitative data. </w:t>
      </w:r>
      <w:r w:rsidR="007B60A0" w:rsidRPr="00116FAF">
        <w:rPr>
          <w:sz w:val="24"/>
          <w:szCs w:val="24"/>
        </w:rPr>
        <w:t xml:space="preserve">The data that will be worked on using frequency distribution, descriptive statistics, measure of central tendency and the t test. </w:t>
      </w:r>
    </w:p>
    <w:p w:rsidR="00766FD5" w:rsidRDefault="00766FD5" w:rsidP="003419B7">
      <w:pPr>
        <w:spacing w:after="0"/>
        <w:rPr>
          <w:sz w:val="28"/>
          <w:szCs w:val="28"/>
        </w:rPr>
      </w:pPr>
    </w:p>
    <w:p w:rsidR="007B60A0" w:rsidRDefault="007B60A0" w:rsidP="003419B7">
      <w:pPr>
        <w:spacing w:after="0"/>
        <w:rPr>
          <w:sz w:val="28"/>
          <w:szCs w:val="28"/>
        </w:rPr>
      </w:pPr>
    </w:p>
    <w:p w:rsidR="00766FD5" w:rsidRDefault="00766FD5" w:rsidP="00A000CF">
      <w:pPr>
        <w:pStyle w:val="Heading2"/>
      </w:pPr>
      <w:bookmarkStart w:id="9" w:name="_Toc534618115"/>
      <w:r>
        <w:t>Results</w:t>
      </w:r>
      <w:bookmarkEnd w:id="9"/>
    </w:p>
    <w:p w:rsidR="00B8011E" w:rsidRDefault="00B8011E" w:rsidP="003419B7">
      <w:pPr>
        <w:spacing w:after="0"/>
        <w:rPr>
          <w:sz w:val="28"/>
          <w:szCs w:val="28"/>
        </w:rPr>
      </w:pPr>
    </w:p>
    <w:p w:rsidR="007B60A0" w:rsidRPr="00B8011E" w:rsidRDefault="0028024A" w:rsidP="0028024A">
      <w:pPr>
        <w:pStyle w:val="Caption"/>
        <w:rPr>
          <w:sz w:val="16"/>
          <w:szCs w:val="16"/>
        </w:rPr>
      </w:pPr>
      <w:bookmarkStart w:id="10" w:name="_Toc534618023"/>
      <w:r>
        <w:t xml:space="preserve">Figure </w:t>
      </w:r>
      <w:fldSimple w:instr=" SEQ Figure \* ARABIC ">
        <w:r w:rsidR="00F857C1">
          <w:rPr>
            <w:noProof/>
          </w:rPr>
          <w:t>1</w:t>
        </w:r>
      </w:fldSimple>
      <w:r>
        <w:t xml:space="preserve"> Data</w:t>
      </w:r>
      <w:bookmarkEnd w:id="10"/>
    </w:p>
    <w:tbl>
      <w:tblPr>
        <w:tblW w:w="2052" w:type="dxa"/>
        <w:tblLook w:val="04A0" w:firstRow="1" w:lastRow="0" w:firstColumn="1" w:lastColumn="0" w:noHBand="0" w:noVBand="1"/>
      </w:tblPr>
      <w:tblGrid>
        <w:gridCol w:w="1026"/>
        <w:gridCol w:w="1026"/>
      </w:tblGrid>
      <w:tr w:rsidR="007B60A0" w:rsidRPr="007B60A0" w:rsidTr="00D71D14">
        <w:trPr>
          <w:trHeight w:val="283"/>
        </w:trPr>
        <w:tc>
          <w:tcPr>
            <w:tcW w:w="1026" w:type="dxa"/>
            <w:tcBorders>
              <w:top w:val="nil"/>
              <w:left w:val="nil"/>
              <w:bottom w:val="nil"/>
              <w:right w:val="nil"/>
            </w:tcBorders>
            <w:shd w:val="clear" w:color="auto" w:fill="auto"/>
            <w:noWrap/>
            <w:vAlign w:val="bottom"/>
            <w:hideMark/>
          </w:tcPr>
          <w:p w:rsidR="007B60A0" w:rsidRPr="007B60A0" w:rsidRDefault="007B60A0" w:rsidP="00D71D14">
            <w:pPr>
              <w:spacing w:after="0" w:line="240" w:lineRule="auto"/>
              <w:rPr>
                <w:rFonts w:ascii="Calibri" w:eastAsia="Times New Roman" w:hAnsi="Calibri" w:cs="Calibri"/>
                <w:b/>
                <w:color w:val="000000"/>
                <w:lang w:eastAsia="en-GB"/>
              </w:rPr>
            </w:pPr>
            <w:r w:rsidRPr="007B60A0">
              <w:rPr>
                <w:rFonts w:ascii="Calibri" w:eastAsia="Times New Roman" w:hAnsi="Calibri" w:cs="Calibri"/>
                <w:b/>
                <w:color w:val="000000"/>
                <w:lang w:eastAsia="en-GB"/>
              </w:rPr>
              <w:t>Mature Students</w:t>
            </w:r>
          </w:p>
        </w:tc>
        <w:tc>
          <w:tcPr>
            <w:tcW w:w="1026" w:type="dxa"/>
            <w:tcBorders>
              <w:top w:val="nil"/>
              <w:left w:val="nil"/>
              <w:bottom w:val="nil"/>
              <w:right w:val="nil"/>
            </w:tcBorders>
            <w:shd w:val="clear" w:color="auto" w:fill="auto"/>
            <w:noWrap/>
            <w:vAlign w:val="bottom"/>
            <w:hideMark/>
          </w:tcPr>
          <w:p w:rsidR="007B60A0" w:rsidRPr="007B60A0" w:rsidRDefault="007B60A0" w:rsidP="00D71D14">
            <w:pPr>
              <w:spacing w:after="0" w:line="240" w:lineRule="auto"/>
              <w:rPr>
                <w:rFonts w:ascii="Calibri" w:eastAsia="Times New Roman" w:hAnsi="Calibri" w:cs="Calibri"/>
                <w:b/>
                <w:color w:val="000000"/>
                <w:lang w:eastAsia="en-GB"/>
              </w:rPr>
            </w:pPr>
            <w:r w:rsidRPr="007B60A0">
              <w:rPr>
                <w:rFonts w:ascii="Calibri" w:eastAsia="Times New Roman" w:hAnsi="Calibri" w:cs="Calibri"/>
                <w:b/>
                <w:color w:val="000000"/>
                <w:lang w:eastAsia="en-GB"/>
              </w:rPr>
              <w:t xml:space="preserve">Young </w:t>
            </w:r>
            <w:r>
              <w:rPr>
                <w:rFonts w:ascii="Calibri" w:eastAsia="Times New Roman" w:hAnsi="Calibri" w:cs="Calibri"/>
                <w:b/>
                <w:color w:val="000000"/>
                <w:lang w:eastAsia="en-GB"/>
              </w:rPr>
              <w:t xml:space="preserve">                         </w:t>
            </w:r>
            <w:r w:rsidRPr="007B60A0">
              <w:rPr>
                <w:rFonts w:ascii="Calibri" w:eastAsia="Times New Roman" w:hAnsi="Calibri" w:cs="Calibri"/>
                <w:b/>
                <w:color w:val="000000"/>
                <w:lang w:eastAsia="en-GB"/>
              </w:rPr>
              <w:t>Students</w:t>
            </w:r>
          </w:p>
        </w:tc>
      </w:tr>
      <w:tr w:rsidR="007B60A0" w:rsidRPr="007B60A0" w:rsidTr="00D71D14">
        <w:trPr>
          <w:trHeight w:val="283"/>
        </w:trPr>
        <w:tc>
          <w:tcPr>
            <w:tcW w:w="1026" w:type="dxa"/>
            <w:tcBorders>
              <w:top w:val="nil"/>
              <w:left w:val="nil"/>
              <w:bottom w:val="nil"/>
              <w:right w:val="nil"/>
            </w:tcBorders>
            <w:shd w:val="clear" w:color="auto" w:fill="auto"/>
            <w:noWrap/>
            <w:vAlign w:val="bottom"/>
            <w:hideMark/>
          </w:tcPr>
          <w:p w:rsidR="007B60A0" w:rsidRPr="007B60A0" w:rsidRDefault="007B60A0" w:rsidP="00D71D14">
            <w:pPr>
              <w:spacing w:after="0" w:line="240" w:lineRule="auto"/>
              <w:rPr>
                <w:rFonts w:ascii="Calibri" w:eastAsia="Times New Roman" w:hAnsi="Calibri" w:cs="Calibri"/>
                <w:color w:val="000000"/>
                <w:lang w:eastAsia="en-GB"/>
              </w:rPr>
            </w:pPr>
            <w:r w:rsidRPr="007B60A0">
              <w:rPr>
                <w:rFonts w:ascii="Calibri" w:eastAsia="Times New Roman" w:hAnsi="Calibri" w:cs="Calibri"/>
                <w:color w:val="000000"/>
                <w:lang w:eastAsia="en-GB"/>
              </w:rPr>
              <w:t>25</w:t>
            </w:r>
          </w:p>
        </w:tc>
        <w:tc>
          <w:tcPr>
            <w:tcW w:w="1026" w:type="dxa"/>
            <w:tcBorders>
              <w:top w:val="nil"/>
              <w:left w:val="nil"/>
              <w:bottom w:val="nil"/>
              <w:right w:val="nil"/>
            </w:tcBorders>
            <w:shd w:val="clear" w:color="auto" w:fill="auto"/>
            <w:noWrap/>
            <w:vAlign w:val="bottom"/>
            <w:hideMark/>
          </w:tcPr>
          <w:p w:rsidR="007B60A0" w:rsidRPr="007B60A0" w:rsidRDefault="007B60A0" w:rsidP="00D71D14">
            <w:pPr>
              <w:spacing w:after="0" w:line="240" w:lineRule="auto"/>
              <w:rPr>
                <w:rFonts w:ascii="Calibri" w:eastAsia="Times New Roman" w:hAnsi="Calibri" w:cs="Calibri"/>
                <w:color w:val="000000"/>
                <w:lang w:eastAsia="en-GB"/>
              </w:rPr>
            </w:pPr>
            <w:r w:rsidRPr="007B60A0">
              <w:rPr>
                <w:rFonts w:ascii="Calibri" w:eastAsia="Times New Roman" w:hAnsi="Calibri" w:cs="Calibri"/>
                <w:color w:val="000000"/>
                <w:lang w:eastAsia="en-GB"/>
              </w:rPr>
              <w:t>15</w:t>
            </w:r>
          </w:p>
        </w:tc>
      </w:tr>
      <w:tr w:rsidR="007B60A0" w:rsidRPr="007B60A0" w:rsidTr="00D71D14">
        <w:trPr>
          <w:trHeight w:val="283"/>
        </w:trPr>
        <w:tc>
          <w:tcPr>
            <w:tcW w:w="1026" w:type="dxa"/>
            <w:tcBorders>
              <w:top w:val="nil"/>
              <w:left w:val="nil"/>
              <w:bottom w:val="nil"/>
              <w:right w:val="nil"/>
            </w:tcBorders>
            <w:shd w:val="clear" w:color="auto" w:fill="auto"/>
            <w:noWrap/>
            <w:vAlign w:val="bottom"/>
            <w:hideMark/>
          </w:tcPr>
          <w:p w:rsidR="007B60A0" w:rsidRPr="007B60A0" w:rsidRDefault="007B60A0" w:rsidP="00D71D14">
            <w:pPr>
              <w:spacing w:after="0" w:line="240" w:lineRule="auto"/>
              <w:rPr>
                <w:rFonts w:ascii="Calibri" w:eastAsia="Times New Roman" w:hAnsi="Calibri" w:cs="Calibri"/>
                <w:color w:val="000000"/>
                <w:lang w:eastAsia="en-GB"/>
              </w:rPr>
            </w:pPr>
            <w:r w:rsidRPr="007B60A0">
              <w:rPr>
                <w:rFonts w:ascii="Calibri" w:eastAsia="Times New Roman" w:hAnsi="Calibri" w:cs="Calibri"/>
                <w:color w:val="000000"/>
                <w:lang w:eastAsia="en-GB"/>
              </w:rPr>
              <w:t>38</w:t>
            </w:r>
          </w:p>
        </w:tc>
        <w:tc>
          <w:tcPr>
            <w:tcW w:w="1026" w:type="dxa"/>
            <w:tcBorders>
              <w:top w:val="nil"/>
              <w:left w:val="nil"/>
              <w:bottom w:val="nil"/>
              <w:right w:val="nil"/>
            </w:tcBorders>
            <w:shd w:val="clear" w:color="auto" w:fill="auto"/>
            <w:noWrap/>
            <w:vAlign w:val="bottom"/>
            <w:hideMark/>
          </w:tcPr>
          <w:p w:rsidR="007B60A0" w:rsidRPr="007B60A0" w:rsidRDefault="007B60A0" w:rsidP="00D71D14">
            <w:pPr>
              <w:spacing w:after="0" w:line="240" w:lineRule="auto"/>
              <w:rPr>
                <w:rFonts w:ascii="Calibri" w:eastAsia="Times New Roman" w:hAnsi="Calibri" w:cs="Calibri"/>
                <w:color w:val="000000"/>
                <w:lang w:eastAsia="en-GB"/>
              </w:rPr>
            </w:pPr>
            <w:r w:rsidRPr="007B60A0">
              <w:rPr>
                <w:rFonts w:ascii="Calibri" w:eastAsia="Times New Roman" w:hAnsi="Calibri" w:cs="Calibri"/>
                <w:color w:val="000000"/>
                <w:lang w:eastAsia="en-GB"/>
              </w:rPr>
              <w:t>19</w:t>
            </w:r>
          </w:p>
        </w:tc>
      </w:tr>
      <w:tr w:rsidR="007B60A0" w:rsidRPr="007B60A0" w:rsidTr="00D71D14">
        <w:trPr>
          <w:trHeight w:val="283"/>
        </w:trPr>
        <w:tc>
          <w:tcPr>
            <w:tcW w:w="1026" w:type="dxa"/>
            <w:tcBorders>
              <w:top w:val="nil"/>
              <w:left w:val="nil"/>
              <w:bottom w:val="nil"/>
              <w:right w:val="nil"/>
            </w:tcBorders>
            <w:shd w:val="clear" w:color="auto" w:fill="auto"/>
            <w:noWrap/>
            <w:vAlign w:val="bottom"/>
            <w:hideMark/>
          </w:tcPr>
          <w:p w:rsidR="007B60A0" w:rsidRPr="007B60A0" w:rsidRDefault="007B60A0" w:rsidP="00D71D14">
            <w:pPr>
              <w:spacing w:after="0" w:line="240" w:lineRule="auto"/>
              <w:rPr>
                <w:rFonts w:ascii="Calibri" w:eastAsia="Times New Roman" w:hAnsi="Calibri" w:cs="Calibri"/>
                <w:color w:val="000000"/>
                <w:lang w:eastAsia="en-GB"/>
              </w:rPr>
            </w:pPr>
            <w:r w:rsidRPr="007B60A0">
              <w:rPr>
                <w:rFonts w:ascii="Calibri" w:eastAsia="Times New Roman" w:hAnsi="Calibri" w:cs="Calibri"/>
                <w:color w:val="000000"/>
                <w:lang w:eastAsia="en-GB"/>
              </w:rPr>
              <w:t>39</w:t>
            </w:r>
          </w:p>
        </w:tc>
        <w:tc>
          <w:tcPr>
            <w:tcW w:w="1026" w:type="dxa"/>
            <w:tcBorders>
              <w:top w:val="nil"/>
              <w:left w:val="nil"/>
              <w:bottom w:val="nil"/>
              <w:right w:val="nil"/>
            </w:tcBorders>
            <w:shd w:val="clear" w:color="auto" w:fill="auto"/>
            <w:noWrap/>
            <w:vAlign w:val="bottom"/>
            <w:hideMark/>
          </w:tcPr>
          <w:p w:rsidR="007B60A0" w:rsidRPr="007B60A0" w:rsidRDefault="007B60A0" w:rsidP="00D71D14">
            <w:pPr>
              <w:spacing w:after="0" w:line="240" w:lineRule="auto"/>
              <w:rPr>
                <w:rFonts w:ascii="Calibri" w:eastAsia="Times New Roman" w:hAnsi="Calibri" w:cs="Calibri"/>
                <w:color w:val="000000"/>
                <w:lang w:eastAsia="en-GB"/>
              </w:rPr>
            </w:pPr>
            <w:r w:rsidRPr="007B60A0">
              <w:rPr>
                <w:rFonts w:ascii="Calibri" w:eastAsia="Times New Roman" w:hAnsi="Calibri" w:cs="Calibri"/>
                <w:color w:val="000000"/>
                <w:lang w:eastAsia="en-GB"/>
              </w:rPr>
              <w:t>22</w:t>
            </w:r>
          </w:p>
        </w:tc>
      </w:tr>
      <w:tr w:rsidR="007B60A0" w:rsidRPr="007B60A0" w:rsidTr="00D71D14">
        <w:trPr>
          <w:trHeight w:val="293"/>
        </w:trPr>
        <w:tc>
          <w:tcPr>
            <w:tcW w:w="1026" w:type="dxa"/>
            <w:tcBorders>
              <w:top w:val="nil"/>
              <w:left w:val="nil"/>
              <w:bottom w:val="nil"/>
              <w:right w:val="nil"/>
            </w:tcBorders>
            <w:shd w:val="clear" w:color="auto" w:fill="auto"/>
            <w:noWrap/>
            <w:vAlign w:val="bottom"/>
            <w:hideMark/>
          </w:tcPr>
          <w:p w:rsidR="007B60A0" w:rsidRPr="007B60A0" w:rsidRDefault="007B60A0" w:rsidP="00D71D14">
            <w:pPr>
              <w:spacing w:after="0" w:line="240" w:lineRule="auto"/>
              <w:rPr>
                <w:rFonts w:ascii="Calibri" w:eastAsia="Times New Roman" w:hAnsi="Calibri" w:cs="Calibri"/>
                <w:color w:val="000000"/>
                <w:lang w:eastAsia="en-GB"/>
              </w:rPr>
            </w:pPr>
            <w:r w:rsidRPr="007B60A0">
              <w:rPr>
                <w:rFonts w:ascii="Calibri" w:eastAsia="Times New Roman" w:hAnsi="Calibri" w:cs="Calibri"/>
                <w:color w:val="000000"/>
                <w:lang w:eastAsia="en-GB"/>
              </w:rPr>
              <w:t>45</w:t>
            </w:r>
          </w:p>
        </w:tc>
        <w:tc>
          <w:tcPr>
            <w:tcW w:w="1026" w:type="dxa"/>
            <w:tcBorders>
              <w:top w:val="nil"/>
              <w:left w:val="nil"/>
              <w:bottom w:val="nil"/>
              <w:right w:val="nil"/>
            </w:tcBorders>
            <w:shd w:val="clear" w:color="auto" w:fill="auto"/>
            <w:noWrap/>
            <w:vAlign w:val="bottom"/>
            <w:hideMark/>
          </w:tcPr>
          <w:p w:rsidR="007B60A0" w:rsidRPr="007B60A0" w:rsidRDefault="007B60A0" w:rsidP="00D71D14">
            <w:pPr>
              <w:spacing w:after="0" w:line="240" w:lineRule="auto"/>
              <w:rPr>
                <w:rFonts w:ascii="Calibri" w:eastAsia="Times New Roman" w:hAnsi="Calibri" w:cs="Calibri"/>
                <w:color w:val="000000"/>
                <w:lang w:eastAsia="en-GB"/>
              </w:rPr>
            </w:pPr>
            <w:r w:rsidRPr="007B60A0">
              <w:rPr>
                <w:rFonts w:ascii="Calibri" w:eastAsia="Times New Roman" w:hAnsi="Calibri" w:cs="Calibri"/>
                <w:color w:val="000000"/>
                <w:lang w:eastAsia="en-GB"/>
              </w:rPr>
              <w:t>24</w:t>
            </w:r>
          </w:p>
        </w:tc>
      </w:tr>
      <w:tr w:rsidR="007B60A0" w:rsidRPr="007B60A0" w:rsidTr="00D71D14">
        <w:trPr>
          <w:trHeight w:val="283"/>
        </w:trPr>
        <w:tc>
          <w:tcPr>
            <w:tcW w:w="1026" w:type="dxa"/>
            <w:tcBorders>
              <w:top w:val="nil"/>
              <w:left w:val="nil"/>
              <w:bottom w:val="nil"/>
              <w:right w:val="nil"/>
            </w:tcBorders>
            <w:shd w:val="clear" w:color="auto" w:fill="auto"/>
            <w:noWrap/>
            <w:vAlign w:val="bottom"/>
            <w:hideMark/>
          </w:tcPr>
          <w:p w:rsidR="007B60A0" w:rsidRPr="007B60A0" w:rsidRDefault="007B60A0" w:rsidP="00D71D14">
            <w:pPr>
              <w:spacing w:after="0" w:line="240" w:lineRule="auto"/>
              <w:rPr>
                <w:rFonts w:ascii="Calibri" w:eastAsia="Times New Roman" w:hAnsi="Calibri" w:cs="Calibri"/>
                <w:color w:val="000000"/>
                <w:lang w:eastAsia="en-GB"/>
              </w:rPr>
            </w:pPr>
            <w:r w:rsidRPr="007B60A0">
              <w:rPr>
                <w:rFonts w:ascii="Calibri" w:eastAsia="Times New Roman" w:hAnsi="Calibri" w:cs="Calibri"/>
                <w:color w:val="000000"/>
                <w:lang w:eastAsia="en-GB"/>
              </w:rPr>
              <w:t>46</w:t>
            </w:r>
          </w:p>
        </w:tc>
        <w:tc>
          <w:tcPr>
            <w:tcW w:w="1026" w:type="dxa"/>
            <w:tcBorders>
              <w:top w:val="nil"/>
              <w:left w:val="nil"/>
              <w:bottom w:val="nil"/>
              <w:right w:val="nil"/>
            </w:tcBorders>
            <w:shd w:val="clear" w:color="auto" w:fill="auto"/>
            <w:noWrap/>
            <w:vAlign w:val="bottom"/>
            <w:hideMark/>
          </w:tcPr>
          <w:p w:rsidR="007B60A0" w:rsidRPr="007B60A0" w:rsidRDefault="007B60A0" w:rsidP="00D71D14">
            <w:pPr>
              <w:spacing w:after="0" w:line="240" w:lineRule="auto"/>
              <w:rPr>
                <w:rFonts w:ascii="Calibri" w:eastAsia="Times New Roman" w:hAnsi="Calibri" w:cs="Calibri"/>
                <w:color w:val="000000"/>
                <w:lang w:eastAsia="en-GB"/>
              </w:rPr>
            </w:pPr>
            <w:r w:rsidRPr="007B60A0">
              <w:rPr>
                <w:rFonts w:ascii="Calibri" w:eastAsia="Times New Roman" w:hAnsi="Calibri" w:cs="Calibri"/>
                <w:color w:val="000000"/>
                <w:lang w:eastAsia="en-GB"/>
              </w:rPr>
              <w:t>26</w:t>
            </w:r>
          </w:p>
        </w:tc>
      </w:tr>
      <w:tr w:rsidR="007B60A0" w:rsidRPr="007B60A0" w:rsidTr="00D71D14">
        <w:trPr>
          <w:trHeight w:val="283"/>
        </w:trPr>
        <w:tc>
          <w:tcPr>
            <w:tcW w:w="1026" w:type="dxa"/>
            <w:tcBorders>
              <w:top w:val="nil"/>
              <w:left w:val="nil"/>
              <w:bottom w:val="nil"/>
              <w:right w:val="nil"/>
            </w:tcBorders>
            <w:shd w:val="clear" w:color="auto" w:fill="auto"/>
            <w:noWrap/>
            <w:vAlign w:val="bottom"/>
            <w:hideMark/>
          </w:tcPr>
          <w:p w:rsidR="007B60A0" w:rsidRPr="007B60A0" w:rsidRDefault="007B60A0" w:rsidP="00D71D14">
            <w:pPr>
              <w:spacing w:after="0" w:line="240" w:lineRule="auto"/>
              <w:rPr>
                <w:rFonts w:ascii="Calibri" w:eastAsia="Times New Roman" w:hAnsi="Calibri" w:cs="Calibri"/>
                <w:color w:val="000000"/>
                <w:lang w:eastAsia="en-GB"/>
              </w:rPr>
            </w:pPr>
            <w:r w:rsidRPr="007B60A0">
              <w:rPr>
                <w:rFonts w:ascii="Calibri" w:eastAsia="Times New Roman" w:hAnsi="Calibri" w:cs="Calibri"/>
                <w:color w:val="000000"/>
                <w:lang w:eastAsia="en-GB"/>
              </w:rPr>
              <w:t>46</w:t>
            </w:r>
          </w:p>
        </w:tc>
        <w:tc>
          <w:tcPr>
            <w:tcW w:w="1026" w:type="dxa"/>
            <w:tcBorders>
              <w:top w:val="nil"/>
              <w:left w:val="nil"/>
              <w:bottom w:val="nil"/>
              <w:right w:val="nil"/>
            </w:tcBorders>
            <w:shd w:val="clear" w:color="auto" w:fill="auto"/>
            <w:noWrap/>
            <w:vAlign w:val="bottom"/>
            <w:hideMark/>
          </w:tcPr>
          <w:p w:rsidR="007B60A0" w:rsidRPr="007B60A0" w:rsidRDefault="007B60A0" w:rsidP="00D71D14">
            <w:pPr>
              <w:spacing w:after="0" w:line="240" w:lineRule="auto"/>
              <w:rPr>
                <w:rFonts w:ascii="Calibri" w:eastAsia="Times New Roman" w:hAnsi="Calibri" w:cs="Calibri"/>
                <w:color w:val="000000"/>
                <w:lang w:eastAsia="en-GB"/>
              </w:rPr>
            </w:pPr>
            <w:r w:rsidRPr="007B60A0">
              <w:rPr>
                <w:rFonts w:ascii="Calibri" w:eastAsia="Times New Roman" w:hAnsi="Calibri" w:cs="Calibri"/>
                <w:color w:val="000000"/>
                <w:lang w:eastAsia="en-GB"/>
              </w:rPr>
              <w:t>27</w:t>
            </w:r>
          </w:p>
        </w:tc>
      </w:tr>
      <w:tr w:rsidR="007B60A0" w:rsidRPr="007B60A0" w:rsidTr="00D71D14">
        <w:trPr>
          <w:trHeight w:val="283"/>
        </w:trPr>
        <w:tc>
          <w:tcPr>
            <w:tcW w:w="1026" w:type="dxa"/>
            <w:tcBorders>
              <w:top w:val="nil"/>
              <w:left w:val="nil"/>
              <w:bottom w:val="nil"/>
              <w:right w:val="nil"/>
            </w:tcBorders>
            <w:shd w:val="clear" w:color="auto" w:fill="auto"/>
            <w:noWrap/>
            <w:vAlign w:val="bottom"/>
            <w:hideMark/>
          </w:tcPr>
          <w:p w:rsidR="007B60A0" w:rsidRPr="007B60A0" w:rsidRDefault="007B60A0" w:rsidP="00D71D14">
            <w:pPr>
              <w:spacing w:after="0" w:line="240" w:lineRule="auto"/>
              <w:rPr>
                <w:rFonts w:ascii="Calibri" w:eastAsia="Times New Roman" w:hAnsi="Calibri" w:cs="Calibri"/>
                <w:color w:val="000000"/>
                <w:lang w:eastAsia="en-GB"/>
              </w:rPr>
            </w:pPr>
            <w:r w:rsidRPr="007B60A0">
              <w:rPr>
                <w:rFonts w:ascii="Calibri" w:eastAsia="Times New Roman" w:hAnsi="Calibri" w:cs="Calibri"/>
                <w:color w:val="000000"/>
                <w:lang w:eastAsia="en-GB"/>
              </w:rPr>
              <w:t>48</w:t>
            </w:r>
          </w:p>
        </w:tc>
        <w:tc>
          <w:tcPr>
            <w:tcW w:w="1026" w:type="dxa"/>
            <w:tcBorders>
              <w:top w:val="nil"/>
              <w:left w:val="nil"/>
              <w:bottom w:val="nil"/>
              <w:right w:val="nil"/>
            </w:tcBorders>
            <w:shd w:val="clear" w:color="auto" w:fill="auto"/>
            <w:noWrap/>
            <w:vAlign w:val="bottom"/>
            <w:hideMark/>
          </w:tcPr>
          <w:p w:rsidR="007B60A0" w:rsidRPr="007B60A0" w:rsidRDefault="007B60A0" w:rsidP="00D71D14">
            <w:pPr>
              <w:spacing w:after="0" w:line="240" w:lineRule="auto"/>
              <w:rPr>
                <w:rFonts w:ascii="Calibri" w:eastAsia="Times New Roman" w:hAnsi="Calibri" w:cs="Calibri"/>
                <w:color w:val="000000"/>
                <w:lang w:eastAsia="en-GB"/>
              </w:rPr>
            </w:pPr>
            <w:r w:rsidRPr="007B60A0">
              <w:rPr>
                <w:rFonts w:ascii="Calibri" w:eastAsia="Times New Roman" w:hAnsi="Calibri" w:cs="Calibri"/>
                <w:color w:val="000000"/>
                <w:lang w:eastAsia="en-GB"/>
              </w:rPr>
              <w:t>34</w:t>
            </w:r>
          </w:p>
        </w:tc>
      </w:tr>
      <w:tr w:rsidR="007B60A0" w:rsidRPr="007B60A0" w:rsidTr="00D71D14">
        <w:trPr>
          <w:trHeight w:val="283"/>
        </w:trPr>
        <w:tc>
          <w:tcPr>
            <w:tcW w:w="1026" w:type="dxa"/>
            <w:tcBorders>
              <w:top w:val="nil"/>
              <w:left w:val="nil"/>
              <w:bottom w:val="nil"/>
              <w:right w:val="nil"/>
            </w:tcBorders>
            <w:shd w:val="clear" w:color="auto" w:fill="auto"/>
            <w:noWrap/>
            <w:vAlign w:val="bottom"/>
            <w:hideMark/>
          </w:tcPr>
          <w:p w:rsidR="007B60A0" w:rsidRPr="007B60A0" w:rsidRDefault="007B60A0" w:rsidP="00D71D14">
            <w:pPr>
              <w:spacing w:after="0" w:line="240" w:lineRule="auto"/>
              <w:rPr>
                <w:rFonts w:ascii="Calibri" w:eastAsia="Times New Roman" w:hAnsi="Calibri" w:cs="Calibri"/>
                <w:color w:val="000000"/>
                <w:lang w:eastAsia="en-GB"/>
              </w:rPr>
            </w:pPr>
            <w:r w:rsidRPr="007B60A0">
              <w:rPr>
                <w:rFonts w:ascii="Calibri" w:eastAsia="Times New Roman" w:hAnsi="Calibri" w:cs="Calibri"/>
                <w:color w:val="000000"/>
                <w:lang w:eastAsia="en-GB"/>
              </w:rPr>
              <w:t>51</w:t>
            </w:r>
          </w:p>
        </w:tc>
        <w:tc>
          <w:tcPr>
            <w:tcW w:w="1026" w:type="dxa"/>
            <w:tcBorders>
              <w:top w:val="nil"/>
              <w:left w:val="nil"/>
              <w:bottom w:val="nil"/>
              <w:right w:val="nil"/>
            </w:tcBorders>
            <w:shd w:val="clear" w:color="auto" w:fill="auto"/>
            <w:noWrap/>
            <w:vAlign w:val="bottom"/>
            <w:hideMark/>
          </w:tcPr>
          <w:p w:rsidR="007B60A0" w:rsidRPr="007B60A0" w:rsidRDefault="007B60A0" w:rsidP="00D71D14">
            <w:pPr>
              <w:spacing w:after="0" w:line="240" w:lineRule="auto"/>
              <w:rPr>
                <w:rFonts w:ascii="Calibri" w:eastAsia="Times New Roman" w:hAnsi="Calibri" w:cs="Calibri"/>
                <w:color w:val="000000"/>
                <w:lang w:eastAsia="en-GB"/>
              </w:rPr>
            </w:pPr>
            <w:r w:rsidRPr="007B60A0">
              <w:rPr>
                <w:rFonts w:ascii="Calibri" w:eastAsia="Times New Roman" w:hAnsi="Calibri" w:cs="Calibri"/>
                <w:color w:val="000000"/>
                <w:lang w:eastAsia="en-GB"/>
              </w:rPr>
              <w:t>36</w:t>
            </w:r>
          </w:p>
        </w:tc>
      </w:tr>
      <w:tr w:rsidR="007B60A0" w:rsidRPr="007B60A0" w:rsidTr="00D71D14">
        <w:trPr>
          <w:trHeight w:val="283"/>
        </w:trPr>
        <w:tc>
          <w:tcPr>
            <w:tcW w:w="1026" w:type="dxa"/>
            <w:tcBorders>
              <w:top w:val="nil"/>
              <w:left w:val="nil"/>
              <w:bottom w:val="nil"/>
              <w:right w:val="nil"/>
            </w:tcBorders>
            <w:shd w:val="clear" w:color="auto" w:fill="auto"/>
            <w:noWrap/>
            <w:vAlign w:val="bottom"/>
            <w:hideMark/>
          </w:tcPr>
          <w:p w:rsidR="007B60A0" w:rsidRPr="007B60A0" w:rsidRDefault="007B60A0" w:rsidP="00D71D14">
            <w:pPr>
              <w:spacing w:after="0" w:line="240" w:lineRule="auto"/>
              <w:rPr>
                <w:rFonts w:ascii="Calibri" w:eastAsia="Times New Roman" w:hAnsi="Calibri" w:cs="Calibri"/>
                <w:color w:val="000000"/>
                <w:lang w:eastAsia="en-GB"/>
              </w:rPr>
            </w:pPr>
            <w:r w:rsidRPr="007B60A0">
              <w:rPr>
                <w:rFonts w:ascii="Calibri" w:eastAsia="Times New Roman" w:hAnsi="Calibri" w:cs="Calibri"/>
                <w:color w:val="000000"/>
                <w:lang w:eastAsia="en-GB"/>
              </w:rPr>
              <w:t>52</w:t>
            </w:r>
          </w:p>
        </w:tc>
        <w:tc>
          <w:tcPr>
            <w:tcW w:w="1026" w:type="dxa"/>
            <w:tcBorders>
              <w:top w:val="nil"/>
              <w:left w:val="nil"/>
              <w:bottom w:val="nil"/>
              <w:right w:val="nil"/>
            </w:tcBorders>
            <w:shd w:val="clear" w:color="auto" w:fill="auto"/>
            <w:noWrap/>
            <w:vAlign w:val="bottom"/>
            <w:hideMark/>
          </w:tcPr>
          <w:p w:rsidR="007B60A0" w:rsidRPr="007B60A0" w:rsidRDefault="007B60A0" w:rsidP="00D71D14">
            <w:pPr>
              <w:spacing w:after="0" w:line="240" w:lineRule="auto"/>
              <w:rPr>
                <w:rFonts w:ascii="Calibri" w:eastAsia="Times New Roman" w:hAnsi="Calibri" w:cs="Calibri"/>
                <w:color w:val="000000"/>
                <w:lang w:eastAsia="en-GB"/>
              </w:rPr>
            </w:pPr>
            <w:r w:rsidRPr="007B60A0">
              <w:rPr>
                <w:rFonts w:ascii="Calibri" w:eastAsia="Times New Roman" w:hAnsi="Calibri" w:cs="Calibri"/>
                <w:color w:val="000000"/>
                <w:lang w:eastAsia="en-GB"/>
              </w:rPr>
              <w:t>37</w:t>
            </w:r>
          </w:p>
        </w:tc>
      </w:tr>
      <w:tr w:rsidR="007B60A0" w:rsidRPr="007B60A0" w:rsidTr="00D71D14">
        <w:trPr>
          <w:trHeight w:val="283"/>
        </w:trPr>
        <w:tc>
          <w:tcPr>
            <w:tcW w:w="1026" w:type="dxa"/>
            <w:tcBorders>
              <w:top w:val="nil"/>
              <w:left w:val="nil"/>
              <w:bottom w:val="nil"/>
              <w:right w:val="nil"/>
            </w:tcBorders>
            <w:shd w:val="clear" w:color="auto" w:fill="auto"/>
            <w:noWrap/>
            <w:vAlign w:val="bottom"/>
            <w:hideMark/>
          </w:tcPr>
          <w:p w:rsidR="007B60A0" w:rsidRPr="007B60A0" w:rsidRDefault="007B60A0" w:rsidP="00D71D14">
            <w:pPr>
              <w:spacing w:after="0" w:line="240" w:lineRule="auto"/>
              <w:rPr>
                <w:rFonts w:ascii="Calibri" w:eastAsia="Times New Roman" w:hAnsi="Calibri" w:cs="Calibri"/>
                <w:color w:val="000000"/>
                <w:lang w:eastAsia="en-GB"/>
              </w:rPr>
            </w:pPr>
            <w:r w:rsidRPr="007B60A0">
              <w:rPr>
                <w:rFonts w:ascii="Calibri" w:eastAsia="Times New Roman" w:hAnsi="Calibri" w:cs="Calibri"/>
                <w:color w:val="000000"/>
                <w:lang w:eastAsia="en-GB"/>
              </w:rPr>
              <w:t>55</w:t>
            </w:r>
          </w:p>
        </w:tc>
        <w:tc>
          <w:tcPr>
            <w:tcW w:w="1026" w:type="dxa"/>
            <w:tcBorders>
              <w:top w:val="nil"/>
              <w:left w:val="nil"/>
              <w:bottom w:val="nil"/>
              <w:right w:val="nil"/>
            </w:tcBorders>
            <w:shd w:val="clear" w:color="auto" w:fill="auto"/>
            <w:noWrap/>
            <w:vAlign w:val="bottom"/>
            <w:hideMark/>
          </w:tcPr>
          <w:p w:rsidR="007B60A0" w:rsidRPr="007B60A0" w:rsidRDefault="007B60A0" w:rsidP="00D71D14">
            <w:pPr>
              <w:spacing w:after="0" w:line="240" w:lineRule="auto"/>
              <w:rPr>
                <w:rFonts w:ascii="Calibri" w:eastAsia="Times New Roman" w:hAnsi="Calibri" w:cs="Calibri"/>
                <w:color w:val="000000"/>
                <w:lang w:eastAsia="en-GB"/>
              </w:rPr>
            </w:pPr>
            <w:r w:rsidRPr="007B60A0">
              <w:rPr>
                <w:rFonts w:ascii="Calibri" w:eastAsia="Times New Roman" w:hAnsi="Calibri" w:cs="Calibri"/>
                <w:color w:val="000000"/>
                <w:lang w:eastAsia="en-GB"/>
              </w:rPr>
              <w:t>41</w:t>
            </w:r>
          </w:p>
        </w:tc>
      </w:tr>
    </w:tbl>
    <w:p w:rsidR="007B60A0" w:rsidRDefault="00B8011E" w:rsidP="003419B7">
      <w:pPr>
        <w:spacing w:after="0"/>
        <w:rPr>
          <w:sz w:val="24"/>
          <w:szCs w:val="24"/>
        </w:rPr>
      </w:pPr>
      <w:r w:rsidRPr="00116FAF">
        <w:rPr>
          <w:sz w:val="24"/>
          <w:szCs w:val="24"/>
        </w:rPr>
        <w:t>Figure 1 lists the scores obtained from the experience s</w:t>
      </w:r>
      <w:r w:rsidR="00D71D14" w:rsidRPr="00116FAF">
        <w:rPr>
          <w:sz w:val="24"/>
          <w:szCs w:val="24"/>
        </w:rPr>
        <w:t>atisfaction survey. The both set of scores have been organised from smallest to largest</w:t>
      </w:r>
      <w:r w:rsidR="006F7456" w:rsidRPr="00116FAF">
        <w:rPr>
          <w:sz w:val="24"/>
          <w:szCs w:val="24"/>
        </w:rPr>
        <w:t xml:space="preserve">. This is the first act of frequency distribution. </w:t>
      </w:r>
      <w:sdt>
        <w:sdtPr>
          <w:rPr>
            <w:sz w:val="24"/>
            <w:szCs w:val="24"/>
          </w:rPr>
          <w:id w:val="-868527920"/>
          <w:citation/>
        </w:sdtPr>
        <w:sdtContent>
          <w:r w:rsidR="006F7456" w:rsidRPr="00116FAF">
            <w:rPr>
              <w:sz w:val="24"/>
              <w:szCs w:val="24"/>
            </w:rPr>
            <w:fldChar w:fldCharType="begin"/>
          </w:r>
          <w:r w:rsidR="006F7456" w:rsidRPr="00116FAF">
            <w:rPr>
              <w:sz w:val="24"/>
              <w:szCs w:val="24"/>
            </w:rPr>
            <w:instrText xml:space="preserve"> CITATION Kra18 \l 2057 </w:instrText>
          </w:r>
          <w:r w:rsidR="006F7456" w:rsidRPr="00116FAF">
            <w:rPr>
              <w:sz w:val="24"/>
              <w:szCs w:val="24"/>
            </w:rPr>
            <w:fldChar w:fldCharType="separate"/>
          </w:r>
          <w:r w:rsidR="00B23B1D" w:rsidRPr="00B23B1D">
            <w:rPr>
              <w:noProof/>
              <w:sz w:val="24"/>
              <w:szCs w:val="24"/>
            </w:rPr>
            <w:t>[4]</w:t>
          </w:r>
          <w:r w:rsidR="006F7456" w:rsidRPr="00116FAF">
            <w:rPr>
              <w:sz w:val="24"/>
              <w:szCs w:val="24"/>
            </w:rPr>
            <w:fldChar w:fldCharType="end"/>
          </w:r>
        </w:sdtContent>
      </w:sdt>
      <w:r w:rsidR="0028024A">
        <w:rPr>
          <w:sz w:val="24"/>
          <w:szCs w:val="24"/>
        </w:rPr>
        <w:t xml:space="preserve">Kranzler </w:t>
      </w:r>
      <w:r w:rsidR="006F7456" w:rsidRPr="00116FAF">
        <w:rPr>
          <w:sz w:val="24"/>
          <w:szCs w:val="24"/>
        </w:rPr>
        <w:t>states “when scores are unordered, it’s difficult to get a feel for the data. Making a frequency distribution can help”.</w:t>
      </w:r>
    </w:p>
    <w:p w:rsidR="0028024A" w:rsidRDefault="0028024A" w:rsidP="0028024A">
      <w:pPr>
        <w:pStyle w:val="Caption"/>
        <w:rPr>
          <w:i w:val="0"/>
          <w:iCs w:val="0"/>
          <w:color w:val="auto"/>
          <w:sz w:val="24"/>
          <w:szCs w:val="24"/>
        </w:rPr>
      </w:pPr>
    </w:p>
    <w:p w:rsidR="00D71D14" w:rsidRPr="00CF6051" w:rsidRDefault="0028024A" w:rsidP="0028024A">
      <w:pPr>
        <w:pStyle w:val="Caption"/>
        <w:rPr>
          <w:sz w:val="16"/>
          <w:szCs w:val="16"/>
        </w:rPr>
      </w:pPr>
      <w:bookmarkStart w:id="11" w:name="_Toc534618024"/>
      <w:r>
        <w:t xml:space="preserve">Figure </w:t>
      </w:r>
      <w:fldSimple w:instr=" SEQ Figure \* ARABIC ">
        <w:r w:rsidR="00F857C1">
          <w:rPr>
            <w:noProof/>
          </w:rPr>
          <w:t>2</w:t>
        </w:r>
      </w:fldSimple>
      <w:r>
        <w:t xml:space="preserve"> Mature Students Tally</w:t>
      </w:r>
      <w:r>
        <w:rPr>
          <w:sz w:val="16"/>
          <w:szCs w:val="16"/>
        </w:rPr>
        <w:tab/>
      </w:r>
      <w:r>
        <w:rPr>
          <w:sz w:val="16"/>
          <w:szCs w:val="16"/>
        </w:rPr>
        <w:tab/>
      </w:r>
      <w:r>
        <w:rPr>
          <w:sz w:val="16"/>
          <w:szCs w:val="16"/>
        </w:rPr>
        <w:tab/>
      </w:r>
      <w:r>
        <w:rPr>
          <w:sz w:val="16"/>
          <w:szCs w:val="16"/>
        </w:rPr>
        <w:tab/>
      </w:r>
      <w:r>
        <w:rPr>
          <w:sz w:val="16"/>
          <w:szCs w:val="16"/>
        </w:rPr>
        <w:tab/>
      </w:r>
      <w:r>
        <w:t xml:space="preserve">Figure </w:t>
      </w:r>
      <w:fldSimple w:instr=" SEQ Figure \* ARABIC ">
        <w:r w:rsidR="00F857C1">
          <w:rPr>
            <w:noProof/>
          </w:rPr>
          <w:t>3</w:t>
        </w:r>
      </w:fldSimple>
      <w:r>
        <w:t xml:space="preserve"> Younger Students Tally</w:t>
      </w:r>
      <w:bookmarkEnd w:id="11"/>
    </w:p>
    <w:tbl>
      <w:tblPr>
        <w:tblW w:w="8577" w:type="dxa"/>
        <w:tblLook w:val="04A0" w:firstRow="1" w:lastRow="0" w:firstColumn="1" w:lastColumn="0" w:noHBand="0" w:noVBand="1"/>
      </w:tblPr>
      <w:tblGrid>
        <w:gridCol w:w="1762"/>
        <w:gridCol w:w="1762"/>
        <w:gridCol w:w="1019"/>
        <w:gridCol w:w="1550"/>
        <w:gridCol w:w="1019"/>
        <w:gridCol w:w="1465"/>
      </w:tblGrid>
      <w:tr w:rsidR="00D71D14" w:rsidRPr="00D71D14" w:rsidTr="00D81A88">
        <w:trPr>
          <w:trHeight w:val="248"/>
        </w:trPr>
        <w:tc>
          <w:tcPr>
            <w:tcW w:w="1762"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rPr>
                <w:rFonts w:ascii="Calibri" w:eastAsia="Times New Roman" w:hAnsi="Calibri" w:cs="Times New Roman"/>
                <w:color w:val="000000"/>
                <w:u w:val="single"/>
                <w:lang w:eastAsia="en-GB"/>
              </w:rPr>
            </w:pPr>
            <w:r w:rsidRPr="00D71D14">
              <w:rPr>
                <w:rFonts w:ascii="Calibri" w:eastAsia="Times New Roman" w:hAnsi="Calibri" w:cs="Times New Roman"/>
                <w:color w:val="000000"/>
                <w:u w:val="single"/>
                <w:lang w:eastAsia="en-GB"/>
              </w:rPr>
              <w:t>Score</w:t>
            </w:r>
            <w:r w:rsidR="00D81A88">
              <w:rPr>
                <w:rFonts w:ascii="Calibri" w:eastAsia="Times New Roman" w:hAnsi="Calibri" w:cs="Times New Roman"/>
                <w:color w:val="000000"/>
                <w:u w:val="single"/>
                <w:lang w:eastAsia="en-GB"/>
              </w:rPr>
              <w:t xml:space="preserve">                                     </w:t>
            </w:r>
          </w:p>
        </w:tc>
        <w:tc>
          <w:tcPr>
            <w:tcW w:w="1762" w:type="dxa"/>
            <w:tcBorders>
              <w:top w:val="nil"/>
              <w:left w:val="nil"/>
              <w:bottom w:val="nil"/>
              <w:right w:val="nil"/>
            </w:tcBorders>
            <w:shd w:val="clear" w:color="auto" w:fill="auto"/>
            <w:noWrap/>
            <w:vAlign w:val="bottom"/>
            <w:hideMark/>
          </w:tcPr>
          <w:p w:rsidR="00D71D14" w:rsidRPr="00D71D14" w:rsidRDefault="00D81A88" w:rsidP="00D71D14">
            <w:pPr>
              <w:spacing w:after="0" w:line="240" w:lineRule="auto"/>
              <w:rPr>
                <w:rFonts w:ascii="Calibri" w:eastAsia="Times New Roman" w:hAnsi="Calibri" w:cs="Times New Roman"/>
                <w:color w:val="000000"/>
                <w:u w:val="single"/>
                <w:lang w:eastAsia="en-GB"/>
              </w:rPr>
            </w:pPr>
            <w:r w:rsidRPr="00D81A88">
              <w:rPr>
                <w:rFonts w:ascii="Calibri" w:eastAsia="Times New Roman" w:hAnsi="Calibri" w:cs="Times New Roman"/>
                <w:color w:val="000000"/>
                <w:lang w:eastAsia="en-GB"/>
              </w:rPr>
              <w:t xml:space="preserve">                     </w:t>
            </w:r>
            <w:r w:rsidR="00D71D14" w:rsidRPr="00D71D14">
              <w:rPr>
                <w:rFonts w:ascii="Calibri" w:eastAsia="Times New Roman" w:hAnsi="Calibri" w:cs="Times New Roman"/>
                <w:color w:val="000000"/>
                <w:u w:val="single"/>
                <w:lang w:eastAsia="en-GB"/>
              </w:rPr>
              <w:t>Tally</w:t>
            </w:r>
          </w:p>
        </w:tc>
        <w:tc>
          <w:tcPr>
            <w:tcW w:w="1019" w:type="dxa"/>
            <w:tcBorders>
              <w:top w:val="nil"/>
              <w:left w:val="nil"/>
              <w:bottom w:val="nil"/>
              <w:right w:val="nil"/>
            </w:tcBorders>
            <w:shd w:val="clear" w:color="auto" w:fill="auto"/>
            <w:noWrap/>
            <w:vAlign w:val="bottom"/>
            <w:hideMark/>
          </w:tcPr>
          <w:p w:rsidR="00D71D14" w:rsidRPr="00D71D14" w:rsidRDefault="00D81A88" w:rsidP="00D71D14">
            <w:pPr>
              <w:spacing w:after="0" w:line="240" w:lineRule="auto"/>
              <w:rPr>
                <w:rFonts w:ascii="Calibri" w:eastAsia="Times New Roman" w:hAnsi="Calibri" w:cs="Times New Roman"/>
                <w:color w:val="000000"/>
                <w:u w:val="single"/>
                <w:lang w:eastAsia="en-GB"/>
              </w:rPr>
            </w:pPr>
            <w:r w:rsidRPr="00D81A88">
              <w:rPr>
                <w:rFonts w:ascii="Calibri" w:eastAsia="Times New Roman" w:hAnsi="Calibri" w:cs="Times New Roman"/>
                <w:color w:val="000000"/>
                <w:lang w:eastAsia="en-GB"/>
              </w:rPr>
              <w:t xml:space="preserve">            </w:t>
            </w:r>
            <w:r>
              <w:rPr>
                <w:rFonts w:ascii="Calibri" w:eastAsia="Times New Roman" w:hAnsi="Calibri" w:cs="Times New Roman"/>
                <w:color w:val="000000"/>
                <w:u w:val="single"/>
                <w:lang w:eastAsia="en-GB"/>
              </w:rPr>
              <w:t xml:space="preserve"> </w:t>
            </w:r>
            <w:r w:rsidR="00D71D14" w:rsidRPr="00D71D14">
              <w:rPr>
                <w:rFonts w:ascii="Calibri" w:eastAsia="Times New Roman" w:hAnsi="Calibri" w:cs="Times New Roman"/>
                <w:color w:val="000000"/>
                <w:u w:val="single"/>
                <w:lang w:eastAsia="en-GB"/>
              </w:rPr>
              <w:t>f</w:t>
            </w:r>
          </w:p>
        </w:tc>
        <w:tc>
          <w:tcPr>
            <w:tcW w:w="1550"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rPr>
                <w:rFonts w:ascii="Calibri" w:eastAsia="Times New Roman" w:hAnsi="Calibri" w:cs="Times New Roman"/>
                <w:color w:val="000000"/>
                <w:u w:val="single"/>
                <w:lang w:eastAsia="en-GB"/>
              </w:rPr>
            </w:pPr>
            <w:r w:rsidRPr="00D81A88">
              <w:rPr>
                <w:rFonts w:ascii="Calibri" w:eastAsia="Times New Roman" w:hAnsi="Calibri" w:cs="Times New Roman"/>
                <w:color w:val="000000"/>
                <w:lang w:eastAsia="en-GB"/>
              </w:rPr>
              <w:t xml:space="preserve">       </w:t>
            </w:r>
            <w:r w:rsidRPr="00D71D14">
              <w:rPr>
                <w:rFonts w:ascii="Calibri" w:eastAsia="Times New Roman" w:hAnsi="Calibri" w:cs="Times New Roman"/>
                <w:color w:val="000000"/>
                <w:u w:val="single"/>
                <w:lang w:eastAsia="en-GB"/>
              </w:rPr>
              <w:t>Score</w:t>
            </w:r>
          </w:p>
        </w:tc>
        <w:tc>
          <w:tcPr>
            <w:tcW w:w="1019" w:type="dxa"/>
            <w:tcBorders>
              <w:top w:val="nil"/>
              <w:left w:val="nil"/>
              <w:bottom w:val="nil"/>
              <w:right w:val="nil"/>
            </w:tcBorders>
            <w:shd w:val="clear" w:color="auto" w:fill="auto"/>
            <w:noWrap/>
            <w:vAlign w:val="bottom"/>
            <w:hideMark/>
          </w:tcPr>
          <w:p w:rsidR="00D71D14" w:rsidRPr="00D71D14" w:rsidRDefault="00D81A88" w:rsidP="00D71D14">
            <w:pPr>
              <w:spacing w:after="0" w:line="240" w:lineRule="auto"/>
              <w:rPr>
                <w:rFonts w:ascii="Calibri" w:eastAsia="Times New Roman" w:hAnsi="Calibri" w:cs="Times New Roman"/>
                <w:color w:val="000000"/>
                <w:u w:val="single"/>
                <w:lang w:eastAsia="en-GB"/>
              </w:rPr>
            </w:pPr>
            <w:r>
              <w:rPr>
                <w:rFonts w:ascii="Calibri" w:eastAsia="Times New Roman" w:hAnsi="Calibri" w:cs="Times New Roman"/>
                <w:color w:val="000000"/>
                <w:u w:val="single"/>
                <w:lang w:eastAsia="en-GB"/>
              </w:rPr>
              <w:t xml:space="preserve">             </w:t>
            </w:r>
            <w:r w:rsidR="00D71D14" w:rsidRPr="00D71D14">
              <w:rPr>
                <w:rFonts w:ascii="Calibri" w:eastAsia="Times New Roman" w:hAnsi="Calibri" w:cs="Times New Roman"/>
                <w:color w:val="000000"/>
                <w:u w:val="single"/>
                <w:lang w:eastAsia="en-GB"/>
              </w:rPr>
              <w:t>Tally</w:t>
            </w:r>
          </w:p>
        </w:tc>
        <w:tc>
          <w:tcPr>
            <w:tcW w:w="1465" w:type="dxa"/>
            <w:tcBorders>
              <w:top w:val="nil"/>
              <w:left w:val="nil"/>
              <w:bottom w:val="nil"/>
              <w:right w:val="nil"/>
            </w:tcBorders>
            <w:shd w:val="clear" w:color="auto" w:fill="auto"/>
            <w:noWrap/>
            <w:vAlign w:val="bottom"/>
            <w:hideMark/>
          </w:tcPr>
          <w:p w:rsidR="00D71D14" w:rsidRPr="00D71D14" w:rsidRDefault="00D81A88" w:rsidP="00D71D14">
            <w:pPr>
              <w:spacing w:after="0" w:line="240" w:lineRule="auto"/>
              <w:rPr>
                <w:rFonts w:ascii="Calibri" w:eastAsia="Times New Roman" w:hAnsi="Calibri" w:cs="Times New Roman"/>
                <w:color w:val="000000"/>
                <w:u w:val="single"/>
                <w:lang w:eastAsia="en-GB"/>
              </w:rPr>
            </w:pPr>
            <w:r w:rsidRPr="00D81A88">
              <w:rPr>
                <w:rFonts w:ascii="Calibri" w:eastAsia="Times New Roman" w:hAnsi="Calibri" w:cs="Times New Roman"/>
                <w:color w:val="000000"/>
                <w:lang w:eastAsia="en-GB"/>
              </w:rPr>
              <w:t xml:space="preserve">                     </w:t>
            </w:r>
            <w:r>
              <w:rPr>
                <w:rFonts w:ascii="Calibri" w:eastAsia="Times New Roman" w:hAnsi="Calibri" w:cs="Times New Roman"/>
                <w:color w:val="000000"/>
                <w:u w:val="single"/>
                <w:lang w:eastAsia="en-GB"/>
              </w:rPr>
              <w:t xml:space="preserve"> </w:t>
            </w:r>
            <w:r w:rsidR="00D71D14" w:rsidRPr="00D71D14">
              <w:rPr>
                <w:rFonts w:ascii="Calibri" w:eastAsia="Times New Roman" w:hAnsi="Calibri" w:cs="Times New Roman"/>
                <w:color w:val="000000"/>
                <w:u w:val="single"/>
                <w:lang w:eastAsia="en-GB"/>
              </w:rPr>
              <w:t>f</w:t>
            </w:r>
          </w:p>
        </w:tc>
      </w:tr>
      <w:tr w:rsidR="00D71D14" w:rsidRPr="00D71D14" w:rsidTr="00D81A88">
        <w:trPr>
          <w:trHeight w:val="248"/>
        </w:trPr>
        <w:tc>
          <w:tcPr>
            <w:tcW w:w="1762"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rPr>
                <w:rFonts w:ascii="Calibri" w:eastAsia="Times New Roman" w:hAnsi="Calibri" w:cs="Times New Roman"/>
                <w:color w:val="000000"/>
                <w:lang w:eastAsia="en-GB"/>
              </w:rPr>
            </w:pPr>
            <w:r w:rsidRPr="00D71D14">
              <w:rPr>
                <w:rFonts w:ascii="Calibri" w:eastAsia="Times New Roman" w:hAnsi="Calibri" w:cs="Times New Roman"/>
                <w:color w:val="000000"/>
                <w:lang w:eastAsia="en-GB"/>
              </w:rPr>
              <w:t>25-28</w:t>
            </w:r>
          </w:p>
        </w:tc>
        <w:tc>
          <w:tcPr>
            <w:tcW w:w="1762" w:type="dxa"/>
            <w:tcBorders>
              <w:top w:val="nil"/>
              <w:left w:val="nil"/>
              <w:bottom w:val="nil"/>
              <w:right w:val="nil"/>
            </w:tcBorders>
            <w:shd w:val="clear" w:color="auto" w:fill="auto"/>
            <w:noWrap/>
            <w:vAlign w:val="bottom"/>
            <w:hideMark/>
          </w:tcPr>
          <w:p w:rsidR="00D71D14" w:rsidRPr="00D71D14" w:rsidRDefault="00D81A88" w:rsidP="00D71D14">
            <w:pPr>
              <w:spacing w:after="0" w:line="240" w:lineRule="auto"/>
              <w:jc w:val="right"/>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  </w:t>
            </w:r>
            <w:r w:rsidR="00D71D14" w:rsidRPr="00D71D14">
              <w:rPr>
                <w:rFonts w:ascii="Calibri" w:eastAsia="Times New Roman" w:hAnsi="Calibri" w:cs="Times New Roman"/>
                <w:color w:val="000000"/>
                <w:lang w:eastAsia="en-GB"/>
              </w:rPr>
              <w:t>1</w:t>
            </w:r>
          </w:p>
        </w:tc>
        <w:tc>
          <w:tcPr>
            <w:tcW w:w="1019"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jc w:val="right"/>
              <w:rPr>
                <w:rFonts w:ascii="Calibri" w:eastAsia="Times New Roman" w:hAnsi="Calibri" w:cs="Times New Roman"/>
                <w:color w:val="000000"/>
                <w:lang w:eastAsia="en-GB"/>
              </w:rPr>
            </w:pPr>
            <w:r w:rsidRPr="00D71D14">
              <w:rPr>
                <w:rFonts w:ascii="Calibri" w:eastAsia="Times New Roman" w:hAnsi="Calibri" w:cs="Times New Roman"/>
                <w:color w:val="000000"/>
                <w:lang w:eastAsia="en-GB"/>
              </w:rPr>
              <w:t>1</w:t>
            </w:r>
          </w:p>
        </w:tc>
        <w:tc>
          <w:tcPr>
            <w:tcW w:w="1550"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       </w:t>
            </w:r>
            <w:r w:rsidRPr="00D71D14">
              <w:rPr>
                <w:rFonts w:ascii="Calibri" w:eastAsia="Times New Roman" w:hAnsi="Calibri" w:cs="Times New Roman"/>
                <w:color w:val="000000"/>
                <w:lang w:eastAsia="en-GB"/>
              </w:rPr>
              <w:t>15-18</w:t>
            </w:r>
          </w:p>
        </w:tc>
        <w:tc>
          <w:tcPr>
            <w:tcW w:w="1019"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jc w:val="right"/>
              <w:rPr>
                <w:rFonts w:ascii="Calibri" w:eastAsia="Times New Roman" w:hAnsi="Calibri" w:cs="Times New Roman"/>
                <w:color w:val="000000"/>
                <w:lang w:eastAsia="en-GB"/>
              </w:rPr>
            </w:pPr>
            <w:r w:rsidRPr="00D71D14">
              <w:rPr>
                <w:rFonts w:ascii="Calibri" w:eastAsia="Times New Roman" w:hAnsi="Calibri" w:cs="Times New Roman"/>
                <w:color w:val="000000"/>
                <w:lang w:eastAsia="en-GB"/>
              </w:rPr>
              <w:t>1</w:t>
            </w:r>
          </w:p>
        </w:tc>
        <w:tc>
          <w:tcPr>
            <w:tcW w:w="1465"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jc w:val="right"/>
              <w:rPr>
                <w:rFonts w:ascii="Calibri" w:eastAsia="Times New Roman" w:hAnsi="Calibri" w:cs="Times New Roman"/>
                <w:color w:val="000000"/>
                <w:lang w:eastAsia="en-GB"/>
              </w:rPr>
            </w:pPr>
            <w:r w:rsidRPr="00D71D14">
              <w:rPr>
                <w:rFonts w:ascii="Calibri" w:eastAsia="Times New Roman" w:hAnsi="Calibri" w:cs="Times New Roman"/>
                <w:color w:val="000000"/>
                <w:lang w:eastAsia="en-GB"/>
              </w:rPr>
              <w:t>1</w:t>
            </w:r>
          </w:p>
        </w:tc>
      </w:tr>
      <w:tr w:rsidR="00D71D14" w:rsidRPr="00D71D14" w:rsidTr="00D81A88">
        <w:trPr>
          <w:trHeight w:val="248"/>
        </w:trPr>
        <w:tc>
          <w:tcPr>
            <w:tcW w:w="1762"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rPr>
                <w:rFonts w:ascii="Calibri" w:eastAsia="Times New Roman" w:hAnsi="Calibri" w:cs="Times New Roman"/>
                <w:color w:val="000000"/>
                <w:lang w:eastAsia="en-GB"/>
              </w:rPr>
            </w:pPr>
            <w:r w:rsidRPr="00D71D14">
              <w:rPr>
                <w:rFonts w:ascii="Calibri" w:eastAsia="Times New Roman" w:hAnsi="Calibri" w:cs="Times New Roman"/>
                <w:color w:val="000000"/>
                <w:lang w:eastAsia="en-GB"/>
              </w:rPr>
              <w:t>29-32</w:t>
            </w:r>
          </w:p>
        </w:tc>
        <w:tc>
          <w:tcPr>
            <w:tcW w:w="1762"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rPr>
                <w:rFonts w:ascii="Calibri" w:eastAsia="Times New Roman" w:hAnsi="Calibri" w:cs="Times New Roman"/>
                <w:color w:val="000000"/>
                <w:lang w:eastAsia="en-GB"/>
              </w:rPr>
            </w:pPr>
          </w:p>
        </w:tc>
        <w:tc>
          <w:tcPr>
            <w:tcW w:w="1019"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rPr>
                <w:rFonts w:ascii="Times New Roman" w:eastAsia="Times New Roman" w:hAnsi="Times New Roman" w:cs="Times New Roman"/>
                <w:sz w:val="20"/>
                <w:szCs w:val="20"/>
                <w:lang w:eastAsia="en-GB"/>
              </w:rPr>
            </w:pPr>
          </w:p>
        </w:tc>
        <w:tc>
          <w:tcPr>
            <w:tcW w:w="1550"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       </w:t>
            </w:r>
            <w:r w:rsidRPr="00D71D14">
              <w:rPr>
                <w:rFonts w:ascii="Calibri" w:eastAsia="Times New Roman" w:hAnsi="Calibri" w:cs="Times New Roman"/>
                <w:color w:val="000000"/>
                <w:lang w:eastAsia="en-GB"/>
              </w:rPr>
              <w:t>19-22</w:t>
            </w:r>
          </w:p>
        </w:tc>
        <w:tc>
          <w:tcPr>
            <w:tcW w:w="1019"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jc w:val="right"/>
              <w:rPr>
                <w:rFonts w:ascii="Calibri" w:eastAsia="Times New Roman" w:hAnsi="Calibri" w:cs="Times New Roman"/>
                <w:color w:val="000000"/>
                <w:lang w:eastAsia="en-GB"/>
              </w:rPr>
            </w:pPr>
            <w:r w:rsidRPr="00D71D14">
              <w:rPr>
                <w:rFonts w:ascii="Calibri" w:eastAsia="Times New Roman" w:hAnsi="Calibri" w:cs="Times New Roman"/>
                <w:color w:val="000000"/>
                <w:lang w:eastAsia="en-GB"/>
              </w:rPr>
              <w:t>11</w:t>
            </w:r>
          </w:p>
        </w:tc>
        <w:tc>
          <w:tcPr>
            <w:tcW w:w="1465"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jc w:val="right"/>
              <w:rPr>
                <w:rFonts w:ascii="Calibri" w:eastAsia="Times New Roman" w:hAnsi="Calibri" w:cs="Times New Roman"/>
                <w:color w:val="000000"/>
                <w:lang w:eastAsia="en-GB"/>
              </w:rPr>
            </w:pPr>
            <w:r w:rsidRPr="00D71D14">
              <w:rPr>
                <w:rFonts w:ascii="Calibri" w:eastAsia="Times New Roman" w:hAnsi="Calibri" w:cs="Times New Roman"/>
                <w:color w:val="000000"/>
                <w:lang w:eastAsia="en-GB"/>
              </w:rPr>
              <w:t>2</w:t>
            </w:r>
          </w:p>
        </w:tc>
      </w:tr>
      <w:tr w:rsidR="00D71D14" w:rsidRPr="00D71D14" w:rsidTr="00D81A88">
        <w:trPr>
          <w:trHeight w:val="248"/>
        </w:trPr>
        <w:tc>
          <w:tcPr>
            <w:tcW w:w="1762"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rPr>
                <w:rFonts w:ascii="Calibri" w:eastAsia="Times New Roman" w:hAnsi="Calibri" w:cs="Times New Roman"/>
                <w:color w:val="000000"/>
                <w:lang w:eastAsia="en-GB"/>
              </w:rPr>
            </w:pPr>
            <w:r w:rsidRPr="00D71D14">
              <w:rPr>
                <w:rFonts w:ascii="Calibri" w:eastAsia="Times New Roman" w:hAnsi="Calibri" w:cs="Times New Roman"/>
                <w:color w:val="000000"/>
                <w:lang w:eastAsia="en-GB"/>
              </w:rPr>
              <w:t>33-36</w:t>
            </w:r>
          </w:p>
        </w:tc>
        <w:tc>
          <w:tcPr>
            <w:tcW w:w="1762"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rPr>
                <w:rFonts w:ascii="Calibri" w:eastAsia="Times New Roman" w:hAnsi="Calibri" w:cs="Times New Roman"/>
                <w:color w:val="000000"/>
                <w:lang w:eastAsia="en-GB"/>
              </w:rPr>
            </w:pPr>
          </w:p>
        </w:tc>
        <w:tc>
          <w:tcPr>
            <w:tcW w:w="1019"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rPr>
                <w:rFonts w:ascii="Times New Roman" w:eastAsia="Times New Roman" w:hAnsi="Times New Roman" w:cs="Times New Roman"/>
                <w:sz w:val="20"/>
                <w:szCs w:val="20"/>
                <w:lang w:eastAsia="en-GB"/>
              </w:rPr>
            </w:pPr>
          </w:p>
        </w:tc>
        <w:tc>
          <w:tcPr>
            <w:tcW w:w="1550"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       </w:t>
            </w:r>
            <w:r w:rsidRPr="00D71D14">
              <w:rPr>
                <w:rFonts w:ascii="Calibri" w:eastAsia="Times New Roman" w:hAnsi="Calibri" w:cs="Times New Roman"/>
                <w:color w:val="000000"/>
                <w:lang w:eastAsia="en-GB"/>
              </w:rPr>
              <w:t>23-26</w:t>
            </w:r>
          </w:p>
        </w:tc>
        <w:tc>
          <w:tcPr>
            <w:tcW w:w="1019"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jc w:val="right"/>
              <w:rPr>
                <w:rFonts w:ascii="Calibri" w:eastAsia="Times New Roman" w:hAnsi="Calibri" w:cs="Times New Roman"/>
                <w:color w:val="000000"/>
                <w:lang w:eastAsia="en-GB"/>
              </w:rPr>
            </w:pPr>
            <w:r w:rsidRPr="00D71D14">
              <w:rPr>
                <w:rFonts w:ascii="Calibri" w:eastAsia="Times New Roman" w:hAnsi="Calibri" w:cs="Times New Roman"/>
                <w:color w:val="000000"/>
                <w:lang w:eastAsia="en-GB"/>
              </w:rPr>
              <w:t>11</w:t>
            </w:r>
          </w:p>
        </w:tc>
        <w:tc>
          <w:tcPr>
            <w:tcW w:w="1465"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jc w:val="right"/>
              <w:rPr>
                <w:rFonts w:ascii="Calibri" w:eastAsia="Times New Roman" w:hAnsi="Calibri" w:cs="Times New Roman"/>
                <w:color w:val="000000"/>
                <w:lang w:eastAsia="en-GB"/>
              </w:rPr>
            </w:pPr>
            <w:r w:rsidRPr="00D71D14">
              <w:rPr>
                <w:rFonts w:ascii="Calibri" w:eastAsia="Times New Roman" w:hAnsi="Calibri" w:cs="Times New Roman"/>
                <w:color w:val="000000"/>
                <w:lang w:eastAsia="en-GB"/>
              </w:rPr>
              <w:t>2</w:t>
            </w:r>
          </w:p>
        </w:tc>
      </w:tr>
      <w:tr w:rsidR="00D71D14" w:rsidRPr="00D71D14" w:rsidTr="00D81A88">
        <w:trPr>
          <w:trHeight w:val="248"/>
        </w:trPr>
        <w:tc>
          <w:tcPr>
            <w:tcW w:w="1762"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rPr>
                <w:rFonts w:ascii="Calibri" w:eastAsia="Times New Roman" w:hAnsi="Calibri" w:cs="Times New Roman"/>
                <w:color w:val="000000"/>
                <w:lang w:eastAsia="en-GB"/>
              </w:rPr>
            </w:pPr>
            <w:r w:rsidRPr="00D71D14">
              <w:rPr>
                <w:rFonts w:ascii="Calibri" w:eastAsia="Times New Roman" w:hAnsi="Calibri" w:cs="Times New Roman"/>
                <w:color w:val="000000"/>
                <w:lang w:eastAsia="en-GB"/>
              </w:rPr>
              <w:t>37-40</w:t>
            </w:r>
          </w:p>
        </w:tc>
        <w:tc>
          <w:tcPr>
            <w:tcW w:w="1762"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jc w:val="right"/>
              <w:rPr>
                <w:rFonts w:ascii="Calibri" w:eastAsia="Times New Roman" w:hAnsi="Calibri" w:cs="Times New Roman"/>
                <w:color w:val="000000"/>
                <w:lang w:eastAsia="en-GB"/>
              </w:rPr>
            </w:pPr>
            <w:r w:rsidRPr="00D71D14">
              <w:rPr>
                <w:rFonts w:ascii="Calibri" w:eastAsia="Times New Roman" w:hAnsi="Calibri" w:cs="Times New Roman"/>
                <w:color w:val="000000"/>
                <w:lang w:eastAsia="en-GB"/>
              </w:rPr>
              <w:t>11</w:t>
            </w:r>
          </w:p>
        </w:tc>
        <w:tc>
          <w:tcPr>
            <w:tcW w:w="1019"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jc w:val="right"/>
              <w:rPr>
                <w:rFonts w:ascii="Calibri" w:eastAsia="Times New Roman" w:hAnsi="Calibri" w:cs="Times New Roman"/>
                <w:color w:val="000000"/>
                <w:lang w:eastAsia="en-GB"/>
              </w:rPr>
            </w:pPr>
            <w:r w:rsidRPr="00D71D14">
              <w:rPr>
                <w:rFonts w:ascii="Calibri" w:eastAsia="Times New Roman" w:hAnsi="Calibri" w:cs="Times New Roman"/>
                <w:color w:val="000000"/>
                <w:lang w:eastAsia="en-GB"/>
              </w:rPr>
              <w:t>2</w:t>
            </w:r>
          </w:p>
        </w:tc>
        <w:tc>
          <w:tcPr>
            <w:tcW w:w="1550"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       </w:t>
            </w:r>
            <w:r w:rsidRPr="00D71D14">
              <w:rPr>
                <w:rFonts w:ascii="Calibri" w:eastAsia="Times New Roman" w:hAnsi="Calibri" w:cs="Times New Roman"/>
                <w:color w:val="000000"/>
                <w:lang w:eastAsia="en-GB"/>
              </w:rPr>
              <w:t>27-30</w:t>
            </w:r>
          </w:p>
        </w:tc>
        <w:tc>
          <w:tcPr>
            <w:tcW w:w="1019"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jc w:val="right"/>
              <w:rPr>
                <w:rFonts w:ascii="Calibri" w:eastAsia="Times New Roman" w:hAnsi="Calibri" w:cs="Times New Roman"/>
                <w:color w:val="000000"/>
                <w:lang w:eastAsia="en-GB"/>
              </w:rPr>
            </w:pPr>
            <w:r w:rsidRPr="00D71D14">
              <w:rPr>
                <w:rFonts w:ascii="Calibri" w:eastAsia="Times New Roman" w:hAnsi="Calibri" w:cs="Times New Roman"/>
                <w:color w:val="000000"/>
                <w:lang w:eastAsia="en-GB"/>
              </w:rPr>
              <w:t>1</w:t>
            </w:r>
          </w:p>
        </w:tc>
        <w:tc>
          <w:tcPr>
            <w:tcW w:w="1465"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jc w:val="right"/>
              <w:rPr>
                <w:rFonts w:ascii="Calibri" w:eastAsia="Times New Roman" w:hAnsi="Calibri" w:cs="Times New Roman"/>
                <w:color w:val="000000"/>
                <w:lang w:eastAsia="en-GB"/>
              </w:rPr>
            </w:pPr>
            <w:r w:rsidRPr="00D71D14">
              <w:rPr>
                <w:rFonts w:ascii="Calibri" w:eastAsia="Times New Roman" w:hAnsi="Calibri" w:cs="Times New Roman"/>
                <w:color w:val="000000"/>
                <w:lang w:eastAsia="en-GB"/>
              </w:rPr>
              <w:t>1</w:t>
            </w:r>
          </w:p>
        </w:tc>
      </w:tr>
      <w:tr w:rsidR="00D71D14" w:rsidRPr="00D71D14" w:rsidTr="00D81A88">
        <w:trPr>
          <w:trHeight w:val="248"/>
        </w:trPr>
        <w:tc>
          <w:tcPr>
            <w:tcW w:w="1762"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rPr>
                <w:rFonts w:ascii="Calibri" w:eastAsia="Times New Roman" w:hAnsi="Calibri" w:cs="Times New Roman"/>
                <w:color w:val="000000"/>
                <w:lang w:eastAsia="en-GB"/>
              </w:rPr>
            </w:pPr>
            <w:r w:rsidRPr="00D71D14">
              <w:rPr>
                <w:rFonts w:ascii="Calibri" w:eastAsia="Times New Roman" w:hAnsi="Calibri" w:cs="Times New Roman"/>
                <w:color w:val="000000"/>
                <w:lang w:eastAsia="en-GB"/>
              </w:rPr>
              <w:t>41-44</w:t>
            </w:r>
          </w:p>
        </w:tc>
        <w:tc>
          <w:tcPr>
            <w:tcW w:w="1762"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rPr>
                <w:rFonts w:ascii="Calibri" w:eastAsia="Times New Roman" w:hAnsi="Calibri" w:cs="Times New Roman"/>
                <w:color w:val="000000"/>
                <w:lang w:eastAsia="en-GB"/>
              </w:rPr>
            </w:pPr>
          </w:p>
        </w:tc>
        <w:tc>
          <w:tcPr>
            <w:tcW w:w="1019"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rPr>
                <w:rFonts w:ascii="Times New Roman" w:eastAsia="Times New Roman" w:hAnsi="Times New Roman" w:cs="Times New Roman"/>
                <w:sz w:val="20"/>
                <w:szCs w:val="20"/>
                <w:lang w:eastAsia="en-GB"/>
              </w:rPr>
            </w:pPr>
          </w:p>
        </w:tc>
        <w:tc>
          <w:tcPr>
            <w:tcW w:w="1550"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       </w:t>
            </w:r>
            <w:r w:rsidRPr="00D71D14">
              <w:rPr>
                <w:rFonts w:ascii="Calibri" w:eastAsia="Times New Roman" w:hAnsi="Calibri" w:cs="Times New Roman"/>
                <w:color w:val="000000"/>
                <w:lang w:eastAsia="en-GB"/>
              </w:rPr>
              <w:t>31-34</w:t>
            </w:r>
          </w:p>
        </w:tc>
        <w:tc>
          <w:tcPr>
            <w:tcW w:w="1019"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jc w:val="right"/>
              <w:rPr>
                <w:rFonts w:ascii="Calibri" w:eastAsia="Times New Roman" w:hAnsi="Calibri" w:cs="Times New Roman"/>
                <w:color w:val="000000"/>
                <w:lang w:eastAsia="en-GB"/>
              </w:rPr>
            </w:pPr>
            <w:r w:rsidRPr="00D71D14">
              <w:rPr>
                <w:rFonts w:ascii="Calibri" w:eastAsia="Times New Roman" w:hAnsi="Calibri" w:cs="Times New Roman"/>
                <w:color w:val="000000"/>
                <w:lang w:eastAsia="en-GB"/>
              </w:rPr>
              <w:t>1</w:t>
            </w:r>
          </w:p>
        </w:tc>
        <w:tc>
          <w:tcPr>
            <w:tcW w:w="1465"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jc w:val="right"/>
              <w:rPr>
                <w:rFonts w:ascii="Calibri" w:eastAsia="Times New Roman" w:hAnsi="Calibri" w:cs="Times New Roman"/>
                <w:color w:val="000000"/>
                <w:lang w:eastAsia="en-GB"/>
              </w:rPr>
            </w:pPr>
            <w:r w:rsidRPr="00D71D14">
              <w:rPr>
                <w:rFonts w:ascii="Calibri" w:eastAsia="Times New Roman" w:hAnsi="Calibri" w:cs="Times New Roman"/>
                <w:color w:val="000000"/>
                <w:lang w:eastAsia="en-GB"/>
              </w:rPr>
              <w:t>1</w:t>
            </w:r>
          </w:p>
        </w:tc>
      </w:tr>
      <w:tr w:rsidR="00D71D14" w:rsidRPr="00D71D14" w:rsidTr="00D81A88">
        <w:trPr>
          <w:trHeight w:val="248"/>
        </w:trPr>
        <w:tc>
          <w:tcPr>
            <w:tcW w:w="1762"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rPr>
                <w:rFonts w:ascii="Calibri" w:eastAsia="Times New Roman" w:hAnsi="Calibri" w:cs="Times New Roman"/>
                <w:color w:val="000000"/>
                <w:lang w:eastAsia="en-GB"/>
              </w:rPr>
            </w:pPr>
            <w:r w:rsidRPr="00D71D14">
              <w:rPr>
                <w:rFonts w:ascii="Calibri" w:eastAsia="Times New Roman" w:hAnsi="Calibri" w:cs="Times New Roman"/>
                <w:color w:val="000000"/>
                <w:lang w:eastAsia="en-GB"/>
              </w:rPr>
              <w:t>45-48</w:t>
            </w:r>
          </w:p>
        </w:tc>
        <w:tc>
          <w:tcPr>
            <w:tcW w:w="1762"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jc w:val="right"/>
              <w:rPr>
                <w:rFonts w:ascii="Calibri" w:eastAsia="Times New Roman" w:hAnsi="Calibri" w:cs="Times New Roman"/>
                <w:color w:val="000000"/>
                <w:lang w:eastAsia="en-GB"/>
              </w:rPr>
            </w:pPr>
            <w:r w:rsidRPr="00D71D14">
              <w:rPr>
                <w:rFonts w:ascii="Calibri" w:eastAsia="Times New Roman" w:hAnsi="Calibri" w:cs="Times New Roman"/>
                <w:color w:val="000000"/>
                <w:lang w:eastAsia="en-GB"/>
              </w:rPr>
              <w:t>1111</w:t>
            </w:r>
          </w:p>
        </w:tc>
        <w:tc>
          <w:tcPr>
            <w:tcW w:w="1019"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jc w:val="right"/>
              <w:rPr>
                <w:rFonts w:ascii="Calibri" w:eastAsia="Times New Roman" w:hAnsi="Calibri" w:cs="Times New Roman"/>
                <w:color w:val="000000"/>
                <w:lang w:eastAsia="en-GB"/>
              </w:rPr>
            </w:pPr>
            <w:r w:rsidRPr="00D71D14">
              <w:rPr>
                <w:rFonts w:ascii="Calibri" w:eastAsia="Times New Roman" w:hAnsi="Calibri" w:cs="Times New Roman"/>
                <w:color w:val="000000"/>
                <w:lang w:eastAsia="en-GB"/>
              </w:rPr>
              <w:t>4</w:t>
            </w:r>
          </w:p>
        </w:tc>
        <w:tc>
          <w:tcPr>
            <w:tcW w:w="1550"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       </w:t>
            </w:r>
            <w:r w:rsidRPr="00D71D14">
              <w:rPr>
                <w:rFonts w:ascii="Calibri" w:eastAsia="Times New Roman" w:hAnsi="Calibri" w:cs="Times New Roman"/>
                <w:color w:val="000000"/>
                <w:lang w:eastAsia="en-GB"/>
              </w:rPr>
              <w:t>35-38</w:t>
            </w:r>
          </w:p>
        </w:tc>
        <w:tc>
          <w:tcPr>
            <w:tcW w:w="1019"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jc w:val="right"/>
              <w:rPr>
                <w:rFonts w:ascii="Calibri" w:eastAsia="Times New Roman" w:hAnsi="Calibri" w:cs="Times New Roman"/>
                <w:color w:val="000000"/>
                <w:lang w:eastAsia="en-GB"/>
              </w:rPr>
            </w:pPr>
            <w:r w:rsidRPr="00D71D14">
              <w:rPr>
                <w:rFonts w:ascii="Calibri" w:eastAsia="Times New Roman" w:hAnsi="Calibri" w:cs="Times New Roman"/>
                <w:color w:val="000000"/>
                <w:lang w:eastAsia="en-GB"/>
              </w:rPr>
              <w:t>11</w:t>
            </w:r>
          </w:p>
        </w:tc>
        <w:tc>
          <w:tcPr>
            <w:tcW w:w="1465"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jc w:val="right"/>
              <w:rPr>
                <w:rFonts w:ascii="Calibri" w:eastAsia="Times New Roman" w:hAnsi="Calibri" w:cs="Times New Roman"/>
                <w:color w:val="000000"/>
                <w:lang w:eastAsia="en-GB"/>
              </w:rPr>
            </w:pPr>
            <w:r w:rsidRPr="00D71D14">
              <w:rPr>
                <w:rFonts w:ascii="Calibri" w:eastAsia="Times New Roman" w:hAnsi="Calibri" w:cs="Times New Roman"/>
                <w:color w:val="000000"/>
                <w:lang w:eastAsia="en-GB"/>
              </w:rPr>
              <w:t>2</w:t>
            </w:r>
          </w:p>
        </w:tc>
      </w:tr>
      <w:tr w:rsidR="00D71D14" w:rsidRPr="00D71D14" w:rsidTr="00D81A88">
        <w:trPr>
          <w:trHeight w:val="248"/>
        </w:trPr>
        <w:tc>
          <w:tcPr>
            <w:tcW w:w="1762"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rPr>
                <w:rFonts w:ascii="Calibri" w:eastAsia="Times New Roman" w:hAnsi="Calibri" w:cs="Times New Roman"/>
                <w:color w:val="000000"/>
                <w:lang w:eastAsia="en-GB"/>
              </w:rPr>
            </w:pPr>
            <w:r w:rsidRPr="00D71D14">
              <w:rPr>
                <w:rFonts w:ascii="Calibri" w:eastAsia="Times New Roman" w:hAnsi="Calibri" w:cs="Times New Roman"/>
                <w:color w:val="000000"/>
                <w:lang w:eastAsia="en-GB"/>
              </w:rPr>
              <w:t>49-52</w:t>
            </w:r>
          </w:p>
        </w:tc>
        <w:tc>
          <w:tcPr>
            <w:tcW w:w="1762"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jc w:val="right"/>
              <w:rPr>
                <w:rFonts w:ascii="Calibri" w:eastAsia="Times New Roman" w:hAnsi="Calibri" w:cs="Times New Roman"/>
                <w:color w:val="000000"/>
                <w:lang w:eastAsia="en-GB"/>
              </w:rPr>
            </w:pPr>
            <w:r w:rsidRPr="00D71D14">
              <w:rPr>
                <w:rFonts w:ascii="Calibri" w:eastAsia="Times New Roman" w:hAnsi="Calibri" w:cs="Times New Roman"/>
                <w:color w:val="000000"/>
                <w:lang w:eastAsia="en-GB"/>
              </w:rPr>
              <w:t>1</w:t>
            </w:r>
          </w:p>
        </w:tc>
        <w:tc>
          <w:tcPr>
            <w:tcW w:w="1019"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jc w:val="right"/>
              <w:rPr>
                <w:rFonts w:ascii="Calibri" w:eastAsia="Times New Roman" w:hAnsi="Calibri" w:cs="Times New Roman"/>
                <w:color w:val="000000"/>
                <w:lang w:eastAsia="en-GB"/>
              </w:rPr>
            </w:pPr>
            <w:r w:rsidRPr="00D71D14">
              <w:rPr>
                <w:rFonts w:ascii="Calibri" w:eastAsia="Times New Roman" w:hAnsi="Calibri" w:cs="Times New Roman"/>
                <w:color w:val="000000"/>
                <w:lang w:eastAsia="en-GB"/>
              </w:rPr>
              <w:t>1</w:t>
            </w:r>
          </w:p>
        </w:tc>
        <w:tc>
          <w:tcPr>
            <w:tcW w:w="1550"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       </w:t>
            </w:r>
            <w:r w:rsidRPr="00D71D14">
              <w:rPr>
                <w:rFonts w:ascii="Calibri" w:eastAsia="Times New Roman" w:hAnsi="Calibri" w:cs="Times New Roman"/>
                <w:color w:val="000000"/>
                <w:lang w:eastAsia="en-GB"/>
              </w:rPr>
              <w:t>39-42</w:t>
            </w:r>
          </w:p>
        </w:tc>
        <w:tc>
          <w:tcPr>
            <w:tcW w:w="1019"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jc w:val="right"/>
              <w:rPr>
                <w:rFonts w:ascii="Calibri" w:eastAsia="Times New Roman" w:hAnsi="Calibri" w:cs="Times New Roman"/>
                <w:color w:val="000000"/>
                <w:lang w:eastAsia="en-GB"/>
              </w:rPr>
            </w:pPr>
            <w:r w:rsidRPr="00D71D14">
              <w:rPr>
                <w:rFonts w:ascii="Calibri" w:eastAsia="Times New Roman" w:hAnsi="Calibri" w:cs="Times New Roman"/>
                <w:color w:val="000000"/>
                <w:lang w:eastAsia="en-GB"/>
              </w:rPr>
              <w:t>1</w:t>
            </w:r>
          </w:p>
        </w:tc>
        <w:tc>
          <w:tcPr>
            <w:tcW w:w="1465"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jc w:val="right"/>
              <w:rPr>
                <w:rFonts w:ascii="Calibri" w:eastAsia="Times New Roman" w:hAnsi="Calibri" w:cs="Times New Roman"/>
                <w:color w:val="000000"/>
                <w:lang w:eastAsia="en-GB"/>
              </w:rPr>
            </w:pPr>
            <w:r w:rsidRPr="00D71D14">
              <w:rPr>
                <w:rFonts w:ascii="Calibri" w:eastAsia="Times New Roman" w:hAnsi="Calibri" w:cs="Times New Roman"/>
                <w:color w:val="000000"/>
                <w:lang w:eastAsia="en-GB"/>
              </w:rPr>
              <w:t>1</w:t>
            </w:r>
          </w:p>
        </w:tc>
      </w:tr>
      <w:tr w:rsidR="00D71D14" w:rsidRPr="00D71D14" w:rsidTr="00D81A88">
        <w:trPr>
          <w:trHeight w:val="248"/>
        </w:trPr>
        <w:tc>
          <w:tcPr>
            <w:tcW w:w="1762"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rPr>
                <w:rFonts w:ascii="Calibri" w:eastAsia="Times New Roman" w:hAnsi="Calibri" w:cs="Times New Roman"/>
                <w:color w:val="000000"/>
                <w:lang w:eastAsia="en-GB"/>
              </w:rPr>
            </w:pPr>
            <w:r w:rsidRPr="00D71D14">
              <w:rPr>
                <w:rFonts w:ascii="Calibri" w:eastAsia="Times New Roman" w:hAnsi="Calibri" w:cs="Times New Roman"/>
                <w:color w:val="000000"/>
                <w:lang w:eastAsia="en-GB"/>
              </w:rPr>
              <w:t>52-55</w:t>
            </w:r>
          </w:p>
        </w:tc>
        <w:tc>
          <w:tcPr>
            <w:tcW w:w="1762"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jc w:val="right"/>
              <w:rPr>
                <w:rFonts w:ascii="Calibri" w:eastAsia="Times New Roman" w:hAnsi="Calibri" w:cs="Times New Roman"/>
                <w:color w:val="000000"/>
                <w:lang w:eastAsia="en-GB"/>
              </w:rPr>
            </w:pPr>
            <w:r w:rsidRPr="00D71D14">
              <w:rPr>
                <w:rFonts w:ascii="Calibri" w:eastAsia="Times New Roman" w:hAnsi="Calibri" w:cs="Times New Roman"/>
                <w:color w:val="000000"/>
                <w:lang w:eastAsia="en-GB"/>
              </w:rPr>
              <w:t>11</w:t>
            </w:r>
          </w:p>
        </w:tc>
        <w:tc>
          <w:tcPr>
            <w:tcW w:w="1019"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jc w:val="right"/>
              <w:rPr>
                <w:rFonts w:ascii="Calibri" w:eastAsia="Times New Roman" w:hAnsi="Calibri" w:cs="Times New Roman"/>
                <w:color w:val="000000"/>
                <w:lang w:eastAsia="en-GB"/>
              </w:rPr>
            </w:pPr>
            <w:r w:rsidRPr="00D71D14">
              <w:rPr>
                <w:rFonts w:ascii="Calibri" w:eastAsia="Times New Roman" w:hAnsi="Calibri" w:cs="Times New Roman"/>
                <w:color w:val="000000"/>
                <w:lang w:eastAsia="en-GB"/>
              </w:rPr>
              <w:t>2</w:t>
            </w:r>
          </w:p>
        </w:tc>
        <w:tc>
          <w:tcPr>
            <w:tcW w:w="1550"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       </w:t>
            </w:r>
            <w:r w:rsidRPr="00D71D14">
              <w:rPr>
                <w:rFonts w:ascii="Calibri" w:eastAsia="Times New Roman" w:hAnsi="Calibri" w:cs="Times New Roman"/>
                <w:color w:val="000000"/>
                <w:lang w:eastAsia="en-GB"/>
              </w:rPr>
              <w:t>43-46</w:t>
            </w:r>
          </w:p>
        </w:tc>
        <w:tc>
          <w:tcPr>
            <w:tcW w:w="1019"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rPr>
                <w:rFonts w:ascii="Calibri" w:eastAsia="Times New Roman" w:hAnsi="Calibri" w:cs="Times New Roman"/>
                <w:color w:val="000000"/>
                <w:lang w:eastAsia="en-GB"/>
              </w:rPr>
            </w:pPr>
          </w:p>
        </w:tc>
        <w:tc>
          <w:tcPr>
            <w:tcW w:w="1465" w:type="dxa"/>
            <w:tcBorders>
              <w:top w:val="nil"/>
              <w:left w:val="nil"/>
              <w:bottom w:val="nil"/>
              <w:right w:val="nil"/>
            </w:tcBorders>
            <w:shd w:val="clear" w:color="auto" w:fill="auto"/>
            <w:noWrap/>
            <w:vAlign w:val="bottom"/>
            <w:hideMark/>
          </w:tcPr>
          <w:p w:rsidR="00D71D14" w:rsidRPr="00D71D14" w:rsidRDefault="00D71D14" w:rsidP="00D71D14">
            <w:pPr>
              <w:spacing w:after="0" w:line="240" w:lineRule="auto"/>
              <w:jc w:val="center"/>
              <w:rPr>
                <w:rFonts w:ascii="Times New Roman" w:eastAsia="Times New Roman" w:hAnsi="Times New Roman" w:cs="Times New Roman"/>
                <w:sz w:val="20"/>
                <w:szCs w:val="20"/>
                <w:lang w:eastAsia="en-GB"/>
              </w:rPr>
            </w:pPr>
          </w:p>
        </w:tc>
      </w:tr>
    </w:tbl>
    <w:p w:rsidR="007B60A0" w:rsidRDefault="007B60A0" w:rsidP="003419B7">
      <w:pPr>
        <w:spacing w:after="0"/>
        <w:rPr>
          <w:sz w:val="28"/>
          <w:szCs w:val="28"/>
        </w:rPr>
      </w:pPr>
    </w:p>
    <w:p w:rsidR="00A000CF" w:rsidRDefault="00A000CF" w:rsidP="00766FD5">
      <w:pPr>
        <w:rPr>
          <w:sz w:val="24"/>
          <w:szCs w:val="24"/>
        </w:rPr>
      </w:pPr>
    </w:p>
    <w:p w:rsidR="00D005F5" w:rsidRPr="00116FAF" w:rsidRDefault="00D81A88" w:rsidP="00766FD5">
      <w:pPr>
        <w:rPr>
          <w:sz w:val="24"/>
          <w:szCs w:val="24"/>
        </w:rPr>
      </w:pPr>
      <w:r w:rsidRPr="00116FAF">
        <w:rPr>
          <w:sz w:val="24"/>
          <w:szCs w:val="24"/>
        </w:rPr>
        <w:lastRenderedPageBreak/>
        <w:t xml:space="preserve">After going through the data given in figure </w:t>
      </w:r>
      <w:r w:rsidR="00CF6051" w:rsidRPr="00116FAF">
        <w:rPr>
          <w:sz w:val="24"/>
          <w:szCs w:val="24"/>
        </w:rPr>
        <w:t>1, the data can then be organised as above. Figures 2 and 3 have been organised in a tally giving the frequency (f) of scores. The score obtained has been grouped with an interval width of 4. This was achieved by finding the highest and lowest score from each set of data. The highest score for mature students was 55 and lowest was 25. The lowest s</w:t>
      </w:r>
      <w:r w:rsidR="00800A18" w:rsidRPr="00116FAF">
        <w:rPr>
          <w:sz w:val="24"/>
          <w:szCs w:val="24"/>
        </w:rPr>
        <w:t>core was subtracted from the hi</w:t>
      </w:r>
      <w:r w:rsidR="00CF6051" w:rsidRPr="00116FAF">
        <w:rPr>
          <w:sz w:val="24"/>
          <w:szCs w:val="24"/>
        </w:rPr>
        <w:t xml:space="preserve">ghest score giving the result 30. </w:t>
      </w:r>
      <w:r w:rsidR="00800A18" w:rsidRPr="00116FAF">
        <w:rPr>
          <w:sz w:val="24"/>
          <w:szCs w:val="24"/>
        </w:rPr>
        <w:t>The resulting 30 was then divided by the width 4 and rounded up to 8. The 8 will be th</w:t>
      </w:r>
      <w:r w:rsidR="00AA2749" w:rsidRPr="00116FAF">
        <w:rPr>
          <w:sz w:val="24"/>
          <w:szCs w:val="24"/>
        </w:rPr>
        <w:t>e grouped amount of scores</w:t>
      </w:r>
      <w:r w:rsidR="00800A18" w:rsidRPr="00116FAF">
        <w:rPr>
          <w:sz w:val="24"/>
          <w:szCs w:val="24"/>
        </w:rPr>
        <w:t>. The in</w:t>
      </w:r>
      <w:r w:rsidR="00AA2749" w:rsidRPr="00116FAF">
        <w:rPr>
          <w:sz w:val="24"/>
          <w:szCs w:val="24"/>
        </w:rPr>
        <w:t>terval width of 4 was chosen to make it easier to see a pattern in the data.</w:t>
      </w:r>
      <w:r w:rsidR="00426292" w:rsidRPr="00116FAF">
        <w:rPr>
          <w:sz w:val="24"/>
          <w:szCs w:val="24"/>
        </w:rPr>
        <w:t xml:space="preserve"> The same rule was applied to the younger </w:t>
      </w:r>
      <w:r w:rsidR="00D005F5" w:rsidRPr="00116FAF">
        <w:rPr>
          <w:sz w:val="24"/>
          <w:szCs w:val="24"/>
        </w:rPr>
        <w:t>student’s</w:t>
      </w:r>
      <w:r w:rsidR="00426292" w:rsidRPr="00116FAF">
        <w:rPr>
          <w:sz w:val="24"/>
          <w:szCs w:val="24"/>
        </w:rPr>
        <w:t xml:space="preserve"> data.</w:t>
      </w:r>
    </w:p>
    <w:p w:rsidR="00D81A88" w:rsidRPr="00116FAF" w:rsidRDefault="0028024A" w:rsidP="00766FD5">
      <w:pPr>
        <w:rPr>
          <w:sz w:val="24"/>
          <w:szCs w:val="24"/>
        </w:rPr>
      </w:pPr>
      <w:sdt>
        <w:sdtPr>
          <w:rPr>
            <w:sz w:val="24"/>
            <w:szCs w:val="24"/>
          </w:rPr>
          <w:id w:val="-1902433941"/>
          <w:citation/>
        </w:sdtPr>
        <w:sdtContent>
          <w:r w:rsidR="00AA2749" w:rsidRPr="00116FAF">
            <w:rPr>
              <w:sz w:val="24"/>
              <w:szCs w:val="24"/>
            </w:rPr>
            <w:fldChar w:fldCharType="begin"/>
          </w:r>
          <w:r w:rsidR="00AA2749" w:rsidRPr="00116FAF">
            <w:rPr>
              <w:sz w:val="24"/>
              <w:szCs w:val="24"/>
            </w:rPr>
            <w:instrText xml:space="preserve"> CITATION Kra18 \l 2057 </w:instrText>
          </w:r>
          <w:r w:rsidR="00AA2749" w:rsidRPr="00116FAF">
            <w:rPr>
              <w:sz w:val="24"/>
              <w:szCs w:val="24"/>
            </w:rPr>
            <w:fldChar w:fldCharType="separate"/>
          </w:r>
          <w:r w:rsidR="00B23B1D" w:rsidRPr="00B23B1D">
            <w:rPr>
              <w:noProof/>
              <w:sz w:val="24"/>
              <w:szCs w:val="24"/>
            </w:rPr>
            <w:t>[4]</w:t>
          </w:r>
          <w:r w:rsidR="00AA2749" w:rsidRPr="00116FAF">
            <w:rPr>
              <w:sz w:val="24"/>
              <w:szCs w:val="24"/>
            </w:rPr>
            <w:fldChar w:fldCharType="end"/>
          </w:r>
        </w:sdtContent>
      </w:sdt>
      <w:r w:rsidR="00D005F5" w:rsidRPr="00116FAF">
        <w:rPr>
          <w:sz w:val="24"/>
          <w:szCs w:val="24"/>
        </w:rPr>
        <w:t>” By</w:t>
      </w:r>
      <w:r w:rsidR="00AA2749" w:rsidRPr="00116FAF">
        <w:rPr>
          <w:sz w:val="24"/>
          <w:szCs w:val="24"/>
        </w:rPr>
        <w:t xml:space="preserve"> collapsing the score values into smaller number of groups of scores, it may be easier to display the data and get a better sense of how people differed on the attribute measured”.</w:t>
      </w:r>
    </w:p>
    <w:p w:rsidR="00A000CF" w:rsidRDefault="00A000CF" w:rsidP="00766FD5">
      <w:pPr>
        <w:rPr>
          <w:sz w:val="16"/>
          <w:szCs w:val="16"/>
        </w:rPr>
      </w:pPr>
    </w:p>
    <w:p w:rsidR="00A000CF" w:rsidRDefault="00A000CF" w:rsidP="00766FD5">
      <w:pPr>
        <w:rPr>
          <w:sz w:val="16"/>
          <w:szCs w:val="16"/>
        </w:rPr>
      </w:pPr>
    </w:p>
    <w:p w:rsidR="004F3C9D" w:rsidRPr="00426292" w:rsidRDefault="0028024A" w:rsidP="0028024A">
      <w:pPr>
        <w:pStyle w:val="Caption"/>
        <w:rPr>
          <w:sz w:val="16"/>
          <w:szCs w:val="16"/>
        </w:rPr>
      </w:pPr>
      <w:bookmarkStart w:id="12" w:name="_Toc534618025"/>
      <w:r>
        <w:t xml:space="preserve">Figure </w:t>
      </w:r>
      <w:fldSimple w:instr=" SEQ Figure \* ARABIC ">
        <w:r w:rsidR="00F857C1">
          <w:rPr>
            <w:noProof/>
          </w:rPr>
          <w:t>4</w:t>
        </w:r>
      </w:fldSimple>
      <w:r>
        <w:t xml:space="preserve"> Mature Students Graph</w:t>
      </w:r>
      <w:r>
        <w:rPr>
          <w:sz w:val="28"/>
          <w:szCs w:val="28"/>
        </w:rPr>
        <w:tab/>
      </w:r>
      <w:r>
        <w:rPr>
          <w:sz w:val="28"/>
          <w:szCs w:val="28"/>
        </w:rPr>
        <w:tab/>
      </w:r>
      <w:r>
        <w:rPr>
          <w:sz w:val="28"/>
          <w:szCs w:val="28"/>
        </w:rPr>
        <w:tab/>
      </w:r>
      <w:r>
        <w:rPr>
          <w:sz w:val="28"/>
          <w:szCs w:val="28"/>
        </w:rPr>
        <w:tab/>
      </w:r>
      <w:r>
        <w:rPr>
          <w:sz w:val="28"/>
          <w:szCs w:val="28"/>
        </w:rPr>
        <w:tab/>
      </w:r>
      <w:r>
        <w:t xml:space="preserve">Figure </w:t>
      </w:r>
      <w:fldSimple w:instr=" SEQ Figure \* ARABIC ">
        <w:r w:rsidR="00F857C1">
          <w:rPr>
            <w:noProof/>
          </w:rPr>
          <w:t>5</w:t>
        </w:r>
      </w:fldSimple>
      <w:r>
        <w:t xml:space="preserve"> Younger Students Graph</w:t>
      </w:r>
      <w:bookmarkEnd w:id="12"/>
    </w:p>
    <w:p w:rsidR="004F3C9D" w:rsidRDefault="004F3C9D" w:rsidP="00766FD5">
      <w:pPr>
        <w:rPr>
          <w:sz w:val="28"/>
          <w:szCs w:val="28"/>
        </w:rPr>
      </w:pPr>
      <w:r>
        <w:rPr>
          <w:noProof/>
          <w:lang w:eastAsia="en-GB"/>
        </w:rPr>
        <w:drawing>
          <wp:inline distT="0" distB="0" distL="0" distR="0" wp14:anchorId="52E5A3E2" wp14:editId="4ECCF1F0">
            <wp:extent cx="2733675" cy="2041524"/>
            <wp:effectExtent l="0" t="0" r="9525" b="1651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r w:rsidR="00426292" w:rsidRPr="00426292">
        <w:rPr>
          <w:noProof/>
          <w:lang w:eastAsia="en-GB"/>
        </w:rPr>
        <w:t xml:space="preserve"> </w:t>
      </w:r>
      <w:r w:rsidR="00D005F5">
        <w:rPr>
          <w:noProof/>
          <w:lang w:eastAsia="en-GB"/>
        </w:rPr>
        <w:drawing>
          <wp:inline distT="0" distB="0" distL="0" distR="0" wp14:anchorId="276A600D" wp14:editId="36F3A0B9">
            <wp:extent cx="2891366" cy="2052107"/>
            <wp:effectExtent l="0" t="0" r="4445" b="571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227364" w:rsidRDefault="00227364" w:rsidP="00766FD5">
      <w:pPr>
        <w:rPr>
          <w:sz w:val="28"/>
          <w:szCs w:val="28"/>
        </w:rPr>
      </w:pPr>
    </w:p>
    <w:p w:rsidR="00D81A88" w:rsidRPr="00116FAF" w:rsidRDefault="0028024A" w:rsidP="00766FD5">
      <w:pPr>
        <w:rPr>
          <w:sz w:val="24"/>
          <w:szCs w:val="24"/>
        </w:rPr>
      </w:pPr>
      <w:sdt>
        <w:sdtPr>
          <w:rPr>
            <w:sz w:val="24"/>
            <w:szCs w:val="24"/>
          </w:rPr>
          <w:id w:val="128992642"/>
          <w:citation/>
        </w:sdtPr>
        <w:sdtContent>
          <w:r w:rsidR="004E7641" w:rsidRPr="00116FAF">
            <w:rPr>
              <w:sz w:val="24"/>
              <w:szCs w:val="24"/>
            </w:rPr>
            <w:fldChar w:fldCharType="begin"/>
          </w:r>
          <w:r w:rsidR="004E7641" w:rsidRPr="00116FAF">
            <w:rPr>
              <w:sz w:val="24"/>
              <w:szCs w:val="24"/>
            </w:rPr>
            <w:instrText xml:space="preserve"> CITATION Few12 \l 2057 </w:instrText>
          </w:r>
          <w:r w:rsidR="004E7641" w:rsidRPr="00116FAF">
            <w:rPr>
              <w:sz w:val="24"/>
              <w:szCs w:val="24"/>
            </w:rPr>
            <w:fldChar w:fldCharType="separate"/>
          </w:r>
          <w:r w:rsidR="00B23B1D" w:rsidRPr="00B23B1D">
            <w:rPr>
              <w:noProof/>
              <w:sz w:val="24"/>
              <w:szCs w:val="24"/>
            </w:rPr>
            <w:t>[5]</w:t>
          </w:r>
          <w:r w:rsidR="004E7641" w:rsidRPr="00116FAF">
            <w:rPr>
              <w:sz w:val="24"/>
              <w:szCs w:val="24"/>
            </w:rPr>
            <w:fldChar w:fldCharType="end"/>
          </w:r>
        </w:sdtContent>
      </w:sdt>
      <w:r w:rsidR="00AA5900" w:rsidRPr="00116FAF">
        <w:rPr>
          <w:sz w:val="24"/>
          <w:szCs w:val="24"/>
        </w:rPr>
        <w:t xml:space="preserve">” </w:t>
      </w:r>
      <w:r w:rsidR="004E7641" w:rsidRPr="00116FAF">
        <w:rPr>
          <w:sz w:val="24"/>
          <w:szCs w:val="24"/>
        </w:rPr>
        <w:t xml:space="preserve">Leveraging quantitative information, numbers, takes us out of the realm of assumption and into the realm of </w:t>
      </w:r>
      <w:r w:rsidR="00AA5900" w:rsidRPr="00116FAF">
        <w:rPr>
          <w:sz w:val="24"/>
          <w:szCs w:val="24"/>
        </w:rPr>
        <w:t>reliable fact based on measurable evidence”. “Tables and graphs are usually the best means to communicate quantitative information”. The graphs displayed above tells us there is a spike for mature students’ scores at 45-48</w:t>
      </w:r>
      <w:r w:rsidR="009D663A" w:rsidRPr="00116FAF">
        <w:rPr>
          <w:sz w:val="24"/>
          <w:szCs w:val="24"/>
        </w:rPr>
        <w:t xml:space="preserve"> giving it a negatively skewed distribution</w:t>
      </w:r>
      <w:r w:rsidR="00AA5900" w:rsidRPr="00116FAF">
        <w:rPr>
          <w:sz w:val="24"/>
          <w:szCs w:val="24"/>
        </w:rPr>
        <w:t xml:space="preserve"> as with younger students there is a more consistent</w:t>
      </w:r>
      <w:r w:rsidR="009D663A" w:rsidRPr="00116FAF">
        <w:rPr>
          <w:sz w:val="24"/>
          <w:szCs w:val="24"/>
        </w:rPr>
        <w:t xml:space="preserve"> result of</w:t>
      </w:r>
      <w:r w:rsidR="00AA5900" w:rsidRPr="00116FAF">
        <w:rPr>
          <w:sz w:val="24"/>
          <w:szCs w:val="24"/>
        </w:rPr>
        <w:t xml:space="preserve"> scores. Comparing students’ scores by observing each graph it tells us that mature </w:t>
      </w:r>
      <w:r w:rsidR="00794725" w:rsidRPr="00116FAF">
        <w:rPr>
          <w:sz w:val="24"/>
          <w:szCs w:val="24"/>
        </w:rPr>
        <w:t>student’s</w:t>
      </w:r>
      <w:r w:rsidR="00AA5900" w:rsidRPr="00116FAF">
        <w:rPr>
          <w:sz w:val="24"/>
          <w:szCs w:val="24"/>
        </w:rPr>
        <w:t xml:space="preserve"> satisfaction levels are higher than younger students.</w:t>
      </w:r>
    </w:p>
    <w:p w:rsidR="00017219" w:rsidRDefault="00017219" w:rsidP="00766FD5">
      <w:pPr>
        <w:rPr>
          <w:sz w:val="28"/>
          <w:szCs w:val="28"/>
        </w:rPr>
      </w:pPr>
    </w:p>
    <w:p w:rsidR="00017219" w:rsidRDefault="00017219" w:rsidP="00766FD5">
      <w:pPr>
        <w:rPr>
          <w:sz w:val="28"/>
          <w:szCs w:val="28"/>
        </w:rPr>
      </w:pPr>
    </w:p>
    <w:p w:rsidR="00017219" w:rsidRDefault="00017219" w:rsidP="00766FD5">
      <w:pPr>
        <w:rPr>
          <w:sz w:val="28"/>
          <w:szCs w:val="28"/>
        </w:rPr>
      </w:pPr>
    </w:p>
    <w:p w:rsidR="00017219" w:rsidRDefault="00017219" w:rsidP="00766FD5">
      <w:pPr>
        <w:rPr>
          <w:sz w:val="28"/>
          <w:szCs w:val="28"/>
        </w:rPr>
      </w:pPr>
    </w:p>
    <w:p w:rsidR="00A000CF" w:rsidRDefault="00A000CF" w:rsidP="00A000CF">
      <w:pPr>
        <w:spacing w:after="0"/>
        <w:rPr>
          <w:noProof/>
          <w:sz w:val="28"/>
          <w:szCs w:val="28"/>
          <w:lang w:eastAsia="en-GB"/>
        </w:rPr>
      </w:pPr>
    </w:p>
    <w:p w:rsidR="00227364" w:rsidRPr="00227364" w:rsidRDefault="00227364" w:rsidP="00A000CF">
      <w:pPr>
        <w:pStyle w:val="Heading2"/>
        <w:rPr>
          <w:noProof/>
          <w:lang w:eastAsia="en-GB"/>
        </w:rPr>
      </w:pPr>
      <w:bookmarkStart w:id="13" w:name="_Toc534618116"/>
      <w:r w:rsidRPr="00227364">
        <w:rPr>
          <w:noProof/>
          <w:lang w:eastAsia="en-GB"/>
        </w:rPr>
        <w:lastRenderedPageBreak/>
        <w:t>Cumulative Frequency Polygon</w:t>
      </w:r>
      <w:bookmarkEnd w:id="13"/>
    </w:p>
    <w:p w:rsidR="00017219" w:rsidRPr="00017219" w:rsidRDefault="0028024A" w:rsidP="00F857C1">
      <w:pPr>
        <w:pStyle w:val="Caption"/>
        <w:rPr>
          <w:noProof/>
          <w:sz w:val="16"/>
          <w:szCs w:val="16"/>
          <w:lang w:eastAsia="en-GB"/>
        </w:rPr>
      </w:pPr>
      <w:bookmarkStart w:id="14" w:name="_Toc534618026"/>
      <w:r>
        <w:t xml:space="preserve">Figure </w:t>
      </w:r>
      <w:fldSimple w:instr=" SEQ Figure \* ARABIC ">
        <w:r w:rsidR="00F857C1">
          <w:rPr>
            <w:noProof/>
          </w:rPr>
          <w:t>6</w:t>
        </w:r>
      </w:fldSimple>
      <w:r>
        <w:t xml:space="preserve"> Mature Students Cumulative Graph</w:t>
      </w:r>
      <w:r w:rsidR="00017219" w:rsidRPr="00017219">
        <w:rPr>
          <w:noProof/>
          <w:sz w:val="16"/>
          <w:szCs w:val="16"/>
          <w:lang w:eastAsia="en-GB"/>
        </w:rPr>
        <w:tab/>
      </w:r>
      <w:r w:rsidR="00017219" w:rsidRPr="00017219">
        <w:rPr>
          <w:noProof/>
          <w:sz w:val="16"/>
          <w:szCs w:val="16"/>
          <w:lang w:eastAsia="en-GB"/>
        </w:rPr>
        <w:tab/>
      </w:r>
      <w:r w:rsidR="00017219" w:rsidRPr="00017219">
        <w:rPr>
          <w:noProof/>
          <w:sz w:val="16"/>
          <w:szCs w:val="16"/>
          <w:lang w:eastAsia="en-GB"/>
        </w:rPr>
        <w:tab/>
      </w:r>
      <w:r w:rsidR="00F857C1">
        <w:t xml:space="preserve">Figure </w:t>
      </w:r>
      <w:fldSimple w:instr=" SEQ Figure \* ARABIC ">
        <w:r w:rsidR="00F857C1">
          <w:rPr>
            <w:noProof/>
          </w:rPr>
          <w:t>7</w:t>
        </w:r>
      </w:fldSimple>
      <w:r w:rsidR="00F857C1">
        <w:t xml:space="preserve"> Younger Students Cumulative Graph</w:t>
      </w:r>
      <w:bookmarkEnd w:id="14"/>
    </w:p>
    <w:p w:rsidR="00017219" w:rsidRDefault="00017219" w:rsidP="00766FD5">
      <w:pPr>
        <w:rPr>
          <w:sz w:val="28"/>
          <w:szCs w:val="28"/>
        </w:rPr>
      </w:pPr>
      <w:r>
        <w:rPr>
          <w:noProof/>
          <w:lang w:eastAsia="en-GB"/>
        </w:rPr>
        <w:drawing>
          <wp:inline distT="0" distB="0" distL="0" distR="0" wp14:anchorId="3B69B66B" wp14:editId="6187FF36">
            <wp:extent cx="2864734" cy="1811020"/>
            <wp:effectExtent l="0" t="0" r="12065" b="1778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r w:rsidRPr="00017219">
        <w:rPr>
          <w:noProof/>
          <w:lang w:eastAsia="en-GB"/>
        </w:rPr>
        <w:t xml:space="preserve"> </w:t>
      </w:r>
      <w:r>
        <w:rPr>
          <w:noProof/>
          <w:lang w:eastAsia="en-GB"/>
        </w:rPr>
        <w:drawing>
          <wp:inline distT="0" distB="0" distL="0" distR="0" wp14:anchorId="39569A60" wp14:editId="4A6D33F5">
            <wp:extent cx="2633240" cy="1822450"/>
            <wp:effectExtent l="0" t="0" r="15240" b="63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9D663A" w:rsidRPr="00116FAF" w:rsidRDefault="00227364" w:rsidP="00766FD5">
      <w:pPr>
        <w:rPr>
          <w:sz w:val="24"/>
          <w:szCs w:val="24"/>
        </w:rPr>
      </w:pPr>
      <w:r w:rsidRPr="00116FAF">
        <w:rPr>
          <w:sz w:val="24"/>
          <w:szCs w:val="24"/>
        </w:rPr>
        <w:t>This report has displayed the data in a cumulative frequency polygon. This shows us the trend of a cumulative curve</w:t>
      </w:r>
      <w:r w:rsidR="009D663A" w:rsidRPr="00116FAF">
        <w:rPr>
          <w:sz w:val="24"/>
          <w:szCs w:val="24"/>
        </w:rPr>
        <w:t>. Figure 6 shows that mature students’ scores peaked later as younger students were more gradual. The orange line is the trend line. By viewing the trend line, the younger students are more consistent in their scores.</w:t>
      </w:r>
    </w:p>
    <w:p w:rsidR="00017219" w:rsidRDefault="00227364" w:rsidP="00A000CF">
      <w:pPr>
        <w:pStyle w:val="Heading2"/>
      </w:pPr>
      <w:r>
        <w:t xml:space="preserve"> </w:t>
      </w:r>
      <w:bookmarkStart w:id="15" w:name="_Toc534618117"/>
      <w:r w:rsidR="0069688C">
        <w:t>Descriptive Statistics</w:t>
      </w:r>
      <w:bookmarkEnd w:id="15"/>
    </w:p>
    <w:p w:rsidR="0069688C" w:rsidRPr="00116FAF" w:rsidRDefault="0028024A" w:rsidP="00766FD5">
      <w:pPr>
        <w:rPr>
          <w:sz w:val="24"/>
          <w:szCs w:val="24"/>
        </w:rPr>
      </w:pPr>
      <w:sdt>
        <w:sdtPr>
          <w:rPr>
            <w:sz w:val="24"/>
            <w:szCs w:val="24"/>
          </w:rPr>
          <w:id w:val="188573754"/>
          <w:citation/>
        </w:sdtPr>
        <w:sdtContent>
          <w:r w:rsidR="00A95AED" w:rsidRPr="00116FAF">
            <w:rPr>
              <w:sz w:val="24"/>
              <w:szCs w:val="24"/>
            </w:rPr>
            <w:fldChar w:fldCharType="begin"/>
          </w:r>
          <w:r w:rsidR="00A95AED" w:rsidRPr="00116FAF">
            <w:rPr>
              <w:sz w:val="24"/>
              <w:szCs w:val="24"/>
            </w:rPr>
            <w:instrText xml:space="preserve"> CITATION Tro06 \l 2057 </w:instrText>
          </w:r>
          <w:r w:rsidR="00A95AED" w:rsidRPr="00116FAF">
            <w:rPr>
              <w:sz w:val="24"/>
              <w:szCs w:val="24"/>
            </w:rPr>
            <w:fldChar w:fldCharType="separate"/>
          </w:r>
          <w:r w:rsidR="00B23B1D" w:rsidRPr="00B23B1D">
            <w:rPr>
              <w:noProof/>
              <w:sz w:val="24"/>
              <w:szCs w:val="24"/>
            </w:rPr>
            <w:t>[6]</w:t>
          </w:r>
          <w:r w:rsidR="00A95AED" w:rsidRPr="00116FAF">
            <w:rPr>
              <w:sz w:val="24"/>
              <w:szCs w:val="24"/>
            </w:rPr>
            <w:fldChar w:fldCharType="end"/>
          </w:r>
        </w:sdtContent>
      </w:sdt>
      <w:r w:rsidR="00A95AED" w:rsidRPr="00116FAF">
        <w:rPr>
          <w:sz w:val="24"/>
          <w:szCs w:val="24"/>
        </w:rPr>
        <w:t xml:space="preserve"> Descriptive Statistics are used to present quantitative descriptions in a manageable form. There may be lots of measures. Descriptive statistics help us simplify data in a sensible way. With the use of mean, mode, median, range, variation and standard deviation, this information can tell us even more about the data be studied.</w:t>
      </w:r>
    </w:p>
    <w:p w:rsidR="00A95AED" w:rsidRPr="00116FAF" w:rsidRDefault="00A95AED" w:rsidP="00766FD5">
      <w:pPr>
        <w:rPr>
          <w:sz w:val="24"/>
          <w:szCs w:val="24"/>
        </w:rPr>
      </w:pPr>
      <w:r w:rsidRPr="00116FAF">
        <w:rPr>
          <w:sz w:val="24"/>
          <w:szCs w:val="24"/>
        </w:rPr>
        <w:t xml:space="preserve">The measures of central tendancy </w:t>
      </w:r>
      <w:r w:rsidR="00FF6079" w:rsidRPr="00116FAF">
        <w:rPr>
          <w:sz w:val="24"/>
          <w:szCs w:val="24"/>
        </w:rPr>
        <w:t xml:space="preserve">has been used for both set of groups, the mature students and the younger students. </w:t>
      </w:r>
      <w:sdt>
        <w:sdtPr>
          <w:rPr>
            <w:sz w:val="24"/>
            <w:szCs w:val="24"/>
          </w:rPr>
          <w:id w:val="-1217894134"/>
          <w:citation/>
        </w:sdtPr>
        <w:sdtContent>
          <w:r w:rsidR="00FF6079" w:rsidRPr="00116FAF">
            <w:rPr>
              <w:sz w:val="24"/>
              <w:szCs w:val="24"/>
            </w:rPr>
            <w:fldChar w:fldCharType="begin"/>
          </w:r>
          <w:r w:rsidR="00FF6079" w:rsidRPr="00116FAF">
            <w:rPr>
              <w:sz w:val="24"/>
              <w:szCs w:val="24"/>
            </w:rPr>
            <w:instrText xml:space="preserve"> CITATION Kra18 \l 2057 </w:instrText>
          </w:r>
          <w:r w:rsidR="00FF6079" w:rsidRPr="00116FAF">
            <w:rPr>
              <w:sz w:val="24"/>
              <w:szCs w:val="24"/>
            </w:rPr>
            <w:fldChar w:fldCharType="separate"/>
          </w:r>
          <w:r w:rsidR="00B23B1D" w:rsidRPr="00B23B1D">
            <w:rPr>
              <w:noProof/>
              <w:sz w:val="24"/>
              <w:szCs w:val="24"/>
            </w:rPr>
            <w:t>[4]</w:t>
          </w:r>
          <w:r w:rsidR="00FF6079" w:rsidRPr="00116FAF">
            <w:rPr>
              <w:sz w:val="24"/>
              <w:szCs w:val="24"/>
            </w:rPr>
            <w:fldChar w:fldCharType="end"/>
          </w:r>
        </w:sdtContent>
      </w:sdt>
      <w:r w:rsidR="00FF6079" w:rsidRPr="00116FAF">
        <w:rPr>
          <w:sz w:val="24"/>
          <w:szCs w:val="24"/>
        </w:rPr>
        <w:t xml:space="preserve"> “The measure of central tendency is useful when comparing the performance of a group of individuals with that of another group”.</w:t>
      </w:r>
    </w:p>
    <w:p w:rsidR="00FF6079" w:rsidRDefault="00FF6079" w:rsidP="00A000CF">
      <w:pPr>
        <w:pStyle w:val="Heading2"/>
      </w:pPr>
      <w:bookmarkStart w:id="16" w:name="_Toc534618118"/>
      <w:r>
        <w:t>Mean</w:t>
      </w:r>
      <w:bookmarkEnd w:id="16"/>
      <w:r>
        <w:t xml:space="preserve"> </w:t>
      </w:r>
    </w:p>
    <w:p w:rsidR="00FF6079" w:rsidRPr="00116FAF" w:rsidRDefault="00560625" w:rsidP="00FF6079">
      <w:pPr>
        <w:spacing w:after="0"/>
        <w:rPr>
          <w:sz w:val="24"/>
          <w:szCs w:val="24"/>
        </w:rPr>
      </w:pPr>
      <w:r w:rsidRPr="00116FAF">
        <w:rPr>
          <w:sz w:val="24"/>
          <w:szCs w:val="24"/>
        </w:rPr>
        <w:t>The mean is useful when identifying the central tendancy. The mean was taken from both set of data, the mature students and the younger students.</w:t>
      </w:r>
    </w:p>
    <w:tbl>
      <w:tblPr>
        <w:tblW w:w="9140" w:type="dxa"/>
        <w:tblLook w:val="04A0" w:firstRow="1" w:lastRow="0" w:firstColumn="1" w:lastColumn="0" w:noHBand="0" w:noVBand="1"/>
      </w:tblPr>
      <w:tblGrid>
        <w:gridCol w:w="3900"/>
        <w:gridCol w:w="2240"/>
        <w:gridCol w:w="2040"/>
        <w:gridCol w:w="960"/>
      </w:tblGrid>
      <w:tr w:rsidR="00560625" w:rsidRPr="00560625" w:rsidTr="00560625">
        <w:trPr>
          <w:trHeight w:val="290"/>
        </w:trPr>
        <w:tc>
          <w:tcPr>
            <w:tcW w:w="3900" w:type="dxa"/>
            <w:tcBorders>
              <w:top w:val="single" w:sz="8" w:space="0" w:color="auto"/>
              <w:left w:val="nil"/>
              <w:bottom w:val="single" w:sz="4" w:space="0" w:color="auto"/>
              <w:right w:val="nil"/>
            </w:tcBorders>
            <w:shd w:val="clear" w:color="auto" w:fill="auto"/>
            <w:noWrap/>
            <w:vAlign w:val="bottom"/>
            <w:hideMark/>
          </w:tcPr>
          <w:p w:rsidR="00560625" w:rsidRPr="00560625" w:rsidRDefault="00560625" w:rsidP="00560625">
            <w:pPr>
              <w:spacing w:after="0" w:line="240" w:lineRule="auto"/>
              <w:jc w:val="center"/>
              <w:rPr>
                <w:rFonts w:ascii="Calibri" w:eastAsia="Times New Roman" w:hAnsi="Calibri" w:cs="Times New Roman"/>
                <w:i/>
                <w:iCs/>
                <w:color w:val="000000"/>
                <w:lang w:eastAsia="en-GB"/>
              </w:rPr>
            </w:pPr>
            <w:r w:rsidRPr="00560625">
              <w:rPr>
                <w:rFonts w:ascii="Calibri" w:eastAsia="Times New Roman" w:hAnsi="Calibri" w:cs="Times New Roman"/>
                <w:i/>
                <w:iCs/>
                <w:color w:val="000000"/>
                <w:lang w:eastAsia="en-GB"/>
              </w:rPr>
              <w:t> </w:t>
            </w:r>
          </w:p>
        </w:tc>
        <w:tc>
          <w:tcPr>
            <w:tcW w:w="2240" w:type="dxa"/>
            <w:tcBorders>
              <w:top w:val="single" w:sz="8" w:space="0" w:color="auto"/>
              <w:left w:val="nil"/>
              <w:bottom w:val="single" w:sz="4" w:space="0" w:color="auto"/>
              <w:right w:val="nil"/>
            </w:tcBorders>
            <w:shd w:val="clear" w:color="auto" w:fill="auto"/>
            <w:noWrap/>
            <w:vAlign w:val="bottom"/>
            <w:hideMark/>
          </w:tcPr>
          <w:p w:rsidR="00560625" w:rsidRPr="00560625" w:rsidRDefault="00560625" w:rsidP="00560625">
            <w:pPr>
              <w:spacing w:after="0" w:line="240" w:lineRule="auto"/>
              <w:jc w:val="center"/>
              <w:rPr>
                <w:rFonts w:ascii="Calibri" w:eastAsia="Times New Roman" w:hAnsi="Calibri" w:cs="Times New Roman"/>
                <w:i/>
                <w:iCs/>
                <w:color w:val="000000"/>
                <w:lang w:eastAsia="en-GB"/>
              </w:rPr>
            </w:pPr>
            <w:r w:rsidRPr="00560625">
              <w:rPr>
                <w:rFonts w:ascii="Calibri" w:eastAsia="Times New Roman" w:hAnsi="Calibri" w:cs="Times New Roman"/>
                <w:i/>
                <w:iCs/>
                <w:color w:val="000000"/>
                <w:lang w:eastAsia="en-GB"/>
              </w:rPr>
              <w:t>Mature Students</w:t>
            </w:r>
          </w:p>
        </w:tc>
        <w:tc>
          <w:tcPr>
            <w:tcW w:w="2040" w:type="dxa"/>
            <w:tcBorders>
              <w:top w:val="single" w:sz="8" w:space="0" w:color="auto"/>
              <w:left w:val="nil"/>
              <w:bottom w:val="single" w:sz="4" w:space="0" w:color="auto"/>
              <w:right w:val="nil"/>
            </w:tcBorders>
            <w:shd w:val="clear" w:color="auto" w:fill="auto"/>
            <w:noWrap/>
            <w:vAlign w:val="bottom"/>
            <w:hideMark/>
          </w:tcPr>
          <w:p w:rsidR="00560625" w:rsidRPr="00560625" w:rsidRDefault="00560625" w:rsidP="00560625">
            <w:pPr>
              <w:spacing w:after="0" w:line="240" w:lineRule="auto"/>
              <w:jc w:val="center"/>
              <w:rPr>
                <w:rFonts w:ascii="Calibri" w:eastAsia="Times New Roman" w:hAnsi="Calibri" w:cs="Times New Roman"/>
                <w:i/>
                <w:iCs/>
                <w:color w:val="000000"/>
                <w:lang w:eastAsia="en-GB"/>
              </w:rPr>
            </w:pPr>
            <w:r>
              <w:rPr>
                <w:rFonts w:ascii="Calibri" w:eastAsia="Times New Roman" w:hAnsi="Calibri" w:cs="Times New Roman"/>
                <w:i/>
                <w:iCs/>
                <w:color w:val="000000"/>
                <w:lang w:eastAsia="en-GB"/>
              </w:rPr>
              <w:t xml:space="preserve">     </w:t>
            </w:r>
            <w:r w:rsidRPr="00560625">
              <w:rPr>
                <w:rFonts w:ascii="Calibri" w:eastAsia="Times New Roman" w:hAnsi="Calibri" w:cs="Times New Roman"/>
                <w:i/>
                <w:iCs/>
                <w:color w:val="000000"/>
                <w:lang w:eastAsia="en-GB"/>
              </w:rPr>
              <w:t>Younger Students</w:t>
            </w:r>
          </w:p>
        </w:tc>
        <w:tc>
          <w:tcPr>
            <w:tcW w:w="960" w:type="dxa"/>
            <w:tcBorders>
              <w:top w:val="single" w:sz="8" w:space="0" w:color="auto"/>
              <w:left w:val="nil"/>
              <w:bottom w:val="single" w:sz="4" w:space="0" w:color="auto"/>
              <w:right w:val="nil"/>
            </w:tcBorders>
            <w:shd w:val="clear" w:color="auto" w:fill="auto"/>
            <w:noWrap/>
            <w:vAlign w:val="bottom"/>
            <w:hideMark/>
          </w:tcPr>
          <w:p w:rsidR="00560625" w:rsidRPr="00560625" w:rsidRDefault="00560625" w:rsidP="00560625">
            <w:pPr>
              <w:spacing w:after="0" w:line="240" w:lineRule="auto"/>
              <w:jc w:val="center"/>
              <w:rPr>
                <w:rFonts w:ascii="Calibri" w:eastAsia="Times New Roman" w:hAnsi="Calibri" w:cs="Times New Roman"/>
                <w:i/>
                <w:iCs/>
                <w:color w:val="000000"/>
                <w:lang w:eastAsia="en-GB"/>
              </w:rPr>
            </w:pPr>
            <w:r w:rsidRPr="00560625">
              <w:rPr>
                <w:rFonts w:ascii="Calibri" w:eastAsia="Times New Roman" w:hAnsi="Calibri" w:cs="Times New Roman"/>
                <w:i/>
                <w:iCs/>
                <w:color w:val="000000"/>
                <w:lang w:eastAsia="en-GB"/>
              </w:rPr>
              <w:t> </w:t>
            </w:r>
          </w:p>
        </w:tc>
      </w:tr>
      <w:tr w:rsidR="00560625" w:rsidRPr="00560625" w:rsidTr="00560625">
        <w:trPr>
          <w:trHeight w:val="290"/>
        </w:trPr>
        <w:tc>
          <w:tcPr>
            <w:tcW w:w="3900" w:type="dxa"/>
            <w:tcBorders>
              <w:top w:val="nil"/>
              <w:left w:val="nil"/>
              <w:bottom w:val="nil"/>
              <w:right w:val="nil"/>
            </w:tcBorders>
            <w:shd w:val="clear" w:color="auto" w:fill="auto"/>
            <w:noWrap/>
            <w:vAlign w:val="bottom"/>
            <w:hideMark/>
          </w:tcPr>
          <w:p w:rsidR="00560625" w:rsidRPr="00560625" w:rsidRDefault="00560625" w:rsidP="00560625">
            <w:pPr>
              <w:spacing w:after="0" w:line="240" w:lineRule="auto"/>
              <w:rPr>
                <w:rFonts w:ascii="Calibri" w:eastAsia="Times New Roman" w:hAnsi="Calibri" w:cs="Times New Roman"/>
                <w:color w:val="000000"/>
                <w:lang w:eastAsia="en-GB"/>
              </w:rPr>
            </w:pPr>
            <w:r w:rsidRPr="00560625">
              <w:rPr>
                <w:rFonts w:ascii="Calibri" w:eastAsia="Times New Roman" w:hAnsi="Calibri" w:cs="Times New Roman"/>
                <w:color w:val="000000"/>
                <w:lang w:eastAsia="en-GB"/>
              </w:rPr>
              <w:t>Mean</w:t>
            </w:r>
            <w:r>
              <w:rPr>
                <w:rFonts w:ascii="Calibri" w:eastAsia="Times New Roman" w:hAnsi="Calibri" w:cs="Times New Roman"/>
                <w:color w:val="000000"/>
                <w:lang w:eastAsia="en-GB"/>
              </w:rPr>
              <w:t xml:space="preserve"> </w:t>
            </w:r>
            <m:oMath>
              <m:acc>
                <m:accPr>
                  <m:chr m:val="̅"/>
                  <m:ctrlPr>
                    <w:rPr>
                      <w:rFonts w:ascii="Cambria Math" w:eastAsia="Times New Roman" w:hAnsi="Cambria Math" w:cs="Times New Roman"/>
                      <w:i/>
                      <w:color w:val="000000"/>
                      <w:lang w:eastAsia="en-GB"/>
                    </w:rPr>
                  </m:ctrlPr>
                </m:accPr>
                <m:e>
                  <m:r>
                    <w:rPr>
                      <w:rFonts w:ascii="Cambria Math" w:eastAsia="Times New Roman" w:hAnsi="Cambria Math" w:cs="Times New Roman"/>
                      <w:color w:val="000000"/>
                      <w:lang w:eastAsia="en-GB"/>
                    </w:rPr>
                    <m:t>x</m:t>
                  </m:r>
                </m:e>
              </m:acc>
              <m:r>
                <w:rPr>
                  <w:rFonts w:ascii="Cambria Math" w:eastAsia="Times New Roman" w:hAnsi="Cambria Math" w:cs="Times New Roman"/>
                  <w:color w:val="000000"/>
                  <w:lang w:eastAsia="en-GB"/>
                </w:rPr>
                <m:t>=∑</m:t>
              </m:r>
              <m:f>
                <m:fPr>
                  <m:ctrlPr>
                    <w:rPr>
                      <w:rFonts w:ascii="Cambria Math" w:eastAsia="Times New Roman" w:hAnsi="Cambria Math" w:cs="Times New Roman"/>
                      <w:i/>
                      <w:color w:val="000000"/>
                      <w:lang w:eastAsia="en-GB"/>
                    </w:rPr>
                  </m:ctrlPr>
                </m:fPr>
                <m:num>
                  <m:r>
                    <w:rPr>
                      <w:rFonts w:ascii="Cambria Math" w:eastAsia="Times New Roman" w:hAnsi="Cambria Math" w:cs="Times New Roman"/>
                      <w:color w:val="000000"/>
                      <w:lang w:eastAsia="en-GB"/>
                    </w:rPr>
                    <m:t>x</m:t>
                  </m:r>
                </m:num>
                <m:den>
                  <m:r>
                    <w:rPr>
                      <w:rFonts w:ascii="Cambria Math" w:eastAsia="Times New Roman" w:hAnsi="Cambria Math" w:cs="Times New Roman"/>
                      <w:color w:val="000000"/>
                      <w:lang w:eastAsia="en-GB"/>
                    </w:rPr>
                    <m:t>N</m:t>
                  </m:r>
                </m:den>
              </m:f>
            </m:oMath>
          </w:p>
        </w:tc>
        <w:tc>
          <w:tcPr>
            <w:tcW w:w="2240" w:type="dxa"/>
            <w:tcBorders>
              <w:top w:val="nil"/>
              <w:left w:val="nil"/>
              <w:bottom w:val="nil"/>
              <w:right w:val="nil"/>
            </w:tcBorders>
            <w:shd w:val="clear" w:color="auto" w:fill="auto"/>
            <w:noWrap/>
            <w:vAlign w:val="bottom"/>
            <w:hideMark/>
          </w:tcPr>
          <w:p w:rsidR="00560625" w:rsidRPr="00560625" w:rsidRDefault="00560625" w:rsidP="00560625">
            <w:pPr>
              <w:spacing w:after="0" w:line="240" w:lineRule="auto"/>
              <w:jc w:val="right"/>
              <w:rPr>
                <w:rFonts w:ascii="Calibri" w:eastAsia="Times New Roman" w:hAnsi="Calibri" w:cs="Times New Roman"/>
                <w:color w:val="000000"/>
                <w:lang w:eastAsia="en-GB"/>
              </w:rPr>
            </w:pPr>
            <w:r w:rsidRPr="00560625">
              <w:rPr>
                <w:rFonts w:ascii="Calibri" w:eastAsia="Times New Roman" w:hAnsi="Calibri" w:cs="Times New Roman"/>
                <w:color w:val="000000"/>
                <w:lang w:eastAsia="en-GB"/>
              </w:rPr>
              <w:t>44.5</w:t>
            </w:r>
          </w:p>
        </w:tc>
        <w:tc>
          <w:tcPr>
            <w:tcW w:w="2040" w:type="dxa"/>
            <w:tcBorders>
              <w:top w:val="nil"/>
              <w:left w:val="nil"/>
              <w:bottom w:val="nil"/>
              <w:right w:val="nil"/>
            </w:tcBorders>
            <w:shd w:val="clear" w:color="auto" w:fill="auto"/>
            <w:noWrap/>
            <w:vAlign w:val="bottom"/>
            <w:hideMark/>
          </w:tcPr>
          <w:p w:rsidR="00560625" w:rsidRPr="00560625" w:rsidRDefault="00560625" w:rsidP="00560625">
            <w:pPr>
              <w:spacing w:after="0" w:line="240" w:lineRule="auto"/>
              <w:jc w:val="right"/>
              <w:rPr>
                <w:rFonts w:ascii="Calibri" w:eastAsia="Times New Roman" w:hAnsi="Calibri" w:cs="Times New Roman"/>
                <w:color w:val="000000"/>
                <w:lang w:eastAsia="en-GB"/>
              </w:rPr>
            </w:pPr>
            <w:r w:rsidRPr="00560625">
              <w:rPr>
                <w:rFonts w:ascii="Calibri" w:eastAsia="Times New Roman" w:hAnsi="Calibri" w:cs="Times New Roman"/>
                <w:color w:val="000000"/>
                <w:lang w:eastAsia="en-GB"/>
              </w:rPr>
              <w:t>28.1</w:t>
            </w:r>
          </w:p>
        </w:tc>
        <w:tc>
          <w:tcPr>
            <w:tcW w:w="960" w:type="dxa"/>
            <w:tcBorders>
              <w:top w:val="nil"/>
              <w:left w:val="nil"/>
              <w:bottom w:val="nil"/>
              <w:right w:val="nil"/>
            </w:tcBorders>
            <w:shd w:val="clear" w:color="auto" w:fill="auto"/>
            <w:noWrap/>
            <w:vAlign w:val="bottom"/>
            <w:hideMark/>
          </w:tcPr>
          <w:p w:rsidR="00560625" w:rsidRPr="00560625" w:rsidRDefault="00560625" w:rsidP="00560625">
            <w:pPr>
              <w:spacing w:after="0" w:line="240" w:lineRule="auto"/>
              <w:rPr>
                <w:rFonts w:ascii="Calibri" w:eastAsia="Times New Roman" w:hAnsi="Calibri" w:cs="Times New Roman"/>
                <w:color w:val="000000"/>
                <w:lang w:eastAsia="en-GB"/>
              </w:rPr>
            </w:pPr>
            <w:r w:rsidRPr="00560625">
              <w:rPr>
                <w:rFonts w:ascii="Calibri" w:eastAsia="Times New Roman" w:hAnsi="Calibri" w:cs="Times New Roman"/>
                <w:color w:val="000000"/>
                <w:lang w:eastAsia="en-GB"/>
              </w:rPr>
              <w:t>Mean</w:t>
            </w:r>
          </w:p>
        </w:tc>
      </w:tr>
    </w:tbl>
    <w:p w:rsidR="00560625" w:rsidRDefault="00560625" w:rsidP="00FF6079">
      <w:pPr>
        <w:spacing w:after="0"/>
        <w:rPr>
          <w:sz w:val="28"/>
          <w:szCs w:val="28"/>
        </w:rPr>
      </w:pPr>
    </w:p>
    <w:p w:rsidR="00017219" w:rsidRPr="00116FAF" w:rsidRDefault="00F87F9F" w:rsidP="00766FD5">
      <w:pPr>
        <w:rPr>
          <w:sz w:val="24"/>
          <w:szCs w:val="24"/>
        </w:rPr>
      </w:pPr>
      <w:r w:rsidRPr="00116FAF">
        <w:rPr>
          <w:sz w:val="24"/>
          <w:szCs w:val="24"/>
        </w:rPr>
        <w:t>From the mean obtained, there is a significant difference from each group.</w:t>
      </w:r>
    </w:p>
    <w:p w:rsidR="00017219" w:rsidRDefault="001E5440" w:rsidP="00A000CF">
      <w:pPr>
        <w:pStyle w:val="Heading2"/>
      </w:pPr>
      <w:bookmarkStart w:id="17" w:name="_Toc534618119"/>
      <w:r>
        <w:t>Median</w:t>
      </w:r>
      <w:bookmarkEnd w:id="17"/>
    </w:p>
    <w:p w:rsidR="001E5440" w:rsidRPr="00116FAF" w:rsidRDefault="001E5440" w:rsidP="00766FD5">
      <w:pPr>
        <w:rPr>
          <w:sz w:val="24"/>
          <w:szCs w:val="24"/>
        </w:rPr>
      </w:pPr>
      <w:r w:rsidRPr="00116FAF">
        <w:rPr>
          <w:sz w:val="24"/>
          <w:szCs w:val="24"/>
        </w:rPr>
        <w:t xml:space="preserve">As with the mean, the median was obtained from both set of scores from each group, the mature students and the younger students. From the median we can see the middle score from each group of data. </w:t>
      </w:r>
    </w:p>
    <w:tbl>
      <w:tblPr>
        <w:tblW w:w="9140" w:type="dxa"/>
        <w:tblLook w:val="04A0" w:firstRow="1" w:lastRow="0" w:firstColumn="1" w:lastColumn="0" w:noHBand="0" w:noVBand="1"/>
      </w:tblPr>
      <w:tblGrid>
        <w:gridCol w:w="2460"/>
        <w:gridCol w:w="1420"/>
        <w:gridCol w:w="20"/>
        <w:gridCol w:w="2240"/>
        <w:gridCol w:w="520"/>
        <w:gridCol w:w="1240"/>
        <w:gridCol w:w="280"/>
        <w:gridCol w:w="960"/>
      </w:tblGrid>
      <w:tr w:rsidR="001E5440" w:rsidRPr="00560625" w:rsidTr="001E5440">
        <w:trPr>
          <w:trHeight w:val="290"/>
        </w:trPr>
        <w:tc>
          <w:tcPr>
            <w:tcW w:w="3900" w:type="dxa"/>
            <w:gridSpan w:val="3"/>
            <w:tcBorders>
              <w:top w:val="single" w:sz="8" w:space="0" w:color="auto"/>
              <w:left w:val="nil"/>
              <w:bottom w:val="single" w:sz="4" w:space="0" w:color="auto"/>
              <w:right w:val="nil"/>
            </w:tcBorders>
            <w:shd w:val="clear" w:color="auto" w:fill="auto"/>
            <w:noWrap/>
            <w:vAlign w:val="bottom"/>
            <w:hideMark/>
          </w:tcPr>
          <w:p w:rsidR="001E5440" w:rsidRPr="00560625" w:rsidRDefault="001E5440" w:rsidP="0099347F">
            <w:pPr>
              <w:spacing w:after="0" w:line="240" w:lineRule="auto"/>
              <w:jc w:val="center"/>
              <w:rPr>
                <w:rFonts w:ascii="Calibri" w:eastAsia="Times New Roman" w:hAnsi="Calibri" w:cs="Times New Roman"/>
                <w:i/>
                <w:iCs/>
                <w:color w:val="000000"/>
                <w:lang w:eastAsia="en-GB"/>
              </w:rPr>
            </w:pPr>
          </w:p>
        </w:tc>
        <w:tc>
          <w:tcPr>
            <w:tcW w:w="2240" w:type="dxa"/>
            <w:tcBorders>
              <w:top w:val="single" w:sz="8" w:space="0" w:color="auto"/>
              <w:left w:val="nil"/>
              <w:bottom w:val="single" w:sz="4" w:space="0" w:color="auto"/>
              <w:right w:val="nil"/>
            </w:tcBorders>
            <w:shd w:val="clear" w:color="auto" w:fill="auto"/>
            <w:noWrap/>
            <w:vAlign w:val="bottom"/>
            <w:hideMark/>
          </w:tcPr>
          <w:p w:rsidR="001E5440" w:rsidRPr="00560625" w:rsidRDefault="001E5440" w:rsidP="001E5440">
            <w:pPr>
              <w:spacing w:after="0" w:line="240" w:lineRule="auto"/>
              <w:rPr>
                <w:rFonts w:ascii="Calibri" w:eastAsia="Times New Roman" w:hAnsi="Calibri" w:cs="Times New Roman"/>
                <w:i/>
                <w:iCs/>
                <w:color w:val="000000"/>
                <w:lang w:eastAsia="en-GB"/>
              </w:rPr>
            </w:pPr>
            <w:r w:rsidRPr="00560625">
              <w:rPr>
                <w:rFonts w:ascii="Calibri" w:eastAsia="Times New Roman" w:hAnsi="Calibri" w:cs="Times New Roman"/>
                <w:i/>
                <w:iCs/>
                <w:color w:val="000000"/>
                <w:lang w:eastAsia="en-GB"/>
              </w:rPr>
              <w:t>Mature Students</w:t>
            </w:r>
          </w:p>
        </w:tc>
        <w:tc>
          <w:tcPr>
            <w:tcW w:w="2040" w:type="dxa"/>
            <w:gridSpan w:val="3"/>
            <w:tcBorders>
              <w:top w:val="single" w:sz="8" w:space="0" w:color="auto"/>
              <w:left w:val="nil"/>
              <w:bottom w:val="single" w:sz="4" w:space="0" w:color="auto"/>
              <w:right w:val="nil"/>
            </w:tcBorders>
            <w:shd w:val="clear" w:color="auto" w:fill="auto"/>
            <w:noWrap/>
            <w:vAlign w:val="bottom"/>
            <w:hideMark/>
          </w:tcPr>
          <w:p w:rsidR="001E5440" w:rsidRPr="00560625" w:rsidRDefault="001E5440" w:rsidP="0099347F">
            <w:pPr>
              <w:spacing w:after="0" w:line="240" w:lineRule="auto"/>
              <w:jc w:val="center"/>
              <w:rPr>
                <w:rFonts w:ascii="Calibri" w:eastAsia="Times New Roman" w:hAnsi="Calibri" w:cs="Times New Roman"/>
                <w:i/>
                <w:iCs/>
                <w:color w:val="000000"/>
                <w:lang w:eastAsia="en-GB"/>
              </w:rPr>
            </w:pPr>
            <w:r>
              <w:rPr>
                <w:rFonts w:ascii="Calibri" w:eastAsia="Times New Roman" w:hAnsi="Calibri" w:cs="Times New Roman"/>
                <w:i/>
                <w:iCs/>
                <w:color w:val="000000"/>
                <w:lang w:eastAsia="en-GB"/>
              </w:rPr>
              <w:t xml:space="preserve">     </w:t>
            </w:r>
            <w:r w:rsidRPr="00560625">
              <w:rPr>
                <w:rFonts w:ascii="Calibri" w:eastAsia="Times New Roman" w:hAnsi="Calibri" w:cs="Times New Roman"/>
                <w:i/>
                <w:iCs/>
                <w:color w:val="000000"/>
                <w:lang w:eastAsia="en-GB"/>
              </w:rPr>
              <w:t>Younger Students</w:t>
            </w:r>
          </w:p>
        </w:tc>
        <w:tc>
          <w:tcPr>
            <w:tcW w:w="960" w:type="dxa"/>
            <w:tcBorders>
              <w:top w:val="single" w:sz="8" w:space="0" w:color="auto"/>
              <w:left w:val="nil"/>
              <w:bottom w:val="single" w:sz="4" w:space="0" w:color="auto"/>
              <w:right w:val="nil"/>
            </w:tcBorders>
            <w:shd w:val="clear" w:color="auto" w:fill="auto"/>
            <w:noWrap/>
            <w:vAlign w:val="bottom"/>
            <w:hideMark/>
          </w:tcPr>
          <w:p w:rsidR="001E5440" w:rsidRPr="00560625" w:rsidRDefault="001E5440" w:rsidP="0099347F">
            <w:pPr>
              <w:spacing w:after="0" w:line="240" w:lineRule="auto"/>
              <w:jc w:val="center"/>
              <w:rPr>
                <w:rFonts w:ascii="Calibri" w:eastAsia="Times New Roman" w:hAnsi="Calibri" w:cs="Times New Roman"/>
                <w:i/>
                <w:iCs/>
                <w:color w:val="000000"/>
                <w:lang w:eastAsia="en-GB"/>
              </w:rPr>
            </w:pPr>
            <w:r w:rsidRPr="00560625">
              <w:rPr>
                <w:rFonts w:ascii="Calibri" w:eastAsia="Times New Roman" w:hAnsi="Calibri" w:cs="Times New Roman"/>
                <w:i/>
                <w:iCs/>
                <w:color w:val="000000"/>
                <w:lang w:eastAsia="en-GB"/>
              </w:rPr>
              <w:t> </w:t>
            </w:r>
          </w:p>
        </w:tc>
      </w:tr>
      <w:tr w:rsidR="001E5440" w:rsidRPr="001E5440" w:rsidTr="001E5440">
        <w:trPr>
          <w:gridAfter w:val="2"/>
          <w:wAfter w:w="1240" w:type="dxa"/>
          <w:trHeight w:val="290"/>
        </w:trPr>
        <w:tc>
          <w:tcPr>
            <w:tcW w:w="2460" w:type="dxa"/>
            <w:tcBorders>
              <w:top w:val="nil"/>
              <w:left w:val="nil"/>
              <w:bottom w:val="nil"/>
              <w:right w:val="nil"/>
            </w:tcBorders>
            <w:shd w:val="clear" w:color="auto" w:fill="auto"/>
            <w:noWrap/>
            <w:vAlign w:val="bottom"/>
            <w:hideMark/>
          </w:tcPr>
          <w:p w:rsidR="001E5440" w:rsidRPr="001E5440" w:rsidRDefault="001E5440" w:rsidP="001E544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M</w:t>
            </w:r>
            <w:r w:rsidRPr="001E5440">
              <w:rPr>
                <w:rFonts w:ascii="Calibri" w:eastAsia="Times New Roman" w:hAnsi="Calibri" w:cs="Calibri"/>
                <w:color w:val="000000"/>
                <w:lang w:eastAsia="en-GB"/>
              </w:rPr>
              <w:t>edian</w:t>
            </w:r>
          </w:p>
        </w:tc>
        <w:tc>
          <w:tcPr>
            <w:tcW w:w="1420" w:type="dxa"/>
            <w:tcBorders>
              <w:top w:val="nil"/>
              <w:left w:val="nil"/>
              <w:bottom w:val="nil"/>
              <w:right w:val="nil"/>
            </w:tcBorders>
            <w:shd w:val="clear" w:color="auto" w:fill="auto"/>
            <w:noWrap/>
            <w:vAlign w:val="bottom"/>
            <w:hideMark/>
          </w:tcPr>
          <w:p w:rsidR="001E5440" w:rsidRPr="001E5440" w:rsidRDefault="001E5440" w:rsidP="001E544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w:t>
            </w:r>
          </w:p>
        </w:tc>
        <w:tc>
          <w:tcPr>
            <w:tcW w:w="2780" w:type="dxa"/>
            <w:gridSpan w:val="3"/>
            <w:tcBorders>
              <w:top w:val="nil"/>
              <w:left w:val="nil"/>
              <w:bottom w:val="nil"/>
              <w:right w:val="nil"/>
            </w:tcBorders>
            <w:shd w:val="clear" w:color="auto" w:fill="auto"/>
            <w:noWrap/>
            <w:vAlign w:val="bottom"/>
            <w:hideMark/>
          </w:tcPr>
          <w:p w:rsidR="001E5440" w:rsidRPr="001E5440" w:rsidRDefault="001E5440" w:rsidP="001E544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46</w:t>
            </w:r>
          </w:p>
        </w:tc>
        <w:tc>
          <w:tcPr>
            <w:tcW w:w="1240" w:type="dxa"/>
            <w:tcBorders>
              <w:top w:val="nil"/>
              <w:left w:val="nil"/>
              <w:bottom w:val="nil"/>
              <w:right w:val="nil"/>
            </w:tcBorders>
            <w:shd w:val="clear" w:color="auto" w:fill="auto"/>
            <w:noWrap/>
            <w:vAlign w:val="bottom"/>
            <w:hideMark/>
          </w:tcPr>
          <w:p w:rsidR="001E5440" w:rsidRPr="001E5440" w:rsidRDefault="001E5440" w:rsidP="009A52CF">
            <w:pPr>
              <w:spacing w:after="0" w:line="240" w:lineRule="auto"/>
              <w:rPr>
                <w:rFonts w:ascii="Calibri" w:eastAsia="Times New Roman" w:hAnsi="Calibri" w:cs="Calibri"/>
                <w:color w:val="000000"/>
                <w:lang w:eastAsia="en-GB"/>
              </w:rPr>
            </w:pPr>
            <w:r w:rsidRPr="001E5440">
              <w:rPr>
                <w:rFonts w:ascii="Calibri" w:eastAsia="Times New Roman" w:hAnsi="Calibri" w:cs="Calibri"/>
                <w:color w:val="000000"/>
                <w:lang w:eastAsia="en-GB"/>
              </w:rPr>
              <w:t>26.5</w:t>
            </w:r>
          </w:p>
        </w:tc>
      </w:tr>
    </w:tbl>
    <w:p w:rsidR="001E5440" w:rsidRDefault="001E5440" w:rsidP="00766FD5">
      <w:pPr>
        <w:rPr>
          <w:sz w:val="28"/>
          <w:szCs w:val="28"/>
        </w:rPr>
      </w:pPr>
    </w:p>
    <w:p w:rsidR="00017219" w:rsidRPr="00116FAF" w:rsidRDefault="00A13EE7" w:rsidP="00766FD5">
      <w:pPr>
        <w:rPr>
          <w:sz w:val="24"/>
          <w:szCs w:val="24"/>
        </w:rPr>
      </w:pPr>
      <w:r w:rsidRPr="00116FAF">
        <w:rPr>
          <w:sz w:val="24"/>
          <w:szCs w:val="24"/>
        </w:rPr>
        <w:t>A median result is useful when the distribution is skewed.</w:t>
      </w:r>
    </w:p>
    <w:p w:rsidR="00A13EE7" w:rsidRDefault="00A13EE7" w:rsidP="00A000CF">
      <w:pPr>
        <w:pStyle w:val="Heading2"/>
      </w:pPr>
      <w:bookmarkStart w:id="18" w:name="_Toc534618120"/>
      <w:r>
        <w:lastRenderedPageBreak/>
        <w:t>Mode</w:t>
      </w:r>
      <w:bookmarkEnd w:id="18"/>
    </w:p>
    <w:tbl>
      <w:tblPr>
        <w:tblW w:w="9140" w:type="dxa"/>
        <w:tblLook w:val="04A0" w:firstRow="1" w:lastRow="0" w:firstColumn="1" w:lastColumn="0" w:noHBand="0" w:noVBand="1"/>
      </w:tblPr>
      <w:tblGrid>
        <w:gridCol w:w="3900"/>
        <w:gridCol w:w="2240"/>
        <w:gridCol w:w="2040"/>
        <w:gridCol w:w="960"/>
      </w:tblGrid>
      <w:tr w:rsidR="00A13EE7" w:rsidRPr="00560625" w:rsidTr="0099347F">
        <w:trPr>
          <w:trHeight w:val="290"/>
        </w:trPr>
        <w:tc>
          <w:tcPr>
            <w:tcW w:w="3900" w:type="dxa"/>
            <w:tcBorders>
              <w:top w:val="single" w:sz="8" w:space="0" w:color="auto"/>
              <w:left w:val="nil"/>
              <w:bottom w:val="single" w:sz="4" w:space="0" w:color="auto"/>
              <w:right w:val="nil"/>
            </w:tcBorders>
            <w:shd w:val="clear" w:color="auto" w:fill="auto"/>
            <w:noWrap/>
            <w:vAlign w:val="bottom"/>
            <w:hideMark/>
          </w:tcPr>
          <w:p w:rsidR="00A13EE7" w:rsidRPr="00560625" w:rsidRDefault="00A13EE7" w:rsidP="0099347F">
            <w:pPr>
              <w:spacing w:after="0" w:line="240" w:lineRule="auto"/>
              <w:jc w:val="center"/>
              <w:rPr>
                <w:rFonts w:ascii="Calibri" w:eastAsia="Times New Roman" w:hAnsi="Calibri" w:cs="Times New Roman"/>
                <w:i/>
                <w:iCs/>
                <w:color w:val="000000"/>
                <w:lang w:eastAsia="en-GB"/>
              </w:rPr>
            </w:pPr>
          </w:p>
        </w:tc>
        <w:tc>
          <w:tcPr>
            <w:tcW w:w="2240" w:type="dxa"/>
            <w:tcBorders>
              <w:top w:val="single" w:sz="8" w:space="0" w:color="auto"/>
              <w:left w:val="nil"/>
              <w:bottom w:val="single" w:sz="4" w:space="0" w:color="auto"/>
              <w:right w:val="nil"/>
            </w:tcBorders>
            <w:shd w:val="clear" w:color="auto" w:fill="auto"/>
            <w:noWrap/>
            <w:vAlign w:val="bottom"/>
            <w:hideMark/>
          </w:tcPr>
          <w:p w:rsidR="00A13EE7" w:rsidRPr="00560625" w:rsidRDefault="00A13EE7" w:rsidP="0099347F">
            <w:pPr>
              <w:spacing w:after="0" w:line="240" w:lineRule="auto"/>
              <w:rPr>
                <w:rFonts w:ascii="Calibri" w:eastAsia="Times New Roman" w:hAnsi="Calibri" w:cs="Times New Roman"/>
                <w:i/>
                <w:iCs/>
                <w:color w:val="000000"/>
                <w:lang w:eastAsia="en-GB"/>
              </w:rPr>
            </w:pPr>
            <w:r w:rsidRPr="00560625">
              <w:rPr>
                <w:rFonts w:ascii="Calibri" w:eastAsia="Times New Roman" w:hAnsi="Calibri" w:cs="Times New Roman"/>
                <w:i/>
                <w:iCs/>
                <w:color w:val="000000"/>
                <w:lang w:eastAsia="en-GB"/>
              </w:rPr>
              <w:t>Mature Students</w:t>
            </w:r>
          </w:p>
        </w:tc>
        <w:tc>
          <w:tcPr>
            <w:tcW w:w="2040" w:type="dxa"/>
            <w:tcBorders>
              <w:top w:val="single" w:sz="8" w:space="0" w:color="auto"/>
              <w:left w:val="nil"/>
              <w:bottom w:val="single" w:sz="4" w:space="0" w:color="auto"/>
              <w:right w:val="nil"/>
            </w:tcBorders>
            <w:shd w:val="clear" w:color="auto" w:fill="auto"/>
            <w:noWrap/>
            <w:vAlign w:val="bottom"/>
            <w:hideMark/>
          </w:tcPr>
          <w:p w:rsidR="00A13EE7" w:rsidRPr="00560625" w:rsidRDefault="00A13EE7" w:rsidP="0099347F">
            <w:pPr>
              <w:spacing w:after="0" w:line="240" w:lineRule="auto"/>
              <w:jc w:val="center"/>
              <w:rPr>
                <w:rFonts w:ascii="Calibri" w:eastAsia="Times New Roman" w:hAnsi="Calibri" w:cs="Times New Roman"/>
                <w:i/>
                <w:iCs/>
                <w:color w:val="000000"/>
                <w:lang w:eastAsia="en-GB"/>
              </w:rPr>
            </w:pPr>
            <w:r>
              <w:rPr>
                <w:rFonts w:ascii="Calibri" w:eastAsia="Times New Roman" w:hAnsi="Calibri" w:cs="Times New Roman"/>
                <w:i/>
                <w:iCs/>
                <w:color w:val="000000"/>
                <w:lang w:eastAsia="en-GB"/>
              </w:rPr>
              <w:t xml:space="preserve">     </w:t>
            </w:r>
            <w:r w:rsidRPr="00560625">
              <w:rPr>
                <w:rFonts w:ascii="Calibri" w:eastAsia="Times New Roman" w:hAnsi="Calibri" w:cs="Times New Roman"/>
                <w:i/>
                <w:iCs/>
                <w:color w:val="000000"/>
                <w:lang w:eastAsia="en-GB"/>
              </w:rPr>
              <w:t>Younger Students</w:t>
            </w:r>
          </w:p>
        </w:tc>
        <w:tc>
          <w:tcPr>
            <w:tcW w:w="960" w:type="dxa"/>
            <w:tcBorders>
              <w:top w:val="single" w:sz="8" w:space="0" w:color="auto"/>
              <w:left w:val="nil"/>
              <w:bottom w:val="single" w:sz="4" w:space="0" w:color="auto"/>
              <w:right w:val="nil"/>
            </w:tcBorders>
            <w:shd w:val="clear" w:color="auto" w:fill="auto"/>
            <w:noWrap/>
            <w:vAlign w:val="bottom"/>
            <w:hideMark/>
          </w:tcPr>
          <w:p w:rsidR="00A13EE7" w:rsidRPr="00560625" w:rsidRDefault="00A13EE7" w:rsidP="0099347F">
            <w:pPr>
              <w:spacing w:after="0" w:line="240" w:lineRule="auto"/>
              <w:jc w:val="center"/>
              <w:rPr>
                <w:rFonts w:ascii="Calibri" w:eastAsia="Times New Roman" w:hAnsi="Calibri" w:cs="Times New Roman"/>
                <w:i/>
                <w:iCs/>
                <w:color w:val="000000"/>
                <w:lang w:eastAsia="en-GB"/>
              </w:rPr>
            </w:pPr>
            <w:r w:rsidRPr="00560625">
              <w:rPr>
                <w:rFonts w:ascii="Calibri" w:eastAsia="Times New Roman" w:hAnsi="Calibri" w:cs="Times New Roman"/>
                <w:i/>
                <w:iCs/>
                <w:color w:val="000000"/>
                <w:lang w:eastAsia="en-GB"/>
              </w:rPr>
              <w:t> </w:t>
            </w:r>
          </w:p>
        </w:tc>
      </w:tr>
    </w:tbl>
    <w:p w:rsidR="00A13EE7" w:rsidRPr="00A13EE7" w:rsidRDefault="00A13EE7" w:rsidP="00766FD5">
      <w:r>
        <w:t>Mode</w:t>
      </w:r>
      <w:r>
        <w:tab/>
      </w:r>
      <w:r>
        <w:tab/>
      </w:r>
      <w:r>
        <w:tab/>
      </w:r>
      <w:r>
        <w:tab/>
      </w:r>
      <w:r>
        <w:tab/>
        <w:t xml:space="preserve">        46</w:t>
      </w:r>
      <w:r>
        <w:tab/>
      </w:r>
      <w:r>
        <w:tab/>
      </w:r>
      <w:r>
        <w:tab/>
      </w:r>
      <w:r>
        <w:tab/>
      </w:r>
      <w:r>
        <w:tab/>
        <w:t>-</w:t>
      </w:r>
    </w:p>
    <w:p w:rsidR="00017219" w:rsidRPr="00116FAF" w:rsidRDefault="009A52CF" w:rsidP="00766FD5">
      <w:pPr>
        <w:rPr>
          <w:sz w:val="24"/>
          <w:szCs w:val="24"/>
        </w:rPr>
      </w:pPr>
      <w:r w:rsidRPr="00116FAF">
        <w:rPr>
          <w:sz w:val="24"/>
          <w:szCs w:val="24"/>
        </w:rPr>
        <w:t>The mode was taken from each group. The mode for the mature student’s data was 46 while there was no mode for younger students. This data shows us that the younger students are more varied with their survey answers.</w:t>
      </w:r>
    </w:p>
    <w:p w:rsidR="009A52CF" w:rsidRDefault="009A52CF" w:rsidP="00A000CF">
      <w:pPr>
        <w:pStyle w:val="Heading2"/>
      </w:pPr>
      <w:bookmarkStart w:id="19" w:name="_Toc534618121"/>
      <w:r>
        <w:t>Range</w:t>
      </w:r>
      <w:bookmarkEnd w:id="19"/>
    </w:p>
    <w:tbl>
      <w:tblPr>
        <w:tblW w:w="9140" w:type="dxa"/>
        <w:tblLook w:val="04A0" w:firstRow="1" w:lastRow="0" w:firstColumn="1" w:lastColumn="0" w:noHBand="0" w:noVBand="1"/>
      </w:tblPr>
      <w:tblGrid>
        <w:gridCol w:w="3900"/>
        <w:gridCol w:w="2240"/>
        <w:gridCol w:w="2040"/>
        <w:gridCol w:w="960"/>
      </w:tblGrid>
      <w:tr w:rsidR="009A52CF" w:rsidRPr="00560625" w:rsidTr="0099347F">
        <w:trPr>
          <w:trHeight w:val="290"/>
        </w:trPr>
        <w:tc>
          <w:tcPr>
            <w:tcW w:w="3900" w:type="dxa"/>
            <w:tcBorders>
              <w:top w:val="single" w:sz="8" w:space="0" w:color="auto"/>
              <w:left w:val="nil"/>
              <w:bottom w:val="single" w:sz="4" w:space="0" w:color="auto"/>
              <w:right w:val="nil"/>
            </w:tcBorders>
            <w:shd w:val="clear" w:color="auto" w:fill="auto"/>
            <w:noWrap/>
            <w:vAlign w:val="bottom"/>
            <w:hideMark/>
          </w:tcPr>
          <w:p w:rsidR="009A52CF" w:rsidRPr="00560625" w:rsidRDefault="009A52CF" w:rsidP="0099347F">
            <w:pPr>
              <w:spacing w:after="0" w:line="240" w:lineRule="auto"/>
              <w:jc w:val="center"/>
              <w:rPr>
                <w:rFonts w:ascii="Calibri" w:eastAsia="Times New Roman" w:hAnsi="Calibri" w:cs="Times New Roman"/>
                <w:i/>
                <w:iCs/>
                <w:color w:val="000000"/>
                <w:lang w:eastAsia="en-GB"/>
              </w:rPr>
            </w:pPr>
          </w:p>
        </w:tc>
        <w:tc>
          <w:tcPr>
            <w:tcW w:w="2240" w:type="dxa"/>
            <w:tcBorders>
              <w:top w:val="single" w:sz="8" w:space="0" w:color="auto"/>
              <w:left w:val="nil"/>
              <w:bottom w:val="single" w:sz="4" w:space="0" w:color="auto"/>
              <w:right w:val="nil"/>
            </w:tcBorders>
            <w:shd w:val="clear" w:color="auto" w:fill="auto"/>
            <w:noWrap/>
            <w:vAlign w:val="bottom"/>
            <w:hideMark/>
          </w:tcPr>
          <w:p w:rsidR="009A52CF" w:rsidRPr="00560625" w:rsidRDefault="009A52CF" w:rsidP="0099347F">
            <w:pPr>
              <w:spacing w:after="0" w:line="240" w:lineRule="auto"/>
              <w:rPr>
                <w:rFonts w:ascii="Calibri" w:eastAsia="Times New Roman" w:hAnsi="Calibri" w:cs="Times New Roman"/>
                <w:i/>
                <w:iCs/>
                <w:color w:val="000000"/>
                <w:lang w:eastAsia="en-GB"/>
              </w:rPr>
            </w:pPr>
            <w:r w:rsidRPr="00560625">
              <w:rPr>
                <w:rFonts w:ascii="Calibri" w:eastAsia="Times New Roman" w:hAnsi="Calibri" w:cs="Times New Roman"/>
                <w:i/>
                <w:iCs/>
                <w:color w:val="000000"/>
                <w:lang w:eastAsia="en-GB"/>
              </w:rPr>
              <w:t>Mature Students</w:t>
            </w:r>
          </w:p>
        </w:tc>
        <w:tc>
          <w:tcPr>
            <w:tcW w:w="2040" w:type="dxa"/>
            <w:tcBorders>
              <w:top w:val="single" w:sz="8" w:space="0" w:color="auto"/>
              <w:left w:val="nil"/>
              <w:bottom w:val="single" w:sz="4" w:space="0" w:color="auto"/>
              <w:right w:val="nil"/>
            </w:tcBorders>
            <w:shd w:val="clear" w:color="auto" w:fill="auto"/>
            <w:noWrap/>
            <w:vAlign w:val="bottom"/>
            <w:hideMark/>
          </w:tcPr>
          <w:p w:rsidR="009A52CF" w:rsidRPr="00560625" w:rsidRDefault="009A52CF" w:rsidP="0099347F">
            <w:pPr>
              <w:spacing w:after="0" w:line="240" w:lineRule="auto"/>
              <w:jc w:val="center"/>
              <w:rPr>
                <w:rFonts w:ascii="Calibri" w:eastAsia="Times New Roman" w:hAnsi="Calibri" w:cs="Times New Roman"/>
                <w:i/>
                <w:iCs/>
                <w:color w:val="000000"/>
                <w:lang w:eastAsia="en-GB"/>
              </w:rPr>
            </w:pPr>
            <w:r>
              <w:rPr>
                <w:rFonts w:ascii="Calibri" w:eastAsia="Times New Roman" w:hAnsi="Calibri" w:cs="Times New Roman"/>
                <w:i/>
                <w:iCs/>
                <w:color w:val="000000"/>
                <w:lang w:eastAsia="en-GB"/>
              </w:rPr>
              <w:t xml:space="preserve">     </w:t>
            </w:r>
            <w:r w:rsidRPr="00560625">
              <w:rPr>
                <w:rFonts w:ascii="Calibri" w:eastAsia="Times New Roman" w:hAnsi="Calibri" w:cs="Times New Roman"/>
                <w:i/>
                <w:iCs/>
                <w:color w:val="000000"/>
                <w:lang w:eastAsia="en-GB"/>
              </w:rPr>
              <w:t>Younger Students</w:t>
            </w:r>
          </w:p>
        </w:tc>
        <w:tc>
          <w:tcPr>
            <w:tcW w:w="960" w:type="dxa"/>
            <w:tcBorders>
              <w:top w:val="single" w:sz="8" w:space="0" w:color="auto"/>
              <w:left w:val="nil"/>
              <w:bottom w:val="single" w:sz="4" w:space="0" w:color="auto"/>
              <w:right w:val="nil"/>
            </w:tcBorders>
            <w:shd w:val="clear" w:color="auto" w:fill="auto"/>
            <w:noWrap/>
            <w:vAlign w:val="bottom"/>
            <w:hideMark/>
          </w:tcPr>
          <w:p w:rsidR="009A52CF" w:rsidRPr="00560625" w:rsidRDefault="009A52CF" w:rsidP="0099347F">
            <w:pPr>
              <w:spacing w:after="0" w:line="240" w:lineRule="auto"/>
              <w:jc w:val="center"/>
              <w:rPr>
                <w:rFonts w:ascii="Calibri" w:eastAsia="Times New Roman" w:hAnsi="Calibri" w:cs="Times New Roman"/>
                <w:i/>
                <w:iCs/>
                <w:color w:val="000000"/>
                <w:lang w:eastAsia="en-GB"/>
              </w:rPr>
            </w:pPr>
            <w:r w:rsidRPr="00560625">
              <w:rPr>
                <w:rFonts w:ascii="Calibri" w:eastAsia="Times New Roman" w:hAnsi="Calibri" w:cs="Times New Roman"/>
                <w:i/>
                <w:iCs/>
                <w:color w:val="000000"/>
                <w:lang w:eastAsia="en-GB"/>
              </w:rPr>
              <w:t> </w:t>
            </w:r>
          </w:p>
        </w:tc>
      </w:tr>
    </w:tbl>
    <w:p w:rsidR="009A52CF" w:rsidRPr="009A52CF" w:rsidRDefault="009A52CF" w:rsidP="00766FD5">
      <w:r>
        <w:t>Range</w:t>
      </w:r>
      <w:r>
        <w:tab/>
      </w:r>
      <w:r>
        <w:tab/>
      </w:r>
      <w:r>
        <w:tab/>
      </w:r>
      <w:r>
        <w:tab/>
      </w:r>
      <w:r>
        <w:tab/>
        <w:t xml:space="preserve">         30</w:t>
      </w:r>
      <w:r>
        <w:tab/>
      </w:r>
      <w:r>
        <w:tab/>
      </w:r>
      <w:r>
        <w:tab/>
      </w:r>
      <w:r>
        <w:tab/>
        <w:t>26</w:t>
      </w:r>
    </w:p>
    <w:p w:rsidR="00017219" w:rsidRPr="00116FAF" w:rsidRDefault="009A52CF" w:rsidP="00766FD5">
      <w:pPr>
        <w:rPr>
          <w:sz w:val="24"/>
          <w:szCs w:val="24"/>
        </w:rPr>
      </w:pPr>
      <w:r w:rsidRPr="00116FAF">
        <w:rPr>
          <w:sz w:val="24"/>
          <w:szCs w:val="24"/>
        </w:rPr>
        <w:t xml:space="preserve">The range has taken the highest score minus the lowest score. This has been calculated for each group. </w:t>
      </w:r>
      <w:sdt>
        <w:sdtPr>
          <w:rPr>
            <w:sz w:val="24"/>
            <w:szCs w:val="24"/>
          </w:rPr>
          <w:id w:val="932623699"/>
          <w:citation/>
        </w:sdtPr>
        <w:sdtContent>
          <w:r w:rsidRPr="00116FAF">
            <w:rPr>
              <w:sz w:val="24"/>
              <w:szCs w:val="24"/>
            </w:rPr>
            <w:fldChar w:fldCharType="begin"/>
          </w:r>
          <w:r w:rsidRPr="00116FAF">
            <w:rPr>
              <w:sz w:val="24"/>
              <w:szCs w:val="24"/>
            </w:rPr>
            <w:instrText xml:space="preserve"> CITATION Kra18 \l 2057 </w:instrText>
          </w:r>
          <w:r w:rsidRPr="00116FAF">
            <w:rPr>
              <w:sz w:val="24"/>
              <w:szCs w:val="24"/>
            </w:rPr>
            <w:fldChar w:fldCharType="separate"/>
          </w:r>
          <w:r w:rsidR="00B23B1D" w:rsidRPr="00B23B1D">
            <w:rPr>
              <w:noProof/>
              <w:sz w:val="24"/>
              <w:szCs w:val="24"/>
            </w:rPr>
            <w:t>[4]</w:t>
          </w:r>
          <w:r w:rsidRPr="00116FAF">
            <w:rPr>
              <w:sz w:val="24"/>
              <w:szCs w:val="24"/>
            </w:rPr>
            <w:fldChar w:fldCharType="end"/>
          </w:r>
        </w:sdtContent>
      </w:sdt>
      <w:r w:rsidRPr="00116FAF">
        <w:rPr>
          <w:sz w:val="24"/>
          <w:szCs w:val="24"/>
        </w:rPr>
        <w:t xml:space="preserve"> “The range can be misleading as a measure of overall variability”. </w:t>
      </w:r>
    </w:p>
    <w:p w:rsidR="00010240" w:rsidRDefault="00010240" w:rsidP="00A000CF">
      <w:pPr>
        <w:pStyle w:val="Heading2"/>
      </w:pPr>
      <w:bookmarkStart w:id="20" w:name="_Toc534618122"/>
      <w:r>
        <w:t>Variance</w:t>
      </w:r>
      <w:bookmarkEnd w:id="20"/>
      <w:r>
        <w:t xml:space="preserve"> </w:t>
      </w:r>
    </w:p>
    <w:tbl>
      <w:tblPr>
        <w:tblW w:w="9140" w:type="dxa"/>
        <w:tblLook w:val="04A0" w:firstRow="1" w:lastRow="0" w:firstColumn="1" w:lastColumn="0" w:noHBand="0" w:noVBand="1"/>
      </w:tblPr>
      <w:tblGrid>
        <w:gridCol w:w="3900"/>
        <w:gridCol w:w="2240"/>
        <w:gridCol w:w="2040"/>
        <w:gridCol w:w="960"/>
      </w:tblGrid>
      <w:tr w:rsidR="00010240" w:rsidRPr="00560625" w:rsidTr="0099347F">
        <w:trPr>
          <w:trHeight w:val="290"/>
        </w:trPr>
        <w:tc>
          <w:tcPr>
            <w:tcW w:w="3900" w:type="dxa"/>
            <w:tcBorders>
              <w:top w:val="single" w:sz="8" w:space="0" w:color="auto"/>
              <w:left w:val="nil"/>
              <w:bottom w:val="single" w:sz="4" w:space="0" w:color="auto"/>
              <w:right w:val="nil"/>
            </w:tcBorders>
            <w:shd w:val="clear" w:color="auto" w:fill="auto"/>
            <w:noWrap/>
            <w:vAlign w:val="bottom"/>
            <w:hideMark/>
          </w:tcPr>
          <w:p w:rsidR="00010240" w:rsidRPr="00560625" w:rsidRDefault="00010240" w:rsidP="0099347F">
            <w:pPr>
              <w:spacing w:after="0" w:line="240" w:lineRule="auto"/>
              <w:jc w:val="center"/>
              <w:rPr>
                <w:rFonts w:ascii="Calibri" w:eastAsia="Times New Roman" w:hAnsi="Calibri" w:cs="Times New Roman"/>
                <w:i/>
                <w:iCs/>
                <w:color w:val="000000"/>
                <w:lang w:eastAsia="en-GB"/>
              </w:rPr>
            </w:pPr>
          </w:p>
        </w:tc>
        <w:tc>
          <w:tcPr>
            <w:tcW w:w="2240" w:type="dxa"/>
            <w:tcBorders>
              <w:top w:val="single" w:sz="8" w:space="0" w:color="auto"/>
              <w:left w:val="nil"/>
              <w:bottom w:val="single" w:sz="4" w:space="0" w:color="auto"/>
              <w:right w:val="nil"/>
            </w:tcBorders>
            <w:shd w:val="clear" w:color="auto" w:fill="auto"/>
            <w:noWrap/>
            <w:vAlign w:val="bottom"/>
            <w:hideMark/>
          </w:tcPr>
          <w:p w:rsidR="00010240" w:rsidRPr="00560625" w:rsidRDefault="00010240" w:rsidP="0099347F">
            <w:pPr>
              <w:spacing w:after="0" w:line="240" w:lineRule="auto"/>
              <w:rPr>
                <w:rFonts w:ascii="Calibri" w:eastAsia="Times New Roman" w:hAnsi="Calibri" w:cs="Times New Roman"/>
                <w:i/>
                <w:iCs/>
                <w:color w:val="000000"/>
                <w:lang w:eastAsia="en-GB"/>
              </w:rPr>
            </w:pPr>
            <w:r w:rsidRPr="00560625">
              <w:rPr>
                <w:rFonts w:ascii="Calibri" w:eastAsia="Times New Roman" w:hAnsi="Calibri" w:cs="Times New Roman"/>
                <w:i/>
                <w:iCs/>
                <w:color w:val="000000"/>
                <w:lang w:eastAsia="en-GB"/>
              </w:rPr>
              <w:t>Mature Students</w:t>
            </w:r>
          </w:p>
        </w:tc>
        <w:tc>
          <w:tcPr>
            <w:tcW w:w="2040" w:type="dxa"/>
            <w:tcBorders>
              <w:top w:val="single" w:sz="8" w:space="0" w:color="auto"/>
              <w:left w:val="nil"/>
              <w:bottom w:val="single" w:sz="4" w:space="0" w:color="auto"/>
              <w:right w:val="nil"/>
            </w:tcBorders>
            <w:shd w:val="clear" w:color="auto" w:fill="auto"/>
            <w:noWrap/>
            <w:vAlign w:val="bottom"/>
            <w:hideMark/>
          </w:tcPr>
          <w:p w:rsidR="00010240" w:rsidRPr="00560625" w:rsidRDefault="00010240" w:rsidP="0099347F">
            <w:pPr>
              <w:spacing w:after="0" w:line="240" w:lineRule="auto"/>
              <w:jc w:val="center"/>
              <w:rPr>
                <w:rFonts w:ascii="Calibri" w:eastAsia="Times New Roman" w:hAnsi="Calibri" w:cs="Times New Roman"/>
                <w:i/>
                <w:iCs/>
                <w:color w:val="000000"/>
                <w:lang w:eastAsia="en-GB"/>
              </w:rPr>
            </w:pPr>
            <w:r>
              <w:rPr>
                <w:rFonts w:ascii="Calibri" w:eastAsia="Times New Roman" w:hAnsi="Calibri" w:cs="Times New Roman"/>
                <w:i/>
                <w:iCs/>
                <w:color w:val="000000"/>
                <w:lang w:eastAsia="en-GB"/>
              </w:rPr>
              <w:t xml:space="preserve">     </w:t>
            </w:r>
            <w:r w:rsidRPr="00560625">
              <w:rPr>
                <w:rFonts w:ascii="Calibri" w:eastAsia="Times New Roman" w:hAnsi="Calibri" w:cs="Times New Roman"/>
                <w:i/>
                <w:iCs/>
                <w:color w:val="000000"/>
                <w:lang w:eastAsia="en-GB"/>
              </w:rPr>
              <w:t>Younger Students</w:t>
            </w:r>
          </w:p>
        </w:tc>
        <w:tc>
          <w:tcPr>
            <w:tcW w:w="960" w:type="dxa"/>
            <w:tcBorders>
              <w:top w:val="single" w:sz="8" w:space="0" w:color="auto"/>
              <w:left w:val="nil"/>
              <w:bottom w:val="single" w:sz="4" w:space="0" w:color="auto"/>
              <w:right w:val="nil"/>
            </w:tcBorders>
            <w:shd w:val="clear" w:color="auto" w:fill="auto"/>
            <w:noWrap/>
            <w:vAlign w:val="bottom"/>
            <w:hideMark/>
          </w:tcPr>
          <w:p w:rsidR="00010240" w:rsidRPr="00560625" w:rsidRDefault="00010240" w:rsidP="0099347F">
            <w:pPr>
              <w:spacing w:after="0" w:line="240" w:lineRule="auto"/>
              <w:jc w:val="center"/>
              <w:rPr>
                <w:rFonts w:ascii="Calibri" w:eastAsia="Times New Roman" w:hAnsi="Calibri" w:cs="Times New Roman"/>
                <w:i/>
                <w:iCs/>
                <w:color w:val="000000"/>
                <w:lang w:eastAsia="en-GB"/>
              </w:rPr>
            </w:pPr>
            <w:r w:rsidRPr="00560625">
              <w:rPr>
                <w:rFonts w:ascii="Calibri" w:eastAsia="Times New Roman" w:hAnsi="Calibri" w:cs="Times New Roman"/>
                <w:i/>
                <w:iCs/>
                <w:color w:val="000000"/>
                <w:lang w:eastAsia="en-GB"/>
              </w:rPr>
              <w:t> </w:t>
            </w:r>
          </w:p>
        </w:tc>
      </w:tr>
    </w:tbl>
    <w:p w:rsidR="00010240" w:rsidRPr="00762F71" w:rsidRDefault="00762F71" w:rsidP="00766FD5">
      <w:r w:rsidRPr="00762F71">
        <w:t>Variance</w:t>
      </w:r>
      <m:oMath>
        <m:r>
          <w:rPr>
            <w:rFonts w:ascii="Cambria Math" w:hAnsi="Cambria Math"/>
          </w:rPr>
          <m:t xml:space="preserve">    s</m:t>
        </m:r>
        <m:sSup>
          <m:sSupPr>
            <m:ctrlPr>
              <w:rPr>
                <w:rFonts w:ascii="Cambria Math" w:hAnsi="Cambria Math"/>
                <w:i/>
              </w:rPr>
            </m:ctrlPr>
          </m:sSupPr>
          <m:e>
            <m:r>
              <w:rPr>
                <w:rFonts w:ascii="Cambria Math" w:hAnsi="Cambria Math"/>
              </w:rPr>
              <m:t>D</m:t>
            </m:r>
          </m:e>
          <m:sup>
            <m:r>
              <w:rPr>
                <w:rFonts w:ascii="Cambria Math" w:hAnsi="Cambria Math"/>
              </w:rPr>
              <m:t>2</m:t>
            </m:r>
          </m:sup>
        </m:sSup>
        <m:r>
          <w:rPr>
            <w:rFonts w:ascii="Cambria Math" w:hAnsi="Cambria Math"/>
          </w:rPr>
          <m:t>=∑</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x-</m:t>
                    </m:r>
                    <m:acc>
                      <m:accPr>
                        <m:chr m:val="̅"/>
                        <m:ctrlPr>
                          <w:rPr>
                            <w:rFonts w:ascii="Cambria Math" w:hAnsi="Cambria Math"/>
                            <w:i/>
                          </w:rPr>
                        </m:ctrlPr>
                      </m:accPr>
                      <m:e>
                        <m:r>
                          <w:rPr>
                            <w:rFonts w:ascii="Cambria Math" w:hAnsi="Cambria Math"/>
                          </w:rPr>
                          <m:t>x</m:t>
                        </m:r>
                      </m:e>
                    </m:acc>
                  </m:e>
                </m:d>
              </m:e>
              <m:sup>
                <m:r>
                  <w:rPr>
                    <w:rFonts w:ascii="Cambria Math" w:hAnsi="Cambria Math"/>
                  </w:rPr>
                  <m:t>2</m:t>
                </m:r>
              </m:sup>
            </m:sSup>
          </m:num>
          <m:den>
            <m:r>
              <w:rPr>
                <w:rFonts w:ascii="Cambria Math" w:hAnsi="Cambria Math"/>
              </w:rPr>
              <m:t>N-1</m:t>
            </m:r>
          </m:den>
        </m:f>
      </m:oMath>
      <w:r>
        <w:tab/>
      </w:r>
      <w:r>
        <w:tab/>
      </w:r>
      <w:r>
        <w:tab/>
      </w:r>
      <w:r>
        <w:tab/>
        <w:t xml:space="preserve">         75.388</w:t>
      </w:r>
      <w:r>
        <w:tab/>
      </w:r>
      <w:r>
        <w:tab/>
      </w:r>
      <w:r>
        <w:tab/>
        <w:t>72.988</w:t>
      </w:r>
    </w:p>
    <w:p w:rsidR="00010240" w:rsidRPr="00116FAF" w:rsidRDefault="00050803" w:rsidP="00766FD5">
      <w:pPr>
        <w:rPr>
          <w:sz w:val="24"/>
          <w:szCs w:val="24"/>
        </w:rPr>
      </w:pPr>
      <w:r w:rsidRPr="00116FAF">
        <w:rPr>
          <w:sz w:val="24"/>
          <w:szCs w:val="24"/>
        </w:rPr>
        <w:t>The variance was used in each group dataset</w:t>
      </w:r>
      <w:r w:rsidR="00F461A6" w:rsidRPr="00116FAF">
        <w:rPr>
          <w:sz w:val="24"/>
          <w:szCs w:val="24"/>
        </w:rPr>
        <w:t>. In each group dataset the variance shows us that the results are far from the mean and each other.</w:t>
      </w:r>
      <w:r w:rsidRPr="00116FAF">
        <w:rPr>
          <w:sz w:val="24"/>
          <w:szCs w:val="24"/>
        </w:rPr>
        <w:t xml:space="preserve"> </w:t>
      </w:r>
    </w:p>
    <w:p w:rsidR="00010240" w:rsidRDefault="00010240" w:rsidP="00A000CF">
      <w:pPr>
        <w:pStyle w:val="Heading2"/>
      </w:pPr>
      <w:bookmarkStart w:id="21" w:name="_Toc534618123"/>
      <w:r>
        <w:t>Standard Deviation</w:t>
      </w:r>
      <w:bookmarkEnd w:id="21"/>
    </w:p>
    <w:tbl>
      <w:tblPr>
        <w:tblW w:w="9140" w:type="dxa"/>
        <w:tblLook w:val="04A0" w:firstRow="1" w:lastRow="0" w:firstColumn="1" w:lastColumn="0" w:noHBand="0" w:noVBand="1"/>
      </w:tblPr>
      <w:tblGrid>
        <w:gridCol w:w="3900"/>
        <w:gridCol w:w="2240"/>
        <w:gridCol w:w="2040"/>
        <w:gridCol w:w="960"/>
      </w:tblGrid>
      <w:tr w:rsidR="00762F71" w:rsidRPr="00560625" w:rsidTr="0099347F">
        <w:trPr>
          <w:trHeight w:val="290"/>
        </w:trPr>
        <w:tc>
          <w:tcPr>
            <w:tcW w:w="3900" w:type="dxa"/>
            <w:tcBorders>
              <w:top w:val="single" w:sz="8" w:space="0" w:color="auto"/>
              <w:left w:val="nil"/>
              <w:bottom w:val="single" w:sz="4" w:space="0" w:color="auto"/>
              <w:right w:val="nil"/>
            </w:tcBorders>
            <w:shd w:val="clear" w:color="auto" w:fill="auto"/>
            <w:noWrap/>
            <w:vAlign w:val="bottom"/>
            <w:hideMark/>
          </w:tcPr>
          <w:p w:rsidR="00762F71" w:rsidRPr="00560625" w:rsidRDefault="00762F71" w:rsidP="0099347F">
            <w:pPr>
              <w:spacing w:after="0" w:line="240" w:lineRule="auto"/>
              <w:jc w:val="center"/>
              <w:rPr>
                <w:rFonts w:ascii="Calibri" w:eastAsia="Times New Roman" w:hAnsi="Calibri" w:cs="Times New Roman"/>
                <w:i/>
                <w:iCs/>
                <w:color w:val="000000"/>
                <w:lang w:eastAsia="en-GB"/>
              </w:rPr>
            </w:pPr>
          </w:p>
        </w:tc>
        <w:tc>
          <w:tcPr>
            <w:tcW w:w="2240" w:type="dxa"/>
            <w:tcBorders>
              <w:top w:val="single" w:sz="8" w:space="0" w:color="auto"/>
              <w:left w:val="nil"/>
              <w:bottom w:val="single" w:sz="4" w:space="0" w:color="auto"/>
              <w:right w:val="nil"/>
            </w:tcBorders>
            <w:shd w:val="clear" w:color="auto" w:fill="auto"/>
            <w:noWrap/>
            <w:vAlign w:val="bottom"/>
            <w:hideMark/>
          </w:tcPr>
          <w:p w:rsidR="00762F71" w:rsidRPr="00560625" w:rsidRDefault="00762F71" w:rsidP="0099347F">
            <w:pPr>
              <w:spacing w:after="0" w:line="240" w:lineRule="auto"/>
              <w:rPr>
                <w:rFonts w:ascii="Calibri" w:eastAsia="Times New Roman" w:hAnsi="Calibri" w:cs="Times New Roman"/>
                <w:i/>
                <w:iCs/>
                <w:color w:val="000000"/>
                <w:lang w:eastAsia="en-GB"/>
              </w:rPr>
            </w:pPr>
            <w:r w:rsidRPr="00560625">
              <w:rPr>
                <w:rFonts w:ascii="Calibri" w:eastAsia="Times New Roman" w:hAnsi="Calibri" w:cs="Times New Roman"/>
                <w:i/>
                <w:iCs/>
                <w:color w:val="000000"/>
                <w:lang w:eastAsia="en-GB"/>
              </w:rPr>
              <w:t>Mature Students</w:t>
            </w:r>
          </w:p>
        </w:tc>
        <w:tc>
          <w:tcPr>
            <w:tcW w:w="2040" w:type="dxa"/>
            <w:tcBorders>
              <w:top w:val="single" w:sz="8" w:space="0" w:color="auto"/>
              <w:left w:val="nil"/>
              <w:bottom w:val="single" w:sz="4" w:space="0" w:color="auto"/>
              <w:right w:val="nil"/>
            </w:tcBorders>
            <w:shd w:val="clear" w:color="auto" w:fill="auto"/>
            <w:noWrap/>
            <w:vAlign w:val="bottom"/>
            <w:hideMark/>
          </w:tcPr>
          <w:p w:rsidR="00762F71" w:rsidRPr="00560625" w:rsidRDefault="00762F71" w:rsidP="0099347F">
            <w:pPr>
              <w:spacing w:after="0" w:line="240" w:lineRule="auto"/>
              <w:jc w:val="center"/>
              <w:rPr>
                <w:rFonts w:ascii="Calibri" w:eastAsia="Times New Roman" w:hAnsi="Calibri" w:cs="Times New Roman"/>
                <w:i/>
                <w:iCs/>
                <w:color w:val="000000"/>
                <w:lang w:eastAsia="en-GB"/>
              </w:rPr>
            </w:pPr>
            <w:r>
              <w:rPr>
                <w:rFonts w:ascii="Calibri" w:eastAsia="Times New Roman" w:hAnsi="Calibri" w:cs="Times New Roman"/>
                <w:i/>
                <w:iCs/>
                <w:color w:val="000000"/>
                <w:lang w:eastAsia="en-GB"/>
              </w:rPr>
              <w:t xml:space="preserve">     </w:t>
            </w:r>
            <w:r w:rsidRPr="00560625">
              <w:rPr>
                <w:rFonts w:ascii="Calibri" w:eastAsia="Times New Roman" w:hAnsi="Calibri" w:cs="Times New Roman"/>
                <w:i/>
                <w:iCs/>
                <w:color w:val="000000"/>
                <w:lang w:eastAsia="en-GB"/>
              </w:rPr>
              <w:t>Younger Students</w:t>
            </w:r>
          </w:p>
        </w:tc>
        <w:tc>
          <w:tcPr>
            <w:tcW w:w="960" w:type="dxa"/>
            <w:tcBorders>
              <w:top w:val="single" w:sz="8" w:space="0" w:color="auto"/>
              <w:left w:val="nil"/>
              <w:bottom w:val="single" w:sz="4" w:space="0" w:color="auto"/>
              <w:right w:val="nil"/>
            </w:tcBorders>
            <w:shd w:val="clear" w:color="auto" w:fill="auto"/>
            <w:noWrap/>
            <w:vAlign w:val="bottom"/>
            <w:hideMark/>
          </w:tcPr>
          <w:p w:rsidR="00762F71" w:rsidRPr="00560625" w:rsidRDefault="00762F71" w:rsidP="0099347F">
            <w:pPr>
              <w:spacing w:after="0" w:line="240" w:lineRule="auto"/>
              <w:jc w:val="center"/>
              <w:rPr>
                <w:rFonts w:ascii="Calibri" w:eastAsia="Times New Roman" w:hAnsi="Calibri" w:cs="Times New Roman"/>
                <w:i/>
                <w:iCs/>
                <w:color w:val="000000"/>
                <w:lang w:eastAsia="en-GB"/>
              </w:rPr>
            </w:pPr>
            <w:r w:rsidRPr="00560625">
              <w:rPr>
                <w:rFonts w:ascii="Calibri" w:eastAsia="Times New Roman" w:hAnsi="Calibri" w:cs="Times New Roman"/>
                <w:i/>
                <w:iCs/>
                <w:color w:val="000000"/>
                <w:lang w:eastAsia="en-GB"/>
              </w:rPr>
              <w:t> </w:t>
            </w:r>
          </w:p>
        </w:tc>
      </w:tr>
    </w:tbl>
    <w:p w:rsidR="00017219" w:rsidRPr="00762F71" w:rsidRDefault="00762F71" w:rsidP="00766FD5">
      <w:r w:rsidRPr="00762F71">
        <w:t>Standard Deviation</w:t>
      </w:r>
      <w:r>
        <w:tab/>
      </w:r>
      <m:oMath>
        <m:r>
          <w:rPr>
            <w:rFonts w:ascii="Cambria Math" w:hAnsi="Cambria Math"/>
          </w:rPr>
          <m:t>sDx=</m:t>
        </m:r>
        <m:rad>
          <m:radPr>
            <m:degHide m:val="1"/>
            <m:ctrlPr>
              <w:rPr>
                <w:rFonts w:ascii="Cambria Math" w:hAnsi="Cambria Math"/>
                <w:i/>
              </w:rPr>
            </m:ctrlPr>
          </m:radPr>
          <m:deg/>
          <m:e>
            <m:r>
              <w:rPr>
                <w:rFonts w:ascii="Cambria Math" w:hAnsi="Cambria Math"/>
              </w:rPr>
              <m:t>s</m:t>
            </m:r>
            <m:sSubSup>
              <m:sSubSupPr>
                <m:ctrlPr>
                  <w:rPr>
                    <w:rFonts w:ascii="Cambria Math" w:hAnsi="Cambria Math"/>
                    <w:i/>
                  </w:rPr>
                </m:ctrlPr>
              </m:sSubSupPr>
              <m:e>
                <m:r>
                  <w:rPr>
                    <w:rFonts w:ascii="Cambria Math" w:hAnsi="Cambria Math"/>
                  </w:rPr>
                  <m:t>D</m:t>
                </m:r>
              </m:e>
              <m:sub>
                <m:r>
                  <w:rPr>
                    <w:rFonts w:ascii="Cambria Math" w:hAnsi="Cambria Math"/>
                  </w:rPr>
                  <m:t>x</m:t>
                </m:r>
              </m:sub>
              <m:sup>
                <m:r>
                  <w:rPr>
                    <w:rFonts w:ascii="Cambria Math" w:hAnsi="Cambria Math"/>
                  </w:rPr>
                  <m:t>2</m:t>
                </m:r>
              </m:sup>
            </m:sSubSup>
          </m:e>
        </m:rad>
      </m:oMath>
      <w:r>
        <w:tab/>
      </w:r>
      <w:r>
        <w:tab/>
        <w:t xml:space="preserve">         8.682</w:t>
      </w:r>
      <w:r>
        <w:tab/>
      </w:r>
      <w:r>
        <w:tab/>
      </w:r>
      <w:r>
        <w:tab/>
        <w:t>8.543</w:t>
      </w:r>
    </w:p>
    <w:p w:rsidR="00017219" w:rsidRPr="00116FAF" w:rsidRDefault="00F461A6" w:rsidP="00766FD5">
      <w:pPr>
        <w:rPr>
          <w:sz w:val="24"/>
          <w:szCs w:val="24"/>
        </w:rPr>
      </w:pPr>
      <w:r w:rsidRPr="00116FAF">
        <w:rPr>
          <w:sz w:val="24"/>
          <w:szCs w:val="24"/>
        </w:rPr>
        <w:t xml:space="preserve">The result of the standard deviation tells us that </w:t>
      </w:r>
      <w:r w:rsidR="0002568D" w:rsidRPr="00116FAF">
        <w:rPr>
          <w:sz w:val="24"/>
          <w:szCs w:val="24"/>
        </w:rPr>
        <w:t>the variability within the mature students and the variability within the younger students are similar.</w:t>
      </w:r>
    </w:p>
    <w:p w:rsidR="008C7909" w:rsidRDefault="008C7909" w:rsidP="00766FD5">
      <w:pPr>
        <w:rPr>
          <w:sz w:val="28"/>
          <w:szCs w:val="28"/>
        </w:rPr>
      </w:pPr>
    </w:p>
    <w:p w:rsidR="008C7909" w:rsidRDefault="008C7909" w:rsidP="00A000CF">
      <w:pPr>
        <w:pStyle w:val="Heading2"/>
      </w:pPr>
      <w:bookmarkStart w:id="22" w:name="_Toc534618124"/>
      <w:r>
        <w:t>Percentiles</w:t>
      </w:r>
      <w:bookmarkEnd w:id="22"/>
    </w:p>
    <w:p w:rsidR="0002568D" w:rsidRDefault="0002568D" w:rsidP="00766FD5">
      <w:pPr>
        <w:rPr>
          <w:sz w:val="28"/>
          <w:szCs w:val="28"/>
        </w:rPr>
      </w:pPr>
    </w:p>
    <w:tbl>
      <w:tblPr>
        <w:tblW w:w="9140" w:type="dxa"/>
        <w:tblLook w:val="04A0" w:firstRow="1" w:lastRow="0" w:firstColumn="1" w:lastColumn="0" w:noHBand="0" w:noVBand="1"/>
      </w:tblPr>
      <w:tblGrid>
        <w:gridCol w:w="3900"/>
        <w:gridCol w:w="2240"/>
        <w:gridCol w:w="2040"/>
        <w:gridCol w:w="960"/>
      </w:tblGrid>
      <w:tr w:rsidR="000C2DB9" w:rsidRPr="00560625" w:rsidTr="0099347F">
        <w:trPr>
          <w:trHeight w:val="290"/>
        </w:trPr>
        <w:tc>
          <w:tcPr>
            <w:tcW w:w="3900" w:type="dxa"/>
            <w:tcBorders>
              <w:top w:val="single" w:sz="8" w:space="0" w:color="auto"/>
              <w:left w:val="nil"/>
              <w:bottom w:val="single" w:sz="4" w:space="0" w:color="auto"/>
              <w:right w:val="nil"/>
            </w:tcBorders>
            <w:shd w:val="clear" w:color="auto" w:fill="auto"/>
            <w:noWrap/>
            <w:vAlign w:val="bottom"/>
            <w:hideMark/>
          </w:tcPr>
          <w:p w:rsidR="000C2DB9" w:rsidRPr="00560625" w:rsidRDefault="000C2DB9" w:rsidP="0099347F">
            <w:pPr>
              <w:spacing w:after="0" w:line="240" w:lineRule="auto"/>
              <w:jc w:val="center"/>
              <w:rPr>
                <w:rFonts w:ascii="Calibri" w:eastAsia="Times New Roman" w:hAnsi="Calibri" w:cs="Times New Roman"/>
                <w:i/>
                <w:iCs/>
                <w:color w:val="000000"/>
                <w:lang w:eastAsia="en-GB"/>
              </w:rPr>
            </w:pPr>
          </w:p>
        </w:tc>
        <w:tc>
          <w:tcPr>
            <w:tcW w:w="2240" w:type="dxa"/>
            <w:tcBorders>
              <w:top w:val="single" w:sz="8" w:space="0" w:color="auto"/>
              <w:left w:val="nil"/>
              <w:bottom w:val="single" w:sz="4" w:space="0" w:color="auto"/>
              <w:right w:val="nil"/>
            </w:tcBorders>
            <w:shd w:val="clear" w:color="auto" w:fill="auto"/>
            <w:noWrap/>
            <w:vAlign w:val="bottom"/>
            <w:hideMark/>
          </w:tcPr>
          <w:p w:rsidR="000C2DB9" w:rsidRPr="00560625" w:rsidRDefault="000C2DB9" w:rsidP="0099347F">
            <w:pPr>
              <w:spacing w:after="0" w:line="240" w:lineRule="auto"/>
              <w:rPr>
                <w:rFonts w:ascii="Calibri" w:eastAsia="Times New Roman" w:hAnsi="Calibri" w:cs="Times New Roman"/>
                <w:i/>
                <w:iCs/>
                <w:color w:val="000000"/>
                <w:lang w:eastAsia="en-GB"/>
              </w:rPr>
            </w:pPr>
            <w:r w:rsidRPr="00560625">
              <w:rPr>
                <w:rFonts w:ascii="Calibri" w:eastAsia="Times New Roman" w:hAnsi="Calibri" w:cs="Times New Roman"/>
                <w:i/>
                <w:iCs/>
                <w:color w:val="000000"/>
                <w:lang w:eastAsia="en-GB"/>
              </w:rPr>
              <w:t>Mature Students</w:t>
            </w:r>
          </w:p>
        </w:tc>
        <w:tc>
          <w:tcPr>
            <w:tcW w:w="2040" w:type="dxa"/>
            <w:tcBorders>
              <w:top w:val="single" w:sz="8" w:space="0" w:color="auto"/>
              <w:left w:val="nil"/>
              <w:bottom w:val="single" w:sz="4" w:space="0" w:color="auto"/>
              <w:right w:val="nil"/>
            </w:tcBorders>
            <w:shd w:val="clear" w:color="auto" w:fill="auto"/>
            <w:noWrap/>
            <w:vAlign w:val="bottom"/>
            <w:hideMark/>
          </w:tcPr>
          <w:p w:rsidR="000C2DB9" w:rsidRPr="00560625" w:rsidRDefault="000C2DB9" w:rsidP="0099347F">
            <w:pPr>
              <w:spacing w:after="0" w:line="240" w:lineRule="auto"/>
              <w:jc w:val="center"/>
              <w:rPr>
                <w:rFonts w:ascii="Calibri" w:eastAsia="Times New Roman" w:hAnsi="Calibri" w:cs="Times New Roman"/>
                <w:i/>
                <w:iCs/>
                <w:color w:val="000000"/>
                <w:lang w:eastAsia="en-GB"/>
              </w:rPr>
            </w:pPr>
            <w:r>
              <w:rPr>
                <w:rFonts w:ascii="Calibri" w:eastAsia="Times New Roman" w:hAnsi="Calibri" w:cs="Times New Roman"/>
                <w:i/>
                <w:iCs/>
                <w:color w:val="000000"/>
                <w:lang w:eastAsia="en-GB"/>
              </w:rPr>
              <w:t xml:space="preserve">     </w:t>
            </w:r>
            <w:r w:rsidRPr="00560625">
              <w:rPr>
                <w:rFonts w:ascii="Calibri" w:eastAsia="Times New Roman" w:hAnsi="Calibri" w:cs="Times New Roman"/>
                <w:i/>
                <w:iCs/>
                <w:color w:val="000000"/>
                <w:lang w:eastAsia="en-GB"/>
              </w:rPr>
              <w:t>Younger Students</w:t>
            </w:r>
          </w:p>
        </w:tc>
        <w:tc>
          <w:tcPr>
            <w:tcW w:w="960" w:type="dxa"/>
            <w:tcBorders>
              <w:top w:val="single" w:sz="8" w:space="0" w:color="auto"/>
              <w:left w:val="nil"/>
              <w:bottom w:val="single" w:sz="4" w:space="0" w:color="auto"/>
              <w:right w:val="nil"/>
            </w:tcBorders>
            <w:shd w:val="clear" w:color="auto" w:fill="auto"/>
            <w:noWrap/>
            <w:vAlign w:val="bottom"/>
            <w:hideMark/>
          </w:tcPr>
          <w:p w:rsidR="000C2DB9" w:rsidRPr="00560625" w:rsidRDefault="000C2DB9" w:rsidP="0099347F">
            <w:pPr>
              <w:spacing w:after="0" w:line="240" w:lineRule="auto"/>
              <w:jc w:val="center"/>
              <w:rPr>
                <w:rFonts w:ascii="Calibri" w:eastAsia="Times New Roman" w:hAnsi="Calibri" w:cs="Times New Roman"/>
                <w:i/>
                <w:iCs/>
                <w:color w:val="000000"/>
                <w:lang w:eastAsia="en-GB"/>
              </w:rPr>
            </w:pPr>
            <w:r w:rsidRPr="00560625">
              <w:rPr>
                <w:rFonts w:ascii="Calibri" w:eastAsia="Times New Roman" w:hAnsi="Calibri" w:cs="Times New Roman"/>
                <w:i/>
                <w:iCs/>
                <w:color w:val="000000"/>
                <w:lang w:eastAsia="en-GB"/>
              </w:rPr>
              <w:t> </w:t>
            </w:r>
          </w:p>
        </w:tc>
      </w:tr>
    </w:tbl>
    <w:p w:rsidR="0002568D" w:rsidRDefault="0032676E" w:rsidP="0032676E">
      <w:pPr>
        <w:spacing w:after="0"/>
      </w:pPr>
      <w:r w:rsidRPr="0032676E">
        <w:t>10</w:t>
      </w:r>
      <w:r w:rsidRPr="0032676E">
        <w:rPr>
          <w:vertAlign w:val="superscript"/>
        </w:rPr>
        <w:t>th</w:t>
      </w:r>
      <w:r w:rsidRPr="0032676E">
        <w:t xml:space="preserve"> percentile</w:t>
      </w:r>
      <w:r>
        <w:tab/>
      </w:r>
      <w:r>
        <w:tab/>
      </w:r>
      <w:r>
        <w:tab/>
      </w:r>
      <w:r>
        <w:tab/>
      </w:r>
      <w:r>
        <w:tab/>
        <w:t>36.7</w:t>
      </w:r>
      <w:r>
        <w:tab/>
      </w:r>
      <w:r>
        <w:tab/>
      </w:r>
      <w:r>
        <w:tab/>
      </w:r>
      <w:r>
        <w:tab/>
        <w:t>21.4</w:t>
      </w:r>
    </w:p>
    <w:p w:rsidR="0032676E" w:rsidRDefault="0032676E" w:rsidP="0032676E">
      <w:pPr>
        <w:spacing w:after="0"/>
      </w:pPr>
      <w:r>
        <w:t>50</w:t>
      </w:r>
      <w:r w:rsidRPr="0032676E">
        <w:rPr>
          <w:vertAlign w:val="superscript"/>
        </w:rPr>
        <w:t>th</w:t>
      </w:r>
      <w:r>
        <w:t xml:space="preserve"> percentile</w:t>
      </w:r>
      <w:r>
        <w:tab/>
      </w:r>
      <w:r>
        <w:tab/>
      </w:r>
      <w:r>
        <w:tab/>
      </w:r>
      <w:r>
        <w:tab/>
      </w:r>
      <w:r>
        <w:tab/>
        <w:t>46</w:t>
      </w:r>
      <w:r>
        <w:tab/>
      </w:r>
      <w:r>
        <w:tab/>
      </w:r>
      <w:r>
        <w:tab/>
      </w:r>
      <w:r>
        <w:tab/>
        <w:t>27</w:t>
      </w:r>
    </w:p>
    <w:p w:rsidR="0032676E" w:rsidRDefault="0032676E" w:rsidP="0032676E">
      <w:pPr>
        <w:spacing w:after="0"/>
      </w:pPr>
      <w:r>
        <w:t>3</w:t>
      </w:r>
      <w:r w:rsidRPr="0032676E">
        <w:rPr>
          <w:vertAlign w:val="superscript"/>
        </w:rPr>
        <w:t>rd</w:t>
      </w:r>
      <w:r>
        <w:t xml:space="preserve"> quartile</w:t>
      </w:r>
      <w:r>
        <w:tab/>
      </w:r>
      <w:r>
        <w:tab/>
      </w:r>
      <w:r>
        <w:tab/>
      </w:r>
      <w:r>
        <w:tab/>
      </w:r>
      <w:r>
        <w:tab/>
        <w:t>50.25</w:t>
      </w:r>
      <w:r>
        <w:tab/>
      </w:r>
      <w:r>
        <w:tab/>
      </w:r>
      <w:r>
        <w:tab/>
      </w:r>
      <w:r>
        <w:tab/>
        <w:t>36</w:t>
      </w:r>
    </w:p>
    <w:p w:rsidR="0032676E" w:rsidRDefault="0032676E" w:rsidP="0032676E">
      <w:pPr>
        <w:spacing w:after="0"/>
      </w:pPr>
      <w:r>
        <w:t>90</w:t>
      </w:r>
      <w:r w:rsidRPr="0032676E">
        <w:rPr>
          <w:vertAlign w:val="superscript"/>
        </w:rPr>
        <w:t>th</w:t>
      </w:r>
      <w:r>
        <w:t xml:space="preserve"> percentile</w:t>
      </w:r>
      <w:r>
        <w:tab/>
      </w:r>
      <w:r>
        <w:tab/>
      </w:r>
      <w:r>
        <w:tab/>
      </w:r>
      <w:r>
        <w:tab/>
      </w:r>
      <w:r>
        <w:tab/>
        <w:t>52.3</w:t>
      </w:r>
      <w:r>
        <w:tab/>
      </w:r>
      <w:r>
        <w:tab/>
      </w:r>
      <w:r>
        <w:tab/>
      </w:r>
      <w:r>
        <w:tab/>
        <w:t>37.8</w:t>
      </w:r>
    </w:p>
    <w:p w:rsidR="0032676E" w:rsidRDefault="0032676E" w:rsidP="0032676E">
      <w:pPr>
        <w:spacing w:after="0"/>
      </w:pPr>
      <w:r>
        <w:t>1</w:t>
      </w:r>
      <w:r w:rsidRPr="0032676E">
        <w:rPr>
          <w:vertAlign w:val="superscript"/>
        </w:rPr>
        <w:t>st</w:t>
      </w:r>
      <w:r>
        <w:t xml:space="preserve"> quartile</w:t>
      </w:r>
      <w:r>
        <w:tab/>
      </w:r>
      <w:r>
        <w:tab/>
      </w:r>
      <w:r>
        <w:tab/>
      </w:r>
      <w:r>
        <w:tab/>
      </w:r>
      <w:r>
        <w:tab/>
        <w:t>45</w:t>
      </w:r>
      <w:r>
        <w:tab/>
      </w:r>
      <w:r>
        <w:tab/>
      </w:r>
      <w:r>
        <w:tab/>
      </w:r>
      <w:r>
        <w:tab/>
        <w:t>24</w:t>
      </w:r>
    </w:p>
    <w:p w:rsidR="0032676E" w:rsidRDefault="0032676E" w:rsidP="0032676E">
      <w:pPr>
        <w:spacing w:after="0"/>
      </w:pPr>
    </w:p>
    <w:p w:rsidR="0032676E" w:rsidRPr="0032676E" w:rsidRDefault="0032676E" w:rsidP="0032676E">
      <w:pPr>
        <w:spacing w:after="0"/>
      </w:pPr>
    </w:p>
    <w:p w:rsidR="00A000CF" w:rsidRDefault="00A000CF" w:rsidP="00766FD5">
      <w:pPr>
        <w:rPr>
          <w:sz w:val="28"/>
          <w:szCs w:val="28"/>
        </w:rPr>
      </w:pPr>
    </w:p>
    <w:p w:rsidR="00A000CF" w:rsidRDefault="00A000CF" w:rsidP="00766FD5">
      <w:pPr>
        <w:rPr>
          <w:sz w:val="28"/>
          <w:szCs w:val="28"/>
        </w:rPr>
      </w:pPr>
    </w:p>
    <w:p w:rsidR="00A000CF" w:rsidRDefault="00A000CF" w:rsidP="00766FD5">
      <w:pPr>
        <w:rPr>
          <w:sz w:val="28"/>
          <w:szCs w:val="28"/>
        </w:rPr>
      </w:pPr>
    </w:p>
    <w:p w:rsidR="00A000CF" w:rsidRDefault="00A000CF" w:rsidP="00766FD5">
      <w:pPr>
        <w:rPr>
          <w:sz w:val="28"/>
          <w:szCs w:val="28"/>
        </w:rPr>
      </w:pPr>
    </w:p>
    <w:p w:rsidR="00A000CF" w:rsidRDefault="00A000CF" w:rsidP="00A000CF">
      <w:pPr>
        <w:pStyle w:val="Heading2"/>
      </w:pPr>
      <w:bookmarkStart w:id="23" w:name="_Toc534618125"/>
      <w:r>
        <w:lastRenderedPageBreak/>
        <w:t>Bell Curve</w:t>
      </w:r>
      <w:bookmarkEnd w:id="23"/>
    </w:p>
    <w:p w:rsidR="0032676E" w:rsidRDefault="008C7909" w:rsidP="00F857C1">
      <w:pPr>
        <w:pStyle w:val="Caption"/>
        <w:rPr>
          <w:sz w:val="28"/>
          <w:szCs w:val="28"/>
        </w:rPr>
      </w:pPr>
      <w:bookmarkStart w:id="24" w:name="_Toc534618027"/>
      <w:r>
        <w:rPr>
          <w:sz w:val="28"/>
          <w:szCs w:val="28"/>
        </w:rPr>
        <w:t>Mature Students Bell Curve</w:t>
      </w:r>
      <w:r w:rsidR="00F857C1">
        <w:rPr>
          <w:sz w:val="28"/>
          <w:szCs w:val="28"/>
        </w:rPr>
        <w:tab/>
      </w:r>
      <w:r w:rsidR="00F857C1">
        <w:rPr>
          <w:sz w:val="28"/>
          <w:szCs w:val="28"/>
        </w:rPr>
        <w:tab/>
      </w:r>
      <w:r w:rsidR="00F857C1">
        <w:t xml:space="preserve">Figure </w:t>
      </w:r>
      <w:fldSimple w:instr=" SEQ Figure \* ARABIC ">
        <w:r w:rsidR="00F857C1">
          <w:rPr>
            <w:noProof/>
          </w:rPr>
          <w:t>8</w:t>
        </w:r>
      </w:fldSimple>
      <w:r w:rsidR="00F857C1">
        <w:t xml:space="preserve"> Mature students Bell Curve</w:t>
      </w:r>
      <w:bookmarkEnd w:id="24"/>
    </w:p>
    <w:p w:rsidR="0099347F" w:rsidRDefault="002D3AED" w:rsidP="00800667">
      <w:pPr>
        <w:rPr>
          <w:sz w:val="28"/>
          <w:szCs w:val="28"/>
        </w:rPr>
      </w:pPr>
      <w:r>
        <w:rPr>
          <w:noProof/>
          <w:sz w:val="28"/>
          <w:szCs w:val="28"/>
          <w:lang w:eastAsia="en-GB"/>
        </w:rPr>
        <w:drawing>
          <wp:inline distT="0" distB="0" distL="0" distR="0" wp14:anchorId="5A6F2B19" wp14:editId="75D549E7">
            <wp:extent cx="5380074" cy="22383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Ncurve_SDs.gif"/>
                    <pic:cNvPicPr/>
                  </pic:nvPicPr>
                  <pic:blipFill>
                    <a:blip r:embed="rId9">
                      <a:extLst>
                        <a:ext uri="{28A0092B-C50C-407E-A947-70E740481C1C}">
                          <a14:useLocalDpi xmlns:a14="http://schemas.microsoft.com/office/drawing/2010/main" val="0"/>
                        </a:ext>
                      </a:extLst>
                    </a:blip>
                    <a:stretch>
                      <a:fillRect/>
                    </a:stretch>
                  </pic:blipFill>
                  <pic:spPr>
                    <a:xfrm>
                      <a:off x="0" y="0"/>
                      <a:ext cx="5392243" cy="2243438"/>
                    </a:xfrm>
                    <a:prstGeom prst="rect">
                      <a:avLst/>
                    </a:prstGeom>
                  </pic:spPr>
                </pic:pic>
              </a:graphicData>
            </a:graphic>
          </wp:inline>
        </w:drawing>
      </w:r>
    </w:p>
    <w:p w:rsidR="0099347F" w:rsidRPr="0099347F" w:rsidRDefault="0099347F" w:rsidP="00766FD5">
      <w:pPr>
        <w:rPr>
          <w:sz w:val="16"/>
          <w:szCs w:val="16"/>
        </w:rPr>
      </w:pPr>
      <w:r>
        <w:rPr>
          <w:sz w:val="28"/>
          <w:szCs w:val="28"/>
        </w:rPr>
        <w:tab/>
      </w:r>
      <w:r>
        <w:rPr>
          <w:sz w:val="28"/>
          <w:szCs w:val="28"/>
        </w:rPr>
        <w:tab/>
      </w:r>
      <w:r>
        <w:rPr>
          <w:sz w:val="28"/>
          <w:szCs w:val="28"/>
        </w:rPr>
        <w:tab/>
      </w:r>
      <w:r>
        <w:rPr>
          <w:sz w:val="28"/>
          <w:szCs w:val="28"/>
        </w:rPr>
        <w:tab/>
        <w:t xml:space="preserve">       </w:t>
      </w:r>
      <w:r w:rsidR="008C7909">
        <w:rPr>
          <w:sz w:val="16"/>
          <w:szCs w:val="16"/>
        </w:rPr>
        <w:t>2.25</w:t>
      </w:r>
      <w:r w:rsidR="008C7909">
        <w:rPr>
          <w:sz w:val="16"/>
          <w:szCs w:val="16"/>
        </w:rPr>
        <w:tab/>
        <w:t>14.4</w:t>
      </w:r>
      <w:r w:rsidR="008C7909">
        <w:rPr>
          <w:sz w:val="16"/>
          <w:szCs w:val="16"/>
        </w:rPr>
        <w:tab/>
        <w:t>45</w:t>
      </w:r>
      <w:r w:rsidR="008C7909">
        <w:rPr>
          <w:sz w:val="16"/>
          <w:szCs w:val="16"/>
        </w:rPr>
        <w:tab/>
        <w:t>75.6</w:t>
      </w:r>
      <w:r w:rsidR="008C7909">
        <w:rPr>
          <w:sz w:val="16"/>
          <w:szCs w:val="16"/>
        </w:rPr>
        <w:tab/>
        <w:t xml:space="preserve">      87</w:t>
      </w:r>
      <w:r w:rsidR="00F26FA8">
        <w:rPr>
          <w:sz w:val="16"/>
          <w:szCs w:val="16"/>
        </w:rPr>
        <w:t>.7</w:t>
      </w:r>
      <w:r w:rsidR="008C7909">
        <w:rPr>
          <w:sz w:val="16"/>
          <w:szCs w:val="16"/>
        </w:rPr>
        <w:t>5</w:t>
      </w:r>
    </w:p>
    <w:p w:rsidR="00F857C1" w:rsidRDefault="00B45984" w:rsidP="00766FD5">
      <w:pPr>
        <w:rPr>
          <w:sz w:val="28"/>
          <w:szCs w:val="28"/>
        </w:rPr>
      </w:pPr>
      <w:r>
        <w:rPr>
          <w:sz w:val="28"/>
          <w:szCs w:val="28"/>
        </w:rPr>
        <w:t>Younger Students Bell Curve</w:t>
      </w:r>
    </w:p>
    <w:p w:rsidR="00F857C1" w:rsidRDefault="00F857C1" w:rsidP="00F857C1">
      <w:pPr>
        <w:pStyle w:val="Caption"/>
        <w:rPr>
          <w:sz w:val="28"/>
          <w:szCs w:val="28"/>
        </w:rPr>
      </w:pPr>
      <w:bookmarkStart w:id="25" w:name="_Toc534618028"/>
      <w:r>
        <w:t xml:space="preserve">Figure </w:t>
      </w:r>
      <w:fldSimple w:instr=" SEQ Figure \* ARABIC ">
        <w:r>
          <w:rPr>
            <w:noProof/>
          </w:rPr>
          <w:t>9</w:t>
        </w:r>
      </w:fldSimple>
      <w:r>
        <w:t xml:space="preserve"> Younger Students Bell Curve</w:t>
      </w:r>
      <w:bookmarkEnd w:id="25"/>
    </w:p>
    <w:p w:rsidR="008C7909" w:rsidRDefault="008C7909" w:rsidP="008C7909">
      <w:pPr>
        <w:spacing w:after="0"/>
        <w:rPr>
          <w:sz w:val="28"/>
          <w:szCs w:val="28"/>
        </w:rPr>
      </w:pPr>
      <w:r>
        <w:rPr>
          <w:noProof/>
          <w:sz w:val="28"/>
          <w:szCs w:val="28"/>
          <w:lang w:eastAsia="en-GB"/>
        </w:rPr>
        <w:drawing>
          <wp:inline distT="0" distB="0" distL="0" distR="0" wp14:anchorId="12810B5F" wp14:editId="7B9DF714">
            <wp:extent cx="5443870" cy="2122805"/>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Ncurve_SDs.gif"/>
                    <pic:cNvPicPr/>
                  </pic:nvPicPr>
                  <pic:blipFill>
                    <a:blip r:embed="rId9">
                      <a:extLst>
                        <a:ext uri="{28A0092B-C50C-407E-A947-70E740481C1C}">
                          <a14:useLocalDpi xmlns:a14="http://schemas.microsoft.com/office/drawing/2010/main" val="0"/>
                        </a:ext>
                      </a:extLst>
                    </a:blip>
                    <a:stretch>
                      <a:fillRect/>
                    </a:stretch>
                  </pic:blipFill>
                  <pic:spPr>
                    <a:xfrm>
                      <a:off x="0" y="0"/>
                      <a:ext cx="5475476" cy="2135130"/>
                    </a:xfrm>
                    <a:prstGeom prst="rect">
                      <a:avLst/>
                    </a:prstGeom>
                  </pic:spPr>
                </pic:pic>
              </a:graphicData>
            </a:graphic>
          </wp:inline>
        </w:drawing>
      </w:r>
    </w:p>
    <w:p w:rsidR="008C7909" w:rsidRPr="008C7909" w:rsidRDefault="008C7909" w:rsidP="008C7909">
      <w:pPr>
        <w:spacing w:after="0"/>
        <w:rPr>
          <w:sz w:val="16"/>
          <w:szCs w:val="16"/>
        </w:rPr>
      </w:pPr>
      <w:r>
        <w:rPr>
          <w:sz w:val="28"/>
          <w:szCs w:val="28"/>
        </w:rPr>
        <w:tab/>
      </w:r>
      <w:r>
        <w:rPr>
          <w:sz w:val="28"/>
          <w:szCs w:val="28"/>
        </w:rPr>
        <w:tab/>
      </w:r>
      <w:r>
        <w:rPr>
          <w:sz w:val="28"/>
          <w:szCs w:val="28"/>
        </w:rPr>
        <w:tab/>
      </w:r>
      <w:r>
        <w:rPr>
          <w:sz w:val="28"/>
          <w:szCs w:val="28"/>
        </w:rPr>
        <w:tab/>
        <w:t xml:space="preserve">         </w:t>
      </w:r>
      <w:r w:rsidRPr="008C7909">
        <w:rPr>
          <w:sz w:val="16"/>
          <w:szCs w:val="16"/>
        </w:rPr>
        <w:t>1.4</w:t>
      </w:r>
      <w:r>
        <w:rPr>
          <w:sz w:val="16"/>
          <w:szCs w:val="16"/>
        </w:rPr>
        <w:tab/>
        <w:t>8.96</w:t>
      </w:r>
      <w:r>
        <w:rPr>
          <w:sz w:val="16"/>
          <w:szCs w:val="16"/>
        </w:rPr>
        <w:tab/>
        <w:t>28</w:t>
      </w:r>
      <w:r>
        <w:rPr>
          <w:sz w:val="16"/>
          <w:szCs w:val="16"/>
        </w:rPr>
        <w:tab/>
        <w:t xml:space="preserve">  47.04</w:t>
      </w:r>
      <w:r>
        <w:rPr>
          <w:sz w:val="16"/>
          <w:szCs w:val="16"/>
        </w:rPr>
        <w:tab/>
        <w:t xml:space="preserve">      54.6</w:t>
      </w:r>
    </w:p>
    <w:p w:rsidR="00A000CF" w:rsidRDefault="00A000CF" w:rsidP="00766FD5">
      <w:pPr>
        <w:rPr>
          <w:sz w:val="24"/>
          <w:szCs w:val="24"/>
        </w:rPr>
      </w:pPr>
    </w:p>
    <w:p w:rsidR="00A000CF" w:rsidRPr="00F857C1" w:rsidRDefault="002D3AED" w:rsidP="00F857C1">
      <w:pPr>
        <w:rPr>
          <w:sz w:val="24"/>
          <w:szCs w:val="24"/>
        </w:rPr>
      </w:pPr>
      <w:r w:rsidRPr="00116FAF">
        <w:rPr>
          <w:sz w:val="24"/>
          <w:szCs w:val="24"/>
        </w:rPr>
        <w:t>With the two bell curves drawn, visualisation can now take place where data items may fall. 68% of</w:t>
      </w:r>
      <w:r w:rsidR="00800667" w:rsidRPr="00116FAF">
        <w:rPr>
          <w:sz w:val="24"/>
          <w:szCs w:val="24"/>
        </w:rPr>
        <w:t xml:space="preserve"> measurements fall between 1 sta</w:t>
      </w:r>
      <w:r w:rsidRPr="00116FAF">
        <w:rPr>
          <w:sz w:val="24"/>
          <w:szCs w:val="24"/>
        </w:rPr>
        <w:t>ndard variation from the mean.</w:t>
      </w:r>
      <w:r w:rsidR="00255E31" w:rsidRPr="00116FAF">
        <w:rPr>
          <w:sz w:val="24"/>
          <w:szCs w:val="24"/>
        </w:rPr>
        <w:t xml:space="preserve"> Between 45-48 is the most count for mature students. Fig 3 tells us that this is accurate as -1 of the mean is 14.4 and +1 of the mean is 75.6.</w:t>
      </w:r>
    </w:p>
    <w:p w:rsidR="00B45984" w:rsidRDefault="00B45984">
      <w:pPr>
        <w:rPr>
          <w:rFonts w:asciiTheme="majorHAnsi" w:eastAsiaTheme="majorEastAsia" w:hAnsiTheme="majorHAnsi" w:cstheme="majorBidi"/>
          <w:color w:val="2E74B5" w:themeColor="accent1" w:themeShade="BF"/>
          <w:sz w:val="26"/>
          <w:szCs w:val="26"/>
        </w:rPr>
      </w:pPr>
      <w:bookmarkStart w:id="26" w:name="_Toc534618126"/>
      <w:r>
        <w:br w:type="page"/>
      </w:r>
    </w:p>
    <w:p w:rsidR="00800667" w:rsidRDefault="00800667" w:rsidP="00A000CF">
      <w:pPr>
        <w:pStyle w:val="Heading2"/>
      </w:pPr>
      <w:bookmarkStart w:id="27" w:name="_GoBack"/>
      <w:bookmarkEnd w:id="27"/>
      <w:r>
        <w:lastRenderedPageBreak/>
        <w:t>T Test</w:t>
      </w:r>
      <w:bookmarkEnd w:id="26"/>
    </w:p>
    <w:p w:rsidR="00800667" w:rsidRDefault="00800667" w:rsidP="00800667">
      <w:pPr>
        <w:spacing w:after="0"/>
        <w:rPr>
          <w:sz w:val="28"/>
          <w:szCs w:val="28"/>
        </w:rPr>
      </w:pPr>
    </w:p>
    <w:tbl>
      <w:tblPr>
        <w:tblW w:w="8180" w:type="dxa"/>
        <w:tblLook w:val="04A0" w:firstRow="1" w:lastRow="0" w:firstColumn="1" w:lastColumn="0" w:noHBand="0" w:noVBand="1"/>
      </w:tblPr>
      <w:tblGrid>
        <w:gridCol w:w="3973"/>
        <w:gridCol w:w="323"/>
        <w:gridCol w:w="1844"/>
        <w:gridCol w:w="2040"/>
      </w:tblGrid>
      <w:tr w:rsidR="004F41B4" w:rsidRPr="004F41B4" w:rsidTr="004F41B4">
        <w:trPr>
          <w:trHeight w:val="290"/>
        </w:trPr>
        <w:tc>
          <w:tcPr>
            <w:tcW w:w="6140" w:type="dxa"/>
            <w:gridSpan w:val="3"/>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t-Test: Two-Sample Assuming Unequal Variances</w:t>
            </w:r>
          </w:p>
        </w:tc>
        <w:tc>
          <w:tcPr>
            <w:tcW w:w="2040"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p>
        </w:tc>
      </w:tr>
      <w:tr w:rsidR="004F41B4" w:rsidRPr="004F41B4" w:rsidTr="004F41B4">
        <w:trPr>
          <w:trHeight w:val="300"/>
        </w:trPr>
        <w:tc>
          <w:tcPr>
            <w:tcW w:w="3973"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0.10p</w:t>
            </w:r>
          </w:p>
        </w:tc>
        <w:tc>
          <w:tcPr>
            <w:tcW w:w="2167" w:type="dxa"/>
            <w:gridSpan w:val="2"/>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p>
        </w:tc>
        <w:tc>
          <w:tcPr>
            <w:tcW w:w="2040"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Times New Roman" w:eastAsia="Times New Roman" w:hAnsi="Times New Roman" w:cs="Times New Roman"/>
                <w:sz w:val="20"/>
                <w:szCs w:val="20"/>
                <w:lang w:eastAsia="en-GB"/>
              </w:rPr>
            </w:pPr>
          </w:p>
        </w:tc>
      </w:tr>
      <w:tr w:rsidR="004F41B4" w:rsidRPr="004F41B4" w:rsidTr="004F41B4">
        <w:trPr>
          <w:trHeight w:val="290"/>
        </w:trPr>
        <w:tc>
          <w:tcPr>
            <w:tcW w:w="3973" w:type="dxa"/>
            <w:tcBorders>
              <w:top w:val="single" w:sz="8" w:space="0" w:color="auto"/>
              <w:left w:val="nil"/>
              <w:bottom w:val="single" w:sz="4" w:space="0" w:color="auto"/>
              <w:right w:val="nil"/>
            </w:tcBorders>
            <w:shd w:val="clear" w:color="auto" w:fill="auto"/>
            <w:noWrap/>
            <w:vAlign w:val="bottom"/>
            <w:hideMark/>
          </w:tcPr>
          <w:p w:rsidR="004F41B4" w:rsidRPr="004F41B4" w:rsidRDefault="004F41B4" w:rsidP="004F41B4">
            <w:pPr>
              <w:spacing w:after="0" w:line="240" w:lineRule="auto"/>
              <w:jc w:val="center"/>
              <w:rPr>
                <w:rFonts w:ascii="Calibri" w:eastAsia="Times New Roman" w:hAnsi="Calibri" w:cs="Calibri"/>
                <w:i/>
                <w:iCs/>
                <w:color w:val="000000"/>
                <w:lang w:eastAsia="en-GB"/>
              </w:rPr>
            </w:pPr>
            <w:r w:rsidRPr="004F41B4">
              <w:rPr>
                <w:rFonts w:ascii="Calibri" w:eastAsia="Times New Roman" w:hAnsi="Calibri" w:cs="Calibri"/>
                <w:i/>
                <w:iCs/>
                <w:color w:val="000000"/>
                <w:lang w:eastAsia="en-GB"/>
              </w:rPr>
              <w:t> </w:t>
            </w:r>
          </w:p>
        </w:tc>
        <w:tc>
          <w:tcPr>
            <w:tcW w:w="2167" w:type="dxa"/>
            <w:gridSpan w:val="2"/>
            <w:tcBorders>
              <w:top w:val="single" w:sz="8" w:space="0" w:color="auto"/>
              <w:left w:val="nil"/>
              <w:bottom w:val="single" w:sz="4" w:space="0" w:color="auto"/>
              <w:right w:val="nil"/>
            </w:tcBorders>
            <w:shd w:val="clear" w:color="auto" w:fill="auto"/>
            <w:noWrap/>
            <w:vAlign w:val="bottom"/>
            <w:hideMark/>
          </w:tcPr>
          <w:p w:rsidR="004F41B4" w:rsidRPr="004F41B4" w:rsidRDefault="004F41B4" w:rsidP="004F41B4">
            <w:pPr>
              <w:spacing w:after="0" w:line="240" w:lineRule="auto"/>
              <w:jc w:val="center"/>
              <w:rPr>
                <w:rFonts w:ascii="Calibri" w:eastAsia="Times New Roman" w:hAnsi="Calibri" w:cs="Calibri"/>
                <w:i/>
                <w:iCs/>
                <w:color w:val="000000"/>
                <w:lang w:eastAsia="en-GB"/>
              </w:rPr>
            </w:pPr>
            <w:r w:rsidRPr="004F41B4">
              <w:rPr>
                <w:rFonts w:ascii="Calibri" w:eastAsia="Times New Roman" w:hAnsi="Calibri" w:cs="Calibri"/>
                <w:i/>
                <w:iCs/>
                <w:color w:val="000000"/>
                <w:lang w:eastAsia="en-GB"/>
              </w:rPr>
              <w:t>Mature Students</w:t>
            </w:r>
          </w:p>
        </w:tc>
        <w:tc>
          <w:tcPr>
            <w:tcW w:w="2040" w:type="dxa"/>
            <w:tcBorders>
              <w:top w:val="single" w:sz="8" w:space="0" w:color="auto"/>
              <w:left w:val="nil"/>
              <w:bottom w:val="single" w:sz="4" w:space="0" w:color="auto"/>
              <w:right w:val="nil"/>
            </w:tcBorders>
            <w:shd w:val="clear" w:color="auto" w:fill="auto"/>
            <w:noWrap/>
            <w:vAlign w:val="bottom"/>
            <w:hideMark/>
          </w:tcPr>
          <w:p w:rsidR="004F41B4" w:rsidRPr="004F41B4" w:rsidRDefault="004F41B4" w:rsidP="004F41B4">
            <w:pPr>
              <w:spacing w:after="0" w:line="240" w:lineRule="auto"/>
              <w:jc w:val="center"/>
              <w:rPr>
                <w:rFonts w:ascii="Calibri" w:eastAsia="Times New Roman" w:hAnsi="Calibri" w:cs="Calibri"/>
                <w:i/>
                <w:iCs/>
                <w:color w:val="000000"/>
                <w:lang w:eastAsia="en-GB"/>
              </w:rPr>
            </w:pPr>
            <w:r w:rsidRPr="004F41B4">
              <w:rPr>
                <w:rFonts w:ascii="Calibri" w:eastAsia="Times New Roman" w:hAnsi="Calibri" w:cs="Calibri"/>
                <w:i/>
                <w:iCs/>
                <w:color w:val="000000"/>
                <w:lang w:eastAsia="en-GB"/>
              </w:rPr>
              <w:t>Younger Students</w:t>
            </w:r>
          </w:p>
        </w:tc>
      </w:tr>
      <w:tr w:rsidR="004F41B4" w:rsidRPr="004F41B4" w:rsidTr="004F41B4">
        <w:trPr>
          <w:trHeight w:val="290"/>
        </w:trPr>
        <w:tc>
          <w:tcPr>
            <w:tcW w:w="3973"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Mean</w:t>
            </w:r>
          </w:p>
        </w:tc>
        <w:tc>
          <w:tcPr>
            <w:tcW w:w="2167" w:type="dxa"/>
            <w:gridSpan w:val="2"/>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44.5</w:t>
            </w:r>
          </w:p>
        </w:tc>
        <w:tc>
          <w:tcPr>
            <w:tcW w:w="2040"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28.1</w:t>
            </w:r>
          </w:p>
        </w:tc>
      </w:tr>
      <w:tr w:rsidR="004F41B4" w:rsidRPr="004F41B4" w:rsidTr="004F41B4">
        <w:trPr>
          <w:trHeight w:val="290"/>
        </w:trPr>
        <w:tc>
          <w:tcPr>
            <w:tcW w:w="3973"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Variance</w:t>
            </w:r>
          </w:p>
        </w:tc>
        <w:tc>
          <w:tcPr>
            <w:tcW w:w="2167" w:type="dxa"/>
            <w:gridSpan w:val="2"/>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75.38888889</w:t>
            </w:r>
          </w:p>
        </w:tc>
        <w:tc>
          <w:tcPr>
            <w:tcW w:w="2040"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72.98888889</w:t>
            </w:r>
          </w:p>
        </w:tc>
      </w:tr>
      <w:tr w:rsidR="004F41B4" w:rsidRPr="004F41B4" w:rsidTr="004F41B4">
        <w:trPr>
          <w:trHeight w:val="290"/>
        </w:trPr>
        <w:tc>
          <w:tcPr>
            <w:tcW w:w="3973"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Observations</w:t>
            </w:r>
          </w:p>
        </w:tc>
        <w:tc>
          <w:tcPr>
            <w:tcW w:w="2167" w:type="dxa"/>
            <w:gridSpan w:val="2"/>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10</w:t>
            </w:r>
          </w:p>
        </w:tc>
        <w:tc>
          <w:tcPr>
            <w:tcW w:w="2040"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10</w:t>
            </w:r>
          </w:p>
        </w:tc>
      </w:tr>
      <w:tr w:rsidR="004F41B4" w:rsidRPr="004F41B4" w:rsidTr="004F41B4">
        <w:trPr>
          <w:trHeight w:val="290"/>
        </w:trPr>
        <w:tc>
          <w:tcPr>
            <w:tcW w:w="3973"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Hypothesized Mean Difference</w:t>
            </w:r>
          </w:p>
        </w:tc>
        <w:tc>
          <w:tcPr>
            <w:tcW w:w="2167" w:type="dxa"/>
            <w:gridSpan w:val="2"/>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0</w:t>
            </w:r>
          </w:p>
        </w:tc>
        <w:tc>
          <w:tcPr>
            <w:tcW w:w="2040"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p>
        </w:tc>
      </w:tr>
      <w:tr w:rsidR="004F41B4" w:rsidRPr="004F41B4" w:rsidTr="004F41B4">
        <w:trPr>
          <w:trHeight w:val="290"/>
        </w:trPr>
        <w:tc>
          <w:tcPr>
            <w:tcW w:w="3973"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df</w:t>
            </w:r>
          </w:p>
        </w:tc>
        <w:tc>
          <w:tcPr>
            <w:tcW w:w="2167" w:type="dxa"/>
            <w:gridSpan w:val="2"/>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18</w:t>
            </w:r>
          </w:p>
        </w:tc>
        <w:tc>
          <w:tcPr>
            <w:tcW w:w="2040"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p>
        </w:tc>
      </w:tr>
      <w:tr w:rsidR="004F41B4" w:rsidRPr="004F41B4" w:rsidTr="004F41B4">
        <w:trPr>
          <w:trHeight w:val="290"/>
        </w:trPr>
        <w:tc>
          <w:tcPr>
            <w:tcW w:w="3973"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t Stat</w:t>
            </w:r>
          </w:p>
        </w:tc>
        <w:tc>
          <w:tcPr>
            <w:tcW w:w="2167" w:type="dxa"/>
            <w:gridSpan w:val="2"/>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4.257546666</w:t>
            </w:r>
          </w:p>
        </w:tc>
        <w:tc>
          <w:tcPr>
            <w:tcW w:w="2040"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p>
        </w:tc>
      </w:tr>
      <w:tr w:rsidR="004F41B4" w:rsidRPr="004F41B4" w:rsidTr="004F41B4">
        <w:trPr>
          <w:trHeight w:val="290"/>
        </w:trPr>
        <w:tc>
          <w:tcPr>
            <w:tcW w:w="3973"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P(T&lt;=t) one-tail</w:t>
            </w:r>
          </w:p>
        </w:tc>
        <w:tc>
          <w:tcPr>
            <w:tcW w:w="2167" w:type="dxa"/>
            <w:gridSpan w:val="2"/>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0.000236832</w:t>
            </w:r>
          </w:p>
        </w:tc>
        <w:tc>
          <w:tcPr>
            <w:tcW w:w="2040"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p>
        </w:tc>
      </w:tr>
      <w:tr w:rsidR="004F41B4" w:rsidRPr="004F41B4" w:rsidTr="004F41B4">
        <w:trPr>
          <w:trHeight w:val="290"/>
        </w:trPr>
        <w:tc>
          <w:tcPr>
            <w:tcW w:w="3973"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t Critical one-tail</w:t>
            </w:r>
          </w:p>
        </w:tc>
        <w:tc>
          <w:tcPr>
            <w:tcW w:w="2167" w:type="dxa"/>
            <w:gridSpan w:val="2"/>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1.330390944</w:t>
            </w:r>
          </w:p>
        </w:tc>
        <w:tc>
          <w:tcPr>
            <w:tcW w:w="2040"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p>
        </w:tc>
      </w:tr>
      <w:tr w:rsidR="004F41B4" w:rsidRPr="004F41B4" w:rsidTr="004F41B4">
        <w:trPr>
          <w:trHeight w:val="290"/>
        </w:trPr>
        <w:tc>
          <w:tcPr>
            <w:tcW w:w="3973"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P(T&lt;=t) two-tail</w:t>
            </w:r>
          </w:p>
        </w:tc>
        <w:tc>
          <w:tcPr>
            <w:tcW w:w="2167" w:type="dxa"/>
            <w:gridSpan w:val="2"/>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0.000473663</w:t>
            </w:r>
          </w:p>
        </w:tc>
        <w:tc>
          <w:tcPr>
            <w:tcW w:w="2040"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p>
        </w:tc>
      </w:tr>
      <w:tr w:rsidR="004F41B4" w:rsidRPr="004F41B4" w:rsidTr="004F41B4">
        <w:trPr>
          <w:trHeight w:val="300"/>
        </w:trPr>
        <w:tc>
          <w:tcPr>
            <w:tcW w:w="3973" w:type="dxa"/>
            <w:tcBorders>
              <w:top w:val="nil"/>
              <w:left w:val="nil"/>
              <w:bottom w:val="single" w:sz="8" w:space="0" w:color="auto"/>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t Critical two-tail</w:t>
            </w:r>
          </w:p>
        </w:tc>
        <w:tc>
          <w:tcPr>
            <w:tcW w:w="2167" w:type="dxa"/>
            <w:gridSpan w:val="2"/>
            <w:tcBorders>
              <w:top w:val="nil"/>
              <w:left w:val="nil"/>
              <w:bottom w:val="single" w:sz="8" w:space="0" w:color="auto"/>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1.734063607</w:t>
            </w:r>
          </w:p>
        </w:tc>
        <w:tc>
          <w:tcPr>
            <w:tcW w:w="2040" w:type="dxa"/>
            <w:tcBorders>
              <w:top w:val="nil"/>
              <w:left w:val="nil"/>
              <w:bottom w:val="single" w:sz="8" w:space="0" w:color="auto"/>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 </w:t>
            </w:r>
          </w:p>
        </w:tc>
      </w:tr>
      <w:tr w:rsidR="004F41B4" w:rsidRPr="004F41B4" w:rsidTr="004F41B4">
        <w:trPr>
          <w:trHeight w:val="290"/>
        </w:trPr>
        <w:tc>
          <w:tcPr>
            <w:tcW w:w="6140" w:type="dxa"/>
            <w:gridSpan w:val="3"/>
            <w:tcBorders>
              <w:top w:val="nil"/>
              <w:left w:val="nil"/>
              <w:bottom w:val="nil"/>
              <w:right w:val="nil"/>
            </w:tcBorders>
            <w:shd w:val="clear" w:color="auto" w:fill="auto"/>
            <w:noWrap/>
            <w:vAlign w:val="bottom"/>
            <w:hideMark/>
          </w:tcPr>
          <w:p w:rsidR="004F41B4" w:rsidRDefault="004F41B4" w:rsidP="004F41B4">
            <w:pPr>
              <w:spacing w:after="0" w:line="240" w:lineRule="auto"/>
              <w:rPr>
                <w:rFonts w:ascii="Calibri" w:eastAsia="Times New Roman" w:hAnsi="Calibri" w:cs="Calibri"/>
                <w:color w:val="000000"/>
                <w:lang w:eastAsia="en-GB"/>
              </w:rPr>
            </w:pPr>
          </w:p>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t-Test: Two-Sample Assuming Unequal Variances</w:t>
            </w:r>
          </w:p>
        </w:tc>
        <w:tc>
          <w:tcPr>
            <w:tcW w:w="2040"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p>
        </w:tc>
      </w:tr>
      <w:tr w:rsidR="004F41B4" w:rsidRPr="004F41B4" w:rsidTr="004F41B4">
        <w:trPr>
          <w:trHeight w:val="300"/>
        </w:trPr>
        <w:tc>
          <w:tcPr>
            <w:tcW w:w="4296" w:type="dxa"/>
            <w:gridSpan w:val="2"/>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0.01p</w:t>
            </w:r>
          </w:p>
        </w:tc>
        <w:tc>
          <w:tcPr>
            <w:tcW w:w="1844"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p>
        </w:tc>
        <w:tc>
          <w:tcPr>
            <w:tcW w:w="2040"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Times New Roman" w:eastAsia="Times New Roman" w:hAnsi="Times New Roman" w:cs="Times New Roman"/>
                <w:sz w:val="20"/>
                <w:szCs w:val="20"/>
                <w:lang w:eastAsia="en-GB"/>
              </w:rPr>
            </w:pPr>
          </w:p>
        </w:tc>
      </w:tr>
      <w:tr w:rsidR="004F41B4" w:rsidRPr="004F41B4" w:rsidTr="004F41B4">
        <w:trPr>
          <w:trHeight w:val="290"/>
        </w:trPr>
        <w:tc>
          <w:tcPr>
            <w:tcW w:w="4296" w:type="dxa"/>
            <w:gridSpan w:val="2"/>
            <w:tcBorders>
              <w:top w:val="single" w:sz="8" w:space="0" w:color="auto"/>
              <w:left w:val="nil"/>
              <w:bottom w:val="single" w:sz="4" w:space="0" w:color="auto"/>
              <w:right w:val="nil"/>
            </w:tcBorders>
            <w:shd w:val="clear" w:color="auto" w:fill="auto"/>
            <w:noWrap/>
            <w:vAlign w:val="bottom"/>
            <w:hideMark/>
          </w:tcPr>
          <w:p w:rsidR="004F41B4" w:rsidRPr="004F41B4" w:rsidRDefault="004F41B4" w:rsidP="004F41B4">
            <w:pPr>
              <w:spacing w:after="0" w:line="240" w:lineRule="auto"/>
              <w:jc w:val="center"/>
              <w:rPr>
                <w:rFonts w:ascii="Calibri" w:eastAsia="Times New Roman" w:hAnsi="Calibri" w:cs="Calibri"/>
                <w:i/>
                <w:iCs/>
                <w:color w:val="000000"/>
                <w:lang w:eastAsia="en-GB"/>
              </w:rPr>
            </w:pPr>
            <w:r w:rsidRPr="004F41B4">
              <w:rPr>
                <w:rFonts w:ascii="Calibri" w:eastAsia="Times New Roman" w:hAnsi="Calibri" w:cs="Calibri"/>
                <w:i/>
                <w:iCs/>
                <w:color w:val="000000"/>
                <w:lang w:eastAsia="en-GB"/>
              </w:rPr>
              <w:t> </w:t>
            </w:r>
          </w:p>
        </w:tc>
        <w:tc>
          <w:tcPr>
            <w:tcW w:w="1844" w:type="dxa"/>
            <w:tcBorders>
              <w:top w:val="single" w:sz="8" w:space="0" w:color="auto"/>
              <w:left w:val="nil"/>
              <w:bottom w:val="single" w:sz="4" w:space="0" w:color="auto"/>
              <w:right w:val="nil"/>
            </w:tcBorders>
            <w:shd w:val="clear" w:color="auto" w:fill="auto"/>
            <w:noWrap/>
            <w:vAlign w:val="bottom"/>
            <w:hideMark/>
          </w:tcPr>
          <w:p w:rsidR="004F41B4" w:rsidRPr="004F41B4" w:rsidRDefault="006443AF" w:rsidP="004F41B4">
            <w:pPr>
              <w:spacing w:after="0" w:line="240" w:lineRule="auto"/>
              <w:jc w:val="center"/>
              <w:rPr>
                <w:rFonts w:ascii="Calibri" w:eastAsia="Times New Roman" w:hAnsi="Calibri" w:cs="Calibri"/>
                <w:i/>
                <w:iCs/>
                <w:color w:val="000000"/>
                <w:lang w:eastAsia="en-GB"/>
              </w:rPr>
            </w:pPr>
            <w:r>
              <w:rPr>
                <w:rFonts w:ascii="Calibri" w:eastAsia="Times New Roman" w:hAnsi="Calibri" w:cs="Calibri"/>
                <w:i/>
                <w:iCs/>
                <w:color w:val="000000"/>
                <w:lang w:eastAsia="en-GB"/>
              </w:rPr>
              <w:t>Mature Students</w:t>
            </w:r>
          </w:p>
        </w:tc>
        <w:tc>
          <w:tcPr>
            <w:tcW w:w="2040" w:type="dxa"/>
            <w:tcBorders>
              <w:top w:val="single" w:sz="8" w:space="0" w:color="auto"/>
              <w:left w:val="nil"/>
              <w:bottom w:val="single" w:sz="4" w:space="0" w:color="auto"/>
              <w:right w:val="nil"/>
            </w:tcBorders>
            <w:shd w:val="clear" w:color="auto" w:fill="auto"/>
            <w:noWrap/>
            <w:vAlign w:val="bottom"/>
            <w:hideMark/>
          </w:tcPr>
          <w:p w:rsidR="004F41B4" w:rsidRPr="004F41B4" w:rsidRDefault="006443AF" w:rsidP="004F41B4">
            <w:pPr>
              <w:spacing w:after="0" w:line="240" w:lineRule="auto"/>
              <w:jc w:val="center"/>
              <w:rPr>
                <w:rFonts w:ascii="Calibri" w:eastAsia="Times New Roman" w:hAnsi="Calibri" w:cs="Calibri"/>
                <w:i/>
                <w:iCs/>
                <w:color w:val="000000"/>
                <w:lang w:eastAsia="en-GB"/>
              </w:rPr>
            </w:pPr>
            <w:r>
              <w:rPr>
                <w:rFonts w:ascii="Calibri" w:eastAsia="Times New Roman" w:hAnsi="Calibri" w:cs="Calibri"/>
                <w:i/>
                <w:iCs/>
                <w:color w:val="000000"/>
                <w:lang w:eastAsia="en-GB"/>
              </w:rPr>
              <w:t>Younger Students</w:t>
            </w:r>
          </w:p>
        </w:tc>
      </w:tr>
      <w:tr w:rsidR="004F41B4" w:rsidRPr="004F41B4" w:rsidTr="004F41B4">
        <w:trPr>
          <w:trHeight w:val="290"/>
        </w:trPr>
        <w:tc>
          <w:tcPr>
            <w:tcW w:w="4296" w:type="dxa"/>
            <w:gridSpan w:val="2"/>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Mean</w:t>
            </w:r>
          </w:p>
        </w:tc>
        <w:tc>
          <w:tcPr>
            <w:tcW w:w="1844"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44.5</w:t>
            </w:r>
          </w:p>
        </w:tc>
        <w:tc>
          <w:tcPr>
            <w:tcW w:w="2040"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28.1</w:t>
            </w:r>
          </w:p>
        </w:tc>
      </w:tr>
      <w:tr w:rsidR="004F41B4" w:rsidRPr="004F41B4" w:rsidTr="004F41B4">
        <w:trPr>
          <w:trHeight w:val="290"/>
        </w:trPr>
        <w:tc>
          <w:tcPr>
            <w:tcW w:w="4296" w:type="dxa"/>
            <w:gridSpan w:val="2"/>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Variance</w:t>
            </w:r>
          </w:p>
        </w:tc>
        <w:tc>
          <w:tcPr>
            <w:tcW w:w="1844"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75.38888889</w:t>
            </w:r>
          </w:p>
        </w:tc>
        <w:tc>
          <w:tcPr>
            <w:tcW w:w="2040"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72.98888889</w:t>
            </w:r>
          </w:p>
        </w:tc>
      </w:tr>
      <w:tr w:rsidR="004F41B4" w:rsidRPr="004F41B4" w:rsidTr="004F41B4">
        <w:trPr>
          <w:trHeight w:val="290"/>
        </w:trPr>
        <w:tc>
          <w:tcPr>
            <w:tcW w:w="4296" w:type="dxa"/>
            <w:gridSpan w:val="2"/>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Observations</w:t>
            </w:r>
          </w:p>
        </w:tc>
        <w:tc>
          <w:tcPr>
            <w:tcW w:w="1844"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10</w:t>
            </w:r>
          </w:p>
        </w:tc>
        <w:tc>
          <w:tcPr>
            <w:tcW w:w="2040"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10</w:t>
            </w:r>
          </w:p>
        </w:tc>
      </w:tr>
      <w:tr w:rsidR="004F41B4" w:rsidRPr="004F41B4" w:rsidTr="004F41B4">
        <w:trPr>
          <w:trHeight w:val="290"/>
        </w:trPr>
        <w:tc>
          <w:tcPr>
            <w:tcW w:w="4296" w:type="dxa"/>
            <w:gridSpan w:val="2"/>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Hypothesized Mean Difference</w:t>
            </w:r>
          </w:p>
        </w:tc>
        <w:tc>
          <w:tcPr>
            <w:tcW w:w="1844"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0</w:t>
            </w:r>
          </w:p>
        </w:tc>
        <w:tc>
          <w:tcPr>
            <w:tcW w:w="2040"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p>
        </w:tc>
      </w:tr>
      <w:tr w:rsidR="004F41B4" w:rsidRPr="004F41B4" w:rsidTr="004F41B4">
        <w:trPr>
          <w:trHeight w:val="290"/>
        </w:trPr>
        <w:tc>
          <w:tcPr>
            <w:tcW w:w="4296" w:type="dxa"/>
            <w:gridSpan w:val="2"/>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df</w:t>
            </w:r>
          </w:p>
        </w:tc>
        <w:tc>
          <w:tcPr>
            <w:tcW w:w="1844"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18</w:t>
            </w:r>
          </w:p>
        </w:tc>
        <w:tc>
          <w:tcPr>
            <w:tcW w:w="2040"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p>
        </w:tc>
      </w:tr>
      <w:tr w:rsidR="004F41B4" w:rsidRPr="004F41B4" w:rsidTr="004F41B4">
        <w:trPr>
          <w:trHeight w:val="290"/>
        </w:trPr>
        <w:tc>
          <w:tcPr>
            <w:tcW w:w="4296" w:type="dxa"/>
            <w:gridSpan w:val="2"/>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t Stat</w:t>
            </w:r>
          </w:p>
        </w:tc>
        <w:tc>
          <w:tcPr>
            <w:tcW w:w="1844"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4.257546666</w:t>
            </w:r>
          </w:p>
        </w:tc>
        <w:tc>
          <w:tcPr>
            <w:tcW w:w="2040"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p>
        </w:tc>
      </w:tr>
      <w:tr w:rsidR="004F41B4" w:rsidRPr="004F41B4" w:rsidTr="004F41B4">
        <w:trPr>
          <w:trHeight w:val="290"/>
        </w:trPr>
        <w:tc>
          <w:tcPr>
            <w:tcW w:w="4296" w:type="dxa"/>
            <w:gridSpan w:val="2"/>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P(T&lt;=t) one-tail</w:t>
            </w:r>
          </w:p>
        </w:tc>
        <w:tc>
          <w:tcPr>
            <w:tcW w:w="1844"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0.000236832</w:t>
            </w:r>
          </w:p>
        </w:tc>
        <w:tc>
          <w:tcPr>
            <w:tcW w:w="2040"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p>
        </w:tc>
      </w:tr>
      <w:tr w:rsidR="004F41B4" w:rsidRPr="004F41B4" w:rsidTr="004F41B4">
        <w:trPr>
          <w:trHeight w:val="290"/>
        </w:trPr>
        <w:tc>
          <w:tcPr>
            <w:tcW w:w="4296" w:type="dxa"/>
            <w:gridSpan w:val="2"/>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t Critical one-tail</w:t>
            </w:r>
          </w:p>
        </w:tc>
        <w:tc>
          <w:tcPr>
            <w:tcW w:w="1844"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2.55237963</w:t>
            </w:r>
          </w:p>
        </w:tc>
        <w:tc>
          <w:tcPr>
            <w:tcW w:w="2040"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p>
        </w:tc>
      </w:tr>
      <w:tr w:rsidR="004F41B4" w:rsidRPr="004F41B4" w:rsidTr="004F41B4">
        <w:trPr>
          <w:trHeight w:val="290"/>
        </w:trPr>
        <w:tc>
          <w:tcPr>
            <w:tcW w:w="4296" w:type="dxa"/>
            <w:gridSpan w:val="2"/>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P(T&lt;=t) two-tail</w:t>
            </w:r>
          </w:p>
        </w:tc>
        <w:tc>
          <w:tcPr>
            <w:tcW w:w="1844"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0.000473663</w:t>
            </w:r>
          </w:p>
        </w:tc>
        <w:tc>
          <w:tcPr>
            <w:tcW w:w="2040"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p>
        </w:tc>
      </w:tr>
      <w:tr w:rsidR="004F41B4" w:rsidRPr="004F41B4" w:rsidTr="004F41B4">
        <w:trPr>
          <w:trHeight w:val="300"/>
        </w:trPr>
        <w:tc>
          <w:tcPr>
            <w:tcW w:w="4296" w:type="dxa"/>
            <w:gridSpan w:val="2"/>
            <w:tcBorders>
              <w:top w:val="nil"/>
              <w:left w:val="nil"/>
              <w:bottom w:val="single" w:sz="8" w:space="0" w:color="auto"/>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t Critical two-tail</w:t>
            </w:r>
          </w:p>
        </w:tc>
        <w:tc>
          <w:tcPr>
            <w:tcW w:w="1844" w:type="dxa"/>
            <w:tcBorders>
              <w:top w:val="nil"/>
              <w:left w:val="nil"/>
              <w:bottom w:val="single" w:sz="8" w:space="0" w:color="auto"/>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2.878440473</w:t>
            </w:r>
          </w:p>
        </w:tc>
        <w:tc>
          <w:tcPr>
            <w:tcW w:w="2040" w:type="dxa"/>
            <w:tcBorders>
              <w:top w:val="nil"/>
              <w:left w:val="nil"/>
              <w:bottom w:val="single" w:sz="8" w:space="0" w:color="auto"/>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 </w:t>
            </w:r>
          </w:p>
        </w:tc>
      </w:tr>
    </w:tbl>
    <w:p w:rsidR="008C7909" w:rsidRDefault="008C7909" w:rsidP="00766FD5">
      <w:pPr>
        <w:rPr>
          <w:sz w:val="28"/>
          <w:szCs w:val="28"/>
        </w:rPr>
      </w:pPr>
    </w:p>
    <w:tbl>
      <w:tblPr>
        <w:tblW w:w="8180" w:type="dxa"/>
        <w:tblLook w:val="04A0" w:firstRow="1" w:lastRow="0" w:firstColumn="1" w:lastColumn="0" w:noHBand="0" w:noVBand="1"/>
      </w:tblPr>
      <w:tblGrid>
        <w:gridCol w:w="4296"/>
        <w:gridCol w:w="1844"/>
        <w:gridCol w:w="2040"/>
      </w:tblGrid>
      <w:tr w:rsidR="004F41B4" w:rsidRPr="004F41B4" w:rsidTr="004F41B4">
        <w:trPr>
          <w:trHeight w:val="290"/>
        </w:trPr>
        <w:tc>
          <w:tcPr>
            <w:tcW w:w="6140" w:type="dxa"/>
            <w:gridSpan w:val="2"/>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t-Test: Two-Sample Assuming Unequal Variances</w:t>
            </w:r>
          </w:p>
        </w:tc>
        <w:tc>
          <w:tcPr>
            <w:tcW w:w="2040"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p>
        </w:tc>
      </w:tr>
      <w:tr w:rsidR="004F41B4" w:rsidRPr="004F41B4" w:rsidTr="004F41B4">
        <w:trPr>
          <w:trHeight w:val="300"/>
        </w:trPr>
        <w:tc>
          <w:tcPr>
            <w:tcW w:w="4296"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0.02p</w:t>
            </w:r>
          </w:p>
        </w:tc>
        <w:tc>
          <w:tcPr>
            <w:tcW w:w="1844"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p>
        </w:tc>
        <w:tc>
          <w:tcPr>
            <w:tcW w:w="2040"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Times New Roman" w:eastAsia="Times New Roman" w:hAnsi="Times New Roman" w:cs="Times New Roman"/>
                <w:sz w:val="20"/>
                <w:szCs w:val="20"/>
                <w:lang w:eastAsia="en-GB"/>
              </w:rPr>
            </w:pPr>
          </w:p>
        </w:tc>
      </w:tr>
      <w:tr w:rsidR="004F41B4" w:rsidRPr="004F41B4" w:rsidTr="004F41B4">
        <w:trPr>
          <w:trHeight w:val="290"/>
        </w:trPr>
        <w:tc>
          <w:tcPr>
            <w:tcW w:w="4296" w:type="dxa"/>
            <w:tcBorders>
              <w:top w:val="single" w:sz="8" w:space="0" w:color="auto"/>
              <w:left w:val="nil"/>
              <w:bottom w:val="single" w:sz="4" w:space="0" w:color="auto"/>
              <w:right w:val="nil"/>
            </w:tcBorders>
            <w:shd w:val="clear" w:color="auto" w:fill="auto"/>
            <w:noWrap/>
            <w:vAlign w:val="bottom"/>
            <w:hideMark/>
          </w:tcPr>
          <w:p w:rsidR="004F41B4" w:rsidRPr="004F41B4" w:rsidRDefault="004F41B4" w:rsidP="004F41B4">
            <w:pPr>
              <w:spacing w:after="0" w:line="240" w:lineRule="auto"/>
              <w:jc w:val="center"/>
              <w:rPr>
                <w:rFonts w:ascii="Calibri" w:eastAsia="Times New Roman" w:hAnsi="Calibri" w:cs="Calibri"/>
                <w:i/>
                <w:iCs/>
                <w:color w:val="000000"/>
                <w:lang w:eastAsia="en-GB"/>
              </w:rPr>
            </w:pPr>
            <w:r w:rsidRPr="004F41B4">
              <w:rPr>
                <w:rFonts w:ascii="Calibri" w:eastAsia="Times New Roman" w:hAnsi="Calibri" w:cs="Calibri"/>
                <w:i/>
                <w:iCs/>
                <w:color w:val="000000"/>
                <w:lang w:eastAsia="en-GB"/>
              </w:rPr>
              <w:t> </w:t>
            </w:r>
          </w:p>
        </w:tc>
        <w:tc>
          <w:tcPr>
            <w:tcW w:w="1844" w:type="dxa"/>
            <w:tcBorders>
              <w:top w:val="single" w:sz="8" w:space="0" w:color="auto"/>
              <w:left w:val="nil"/>
              <w:bottom w:val="single" w:sz="4" w:space="0" w:color="auto"/>
              <w:right w:val="nil"/>
            </w:tcBorders>
            <w:shd w:val="clear" w:color="auto" w:fill="auto"/>
            <w:noWrap/>
            <w:vAlign w:val="bottom"/>
            <w:hideMark/>
          </w:tcPr>
          <w:p w:rsidR="004F41B4" w:rsidRPr="004F41B4" w:rsidRDefault="006443AF" w:rsidP="004F41B4">
            <w:pPr>
              <w:spacing w:after="0" w:line="240" w:lineRule="auto"/>
              <w:jc w:val="center"/>
              <w:rPr>
                <w:rFonts w:ascii="Calibri" w:eastAsia="Times New Roman" w:hAnsi="Calibri" w:cs="Calibri"/>
                <w:i/>
                <w:iCs/>
                <w:color w:val="000000"/>
                <w:lang w:eastAsia="en-GB"/>
              </w:rPr>
            </w:pPr>
            <w:r>
              <w:rPr>
                <w:rFonts w:ascii="Calibri" w:eastAsia="Times New Roman" w:hAnsi="Calibri" w:cs="Calibri"/>
                <w:i/>
                <w:iCs/>
                <w:color w:val="000000"/>
                <w:lang w:eastAsia="en-GB"/>
              </w:rPr>
              <w:t>Mature Students</w:t>
            </w:r>
          </w:p>
        </w:tc>
        <w:tc>
          <w:tcPr>
            <w:tcW w:w="2040" w:type="dxa"/>
            <w:tcBorders>
              <w:top w:val="single" w:sz="8" w:space="0" w:color="auto"/>
              <w:left w:val="nil"/>
              <w:bottom w:val="single" w:sz="4" w:space="0" w:color="auto"/>
              <w:right w:val="nil"/>
            </w:tcBorders>
            <w:shd w:val="clear" w:color="auto" w:fill="auto"/>
            <w:noWrap/>
            <w:vAlign w:val="bottom"/>
            <w:hideMark/>
          </w:tcPr>
          <w:p w:rsidR="004F41B4" w:rsidRPr="004F41B4" w:rsidRDefault="006443AF" w:rsidP="004F41B4">
            <w:pPr>
              <w:spacing w:after="0" w:line="240" w:lineRule="auto"/>
              <w:jc w:val="center"/>
              <w:rPr>
                <w:rFonts w:ascii="Calibri" w:eastAsia="Times New Roman" w:hAnsi="Calibri" w:cs="Calibri"/>
                <w:i/>
                <w:iCs/>
                <w:color w:val="000000"/>
                <w:lang w:eastAsia="en-GB"/>
              </w:rPr>
            </w:pPr>
            <w:r>
              <w:rPr>
                <w:rFonts w:ascii="Calibri" w:eastAsia="Times New Roman" w:hAnsi="Calibri" w:cs="Calibri"/>
                <w:i/>
                <w:iCs/>
                <w:color w:val="000000"/>
                <w:lang w:eastAsia="en-GB"/>
              </w:rPr>
              <w:t>Younger Students</w:t>
            </w:r>
          </w:p>
        </w:tc>
      </w:tr>
      <w:tr w:rsidR="004F41B4" w:rsidRPr="004F41B4" w:rsidTr="004F41B4">
        <w:trPr>
          <w:trHeight w:val="290"/>
        </w:trPr>
        <w:tc>
          <w:tcPr>
            <w:tcW w:w="4296"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Mean</w:t>
            </w:r>
          </w:p>
        </w:tc>
        <w:tc>
          <w:tcPr>
            <w:tcW w:w="1844"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44.5</w:t>
            </w:r>
          </w:p>
        </w:tc>
        <w:tc>
          <w:tcPr>
            <w:tcW w:w="2040"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28.1</w:t>
            </w:r>
          </w:p>
        </w:tc>
      </w:tr>
      <w:tr w:rsidR="004F41B4" w:rsidRPr="004F41B4" w:rsidTr="004F41B4">
        <w:trPr>
          <w:trHeight w:val="290"/>
        </w:trPr>
        <w:tc>
          <w:tcPr>
            <w:tcW w:w="4296"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Variance</w:t>
            </w:r>
          </w:p>
        </w:tc>
        <w:tc>
          <w:tcPr>
            <w:tcW w:w="1844"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75.38888889</w:t>
            </w:r>
          </w:p>
        </w:tc>
        <w:tc>
          <w:tcPr>
            <w:tcW w:w="2040"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72.98888889</w:t>
            </w:r>
          </w:p>
        </w:tc>
      </w:tr>
      <w:tr w:rsidR="004F41B4" w:rsidRPr="004F41B4" w:rsidTr="004F41B4">
        <w:trPr>
          <w:trHeight w:val="290"/>
        </w:trPr>
        <w:tc>
          <w:tcPr>
            <w:tcW w:w="4296"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Observations</w:t>
            </w:r>
          </w:p>
        </w:tc>
        <w:tc>
          <w:tcPr>
            <w:tcW w:w="1844"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10</w:t>
            </w:r>
          </w:p>
        </w:tc>
        <w:tc>
          <w:tcPr>
            <w:tcW w:w="2040"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10</w:t>
            </w:r>
          </w:p>
        </w:tc>
      </w:tr>
      <w:tr w:rsidR="004F41B4" w:rsidRPr="004F41B4" w:rsidTr="004F41B4">
        <w:trPr>
          <w:trHeight w:val="290"/>
        </w:trPr>
        <w:tc>
          <w:tcPr>
            <w:tcW w:w="4296"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Hypothesized Mean Difference</w:t>
            </w:r>
          </w:p>
        </w:tc>
        <w:tc>
          <w:tcPr>
            <w:tcW w:w="1844"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0</w:t>
            </w:r>
          </w:p>
        </w:tc>
        <w:tc>
          <w:tcPr>
            <w:tcW w:w="2040"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p>
        </w:tc>
      </w:tr>
      <w:tr w:rsidR="004F41B4" w:rsidRPr="004F41B4" w:rsidTr="004F41B4">
        <w:trPr>
          <w:trHeight w:val="290"/>
        </w:trPr>
        <w:tc>
          <w:tcPr>
            <w:tcW w:w="4296"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df</w:t>
            </w:r>
          </w:p>
        </w:tc>
        <w:tc>
          <w:tcPr>
            <w:tcW w:w="1844"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18</w:t>
            </w:r>
          </w:p>
        </w:tc>
        <w:tc>
          <w:tcPr>
            <w:tcW w:w="2040"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p>
        </w:tc>
      </w:tr>
      <w:tr w:rsidR="004F41B4" w:rsidRPr="004F41B4" w:rsidTr="004F41B4">
        <w:trPr>
          <w:trHeight w:val="290"/>
        </w:trPr>
        <w:tc>
          <w:tcPr>
            <w:tcW w:w="4296"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t Stat</w:t>
            </w:r>
          </w:p>
        </w:tc>
        <w:tc>
          <w:tcPr>
            <w:tcW w:w="1844"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4.257546666</w:t>
            </w:r>
          </w:p>
        </w:tc>
        <w:tc>
          <w:tcPr>
            <w:tcW w:w="2040"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p>
        </w:tc>
      </w:tr>
      <w:tr w:rsidR="004F41B4" w:rsidRPr="004F41B4" w:rsidTr="004F41B4">
        <w:trPr>
          <w:trHeight w:val="290"/>
        </w:trPr>
        <w:tc>
          <w:tcPr>
            <w:tcW w:w="4296"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P(T&lt;=t) one-tail</w:t>
            </w:r>
          </w:p>
        </w:tc>
        <w:tc>
          <w:tcPr>
            <w:tcW w:w="1844"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0.000236832</w:t>
            </w:r>
          </w:p>
        </w:tc>
        <w:tc>
          <w:tcPr>
            <w:tcW w:w="2040"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p>
        </w:tc>
      </w:tr>
      <w:tr w:rsidR="004F41B4" w:rsidRPr="004F41B4" w:rsidTr="004F41B4">
        <w:trPr>
          <w:trHeight w:val="290"/>
        </w:trPr>
        <w:tc>
          <w:tcPr>
            <w:tcW w:w="4296"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t Critical one-tail</w:t>
            </w:r>
          </w:p>
        </w:tc>
        <w:tc>
          <w:tcPr>
            <w:tcW w:w="1844"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2.213703252</w:t>
            </w:r>
          </w:p>
        </w:tc>
        <w:tc>
          <w:tcPr>
            <w:tcW w:w="2040"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p>
        </w:tc>
      </w:tr>
      <w:tr w:rsidR="004F41B4" w:rsidRPr="004F41B4" w:rsidTr="004F41B4">
        <w:trPr>
          <w:trHeight w:val="290"/>
        </w:trPr>
        <w:tc>
          <w:tcPr>
            <w:tcW w:w="4296"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P(T&lt;=t) two-tail</w:t>
            </w:r>
          </w:p>
        </w:tc>
        <w:tc>
          <w:tcPr>
            <w:tcW w:w="1844"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0.000473663</w:t>
            </w:r>
          </w:p>
        </w:tc>
        <w:tc>
          <w:tcPr>
            <w:tcW w:w="2040" w:type="dxa"/>
            <w:tcBorders>
              <w:top w:val="nil"/>
              <w:left w:val="nil"/>
              <w:bottom w:val="nil"/>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p>
        </w:tc>
      </w:tr>
      <w:tr w:rsidR="004F41B4" w:rsidRPr="004F41B4" w:rsidTr="004F41B4">
        <w:trPr>
          <w:trHeight w:val="300"/>
        </w:trPr>
        <w:tc>
          <w:tcPr>
            <w:tcW w:w="4296" w:type="dxa"/>
            <w:tcBorders>
              <w:top w:val="nil"/>
              <w:left w:val="nil"/>
              <w:bottom w:val="single" w:sz="8" w:space="0" w:color="auto"/>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t Critical two-tail</w:t>
            </w:r>
          </w:p>
        </w:tc>
        <w:tc>
          <w:tcPr>
            <w:tcW w:w="1844" w:type="dxa"/>
            <w:tcBorders>
              <w:top w:val="nil"/>
              <w:left w:val="nil"/>
              <w:bottom w:val="single" w:sz="8" w:space="0" w:color="auto"/>
              <w:right w:val="nil"/>
            </w:tcBorders>
            <w:shd w:val="clear" w:color="auto" w:fill="auto"/>
            <w:noWrap/>
            <w:vAlign w:val="bottom"/>
            <w:hideMark/>
          </w:tcPr>
          <w:p w:rsidR="004F41B4" w:rsidRPr="004F41B4" w:rsidRDefault="004F41B4" w:rsidP="004F41B4">
            <w:pPr>
              <w:spacing w:after="0" w:line="240" w:lineRule="auto"/>
              <w:jc w:val="right"/>
              <w:rPr>
                <w:rFonts w:ascii="Calibri" w:eastAsia="Times New Roman" w:hAnsi="Calibri" w:cs="Calibri"/>
                <w:color w:val="000000"/>
                <w:lang w:eastAsia="en-GB"/>
              </w:rPr>
            </w:pPr>
            <w:r w:rsidRPr="004F41B4">
              <w:rPr>
                <w:rFonts w:ascii="Calibri" w:eastAsia="Times New Roman" w:hAnsi="Calibri" w:cs="Calibri"/>
                <w:color w:val="000000"/>
                <w:lang w:eastAsia="en-GB"/>
              </w:rPr>
              <w:t>2.55237963</w:t>
            </w:r>
          </w:p>
        </w:tc>
        <w:tc>
          <w:tcPr>
            <w:tcW w:w="2040" w:type="dxa"/>
            <w:tcBorders>
              <w:top w:val="nil"/>
              <w:left w:val="nil"/>
              <w:bottom w:val="single" w:sz="8" w:space="0" w:color="auto"/>
              <w:right w:val="nil"/>
            </w:tcBorders>
            <w:shd w:val="clear" w:color="auto" w:fill="auto"/>
            <w:noWrap/>
            <w:vAlign w:val="bottom"/>
            <w:hideMark/>
          </w:tcPr>
          <w:p w:rsidR="004F41B4" w:rsidRPr="004F41B4" w:rsidRDefault="004F41B4" w:rsidP="004F41B4">
            <w:pPr>
              <w:spacing w:after="0" w:line="240" w:lineRule="auto"/>
              <w:rPr>
                <w:rFonts w:ascii="Calibri" w:eastAsia="Times New Roman" w:hAnsi="Calibri" w:cs="Calibri"/>
                <w:color w:val="000000"/>
                <w:lang w:eastAsia="en-GB"/>
              </w:rPr>
            </w:pPr>
            <w:r w:rsidRPr="004F41B4">
              <w:rPr>
                <w:rFonts w:ascii="Calibri" w:eastAsia="Times New Roman" w:hAnsi="Calibri" w:cs="Calibri"/>
                <w:color w:val="000000"/>
                <w:lang w:eastAsia="en-GB"/>
              </w:rPr>
              <w:t> </w:t>
            </w:r>
          </w:p>
        </w:tc>
      </w:tr>
    </w:tbl>
    <w:p w:rsidR="004F41B4" w:rsidRDefault="004F41B4" w:rsidP="00766FD5">
      <w:pPr>
        <w:rPr>
          <w:sz w:val="28"/>
          <w:szCs w:val="28"/>
        </w:rPr>
      </w:pPr>
    </w:p>
    <w:p w:rsidR="004F41B4" w:rsidRDefault="004F41B4" w:rsidP="00766FD5">
      <w:pPr>
        <w:rPr>
          <w:sz w:val="28"/>
          <w:szCs w:val="28"/>
        </w:rPr>
      </w:pPr>
    </w:p>
    <w:p w:rsidR="002C454B" w:rsidRPr="00116FAF" w:rsidRDefault="00800667" w:rsidP="002C454B">
      <w:pPr>
        <w:spacing w:after="0"/>
        <w:rPr>
          <w:sz w:val="24"/>
          <w:szCs w:val="24"/>
        </w:rPr>
      </w:pPr>
      <w:r w:rsidRPr="00116FAF">
        <w:rPr>
          <w:sz w:val="24"/>
          <w:szCs w:val="24"/>
        </w:rPr>
        <w:lastRenderedPageBreak/>
        <w:t xml:space="preserve">The t test has been used to determine whether the means differ to a statistically significance. </w:t>
      </w:r>
      <w:r w:rsidR="004F41B4" w:rsidRPr="00116FAF">
        <w:rPr>
          <w:sz w:val="24"/>
          <w:szCs w:val="24"/>
        </w:rPr>
        <w:t>The three t tests that have been used are for p=0.1</w:t>
      </w:r>
      <w:r w:rsidR="0077345B" w:rsidRPr="00116FAF">
        <w:rPr>
          <w:sz w:val="24"/>
          <w:szCs w:val="24"/>
        </w:rPr>
        <w:t xml:space="preserve">0, p=0.01 and p=0.02. The </w:t>
      </w:r>
      <w:r w:rsidR="0084237E" w:rsidRPr="00116FAF">
        <w:rPr>
          <w:sz w:val="24"/>
          <w:szCs w:val="24"/>
        </w:rPr>
        <w:t xml:space="preserve">data that has been given are independent samples, meaning the data from the mature group are independent from the younger groups data. </w:t>
      </w:r>
      <w:r w:rsidR="00D9158C" w:rsidRPr="00116FAF">
        <w:rPr>
          <w:sz w:val="24"/>
          <w:szCs w:val="24"/>
        </w:rPr>
        <w:t>The two tailed</w:t>
      </w:r>
      <w:r w:rsidR="006443AF" w:rsidRPr="00116FAF">
        <w:rPr>
          <w:sz w:val="24"/>
          <w:szCs w:val="24"/>
        </w:rPr>
        <w:t xml:space="preserve"> or non-directional</w:t>
      </w:r>
      <w:r w:rsidR="00D9158C" w:rsidRPr="00116FAF">
        <w:rPr>
          <w:sz w:val="24"/>
          <w:szCs w:val="24"/>
        </w:rPr>
        <w:t xml:space="preserve"> test will be used. This is being used as a prediction of the direction of the difference was not made prior in the report. </w:t>
      </w:r>
      <w:r w:rsidR="00F01B26" w:rsidRPr="00116FAF">
        <w:rPr>
          <w:sz w:val="24"/>
          <w:szCs w:val="24"/>
        </w:rPr>
        <w:t xml:space="preserve">The two tailed test will be used as it tests the relationship in both directions. The two tailed test will test if the mean is significantly greater and if it is significantly lower. </w:t>
      </w:r>
      <w:r w:rsidR="006443AF" w:rsidRPr="00116FAF">
        <w:rPr>
          <w:sz w:val="24"/>
          <w:szCs w:val="24"/>
        </w:rPr>
        <w:t>The three t test tables include the t Stat, t Critical one tail, t Critical two tail and the P(T&lt;</w:t>
      </w:r>
      <w:r w:rsidR="00E81844" w:rsidRPr="00116FAF">
        <w:rPr>
          <w:sz w:val="24"/>
          <w:szCs w:val="24"/>
        </w:rPr>
        <w:t>=</w:t>
      </w:r>
      <w:r w:rsidR="006443AF" w:rsidRPr="00116FAF">
        <w:rPr>
          <w:sz w:val="24"/>
          <w:szCs w:val="24"/>
        </w:rPr>
        <w:t>t). The</w:t>
      </w:r>
      <w:r w:rsidR="00E81844" w:rsidRPr="00116FAF">
        <w:rPr>
          <w:sz w:val="24"/>
          <w:szCs w:val="24"/>
        </w:rPr>
        <w:t xml:space="preserve"> t Stat represents the</w:t>
      </w:r>
      <w:r w:rsidR="006443AF" w:rsidRPr="00116FAF">
        <w:rPr>
          <w:sz w:val="24"/>
          <w:szCs w:val="24"/>
        </w:rPr>
        <w:t xml:space="preserve"> topt</w:t>
      </w:r>
      <w:r w:rsidR="00E81844" w:rsidRPr="00116FAF">
        <w:rPr>
          <w:sz w:val="24"/>
          <w:szCs w:val="24"/>
        </w:rPr>
        <w:t>, Critical two value is what this report is looking at represents tcrit and the probability that the difference has happened by chance is represented by P(T&lt;=t)</w:t>
      </w:r>
      <w:r w:rsidR="002C454B" w:rsidRPr="00116FAF">
        <w:rPr>
          <w:sz w:val="24"/>
          <w:szCs w:val="24"/>
        </w:rPr>
        <w:t>.</w:t>
      </w:r>
    </w:p>
    <w:p w:rsidR="00547BB3" w:rsidRPr="00116FAF" w:rsidRDefault="002C454B" w:rsidP="00547BB3">
      <w:pPr>
        <w:spacing w:after="0"/>
        <w:rPr>
          <w:sz w:val="24"/>
          <w:szCs w:val="24"/>
        </w:rPr>
      </w:pPr>
      <w:r w:rsidRPr="00116FAF">
        <w:rPr>
          <w:sz w:val="24"/>
          <w:szCs w:val="24"/>
        </w:rPr>
        <w:t>The results in each of the t test tables show that the t stat is higher than the t critical two tail by a significant amount. Therefore, it is more likely to represent a statistically difference between the mature students and the younger student</w:t>
      </w:r>
      <w:r w:rsidR="00547BB3" w:rsidRPr="00116FAF">
        <w:rPr>
          <w:sz w:val="24"/>
          <w:szCs w:val="24"/>
        </w:rPr>
        <w:t xml:space="preserve"> The null hypothesis: was there no significant difference between younger and mature students on perceived university experience. From all the results acquired from various tests the null hypothesis can be rejected. There is a difference between the two sets of data gathered from the mature students and the younger students.</w:t>
      </w:r>
      <w:r w:rsidR="007D5D2D" w:rsidRPr="00116FAF">
        <w:rPr>
          <w:sz w:val="24"/>
          <w:szCs w:val="24"/>
        </w:rPr>
        <w:t xml:space="preserve"> A type 1 error would occur if the null hypothesis was accepted.</w:t>
      </w:r>
    </w:p>
    <w:p w:rsidR="002C454B" w:rsidRDefault="002C454B" w:rsidP="002C454B">
      <w:pPr>
        <w:spacing w:after="0"/>
        <w:rPr>
          <w:sz w:val="28"/>
          <w:szCs w:val="28"/>
        </w:rPr>
      </w:pPr>
      <w:r>
        <w:rPr>
          <w:sz w:val="28"/>
          <w:szCs w:val="28"/>
        </w:rPr>
        <w:t xml:space="preserve"> </w:t>
      </w:r>
    </w:p>
    <w:p w:rsidR="00547BB3" w:rsidRDefault="00547BB3" w:rsidP="002C454B">
      <w:pPr>
        <w:spacing w:after="0"/>
        <w:rPr>
          <w:sz w:val="28"/>
          <w:szCs w:val="28"/>
        </w:rPr>
      </w:pPr>
    </w:p>
    <w:p w:rsidR="00AF4D27" w:rsidRDefault="00766FD5" w:rsidP="00A000CF">
      <w:pPr>
        <w:pStyle w:val="Heading2"/>
      </w:pPr>
      <w:bookmarkStart w:id="28" w:name="_Toc534618127"/>
      <w:r>
        <w:t>Conclusion</w:t>
      </w:r>
      <w:bookmarkEnd w:id="28"/>
    </w:p>
    <w:p w:rsidR="00EC6015" w:rsidRPr="00116FAF" w:rsidRDefault="00547BB3" w:rsidP="00AF4D27">
      <w:pPr>
        <w:spacing w:after="0"/>
        <w:rPr>
          <w:sz w:val="24"/>
          <w:szCs w:val="24"/>
        </w:rPr>
      </w:pPr>
      <w:r w:rsidRPr="00116FAF">
        <w:rPr>
          <w:sz w:val="24"/>
          <w:szCs w:val="24"/>
        </w:rPr>
        <w:t xml:space="preserve">When the satisfaction levels data was obtained from the mature students and the younger students groups, to the eye a difference could be seen. </w:t>
      </w:r>
      <w:r w:rsidR="00D15521" w:rsidRPr="00116FAF">
        <w:rPr>
          <w:sz w:val="24"/>
          <w:szCs w:val="24"/>
        </w:rPr>
        <w:t>However,</w:t>
      </w:r>
      <w:r w:rsidRPr="00116FAF">
        <w:rPr>
          <w:sz w:val="24"/>
          <w:szCs w:val="24"/>
        </w:rPr>
        <w:t xml:space="preserve"> this would not b</w:t>
      </w:r>
      <w:r w:rsidR="00D15521" w:rsidRPr="00116FAF">
        <w:rPr>
          <w:sz w:val="24"/>
          <w:szCs w:val="24"/>
        </w:rPr>
        <w:t>e enough as there may be discrepancy by investigating further.</w:t>
      </w:r>
      <w:sdt>
        <w:sdtPr>
          <w:rPr>
            <w:sz w:val="24"/>
            <w:szCs w:val="24"/>
          </w:rPr>
          <w:id w:val="-1586457516"/>
          <w:citation/>
        </w:sdtPr>
        <w:sdtContent>
          <w:r w:rsidR="00D15521" w:rsidRPr="00116FAF">
            <w:rPr>
              <w:sz w:val="24"/>
              <w:szCs w:val="24"/>
            </w:rPr>
            <w:fldChar w:fldCharType="begin"/>
          </w:r>
          <w:r w:rsidR="00D15521" w:rsidRPr="00116FAF">
            <w:rPr>
              <w:sz w:val="24"/>
              <w:szCs w:val="24"/>
            </w:rPr>
            <w:instrText xml:space="preserve"> CITATION Gra17 \l 2057 </w:instrText>
          </w:r>
          <w:r w:rsidR="00D15521" w:rsidRPr="00116FAF">
            <w:rPr>
              <w:sz w:val="24"/>
              <w:szCs w:val="24"/>
            </w:rPr>
            <w:fldChar w:fldCharType="separate"/>
          </w:r>
          <w:r w:rsidR="00B23B1D">
            <w:rPr>
              <w:noProof/>
              <w:sz w:val="24"/>
              <w:szCs w:val="24"/>
            </w:rPr>
            <w:t xml:space="preserve"> </w:t>
          </w:r>
          <w:r w:rsidR="00B23B1D" w:rsidRPr="00B23B1D">
            <w:rPr>
              <w:noProof/>
              <w:sz w:val="24"/>
              <w:szCs w:val="24"/>
            </w:rPr>
            <w:t>[7]</w:t>
          </w:r>
          <w:r w:rsidR="00D15521" w:rsidRPr="00116FAF">
            <w:rPr>
              <w:sz w:val="24"/>
              <w:szCs w:val="24"/>
            </w:rPr>
            <w:fldChar w:fldCharType="end"/>
          </w:r>
        </w:sdtContent>
      </w:sdt>
      <w:r w:rsidR="00D15521" w:rsidRPr="00116FAF">
        <w:rPr>
          <w:sz w:val="24"/>
          <w:szCs w:val="24"/>
        </w:rPr>
        <w:t xml:space="preserve">Graham states “looking at  a lot of facts and figures does not always provide you with a clear picture of what is going on”. Further investigation was needed to provide proof that what we originally thought from the outset, could be unquestioned. </w:t>
      </w:r>
    </w:p>
    <w:p w:rsidR="00EC6015" w:rsidRPr="00116FAF" w:rsidRDefault="00EC6015" w:rsidP="00AF4D27">
      <w:pPr>
        <w:spacing w:after="0"/>
        <w:rPr>
          <w:sz w:val="24"/>
          <w:szCs w:val="24"/>
        </w:rPr>
      </w:pPr>
      <w:r w:rsidRPr="00116FAF">
        <w:rPr>
          <w:sz w:val="24"/>
          <w:szCs w:val="24"/>
        </w:rPr>
        <w:t>To analyse the data more efficiently, the data was grouped. This was chosen to help us identify where figures stood more clearly. The grouping was calculated with the interval width of four. The interval width of three and five were tested but the interval width of four was more suited for this report.</w:t>
      </w:r>
      <w:r w:rsidR="00604668" w:rsidRPr="00116FAF">
        <w:rPr>
          <w:sz w:val="24"/>
          <w:szCs w:val="24"/>
        </w:rPr>
        <w:t xml:space="preserve"> With the results from the grouping data, graphs were drawn to give visual understanding on what the data is showing. The graphs showed there was more consistency with the younger student’s satisfaction level results as the graph was less spiked and the cumulative graph was closer to the trend line. </w:t>
      </w:r>
    </w:p>
    <w:p w:rsidR="00604668" w:rsidRPr="00116FAF" w:rsidRDefault="00483DF1" w:rsidP="00AF4D27">
      <w:pPr>
        <w:spacing w:after="0"/>
        <w:rPr>
          <w:sz w:val="24"/>
          <w:szCs w:val="24"/>
        </w:rPr>
      </w:pPr>
      <w:r w:rsidRPr="00116FAF">
        <w:rPr>
          <w:sz w:val="24"/>
          <w:szCs w:val="24"/>
        </w:rPr>
        <w:t>The report measured the central tendancy. This was calculated to compare each group. This was done by calculating t</w:t>
      </w:r>
      <w:r w:rsidR="00604668" w:rsidRPr="00116FAF">
        <w:rPr>
          <w:sz w:val="24"/>
          <w:szCs w:val="24"/>
        </w:rPr>
        <w:t>he</w:t>
      </w:r>
      <w:r w:rsidRPr="00116FAF">
        <w:rPr>
          <w:sz w:val="24"/>
          <w:szCs w:val="24"/>
        </w:rPr>
        <w:t xml:space="preserve"> mean, median, mode. The</w:t>
      </w:r>
      <w:r w:rsidR="00604668" w:rsidRPr="00116FAF">
        <w:rPr>
          <w:sz w:val="24"/>
          <w:szCs w:val="24"/>
        </w:rPr>
        <w:t xml:space="preserve"> range, variance and standard deviation were</w:t>
      </w:r>
      <w:r w:rsidRPr="00116FAF">
        <w:rPr>
          <w:sz w:val="24"/>
          <w:szCs w:val="24"/>
        </w:rPr>
        <w:t xml:space="preserve"> also</w:t>
      </w:r>
      <w:r w:rsidR="00604668" w:rsidRPr="00116FAF">
        <w:rPr>
          <w:sz w:val="24"/>
          <w:szCs w:val="24"/>
        </w:rPr>
        <w:t xml:space="preserve"> calculated for both groups. From each of these results a comparison</w:t>
      </w:r>
      <w:r w:rsidR="007739E2" w:rsidRPr="00116FAF">
        <w:rPr>
          <w:sz w:val="24"/>
          <w:szCs w:val="24"/>
        </w:rPr>
        <w:t xml:space="preserve"> was made.</w:t>
      </w:r>
      <w:r w:rsidRPr="00116FAF">
        <w:rPr>
          <w:sz w:val="24"/>
          <w:szCs w:val="24"/>
        </w:rPr>
        <w:t xml:space="preserve"> </w:t>
      </w:r>
      <w:r w:rsidR="007739E2" w:rsidRPr="00116FAF">
        <w:rPr>
          <w:sz w:val="24"/>
          <w:szCs w:val="24"/>
        </w:rPr>
        <w:t>There were vast differences for each of the results apart from the standard deviation. The standard deviation results were 8.682 for mature students and 8.543 for younger students.</w:t>
      </w:r>
      <w:r w:rsidRPr="00116FAF">
        <w:rPr>
          <w:sz w:val="24"/>
          <w:szCs w:val="24"/>
        </w:rPr>
        <w:t xml:space="preserve"> This tells us how much</w:t>
      </w:r>
      <w:r w:rsidR="007D5D2D" w:rsidRPr="00116FAF">
        <w:rPr>
          <w:sz w:val="24"/>
          <w:szCs w:val="24"/>
        </w:rPr>
        <w:t xml:space="preserve"> difference there is from the members of the group from the mean of the group. The t test was used as it was more suited to compare two independent groups.</w:t>
      </w:r>
      <w:r w:rsidR="00A5055C" w:rsidRPr="00116FAF">
        <w:rPr>
          <w:sz w:val="24"/>
          <w:szCs w:val="24"/>
        </w:rPr>
        <w:t xml:space="preserve"> As the variances were different from previous calculations, an unequal </w:t>
      </w:r>
      <w:r w:rsidR="00A5055C" w:rsidRPr="00116FAF">
        <w:rPr>
          <w:sz w:val="24"/>
          <w:szCs w:val="24"/>
        </w:rPr>
        <w:lastRenderedPageBreak/>
        <w:t>t test table was formed.</w:t>
      </w:r>
      <w:r w:rsidR="007D5D2D" w:rsidRPr="00116FAF">
        <w:rPr>
          <w:sz w:val="24"/>
          <w:szCs w:val="24"/>
        </w:rPr>
        <w:t xml:space="preserve"> The information gained from the t test was important. T</w:t>
      </w:r>
      <w:r w:rsidR="00A5055C" w:rsidRPr="00116FAF">
        <w:rPr>
          <w:sz w:val="24"/>
          <w:szCs w:val="24"/>
        </w:rPr>
        <w:t xml:space="preserve">he t test showed that there was a greater magnitude of t, resulting in the greater evidence against the null hypothesis. </w:t>
      </w:r>
    </w:p>
    <w:p w:rsidR="00A5055C" w:rsidRDefault="00A5055C" w:rsidP="00AF4D27">
      <w:pPr>
        <w:spacing w:after="0"/>
        <w:rPr>
          <w:sz w:val="24"/>
          <w:szCs w:val="24"/>
        </w:rPr>
      </w:pPr>
      <w:r w:rsidRPr="00116FAF">
        <w:rPr>
          <w:sz w:val="24"/>
          <w:szCs w:val="24"/>
        </w:rPr>
        <w:t>The report could have excluded the 25 from the mature student’s</w:t>
      </w:r>
      <w:r w:rsidR="00251928" w:rsidRPr="00116FAF">
        <w:rPr>
          <w:sz w:val="24"/>
          <w:szCs w:val="24"/>
        </w:rPr>
        <w:t xml:space="preserve"> data as this was an outlier. The result excluding the 25 was a difference in the variance but not on the overall outcome. It was decided that the 25 would be left in the data. </w:t>
      </w:r>
    </w:p>
    <w:p w:rsidR="00A000CF" w:rsidRPr="00116FAF" w:rsidRDefault="00A000CF" w:rsidP="00AF4D27">
      <w:pPr>
        <w:spacing w:after="0"/>
        <w:rPr>
          <w:sz w:val="24"/>
          <w:szCs w:val="24"/>
        </w:rPr>
      </w:pPr>
    </w:p>
    <w:tbl>
      <w:tblPr>
        <w:tblW w:w="11144" w:type="dxa"/>
        <w:tblInd w:w="-1440" w:type="dxa"/>
        <w:tblLook w:val="04A0" w:firstRow="1" w:lastRow="0" w:firstColumn="1" w:lastColumn="0" w:noHBand="0" w:noVBand="1"/>
      </w:tblPr>
      <w:tblGrid>
        <w:gridCol w:w="3553"/>
        <w:gridCol w:w="1387"/>
        <w:gridCol w:w="1053"/>
        <w:gridCol w:w="252"/>
        <w:gridCol w:w="2868"/>
        <w:gridCol w:w="1387"/>
        <w:gridCol w:w="1276"/>
      </w:tblGrid>
      <w:tr w:rsidR="00251928" w:rsidRPr="00251928" w:rsidTr="00251928">
        <w:trPr>
          <w:trHeight w:val="239"/>
        </w:trPr>
        <w:tc>
          <w:tcPr>
            <w:tcW w:w="5943" w:type="dxa"/>
            <w:gridSpan w:val="4"/>
            <w:tcBorders>
              <w:top w:val="nil"/>
              <w:left w:val="nil"/>
              <w:bottom w:val="nil"/>
              <w:right w:val="nil"/>
            </w:tcBorders>
            <w:shd w:val="clear" w:color="auto" w:fill="auto"/>
            <w:noWrap/>
            <w:vAlign w:val="bottom"/>
            <w:hideMark/>
          </w:tcPr>
          <w:p w:rsidR="00251928" w:rsidRPr="00251928" w:rsidRDefault="00251928" w:rsidP="00251928">
            <w:pPr>
              <w:spacing w:after="0" w:line="240" w:lineRule="auto"/>
              <w:rPr>
                <w:rFonts w:ascii="Calibri" w:eastAsia="Times New Roman" w:hAnsi="Calibri" w:cs="Calibri"/>
                <w:color w:val="000000"/>
                <w:lang w:eastAsia="en-GB"/>
              </w:rPr>
            </w:pPr>
            <w:r w:rsidRPr="00251928">
              <w:rPr>
                <w:rFonts w:ascii="Calibri" w:eastAsia="Times New Roman" w:hAnsi="Calibri" w:cs="Calibri"/>
                <w:color w:val="000000"/>
                <w:lang w:eastAsia="en-GB"/>
              </w:rPr>
              <w:t>t-Test: Two-Sample Assuming Unequal Variances</w:t>
            </w:r>
          </w:p>
        </w:tc>
        <w:tc>
          <w:tcPr>
            <w:tcW w:w="5201" w:type="dxa"/>
            <w:gridSpan w:val="3"/>
            <w:tcBorders>
              <w:top w:val="nil"/>
              <w:left w:val="nil"/>
              <w:bottom w:val="nil"/>
              <w:right w:val="nil"/>
            </w:tcBorders>
            <w:shd w:val="clear" w:color="auto" w:fill="auto"/>
            <w:noWrap/>
            <w:vAlign w:val="bottom"/>
            <w:hideMark/>
          </w:tcPr>
          <w:p w:rsidR="00251928" w:rsidRPr="00251928" w:rsidRDefault="00251928" w:rsidP="00251928">
            <w:pPr>
              <w:spacing w:after="0" w:line="240" w:lineRule="auto"/>
              <w:rPr>
                <w:rFonts w:ascii="Calibri" w:eastAsia="Times New Roman" w:hAnsi="Calibri" w:cs="Calibri"/>
                <w:color w:val="000000"/>
                <w:lang w:eastAsia="en-GB"/>
              </w:rPr>
            </w:pPr>
            <w:r w:rsidRPr="00251928">
              <w:rPr>
                <w:rFonts w:ascii="Calibri" w:eastAsia="Times New Roman" w:hAnsi="Calibri" w:cs="Calibri"/>
                <w:color w:val="000000"/>
                <w:lang w:eastAsia="en-GB"/>
              </w:rPr>
              <w:t>t-Test: Two-Sample Assuming Unequal Variances</w:t>
            </w:r>
          </w:p>
        </w:tc>
      </w:tr>
      <w:tr w:rsidR="00251928" w:rsidRPr="00251928" w:rsidTr="00251928">
        <w:trPr>
          <w:trHeight w:val="248"/>
        </w:trPr>
        <w:tc>
          <w:tcPr>
            <w:tcW w:w="3553"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rPr>
                <w:rFonts w:ascii="Calibri" w:eastAsia="Times New Roman" w:hAnsi="Calibri" w:cs="Calibri"/>
                <w:color w:val="000000"/>
                <w:lang w:eastAsia="en-GB"/>
              </w:rPr>
            </w:pPr>
          </w:p>
        </w:tc>
        <w:tc>
          <w:tcPr>
            <w:tcW w:w="1215"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rPr>
                <w:rFonts w:ascii="Times New Roman" w:eastAsia="Times New Roman" w:hAnsi="Times New Roman" w:cs="Times New Roman"/>
                <w:sz w:val="20"/>
                <w:szCs w:val="20"/>
                <w:lang w:eastAsia="en-GB"/>
              </w:rPr>
            </w:pPr>
          </w:p>
        </w:tc>
        <w:tc>
          <w:tcPr>
            <w:tcW w:w="922"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rPr>
                <w:rFonts w:ascii="Times New Roman" w:eastAsia="Times New Roman" w:hAnsi="Times New Roman" w:cs="Times New Roman"/>
                <w:sz w:val="20"/>
                <w:szCs w:val="20"/>
                <w:lang w:eastAsia="en-GB"/>
              </w:rPr>
            </w:pPr>
          </w:p>
        </w:tc>
        <w:tc>
          <w:tcPr>
            <w:tcW w:w="252"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rPr>
                <w:rFonts w:ascii="Times New Roman" w:eastAsia="Times New Roman" w:hAnsi="Times New Roman" w:cs="Times New Roman"/>
                <w:sz w:val="20"/>
                <w:szCs w:val="20"/>
                <w:lang w:eastAsia="en-GB"/>
              </w:rPr>
            </w:pPr>
          </w:p>
        </w:tc>
        <w:tc>
          <w:tcPr>
            <w:tcW w:w="2868"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rPr>
                <w:rFonts w:ascii="Calibri" w:eastAsia="Times New Roman" w:hAnsi="Calibri" w:cs="Calibri"/>
                <w:color w:val="000000"/>
                <w:lang w:eastAsia="en-GB"/>
              </w:rPr>
            </w:pPr>
            <w:r w:rsidRPr="00251928">
              <w:rPr>
                <w:rFonts w:ascii="Calibri" w:eastAsia="Times New Roman" w:hAnsi="Calibri" w:cs="Calibri"/>
                <w:color w:val="000000"/>
                <w:lang w:eastAsia="en-GB"/>
              </w:rPr>
              <w:t>0.02p</w:t>
            </w:r>
          </w:p>
        </w:tc>
        <w:tc>
          <w:tcPr>
            <w:tcW w:w="1215"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rPr>
                <w:rFonts w:ascii="Calibri" w:eastAsia="Times New Roman" w:hAnsi="Calibri" w:cs="Calibri"/>
                <w:color w:val="000000"/>
                <w:lang w:eastAsia="en-GB"/>
              </w:rPr>
            </w:pPr>
          </w:p>
        </w:tc>
        <w:tc>
          <w:tcPr>
            <w:tcW w:w="1117"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rPr>
                <w:rFonts w:ascii="Times New Roman" w:eastAsia="Times New Roman" w:hAnsi="Times New Roman" w:cs="Times New Roman"/>
                <w:sz w:val="20"/>
                <w:szCs w:val="20"/>
                <w:lang w:eastAsia="en-GB"/>
              </w:rPr>
            </w:pPr>
          </w:p>
        </w:tc>
      </w:tr>
      <w:tr w:rsidR="00251928" w:rsidRPr="00251928" w:rsidTr="00251928">
        <w:trPr>
          <w:trHeight w:val="239"/>
        </w:trPr>
        <w:tc>
          <w:tcPr>
            <w:tcW w:w="3553" w:type="dxa"/>
            <w:tcBorders>
              <w:top w:val="single" w:sz="8" w:space="0" w:color="auto"/>
              <w:left w:val="nil"/>
              <w:bottom w:val="single" w:sz="4" w:space="0" w:color="auto"/>
              <w:right w:val="nil"/>
            </w:tcBorders>
            <w:shd w:val="clear" w:color="auto" w:fill="auto"/>
            <w:noWrap/>
            <w:vAlign w:val="bottom"/>
            <w:hideMark/>
          </w:tcPr>
          <w:p w:rsidR="00251928" w:rsidRPr="00251928" w:rsidRDefault="00251928" w:rsidP="00251928">
            <w:pPr>
              <w:spacing w:after="0" w:line="240" w:lineRule="auto"/>
              <w:jc w:val="center"/>
              <w:rPr>
                <w:rFonts w:ascii="Calibri" w:eastAsia="Times New Roman" w:hAnsi="Calibri" w:cs="Calibri"/>
                <w:i/>
                <w:iCs/>
                <w:color w:val="000000"/>
                <w:lang w:eastAsia="en-GB"/>
              </w:rPr>
            </w:pPr>
            <w:r w:rsidRPr="00251928">
              <w:rPr>
                <w:rFonts w:ascii="Calibri" w:eastAsia="Times New Roman" w:hAnsi="Calibri" w:cs="Calibri"/>
                <w:i/>
                <w:iCs/>
                <w:color w:val="000000"/>
                <w:lang w:eastAsia="en-GB"/>
              </w:rPr>
              <w:t> </w:t>
            </w:r>
          </w:p>
        </w:tc>
        <w:tc>
          <w:tcPr>
            <w:tcW w:w="1215" w:type="dxa"/>
            <w:tcBorders>
              <w:top w:val="single" w:sz="8" w:space="0" w:color="auto"/>
              <w:left w:val="nil"/>
              <w:bottom w:val="single" w:sz="4" w:space="0" w:color="auto"/>
              <w:right w:val="nil"/>
            </w:tcBorders>
            <w:shd w:val="clear" w:color="auto" w:fill="auto"/>
            <w:noWrap/>
            <w:vAlign w:val="bottom"/>
            <w:hideMark/>
          </w:tcPr>
          <w:p w:rsidR="00251928" w:rsidRPr="00251928" w:rsidRDefault="00251928" w:rsidP="00251928">
            <w:pPr>
              <w:spacing w:after="0" w:line="240" w:lineRule="auto"/>
              <w:jc w:val="center"/>
              <w:rPr>
                <w:rFonts w:ascii="Calibri" w:eastAsia="Times New Roman" w:hAnsi="Calibri" w:cs="Calibri"/>
                <w:i/>
                <w:iCs/>
                <w:color w:val="000000"/>
                <w:lang w:eastAsia="en-GB"/>
              </w:rPr>
            </w:pPr>
            <w:r w:rsidRPr="00251928">
              <w:rPr>
                <w:rFonts w:ascii="Calibri" w:eastAsia="Times New Roman" w:hAnsi="Calibri" w:cs="Calibri"/>
                <w:i/>
                <w:iCs/>
                <w:color w:val="000000"/>
                <w:lang w:eastAsia="en-GB"/>
              </w:rPr>
              <w:t>Variable 1</w:t>
            </w:r>
          </w:p>
        </w:tc>
        <w:tc>
          <w:tcPr>
            <w:tcW w:w="922" w:type="dxa"/>
            <w:tcBorders>
              <w:top w:val="single" w:sz="8" w:space="0" w:color="auto"/>
              <w:left w:val="nil"/>
              <w:bottom w:val="single" w:sz="4" w:space="0" w:color="auto"/>
              <w:right w:val="nil"/>
            </w:tcBorders>
            <w:shd w:val="clear" w:color="auto" w:fill="auto"/>
            <w:noWrap/>
            <w:vAlign w:val="bottom"/>
            <w:hideMark/>
          </w:tcPr>
          <w:p w:rsidR="00251928" w:rsidRPr="00251928" w:rsidRDefault="00251928" w:rsidP="00251928">
            <w:pPr>
              <w:spacing w:after="0" w:line="240" w:lineRule="auto"/>
              <w:jc w:val="center"/>
              <w:rPr>
                <w:rFonts w:ascii="Calibri" w:eastAsia="Times New Roman" w:hAnsi="Calibri" w:cs="Calibri"/>
                <w:i/>
                <w:iCs/>
                <w:color w:val="000000"/>
                <w:lang w:eastAsia="en-GB"/>
              </w:rPr>
            </w:pPr>
            <w:r w:rsidRPr="00251928">
              <w:rPr>
                <w:rFonts w:ascii="Calibri" w:eastAsia="Times New Roman" w:hAnsi="Calibri" w:cs="Calibri"/>
                <w:i/>
                <w:iCs/>
                <w:color w:val="000000"/>
                <w:lang w:eastAsia="en-GB"/>
              </w:rPr>
              <w:t>Variable 2</w:t>
            </w:r>
          </w:p>
        </w:tc>
        <w:tc>
          <w:tcPr>
            <w:tcW w:w="252"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center"/>
              <w:rPr>
                <w:rFonts w:ascii="Calibri" w:eastAsia="Times New Roman" w:hAnsi="Calibri" w:cs="Calibri"/>
                <w:i/>
                <w:iCs/>
                <w:color w:val="000000"/>
                <w:lang w:eastAsia="en-GB"/>
              </w:rPr>
            </w:pPr>
          </w:p>
        </w:tc>
        <w:tc>
          <w:tcPr>
            <w:tcW w:w="2868" w:type="dxa"/>
            <w:tcBorders>
              <w:top w:val="single" w:sz="8" w:space="0" w:color="auto"/>
              <w:left w:val="nil"/>
              <w:bottom w:val="single" w:sz="4" w:space="0" w:color="auto"/>
              <w:right w:val="nil"/>
            </w:tcBorders>
            <w:shd w:val="clear" w:color="auto" w:fill="auto"/>
            <w:noWrap/>
            <w:vAlign w:val="bottom"/>
            <w:hideMark/>
          </w:tcPr>
          <w:p w:rsidR="00251928" w:rsidRPr="00251928" w:rsidRDefault="00251928" w:rsidP="00251928">
            <w:pPr>
              <w:spacing w:after="0" w:line="240" w:lineRule="auto"/>
              <w:jc w:val="center"/>
              <w:rPr>
                <w:rFonts w:ascii="Calibri" w:eastAsia="Times New Roman" w:hAnsi="Calibri" w:cs="Calibri"/>
                <w:i/>
                <w:iCs/>
                <w:color w:val="000000"/>
                <w:lang w:eastAsia="en-GB"/>
              </w:rPr>
            </w:pPr>
            <w:r w:rsidRPr="00251928">
              <w:rPr>
                <w:rFonts w:ascii="Calibri" w:eastAsia="Times New Roman" w:hAnsi="Calibri" w:cs="Calibri"/>
                <w:i/>
                <w:iCs/>
                <w:color w:val="000000"/>
                <w:lang w:eastAsia="en-GB"/>
              </w:rPr>
              <w:t> </w:t>
            </w:r>
          </w:p>
        </w:tc>
        <w:tc>
          <w:tcPr>
            <w:tcW w:w="1215" w:type="dxa"/>
            <w:tcBorders>
              <w:top w:val="single" w:sz="8" w:space="0" w:color="auto"/>
              <w:left w:val="nil"/>
              <w:bottom w:val="single" w:sz="4" w:space="0" w:color="auto"/>
              <w:right w:val="nil"/>
            </w:tcBorders>
            <w:shd w:val="clear" w:color="auto" w:fill="auto"/>
            <w:noWrap/>
            <w:vAlign w:val="bottom"/>
            <w:hideMark/>
          </w:tcPr>
          <w:p w:rsidR="00251928" w:rsidRPr="00251928" w:rsidRDefault="00251928" w:rsidP="00251928">
            <w:pPr>
              <w:spacing w:after="0" w:line="240" w:lineRule="auto"/>
              <w:jc w:val="center"/>
              <w:rPr>
                <w:rFonts w:ascii="Calibri" w:eastAsia="Times New Roman" w:hAnsi="Calibri" w:cs="Calibri"/>
                <w:i/>
                <w:iCs/>
                <w:color w:val="000000"/>
                <w:lang w:eastAsia="en-GB"/>
              </w:rPr>
            </w:pPr>
            <w:r w:rsidRPr="00251928">
              <w:rPr>
                <w:rFonts w:ascii="Calibri" w:eastAsia="Times New Roman" w:hAnsi="Calibri" w:cs="Calibri"/>
                <w:i/>
                <w:iCs/>
                <w:color w:val="000000"/>
                <w:lang w:eastAsia="en-GB"/>
              </w:rPr>
              <w:t>Variable 1</w:t>
            </w:r>
          </w:p>
        </w:tc>
        <w:tc>
          <w:tcPr>
            <w:tcW w:w="1117" w:type="dxa"/>
            <w:tcBorders>
              <w:top w:val="single" w:sz="8" w:space="0" w:color="auto"/>
              <w:left w:val="nil"/>
              <w:bottom w:val="single" w:sz="4" w:space="0" w:color="auto"/>
              <w:right w:val="nil"/>
            </w:tcBorders>
            <w:shd w:val="clear" w:color="auto" w:fill="auto"/>
            <w:noWrap/>
            <w:vAlign w:val="bottom"/>
            <w:hideMark/>
          </w:tcPr>
          <w:p w:rsidR="00251928" w:rsidRPr="00251928" w:rsidRDefault="00251928" w:rsidP="00251928">
            <w:pPr>
              <w:spacing w:after="0" w:line="240" w:lineRule="auto"/>
              <w:jc w:val="center"/>
              <w:rPr>
                <w:rFonts w:ascii="Calibri" w:eastAsia="Times New Roman" w:hAnsi="Calibri" w:cs="Calibri"/>
                <w:i/>
                <w:iCs/>
                <w:color w:val="000000"/>
                <w:lang w:eastAsia="en-GB"/>
              </w:rPr>
            </w:pPr>
            <w:r w:rsidRPr="00251928">
              <w:rPr>
                <w:rFonts w:ascii="Calibri" w:eastAsia="Times New Roman" w:hAnsi="Calibri" w:cs="Calibri"/>
                <w:i/>
                <w:iCs/>
                <w:color w:val="000000"/>
                <w:lang w:eastAsia="en-GB"/>
              </w:rPr>
              <w:t>Variable 2</w:t>
            </w:r>
          </w:p>
        </w:tc>
      </w:tr>
      <w:tr w:rsidR="00251928" w:rsidRPr="00251928" w:rsidTr="00251928">
        <w:trPr>
          <w:trHeight w:val="239"/>
        </w:trPr>
        <w:tc>
          <w:tcPr>
            <w:tcW w:w="3553"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rPr>
                <w:rFonts w:ascii="Calibri" w:eastAsia="Times New Roman" w:hAnsi="Calibri" w:cs="Calibri"/>
                <w:color w:val="000000"/>
                <w:lang w:eastAsia="en-GB"/>
              </w:rPr>
            </w:pPr>
            <w:r w:rsidRPr="00251928">
              <w:rPr>
                <w:rFonts w:ascii="Calibri" w:eastAsia="Times New Roman" w:hAnsi="Calibri" w:cs="Calibri"/>
                <w:color w:val="000000"/>
                <w:lang w:eastAsia="en-GB"/>
              </w:rPr>
              <w:t>Mean</w:t>
            </w:r>
          </w:p>
        </w:tc>
        <w:tc>
          <w:tcPr>
            <w:tcW w:w="1215"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r w:rsidRPr="00251928">
              <w:rPr>
                <w:rFonts w:ascii="Calibri" w:eastAsia="Times New Roman" w:hAnsi="Calibri" w:cs="Calibri"/>
                <w:color w:val="000000"/>
                <w:lang w:eastAsia="en-GB"/>
              </w:rPr>
              <w:t>46.66666667</w:t>
            </w:r>
          </w:p>
        </w:tc>
        <w:tc>
          <w:tcPr>
            <w:tcW w:w="922"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r w:rsidRPr="00251928">
              <w:rPr>
                <w:rFonts w:ascii="Calibri" w:eastAsia="Times New Roman" w:hAnsi="Calibri" w:cs="Calibri"/>
                <w:color w:val="000000"/>
                <w:lang w:eastAsia="en-GB"/>
              </w:rPr>
              <w:t>28.1</w:t>
            </w:r>
          </w:p>
        </w:tc>
        <w:tc>
          <w:tcPr>
            <w:tcW w:w="252"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p>
        </w:tc>
        <w:tc>
          <w:tcPr>
            <w:tcW w:w="2868"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rPr>
                <w:rFonts w:ascii="Calibri" w:eastAsia="Times New Roman" w:hAnsi="Calibri" w:cs="Calibri"/>
                <w:color w:val="000000"/>
                <w:lang w:eastAsia="en-GB"/>
              </w:rPr>
            </w:pPr>
            <w:r w:rsidRPr="00251928">
              <w:rPr>
                <w:rFonts w:ascii="Calibri" w:eastAsia="Times New Roman" w:hAnsi="Calibri" w:cs="Calibri"/>
                <w:color w:val="000000"/>
                <w:lang w:eastAsia="en-GB"/>
              </w:rPr>
              <w:t>Mean</w:t>
            </w:r>
          </w:p>
        </w:tc>
        <w:tc>
          <w:tcPr>
            <w:tcW w:w="1215"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r w:rsidRPr="00251928">
              <w:rPr>
                <w:rFonts w:ascii="Calibri" w:eastAsia="Times New Roman" w:hAnsi="Calibri" w:cs="Calibri"/>
                <w:color w:val="000000"/>
                <w:lang w:eastAsia="en-GB"/>
              </w:rPr>
              <w:t>44.5</w:t>
            </w:r>
          </w:p>
        </w:tc>
        <w:tc>
          <w:tcPr>
            <w:tcW w:w="1117"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r w:rsidRPr="00251928">
              <w:rPr>
                <w:rFonts w:ascii="Calibri" w:eastAsia="Times New Roman" w:hAnsi="Calibri" w:cs="Calibri"/>
                <w:color w:val="000000"/>
                <w:lang w:eastAsia="en-GB"/>
              </w:rPr>
              <w:t>28.1</w:t>
            </w:r>
          </w:p>
        </w:tc>
      </w:tr>
      <w:tr w:rsidR="00251928" w:rsidRPr="00251928" w:rsidTr="00251928">
        <w:trPr>
          <w:trHeight w:val="239"/>
        </w:trPr>
        <w:tc>
          <w:tcPr>
            <w:tcW w:w="3553"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rPr>
                <w:rFonts w:ascii="Calibri" w:eastAsia="Times New Roman" w:hAnsi="Calibri" w:cs="Calibri"/>
                <w:color w:val="000000"/>
                <w:lang w:eastAsia="en-GB"/>
              </w:rPr>
            </w:pPr>
            <w:r w:rsidRPr="00251928">
              <w:rPr>
                <w:rFonts w:ascii="Calibri" w:eastAsia="Times New Roman" w:hAnsi="Calibri" w:cs="Calibri"/>
                <w:color w:val="000000"/>
                <w:lang w:eastAsia="en-GB"/>
              </w:rPr>
              <w:t>Variance</w:t>
            </w:r>
          </w:p>
        </w:tc>
        <w:tc>
          <w:tcPr>
            <w:tcW w:w="1215"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r w:rsidRPr="00251928">
              <w:rPr>
                <w:rFonts w:ascii="Calibri" w:eastAsia="Times New Roman" w:hAnsi="Calibri" w:cs="Calibri"/>
                <w:color w:val="000000"/>
                <w:lang w:eastAsia="en-GB"/>
              </w:rPr>
              <w:t>32</w:t>
            </w:r>
          </w:p>
        </w:tc>
        <w:tc>
          <w:tcPr>
            <w:tcW w:w="922"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r w:rsidRPr="00251928">
              <w:rPr>
                <w:rFonts w:ascii="Calibri" w:eastAsia="Times New Roman" w:hAnsi="Calibri" w:cs="Calibri"/>
                <w:color w:val="000000"/>
                <w:lang w:eastAsia="en-GB"/>
              </w:rPr>
              <w:t>72.98889</w:t>
            </w:r>
          </w:p>
        </w:tc>
        <w:tc>
          <w:tcPr>
            <w:tcW w:w="252"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p>
        </w:tc>
        <w:tc>
          <w:tcPr>
            <w:tcW w:w="2868"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rPr>
                <w:rFonts w:ascii="Calibri" w:eastAsia="Times New Roman" w:hAnsi="Calibri" w:cs="Calibri"/>
                <w:color w:val="000000"/>
                <w:lang w:eastAsia="en-GB"/>
              </w:rPr>
            </w:pPr>
            <w:r w:rsidRPr="00251928">
              <w:rPr>
                <w:rFonts w:ascii="Calibri" w:eastAsia="Times New Roman" w:hAnsi="Calibri" w:cs="Calibri"/>
                <w:color w:val="000000"/>
                <w:lang w:eastAsia="en-GB"/>
              </w:rPr>
              <w:t>Variance</w:t>
            </w:r>
          </w:p>
        </w:tc>
        <w:tc>
          <w:tcPr>
            <w:tcW w:w="1215"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r w:rsidRPr="00251928">
              <w:rPr>
                <w:rFonts w:ascii="Calibri" w:eastAsia="Times New Roman" w:hAnsi="Calibri" w:cs="Calibri"/>
                <w:color w:val="000000"/>
                <w:lang w:eastAsia="en-GB"/>
              </w:rPr>
              <w:t>75.38888889</w:t>
            </w:r>
          </w:p>
        </w:tc>
        <w:tc>
          <w:tcPr>
            <w:tcW w:w="1117"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r w:rsidRPr="00251928">
              <w:rPr>
                <w:rFonts w:ascii="Calibri" w:eastAsia="Times New Roman" w:hAnsi="Calibri" w:cs="Calibri"/>
                <w:color w:val="000000"/>
                <w:lang w:eastAsia="en-GB"/>
              </w:rPr>
              <w:t>72.9888889</w:t>
            </w:r>
          </w:p>
        </w:tc>
      </w:tr>
      <w:tr w:rsidR="00251928" w:rsidRPr="00251928" w:rsidTr="00251928">
        <w:trPr>
          <w:trHeight w:val="239"/>
        </w:trPr>
        <w:tc>
          <w:tcPr>
            <w:tcW w:w="3553"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rPr>
                <w:rFonts w:ascii="Calibri" w:eastAsia="Times New Roman" w:hAnsi="Calibri" w:cs="Calibri"/>
                <w:color w:val="000000"/>
                <w:lang w:eastAsia="en-GB"/>
              </w:rPr>
            </w:pPr>
            <w:r w:rsidRPr="00251928">
              <w:rPr>
                <w:rFonts w:ascii="Calibri" w:eastAsia="Times New Roman" w:hAnsi="Calibri" w:cs="Calibri"/>
                <w:color w:val="000000"/>
                <w:lang w:eastAsia="en-GB"/>
              </w:rPr>
              <w:t>Observations</w:t>
            </w:r>
          </w:p>
        </w:tc>
        <w:tc>
          <w:tcPr>
            <w:tcW w:w="1215"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r w:rsidRPr="00251928">
              <w:rPr>
                <w:rFonts w:ascii="Calibri" w:eastAsia="Times New Roman" w:hAnsi="Calibri" w:cs="Calibri"/>
                <w:color w:val="000000"/>
                <w:lang w:eastAsia="en-GB"/>
              </w:rPr>
              <w:t>9</w:t>
            </w:r>
          </w:p>
        </w:tc>
        <w:tc>
          <w:tcPr>
            <w:tcW w:w="922"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r w:rsidRPr="00251928">
              <w:rPr>
                <w:rFonts w:ascii="Calibri" w:eastAsia="Times New Roman" w:hAnsi="Calibri" w:cs="Calibri"/>
                <w:color w:val="000000"/>
                <w:lang w:eastAsia="en-GB"/>
              </w:rPr>
              <w:t>10</w:t>
            </w:r>
          </w:p>
        </w:tc>
        <w:tc>
          <w:tcPr>
            <w:tcW w:w="252"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p>
        </w:tc>
        <w:tc>
          <w:tcPr>
            <w:tcW w:w="2868"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rPr>
                <w:rFonts w:ascii="Calibri" w:eastAsia="Times New Roman" w:hAnsi="Calibri" w:cs="Calibri"/>
                <w:color w:val="000000"/>
                <w:lang w:eastAsia="en-GB"/>
              </w:rPr>
            </w:pPr>
            <w:r w:rsidRPr="00251928">
              <w:rPr>
                <w:rFonts w:ascii="Calibri" w:eastAsia="Times New Roman" w:hAnsi="Calibri" w:cs="Calibri"/>
                <w:color w:val="000000"/>
                <w:lang w:eastAsia="en-GB"/>
              </w:rPr>
              <w:t>Observations</w:t>
            </w:r>
          </w:p>
        </w:tc>
        <w:tc>
          <w:tcPr>
            <w:tcW w:w="1215"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r w:rsidRPr="00251928">
              <w:rPr>
                <w:rFonts w:ascii="Calibri" w:eastAsia="Times New Roman" w:hAnsi="Calibri" w:cs="Calibri"/>
                <w:color w:val="000000"/>
                <w:lang w:eastAsia="en-GB"/>
              </w:rPr>
              <w:t>10</w:t>
            </w:r>
          </w:p>
        </w:tc>
        <w:tc>
          <w:tcPr>
            <w:tcW w:w="1117"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r w:rsidRPr="00251928">
              <w:rPr>
                <w:rFonts w:ascii="Calibri" w:eastAsia="Times New Roman" w:hAnsi="Calibri" w:cs="Calibri"/>
                <w:color w:val="000000"/>
                <w:lang w:eastAsia="en-GB"/>
              </w:rPr>
              <w:t>10</w:t>
            </w:r>
          </w:p>
        </w:tc>
      </w:tr>
      <w:tr w:rsidR="00251928" w:rsidRPr="00251928" w:rsidTr="00251928">
        <w:trPr>
          <w:trHeight w:val="239"/>
        </w:trPr>
        <w:tc>
          <w:tcPr>
            <w:tcW w:w="3553"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rPr>
                <w:rFonts w:ascii="Calibri" w:eastAsia="Times New Roman" w:hAnsi="Calibri" w:cs="Calibri"/>
                <w:color w:val="000000"/>
                <w:lang w:eastAsia="en-GB"/>
              </w:rPr>
            </w:pPr>
            <w:r w:rsidRPr="00251928">
              <w:rPr>
                <w:rFonts w:ascii="Calibri" w:eastAsia="Times New Roman" w:hAnsi="Calibri" w:cs="Calibri"/>
                <w:color w:val="000000"/>
                <w:lang w:eastAsia="en-GB"/>
              </w:rPr>
              <w:t>Hypothesized Mean Difference</w:t>
            </w:r>
          </w:p>
        </w:tc>
        <w:tc>
          <w:tcPr>
            <w:tcW w:w="1215"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r w:rsidRPr="00251928">
              <w:rPr>
                <w:rFonts w:ascii="Calibri" w:eastAsia="Times New Roman" w:hAnsi="Calibri" w:cs="Calibri"/>
                <w:color w:val="000000"/>
                <w:lang w:eastAsia="en-GB"/>
              </w:rPr>
              <w:t>0</w:t>
            </w:r>
          </w:p>
        </w:tc>
        <w:tc>
          <w:tcPr>
            <w:tcW w:w="922"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p>
        </w:tc>
        <w:tc>
          <w:tcPr>
            <w:tcW w:w="252"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rPr>
                <w:rFonts w:ascii="Times New Roman" w:eastAsia="Times New Roman" w:hAnsi="Times New Roman" w:cs="Times New Roman"/>
                <w:sz w:val="20"/>
                <w:szCs w:val="20"/>
                <w:lang w:eastAsia="en-GB"/>
              </w:rPr>
            </w:pPr>
          </w:p>
        </w:tc>
        <w:tc>
          <w:tcPr>
            <w:tcW w:w="2868"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rPr>
                <w:rFonts w:ascii="Calibri" w:eastAsia="Times New Roman" w:hAnsi="Calibri" w:cs="Calibri"/>
                <w:color w:val="000000"/>
                <w:lang w:eastAsia="en-GB"/>
              </w:rPr>
            </w:pPr>
            <w:r w:rsidRPr="00251928">
              <w:rPr>
                <w:rFonts w:ascii="Calibri" w:eastAsia="Times New Roman" w:hAnsi="Calibri" w:cs="Calibri"/>
                <w:color w:val="000000"/>
                <w:lang w:eastAsia="en-GB"/>
              </w:rPr>
              <w:t>Hypothesized Mean Difference</w:t>
            </w:r>
          </w:p>
        </w:tc>
        <w:tc>
          <w:tcPr>
            <w:tcW w:w="1215"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r w:rsidRPr="00251928">
              <w:rPr>
                <w:rFonts w:ascii="Calibri" w:eastAsia="Times New Roman" w:hAnsi="Calibri" w:cs="Calibri"/>
                <w:color w:val="000000"/>
                <w:lang w:eastAsia="en-GB"/>
              </w:rPr>
              <w:t>0</w:t>
            </w:r>
          </w:p>
        </w:tc>
        <w:tc>
          <w:tcPr>
            <w:tcW w:w="1117"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p>
        </w:tc>
      </w:tr>
      <w:tr w:rsidR="00251928" w:rsidRPr="00251928" w:rsidTr="00251928">
        <w:trPr>
          <w:trHeight w:val="239"/>
        </w:trPr>
        <w:tc>
          <w:tcPr>
            <w:tcW w:w="3553"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rPr>
                <w:rFonts w:ascii="Calibri" w:eastAsia="Times New Roman" w:hAnsi="Calibri" w:cs="Calibri"/>
                <w:color w:val="000000"/>
                <w:lang w:eastAsia="en-GB"/>
              </w:rPr>
            </w:pPr>
            <w:r w:rsidRPr="00251928">
              <w:rPr>
                <w:rFonts w:ascii="Calibri" w:eastAsia="Times New Roman" w:hAnsi="Calibri" w:cs="Calibri"/>
                <w:color w:val="000000"/>
                <w:lang w:eastAsia="en-GB"/>
              </w:rPr>
              <w:t>df</w:t>
            </w:r>
          </w:p>
        </w:tc>
        <w:tc>
          <w:tcPr>
            <w:tcW w:w="1215"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r w:rsidRPr="00251928">
              <w:rPr>
                <w:rFonts w:ascii="Calibri" w:eastAsia="Times New Roman" w:hAnsi="Calibri" w:cs="Calibri"/>
                <w:color w:val="000000"/>
                <w:lang w:eastAsia="en-GB"/>
              </w:rPr>
              <w:t>16</w:t>
            </w:r>
          </w:p>
        </w:tc>
        <w:tc>
          <w:tcPr>
            <w:tcW w:w="922"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p>
        </w:tc>
        <w:tc>
          <w:tcPr>
            <w:tcW w:w="252"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rPr>
                <w:rFonts w:ascii="Times New Roman" w:eastAsia="Times New Roman" w:hAnsi="Times New Roman" w:cs="Times New Roman"/>
                <w:sz w:val="20"/>
                <w:szCs w:val="20"/>
                <w:lang w:eastAsia="en-GB"/>
              </w:rPr>
            </w:pPr>
          </w:p>
        </w:tc>
        <w:tc>
          <w:tcPr>
            <w:tcW w:w="2868"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rPr>
                <w:rFonts w:ascii="Calibri" w:eastAsia="Times New Roman" w:hAnsi="Calibri" w:cs="Calibri"/>
                <w:color w:val="000000"/>
                <w:lang w:eastAsia="en-GB"/>
              </w:rPr>
            </w:pPr>
            <w:r w:rsidRPr="00251928">
              <w:rPr>
                <w:rFonts w:ascii="Calibri" w:eastAsia="Times New Roman" w:hAnsi="Calibri" w:cs="Calibri"/>
                <w:color w:val="000000"/>
                <w:lang w:eastAsia="en-GB"/>
              </w:rPr>
              <w:t>df</w:t>
            </w:r>
          </w:p>
        </w:tc>
        <w:tc>
          <w:tcPr>
            <w:tcW w:w="1215"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r w:rsidRPr="00251928">
              <w:rPr>
                <w:rFonts w:ascii="Calibri" w:eastAsia="Times New Roman" w:hAnsi="Calibri" w:cs="Calibri"/>
                <w:color w:val="000000"/>
                <w:lang w:eastAsia="en-GB"/>
              </w:rPr>
              <w:t>18</w:t>
            </w:r>
          </w:p>
        </w:tc>
        <w:tc>
          <w:tcPr>
            <w:tcW w:w="1117"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p>
        </w:tc>
      </w:tr>
      <w:tr w:rsidR="00251928" w:rsidRPr="00251928" w:rsidTr="00251928">
        <w:trPr>
          <w:trHeight w:val="239"/>
        </w:trPr>
        <w:tc>
          <w:tcPr>
            <w:tcW w:w="3553"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rPr>
                <w:rFonts w:ascii="Calibri" w:eastAsia="Times New Roman" w:hAnsi="Calibri" w:cs="Calibri"/>
                <w:color w:val="000000"/>
                <w:lang w:eastAsia="en-GB"/>
              </w:rPr>
            </w:pPr>
            <w:r w:rsidRPr="00251928">
              <w:rPr>
                <w:rFonts w:ascii="Calibri" w:eastAsia="Times New Roman" w:hAnsi="Calibri" w:cs="Calibri"/>
                <w:color w:val="000000"/>
                <w:lang w:eastAsia="en-GB"/>
              </w:rPr>
              <w:t>t Stat</w:t>
            </w:r>
          </w:p>
        </w:tc>
        <w:tc>
          <w:tcPr>
            <w:tcW w:w="1215"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r w:rsidRPr="00251928">
              <w:rPr>
                <w:rFonts w:ascii="Calibri" w:eastAsia="Times New Roman" w:hAnsi="Calibri" w:cs="Calibri"/>
                <w:color w:val="000000"/>
                <w:lang w:eastAsia="en-GB"/>
              </w:rPr>
              <w:t>5.635469976</w:t>
            </w:r>
          </w:p>
        </w:tc>
        <w:tc>
          <w:tcPr>
            <w:tcW w:w="922"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p>
        </w:tc>
        <w:tc>
          <w:tcPr>
            <w:tcW w:w="252"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rPr>
                <w:rFonts w:ascii="Times New Roman" w:eastAsia="Times New Roman" w:hAnsi="Times New Roman" w:cs="Times New Roman"/>
                <w:sz w:val="20"/>
                <w:szCs w:val="20"/>
                <w:lang w:eastAsia="en-GB"/>
              </w:rPr>
            </w:pPr>
          </w:p>
        </w:tc>
        <w:tc>
          <w:tcPr>
            <w:tcW w:w="2868"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rPr>
                <w:rFonts w:ascii="Calibri" w:eastAsia="Times New Roman" w:hAnsi="Calibri" w:cs="Calibri"/>
                <w:color w:val="000000"/>
                <w:lang w:eastAsia="en-GB"/>
              </w:rPr>
            </w:pPr>
            <w:r w:rsidRPr="00251928">
              <w:rPr>
                <w:rFonts w:ascii="Calibri" w:eastAsia="Times New Roman" w:hAnsi="Calibri" w:cs="Calibri"/>
                <w:color w:val="000000"/>
                <w:lang w:eastAsia="en-GB"/>
              </w:rPr>
              <w:t>t Stat</w:t>
            </w:r>
          </w:p>
        </w:tc>
        <w:tc>
          <w:tcPr>
            <w:tcW w:w="1215"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r w:rsidRPr="00251928">
              <w:rPr>
                <w:rFonts w:ascii="Calibri" w:eastAsia="Times New Roman" w:hAnsi="Calibri" w:cs="Calibri"/>
                <w:color w:val="000000"/>
                <w:lang w:eastAsia="en-GB"/>
              </w:rPr>
              <w:t>4.257546666</w:t>
            </w:r>
          </w:p>
        </w:tc>
        <w:tc>
          <w:tcPr>
            <w:tcW w:w="1117"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p>
        </w:tc>
      </w:tr>
      <w:tr w:rsidR="00251928" w:rsidRPr="00251928" w:rsidTr="00251928">
        <w:trPr>
          <w:trHeight w:val="239"/>
        </w:trPr>
        <w:tc>
          <w:tcPr>
            <w:tcW w:w="3553"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rPr>
                <w:rFonts w:ascii="Calibri" w:eastAsia="Times New Roman" w:hAnsi="Calibri" w:cs="Calibri"/>
                <w:color w:val="000000"/>
                <w:lang w:eastAsia="en-GB"/>
              </w:rPr>
            </w:pPr>
            <w:r w:rsidRPr="00251928">
              <w:rPr>
                <w:rFonts w:ascii="Calibri" w:eastAsia="Times New Roman" w:hAnsi="Calibri" w:cs="Calibri"/>
                <w:color w:val="000000"/>
                <w:lang w:eastAsia="en-GB"/>
              </w:rPr>
              <w:t>P(T&lt;=t) one-tail</w:t>
            </w:r>
          </w:p>
        </w:tc>
        <w:tc>
          <w:tcPr>
            <w:tcW w:w="1215"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r w:rsidRPr="00251928">
              <w:rPr>
                <w:rFonts w:ascii="Calibri" w:eastAsia="Times New Roman" w:hAnsi="Calibri" w:cs="Calibri"/>
                <w:color w:val="000000"/>
                <w:lang w:eastAsia="en-GB"/>
              </w:rPr>
              <w:t>1.86096E-05</w:t>
            </w:r>
          </w:p>
        </w:tc>
        <w:tc>
          <w:tcPr>
            <w:tcW w:w="922"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p>
        </w:tc>
        <w:tc>
          <w:tcPr>
            <w:tcW w:w="252"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rPr>
                <w:rFonts w:ascii="Times New Roman" w:eastAsia="Times New Roman" w:hAnsi="Times New Roman" w:cs="Times New Roman"/>
                <w:sz w:val="20"/>
                <w:szCs w:val="20"/>
                <w:lang w:eastAsia="en-GB"/>
              </w:rPr>
            </w:pPr>
          </w:p>
        </w:tc>
        <w:tc>
          <w:tcPr>
            <w:tcW w:w="2868"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rPr>
                <w:rFonts w:ascii="Calibri" w:eastAsia="Times New Roman" w:hAnsi="Calibri" w:cs="Calibri"/>
                <w:color w:val="000000"/>
                <w:lang w:eastAsia="en-GB"/>
              </w:rPr>
            </w:pPr>
            <w:r w:rsidRPr="00251928">
              <w:rPr>
                <w:rFonts w:ascii="Calibri" w:eastAsia="Times New Roman" w:hAnsi="Calibri" w:cs="Calibri"/>
                <w:color w:val="000000"/>
                <w:lang w:eastAsia="en-GB"/>
              </w:rPr>
              <w:t>P(T&lt;=t) one-tail</w:t>
            </w:r>
          </w:p>
        </w:tc>
        <w:tc>
          <w:tcPr>
            <w:tcW w:w="1215"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r w:rsidRPr="00251928">
              <w:rPr>
                <w:rFonts w:ascii="Calibri" w:eastAsia="Times New Roman" w:hAnsi="Calibri" w:cs="Calibri"/>
                <w:color w:val="000000"/>
                <w:lang w:eastAsia="en-GB"/>
              </w:rPr>
              <w:t>0.000236832</w:t>
            </w:r>
          </w:p>
        </w:tc>
        <w:tc>
          <w:tcPr>
            <w:tcW w:w="1117"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p>
        </w:tc>
      </w:tr>
      <w:tr w:rsidR="00251928" w:rsidRPr="00251928" w:rsidTr="00251928">
        <w:trPr>
          <w:trHeight w:val="239"/>
        </w:trPr>
        <w:tc>
          <w:tcPr>
            <w:tcW w:w="3553"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rPr>
                <w:rFonts w:ascii="Calibri" w:eastAsia="Times New Roman" w:hAnsi="Calibri" w:cs="Calibri"/>
                <w:color w:val="000000"/>
                <w:lang w:eastAsia="en-GB"/>
              </w:rPr>
            </w:pPr>
            <w:r w:rsidRPr="00251928">
              <w:rPr>
                <w:rFonts w:ascii="Calibri" w:eastAsia="Times New Roman" w:hAnsi="Calibri" w:cs="Calibri"/>
                <w:color w:val="000000"/>
                <w:lang w:eastAsia="en-GB"/>
              </w:rPr>
              <w:t>t Critical one-tail</w:t>
            </w:r>
          </w:p>
        </w:tc>
        <w:tc>
          <w:tcPr>
            <w:tcW w:w="1215"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r w:rsidRPr="00251928">
              <w:rPr>
                <w:rFonts w:ascii="Calibri" w:eastAsia="Times New Roman" w:hAnsi="Calibri" w:cs="Calibri"/>
                <w:color w:val="000000"/>
                <w:lang w:eastAsia="en-GB"/>
              </w:rPr>
              <w:t>2.583487185</w:t>
            </w:r>
          </w:p>
        </w:tc>
        <w:tc>
          <w:tcPr>
            <w:tcW w:w="922"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p>
        </w:tc>
        <w:tc>
          <w:tcPr>
            <w:tcW w:w="252"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rPr>
                <w:rFonts w:ascii="Times New Roman" w:eastAsia="Times New Roman" w:hAnsi="Times New Roman" w:cs="Times New Roman"/>
                <w:sz w:val="20"/>
                <w:szCs w:val="20"/>
                <w:lang w:eastAsia="en-GB"/>
              </w:rPr>
            </w:pPr>
          </w:p>
        </w:tc>
        <w:tc>
          <w:tcPr>
            <w:tcW w:w="2868"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rPr>
                <w:rFonts w:ascii="Calibri" w:eastAsia="Times New Roman" w:hAnsi="Calibri" w:cs="Calibri"/>
                <w:color w:val="000000"/>
                <w:lang w:eastAsia="en-GB"/>
              </w:rPr>
            </w:pPr>
            <w:r w:rsidRPr="00251928">
              <w:rPr>
                <w:rFonts w:ascii="Calibri" w:eastAsia="Times New Roman" w:hAnsi="Calibri" w:cs="Calibri"/>
                <w:color w:val="000000"/>
                <w:lang w:eastAsia="en-GB"/>
              </w:rPr>
              <w:t>t Critical one-tail</w:t>
            </w:r>
          </w:p>
        </w:tc>
        <w:tc>
          <w:tcPr>
            <w:tcW w:w="1215"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r w:rsidRPr="00251928">
              <w:rPr>
                <w:rFonts w:ascii="Calibri" w:eastAsia="Times New Roman" w:hAnsi="Calibri" w:cs="Calibri"/>
                <w:color w:val="000000"/>
                <w:lang w:eastAsia="en-GB"/>
              </w:rPr>
              <w:t>2.213703252</w:t>
            </w:r>
          </w:p>
        </w:tc>
        <w:tc>
          <w:tcPr>
            <w:tcW w:w="1117"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p>
        </w:tc>
      </w:tr>
      <w:tr w:rsidR="00251928" w:rsidRPr="00251928" w:rsidTr="00251928">
        <w:trPr>
          <w:trHeight w:val="239"/>
        </w:trPr>
        <w:tc>
          <w:tcPr>
            <w:tcW w:w="3553"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rPr>
                <w:rFonts w:ascii="Calibri" w:eastAsia="Times New Roman" w:hAnsi="Calibri" w:cs="Calibri"/>
                <w:color w:val="000000"/>
                <w:lang w:eastAsia="en-GB"/>
              </w:rPr>
            </w:pPr>
            <w:r w:rsidRPr="00251928">
              <w:rPr>
                <w:rFonts w:ascii="Calibri" w:eastAsia="Times New Roman" w:hAnsi="Calibri" w:cs="Calibri"/>
                <w:color w:val="000000"/>
                <w:lang w:eastAsia="en-GB"/>
              </w:rPr>
              <w:t>P(T&lt;=t) two-tail</w:t>
            </w:r>
          </w:p>
        </w:tc>
        <w:tc>
          <w:tcPr>
            <w:tcW w:w="1215"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r w:rsidRPr="00251928">
              <w:rPr>
                <w:rFonts w:ascii="Calibri" w:eastAsia="Times New Roman" w:hAnsi="Calibri" w:cs="Calibri"/>
                <w:color w:val="000000"/>
                <w:lang w:eastAsia="en-GB"/>
              </w:rPr>
              <w:t>3.72192E-05</w:t>
            </w:r>
          </w:p>
        </w:tc>
        <w:tc>
          <w:tcPr>
            <w:tcW w:w="922"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p>
        </w:tc>
        <w:tc>
          <w:tcPr>
            <w:tcW w:w="252"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rPr>
                <w:rFonts w:ascii="Times New Roman" w:eastAsia="Times New Roman" w:hAnsi="Times New Roman" w:cs="Times New Roman"/>
                <w:sz w:val="20"/>
                <w:szCs w:val="20"/>
                <w:lang w:eastAsia="en-GB"/>
              </w:rPr>
            </w:pPr>
          </w:p>
        </w:tc>
        <w:tc>
          <w:tcPr>
            <w:tcW w:w="2868"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rPr>
                <w:rFonts w:ascii="Calibri" w:eastAsia="Times New Roman" w:hAnsi="Calibri" w:cs="Calibri"/>
                <w:color w:val="000000"/>
                <w:lang w:eastAsia="en-GB"/>
              </w:rPr>
            </w:pPr>
            <w:r w:rsidRPr="00251928">
              <w:rPr>
                <w:rFonts w:ascii="Calibri" w:eastAsia="Times New Roman" w:hAnsi="Calibri" w:cs="Calibri"/>
                <w:color w:val="000000"/>
                <w:lang w:eastAsia="en-GB"/>
              </w:rPr>
              <w:t>P(T&lt;=t) two-tail</w:t>
            </w:r>
          </w:p>
        </w:tc>
        <w:tc>
          <w:tcPr>
            <w:tcW w:w="1215"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r w:rsidRPr="00251928">
              <w:rPr>
                <w:rFonts w:ascii="Calibri" w:eastAsia="Times New Roman" w:hAnsi="Calibri" w:cs="Calibri"/>
                <w:color w:val="000000"/>
                <w:lang w:eastAsia="en-GB"/>
              </w:rPr>
              <w:t>0.000473663</w:t>
            </w:r>
          </w:p>
        </w:tc>
        <w:tc>
          <w:tcPr>
            <w:tcW w:w="1117"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p>
        </w:tc>
      </w:tr>
      <w:tr w:rsidR="00251928" w:rsidRPr="00251928" w:rsidTr="00251928">
        <w:trPr>
          <w:trHeight w:val="248"/>
        </w:trPr>
        <w:tc>
          <w:tcPr>
            <w:tcW w:w="3553" w:type="dxa"/>
            <w:tcBorders>
              <w:top w:val="nil"/>
              <w:left w:val="nil"/>
              <w:bottom w:val="single" w:sz="8" w:space="0" w:color="auto"/>
              <w:right w:val="nil"/>
            </w:tcBorders>
            <w:shd w:val="clear" w:color="auto" w:fill="auto"/>
            <w:noWrap/>
            <w:vAlign w:val="bottom"/>
            <w:hideMark/>
          </w:tcPr>
          <w:p w:rsidR="00251928" w:rsidRPr="00251928" w:rsidRDefault="00251928" w:rsidP="00251928">
            <w:pPr>
              <w:spacing w:after="0" w:line="240" w:lineRule="auto"/>
              <w:rPr>
                <w:rFonts w:ascii="Calibri" w:eastAsia="Times New Roman" w:hAnsi="Calibri" w:cs="Calibri"/>
                <w:color w:val="000000"/>
                <w:lang w:eastAsia="en-GB"/>
              </w:rPr>
            </w:pPr>
            <w:r w:rsidRPr="00251928">
              <w:rPr>
                <w:rFonts w:ascii="Calibri" w:eastAsia="Times New Roman" w:hAnsi="Calibri" w:cs="Calibri"/>
                <w:color w:val="000000"/>
                <w:lang w:eastAsia="en-GB"/>
              </w:rPr>
              <w:t>t Critical two-tail</w:t>
            </w:r>
          </w:p>
        </w:tc>
        <w:tc>
          <w:tcPr>
            <w:tcW w:w="1215" w:type="dxa"/>
            <w:tcBorders>
              <w:top w:val="nil"/>
              <w:left w:val="nil"/>
              <w:bottom w:val="single" w:sz="8" w:space="0" w:color="auto"/>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r w:rsidRPr="00251928">
              <w:rPr>
                <w:rFonts w:ascii="Calibri" w:eastAsia="Times New Roman" w:hAnsi="Calibri" w:cs="Calibri"/>
                <w:color w:val="000000"/>
                <w:lang w:eastAsia="en-GB"/>
              </w:rPr>
              <w:t>2.920781622</w:t>
            </w:r>
          </w:p>
        </w:tc>
        <w:tc>
          <w:tcPr>
            <w:tcW w:w="922" w:type="dxa"/>
            <w:tcBorders>
              <w:top w:val="nil"/>
              <w:left w:val="nil"/>
              <w:bottom w:val="single" w:sz="8" w:space="0" w:color="auto"/>
              <w:right w:val="nil"/>
            </w:tcBorders>
            <w:shd w:val="clear" w:color="auto" w:fill="auto"/>
            <w:noWrap/>
            <w:vAlign w:val="bottom"/>
            <w:hideMark/>
          </w:tcPr>
          <w:p w:rsidR="00251928" w:rsidRPr="00251928" w:rsidRDefault="00251928" w:rsidP="00251928">
            <w:pPr>
              <w:spacing w:after="0" w:line="240" w:lineRule="auto"/>
              <w:rPr>
                <w:rFonts w:ascii="Calibri" w:eastAsia="Times New Roman" w:hAnsi="Calibri" w:cs="Calibri"/>
                <w:color w:val="000000"/>
                <w:lang w:eastAsia="en-GB"/>
              </w:rPr>
            </w:pPr>
            <w:r w:rsidRPr="00251928">
              <w:rPr>
                <w:rFonts w:ascii="Calibri" w:eastAsia="Times New Roman" w:hAnsi="Calibri" w:cs="Calibri"/>
                <w:color w:val="000000"/>
                <w:lang w:eastAsia="en-GB"/>
              </w:rPr>
              <w:t> </w:t>
            </w:r>
          </w:p>
        </w:tc>
        <w:tc>
          <w:tcPr>
            <w:tcW w:w="252" w:type="dxa"/>
            <w:tcBorders>
              <w:top w:val="nil"/>
              <w:left w:val="nil"/>
              <w:bottom w:val="nil"/>
              <w:right w:val="nil"/>
            </w:tcBorders>
            <w:shd w:val="clear" w:color="auto" w:fill="auto"/>
            <w:noWrap/>
            <w:vAlign w:val="bottom"/>
            <w:hideMark/>
          </w:tcPr>
          <w:p w:rsidR="00251928" w:rsidRPr="00251928" w:rsidRDefault="00251928" w:rsidP="00251928">
            <w:pPr>
              <w:spacing w:after="0" w:line="240" w:lineRule="auto"/>
              <w:rPr>
                <w:rFonts w:ascii="Calibri" w:eastAsia="Times New Roman" w:hAnsi="Calibri" w:cs="Calibri"/>
                <w:color w:val="000000"/>
                <w:lang w:eastAsia="en-GB"/>
              </w:rPr>
            </w:pPr>
          </w:p>
        </w:tc>
        <w:tc>
          <w:tcPr>
            <w:tcW w:w="2868" w:type="dxa"/>
            <w:tcBorders>
              <w:top w:val="nil"/>
              <w:left w:val="nil"/>
              <w:bottom w:val="single" w:sz="8" w:space="0" w:color="auto"/>
              <w:right w:val="nil"/>
            </w:tcBorders>
            <w:shd w:val="clear" w:color="auto" w:fill="auto"/>
            <w:noWrap/>
            <w:vAlign w:val="bottom"/>
            <w:hideMark/>
          </w:tcPr>
          <w:p w:rsidR="00251928" w:rsidRPr="00251928" w:rsidRDefault="00251928" w:rsidP="00251928">
            <w:pPr>
              <w:spacing w:after="0" w:line="240" w:lineRule="auto"/>
              <w:rPr>
                <w:rFonts w:ascii="Calibri" w:eastAsia="Times New Roman" w:hAnsi="Calibri" w:cs="Calibri"/>
                <w:color w:val="000000"/>
                <w:lang w:eastAsia="en-GB"/>
              </w:rPr>
            </w:pPr>
            <w:r w:rsidRPr="00251928">
              <w:rPr>
                <w:rFonts w:ascii="Calibri" w:eastAsia="Times New Roman" w:hAnsi="Calibri" w:cs="Calibri"/>
                <w:color w:val="000000"/>
                <w:lang w:eastAsia="en-GB"/>
              </w:rPr>
              <w:t>t Critical two-tail</w:t>
            </w:r>
          </w:p>
        </w:tc>
        <w:tc>
          <w:tcPr>
            <w:tcW w:w="1215" w:type="dxa"/>
            <w:tcBorders>
              <w:top w:val="nil"/>
              <w:left w:val="nil"/>
              <w:bottom w:val="single" w:sz="8" w:space="0" w:color="auto"/>
              <w:right w:val="nil"/>
            </w:tcBorders>
            <w:shd w:val="clear" w:color="auto" w:fill="auto"/>
            <w:noWrap/>
            <w:vAlign w:val="bottom"/>
            <w:hideMark/>
          </w:tcPr>
          <w:p w:rsidR="00251928" w:rsidRPr="00251928" w:rsidRDefault="00251928" w:rsidP="00251928">
            <w:pPr>
              <w:spacing w:after="0" w:line="240" w:lineRule="auto"/>
              <w:jc w:val="right"/>
              <w:rPr>
                <w:rFonts w:ascii="Calibri" w:eastAsia="Times New Roman" w:hAnsi="Calibri" w:cs="Calibri"/>
                <w:color w:val="000000"/>
                <w:lang w:eastAsia="en-GB"/>
              </w:rPr>
            </w:pPr>
            <w:r w:rsidRPr="00251928">
              <w:rPr>
                <w:rFonts w:ascii="Calibri" w:eastAsia="Times New Roman" w:hAnsi="Calibri" w:cs="Calibri"/>
                <w:color w:val="000000"/>
                <w:lang w:eastAsia="en-GB"/>
              </w:rPr>
              <w:t>2.55237963</w:t>
            </w:r>
          </w:p>
        </w:tc>
        <w:tc>
          <w:tcPr>
            <w:tcW w:w="1117" w:type="dxa"/>
            <w:tcBorders>
              <w:top w:val="nil"/>
              <w:left w:val="nil"/>
              <w:bottom w:val="single" w:sz="8" w:space="0" w:color="auto"/>
              <w:right w:val="nil"/>
            </w:tcBorders>
            <w:shd w:val="clear" w:color="auto" w:fill="auto"/>
            <w:noWrap/>
            <w:vAlign w:val="bottom"/>
            <w:hideMark/>
          </w:tcPr>
          <w:p w:rsidR="00251928" w:rsidRPr="00251928" w:rsidRDefault="00251928" w:rsidP="00251928">
            <w:pPr>
              <w:spacing w:after="0" w:line="240" w:lineRule="auto"/>
              <w:rPr>
                <w:rFonts w:ascii="Calibri" w:eastAsia="Times New Roman" w:hAnsi="Calibri" w:cs="Calibri"/>
                <w:color w:val="000000"/>
                <w:lang w:eastAsia="en-GB"/>
              </w:rPr>
            </w:pPr>
            <w:r w:rsidRPr="00251928">
              <w:rPr>
                <w:rFonts w:ascii="Calibri" w:eastAsia="Times New Roman" w:hAnsi="Calibri" w:cs="Calibri"/>
                <w:color w:val="000000"/>
                <w:lang w:eastAsia="en-GB"/>
              </w:rPr>
              <w:t> </w:t>
            </w:r>
          </w:p>
        </w:tc>
      </w:tr>
    </w:tbl>
    <w:p w:rsidR="00251928" w:rsidRDefault="00251928" w:rsidP="00AF4D27">
      <w:pPr>
        <w:spacing w:after="0"/>
        <w:rPr>
          <w:sz w:val="28"/>
          <w:szCs w:val="28"/>
        </w:rPr>
      </w:pPr>
    </w:p>
    <w:p w:rsidR="00EC6015" w:rsidRDefault="00EC6015" w:rsidP="00AF4D27">
      <w:pPr>
        <w:spacing w:after="0"/>
        <w:rPr>
          <w:sz w:val="28"/>
          <w:szCs w:val="28"/>
        </w:rPr>
      </w:pPr>
    </w:p>
    <w:p w:rsidR="00EC6015" w:rsidRPr="00116FAF" w:rsidRDefault="00251928" w:rsidP="00AF4D27">
      <w:pPr>
        <w:spacing w:after="0"/>
        <w:rPr>
          <w:sz w:val="24"/>
          <w:szCs w:val="24"/>
        </w:rPr>
      </w:pPr>
      <w:r w:rsidRPr="00116FAF">
        <w:rPr>
          <w:sz w:val="24"/>
          <w:szCs w:val="24"/>
        </w:rPr>
        <w:t xml:space="preserve">The survey gathered data from younger and mature students. The mature students aged from 45 – 62 and the younger students were aged 17 – 20. </w:t>
      </w:r>
      <w:r w:rsidR="003610BB" w:rsidRPr="00116FAF">
        <w:rPr>
          <w:sz w:val="24"/>
          <w:szCs w:val="24"/>
        </w:rPr>
        <w:t>If the survey was going to be repeated I would have liked the younger students maximum age to increase from 20 to 25 giving a difference of 7. At the moment the age difference for younger students is only 3 where the age difference for mature students is 17. This could possibly have made a fairer outcome.</w:t>
      </w:r>
    </w:p>
    <w:p w:rsidR="00AF4D27" w:rsidRPr="00116FAF" w:rsidRDefault="00EC6015" w:rsidP="00AF4D27">
      <w:pPr>
        <w:spacing w:after="0"/>
        <w:rPr>
          <w:sz w:val="24"/>
          <w:szCs w:val="24"/>
        </w:rPr>
      </w:pPr>
      <w:r w:rsidRPr="00116FAF">
        <w:rPr>
          <w:sz w:val="24"/>
          <w:szCs w:val="24"/>
        </w:rPr>
        <w:t>This report summarized the information given and gave the reader a clearer view on why the eventual outcome was reached.</w:t>
      </w:r>
    </w:p>
    <w:p w:rsidR="00AF4D27" w:rsidRDefault="00AF4D27" w:rsidP="00AF4D27">
      <w:pPr>
        <w:spacing w:after="0"/>
        <w:rPr>
          <w:sz w:val="28"/>
          <w:szCs w:val="28"/>
        </w:rPr>
      </w:pPr>
    </w:p>
    <w:p w:rsidR="00A000CF" w:rsidRDefault="00A000CF" w:rsidP="00766FD5">
      <w:pPr>
        <w:rPr>
          <w:sz w:val="28"/>
          <w:szCs w:val="28"/>
        </w:rPr>
      </w:pPr>
    </w:p>
    <w:p w:rsidR="00A000CF" w:rsidRDefault="00A000CF" w:rsidP="00766FD5">
      <w:pPr>
        <w:rPr>
          <w:sz w:val="28"/>
          <w:szCs w:val="28"/>
        </w:rPr>
      </w:pPr>
    </w:p>
    <w:p w:rsidR="00A000CF" w:rsidRDefault="00A000CF" w:rsidP="00766FD5">
      <w:pPr>
        <w:rPr>
          <w:sz w:val="28"/>
          <w:szCs w:val="28"/>
        </w:rPr>
      </w:pPr>
    </w:p>
    <w:p w:rsidR="00A000CF" w:rsidRDefault="00A000CF" w:rsidP="00766FD5">
      <w:pPr>
        <w:rPr>
          <w:sz w:val="28"/>
          <w:szCs w:val="28"/>
        </w:rPr>
      </w:pPr>
    </w:p>
    <w:p w:rsidR="00A000CF" w:rsidRDefault="00A000CF" w:rsidP="00766FD5">
      <w:pPr>
        <w:rPr>
          <w:sz w:val="28"/>
          <w:szCs w:val="28"/>
        </w:rPr>
      </w:pPr>
    </w:p>
    <w:p w:rsidR="00A000CF" w:rsidRDefault="00A000CF" w:rsidP="00766FD5">
      <w:pPr>
        <w:rPr>
          <w:sz w:val="28"/>
          <w:szCs w:val="28"/>
        </w:rPr>
      </w:pPr>
    </w:p>
    <w:p w:rsidR="00A000CF" w:rsidRDefault="00A000CF" w:rsidP="00766FD5">
      <w:pPr>
        <w:rPr>
          <w:sz w:val="28"/>
          <w:szCs w:val="28"/>
        </w:rPr>
      </w:pPr>
    </w:p>
    <w:bookmarkStart w:id="29" w:name="_Toc534618128" w:displacedByCustomXml="next"/>
    <w:sdt>
      <w:sdtPr>
        <w:rPr>
          <w:rFonts w:asciiTheme="minorHAnsi" w:eastAsiaTheme="minorHAnsi" w:hAnsiTheme="minorHAnsi" w:cstheme="minorBidi"/>
          <w:color w:val="auto"/>
          <w:sz w:val="22"/>
          <w:szCs w:val="22"/>
        </w:rPr>
        <w:id w:val="-822745859"/>
        <w:docPartObj>
          <w:docPartGallery w:val="Bibliographies"/>
          <w:docPartUnique/>
        </w:docPartObj>
      </w:sdtPr>
      <w:sdtContent>
        <w:p w:rsidR="00A000CF" w:rsidRDefault="00A000CF">
          <w:pPr>
            <w:pStyle w:val="Heading1"/>
          </w:pPr>
          <w:r>
            <w:t>Bibliography</w:t>
          </w:r>
          <w:bookmarkEnd w:id="29"/>
        </w:p>
        <w:sdt>
          <w:sdtPr>
            <w:id w:val="111145805"/>
            <w:bibliography/>
          </w:sdtPr>
          <w:sdtContent>
            <w:p w:rsidR="00B23B1D" w:rsidRDefault="00A000C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B23B1D">
                <w:trPr>
                  <w:divId w:val="61762400"/>
                  <w:tblCellSpacing w:w="15" w:type="dxa"/>
                </w:trPr>
                <w:tc>
                  <w:tcPr>
                    <w:tcW w:w="50" w:type="pct"/>
                    <w:hideMark/>
                  </w:tcPr>
                  <w:p w:rsidR="00B23B1D" w:rsidRDefault="00B23B1D">
                    <w:pPr>
                      <w:pStyle w:val="Bibliography"/>
                      <w:rPr>
                        <w:noProof/>
                        <w:sz w:val="24"/>
                        <w:szCs w:val="24"/>
                      </w:rPr>
                    </w:pPr>
                    <w:r>
                      <w:rPr>
                        <w:noProof/>
                      </w:rPr>
                      <w:t xml:space="preserve">[1] </w:t>
                    </w:r>
                  </w:p>
                </w:tc>
                <w:tc>
                  <w:tcPr>
                    <w:tcW w:w="0" w:type="auto"/>
                    <w:hideMark/>
                  </w:tcPr>
                  <w:p w:rsidR="00B23B1D" w:rsidRDefault="00B23B1D">
                    <w:pPr>
                      <w:pStyle w:val="Bibliography"/>
                      <w:rPr>
                        <w:noProof/>
                      </w:rPr>
                    </w:pPr>
                    <w:r>
                      <w:rPr>
                        <w:noProof/>
                      </w:rPr>
                      <w:t xml:space="preserve">P. R. Hilton, Statistics Explained, London: Routledge, 2014. </w:t>
                    </w:r>
                  </w:p>
                </w:tc>
              </w:tr>
              <w:tr w:rsidR="00B23B1D">
                <w:trPr>
                  <w:divId w:val="61762400"/>
                  <w:tblCellSpacing w:w="15" w:type="dxa"/>
                </w:trPr>
                <w:tc>
                  <w:tcPr>
                    <w:tcW w:w="50" w:type="pct"/>
                    <w:hideMark/>
                  </w:tcPr>
                  <w:p w:rsidR="00B23B1D" w:rsidRDefault="00B23B1D">
                    <w:pPr>
                      <w:pStyle w:val="Bibliography"/>
                      <w:rPr>
                        <w:noProof/>
                      </w:rPr>
                    </w:pPr>
                    <w:r>
                      <w:rPr>
                        <w:noProof/>
                      </w:rPr>
                      <w:t xml:space="preserve">[2] </w:t>
                    </w:r>
                  </w:p>
                </w:tc>
                <w:tc>
                  <w:tcPr>
                    <w:tcW w:w="0" w:type="auto"/>
                    <w:hideMark/>
                  </w:tcPr>
                  <w:p w:rsidR="00B23B1D" w:rsidRDefault="00B23B1D">
                    <w:pPr>
                      <w:pStyle w:val="Bibliography"/>
                      <w:rPr>
                        <w:noProof/>
                      </w:rPr>
                    </w:pPr>
                    <w:r>
                      <w:rPr>
                        <w:noProof/>
                      </w:rPr>
                      <w:t xml:space="preserve">G. Smith, Standard Deviations, London: Duckworth Overlook, 2014. </w:t>
                    </w:r>
                  </w:p>
                </w:tc>
              </w:tr>
              <w:tr w:rsidR="00B23B1D">
                <w:trPr>
                  <w:divId w:val="61762400"/>
                  <w:tblCellSpacing w:w="15" w:type="dxa"/>
                </w:trPr>
                <w:tc>
                  <w:tcPr>
                    <w:tcW w:w="50" w:type="pct"/>
                    <w:hideMark/>
                  </w:tcPr>
                  <w:p w:rsidR="00B23B1D" w:rsidRDefault="00B23B1D">
                    <w:pPr>
                      <w:pStyle w:val="Bibliography"/>
                      <w:rPr>
                        <w:noProof/>
                      </w:rPr>
                    </w:pPr>
                    <w:r>
                      <w:rPr>
                        <w:noProof/>
                      </w:rPr>
                      <w:t xml:space="preserve">[3] </w:t>
                    </w:r>
                  </w:p>
                </w:tc>
                <w:tc>
                  <w:tcPr>
                    <w:tcW w:w="0" w:type="auto"/>
                    <w:hideMark/>
                  </w:tcPr>
                  <w:p w:rsidR="00B23B1D" w:rsidRDefault="00B23B1D">
                    <w:pPr>
                      <w:pStyle w:val="Bibliography"/>
                      <w:rPr>
                        <w:noProof/>
                      </w:rPr>
                    </w:pPr>
                    <w:r>
                      <w:rPr>
                        <w:noProof/>
                      </w:rPr>
                      <w:t xml:space="preserve">K. Grace-Martin and S. Sweet, Data Analysis with SPSS (4th Edition). </w:t>
                    </w:r>
                  </w:p>
                </w:tc>
              </w:tr>
              <w:tr w:rsidR="00B23B1D">
                <w:trPr>
                  <w:divId w:val="61762400"/>
                  <w:tblCellSpacing w:w="15" w:type="dxa"/>
                </w:trPr>
                <w:tc>
                  <w:tcPr>
                    <w:tcW w:w="50" w:type="pct"/>
                    <w:hideMark/>
                  </w:tcPr>
                  <w:p w:rsidR="00B23B1D" w:rsidRDefault="00B23B1D">
                    <w:pPr>
                      <w:pStyle w:val="Bibliography"/>
                      <w:rPr>
                        <w:noProof/>
                      </w:rPr>
                    </w:pPr>
                    <w:r>
                      <w:rPr>
                        <w:noProof/>
                      </w:rPr>
                      <w:t xml:space="preserve">[4] </w:t>
                    </w:r>
                  </w:p>
                </w:tc>
                <w:tc>
                  <w:tcPr>
                    <w:tcW w:w="0" w:type="auto"/>
                    <w:hideMark/>
                  </w:tcPr>
                  <w:p w:rsidR="00B23B1D" w:rsidRDefault="00B23B1D">
                    <w:pPr>
                      <w:pStyle w:val="Bibliography"/>
                      <w:rPr>
                        <w:noProof/>
                      </w:rPr>
                    </w:pPr>
                    <w:r>
                      <w:rPr>
                        <w:noProof/>
                      </w:rPr>
                      <w:t xml:space="preserve">J. Kranzler, Statistics for the Terrified, London: Rowman &amp; Littlefield, 2018. </w:t>
                    </w:r>
                  </w:p>
                </w:tc>
              </w:tr>
              <w:tr w:rsidR="00B23B1D">
                <w:trPr>
                  <w:divId w:val="61762400"/>
                  <w:tblCellSpacing w:w="15" w:type="dxa"/>
                </w:trPr>
                <w:tc>
                  <w:tcPr>
                    <w:tcW w:w="50" w:type="pct"/>
                    <w:hideMark/>
                  </w:tcPr>
                  <w:p w:rsidR="00B23B1D" w:rsidRDefault="00B23B1D">
                    <w:pPr>
                      <w:pStyle w:val="Bibliography"/>
                      <w:rPr>
                        <w:noProof/>
                      </w:rPr>
                    </w:pPr>
                    <w:r>
                      <w:rPr>
                        <w:noProof/>
                      </w:rPr>
                      <w:t xml:space="preserve">[5] </w:t>
                    </w:r>
                  </w:p>
                </w:tc>
                <w:tc>
                  <w:tcPr>
                    <w:tcW w:w="0" w:type="auto"/>
                    <w:hideMark/>
                  </w:tcPr>
                  <w:p w:rsidR="00B23B1D" w:rsidRDefault="00B23B1D">
                    <w:pPr>
                      <w:pStyle w:val="Bibliography"/>
                      <w:rPr>
                        <w:noProof/>
                      </w:rPr>
                    </w:pPr>
                    <w:r>
                      <w:rPr>
                        <w:noProof/>
                      </w:rPr>
                      <w:t xml:space="preserve">S. Few, Show Me the Numbers, Burlingame: AnalyticsPress, 2012. </w:t>
                    </w:r>
                  </w:p>
                </w:tc>
              </w:tr>
              <w:tr w:rsidR="00B23B1D">
                <w:trPr>
                  <w:divId w:val="61762400"/>
                  <w:tblCellSpacing w:w="15" w:type="dxa"/>
                </w:trPr>
                <w:tc>
                  <w:tcPr>
                    <w:tcW w:w="50" w:type="pct"/>
                    <w:hideMark/>
                  </w:tcPr>
                  <w:p w:rsidR="00B23B1D" w:rsidRDefault="00B23B1D">
                    <w:pPr>
                      <w:pStyle w:val="Bibliography"/>
                      <w:rPr>
                        <w:noProof/>
                      </w:rPr>
                    </w:pPr>
                    <w:r>
                      <w:rPr>
                        <w:noProof/>
                      </w:rPr>
                      <w:t xml:space="preserve">[6] </w:t>
                    </w:r>
                  </w:p>
                </w:tc>
                <w:tc>
                  <w:tcPr>
                    <w:tcW w:w="0" w:type="auto"/>
                    <w:hideMark/>
                  </w:tcPr>
                  <w:p w:rsidR="00B23B1D" w:rsidRDefault="00B23B1D">
                    <w:pPr>
                      <w:pStyle w:val="Bibliography"/>
                      <w:rPr>
                        <w:noProof/>
                      </w:rPr>
                    </w:pPr>
                    <w:r>
                      <w:rPr>
                        <w:noProof/>
                      </w:rPr>
                      <w:t>W. M. Trochim, “Descriptive Statistics,” 2006. [Online]. Available: https://www.socialresearchmethods.net/kb/statdesc.htm.</w:t>
                    </w:r>
                  </w:p>
                </w:tc>
              </w:tr>
              <w:tr w:rsidR="00B23B1D">
                <w:trPr>
                  <w:divId w:val="61762400"/>
                  <w:tblCellSpacing w:w="15" w:type="dxa"/>
                </w:trPr>
                <w:tc>
                  <w:tcPr>
                    <w:tcW w:w="50" w:type="pct"/>
                    <w:hideMark/>
                  </w:tcPr>
                  <w:p w:rsidR="00B23B1D" w:rsidRDefault="00B23B1D">
                    <w:pPr>
                      <w:pStyle w:val="Bibliography"/>
                      <w:rPr>
                        <w:noProof/>
                      </w:rPr>
                    </w:pPr>
                    <w:r>
                      <w:rPr>
                        <w:noProof/>
                      </w:rPr>
                      <w:t xml:space="preserve">[7] </w:t>
                    </w:r>
                  </w:p>
                </w:tc>
                <w:tc>
                  <w:tcPr>
                    <w:tcW w:w="0" w:type="auto"/>
                    <w:hideMark/>
                  </w:tcPr>
                  <w:p w:rsidR="00B23B1D" w:rsidRDefault="00B23B1D">
                    <w:pPr>
                      <w:pStyle w:val="Bibliography"/>
                      <w:rPr>
                        <w:noProof/>
                      </w:rPr>
                    </w:pPr>
                    <w:r>
                      <w:rPr>
                        <w:noProof/>
                      </w:rPr>
                      <w:t xml:space="preserve">A. Graham, Statistics, London: John Murray Learning, 2017. </w:t>
                    </w:r>
                  </w:p>
                </w:tc>
              </w:tr>
              <w:tr w:rsidR="00B23B1D">
                <w:trPr>
                  <w:divId w:val="61762400"/>
                  <w:tblCellSpacing w:w="15" w:type="dxa"/>
                </w:trPr>
                <w:tc>
                  <w:tcPr>
                    <w:tcW w:w="50" w:type="pct"/>
                    <w:hideMark/>
                  </w:tcPr>
                  <w:p w:rsidR="00B23B1D" w:rsidRDefault="00B23B1D">
                    <w:pPr>
                      <w:pStyle w:val="Bibliography"/>
                      <w:rPr>
                        <w:noProof/>
                      </w:rPr>
                    </w:pPr>
                    <w:r>
                      <w:rPr>
                        <w:noProof/>
                      </w:rPr>
                      <w:t xml:space="preserve">[8] </w:t>
                    </w:r>
                  </w:p>
                </w:tc>
                <w:tc>
                  <w:tcPr>
                    <w:tcW w:w="0" w:type="auto"/>
                    <w:hideMark/>
                  </w:tcPr>
                  <w:p w:rsidR="00B23B1D" w:rsidRDefault="00B23B1D">
                    <w:pPr>
                      <w:pStyle w:val="Bibliography"/>
                      <w:rPr>
                        <w:noProof/>
                      </w:rPr>
                    </w:pPr>
                    <w:r>
                      <w:rPr>
                        <w:noProof/>
                      </w:rPr>
                      <w:t>Idre, “ WHAT ARE THE DIFFERENCES BETWEEN ONE-TAILED AND TWO-TAILED TESTS?,” 2018. [Online]. Available: https://stats.idre.ucla.edu/other/mult-pkg/faq/general/faq-what-are-the-differences-between-one-tailed-and-two-tailed-tests/.</w:t>
                    </w:r>
                  </w:p>
                </w:tc>
              </w:tr>
              <w:tr w:rsidR="00B23B1D">
                <w:trPr>
                  <w:divId w:val="61762400"/>
                  <w:tblCellSpacing w:w="15" w:type="dxa"/>
                </w:trPr>
                <w:tc>
                  <w:tcPr>
                    <w:tcW w:w="50" w:type="pct"/>
                    <w:hideMark/>
                  </w:tcPr>
                  <w:p w:rsidR="00B23B1D" w:rsidRDefault="00B23B1D">
                    <w:pPr>
                      <w:pStyle w:val="Bibliography"/>
                      <w:rPr>
                        <w:noProof/>
                      </w:rPr>
                    </w:pPr>
                    <w:r>
                      <w:rPr>
                        <w:noProof/>
                      </w:rPr>
                      <w:t xml:space="preserve">[9] </w:t>
                    </w:r>
                  </w:p>
                </w:tc>
                <w:tc>
                  <w:tcPr>
                    <w:tcW w:w="0" w:type="auto"/>
                    <w:hideMark/>
                  </w:tcPr>
                  <w:p w:rsidR="00B23B1D" w:rsidRDefault="00B23B1D">
                    <w:pPr>
                      <w:pStyle w:val="Bibliography"/>
                      <w:rPr>
                        <w:noProof/>
                      </w:rPr>
                    </w:pPr>
                    <w:r>
                      <w:rPr>
                        <w:noProof/>
                      </w:rPr>
                      <w:t xml:space="preserve">L. Gonick and W. Smith, The Cartoon Guide To Statistics, New York: HarperPerennial, 1993. </w:t>
                    </w:r>
                  </w:p>
                </w:tc>
              </w:tr>
              <w:tr w:rsidR="00B23B1D">
                <w:trPr>
                  <w:divId w:val="61762400"/>
                  <w:tblCellSpacing w:w="15" w:type="dxa"/>
                </w:trPr>
                <w:tc>
                  <w:tcPr>
                    <w:tcW w:w="50" w:type="pct"/>
                    <w:hideMark/>
                  </w:tcPr>
                  <w:p w:rsidR="00B23B1D" w:rsidRDefault="00B23B1D">
                    <w:pPr>
                      <w:pStyle w:val="Bibliography"/>
                      <w:rPr>
                        <w:noProof/>
                      </w:rPr>
                    </w:pPr>
                    <w:r>
                      <w:rPr>
                        <w:noProof/>
                      </w:rPr>
                      <w:t xml:space="preserve">[10] </w:t>
                    </w:r>
                  </w:p>
                </w:tc>
                <w:tc>
                  <w:tcPr>
                    <w:tcW w:w="0" w:type="auto"/>
                    <w:hideMark/>
                  </w:tcPr>
                  <w:p w:rsidR="00B23B1D" w:rsidRDefault="00B23B1D">
                    <w:pPr>
                      <w:pStyle w:val="Bibliography"/>
                      <w:rPr>
                        <w:noProof/>
                      </w:rPr>
                    </w:pPr>
                    <w:r>
                      <w:rPr>
                        <w:noProof/>
                      </w:rPr>
                      <w:t xml:space="preserve">G. Klein and A. Dabney, The Cartoon Introduction to Statistics, New York: Hill and Wang, 2013. </w:t>
                    </w:r>
                  </w:p>
                </w:tc>
              </w:tr>
              <w:tr w:rsidR="00B23B1D">
                <w:trPr>
                  <w:divId w:val="61762400"/>
                  <w:tblCellSpacing w:w="15" w:type="dxa"/>
                </w:trPr>
                <w:tc>
                  <w:tcPr>
                    <w:tcW w:w="50" w:type="pct"/>
                    <w:hideMark/>
                  </w:tcPr>
                  <w:p w:rsidR="00B23B1D" w:rsidRDefault="00B23B1D">
                    <w:pPr>
                      <w:pStyle w:val="Bibliography"/>
                      <w:rPr>
                        <w:noProof/>
                      </w:rPr>
                    </w:pPr>
                    <w:r>
                      <w:rPr>
                        <w:noProof/>
                      </w:rPr>
                      <w:t xml:space="preserve">[11] </w:t>
                    </w:r>
                  </w:p>
                </w:tc>
                <w:tc>
                  <w:tcPr>
                    <w:tcW w:w="0" w:type="auto"/>
                    <w:hideMark/>
                  </w:tcPr>
                  <w:p w:rsidR="00B23B1D" w:rsidRDefault="00B23B1D">
                    <w:pPr>
                      <w:pStyle w:val="Bibliography"/>
                      <w:rPr>
                        <w:noProof/>
                      </w:rPr>
                    </w:pPr>
                    <w:r>
                      <w:rPr>
                        <w:noProof/>
                      </w:rPr>
                      <w:t xml:space="preserve">S. Takahashi, The Manga Guide to Statistics, Tokyo: Ohmsha, 2008. </w:t>
                    </w:r>
                  </w:p>
                </w:tc>
              </w:tr>
              <w:tr w:rsidR="00B23B1D">
                <w:trPr>
                  <w:divId w:val="61762400"/>
                  <w:tblCellSpacing w:w="15" w:type="dxa"/>
                </w:trPr>
                <w:tc>
                  <w:tcPr>
                    <w:tcW w:w="50" w:type="pct"/>
                    <w:hideMark/>
                  </w:tcPr>
                  <w:p w:rsidR="00B23B1D" w:rsidRDefault="00B23B1D">
                    <w:pPr>
                      <w:pStyle w:val="Bibliography"/>
                      <w:rPr>
                        <w:noProof/>
                      </w:rPr>
                    </w:pPr>
                    <w:r>
                      <w:rPr>
                        <w:noProof/>
                      </w:rPr>
                      <w:t xml:space="preserve">[12] </w:t>
                    </w:r>
                  </w:p>
                </w:tc>
                <w:tc>
                  <w:tcPr>
                    <w:tcW w:w="0" w:type="auto"/>
                    <w:hideMark/>
                  </w:tcPr>
                  <w:p w:rsidR="00B23B1D" w:rsidRDefault="00B23B1D">
                    <w:pPr>
                      <w:pStyle w:val="Bibliography"/>
                      <w:rPr>
                        <w:noProof/>
                      </w:rPr>
                    </w:pPr>
                    <w:r>
                      <w:rPr>
                        <w:noProof/>
                      </w:rPr>
                      <w:t xml:space="preserve">B. W. Silverman, Density Estimation for Statistics and Data Analysis, New York: Chapman and Hall, 1998. </w:t>
                    </w:r>
                  </w:p>
                </w:tc>
              </w:tr>
            </w:tbl>
            <w:p w:rsidR="00B23B1D" w:rsidRDefault="00B23B1D">
              <w:pPr>
                <w:divId w:val="61762400"/>
                <w:rPr>
                  <w:rFonts w:eastAsia="Times New Roman"/>
                  <w:noProof/>
                </w:rPr>
              </w:pPr>
            </w:p>
            <w:p w:rsidR="00A000CF" w:rsidRDefault="00A000CF">
              <w:r>
                <w:rPr>
                  <w:b/>
                  <w:bCs/>
                  <w:noProof/>
                </w:rPr>
                <w:fldChar w:fldCharType="end"/>
              </w:r>
            </w:p>
          </w:sdtContent>
        </w:sdt>
      </w:sdtContent>
    </w:sdt>
    <w:p w:rsidR="00766FD5" w:rsidRPr="00766FD5" w:rsidRDefault="00766FD5" w:rsidP="00766FD5">
      <w:pPr>
        <w:rPr>
          <w:sz w:val="28"/>
          <w:szCs w:val="28"/>
        </w:rPr>
      </w:pPr>
    </w:p>
    <w:sectPr w:rsidR="00766FD5" w:rsidRPr="00766F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FD5"/>
    <w:rsid w:val="00010240"/>
    <w:rsid w:val="00017219"/>
    <w:rsid w:val="0002568D"/>
    <w:rsid w:val="00050803"/>
    <w:rsid w:val="000C2DB9"/>
    <w:rsid w:val="000F5649"/>
    <w:rsid w:val="00116FAF"/>
    <w:rsid w:val="001A66A8"/>
    <w:rsid w:val="001E5440"/>
    <w:rsid w:val="00227364"/>
    <w:rsid w:val="0024063A"/>
    <w:rsid w:val="00251928"/>
    <w:rsid w:val="00255E31"/>
    <w:rsid w:val="00266C01"/>
    <w:rsid w:val="0028024A"/>
    <w:rsid w:val="002C454B"/>
    <w:rsid w:val="002D3AED"/>
    <w:rsid w:val="00322E0F"/>
    <w:rsid w:val="0032676E"/>
    <w:rsid w:val="003419B7"/>
    <w:rsid w:val="003610BB"/>
    <w:rsid w:val="00426292"/>
    <w:rsid w:val="00452E4C"/>
    <w:rsid w:val="00483DF1"/>
    <w:rsid w:val="004E7641"/>
    <w:rsid w:val="004F3C9D"/>
    <w:rsid w:val="004F41B4"/>
    <w:rsid w:val="00525A7A"/>
    <w:rsid w:val="00542B92"/>
    <w:rsid w:val="00547BB3"/>
    <w:rsid w:val="00553E17"/>
    <w:rsid w:val="00560625"/>
    <w:rsid w:val="00604668"/>
    <w:rsid w:val="006443AF"/>
    <w:rsid w:val="0069688C"/>
    <w:rsid w:val="006F7456"/>
    <w:rsid w:val="00717A54"/>
    <w:rsid w:val="00762F71"/>
    <w:rsid w:val="00766FD5"/>
    <w:rsid w:val="0077345B"/>
    <w:rsid w:val="007739E2"/>
    <w:rsid w:val="00794725"/>
    <w:rsid w:val="007B60A0"/>
    <w:rsid w:val="007D5D2D"/>
    <w:rsid w:val="00800667"/>
    <w:rsid w:val="00800A18"/>
    <w:rsid w:val="008176BE"/>
    <w:rsid w:val="00823E0A"/>
    <w:rsid w:val="0084237E"/>
    <w:rsid w:val="008465C9"/>
    <w:rsid w:val="008A5839"/>
    <w:rsid w:val="008C7909"/>
    <w:rsid w:val="0099347F"/>
    <w:rsid w:val="009A52CF"/>
    <w:rsid w:val="009D663A"/>
    <w:rsid w:val="00A000CF"/>
    <w:rsid w:val="00A00FF6"/>
    <w:rsid w:val="00A13EE7"/>
    <w:rsid w:val="00A5055C"/>
    <w:rsid w:val="00A727DF"/>
    <w:rsid w:val="00A74410"/>
    <w:rsid w:val="00A95AED"/>
    <w:rsid w:val="00AA2749"/>
    <w:rsid w:val="00AA5900"/>
    <w:rsid w:val="00AF4D27"/>
    <w:rsid w:val="00B23B1D"/>
    <w:rsid w:val="00B45984"/>
    <w:rsid w:val="00B8011E"/>
    <w:rsid w:val="00C23B20"/>
    <w:rsid w:val="00CF2DE9"/>
    <w:rsid w:val="00CF6051"/>
    <w:rsid w:val="00D005F5"/>
    <w:rsid w:val="00D15521"/>
    <w:rsid w:val="00D71D14"/>
    <w:rsid w:val="00D762A4"/>
    <w:rsid w:val="00D81A88"/>
    <w:rsid w:val="00D9158C"/>
    <w:rsid w:val="00DE599B"/>
    <w:rsid w:val="00E81844"/>
    <w:rsid w:val="00EC6015"/>
    <w:rsid w:val="00F01B26"/>
    <w:rsid w:val="00F20E81"/>
    <w:rsid w:val="00F26FA8"/>
    <w:rsid w:val="00F461A6"/>
    <w:rsid w:val="00F857C1"/>
    <w:rsid w:val="00F87F9F"/>
    <w:rsid w:val="00FF3523"/>
    <w:rsid w:val="00FF60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C43AF"/>
  <w15:chartTrackingRefBased/>
  <w15:docId w15:val="{326350D7-C4E4-471C-B07F-FF62CE53B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16F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000C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60625"/>
    <w:rPr>
      <w:color w:val="808080"/>
    </w:rPr>
  </w:style>
  <w:style w:type="character" w:customStyle="1" w:styleId="Heading1Char">
    <w:name w:val="Heading 1 Char"/>
    <w:basedOn w:val="DefaultParagraphFont"/>
    <w:link w:val="Heading1"/>
    <w:uiPriority w:val="9"/>
    <w:rsid w:val="00116FA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000CF"/>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A000CF"/>
    <w:pPr>
      <w:outlineLvl w:val="9"/>
    </w:pPr>
    <w:rPr>
      <w:lang w:val="en-US"/>
    </w:rPr>
  </w:style>
  <w:style w:type="paragraph" w:styleId="TOC1">
    <w:name w:val="toc 1"/>
    <w:basedOn w:val="Normal"/>
    <w:next w:val="Normal"/>
    <w:autoRedefine/>
    <w:uiPriority w:val="39"/>
    <w:unhideWhenUsed/>
    <w:rsid w:val="00A000CF"/>
    <w:pPr>
      <w:spacing w:after="100"/>
    </w:pPr>
  </w:style>
  <w:style w:type="paragraph" w:styleId="TOC2">
    <w:name w:val="toc 2"/>
    <w:basedOn w:val="Normal"/>
    <w:next w:val="Normal"/>
    <w:autoRedefine/>
    <w:uiPriority w:val="39"/>
    <w:unhideWhenUsed/>
    <w:rsid w:val="00A000CF"/>
    <w:pPr>
      <w:spacing w:after="100"/>
      <w:ind w:left="220"/>
    </w:pPr>
  </w:style>
  <w:style w:type="character" w:styleId="Hyperlink">
    <w:name w:val="Hyperlink"/>
    <w:basedOn w:val="DefaultParagraphFont"/>
    <w:uiPriority w:val="99"/>
    <w:unhideWhenUsed/>
    <w:rsid w:val="00A000CF"/>
    <w:rPr>
      <w:color w:val="0563C1" w:themeColor="hyperlink"/>
      <w:u w:val="single"/>
    </w:rPr>
  </w:style>
  <w:style w:type="paragraph" w:styleId="Bibliography">
    <w:name w:val="Bibliography"/>
    <w:basedOn w:val="Normal"/>
    <w:next w:val="Normal"/>
    <w:uiPriority w:val="37"/>
    <w:unhideWhenUsed/>
    <w:rsid w:val="00A000CF"/>
  </w:style>
  <w:style w:type="paragraph" w:styleId="Caption">
    <w:name w:val="caption"/>
    <w:basedOn w:val="Normal"/>
    <w:next w:val="Normal"/>
    <w:uiPriority w:val="35"/>
    <w:unhideWhenUsed/>
    <w:qFormat/>
    <w:rsid w:val="0028024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8024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127">
      <w:bodyDiv w:val="1"/>
      <w:marLeft w:val="0"/>
      <w:marRight w:val="0"/>
      <w:marTop w:val="0"/>
      <w:marBottom w:val="0"/>
      <w:divBdr>
        <w:top w:val="none" w:sz="0" w:space="0" w:color="auto"/>
        <w:left w:val="none" w:sz="0" w:space="0" w:color="auto"/>
        <w:bottom w:val="none" w:sz="0" w:space="0" w:color="auto"/>
        <w:right w:val="none" w:sz="0" w:space="0" w:color="auto"/>
      </w:divBdr>
    </w:div>
    <w:div w:id="10761236">
      <w:bodyDiv w:val="1"/>
      <w:marLeft w:val="0"/>
      <w:marRight w:val="0"/>
      <w:marTop w:val="0"/>
      <w:marBottom w:val="0"/>
      <w:divBdr>
        <w:top w:val="none" w:sz="0" w:space="0" w:color="auto"/>
        <w:left w:val="none" w:sz="0" w:space="0" w:color="auto"/>
        <w:bottom w:val="none" w:sz="0" w:space="0" w:color="auto"/>
        <w:right w:val="none" w:sz="0" w:space="0" w:color="auto"/>
      </w:divBdr>
    </w:div>
    <w:div w:id="57900970">
      <w:bodyDiv w:val="1"/>
      <w:marLeft w:val="0"/>
      <w:marRight w:val="0"/>
      <w:marTop w:val="0"/>
      <w:marBottom w:val="0"/>
      <w:divBdr>
        <w:top w:val="none" w:sz="0" w:space="0" w:color="auto"/>
        <w:left w:val="none" w:sz="0" w:space="0" w:color="auto"/>
        <w:bottom w:val="none" w:sz="0" w:space="0" w:color="auto"/>
        <w:right w:val="none" w:sz="0" w:space="0" w:color="auto"/>
      </w:divBdr>
    </w:div>
    <w:div w:id="61762400">
      <w:bodyDiv w:val="1"/>
      <w:marLeft w:val="0"/>
      <w:marRight w:val="0"/>
      <w:marTop w:val="0"/>
      <w:marBottom w:val="0"/>
      <w:divBdr>
        <w:top w:val="none" w:sz="0" w:space="0" w:color="auto"/>
        <w:left w:val="none" w:sz="0" w:space="0" w:color="auto"/>
        <w:bottom w:val="none" w:sz="0" w:space="0" w:color="auto"/>
        <w:right w:val="none" w:sz="0" w:space="0" w:color="auto"/>
      </w:divBdr>
    </w:div>
    <w:div w:id="76486859">
      <w:bodyDiv w:val="1"/>
      <w:marLeft w:val="0"/>
      <w:marRight w:val="0"/>
      <w:marTop w:val="0"/>
      <w:marBottom w:val="0"/>
      <w:divBdr>
        <w:top w:val="none" w:sz="0" w:space="0" w:color="auto"/>
        <w:left w:val="none" w:sz="0" w:space="0" w:color="auto"/>
        <w:bottom w:val="none" w:sz="0" w:space="0" w:color="auto"/>
        <w:right w:val="none" w:sz="0" w:space="0" w:color="auto"/>
      </w:divBdr>
    </w:div>
    <w:div w:id="89856049">
      <w:bodyDiv w:val="1"/>
      <w:marLeft w:val="0"/>
      <w:marRight w:val="0"/>
      <w:marTop w:val="0"/>
      <w:marBottom w:val="0"/>
      <w:divBdr>
        <w:top w:val="none" w:sz="0" w:space="0" w:color="auto"/>
        <w:left w:val="none" w:sz="0" w:space="0" w:color="auto"/>
        <w:bottom w:val="none" w:sz="0" w:space="0" w:color="auto"/>
        <w:right w:val="none" w:sz="0" w:space="0" w:color="auto"/>
      </w:divBdr>
    </w:div>
    <w:div w:id="120344384">
      <w:bodyDiv w:val="1"/>
      <w:marLeft w:val="0"/>
      <w:marRight w:val="0"/>
      <w:marTop w:val="0"/>
      <w:marBottom w:val="0"/>
      <w:divBdr>
        <w:top w:val="none" w:sz="0" w:space="0" w:color="auto"/>
        <w:left w:val="none" w:sz="0" w:space="0" w:color="auto"/>
        <w:bottom w:val="none" w:sz="0" w:space="0" w:color="auto"/>
        <w:right w:val="none" w:sz="0" w:space="0" w:color="auto"/>
      </w:divBdr>
    </w:div>
    <w:div w:id="161509792">
      <w:bodyDiv w:val="1"/>
      <w:marLeft w:val="0"/>
      <w:marRight w:val="0"/>
      <w:marTop w:val="0"/>
      <w:marBottom w:val="0"/>
      <w:divBdr>
        <w:top w:val="none" w:sz="0" w:space="0" w:color="auto"/>
        <w:left w:val="none" w:sz="0" w:space="0" w:color="auto"/>
        <w:bottom w:val="none" w:sz="0" w:space="0" w:color="auto"/>
        <w:right w:val="none" w:sz="0" w:space="0" w:color="auto"/>
      </w:divBdr>
    </w:div>
    <w:div w:id="167409817">
      <w:bodyDiv w:val="1"/>
      <w:marLeft w:val="0"/>
      <w:marRight w:val="0"/>
      <w:marTop w:val="0"/>
      <w:marBottom w:val="0"/>
      <w:divBdr>
        <w:top w:val="none" w:sz="0" w:space="0" w:color="auto"/>
        <w:left w:val="none" w:sz="0" w:space="0" w:color="auto"/>
        <w:bottom w:val="none" w:sz="0" w:space="0" w:color="auto"/>
        <w:right w:val="none" w:sz="0" w:space="0" w:color="auto"/>
      </w:divBdr>
    </w:div>
    <w:div w:id="189337514">
      <w:bodyDiv w:val="1"/>
      <w:marLeft w:val="0"/>
      <w:marRight w:val="0"/>
      <w:marTop w:val="0"/>
      <w:marBottom w:val="0"/>
      <w:divBdr>
        <w:top w:val="none" w:sz="0" w:space="0" w:color="auto"/>
        <w:left w:val="none" w:sz="0" w:space="0" w:color="auto"/>
        <w:bottom w:val="none" w:sz="0" w:space="0" w:color="auto"/>
        <w:right w:val="none" w:sz="0" w:space="0" w:color="auto"/>
      </w:divBdr>
    </w:div>
    <w:div w:id="200754577">
      <w:bodyDiv w:val="1"/>
      <w:marLeft w:val="0"/>
      <w:marRight w:val="0"/>
      <w:marTop w:val="0"/>
      <w:marBottom w:val="0"/>
      <w:divBdr>
        <w:top w:val="none" w:sz="0" w:space="0" w:color="auto"/>
        <w:left w:val="none" w:sz="0" w:space="0" w:color="auto"/>
        <w:bottom w:val="none" w:sz="0" w:space="0" w:color="auto"/>
        <w:right w:val="none" w:sz="0" w:space="0" w:color="auto"/>
      </w:divBdr>
    </w:div>
    <w:div w:id="203831404">
      <w:bodyDiv w:val="1"/>
      <w:marLeft w:val="0"/>
      <w:marRight w:val="0"/>
      <w:marTop w:val="0"/>
      <w:marBottom w:val="0"/>
      <w:divBdr>
        <w:top w:val="none" w:sz="0" w:space="0" w:color="auto"/>
        <w:left w:val="none" w:sz="0" w:space="0" w:color="auto"/>
        <w:bottom w:val="none" w:sz="0" w:space="0" w:color="auto"/>
        <w:right w:val="none" w:sz="0" w:space="0" w:color="auto"/>
      </w:divBdr>
    </w:div>
    <w:div w:id="264770409">
      <w:bodyDiv w:val="1"/>
      <w:marLeft w:val="0"/>
      <w:marRight w:val="0"/>
      <w:marTop w:val="0"/>
      <w:marBottom w:val="0"/>
      <w:divBdr>
        <w:top w:val="none" w:sz="0" w:space="0" w:color="auto"/>
        <w:left w:val="none" w:sz="0" w:space="0" w:color="auto"/>
        <w:bottom w:val="none" w:sz="0" w:space="0" w:color="auto"/>
        <w:right w:val="none" w:sz="0" w:space="0" w:color="auto"/>
      </w:divBdr>
    </w:div>
    <w:div w:id="296377382">
      <w:bodyDiv w:val="1"/>
      <w:marLeft w:val="0"/>
      <w:marRight w:val="0"/>
      <w:marTop w:val="0"/>
      <w:marBottom w:val="0"/>
      <w:divBdr>
        <w:top w:val="none" w:sz="0" w:space="0" w:color="auto"/>
        <w:left w:val="none" w:sz="0" w:space="0" w:color="auto"/>
        <w:bottom w:val="none" w:sz="0" w:space="0" w:color="auto"/>
        <w:right w:val="none" w:sz="0" w:space="0" w:color="auto"/>
      </w:divBdr>
    </w:div>
    <w:div w:id="337345607">
      <w:bodyDiv w:val="1"/>
      <w:marLeft w:val="0"/>
      <w:marRight w:val="0"/>
      <w:marTop w:val="0"/>
      <w:marBottom w:val="0"/>
      <w:divBdr>
        <w:top w:val="none" w:sz="0" w:space="0" w:color="auto"/>
        <w:left w:val="none" w:sz="0" w:space="0" w:color="auto"/>
        <w:bottom w:val="none" w:sz="0" w:space="0" w:color="auto"/>
        <w:right w:val="none" w:sz="0" w:space="0" w:color="auto"/>
      </w:divBdr>
    </w:div>
    <w:div w:id="341977955">
      <w:bodyDiv w:val="1"/>
      <w:marLeft w:val="0"/>
      <w:marRight w:val="0"/>
      <w:marTop w:val="0"/>
      <w:marBottom w:val="0"/>
      <w:divBdr>
        <w:top w:val="none" w:sz="0" w:space="0" w:color="auto"/>
        <w:left w:val="none" w:sz="0" w:space="0" w:color="auto"/>
        <w:bottom w:val="none" w:sz="0" w:space="0" w:color="auto"/>
        <w:right w:val="none" w:sz="0" w:space="0" w:color="auto"/>
      </w:divBdr>
    </w:div>
    <w:div w:id="343365287">
      <w:bodyDiv w:val="1"/>
      <w:marLeft w:val="0"/>
      <w:marRight w:val="0"/>
      <w:marTop w:val="0"/>
      <w:marBottom w:val="0"/>
      <w:divBdr>
        <w:top w:val="none" w:sz="0" w:space="0" w:color="auto"/>
        <w:left w:val="none" w:sz="0" w:space="0" w:color="auto"/>
        <w:bottom w:val="none" w:sz="0" w:space="0" w:color="auto"/>
        <w:right w:val="none" w:sz="0" w:space="0" w:color="auto"/>
      </w:divBdr>
    </w:div>
    <w:div w:id="442193531">
      <w:bodyDiv w:val="1"/>
      <w:marLeft w:val="0"/>
      <w:marRight w:val="0"/>
      <w:marTop w:val="0"/>
      <w:marBottom w:val="0"/>
      <w:divBdr>
        <w:top w:val="none" w:sz="0" w:space="0" w:color="auto"/>
        <w:left w:val="none" w:sz="0" w:space="0" w:color="auto"/>
        <w:bottom w:val="none" w:sz="0" w:space="0" w:color="auto"/>
        <w:right w:val="none" w:sz="0" w:space="0" w:color="auto"/>
      </w:divBdr>
    </w:div>
    <w:div w:id="478890568">
      <w:bodyDiv w:val="1"/>
      <w:marLeft w:val="0"/>
      <w:marRight w:val="0"/>
      <w:marTop w:val="0"/>
      <w:marBottom w:val="0"/>
      <w:divBdr>
        <w:top w:val="none" w:sz="0" w:space="0" w:color="auto"/>
        <w:left w:val="none" w:sz="0" w:space="0" w:color="auto"/>
        <w:bottom w:val="none" w:sz="0" w:space="0" w:color="auto"/>
        <w:right w:val="none" w:sz="0" w:space="0" w:color="auto"/>
      </w:divBdr>
    </w:div>
    <w:div w:id="502934382">
      <w:bodyDiv w:val="1"/>
      <w:marLeft w:val="0"/>
      <w:marRight w:val="0"/>
      <w:marTop w:val="0"/>
      <w:marBottom w:val="0"/>
      <w:divBdr>
        <w:top w:val="none" w:sz="0" w:space="0" w:color="auto"/>
        <w:left w:val="none" w:sz="0" w:space="0" w:color="auto"/>
        <w:bottom w:val="none" w:sz="0" w:space="0" w:color="auto"/>
        <w:right w:val="none" w:sz="0" w:space="0" w:color="auto"/>
      </w:divBdr>
    </w:div>
    <w:div w:id="509638588">
      <w:bodyDiv w:val="1"/>
      <w:marLeft w:val="0"/>
      <w:marRight w:val="0"/>
      <w:marTop w:val="0"/>
      <w:marBottom w:val="0"/>
      <w:divBdr>
        <w:top w:val="none" w:sz="0" w:space="0" w:color="auto"/>
        <w:left w:val="none" w:sz="0" w:space="0" w:color="auto"/>
        <w:bottom w:val="none" w:sz="0" w:space="0" w:color="auto"/>
        <w:right w:val="none" w:sz="0" w:space="0" w:color="auto"/>
      </w:divBdr>
    </w:div>
    <w:div w:id="550113294">
      <w:bodyDiv w:val="1"/>
      <w:marLeft w:val="0"/>
      <w:marRight w:val="0"/>
      <w:marTop w:val="0"/>
      <w:marBottom w:val="0"/>
      <w:divBdr>
        <w:top w:val="none" w:sz="0" w:space="0" w:color="auto"/>
        <w:left w:val="none" w:sz="0" w:space="0" w:color="auto"/>
        <w:bottom w:val="none" w:sz="0" w:space="0" w:color="auto"/>
        <w:right w:val="none" w:sz="0" w:space="0" w:color="auto"/>
      </w:divBdr>
    </w:div>
    <w:div w:id="639194155">
      <w:bodyDiv w:val="1"/>
      <w:marLeft w:val="0"/>
      <w:marRight w:val="0"/>
      <w:marTop w:val="0"/>
      <w:marBottom w:val="0"/>
      <w:divBdr>
        <w:top w:val="none" w:sz="0" w:space="0" w:color="auto"/>
        <w:left w:val="none" w:sz="0" w:space="0" w:color="auto"/>
        <w:bottom w:val="none" w:sz="0" w:space="0" w:color="auto"/>
        <w:right w:val="none" w:sz="0" w:space="0" w:color="auto"/>
      </w:divBdr>
    </w:div>
    <w:div w:id="654072369">
      <w:bodyDiv w:val="1"/>
      <w:marLeft w:val="0"/>
      <w:marRight w:val="0"/>
      <w:marTop w:val="0"/>
      <w:marBottom w:val="0"/>
      <w:divBdr>
        <w:top w:val="none" w:sz="0" w:space="0" w:color="auto"/>
        <w:left w:val="none" w:sz="0" w:space="0" w:color="auto"/>
        <w:bottom w:val="none" w:sz="0" w:space="0" w:color="auto"/>
        <w:right w:val="none" w:sz="0" w:space="0" w:color="auto"/>
      </w:divBdr>
    </w:div>
    <w:div w:id="673338849">
      <w:bodyDiv w:val="1"/>
      <w:marLeft w:val="0"/>
      <w:marRight w:val="0"/>
      <w:marTop w:val="0"/>
      <w:marBottom w:val="0"/>
      <w:divBdr>
        <w:top w:val="none" w:sz="0" w:space="0" w:color="auto"/>
        <w:left w:val="none" w:sz="0" w:space="0" w:color="auto"/>
        <w:bottom w:val="none" w:sz="0" w:space="0" w:color="auto"/>
        <w:right w:val="none" w:sz="0" w:space="0" w:color="auto"/>
      </w:divBdr>
    </w:div>
    <w:div w:id="674772528">
      <w:bodyDiv w:val="1"/>
      <w:marLeft w:val="0"/>
      <w:marRight w:val="0"/>
      <w:marTop w:val="0"/>
      <w:marBottom w:val="0"/>
      <w:divBdr>
        <w:top w:val="none" w:sz="0" w:space="0" w:color="auto"/>
        <w:left w:val="none" w:sz="0" w:space="0" w:color="auto"/>
        <w:bottom w:val="none" w:sz="0" w:space="0" w:color="auto"/>
        <w:right w:val="none" w:sz="0" w:space="0" w:color="auto"/>
      </w:divBdr>
    </w:div>
    <w:div w:id="703871283">
      <w:bodyDiv w:val="1"/>
      <w:marLeft w:val="0"/>
      <w:marRight w:val="0"/>
      <w:marTop w:val="0"/>
      <w:marBottom w:val="0"/>
      <w:divBdr>
        <w:top w:val="none" w:sz="0" w:space="0" w:color="auto"/>
        <w:left w:val="none" w:sz="0" w:space="0" w:color="auto"/>
        <w:bottom w:val="none" w:sz="0" w:space="0" w:color="auto"/>
        <w:right w:val="none" w:sz="0" w:space="0" w:color="auto"/>
      </w:divBdr>
    </w:div>
    <w:div w:id="719868107">
      <w:bodyDiv w:val="1"/>
      <w:marLeft w:val="0"/>
      <w:marRight w:val="0"/>
      <w:marTop w:val="0"/>
      <w:marBottom w:val="0"/>
      <w:divBdr>
        <w:top w:val="none" w:sz="0" w:space="0" w:color="auto"/>
        <w:left w:val="none" w:sz="0" w:space="0" w:color="auto"/>
        <w:bottom w:val="none" w:sz="0" w:space="0" w:color="auto"/>
        <w:right w:val="none" w:sz="0" w:space="0" w:color="auto"/>
      </w:divBdr>
    </w:div>
    <w:div w:id="723064154">
      <w:bodyDiv w:val="1"/>
      <w:marLeft w:val="0"/>
      <w:marRight w:val="0"/>
      <w:marTop w:val="0"/>
      <w:marBottom w:val="0"/>
      <w:divBdr>
        <w:top w:val="none" w:sz="0" w:space="0" w:color="auto"/>
        <w:left w:val="none" w:sz="0" w:space="0" w:color="auto"/>
        <w:bottom w:val="none" w:sz="0" w:space="0" w:color="auto"/>
        <w:right w:val="none" w:sz="0" w:space="0" w:color="auto"/>
      </w:divBdr>
    </w:div>
    <w:div w:id="744111014">
      <w:bodyDiv w:val="1"/>
      <w:marLeft w:val="0"/>
      <w:marRight w:val="0"/>
      <w:marTop w:val="0"/>
      <w:marBottom w:val="0"/>
      <w:divBdr>
        <w:top w:val="none" w:sz="0" w:space="0" w:color="auto"/>
        <w:left w:val="none" w:sz="0" w:space="0" w:color="auto"/>
        <w:bottom w:val="none" w:sz="0" w:space="0" w:color="auto"/>
        <w:right w:val="none" w:sz="0" w:space="0" w:color="auto"/>
      </w:divBdr>
    </w:div>
    <w:div w:id="776632837">
      <w:bodyDiv w:val="1"/>
      <w:marLeft w:val="0"/>
      <w:marRight w:val="0"/>
      <w:marTop w:val="0"/>
      <w:marBottom w:val="0"/>
      <w:divBdr>
        <w:top w:val="none" w:sz="0" w:space="0" w:color="auto"/>
        <w:left w:val="none" w:sz="0" w:space="0" w:color="auto"/>
        <w:bottom w:val="none" w:sz="0" w:space="0" w:color="auto"/>
        <w:right w:val="none" w:sz="0" w:space="0" w:color="auto"/>
      </w:divBdr>
    </w:div>
    <w:div w:id="838273749">
      <w:bodyDiv w:val="1"/>
      <w:marLeft w:val="0"/>
      <w:marRight w:val="0"/>
      <w:marTop w:val="0"/>
      <w:marBottom w:val="0"/>
      <w:divBdr>
        <w:top w:val="none" w:sz="0" w:space="0" w:color="auto"/>
        <w:left w:val="none" w:sz="0" w:space="0" w:color="auto"/>
        <w:bottom w:val="none" w:sz="0" w:space="0" w:color="auto"/>
        <w:right w:val="none" w:sz="0" w:space="0" w:color="auto"/>
      </w:divBdr>
    </w:div>
    <w:div w:id="846555231">
      <w:bodyDiv w:val="1"/>
      <w:marLeft w:val="0"/>
      <w:marRight w:val="0"/>
      <w:marTop w:val="0"/>
      <w:marBottom w:val="0"/>
      <w:divBdr>
        <w:top w:val="none" w:sz="0" w:space="0" w:color="auto"/>
        <w:left w:val="none" w:sz="0" w:space="0" w:color="auto"/>
        <w:bottom w:val="none" w:sz="0" w:space="0" w:color="auto"/>
        <w:right w:val="none" w:sz="0" w:space="0" w:color="auto"/>
      </w:divBdr>
    </w:div>
    <w:div w:id="864754906">
      <w:bodyDiv w:val="1"/>
      <w:marLeft w:val="0"/>
      <w:marRight w:val="0"/>
      <w:marTop w:val="0"/>
      <w:marBottom w:val="0"/>
      <w:divBdr>
        <w:top w:val="none" w:sz="0" w:space="0" w:color="auto"/>
        <w:left w:val="none" w:sz="0" w:space="0" w:color="auto"/>
        <w:bottom w:val="none" w:sz="0" w:space="0" w:color="auto"/>
        <w:right w:val="none" w:sz="0" w:space="0" w:color="auto"/>
      </w:divBdr>
    </w:div>
    <w:div w:id="896669529">
      <w:bodyDiv w:val="1"/>
      <w:marLeft w:val="0"/>
      <w:marRight w:val="0"/>
      <w:marTop w:val="0"/>
      <w:marBottom w:val="0"/>
      <w:divBdr>
        <w:top w:val="none" w:sz="0" w:space="0" w:color="auto"/>
        <w:left w:val="none" w:sz="0" w:space="0" w:color="auto"/>
        <w:bottom w:val="none" w:sz="0" w:space="0" w:color="auto"/>
        <w:right w:val="none" w:sz="0" w:space="0" w:color="auto"/>
      </w:divBdr>
    </w:div>
    <w:div w:id="901524695">
      <w:bodyDiv w:val="1"/>
      <w:marLeft w:val="0"/>
      <w:marRight w:val="0"/>
      <w:marTop w:val="0"/>
      <w:marBottom w:val="0"/>
      <w:divBdr>
        <w:top w:val="none" w:sz="0" w:space="0" w:color="auto"/>
        <w:left w:val="none" w:sz="0" w:space="0" w:color="auto"/>
        <w:bottom w:val="none" w:sz="0" w:space="0" w:color="auto"/>
        <w:right w:val="none" w:sz="0" w:space="0" w:color="auto"/>
      </w:divBdr>
    </w:div>
    <w:div w:id="921448539">
      <w:bodyDiv w:val="1"/>
      <w:marLeft w:val="0"/>
      <w:marRight w:val="0"/>
      <w:marTop w:val="0"/>
      <w:marBottom w:val="0"/>
      <w:divBdr>
        <w:top w:val="none" w:sz="0" w:space="0" w:color="auto"/>
        <w:left w:val="none" w:sz="0" w:space="0" w:color="auto"/>
        <w:bottom w:val="none" w:sz="0" w:space="0" w:color="auto"/>
        <w:right w:val="none" w:sz="0" w:space="0" w:color="auto"/>
      </w:divBdr>
    </w:div>
    <w:div w:id="924992186">
      <w:bodyDiv w:val="1"/>
      <w:marLeft w:val="0"/>
      <w:marRight w:val="0"/>
      <w:marTop w:val="0"/>
      <w:marBottom w:val="0"/>
      <w:divBdr>
        <w:top w:val="none" w:sz="0" w:space="0" w:color="auto"/>
        <w:left w:val="none" w:sz="0" w:space="0" w:color="auto"/>
        <w:bottom w:val="none" w:sz="0" w:space="0" w:color="auto"/>
        <w:right w:val="none" w:sz="0" w:space="0" w:color="auto"/>
      </w:divBdr>
    </w:div>
    <w:div w:id="967668849">
      <w:bodyDiv w:val="1"/>
      <w:marLeft w:val="0"/>
      <w:marRight w:val="0"/>
      <w:marTop w:val="0"/>
      <w:marBottom w:val="0"/>
      <w:divBdr>
        <w:top w:val="none" w:sz="0" w:space="0" w:color="auto"/>
        <w:left w:val="none" w:sz="0" w:space="0" w:color="auto"/>
        <w:bottom w:val="none" w:sz="0" w:space="0" w:color="auto"/>
        <w:right w:val="none" w:sz="0" w:space="0" w:color="auto"/>
      </w:divBdr>
    </w:div>
    <w:div w:id="997533803">
      <w:bodyDiv w:val="1"/>
      <w:marLeft w:val="0"/>
      <w:marRight w:val="0"/>
      <w:marTop w:val="0"/>
      <w:marBottom w:val="0"/>
      <w:divBdr>
        <w:top w:val="none" w:sz="0" w:space="0" w:color="auto"/>
        <w:left w:val="none" w:sz="0" w:space="0" w:color="auto"/>
        <w:bottom w:val="none" w:sz="0" w:space="0" w:color="auto"/>
        <w:right w:val="none" w:sz="0" w:space="0" w:color="auto"/>
      </w:divBdr>
    </w:div>
    <w:div w:id="1085959117">
      <w:bodyDiv w:val="1"/>
      <w:marLeft w:val="0"/>
      <w:marRight w:val="0"/>
      <w:marTop w:val="0"/>
      <w:marBottom w:val="0"/>
      <w:divBdr>
        <w:top w:val="none" w:sz="0" w:space="0" w:color="auto"/>
        <w:left w:val="none" w:sz="0" w:space="0" w:color="auto"/>
        <w:bottom w:val="none" w:sz="0" w:space="0" w:color="auto"/>
        <w:right w:val="none" w:sz="0" w:space="0" w:color="auto"/>
      </w:divBdr>
    </w:div>
    <w:div w:id="1148782585">
      <w:bodyDiv w:val="1"/>
      <w:marLeft w:val="0"/>
      <w:marRight w:val="0"/>
      <w:marTop w:val="0"/>
      <w:marBottom w:val="0"/>
      <w:divBdr>
        <w:top w:val="none" w:sz="0" w:space="0" w:color="auto"/>
        <w:left w:val="none" w:sz="0" w:space="0" w:color="auto"/>
        <w:bottom w:val="none" w:sz="0" w:space="0" w:color="auto"/>
        <w:right w:val="none" w:sz="0" w:space="0" w:color="auto"/>
      </w:divBdr>
    </w:div>
    <w:div w:id="1156610089">
      <w:bodyDiv w:val="1"/>
      <w:marLeft w:val="0"/>
      <w:marRight w:val="0"/>
      <w:marTop w:val="0"/>
      <w:marBottom w:val="0"/>
      <w:divBdr>
        <w:top w:val="none" w:sz="0" w:space="0" w:color="auto"/>
        <w:left w:val="none" w:sz="0" w:space="0" w:color="auto"/>
        <w:bottom w:val="none" w:sz="0" w:space="0" w:color="auto"/>
        <w:right w:val="none" w:sz="0" w:space="0" w:color="auto"/>
      </w:divBdr>
    </w:div>
    <w:div w:id="1159804157">
      <w:bodyDiv w:val="1"/>
      <w:marLeft w:val="0"/>
      <w:marRight w:val="0"/>
      <w:marTop w:val="0"/>
      <w:marBottom w:val="0"/>
      <w:divBdr>
        <w:top w:val="none" w:sz="0" w:space="0" w:color="auto"/>
        <w:left w:val="none" w:sz="0" w:space="0" w:color="auto"/>
        <w:bottom w:val="none" w:sz="0" w:space="0" w:color="auto"/>
        <w:right w:val="none" w:sz="0" w:space="0" w:color="auto"/>
      </w:divBdr>
    </w:div>
    <w:div w:id="1170563719">
      <w:bodyDiv w:val="1"/>
      <w:marLeft w:val="0"/>
      <w:marRight w:val="0"/>
      <w:marTop w:val="0"/>
      <w:marBottom w:val="0"/>
      <w:divBdr>
        <w:top w:val="none" w:sz="0" w:space="0" w:color="auto"/>
        <w:left w:val="none" w:sz="0" w:space="0" w:color="auto"/>
        <w:bottom w:val="none" w:sz="0" w:space="0" w:color="auto"/>
        <w:right w:val="none" w:sz="0" w:space="0" w:color="auto"/>
      </w:divBdr>
    </w:div>
    <w:div w:id="1201818082">
      <w:bodyDiv w:val="1"/>
      <w:marLeft w:val="0"/>
      <w:marRight w:val="0"/>
      <w:marTop w:val="0"/>
      <w:marBottom w:val="0"/>
      <w:divBdr>
        <w:top w:val="none" w:sz="0" w:space="0" w:color="auto"/>
        <w:left w:val="none" w:sz="0" w:space="0" w:color="auto"/>
        <w:bottom w:val="none" w:sz="0" w:space="0" w:color="auto"/>
        <w:right w:val="none" w:sz="0" w:space="0" w:color="auto"/>
      </w:divBdr>
    </w:div>
    <w:div w:id="1208882738">
      <w:bodyDiv w:val="1"/>
      <w:marLeft w:val="0"/>
      <w:marRight w:val="0"/>
      <w:marTop w:val="0"/>
      <w:marBottom w:val="0"/>
      <w:divBdr>
        <w:top w:val="none" w:sz="0" w:space="0" w:color="auto"/>
        <w:left w:val="none" w:sz="0" w:space="0" w:color="auto"/>
        <w:bottom w:val="none" w:sz="0" w:space="0" w:color="auto"/>
        <w:right w:val="none" w:sz="0" w:space="0" w:color="auto"/>
      </w:divBdr>
    </w:div>
    <w:div w:id="1230767569">
      <w:bodyDiv w:val="1"/>
      <w:marLeft w:val="0"/>
      <w:marRight w:val="0"/>
      <w:marTop w:val="0"/>
      <w:marBottom w:val="0"/>
      <w:divBdr>
        <w:top w:val="none" w:sz="0" w:space="0" w:color="auto"/>
        <w:left w:val="none" w:sz="0" w:space="0" w:color="auto"/>
        <w:bottom w:val="none" w:sz="0" w:space="0" w:color="auto"/>
        <w:right w:val="none" w:sz="0" w:space="0" w:color="auto"/>
      </w:divBdr>
    </w:div>
    <w:div w:id="1265652099">
      <w:bodyDiv w:val="1"/>
      <w:marLeft w:val="0"/>
      <w:marRight w:val="0"/>
      <w:marTop w:val="0"/>
      <w:marBottom w:val="0"/>
      <w:divBdr>
        <w:top w:val="none" w:sz="0" w:space="0" w:color="auto"/>
        <w:left w:val="none" w:sz="0" w:space="0" w:color="auto"/>
        <w:bottom w:val="none" w:sz="0" w:space="0" w:color="auto"/>
        <w:right w:val="none" w:sz="0" w:space="0" w:color="auto"/>
      </w:divBdr>
    </w:div>
    <w:div w:id="1268660396">
      <w:bodyDiv w:val="1"/>
      <w:marLeft w:val="0"/>
      <w:marRight w:val="0"/>
      <w:marTop w:val="0"/>
      <w:marBottom w:val="0"/>
      <w:divBdr>
        <w:top w:val="none" w:sz="0" w:space="0" w:color="auto"/>
        <w:left w:val="none" w:sz="0" w:space="0" w:color="auto"/>
        <w:bottom w:val="none" w:sz="0" w:space="0" w:color="auto"/>
        <w:right w:val="none" w:sz="0" w:space="0" w:color="auto"/>
      </w:divBdr>
    </w:div>
    <w:div w:id="1312058588">
      <w:bodyDiv w:val="1"/>
      <w:marLeft w:val="0"/>
      <w:marRight w:val="0"/>
      <w:marTop w:val="0"/>
      <w:marBottom w:val="0"/>
      <w:divBdr>
        <w:top w:val="none" w:sz="0" w:space="0" w:color="auto"/>
        <w:left w:val="none" w:sz="0" w:space="0" w:color="auto"/>
        <w:bottom w:val="none" w:sz="0" w:space="0" w:color="auto"/>
        <w:right w:val="none" w:sz="0" w:space="0" w:color="auto"/>
      </w:divBdr>
    </w:div>
    <w:div w:id="1332179997">
      <w:bodyDiv w:val="1"/>
      <w:marLeft w:val="0"/>
      <w:marRight w:val="0"/>
      <w:marTop w:val="0"/>
      <w:marBottom w:val="0"/>
      <w:divBdr>
        <w:top w:val="none" w:sz="0" w:space="0" w:color="auto"/>
        <w:left w:val="none" w:sz="0" w:space="0" w:color="auto"/>
        <w:bottom w:val="none" w:sz="0" w:space="0" w:color="auto"/>
        <w:right w:val="none" w:sz="0" w:space="0" w:color="auto"/>
      </w:divBdr>
    </w:div>
    <w:div w:id="1355225096">
      <w:bodyDiv w:val="1"/>
      <w:marLeft w:val="0"/>
      <w:marRight w:val="0"/>
      <w:marTop w:val="0"/>
      <w:marBottom w:val="0"/>
      <w:divBdr>
        <w:top w:val="none" w:sz="0" w:space="0" w:color="auto"/>
        <w:left w:val="none" w:sz="0" w:space="0" w:color="auto"/>
        <w:bottom w:val="none" w:sz="0" w:space="0" w:color="auto"/>
        <w:right w:val="none" w:sz="0" w:space="0" w:color="auto"/>
      </w:divBdr>
    </w:div>
    <w:div w:id="1381441496">
      <w:bodyDiv w:val="1"/>
      <w:marLeft w:val="0"/>
      <w:marRight w:val="0"/>
      <w:marTop w:val="0"/>
      <w:marBottom w:val="0"/>
      <w:divBdr>
        <w:top w:val="none" w:sz="0" w:space="0" w:color="auto"/>
        <w:left w:val="none" w:sz="0" w:space="0" w:color="auto"/>
        <w:bottom w:val="none" w:sz="0" w:space="0" w:color="auto"/>
        <w:right w:val="none" w:sz="0" w:space="0" w:color="auto"/>
      </w:divBdr>
    </w:div>
    <w:div w:id="1410806339">
      <w:bodyDiv w:val="1"/>
      <w:marLeft w:val="0"/>
      <w:marRight w:val="0"/>
      <w:marTop w:val="0"/>
      <w:marBottom w:val="0"/>
      <w:divBdr>
        <w:top w:val="none" w:sz="0" w:space="0" w:color="auto"/>
        <w:left w:val="none" w:sz="0" w:space="0" w:color="auto"/>
        <w:bottom w:val="none" w:sz="0" w:space="0" w:color="auto"/>
        <w:right w:val="none" w:sz="0" w:space="0" w:color="auto"/>
      </w:divBdr>
    </w:div>
    <w:div w:id="1487473838">
      <w:bodyDiv w:val="1"/>
      <w:marLeft w:val="0"/>
      <w:marRight w:val="0"/>
      <w:marTop w:val="0"/>
      <w:marBottom w:val="0"/>
      <w:divBdr>
        <w:top w:val="none" w:sz="0" w:space="0" w:color="auto"/>
        <w:left w:val="none" w:sz="0" w:space="0" w:color="auto"/>
        <w:bottom w:val="none" w:sz="0" w:space="0" w:color="auto"/>
        <w:right w:val="none" w:sz="0" w:space="0" w:color="auto"/>
      </w:divBdr>
    </w:div>
    <w:div w:id="1503282203">
      <w:bodyDiv w:val="1"/>
      <w:marLeft w:val="0"/>
      <w:marRight w:val="0"/>
      <w:marTop w:val="0"/>
      <w:marBottom w:val="0"/>
      <w:divBdr>
        <w:top w:val="none" w:sz="0" w:space="0" w:color="auto"/>
        <w:left w:val="none" w:sz="0" w:space="0" w:color="auto"/>
        <w:bottom w:val="none" w:sz="0" w:space="0" w:color="auto"/>
        <w:right w:val="none" w:sz="0" w:space="0" w:color="auto"/>
      </w:divBdr>
    </w:div>
    <w:div w:id="1549758124">
      <w:bodyDiv w:val="1"/>
      <w:marLeft w:val="0"/>
      <w:marRight w:val="0"/>
      <w:marTop w:val="0"/>
      <w:marBottom w:val="0"/>
      <w:divBdr>
        <w:top w:val="none" w:sz="0" w:space="0" w:color="auto"/>
        <w:left w:val="none" w:sz="0" w:space="0" w:color="auto"/>
        <w:bottom w:val="none" w:sz="0" w:space="0" w:color="auto"/>
        <w:right w:val="none" w:sz="0" w:space="0" w:color="auto"/>
      </w:divBdr>
    </w:div>
    <w:div w:id="1564679475">
      <w:bodyDiv w:val="1"/>
      <w:marLeft w:val="0"/>
      <w:marRight w:val="0"/>
      <w:marTop w:val="0"/>
      <w:marBottom w:val="0"/>
      <w:divBdr>
        <w:top w:val="none" w:sz="0" w:space="0" w:color="auto"/>
        <w:left w:val="none" w:sz="0" w:space="0" w:color="auto"/>
        <w:bottom w:val="none" w:sz="0" w:space="0" w:color="auto"/>
        <w:right w:val="none" w:sz="0" w:space="0" w:color="auto"/>
      </w:divBdr>
    </w:div>
    <w:div w:id="1591112078">
      <w:bodyDiv w:val="1"/>
      <w:marLeft w:val="0"/>
      <w:marRight w:val="0"/>
      <w:marTop w:val="0"/>
      <w:marBottom w:val="0"/>
      <w:divBdr>
        <w:top w:val="none" w:sz="0" w:space="0" w:color="auto"/>
        <w:left w:val="none" w:sz="0" w:space="0" w:color="auto"/>
        <w:bottom w:val="none" w:sz="0" w:space="0" w:color="auto"/>
        <w:right w:val="none" w:sz="0" w:space="0" w:color="auto"/>
      </w:divBdr>
    </w:div>
    <w:div w:id="1638024355">
      <w:bodyDiv w:val="1"/>
      <w:marLeft w:val="0"/>
      <w:marRight w:val="0"/>
      <w:marTop w:val="0"/>
      <w:marBottom w:val="0"/>
      <w:divBdr>
        <w:top w:val="none" w:sz="0" w:space="0" w:color="auto"/>
        <w:left w:val="none" w:sz="0" w:space="0" w:color="auto"/>
        <w:bottom w:val="none" w:sz="0" w:space="0" w:color="auto"/>
        <w:right w:val="none" w:sz="0" w:space="0" w:color="auto"/>
      </w:divBdr>
    </w:div>
    <w:div w:id="1664158452">
      <w:bodyDiv w:val="1"/>
      <w:marLeft w:val="0"/>
      <w:marRight w:val="0"/>
      <w:marTop w:val="0"/>
      <w:marBottom w:val="0"/>
      <w:divBdr>
        <w:top w:val="none" w:sz="0" w:space="0" w:color="auto"/>
        <w:left w:val="none" w:sz="0" w:space="0" w:color="auto"/>
        <w:bottom w:val="none" w:sz="0" w:space="0" w:color="auto"/>
        <w:right w:val="none" w:sz="0" w:space="0" w:color="auto"/>
      </w:divBdr>
    </w:div>
    <w:div w:id="1690837312">
      <w:bodyDiv w:val="1"/>
      <w:marLeft w:val="0"/>
      <w:marRight w:val="0"/>
      <w:marTop w:val="0"/>
      <w:marBottom w:val="0"/>
      <w:divBdr>
        <w:top w:val="none" w:sz="0" w:space="0" w:color="auto"/>
        <w:left w:val="none" w:sz="0" w:space="0" w:color="auto"/>
        <w:bottom w:val="none" w:sz="0" w:space="0" w:color="auto"/>
        <w:right w:val="none" w:sz="0" w:space="0" w:color="auto"/>
      </w:divBdr>
    </w:div>
    <w:div w:id="1699307856">
      <w:bodyDiv w:val="1"/>
      <w:marLeft w:val="0"/>
      <w:marRight w:val="0"/>
      <w:marTop w:val="0"/>
      <w:marBottom w:val="0"/>
      <w:divBdr>
        <w:top w:val="none" w:sz="0" w:space="0" w:color="auto"/>
        <w:left w:val="none" w:sz="0" w:space="0" w:color="auto"/>
        <w:bottom w:val="none" w:sz="0" w:space="0" w:color="auto"/>
        <w:right w:val="none" w:sz="0" w:space="0" w:color="auto"/>
      </w:divBdr>
    </w:div>
    <w:div w:id="1725136226">
      <w:bodyDiv w:val="1"/>
      <w:marLeft w:val="0"/>
      <w:marRight w:val="0"/>
      <w:marTop w:val="0"/>
      <w:marBottom w:val="0"/>
      <w:divBdr>
        <w:top w:val="none" w:sz="0" w:space="0" w:color="auto"/>
        <w:left w:val="none" w:sz="0" w:space="0" w:color="auto"/>
        <w:bottom w:val="none" w:sz="0" w:space="0" w:color="auto"/>
        <w:right w:val="none" w:sz="0" w:space="0" w:color="auto"/>
      </w:divBdr>
    </w:div>
    <w:div w:id="1786660007">
      <w:bodyDiv w:val="1"/>
      <w:marLeft w:val="0"/>
      <w:marRight w:val="0"/>
      <w:marTop w:val="0"/>
      <w:marBottom w:val="0"/>
      <w:divBdr>
        <w:top w:val="none" w:sz="0" w:space="0" w:color="auto"/>
        <w:left w:val="none" w:sz="0" w:space="0" w:color="auto"/>
        <w:bottom w:val="none" w:sz="0" w:space="0" w:color="auto"/>
        <w:right w:val="none" w:sz="0" w:space="0" w:color="auto"/>
      </w:divBdr>
    </w:div>
    <w:div w:id="1793091190">
      <w:bodyDiv w:val="1"/>
      <w:marLeft w:val="0"/>
      <w:marRight w:val="0"/>
      <w:marTop w:val="0"/>
      <w:marBottom w:val="0"/>
      <w:divBdr>
        <w:top w:val="none" w:sz="0" w:space="0" w:color="auto"/>
        <w:left w:val="none" w:sz="0" w:space="0" w:color="auto"/>
        <w:bottom w:val="none" w:sz="0" w:space="0" w:color="auto"/>
        <w:right w:val="none" w:sz="0" w:space="0" w:color="auto"/>
      </w:divBdr>
    </w:div>
    <w:div w:id="1831367406">
      <w:bodyDiv w:val="1"/>
      <w:marLeft w:val="0"/>
      <w:marRight w:val="0"/>
      <w:marTop w:val="0"/>
      <w:marBottom w:val="0"/>
      <w:divBdr>
        <w:top w:val="none" w:sz="0" w:space="0" w:color="auto"/>
        <w:left w:val="none" w:sz="0" w:space="0" w:color="auto"/>
        <w:bottom w:val="none" w:sz="0" w:space="0" w:color="auto"/>
        <w:right w:val="none" w:sz="0" w:space="0" w:color="auto"/>
      </w:divBdr>
    </w:div>
    <w:div w:id="1833133099">
      <w:bodyDiv w:val="1"/>
      <w:marLeft w:val="0"/>
      <w:marRight w:val="0"/>
      <w:marTop w:val="0"/>
      <w:marBottom w:val="0"/>
      <w:divBdr>
        <w:top w:val="none" w:sz="0" w:space="0" w:color="auto"/>
        <w:left w:val="none" w:sz="0" w:space="0" w:color="auto"/>
        <w:bottom w:val="none" w:sz="0" w:space="0" w:color="auto"/>
        <w:right w:val="none" w:sz="0" w:space="0" w:color="auto"/>
      </w:divBdr>
    </w:div>
    <w:div w:id="1833988836">
      <w:bodyDiv w:val="1"/>
      <w:marLeft w:val="0"/>
      <w:marRight w:val="0"/>
      <w:marTop w:val="0"/>
      <w:marBottom w:val="0"/>
      <w:divBdr>
        <w:top w:val="none" w:sz="0" w:space="0" w:color="auto"/>
        <w:left w:val="none" w:sz="0" w:space="0" w:color="auto"/>
        <w:bottom w:val="none" w:sz="0" w:space="0" w:color="auto"/>
        <w:right w:val="none" w:sz="0" w:space="0" w:color="auto"/>
      </w:divBdr>
    </w:div>
    <w:div w:id="1851678428">
      <w:bodyDiv w:val="1"/>
      <w:marLeft w:val="0"/>
      <w:marRight w:val="0"/>
      <w:marTop w:val="0"/>
      <w:marBottom w:val="0"/>
      <w:divBdr>
        <w:top w:val="none" w:sz="0" w:space="0" w:color="auto"/>
        <w:left w:val="none" w:sz="0" w:space="0" w:color="auto"/>
        <w:bottom w:val="none" w:sz="0" w:space="0" w:color="auto"/>
        <w:right w:val="none" w:sz="0" w:space="0" w:color="auto"/>
      </w:divBdr>
    </w:div>
    <w:div w:id="1879391403">
      <w:bodyDiv w:val="1"/>
      <w:marLeft w:val="0"/>
      <w:marRight w:val="0"/>
      <w:marTop w:val="0"/>
      <w:marBottom w:val="0"/>
      <w:divBdr>
        <w:top w:val="none" w:sz="0" w:space="0" w:color="auto"/>
        <w:left w:val="none" w:sz="0" w:space="0" w:color="auto"/>
        <w:bottom w:val="none" w:sz="0" w:space="0" w:color="auto"/>
        <w:right w:val="none" w:sz="0" w:space="0" w:color="auto"/>
      </w:divBdr>
    </w:div>
    <w:div w:id="1891190299">
      <w:bodyDiv w:val="1"/>
      <w:marLeft w:val="0"/>
      <w:marRight w:val="0"/>
      <w:marTop w:val="0"/>
      <w:marBottom w:val="0"/>
      <w:divBdr>
        <w:top w:val="none" w:sz="0" w:space="0" w:color="auto"/>
        <w:left w:val="none" w:sz="0" w:space="0" w:color="auto"/>
        <w:bottom w:val="none" w:sz="0" w:space="0" w:color="auto"/>
        <w:right w:val="none" w:sz="0" w:space="0" w:color="auto"/>
      </w:divBdr>
    </w:div>
    <w:div w:id="1916282884">
      <w:bodyDiv w:val="1"/>
      <w:marLeft w:val="0"/>
      <w:marRight w:val="0"/>
      <w:marTop w:val="0"/>
      <w:marBottom w:val="0"/>
      <w:divBdr>
        <w:top w:val="none" w:sz="0" w:space="0" w:color="auto"/>
        <w:left w:val="none" w:sz="0" w:space="0" w:color="auto"/>
        <w:bottom w:val="none" w:sz="0" w:space="0" w:color="auto"/>
        <w:right w:val="none" w:sz="0" w:space="0" w:color="auto"/>
      </w:divBdr>
    </w:div>
    <w:div w:id="1923636053">
      <w:bodyDiv w:val="1"/>
      <w:marLeft w:val="0"/>
      <w:marRight w:val="0"/>
      <w:marTop w:val="0"/>
      <w:marBottom w:val="0"/>
      <w:divBdr>
        <w:top w:val="none" w:sz="0" w:space="0" w:color="auto"/>
        <w:left w:val="none" w:sz="0" w:space="0" w:color="auto"/>
        <w:bottom w:val="none" w:sz="0" w:space="0" w:color="auto"/>
        <w:right w:val="none" w:sz="0" w:space="0" w:color="auto"/>
      </w:divBdr>
    </w:div>
    <w:div w:id="1981693585">
      <w:bodyDiv w:val="1"/>
      <w:marLeft w:val="0"/>
      <w:marRight w:val="0"/>
      <w:marTop w:val="0"/>
      <w:marBottom w:val="0"/>
      <w:divBdr>
        <w:top w:val="none" w:sz="0" w:space="0" w:color="auto"/>
        <w:left w:val="none" w:sz="0" w:space="0" w:color="auto"/>
        <w:bottom w:val="none" w:sz="0" w:space="0" w:color="auto"/>
        <w:right w:val="none" w:sz="0" w:space="0" w:color="auto"/>
      </w:divBdr>
    </w:div>
    <w:div w:id="2041081548">
      <w:bodyDiv w:val="1"/>
      <w:marLeft w:val="0"/>
      <w:marRight w:val="0"/>
      <w:marTop w:val="0"/>
      <w:marBottom w:val="0"/>
      <w:divBdr>
        <w:top w:val="none" w:sz="0" w:space="0" w:color="auto"/>
        <w:left w:val="none" w:sz="0" w:space="0" w:color="auto"/>
        <w:bottom w:val="none" w:sz="0" w:space="0" w:color="auto"/>
        <w:right w:val="none" w:sz="0" w:space="0" w:color="auto"/>
      </w:divBdr>
    </w:div>
    <w:div w:id="2047873429">
      <w:bodyDiv w:val="1"/>
      <w:marLeft w:val="0"/>
      <w:marRight w:val="0"/>
      <w:marTop w:val="0"/>
      <w:marBottom w:val="0"/>
      <w:divBdr>
        <w:top w:val="none" w:sz="0" w:space="0" w:color="auto"/>
        <w:left w:val="none" w:sz="0" w:space="0" w:color="auto"/>
        <w:bottom w:val="none" w:sz="0" w:space="0" w:color="auto"/>
        <w:right w:val="none" w:sz="0" w:space="0" w:color="auto"/>
      </w:divBdr>
    </w:div>
    <w:div w:id="2048681823">
      <w:bodyDiv w:val="1"/>
      <w:marLeft w:val="0"/>
      <w:marRight w:val="0"/>
      <w:marTop w:val="0"/>
      <w:marBottom w:val="0"/>
      <w:divBdr>
        <w:top w:val="none" w:sz="0" w:space="0" w:color="auto"/>
        <w:left w:val="none" w:sz="0" w:space="0" w:color="auto"/>
        <w:bottom w:val="none" w:sz="0" w:space="0" w:color="auto"/>
        <w:right w:val="none" w:sz="0" w:space="0" w:color="auto"/>
      </w:divBdr>
    </w:div>
    <w:div w:id="2048869838">
      <w:bodyDiv w:val="1"/>
      <w:marLeft w:val="0"/>
      <w:marRight w:val="0"/>
      <w:marTop w:val="0"/>
      <w:marBottom w:val="0"/>
      <w:divBdr>
        <w:top w:val="none" w:sz="0" w:space="0" w:color="auto"/>
        <w:left w:val="none" w:sz="0" w:space="0" w:color="auto"/>
        <w:bottom w:val="none" w:sz="0" w:space="0" w:color="auto"/>
        <w:right w:val="none" w:sz="0" w:space="0" w:color="auto"/>
      </w:divBdr>
    </w:div>
    <w:div w:id="2072727643">
      <w:bodyDiv w:val="1"/>
      <w:marLeft w:val="0"/>
      <w:marRight w:val="0"/>
      <w:marTop w:val="0"/>
      <w:marBottom w:val="0"/>
      <w:divBdr>
        <w:top w:val="none" w:sz="0" w:space="0" w:color="auto"/>
        <w:left w:val="none" w:sz="0" w:space="0" w:color="auto"/>
        <w:bottom w:val="none" w:sz="0" w:space="0" w:color="auto"/>
        <w:right w:val="none" w:sz="0" w:space="0" w:color="auto"/>
      </w:divBdr>
    </w:div>
    <w:div w:id="2081050814">
      <w:bodyDiv w:val="1"/>
      <w:marLeft w:val="0"/>
      <w:marRight w:val="0"/>
      <w:marTop w:val="0"/>
      <w:marBottom w:val="0"/>
      <w:divBdr>
        <w:top w:val="none" w:sz="0" w:space="0" w:color="auto"/>
        <w:left w:val="none" w:sz="0" w:space="0" w:color="auto"/>
        <w:bottom w:val="none" w:sz="0" w:space="0" w:color="auto"/>
        <w:right w:val="none" w:sz="0" w:space="0" w:color="auto"/>
      </w:divBdr>
    </w:div>
    <w:div w:id="2082438110">
      <w:bodyDiv w:val="1"/>
      <w:marLeft w:val="0"/>
      <w:marRight w:val="0"/>
      <w:marTop w:val="0"/>
      <w:marBottom w:val="0"/>
      <w:divBdr>
        <w:top w:val="none" w:sz="0" w:space="0" w:color="auto"/>
        <w:left w:val="none" w:sz="0" w:space="0" w:color="auto"/>
        <w:bottom w:val="none" w:sz="0" w:space="0" w:color="auto"/>
        <w:right w:val="none" w:sz="0" w:space="0" w:color="auto"/>
      </w:divBdr>
    </w:div>
    <w:div w:id="2091266061">
      <w:bodyDiv w:val="1"/>
      <w:marLeft w:val="0"/>
      <w:marRight w:val="0"/>
      <w:marTop w:val="0"/>
      <w:marBottom w:val="0"/>
      <w:divBdr>
        <w:top w:val="none" w:sz="0" w:space="0" w:color="auto"/>
        <w:left w:val="none" w:sz="0" w:space="0" w:color="auto"/>
        <w:bottom w:val="none" w:sz="0" w:space="0" w:color="auto"/>
        <w:right w:val="none" w:sz="0" w:space="0" w:color="auto"/>
      </w:divBdr>
    </w:div>
    <w:div w:id="2109501707">
      <w:bodyDiv w:val="1"/>
      <w:marLeft w:val="0"/>
      <w:marRight w:val="0"/>
      <w:marTop w:val="0"/>
      <w:marBottom w:val="0"/>
      <w:divBdr>
        <w:top w:val="none" w:sz="0" w:space="0" w:color="auto"/>
        <w:left w:val="none" w:sz="0" w:space="0" w:color="auto"/>
        <w:bottom w:val="none" w:sz="0" w:space="0" w:color="auto"/>
        <w:right w:val="none" w:sz="0" w:space="0" w:color="auto"/>
      </w:divBdr>
    </w:div>
    <w:div w:id="2126539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3" Type="http://schemas.openxmlformats.org/officeDocument/2006/relationships/settings" Target="settings.xml"/><Relationship Id="rId7" Type="http://schemas.openxmlformats.org/officeDocument/2006/relationships/chart" Target="charts/chart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hart" Target="charts/chart2.xml"/><Relationship Id="rId11" Type="http://schemas.openxmlformats.org/officeDocument/2006/relationships/theme" Target="theme/theme1.xml"/><Relationship Id="rId5" Type="http://schemas.openxmlformats.org/officeDocument/2006/relationships/chart" Target="charts/chart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Mature</a:t>
            </a:r>
            <a:r>
              <a:rPr lang="en-GB" baseline="0"/>
              <a:t> Students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cked"/>
        <c:varyColors val="0"/>
        <c:ser>
          <c:idx val="0"/>
          <c:order val="0"/>
          <c:spPr>
            <a:ln w="28575" cap="rnd">
              <a:solidFill>
                <a:schemeClr val="accent1"/>
              </a:solidFill>
              <a:round/>
            </a:ln>
            <a:effectLst/>
          </c:spPr>
          <c:marker>
            <c:symbol val="none"/>
          </c:marker>
          <c:cat>
            <c:strRef>
              <c:f>Sheet1!$A$52:$A$59</c:f>
              <c:strCache>
                <c:ptCount val="8"/>
                <c:pt idx="0">
                  <c:v>25-28</c:v>
                </c:pt>
                <c:pt idx="1">
                  <c:v>29-32</c:v>
                </c:pt>
                <c:pt idx="2">
                  <c:v>33-36</c:v>
                </c:pt>
                <c:pt idx="3">
                  <c:v>37-40</c:v>
                </c:pt>
                <c:pt idx="4">
                  <c:v>41-44</c:v>
                </c:pt>
                <c:pt idx="5">
                  <c:v>45-48</c:v>
                </c:pt>
                <c:pt idx="6">
                  <c:v>49-52</c:v>
                </c:pt>
                <c:pt idx="7">
                  <c:v>52-55</c:v>
                </c:pt>
              </c:strCache>
            </c:strRef>
          </c:cat>
          <c:val>
            <c:numRef>
              <c:f>Sheet1!$B$52:$B$59</c:f>
              <c:numCache>
                <c:formatCode>General</c:formatCode>
                <c:ptCount val="8"/>
                <c:pt idx="0">
                  <c:v>1</c:v>
                </c:pt>
                <c:pt idx="3">
                  <c:v>2</c:v>
                </c:pt>
                <c:pt idx="5">
                  <c:v>4</c:v>
                </c:pt>
                <c:pt idx="6">
                  <c:v>1</c:v>
                </c:pt>
                <c:pt idx="7">
                  <c:v>2</c:v>
                </c:pt>
              </c:numCache>
            </c:numRef>
          </c:val>
          <c:smooth val="0"/>
          <c:extLst>
            <c:ext xmlns:c16="http://schemas.microsoft.com/office/drawing/2014/chart" uri="{C3380CC4-5D6E-409C-BE32-E72D297353CC}">
              <c16:uniqueId val="{00000000-D214-4C6C-B2F5-25A75D326B50}"/>
            </c:ext>
          </c:extLst>
        </c:ser>
        <c:dLbls>
          <c:showLegendKey val="0"/>
          <c:showVal val="0"/>
          <c:showCatName val="0"/>
          <c:showSerName val="0"/>
          <c:showPercent val="0"/>
          <c:showBubbleSize val="0"/>
        </c:dLbls>
        <c:smooth val="0"/>
        <c:axId val="1898999471"/>
        <c:axId val="1898999887"/>
      </c:lineChart>
      <c:catAx>
        <c:axId val="18989994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8999887"/>
        <c:crosses val="autoZero"/>
        <c:auto val="1"/>
        <c:lblAlgn val="ctr"/>
        <c:lblOffset val="100"/>
        <c:noMultiLvlLbl val="0"/>
      </c:catAx>
      <c:valAx>
        <c:axId val="18989998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899947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Younger Students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cked"/>
        <c:varyColors val="0"/>
        <c:ser>
          <c:idx val="0"/>
          <c:order val="0"/>
          <c:spPr>
            <a:ln w="28575" cap="rnd">
              <a:solidFill>
                <a:schemeClr val="accent1"/>
              </a:solidFill>
              <a:round/>
            </a:ln>
            <a:effectLst/>
          </c:spPr>
          <c:marker>
            <c:symbol val="none"/>
          </c:marker>
          <c:cat>
            <c:strRef>
              <c:f>Sheet1!$I$52:$I$59</c:f>
              <c:strCache>
                <c:ptCount val="8"/>
                <c:pt idx="0">
                  <c:v>15-18</c:v>
                </c:pt>
                <c:pt idx="1">
                  <c:v>19-22</c:v>
                </c:pt>
                <c:pt idx="2">
                  <c:v>23-26</c:v>
                </c:pt>
                <c:pt idx="3">
                  <c:v>27-30</c:v>
                </c:pt>
                <c:pt idx="4">
                  <c:v>31-34</c:v>
                </c:pt>
                <c:pt idx="5">
                  <c:v>35-38</c:v>
                </c:pt>
                <c:pt idx="6">
                  <c:v>39-42</c:v>
                </c:pt>
                <c:pt idx="7">
                  <c:v>43-46</c:v>
                </c:pt>
              </c:strCache>
            </c:strRef>
          </c:cat>
          <c:val>
            <c:numRef>
              <c:f>Sheet1!$J$52:$J$59</c:f>
              <c:numCache>
                <c:formatCode>General</c:formatCode>
                <c:ptCount val="8"/>
                <c:pt idx="0">
                  <c:v>1</c:v>
                </c:pt>
                <c:pt idx="1">
                  <c:v>2</c:v>
                </c:pt>
                <c:pt idx="2">
                  <c:v>2</c:v>
                </c:pt>
                <c:pt idx="3">
                  <c:v>1</c:v>
                </c:pt>
                <c:pt idx="4">
                  <c:v>1</c:v>
                </c:pt>
                <c:pt idx="5">
                  <c:v>2</c:v>
                </c:pt>
                <c:pt idx="6">
                  <c:v>1</c:v>
                </c:pt>
              </c:numCache>
            </c:numRef>
          </c:val>
          <c:smooth val="0"/>
          <c:extLst>
            <c:ext xmlns:c16="http://schemas.microsoft.com/office/drawing/2014/chart" uri="{C3380CC4-5D6E-409C-BE32-E72D297353CC}">
              <c16:uniqueId val="{00000000-C60B-4F15-AEDF-B0B02614FC34}"/>
            </c:ext>
          </c:extLst>
        </c:ser>
        <c:dLbls>
          <c:showLegendKey val="0"/>
          <c:showVal val="0"/>
          <c:showCatName val="0"/>
          <c:showSerName val="0"/>
          <c:showPercent val="0"/>
          <c:showBubbleSize val="0"/>
        </c:dLbls>
        <c:smooth val="0"/>
        <c:axId val="1811058927"/>
        <c:axId val="1811062671"/>
      </c:lineChart>
      <c:catAx>
        <c:axId val="18110589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1062671"/>
        <c:crosses val="autoZero"/>
        <c:auto val="1"/>
        <c:lblAlgn val="ctr"/>
        <c:lblOffset val="100"/>
        <c:noMultiLvlLbl val="0"/>
      </c:catAx>
      <c:valAx>
        <c:axId val="1811062671"/>
        <c:scaling>
          <c:orientation val="minMax"/>
          <c:max val="5"/>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1058927"/>
        <c:crosses val="autoZero"/>
        <c:crossBetween val="between"/>
      </c:valAx>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Mature</a:t>
            </a:r>
            <a:r>
              <a:rPr lang="en-GB" baseline="0"/>
              <a:t> Students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trendline>
            <c:spPr>
              <a:ln w="19050" cap="rnd">
                <a:solidFill>
                  <a:schemeClr val="accent2"/>
                </a:solidFill>
                <a:prstDash val="sysDot"/>
              </a:ln>
              <a:effectLst/>
            </c:spPr>
            <c:trendlineType val="linear"/>
            <c:dispRSqr val="0"/>
            <c:dispEq val="0"/>
          </c:trendline>
          <c:cat>
            <c:strRef>
              <c:f>Sheet1!$A$61:$A$68</c:f>
              <c:strCache>
                <c:ptCount val="8"/>
                <c:pt idx="0">
                  <c:v>25-28</c:v>
                </c:pt>
                <c:pt idx="1">
                  <c:v>29-32</c:v>
                </c:pt>
                <c:pt idx="2">
                  <c:v>33-36</c:v>
                </c:pt>
                <c:pt idx="3">
                  <c:v>37-40</c:v>
                </c:pt>
                <c:pt idx="4">
                  <c:v>41-44</c:v>
                </c:pt>
                <c:pt idx="5">
                  <c:v>45-48</c:v>
                </c:pt>
                <c:pt idx="6">
                  <c:v>49-52</c:v>
                </c:pt>
                <c:pt idx="7">
                  <c:v>52-55</c:v>
                </c:pt>
              </c:strCache>
            </c:strRef>
          </c:cat>
          <c:val>
            <c:numRef>
              <c:f>Sheet1!$B$61:$B$68</c:f>
              <c:numCache>
                <c:formatCode>General</c:formatCode>
                <c:ptCount val="8"/>
                <c:pt idx="0">
                  <c:v>1</c:v>
                </c:pt>
                <c:pt idx="1">
                  <c:v>1</c:v>
                </c:pt>
                <c:pt idx="2">
                  <c:v>1</c:v>
                </c:pt>
                <c:pt idx="3">
                  <c:v>3</c:v>
                </c:pt>
                <c:pt idx="4">
                  <c:v>3</c:v>
                </c:pt>
                <c:pt idx="5">
                  <c:v>7</c:v>
                </c:pt>
                <c:pt idx="6">
                  <c:v>8</c:v>
                </c:pt>
                <c:pt idx="7">
                  <c:v>10</c:v>
                </c:pt>
              </c:numCache>
            </c:numRef>
          </c:val>
          <c:smooth val="0"/>
          <c:extLst>
            <c:ext xmlns:c16="http://schemas.microsoft.com/office/drawing/2014/chart" uri="{C3380CC4-5D6E-409C-BE32-E72D297353CC}">
              <c16:uniqueId val="{00000000-D2E3-4CAD-89C2-0A8E86DE2ABF}"/>
            </c:ext>
          </c:extLst>
        </c:ser>
        <c:dLbls>
          <c:showLegendKey val="0"/>
          <c:showVal val="0"/>
          <c:showCatName val="0"/>
          <c:showSerName val="0"/>
          <c:showPercent val="0"/>
          <c:showBubbleSize val="0"/>
        </c:dLbls>
        <c:smooth val="0"/>
        <c:axId val="1811633711"/>
        <c:axId val="1811624559"/>
      </c:lineChart>
      <c:catAx>
        <c:axId val="18116337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1624559"/>
        <c:crosses val="autoZero"/>
        <c:auto val="1"/>
        <c:lblAlgn val="ctr"/>
        <c:lblOffset val="100"/>
        <c:noMultiLvlLbl val="0"/>
      </c:catAx>
      <c:valAx>
        <c:axId val="181162455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163371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Younger</a:t>
            </a:r>
            <a:r>
              <a:rPr lang="en-GB" baseline="0"/>
              <a:t> Students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trendline>
            <c:spPr>
              <a:ln w="19050" cap="rnd">
                <a:solidFill>
                  <a:schemeClr val="accent2"/>
                </a:solidFill>
                <a:prstDash val="sysDot"/>
              </a:ln>
              <a:effectLst/>
            </c:spPr>
            <c:trendlineType val="linear"/>
            <c:dispRSqr val="0"/>
            <c:dispEq val="0"/>
          </c:trendline>
          <c:cat>
            <c:strRef>
              <c:f>Sheet1!$A$70:$A$77</c:f>
              <c:strCache>
                <c:ptCount val="8"/>
                <c:pt idx="0">
                  <c:v>15-18</c:v>
                </c:pt>
                <c:pt idx="1">
                  <c:v>19-22</c:v>
                </c:pt>
                <c:pt idx="2">
                  <c:v>23-26</c:v>
                </c:pt>
                <c:pt idx="3">
                  <c:v>27-30</c:v>
                </c:pt>
                <c:pt idx="4">
                  <c:v>31-34</c:v>
                </c:pt>
                <c:pt idx="5">
                  <c:v>35-38</c:v>
                </c:pt>
                <c:pt idx="6">
                  <c:v>39-42</c:v>
                </c:pt>
                <c:pt idx="7">
                  <c:v>43-46</c:v>
                </c:pt>
              </c:strCache>
            </c:strRef>
          </c:cat>
          <c:val>
            <c:numRef>
              <c:f>Sheet1!$B$70:$B$77</c:f>
              <c:numCache>
                <c:formatCode>General</c:formatCode>
                <c:ptCount val="8"/>
                <c:pt idx="0">
                  <c:v>1</c:v>
                </c:pt>
                <c:pt idx="1">
                  <c:v>3</c:v>
                </c:pt>
                <c:pt idx="2">
                  <c:v>5</c:v>
                </c:pt>
                <c:pt idx="3">
                  <c:v>6</c:v>
                </c:pt>
                <c:pt idx="4">
                  <c:v>7</c:v>
                </c:pt>
                <c:pt idx="5">
                  <c:v>9</c:v>
                </c:pt>
                <c:pt idx="6">
                  <c:v>10</c:v>
                </c:pt>
                <c:pt idx="7">
                  <c:v>10</c:v>
                </c:pt>
              </c:numCache>
            </c:numRef>
          </c:val>
          <c:smooth val="0"/>
          <c:extLst>
            <c:ext xmlns:c16="http://schemas.microsoft.com/office/drawing/2014/chart" uri="{C3380CC4-5D6E-409C-BE32-E72D297353CC}">
              <c16:uniqueId val="{00000000-0678-4B9F-97CB-B16CDA509AE0}"/>
            </c:ext>
          </c:extLst>
        </c:ser>
        <c:dLbls>
          <c:showLegendKey val="0"/>
          <c:showVal val="0"/>
          <c:showCatName val="0"/>
          <c:showSerName val="0"/>
          <c:showPercent val="0"/>
          <c:showBubbleSize val="0"/>
        </c:dLbls>
        <c:smooth val="0"/>
        <c:axId val="1806910495"/>
        <c:axId val="1806916319"/>
      </c:lineChart>
      <c:catAx>
        <c:axId val="18069104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06916319"/>
        <c:crosses val="autoZero"/>
        <c:auto val="1"/>
        <c:lblAlgn val="ctr"/>
        <c:lblOffset val="100"/>
        <c:noMultiLvlLbl val="0"/>
      </c:catAx>
      <c:valAx>
        <c:axId val="18069163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069104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Hil14</b:Tag>
    <b:SourceType>Book</b:SourceType>
    <b:Guid>{71D31480-E561-4959-836E-6BF95A78A60A}</b:Guid>
    <b:Title>Statistics Explained</b:Title>
    <b:Year>2014</b:Year>
    <b:City>London</b:City>
    <b:Publisher>Routledge</b:Publisher>
    <b:Author>
      <b:Author>
        <b:NameList>
          <b:Person>
            <b:Last>Hilton</b:Last>
            <b:Middle>R</b:Middle>
            <b:First>Perry</b:First>
          </b:Person>
        </b:NameList>
      </b:Author>
    </b:Author>
    <b:RefOrder>1</b:RefOrder>
  </b:Source>
  <b:Source>
    <b:Tag>Grass</b:Tag>
    <b:SourceType>Book</b:SourceType>
    <b:Guid>{66F77238-ACDD-40C2-8EC4-A88AF26DD2E8}</b:Guid>
    <b:Title>Data Analysis with SPSS (4th Edition)</b:Title>
    <b:URL>www.theanalysisisfactor.com/what-makes-a-statistical-analysis-wrong</b:URL>
    <b:Author>
      <b:Author>
        <b:NameList>
          <b:Person>
            <b:Last>Grace-Martin</b:Last>
            <b:First>Karen</b:First>
          </b:Person>
          <b:Person>
            <b:Last>Sweet</b:Last>
            <b:First>Stephen</b:First>
          </b:Person>
        </b:NameList>
      </b:Author>
    </b:Author>
    <b:RefOrder>3</b:RefOrder>
  </b:Source>
  <b:Source>
    <b:Tag>Smi14</b:Tag>
    <b:SourceType>Book</b:SourceType>
    <b:Guid>{3D6BDFC4-5613-4CC1-B5A9-7AE7F50E61C3}</b:Guid>
    <b:Title>Standard Deviations</b:Title>
    <b:Year>2014</b:Year>
    <b:City>London</b:City>
    <b:Publisher>Duckworth Overlook</b:Publisher>
    <b:Author>
      <b:Author>
        <b:NameList>
          <b:Person>
            <b:Last>Smith</b:Last>
            <b:First>Gary</b:First>
          </b:Person>
        </b:NameList>
      </b:Author>
    </b:Author>
    <b:RefOrder>2</b:RefOrder>
  </b:Source>
  <b:Source>
    <b:Tag>Kra18</b:Tag>
    <b:SourceType>Book</b:SourceType>
    <b:Guid>{C49B7AE9-D5E5-4741-918D-E84C809E40F4}</b:Guid>
    <b:Author>
      <b:Author>
        <b:NameList>
          <b:Person>
            <b:Last>Kranzler</b:Last>
            <b:First>John,H</b:First>
          </b:Person>
        </b:NameList>
      </b:Author>
    </b:Author>
    <b:Title>Statistics for the Terrified</b:Title>
    <b:Year>2018</b:Year>
    <b:City>London</b:City>
    <b:Publisher>Rowman &amp; Littlefield</b:Publisher>
    <b:RefOrder>4</b:RefOrder>
  </b:Source>
  <b:Source>
    <b:Tag>Few12</b:Tag>
    <b:SourceType>Book</b:SourceType>
    <b:Guid>{2CD4A176-1109-425B-B283-BF7D232C3C78}</b:Guid>
    <b:Title>Show Me the Numbers</b:Title>
    <b:Year>2012</b:Year>
    <b:City>Burlingame</b:City>
    <b:Publisher>AnalyticsPress</b:Publisher>
    <b:Author>
      <b:Author>
        <b:NameList>
          <b:Person>
            <b:Last>Few</b:Last>
            <b:First>Stephen</b:First>
          </b:Person>
        </b:NameList>
      </b:Author>
    </b:Author>
    <b:RefOrder>5</b:RefOrder>
  </b:Source>
  <b:Source>
    <b:Tag>Tro06</b:Tag>
    <b:SourceType>InternetSite</b:SourceType>
    <b:Guid>{E31ECB60-3310-424E-B0E8-FB060B55C3D0}</b:Guid>
    <b:Title>Descriptive Statistics</b:Title>
    <b:Year>2006</b:Year>
    <b:InternetSiteTitle>Web Center for Social Research Methods</b:InternetSiteTitle>
    <b:URL>https://www.socialresearchmethods.net/kb/statdesc.htm</b:URL>
    <b:Author>
      <b:Author>
        <b:NameList>
          <b:Person>
            <b:Last>Trochim</b:Last>
            <b:Middle>M,K</b:Middle>
            <b:First>William</b:First>
          </b:Person>
        </b:NameList>
      </b:Author>
    </b:Author>
    <b:RefOrder>6</b:RefOrder>
  </b:Source>
  <b:Source>
    <b:Tag>Idr18</b:Tag>
    <b:SourceType>InternetSite</b:SourceType>
    <b:Guid>{716D3296-A408-40E2-A383-B8E119D61AB8}</b:Guid>
    <b:Author>
      <b:Author>
        <b:Corporate>Idre</b:Corporate>
      </b:Author>
    </b:Author>
    <b:Title> WHAT ARE THE DIFFERENCES BETWEEN ONE-TAILED AND TWO-TAILED TESTS?</b:Title>
    <b:InternetSiteTitle>Idre</b:InternetSiteTitle>
    <b:Year>2018</b:Year>
    <b:URL>https://stats.idre.ucla.edu/other/mult-pkg/faq/general/faq-what-are-the-differences-between-one-tailed-and-two-tailed-tests/</b:URL>
    <b:RefOrder>8</b:RefOrder>
  </b:Source>
  <b:Source>
    <b:Tag>Gra17</b:Tag>
    <b:SourceType>Book</b:SourceType>
    <b:Guid>{54A60D99-615A-4D19-BC14-9C77FFA456D1}</b:Guid>
    <b:Title>Statistics</b:Title>
    <b:Year>2017</b:Year>
    <b:City>London</b:City>
    <b:Publisher>John Murray Learning</b:Publisher>
    <b:Author>
      <b:Author>
        <b:NameList>
          <b:Person>
            <b:Last>Graham</b:Last>
            <b:First>Alan</b:First>
          </b:Person>
        </b:NameList>
      </b:Author>
    </b:Author>
    <b:RefOrder>7</b:RefOrder>
  </b:Source>
  <b:Source>
    <b:Tag>Gon</b:Tag>
    <b:SourceType>Book</b:SourceType>
    <b:Guid>{EEEFB3D3-2123-4E9E-A883-8EA54D71E637}</b:Guid>
    <b:Title>The Cartoon Guide To Statistics</b:Title>
    <b:Author>
      <b:Author>
        <b:NameList>
          <b:Person>
            <b:Last>Gonick</b:Last>
            <b:First>Larry</b:First>
          </b:Person>
          <b:Person>
            <b:Last>Smith</b:Last>
            <b:First>Woollcott</b:First>
          </b:Person>
        </b:NameList>
      </b:Author>
    </b:Author>
    <b:Year>1993</b:Year>
    <b:City>New York</b:City>
    <b:Publisher>HarperPerennial</b:Publisher>
    <b:RefOrder>9</b:RefOrder>
  </b:Source>
  <b:Source>
    <b:Tag>Kle13</b:Tag>
    <b:SourceType>Book</b:SourceType>
    <b:Guid>{A549F92E-E4EB-401B-A95C-4F4EB96A0E2E}</b:Guid>
    <b:Title>The Cartoon Introduction to Statistics</b:Title>
    <b:Year>2013</b:Year>
    <b:City>New York</b:City>
    <b:Publisher>Hill and Wang</b:Publisher>
    <b:Author>
      <b:Author>
        <b:NameList>
          <b:Person>
            <b:Last>Klein</b:Last>
            <b:First>Grady</b:First>
          </b:Person>
          <b:Person>
            <b:Last>Dabney</b:Last>
            <b:First>Alan</b:First>
          </b:Person>
        </b:NameList>
      </b:Author>
    </b:Author>
    <b:RefOrder>10</b:RefOrder>
  </b:Source>
  <b:Source>
    <b:Tag>Tak08</b:Tag>
    <b:SourceType>Book</b:SourceType>
    <b:Guid>{5C7B093D-95A6-472F-A60C-EB014F30A597}</b:Guid>
    <b:Title>The Manga Guide to Statistics</b:Title>
    <b:Year>2008</b:Year>
    <b:City>Tokyo</b:City>
    <b:Publisher>Ohmsha</b:Publisher>
    <b:Author>
      <b:Author>
        <b:NameList>
          <b:Person>
            <b:Last>Takahashi</b:Last>
            <b:First>Shin</b:First>
          </b:Person>
        </b:NameList>
      </b:Author>
    </b:Author>
    <b:RefOrder>11</b:RefOrder>
  </b:Source>
  <b:Source>
    <b:Tag>Sil98</b:Tag>
    <b:SourceType>Book</b:SourceType>
    <b:Guid>{882E26B3-8B5F-4280-9205-306B6524A295}</b:Guid>
    <b:Title>Density Estimation for Statistics and Data Analysis</b:Title>
    <b:Year>1998</b:Year>
    <b:City>New York</b:City>
    <b:Publisher>Chapman and Hall</b:Publisher>
    <b:Author>
      <b:Author>
        <b:NameList>
          <b:Person>
            <b:Last> Silverman</b:Last>
            <b:Middle>W</b:Middle>
            <b:First>Bernard</b:First>
          </b:Person>
        </b:NameList>
      </b:Author>
    </b:Author>
    <b:RefOrder>12</b:RefOrder>
  </b:Source>
</b:Sources>
</file>

<file path=customXml/itemProps1.xml><?xml version="1.0" encoding="utf-8"?>
<ds:datastoreItem xmlns:ds="http://schemas.openxmlformats.org/officeDocument/2006/customXml" ds:itemID="{705AD707-E2E3-4A8C-AC91-E6BCED085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7118</TotalTime>
  <Pages>12</Pages>
  <Words>2717</Words>
  <Characters>15489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8</cp:revision>
  <dcterms:created xsi:type="dcterms:W3CDTF">2018-11-29T18:35:00Z</dcterms:created>
  <dcterms:modified xsi:type="dcterms:W3CDTF">2019-01-07T10:00:00Z</dcterms:modified>
</cp:coreProperties>
</file>