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4A568C" w14:textId="77777777" w:rsidR="003E716E" w:rsidRPr="003E716E" w:rsidRDefault="003E716E" w:rsidP="00E06ACD">
      <w:pPr>
        <w:pStyle w:val="paragraph"/>
        <w:spacing w:before="0" w:beforeAutospacing="0" w:after="0" w:afterAutospacing="0" w:line="360" w:lineRule="auto"/>
        <w:textAlignment w:val="baseline"/>
        <w:rPr>
          <w:rFonts w:asciiTheme="majorHAnsi" w:hAnsiTheme="majorHAnsi" w:cstheme="majorHAnsi"/>
          <w:b/>
          <w:bCs/>
          <w:sz w:val="28"/>
          <w:szCs w:val="28"/>
        </w:rPr>
      </w:pPr>
      <w:r w:rsidRPr="003E716E">
        <w:rPr>
          <w:rStyle w:val="normaltextrun"/>
          <w:rFonts w:asciiTheme="majorHAnsi" w:hAnsiTheme="majorHAnsi" w:cstheme="majorHAnsi"/>
          <w:b/>
          <w:bCs/>
          <w:sz w:val="28"/>
          <w:szCs w:val="28"/>
        </w:rPr>
        <w:t>Introduction. </w:t>
      </w:r>
      <w:r w:rsidRPr="003E716E">
        <w:rPr>
          <w:rStyle w:val="eop"/>
          <w:rFonts w:asciiTheme="majorHAnsi" w:hAnsiTheme="majorHAnsi" w:cstheme="majorHAnsi"/>
          <w:b/>
          <w:bCs/>
          <w:sz w:val="28"/>
          <w:szCs w:val="28"/>
        </w:rPr>
        <w:t> </w:t>
      </w:r>
    </w:p>
    <w:p w14:paraId="20E724FC" w14:textId="315F478E" w:rsidR="003E716E" w:rsidRPr="003E716E" w:rsidRDefault="003E716E" w:rsidP="003E716E">
      <w:pPr>
        <w:pStyle w:val="paragraph"/>
        <w:spacing w:before="0" w:beforeAutospacing="0" w:after="0" w:afterAutospacing="0" w:line="360" w:lineRule="auto"/>
        <w:ind w:firstLine="360"/>
        <w:textAlignment w:val="baseline"/>
        <w:rPr>
          <w:rFonts w:asciiTheme="minorHAnsi" w:hAnsiTheme="minorHAnsi" w:cstheme="minorHAnsi"/>
        </w:rPr>
      </w:pPr>
      <w:r w:rsidRPr="003E716E">
        <w:rPr>
          <w:rStyle w:val="normaltextrun"/>
          <w:rFonts w:asciiTheme="minorHAnsi" w:hAnsiTheme="minorHAnsi" w:cstheme="minorHAnsi"/>
        </w:rPr>
        <w:t xml:space="preserve">According to the Department of Health and Social Care (2021), Autism is a lifelong disability that effects how people perceive, </w:t>
      </w:r>
      <w:r w:rsidRPr="003E716E">
        <w:rPr>
          <w:rStyle w:val="normaltextrun"/>
          <w:rFonts w:asciiTheme="minorHAnsi" w:hAnsiTheme="minorHAnsi" w:cstheme="minorHAnsi"/>
        </w:rPr>
        <w:t>communicate,</w:t>
      </w:r>
      <w:r w:rsidRPr="003E716E">
        <w:rPr>
          <w:rStyle w:val="normaltextrun"/>
          <w:rFonts w:asciiTheme="minorHAnsi" w:hAnsiTheme="minorHAnsi" w:cstheme="minorHAnsi"/>
        </w:rPr>
        <w:t xml:space="preserve"> and interact with other people. It is often referred to as Autistic Spectrum disorder (ASD), due to the range of ways that it can impact on people. Asperger syndrome may be defined as a condition which includes many of the features of ASD, but the person is of average or above average intelligence (Allen et al 2008). </w:t>
      </w:r>
      <w:r w:rsidRPr="003E716E">
        <w:rPr>
          <w:rStyle w:val="eop"/>
          <w:rFonts w:asciiTheme="minorHAnsi" w:hAnsiTheme="minorHAnsi" w:cstheme="minorHAnsi"/>
        </w:rPr>
        <w:t> </w:t>
      </w:r>
    </w:p>
    <w:p w14:paraId="5E828F24" w14:textId="77777777" w:rsidR="003E716E" w:rsidRPr="003E716E" w:rsidRDefault="003E716E" w:rsidP="003E716E">
      <w:pPr>
        <w:pStyle w:val="paragraph"/>
        <w:spacing w:before="0" w:beforeAutospacing="0" w:after="0" w:afterAutospacing="0" w:line="360" w:lineRule="auto"/>
        <w:ind w:firstLine="360"/>
        <w:textAlignment w:val="baseline"/>
        <w:rPr>
          <w:rFonts w:asciiTheme="minorHAnsi" w:hAnsiTheme="minorHAnsi" w:cstheme="minorHAnsi"/>
        </w:rPr>
      </w:pPr>
      <w:r w:rsidRPr="003E716E">
        <w:rPr>
          <w:rStyle w:val="normaltextrun"/>
          <w:rFonts w:asciiTheme="minorHAnsi" w:hAnsiTheme="minorHAnsi" w:cstheme="minorHAnsi"/>
        </w:rPr>
        <w:t>The aim of this chapter is to analyse key and relevant literature which have academic value, around the subject of police training in Autism, the initial stages of criminal investigations involving ASD individuals, and the adjustments that are offered to uphold the rights of the individual. This aim will be achieved by critically analysing literature obtained from the University of Wales Trinity Saint David online library database, as well as academic and scholarly sources, found through Google Scholar internet search engine, which will include academic journals and government publications. </w:t>
      </w:r>
      <w:r w:rsidRPr="003E716E">
        <w:rPr>
          <w:rStyle w:val="eop"/>
          <w:rFonts w:asciiTheme="minorHAnsi" w:hAnsiTheme="minorHAnsi" w:cstheme="minorHAnsi"/>
        </w:rPr>
        <w:t> </w:t>
      </w:r>
    </w:p>
    <w:p w14:paraId="51BA4FBD" w14:textId="77777777" w:rsidR="003E716E" w:rsidRPr="003E716E" w:rsidRDefault="003E716E" w:rsidP="003E716E">
      <w:pPr>
        <w:pStyle w:val="paragraph"/>
        <w:spacing w:before="0" w:beforeAutospacing="0" w:after="0" w:afterAutospacing="0" w:line="360" w:lineRule="auto"/>
        <w:ind w:firstLine="360"/>
        <w:textAlignment w:val="baseline"/>
        <w:rPr>
          <w:rFonts w:asciiTheme="minorHAnsi" w:hAnsiTheme="minorHAnsi" w:cstheme="minorHAnsi"/>
        </w:rPr>
      </w:pPr>
      <w:r w:rsidRPr="003E716E">
        <w:rPr>
          <w:rStyle w:val="normaltextrun"/>
          <w:rFonts w:asciiTheme="minorHAnsi" w:hAnsiTheme="minorHAnsi" w:cstheme="minorHAnsi"/>
        </w:rPr>
        <w:t> According to Hepworth (2017), much of the current literature focuses on interview techniques, and treatment during trials and imprisonment, for those with ASD. These areas are not going to be analysed during this chapter, as the focus will be on how prepared the police are for the potential influx of ASD individuals in to the CJS system. Due to the scale of the research, interview techniques will not be analysed, although general communication, structuring of questions and the environment of interview rooms will be discussed.</w:t>
      </w:r>
      <w:r w:rsidRPr="003E716E">
        <w:rPr>
          <w:rStyle w:val="eop"/>
          <w:rFonts w:asciiTheme="minorHAnsi" w:hAnsiTheme="minorHAnsi" w:cstheme="minorHAnsi"/>
        </w:rPr>
        <w:t> </w:t>
      </w:r>
    </w:p>
    <w:p w14:paraId="7391E292" w14:textId="77777777" w:rsidR="003E716E" w:rsidRPr="003E716E" w:rsidRDefault="003E716E" w:rsidP="003E716E">
      <w:pPr>
        <w:pStyle w:val="paragraph"/>
        <w:spacing w:before="0" w:beforeAutospacing="0" w:after="0" w:afterAutospacing="0" w:line="360" w:lineRule="auto"/>
        <w:ind w:firstLine="360"/>
        <w:textAlignment w:val="baseline"/>
        <w:rPr>
          <w:rFonts w:asciiTheme="minorHAnsi" w:hAnsiTheme="minorHAnsi" w:cstheme="minorHAnsi"/>
        </w:rPr>
      </w:pPr>
      <w:r w:rsidRPr="003E716E">
        <w:rPr>
          <w:rStyle w:val="normaltextrun"/>
          <w:rFonts w:asciiTheme="minorHAnsi" w:hAnsiTheme="minorHAnsi" w:cstheme="minorHAnsi"/>
        </w:rPr>
        <w:t> The focus of this chapter will be police training and the Police Education Qualification Framework (PEQF) programme, and reasonable adjustments will focus on four key areas, identifying autism, Appropriate Adults (AA), the custody environment and the police Caution. These are critical stages of contact with ASD adults, where there’s potential to infringe on the rights of the individual, if correct procedures are not adhered to.</w:t>
      </w:r>
      <w:r w:rsidRPr="003E716E">
        <w:rPr>
          <w:rStyle w:val="eop"/>
          <w:rFonts w:asciiTheme="minorHAnsi" w:hAnsiTheme="minorHAnsi" w:cstheme="minorHAnsi"/>
        </w:rPr>
        <w:t> </w:t>
      </w:r>
    </w:p>
    <w:p w14:paraId="3EADDDDF" w14:textId="77777777" w:rsidR="003E716E" w:rsidRPr="003E716E" w:rsidRDefault="003E716E" w:rsidP="003E716E">
      <w:pPr>
        <w:pStyle w:val="paragraph"/>
        <w:spacing w:before="0" w:beforeAutospacing="0" w:after="0" w:afterAutospacing="0" w:line="360" w:lineRule="auto"/>
        <w:textAlignment w:val="baseline"/>
        <w:rPr>
          <w:rFonts w:asciiTheme="minorHAnsi" w:hAnsiTheme="minorHAnsi" w:cstheme="minorHAnsi"/>
        </w:rPr>
      </w:pPr>
      <w:r w:rsidRPr="003E716E">
        <w:rPr>
          <w:rStyle w:val="normaltextrun"/>
          <w:rFonts w:asciiTheme="minorHAnsi" w:hAnsiTheme="minorHAnsi" w:cstheme="minorHAnsi"/>
        </w:rPr>
        <w:t>This chapter of this dissertation aims to address points one and two of the objectives. </w:t>
      </w:r>
      <w:r w:rsidRPr="003E716E">
        <w:rPr>
          <w:rStyle w:val="eop"/>
          <w:rFonts w:asciiTheme="minorHAnsi" w:hAnsiTheme="minorHAnsi" w:cstheme="minorHAnsi"/>
        </w:rPr>
        <w:t> </w:t>
      </w:r>
    </w:p>
    <w:p w14:paraId="2F257DF8" w14:textId="77777777" w:rsidR="003E716E" w:rsidRPr="003E716E" w:rsidRDefault="003E716E" w:rsidP="003E716E">
      <w:pPr>
        <w:pStyle w:val="paragraph"/>
        <w:spacing w:before="0" w:beforeAutospacing="0" w:after="0" w:afterAutospacing="0" w:line="360" w:lineRule="auto"/>
        <w:textAlignment w:val="baseline"/>
        <w:rPr>
          <w:rFonts w:asciiTheme="minorHAnsi" w:hAnsiTheme="minorHAnsi" w:cstheme="minorHAnsi"/>
        </w:rPr>
      </w:pPr>
      <w:r w:rsidRPr="003E716E">
        <w:rPr>
          <w:rStyle w:val="normaltextrun"/>
          <w:rFonts w:asciiTheme="minorHAnsi" w:hAnsiTheme="minorHAnsi" w:cstheme="minorHAnsi"/>
        </w:rPr>
        <w:t>- Determine if current PEQF programme is sufficient, in relation to Autism. </w:t>
      </w:r>
      <w:r w:rsidRPr="003E716E">
        <w:rPr>
          <w:rStyle w:val="eop"/>
          <w:rFonts w:asciiTheme="minorHAnsi" w:hAnsiTheme="minorHAnsi" w:cstheme="minorHAnsi"/>
        </w:rPr>
        <w:t> </w:t>
      </w:r>
    </w:p>
    <w:p w14:paraId="4C5E5149" w14:textId="77777777" w:rsidR="003E716E" w:rsidRPr="003E716E" w:rsidRDefault="003E716E" w:rsidP="003E716E">
      <w:pPr>
        <w:pStyle w:val="paragraph"/>
        <w:spacing w:before="0" w:beforeAutospacing="0" w:after="0" w:afterAutospacing="0" w:line="360" w:lineRule="auto"/>
        <w:textAlignment w:val="baseline"/>
        <w:rPr>
          <w:rFonts w:asciiTheme="minorHAnsi" w:hAnsiTheme="minorHAnsi" w:cstheme="minorHAnsi"/>
        </w:rPr>
      </w:pPr>
      <w:r w:rsidRPr="003E716E">
        <w:rPr>
          <w:rStyle w:val="normaltextrun"/>
          <w:rFonts w:asciiTheme="minorHAnsi" w:hAnsiTheme="minorHAnsi" w:cstheme="minorHAnsi"/>
        </w:rPr>
        <w:t>- Critically evaluate reasonable adjustments within the custody environment, for adults with ASD. </w:t>
      </w:r>
      <w:r w:rsidRPr="003E716E">
        <w:rPr>
          <w:rStyle w:val="eop"/>
          <w:rFonts w:asciiTheme="minorHAnsi" w:hAnsiTheme="minorHAnsi" w:cstheme="minorHAnsi"/>
        </w:rPr>
        <w:t> </w:t>
      </w:r>
    </w:p>
    <w:p w14:paraId="5A286E59" w14:textId="77777777" w:rsidR="00E06ACD" w:rsidRDefault="00E06ACD" w:rsidP="003E716E">
      <w:pPr>
        <w:pStyle w:val="paragraph"/>
        <w:spacing w:before="0" w:beforeAutospacing="0" w:after="0" w:afterAutospacing="0" w:line="360" w:lineRule="auto"/>
        <w:ind w:firstLine="360"/>
        <w:textAlignment w:val="baseline"/>
        <w:rPr>
          <w:rStyle w:val="eop"/>
          <w:rFonts w:asciiTheme="minorHAnsi" w:hAnsiTheme="minorHAnsi" w:cstheme="minorHAnsi"/>
        </w:rPr>
      </w:pPr>
    </w:p>
    <w:p w14:paraId="59612E37" w14:textId="77462C8F" w:rsidR="003E716E" w:rsidRPr="003E716E" w:rsidRDefault="003E716E" w:rsidP="003E716E">
      <w:pPr>
        <w:pStyle w:val="paragraph"/>
        <w:spacing w:before="0" w:beforeAutospacing="0" w:after="0" w:afterAutospacing="0" w:line="360" w:lineRule="auto"/>
        <w:ind w:firstLine="360"/>
        <w:textAlignment w:val="baseline"/>
        <w:rPr>
          <w:rFonts w:asciiTheme="minorHAnsi" w:hAnsiTheme="minorHAnsi" w:cstheme="minorHAnsi"/>
        </w:rPr>
      </w:pPr>
      <w:r w:rsidRPr="003E716E">
        <w:rPr>
          <w:rStyle w:val="eop"/>
          <w:rFonts w:asciiTheme="minorHAnsi" w:hAnsiTheme="minorHAnsi" w:cstheme="minorHAnsi"/>
        </w:rPr>
        <w:t> </w:t>
      </w:r>
    </w:p>
    <w:p w14:paraId="0036E5E0" w14:textId="77777777" w:rsidR="003E716E" w:rsidRPr="003E716E" w:rsidRDefault="003E716E" w:rsidP="00E06ACD">
      <w:pPr>
        <w:pStyle w:val="paragraph"/>
        <w:spacing w:before="0" w:beforeAutospacing="0" w:after="0" w:afterAutospacing="0" w:line="360" w:lineRule="auto"/>
        <w:textAlignment w:val="baseline"/>
        <w:rPr>
          <w:rFonts w:asciiTheme="majorHAnsi" w:hAnsiTheme="majorHAnsi" w:cstheme="majorHAnsi"/>
          <w:b/>
          <w:bCs/>
          <w:sz w:val="28"/>
          <w:szCs w:val="28"/>
        </w:rPr>
      </w:pPr>
      <w:r w:rsidRPr="003E716E">
        <w:rPr>
          <w:rStyle w:val="normaltextrun"/>
          <w:rFonts w:asciiTheme="majorHAnsi" w:hAnsiTheme="majorHAnsi" w:cstheme="majorHAnsi"/>
          <w:b/>
          <w:bCs/>
          <w:sz w:val="28"/>
          <w:szCs w:val="28"/>
        </w:rPr>
        <w:lastRenderedPageBreak/>
        <w:t>PEQF and police training on Autism. </w:t>
      </w:r>
      <w:r w:rsidRPr="003E716E">
        <w:rPr>
          <w:rStyle w:val="eop"/>
          <w:rFonts w:asciiTheme="majorHAnsi" w:hAnsiTheme="majorHAnsi" w:cstheme="majorHAnsi"/>
          <w:b/>
          <w:bCs/>
          <w:sz w:val="28"/>
          <w:szCs w:val="28"/>
        </w:rPr>
        <w:t> </w:t>
      </w:r>
    </w:p>
    <w:p w14:paraId="551D7972" w14:textId="0E86B912" w:rsidR="003E716E" w:rsidRPr="003E716E" w:rsidRDefault="003E716E" w:rsidP="003E716E">
      <w:pPr>
        <w:pStyle w:val="paragraph"/>
        <w:spacing w:before="0" w:beforeAutospacing="0" w:after="0" w:afterAutospacing="0" w:line="360" w:lineRule="auto"/>
        <w:ind w:firstLine="360"/>
        <w:textAlignment w:val="baseline"/>
        <w:rPr>
          <w:rFonts w:asciiTheme="minorHAnsi" w:hAnsiTheme="minorHAnsi" w:cstheme="minorHAnsi"/>
        </w:rPr>
      </w:pPr>
      <w:r w:rsidRPr="003E716E">
        <w:rPr>
          <w:rStyle w:val="normaltextrun"/>
          <w:rFonts w:asciiTheme="minorHAnsi" w:hAnsiTheme="minorHAnsi" w:cstheme="minorHAnsi"/>
        </w:rPr>
        <w:t>Police training is crucial to ensure that individuals with ASD are treated fairly (Bradley 2009). According to </w:t>
      </w:r>
      <w:proofErr w:type="spellStart"/>
      <w:r w:rsidRPr="003E716E">
        <w:rPr>
          <w:rStyle w:val="normaltextrun"/>
          <w:rFonts w:asciiTheme="minorHAnsi" w:hAnsiTheme="minorHAnsi" w:cstheme="minorHAnsi"/>
        </w:rPr>
        <w:t>Debbaudt</w:t>
      </w:r>
      <w:proofErr w:type="spellEnd"/>
      <w:r w:rsidRPr="003E716E">
        <w:rPr>
          <w:rStyle w:val="normaltextrun"/>
          <w:rFonts w:asciiTheme="minorHAnsi" w:hAnsiTheme="minorHAnsi" w:cstheme="minorHAnsi"/>
        </w:rPr>
        <w:t xml:space="preserve"> and Rothman (2001), when responding to calls involving ASD individuals, education, </w:t>
      </w:r>
      <w:r w:rsidRPr="003E716E">
        <w:rPr>
          <w:rStyle w:val="normaltextrun"/>
          <w:rFonts w:asciiTheme="minorHAnsi" w:hAnsiTheme="minorHAnsi" w:cstheme="minorHAnsi"/>
        </w:rPr>
        <w:t>perception,</w:t>
      </w:r>
      <w:r w:rsidRPr="003E716E">
        <w:rPr>
          <w:rStyle w:val="normaltextrun"/>
          <w:rFonts w:asciiTheme="minorHAnsi" w:hAnsiTheme="minorHAnsi" w:cstheme="minorHAnsi"/>
        </w:rPr>
        <w:t xml:space="preserve"> and understanding can help officers avoid situations becoming unpleasant or dangerous. A key finding of Hepworth (2017) was that police training is insufficient during the initial stages of the CJS process. It was found that frontline officers in England and Wales receive a two hour, online ‘mental health’ training, which includes ASD as a sub-section, which could only result in confusion about what ASD really is. Findings from two studies highlighted the importance of ASD specific training and police knowledge in interacting with ASD individuals (</w:t>
      </w:r>
      <w:proofErr w:type="spellStart"/>
      <w:r w:rsidRPr="003E716E">
        <w:rPr>
          <w:rStyle w:val="normaltextrun"/>
          <w:rFonts w:asciiTheme="minorHAnsi" w:hAnsiTheme="minorHAnsi" w:cstheme="minorHAnsi"/>
        </w:rPr>
        <w:t>Teagardin</w:t>
      </w:r>
      <w:proofErr w:type="spellEnd"/>
      <w:r w:rsidRPr="003E716E">
        <w:rPr>
          <w:rStyle w:val="normaltextrun"/>
          <w:rFonts w:asciiTheme="minorHAnsi" w:hAnsiTheme="minorHAnsi" w:cstheme="minorHAnsi"/>
        </w:rPr>
        <w:t> et al, 2012). </w:t>
      </w:r>
      <w:proofErr w:type="spellStart"/>
      <w:r w:rsidRPr="003E716E">
        <w:rPr>
          <w:rStyle w:val="normaltextrun"/>
          <w:rFonts w:asciiTheme="minorHAnsi" w:hAnsiTheme="minorHAnsi" w:cstheme="minorHAnsi"/>
        </w:rPr>
        <w:t>Debbaudt</w:t>
      </w:r>
      <w:proofErr w:type="spellEnd"/>
      <w:r w:rsidRPr="003E716E">
        <w:rPr>
          <w:rStyle w:val="normaltextrun"/>
          <w:rFonts w:asciiTheme="minorHAnsi" w:hAnsiTheme="minorHAnsi" w:cstheme="minorHAnsi"/>
        </w:rPr>
        <w:t> and Rothman (2001) state that the presence of police may cause ASD individuals to flee, fail to respond to orders or avert eye contact. These behaviours should not be interpreted as a lack of co-operation or a reason to use unlawful force. Police training and knowledge of ASD will prepare police officers for such situations. </w:t>
      </w:r>
      <w:r w:rsidRPr="003E716E">
        <w:rPr>
          <w:rStyle w:val="eop"/>
          <w:rFonts w:asciiTheme="minorHAnsi" w:hAnsiTheme="minorHAnsi" w:cstheme="minorHAnsi"/>
        </w:rPr>
        <w:t> </w:t>
      </w:r>
    </w:p>
    <w:p w14:paraId="66C8F7A9" w14:textId="77777777" w:rsidR="003E716E" w:rsidRPr="003E716E" w:rsidRDefault="003E716E" w:rsidP="003E716E">
      <w:pPr>
        <w:pStyle w:val="paragraph"/>
        <w:spacing w:before="0" w:beforeAutospacing="0" w:after="0" w:afterAutospacing="0" w:line="360" w:lineRule="auto"/>
        <w:ind w:firstLine="360"/>
        <w:textAlignment w:val="baseline"/>
        <w:rPr>
          <w:rFonts w:asciiTheme="minorHAnsi" w:hAnsiTheme="minorHAnsi" w:cstheme="minorHAnsi"/>
        </w:rPr>
      </w:pPr>
      <w:r w:rsidRPr="003E716E">
        <w:rPr>
          <w:rStyle w:val="normaltextrun"/>
          <w:rFonts w:asciiTheme="minorHAnsi" w:hAnsiTheme="minorHAnsi" w:cstheme="minorHAnsi"/>
        </w:rPr>
        <w:t>One of the first large scale studies on the experiences of individuals with ASD and policing, was conducted by Crane et al (2016). A survey was conducted, which included almost 400 police respondents, and 80 adults from the ASD community (31 were adults with ASD). Rating their overall knowledge of ASD, 48% of police respondents felt they were knowledgeable and well equipped to deal with ASD. 37% of police respondents reported that they had received training on ASD. Of these, 49% were satisfied and 28% dissatisfied with the training they received. The top three training needs identified by police were enhancing communication (82%), minimising distress (78%); and training for working with someone with ASD that was specific to their role (71%).</w:t>
      </w:r>
      <w:r w:rsidRPr="003E716E">
        <w:rPr>
          <w:rStyle w:val="eop"/>
          <w:rFonts w:asciiTheme="minorHAnsi" w:hAnsiTheme="minorHAnsi" w:cstheme="minorHAnsi"/>
        </w:rPr>
        <w:t> </w:t>
      </w:r>
    </w:p>
    <w:p w14:paraId="46D1F02D" w14:textId="4B8BE500" w:rsidR="003E716E" w:rsidRPr="003E716E" w:rsidRDefault="003E716E" w:rsidP="003E716E">
      <w:pPr>
        <w:pStyle w:val="paragraph"/>
        <w:spacing w:before="0" w:beforeAutospacing="0" w:after="0" w:afterAutospacing="0" w:line="360" w:lineRule="auto"/>
        <w:ind w:firstLine="360"/>
        <w:textAlignment w:val="baseline"/>
        <w:rPr>
          <w:rFonts w:asciiTheme="minorHAnsi" w:hAnsiTheme="minorHAnsi" w:cstheme="minorHAnsi"/>
        </w:rPr>
      </w:pPr>
      <w:r w:rsidRPr="003E716E">
        <w:rPr>
          <w:rStyle w:val="normaltextrun"/>
          <w:rFonts w:asciiTheme="minorHAnsi" w:hAnsiTheme="minorHAnsi" w:cstheme="minorHAnsi"/>
        </w:rPr>
        <w:t>Although these figures of knowledge and training are poor, they do not reflect the full dissatisfaction throughout the literature on police training. The police respondents in this survey were recruited via advertisements, </w:t>
      </w:r>
      <w:r w:rsidRPr="003E716E">
        <w:rPr>
          <w:rStyle w:val="normaltextrun"/>
          <w:rFonts w:asciiTheme="minorHAnsi" w:hAnsiTheme="minorHAnsi" w:cstheme="minorHAnsi"/>
        </w:rPr>
        <w:t>essentially,</w:t>
      </w:r>
      <w:r w:rsidRPr="003E716E">
        <w:rPr>
          <w:rStyle w:val="normaltextrun"/>
          <w:rFonts w:asciiTheme="minorHAnsi" w:hAnsiTheme="minorHAnsi" w:cstheme="minorHAnsi"/>
        </w:rPr>
        <w:t xml:space="preserve"> they choose to participate, possibly meaning that they already have an interest, </w:t>
      </w:r>
      <w:r w:rsidRPr="003E716E">
        <w:rPr>
          <w:rStyle w:val="normaltextrun"/>
          <w:rFonts w:asciiTheme="minorHAnsi" w:hAnsiTheme="minorHAnsi" w:cstheme="minorHAnsi"/>
        </w:rPr>
        <w:t>knowledge,</w:t>
      </w:r>
      <w:r w:rsidRPr="003E716E">
        <w:rPr>
          <w:rStyle w:val="normaltextrun"/>
          <w:rFonts w:asciiTheme="minorHAnsi" w:hAnsiTheme="minorHAnsi" w:cstheme="minorHAnsi"/>
        </w:rPr>
        <w:t xml:space="preserve"> or personal experience of ASD. If the respondents were selected by the researchers, the results may differ. However, the only study to examine if the frequency of interactions outside of work affects police </w:t>
      </w:r>
      <w:r w:rsidRPr="003E716E">
        <w:rPr>
          <w:rStyle w:val="normaltextrun"/>
          <w:rFonts w:asciiTheme="minorHAnsi" w:hAnsiTheme="minorHAnsi" w:cstheme="minorHAnsi"/>
        </w:rPr>
        <w:t>officer’s</w:t>
      </w:r>
      <w:r w:rsidRPr="003E716E">
        <w:rPr>
          <w:rStyle w:val="normaltextrun"/>
          <w:rFonts w:asciiTheme="minorHAnsi" w:hAnsiTheme="minorHAnsi" w:cstheme="minorHAnsi"/>
        </w:rPr>
        <w:t> ability to identify ASD during their work, was conducted by </w:t>
      </w:r>
      <w:proofErr w:type="spellStart"/>
      <w:r w:rsidRPr="003E716E">
        <w:rPr>
          <w:rStyle w:val="normaltextrun"/>
          <w:rFonts w:asciiTheme="minorHAnsi" w:hAnsiTheme="minorHAnsi" w:cstheme="minorHAnsi"/>
        </w:rPr>
        <w:t>Josifko</w:t>
      </w:r>
      <w:proofErr w:type="spellEnd"/>
      <w:r w:rsidRPr="003E716E">
        <w:rPr>
          <w:rStyle w:val="normaltextrun"/>
          <w:rFonts w:asciiTheme="minorHAnsi" w:hAnsiTheme="minorHAnsi" w:cstheme="minorHAnsi"/>
        </w:rPr>
        <w:t xml:space="preserve"> (2019). It was found that officers who do have frequent contact, did not score significantly higher, </w:t>
      </w:r>
      <w:r w:rsidRPr="003E716E">
        <w:rPr>
          <w:rStyle w:val="normaltextrun"/>
          <w:rFonts w:asciiTheme="minorHAnsi" w:hAnsiTheme="minorHAnsi" w:cstheme="minorHAnsi"/>
        </w:rPr>
        <w:lastRenderedPageBreak/>
        <w:t>than those without frequent contact. </w:t>
      </w:r>
      <w:proofErr w:type="spellStart"/>
      <w:r w:rsidRPr="003E716E">
        <w:rPr>
          <w:rStyle w:val="normaltextrun"/>
          <w:rFonts w:asciiTheme="minorHAnsi" w:hAnsiTheme="minorHAnsi" w:cstheme="minorHAnsi"/>
        </w:rPr>
        <w:t>Josifko</w:t>
      </w:r>
      <w:proofErr w:type="spellEnd"/>
      <w:r w:rsidRPr="003E716E">
        <w:rPr>
          <w:rStyle w:val="normaltextrun"/>
          <w:rFonts w:asciiTheme="minorHAnsi" w:hAnsiTheme="minorHAnsi" w:cstheme="minorHAnsi"/>
        </w:rPr>
        <w:t> (2019) theorised that this could be due to the large number of traits, the spectrum of ASD.  </w:t>
      </w:r>
      <w:r w:rsidRPr="003E716E">
        <w:rPr>
          <w:rStyle w:val="eop"/>
          <w:rFonts w:asciiTheme="minorHAnsi" w:hAnsiTheme="minorHAnsi" w:cstheme="minorHAnsi"/>
        </w:rPr>
        <w:t> </w:t>
      </w:r>
    </w:p>
    <w:p w14:paraId="7EF7C9C2" w14:textId="77C5C9E0" w:rsidR="003E716E" w:rsidRPr="003E716E" w:rsidRDefault="003E716E" w:rsidP="003E716E">
      <w:pPr>
        <w:pStyle w:val="paragraph"/>
        <w:spacing w:before="0" w:beforeAutospacing="0" w:after="0" w:afterAutospacing="0" w:line="360" w:lineRule="auto"/>
        <w:ind w:firstLine="360"/>
        <w:textAlignment w:val="baseline"/>
        <w:rPr>
          <w:rFonts w:asciiTheme="minorHAnsi" w:hAnsiTheme="minorHAnsi" w:cstheme="minorHAnsi"/>
        </w:rPr>
      </w:pPr>
      <w:proofErr w:type="gramStart"/>
      <w:r w:rsidRPr="003E716E">
        <w:rPr>
          <w:rStyle w:val="normaltextrun"/>
          <w:rFonts w:asciiTheme="minorHAnsi" w:hAnsiTheme="minorHAnsi" w:cstheme="minorHAnsi"/>
        </w:rPr>
        <w:t>The majority of</w:t>
      </w:r>
      <w:proofErr w:type="gramEnd"/>
      <w:r w:rsidRPr="003E716E">
        <w:rPr>
          <w:rStyle w:val="normaltextrun"/>
          <w:rFonts w:asciiTheme="minorHAnsi" w:hAnsiTheme="minorHAnsi" w:cstheme="minorHAnsi"/>
        </w:rPr>
        <w:t xml:space="preserve"> police respondents in the Crane et al study </w:t>
      </w:r>
      <w:r w:rsidRPr="003E716E">
        <w:rPr>
          <w:rStyle w:val="normaltextrun"/>
          <w:rFonts w:asciiTheme="minorHAnsi" w:hAnsiTheme="minorHAnsi" w:cstheme="minorHAnsi"/>
        </w:rPr>
        <w:t>was</w:t>
      </w:r>
      <w:r w:rsidRPr="003E716E">
        <w:rPr>
          <w:rStyle w:val="normaltextrun"/>
          <w:rFonts w:asciiTheme="minorHAnsi" w:hAnsiTheme="minorHAnsi" w:cstheme="minorHAnsi"/>
        </w:rPr>
        <w:t xml:space="preserve"> rank of constable (63%), but included all ranks up to Superintendent, meaning that that the training received could not be specified to a particular rank. For example, the number of constables who have received ASD training could be far below 37%, but this figure is higher, due to higher ranking officers receiving ASD training. Separate surveys for different ranking officers, or different roles would identify role specific training. </w:t>
      </w:r>
      <w:r w:rsidRPr="003E716E">
        <w:rPr>
          <w:rStyle w:val="eop"/>
          <w:rFonts w:asciiTheme="minorHAnsi" w:hAnsiTheme="minorHAnsi" w:cstheme="minorHAnsi"/>
        </w:rPr>
        <w:t> </w:t>
      </w:r>
    </w:p>
    <w:p w14:paraId="03040866" w14:textId="77777777" w:rsidR="003E716E" w:rsidRPr="003E716E" w:rsidRDefault="003E716E" w:rsidP="003E716E">
      <w:pPr>
        <w:pStyle w:val="paragraph"/>
        <w:spacing w:before="0" w:beforeAutospacing="0" w:after="0" w:afterAutospacing="0" w:line="360" w:lineRule="auto"/>
        <w:ind w:firstLine="360"/>
        <w:textAlignment w:val="baseline"/>
        <w:rPr>
          <w:rFonts w:asciiTheme="minorHAnsi" w:hAnsiTheme="minorHAnsi" w:cstheme="minorHAnsi"/>
        </w:rPr>
      </w:pPr>
      <w:r w:rsidRPr="003E716E">
        <w:rPr>
          <w:rStyle w:val="normaltextrun"/>
          <w:rFonts w:asciiTheme="minorHAnsi" w:hAnsiTheme="minorHAnsi" w:cstheme="minorHAnsi"/>
        </w:rPr>
        <w:t>Crane </w:t>
      </w:r>
      <w:r w:rsidRPr="003E716E">
        <w:rPr>
          <w:rStyle w:val="normaltextrun"/>
          <w:rFonts w:asciiTheme="minorHAnsi" w:hAnsiTheme="minorHAnsi" w:cstheme="minorHAnsi"/>
          <w:i/>
          <w:iCs/>
        </w:rPr>
        <w:t>et al </w:t>
      </w:r>
      <w:r w:rsidRPr="003E716E">
        <w:rPr>
          <w:rStyle w:val="normaltextrun"/>
          <w:rFonts w:asciiTheme="minorHAnsi" w:hAnsiTheme="minorHAnsi" w:cstheme="minorHAnsi"/>
        </w:rPr>
        <w:t>(2016) found discrepancies between opinions of police and experiences of ASD individuals. The police sample were fairly satisfied how they worked with ASD individuals, whilst ASD individuals were generally dissatisfied. A key finding in a study conducted by </w:t>
      </w:r>
      <w:proofErr w:type="spellStart"/>
      <w:r w:rsidRPr="003E716E">
        <w:rPr>
          <w:rStyle w:val="normaltextrun"/>
          <w:rFonts w:asciiTheme="minorHAnsi" w:hAnsiTheme="minorHAnsi" w:cstheme="minorHAnsi"/>
        </w:rPr>
        <w:t>Josifko</w:t>
      </w:r>
      <w:proofErr w:type="spellEnd"/>
      <w:r w:rsidRPr="003E716E">
        <w:rPr>
          <w:rStyle w:val="normaltextrun"/>
          <w:rFonts w:asciiTheme="minorHAnsi" w:hAnsiTheme="minorHAnsi" w:cstheme="minorHAnsi"/>
        </w:rPr>
        <w:t> (2019), was that ASD training did improve confidence levels of police officers, which may indicate that they are more prepared to interact with ASD individuals. However, increased confidence without increased knowledge may lead to more negative interactions. These findings could help explain the discrepancies between police and ASD individuals in the Crane et al study. </w:t>
      </w:r>
      <w:r w:rsidRPr="003E716E">
        <w:rPr>
          <w:rStyle w:val="eop"/>
          <w:rFonts w:asciiTheme="minorHAnsi" w:hAnsiTheme="minorHAnsi" w:cstheme="minorHAnsi"/>
        </w:rPr>
        <w:t> </w:t>
      </w:r>
    </w:p>
    <w:p w14:paraId="4CC2DA57" w14:textId="77777777" w:rsidR="003E716E" w:rsidRPr="003E716E" w:rsidRDefault="003E716E" w:rsidP="003E716E">
      <w:pPr>
        <w:pStyle w:val="paragraph"/>
        <w:spacing w:before="0" w:beforeAutospacing="0" w:after="0" w:afterAutospacing="0" w:line="360" w:lineRule="auto"/>
        <w:ind w:firstLine="360"/>
        <w:textAlignment w:val="baseline"/>
        <w:rPr>
          <w:rFonts w:asciiTheme="minorHAnsi" w:hAnsiTheme="minorHAnsi" w:cstheme="minorHAnsi"/>
        </w:rPr>
      </w:pPr>
      <w:r w:rsidRPr="003E716E">
        <w:rPr>
          <w:rStyle w:val="normaltextrun"/>
          <w:rFonts w:asciiTheme="minorHAnsi" w:hAnsiTheme="minorHAnsi" w:cstheme="minorHAnsi"/>
        </w:rPr>
        <w:t>The National Police Chiefs Council (NSPCC) (2018) explain that the PEQF programme is a standardised national framework that provides qualification levels by rank or level of responsibility. It is intended to create new entry routes in to policing, ensuring officers are equipped with the knowledge required to meet the challenges of modern policing. A literature search has found no research that identifies what training is provided in relation to Autism, under the PEQF programme.  This framework has been developed since the study by Crane </w:t>
      </w:r>
      <w:r w:rsidRPr="003E716E">
        <w:rPr>
          <w:rStyle w:val="normaltextrun"/>
          <w:rFonts w:asciiTheme="minorHAnsi" w:hAnsiTheme="minorHAnsi" w:cstheme="minorHAnsi"/>
          <w:i/>
          <w:iCs/>
        </w:rPr>
        <w:t>et al </w:t>
      </w:r>
      <w:r w:rsidRPr="003E716E">
        <w:rPr>
          <w:rStyle w:val="normaltextrun"/>
          <w:rFonts w:asciiTheme="minorHAnsi" w:hAnsiTheme="minorHAnsi" w:cstheme="minorHAnsi"/>
        </w:rPr>
        <w:t xml:space="preserve">(2016). To build on this study, it would be beneficial to know exactly what Autism training is received under the new framework, and if this differs by rank or level of responsibility. The College of Policing (2020) state that that in 2019, the government committed to recruiting an additional 20,000 police officers, to support natural turnover. This means 50,000 could be recruited by </w:t>
      </w:r>
      <w:proofErr w:type="gramStart"/>
      <w:r w:rsidRPr="003E716E">
        <w:rPr>
          <w:rStyle w:val="normaltextrun"/>
          <w:rFonts w:asciiTheme="minorHAnsi" w:hAnsiTheme="minorHAnsi" w:cstheme="minorHAnsi"/>
        </w:rPr>
        <w:t>March,</w:t>
      </w:r>
      <w:proofErr w:type="gramEnd"/>
      <w:r w:rsidRPr="003E716E">
        <w:rPr>
          <w:rStyle w:val="normaltextrun"/>
          <w:rFonts w:asciiTheme="minorHAnsi" w:hAnsiTheme="minorHAnsi" w:cstheme="minorHAnsi"/>
        </w:rPr>
        <w:t xml:space="preserve"> 2023, which provides a once-in-a-generation opportunity to shape policing in keeping the public safe and meeting future challenges. Has this opportunity been taken in relation to ASD, and the potential challenges changes to the MHA could have on policing?</w:t>
      </w:r>
      <w:r w:rsidRPr="003E716E">
        <w:rPr>
          <w:rStyle w:val="eop"/>
          <w:rFonts w:asciiTheme="minorHAnsi" w:hAnsiTheme="minorHAnsi" w:cstheme="minorHAnsi"/>
        </w:rPr>
        <w:t> </w:t>
      </w:r>
    </w:p>
    <w:p w14:paraId="74E41667" w14:textId="77777777" w:rsidR="00E06ACD" w:rsidRDefault="00E06ACD" w:rsidP="00E06ACD">
      <w:pPr>
        <w:pStyle w:val="paragraph"/>
        <w:spacing w:before="0" w:beforeAutospacing="0" w:after="0" w:afterAutospacing="0" w:line="360" w:lineRule="auto"/>
        <w:textAlignment w:val="baseline"/>
        <w:rPr>
          <w:rStyle w:val="normaltextrun"/>
          <w:rFonts w:asciiTheme="majorHAnsi" w:hAnsiTheme="majorHAnsi" w:cstheme="majorHAnsi"/>
          <w:b/>
          <w:bCs/>
          <w:sz w:val="28"/>
          <w:szCs w:val="28"/>
        </w:rPr>
      </w:pPr>
    </w:p>
    <w:p w14:paraId="6A3F18AB" w14:textId="2502BB9C" w:rsidR="003E716E" w:rsidRPr="003E716E" w:rsidRDefault="003E716E" w:rsidP="00E06ACD">
      <w:pPr>
        <w:pStyle w:val="paragraph"/>
        <w:spacing w:before="0" w:beforeAutospacing="0" w:after="0" w:afterAutospacing="0" w:line="360" w:lineRule="auto"/>
        <w:textAlignment w:val="baseline"/>
        <w:rPr>
          <w:rFonts w:asciiTheme="majorHAnsi" w:hAnsiTheme="majorHAnsi" w:cstheme="majorHAnsi"/>
          <w:sz w:val="28"/>
          <w:szCs w:val="28"/>
        </w:rPr>
      </w:pPr>
      <w:r w:rsidRPr="003E716E">
        <w:rPr>
          <w:rStyle w:val="normaltextrun"/>
          <w:rFonts w:asciiTheme="majorHAnsi" w:hAnsiTheme="majorHAnsi" w:cstheme="majorHAnsi"/>
          <w:b/>
          <w:bCs/>
          <w:sz w:val="28"/>
          <w:szCs w:val="28"/>
        </w:rPr>
        <w:lastRenderedPageBreak/>
        <w:t>Reasonable adjustments in the custody environment. </w:t>
      </w:r>
      <w:r w:rsidRPr="003E716E">
        <w:rPr>
          <w:rStyle w:val="eop"/>
          <w:rFonts w:asciiTheme="majorHAnsi" w:hAnsiTheme="majorHAnsi" w:cstheme="majorHAnsi"/>
          <w:sz w:val="28"/>
          <w:szCs w:val="28"/>
        </w:rPr>
        <w:t> </w:t>
      </w:r>
    </w:p>
    <w:p w14:paraId="11A23988" w14:textId="77777777" w:rsidR="003E716E" w:rsidRPr="003E716E" w:rsidRDefault="003E716E" w:rsidP="003E716E">
      <w:pPr>
        <w:pStyle w:val="paragraph"/>
        <w:spacing w:before="0" w:beforeAutospacing="0" w:after="0" w:afterAutospacing="0" w:line="360" w:lineRule="auto"/>
        <w:ind w:firstLine="360"/>
        <w:textAlignment w:val="baseline"/>
        <w:rPr>
          <w:rFonts w:asciiTheme="minorHAnsi" w:hAnsiTheme="minorHAnsi" w:cstheme="minorHAnsi"/>
        </w:rPr>
      </w:pPr>
      <w:r w:rsidRPr="003E716E">
        <w:rPr>
          <w:rStyle w:val="normaltextrun"/>
          <w:rFonts w:asciiTheme="minorHAnsi" w:hAnsiTheme="minorHAnsi" w:cstheme="minorHAnsi"/>
        </w:rPr>
        <w:t>A critical review of current police training and policy for ASD was conducted by Hepworth (2017), a systematic literature search finds little research on the initial stages of criminal investigation involving ASD individuals. Little attention has been paid to the rights of the individual during the criminal justice process. </w:t>
      </w:r>
      <w:r w:rsidRPr="003E716E">
        <w:rPr>
          <w:rStyle w:val="eop"/>
          <w:rFonts w:asciiTheme="minorHAnsi" w:hAnsiTheme="minorHAnsi" w:cstheme="minorHAnsi"/>
        </w:rPr>
        <w:t> </w:t>
      </w:r>
    </w:p>
    <w:p w14:paraId="1785CEFB" w14:textId="77777777" w:rsidR="003E716E" w:rsidRPr="003E716E" w:rsidRDefault="003E716E" w:rsidP="003E716E">
      <w:pPr>
        <w:pStyle w:val="paragraph"/>
        <w:spacing w:before="0" w:beforeAutospacing="0" w:after="0" w:afterAutospacing="0" w:line="360" w:lineRule="auto"/>
        <w:ind w:firstLine="360"/>
        <w:textAlignment w:val="baseline"/>
        <w:rPr>
          <w:rFonts w:asciiTheme="minorHAnsi" w:hAnsiTheme="minorHAnsi" w:cstheme="minorHAnsi"/>
        </w:rPr>
      </w:pPr>
      <w:r w:rsidRPr="003E716E">
        <w:rPr>
          <w:rStyle w:val="normaltextrun"/>
          <w:rFonts w:asciiTheme="minorHAnsi" w:hAnsiTheme="minorHAnsi" w:cstheme="minorHAnsi"/>
        </w:rPr>
        <w:t>In England and Wales, the only disability-specific legislation that recognises the difficulties posed by ASD, is the Autism Act (HM Government, 2009). The mandatory requirements of this legislation are placed on public health and education services but are not applicable to the police. For this reason, along with a lack of knowledge and understanding, individuals with ASD are especially vulnerable in police settings, and the wider CJS. Holloway (2020) explains that many of the custody processes are the same throughout England and Wales, but it is important to be aware that facilities and environments may be different.</w:t>
      </w:r>
      <w:r w:rsidRPr="003E716E">
        <w:rPr>
          <w:rStyle w:val="eop"/>
          <w:rFonts w:asciiTheme="minorHAnsi" w:hAnsiTheme="minorHAnsi" w:cstheme="minorHAnsi"/>
        </w:rPr>
        <w:t> </w:t>
      </w:r>
    </w:p>
    <w:p w14:paraId="701C73FF" w14:textId="0B71BA3F" w:rsidR="00E06ACD" w:rsidRDefault="003E716E" w:rsidP="003E716E">
      <w:pPr>
        <w:pStyle w:val="paragraph"/>
        <w:spacing w:before="0" w:beforeAutospacing="0" w:after="0" w:afterAutospacing="0" w:line="360" w:lineRule="auto"/>
        <w:ind w:firstLine="360"/>
        <w:textAlignment w:val="baseline"/>
        <w:rPr>
          <w:rStyle w:val="normaltextrun"/>
          <w:rFonts w:asciiTheme="minorHAnsi" w:hAnsiTheme="minorHAnsi" w:cstheme="minorHAnsi"/>
        </w:rPr>
      </w:pPr>
      <w:r w:rsidRPr="003E716E">
        <w:rPr>
          <w:rStyle w:val="normaltextrun"/>
          <w:rFonts w:asciiTheme="minorHAnsi" w:hAnsiTheme="minorHAnsi" w:cstheme="minorHAnsi"/>
        </w:rPr>
        <w:t xml:space="preserve">A systematic review by King, </w:t>
      </w:r>
      <w:proofErr w:type="gramStart"/>
      <w:r w:rsidRPr="003E716E">
        <w:rPr>
          <w:rStyle w:val="normaltextrun"/>
          <w:rFonts w:asciiTheme="minorHAnsi" w:hAnsiTheme="minorHAnsi" w:cstheme="minorHAnsi"/>
        </w:rPr>
        <w:t>Murphy</w:t>
      </w:r>
      <w:proofErr w:type="gramEnd"/>
      <w:r w:rsidRPr="003E716E">
        <w:rPr>
          <w:rStyle w:val="normaltextrun"/>
          <w:rFonts w:asciiTheme="minorHAnsi" w:hAnsiTheme="minorHAnsi" w:cstheme="minorHAnsi"/>
        </w:rPr>
        <w:t xml:space="preserve"> and Glynis (2014) found that most research on </w:t>
      </w:r>
      <w:r w:rsidR="00E06ACD" w:rsidRPr="003E716E">
        <w:rPr>
          <w:rStyle w:val="normaltextrun"/>
          <w:rFonts w:asciiTheme="minorHAnsi" w:hAnsiTheme="minorHAnsi" w:cstheme="minorHAnsi"/>
        </w:rPr>
        <w:t>ASD within</w:t>
      </w:r>
      <w:r w:rsidRPr="003E716E">
        <w:rPr>
          <w:rStyle w:val="normaltextrun"/>
          <w:rFonts w:asciiTheme="minorHAnsi" w:hAnsiTheme="minorHAnsi" w:cstheme="minorHAnsi"/>
        </w:rPr>
        <w:t> the CJS is of poor quality and lacked specific focus, only one study was found (Allen et al 2008) that researched the experiences of ASD individuals in the CJS.  </w:t>
      </w:r>
      <w:proofErr w:type="spellStart"/>
      <w:r w:rsidRPr="003E716E">
        <w:rPr>
          <w:rStyle w:val="normaltextrun"/>
          <w:rFonts w:asciiTheme="minorHAnsi" w:hAnsiTheme="minorHAnsi" w:cstheme="minorHAnsi"/>
        </w:rPr>
        <w:t>Josifko</w:t>
      </w:r>
      <w:proofErr w:type="spellEnd"/>
      <w:r w:rsidRPr="003E716E">
        <w:rPr>
          <w:rStyle w:val="normaltextrun"/>
          <w:rFonts w:asciiTheme="minorHAnsi" w:hAnsiTheme="minorHAnsi" w:cstheme="minorHAnsi"/>
        </w:rPr>
        <w:t> (2019) suggested using studies that include perceptions of individuals with ASD and police officers, results may create richer and more descriptive data. It is also thought that using studies that have worked in partnership with ASD individuals, creates a more valuable and meaningful study for the ASD community.  </w:t>
      </w:r>
    </w:p>
    <w:p w14:paraId="03622BFC" w14:textId="12A21C18" w:rsidR="003E716E" w:rsidRPr="003E716E" w:rsidRDefault="003E716E" w:rsidP="003E716E">
      <w:pPr>
        <w:pStyle w:val="paragraph"/>
        <w:spacing w:before="0" w:beforeAutospacing="0" w:after="0" w:afterAutospacing="0" w:line="360" w:lineRule="auto"/>
        <w:ind w:firstLine="360"/>
        <w:textAlignment w:val="baseline"/>
        <w:rPr>
          <w:rFonts w:asciiTheme="minorHAnsi" w:hAnsiTheme="minorHAnsi" w:cstheme="minorHAnsi"/>
        </w:rPr>
      </w:pPr>
      <w:r w:rsidRPr="003E716E">
        <w:rPr>
          <w:rStyle w:val="eop"/>
          <w:rFonts w:asciiTheme="minorHAnsi" w:hAnsiTheme="minorHAnsi" w:cstheme="minorHAnsi"/>
        </w:rPr>
        <w:t> </w:t>
      </w:r>
    </w:p>
    <w:p w14:paraId="683E09E2" w14:textId="77777777" w:rsidR="003E716E" w:rsidRPr="003E716E" w:rsidRDefault="003E716E" w:rsidP="00E06ACD">
      <w:pPr>
        <w:pStyle w:val="paragraph"/>
        <w:spacing w:before="0" w:beforeAutospacing="0" w:after="0" w:afterAutospacing="0" w:line="360" w:lineRule="auto"/>
        <w:textAlignment w:val="baseline"/>
        <w:rPr>
          <w:rFonts w:asciiTheme="majorHAnsi" w:hAnsiTheme="majorHAnsi" w:cstheme="majorHAnsi"/>
          <w:sz w:val="28"/>
          <w:szCs w:val="28"/>
        </w:rPr>
      </w:pPr>
      <w:r w:rsidRPr="003E716E">
        <w:rPr>
          <w:rStyle w:val="normaltextrun"/>
          <w:rFonts w:asciiTheme="majorHAnsi" w:hAnsiTheme="majorHAnsi" w:cstheme="majorHAnsi"/>
          <w:b/>
          <w:bCs/>
          <w:sz w:val="28"/>
          <w:szCs w:val="28"/>
        </w:rPr>
        <w:t>Identification of Autism. </w:t>
      </w:r>
      <w:r w:rsidRPr="003E716E">
        <w:rPr>
          <w:rStyle w:val="eop"/>
          <w:rFonts w:asciiTheme="majorHAnsi" w:hAnsiTheme="majorHAnsi" w:cstheme="majorHAnsi"/>
          <w:sz w:val="28"/>
          <w:szCs w:val="28"/>
        </w:rPr>
        <w:t> </w:t>
      </w:r>
    </w:p>
    <w:p w14:paraId="2F0E0ACE" w14:textId="2431F104" w:rsidR="003E716E" w:rsidRDefault="003E716E" w:rsidP="003E716E">
      <w:pPr>
        <w:pStyle w:val="paragraph"/>
        <w:spacing w:before="0" w:beforeAutospacing="0" w:after="0" w:afterAutospacing="0" w:line="360" w:lineRule="auto"/>
        <w:ind w:firstLine="360"/>
        <w:textAlignment w:val="baseline"/>
        <w:rPr>
          <w:rStyle w:val="eop"/>
          <w:rFonts w:asciiTheme="minorHAnsi" w:hAnsiTheme="minorHAnsi" w:cstheme="minorHAnsi"/>
        </w:rPr>
      </w:pPr>
      <w:r w:rsidRPr="003E716E">
        <w:rPr>
          <w:rStyle w:val="normaltextrun"/>
          <w:rFonts w:asciiTheme="minorHAnsi" w:hAnsiTheme="minorHAnsi" w:cstheme="minorHAnsi"/>
        </w:rPr>
        <w:t> For reasonable adjustments to be offered, firstly, autism needs to be identified. Allen et al (2008) hypothesised that adults are less likely to have a diagnosis, compared to children, and due to the high functioning ability of individuals with </w:t>
      </w:r>
      <w:proofErr w:type="spellStart"/>
      <w:r w:rsidRPr="003E716E">
        <w:rPr>
          <w:rStyle w:val="normaltextrun"/>
          <w:rFonts w:asciiTheme="minorHAnsi" w:hAnsiTheme="minorHAnsi" w:cstheme="minorHAnsi"/>
        </w:rPr>
        <w:t>Aspergers</w:t>
      </w:r>
      <w:proofErr w:type="spellEnd"/>
      <w:r w:rsidRPr="003E716E">
        <w:rPr>
          <w:rStyle w:val="normaltextrun"/>
          <w:rFonts w:asciiTheme="minorHAnsi" w:hAnsiTheme="minorHAnsi" w:cstheme="minorHAnsi"/>
        </w:rPr>
        <w:t xml:space="preserve"> syndrome, their difficulties are unlikely to be recognised by workers within the CJS. 36% of 28 ASD adults stated they would never disclose a diagnosis as they fear victimisation and negative stereotypes (Crane et al, 2016). Similarly, a key finding of Gibbs and Hass (2020) was that ASD individuals and their parents/carers need to be confident that police have a solid knowledge and understanding of ASD to feel safe to disclose a diagnosis.  Hepworth (2017) explains that a key responsibility of the custody officer is to </w:t>
      </w:r>
      <w:r w:rsidRPr="003E716E">
        <w:rPr>
          <w:rStyle w:val="normaltextrun"/>
          <w:rFonts w:asciiTheme="minorHAnsi" w:hAnsiTheme="minorHAnsi" w:cstheme="minorHAnsi"/>
        </w:rPr>
        <w:lastRenderedPageBreak/>
        <w:t>identify the presence of ASD, which would require a considerable amount of training. Holloway et al (2020) explored the experiences of autistic individuals and officers, during a walkthrough of the custody process. It was found that a key barrier to communication was the structuring of questions. All detainee questions are pre-set with no flexibility to adjust questions according to the needs of the detainee. Pre-set questions include “do you suffer from any mental health problems or depression?” and “do you have any learning disabilities that we need to provide help or support for?” A custody Sargent, who participated in the study, stated that it would help if there was a set question about autism. Flexibility to make necessary adaptions to these questions is vital to identify vulnerabilities and achieve justice. </w:t>
      </w:r>
      <w:r w:rsidRPr="003E716E">
        <w:rPr>
          <w:rStyle w:val="eop"/>
          <w:rFonts w:asciiTheme="minorHAnsi" w:hAnsiTheme="minorHAnsi" w:cstheme="minorHAnsi"/>
        </w:rPr>
        <w:t> </w:t>
      </w:r>
    </w:p>
    <w:p w14:paraId="2AF7EB17" w14:textId="77777777" w:rsidR="00E06ACD" w:rsidRPr="003E716E" w:rsidRDefault="00E06ACD" w:rsidP="003E716E">
      <w:pPr>
        <w:pStyle w:val="paragraph"/>
        <w:spacing w:before="0" w:beforeAutospacing="0" w:after="0" w:afterAutospacing="0" w:line="360" w:lineRule="auto"/>
        <w:ind w:firstLine="360"/>
        <w:textAlignment w:val="baseline"/>
        <w:rPr>
          <w:rFonts w:asciiTheme="minorHAnsi" w:hAnsiTheme="minorHAnsi" w:cstheme="minorHAnsi"/>
        </w:rPr>
      </w:pPr>
    </w:p>
    <w:p w14:paraId="48C1434C" w14:textId="77777777" w:rsidR="003E716E" w:rsidRPr="003E716E" w:rsidRDefault="003E716E" w:rsidP="00E06ACD">
      <w:pPr>
        <w:pStyle w:val="paragraph"/>
        <w:spacing w:before="0" w:beforeAutospacing="0" w:after="0" w:afterAutospacing="0" w:line="360" w:lineRule="auto"/>
        <w:textAlignment w:val="baseline"/>
        <w:rPr>
          <w:rFonts w:asciiTheme="majorHAnsi" w:hAnsiTheme="majorHAnsi" w:cstheme="majorHAnsi"/>
          <w:sz w:val="28"/>
          <w:szCs w:val="28"/>
        </w:rPr>
      </w:pPr>
      <w:r w:rsidRPr="003E716E">
        <w:rPr>
          <w:rStyle w:val="normaltextrun"/>
          <w:rFonts w:asciiTheme="majorHAnsi" w:hAnsiTheme="majorHAnsi" w:cstheme="majorHAnsi"/>
          <w:b/>
          <w:bCs/>
          <w:sz w:val="28"/>
          <w:szCs w:val="28"/>
        </w:rPr>
        <w:t>Appropriate adults (AA) </w:t>
      </w:r>
      <w:r w:rsidRPr="003E716E">
        <w:rPr>
          <w:rStyle w:val="eop"/>
          <w:rFonts w:asciiTheme="majorHAnsi" w:hAnsiTheme="majorHAnsi" w:cstheme="majorHAnsi"/>
          <w:sz w:val="28"/>
          <w:szCs w:val="28"/>
        </w:rPr>
        <w:t> </w:t>
      </w:r>
    </w:p>
    <w:p w14:paraId="393F98DF" w14:textId="752CD8F6" w:rsidR="003E716E" w:rsidRDefault="003E716E" w:rsidP="003E716E">
      <w:pPr>
        <w:pStyle w:val="paragraph"/>
        <w:spacing w:before="0" w:beforeAutospacing="0" w:after="0" w:afterAutospacing="0" w:line="360" w:lineRule="auto"/>
        <w:ind w:firstLine="360"/>
        <w:textAlignment w:val="baseline"/>
        <w:rPr>
          <w:rStyle w:val="eop"/>
          <w:rFonts w:asciiTheme="minorHAnsi" w:hAnsiTheme="minorHAnsi" w:cstheme="minorHAnsi"/>
        </w:rPr>
      </w:pPr>
      <w:r w:rsidRPr="003E716E">
        <w:rPr>
          <w:rStyle w:val="normaltextrun"/>
          <w:rFonts w:asciiTheme="minorHAnsi" w:hAnsiTheme="minorHAnsi" w:cstheme="minorHAnsi"/>
        </w:rPr>
        <w:t>The Home Office (2019) state an AA is appointed to vulnerable detainees in custody to ensure that they understand their rights, in accordance with Code C of the Police and Criminal Evidence Act (PACE). Code C also states that an AA must be appointed if there are any doubts to the vulnerability of a detainee. Crane </w:t>
      </w:r>
      <w:r w:rsidRPr="00E06ACD">
        <w:rPr>
          <w:rStyle w:val="normaltextrun"/>
          <w:rFonts w:asciiTheme="minorHAnsi" w:hAnsiTheme="minorHAnsi" w:cstheme="minorHAnsi"/>
          <w:i/>
          <w:iCs/>
        </w:rPr>
        <w:t>et al</w:t>
      </w:r>
      <w:r w:rsidRPr="003E716E">
        <w:rPr>
          <w:rStyle w:val="normaltextrun"/>
          <w:rFonts w:asciiTheme="minorHAnsi" w:hAnsiTheme="minorHAnsi" w:cstheme="minorHAnsi"/>
        </w:rPr>
        <w:t> (2016) reported that 67% of the 192 police respondents, reported that an AA was always involved. Juvenile detainees are appointed trained, experienced </w:t>
      </w:r>
      <w:proofErr w:type="gramStart"/>
      <w:r w:rsidRPr="003E716E">
        <w:rPr>
          <w:rStyle w:val="normaltextrun"/>
          <w:rFonts w:asciiTheme="minorHAnsi" w:hAnsiTheme="minorHAnsi" w:cstheme="minorHAnsi"/>
        </w:rPr>
        <w:t>AA’s</w:t>
      </w:r>
      <w:proofErr w:type="gramEnd"/>
      <w:r w:rsidRPr="003E716E">
        <w:rPr>
          <w:rStyle w:val="normaltextrun"/>
          <w:rFonts w:asciiTheme="minorHAnsi" w:hAnsiTheme="minorHAnsi" w:cstheme="minorHAnsi"/>
        </w:rPr>
        <w:t>, but the same support is not afforded to adult detainees. They do not require any specific training and have no statutory responsibility, making responses to requests for an AA inconsistent or non-existent (Durcan et al, 2014). According to Hepworth (2017), only half of police forces in England and Wales have an established AA scheme, meaning that parents or carers are appointed AA, which poses problems of impartiality and qualifications. Contradictory to this, Crane </w:t>
      </w:r>
      <w:r w:rsidRPr="00E06ACD">
        <w:rPr>
          <w:rStyle w:val="normaltextrun"/>
          <w:rFonts w:asciiTheme="minorHAnsi" w:hAnsiTheme="minorHAnsi" w:cstheme="minorHAnsi"/>
          <w:i/>
          <w:iCs/>
        </w:rPr>
        <w:t>et al</w:t>
      </w:r>
      <w:r w:rsidRPr="003E716E">
        <w:rPr>
          <w:rStyle w:val="normaltextrun"/>
          <w:rFonts w:asciiTheme="minorHAnsi" w:hAnsiTheme="minorHAnsi" w:cstheme="minorHAnsi"/>
        </w:rPr>
        <w:t> (2016) found that 30% police respondents reported </w:t>
      </w:r>
      <w:proofErr w:type="gramStart"/>
      <w:r w:rsidRPr="003E716E">
        <w:rPr>
          <w:rStyle w:val="normaltextrun"/>
          <w:rFonts w:asciiTheme="minorHAnsi" w:hAnsiTheme="minorHAnsi" w:cstheme="minorHAnsi"/>
        </w:rPr>
        <w:t>AA’s</w:t>
      </w:r>
      <w:proofErr w:type="gramEnd"/>
      <w:r w:rsidRPr="003E716E">
        <w:rPr>
          <w:rStyle w:val="normaltextrun"/>
          <w:rFonts w:asciiTheme="minorHAnsi" w:hAnsiTheme="minorHAnsi" w:cstheme="minorHAnsi"/>
        </w:rPr>
        <w:t> from an established scheme as unhelpful, and indicated negative views were because the AA did not know the person and lacked understanding.  </w:t>
      </w:r>
      <w:r w:rsidRPr="003E716E">
        <w:rPr>
          <w:rStyle w:val="eop"/>
          <w:rFonts w:asciiTheme="minorHAnsi" w:hAnsiTheme="minorHAnsi" w:cstheme="minorHAnsi"/>
        </w:rPr>
        <w:t> </w:t>
      </w:r>
    </w:p>
    <w:p w14:paraId="548C44A3" w14:textId="77777777" w:rsidR="00E06ACD" w:rsidRPr="003E716E" w:rsidRDefault="00E06ACD" w:rsidP="003E716E">
      <w:pPr>
        <w:pStyle w:val="paragraph"/>
        <w:spacing w:before="0" w:beforeAutospacing="0" w:after="0" w:afterAutospacing="0" w:line="360" w:lineRule="auto"/>
        <w:ind w:firstLine="360"/>
        <w:textAlignment w:val="baseline"/>
        <w:rPr>
          <w:rFonts w:asciiTheme="minorHAnsi" w:hAnsiTheme="minorHAnsi" w:cstheme="minorHAnsi"/>
        </w:rPr>
      </w:pPr>
    </w:p>
    <w:p w14:paraId="57D869D1" w14:textId="77777777" w:rsidR="003E716E" w:rsidRPr="003E716E" w:rsidRDefault="003E716E" w:rsidP="00E06ACD">
      <w:pPr>
        <w:pStyle w:val="paragraph"/>
        <w:spacing w:before="0" w:beforeAutospacing="0" w:after="0" w:afterAutospacing="0" w:line="360" w:lineRule="auto"/>
        <w:textAlignment w:val="baseline"/>
        <w:rPr>
          <w:rFonts w:asciiTheme="majorHAnsi" w:hAnsiTheme="majorHAnsi" w:cstheme="majorHAnsi"/>
          <w:b/>
          <w:bCs/>
          <w:sz w:val="28"/>
          <w:szCs w:val="28"/>
        </w:rPr>
      </w:pPr>
      <w:r w:rsidRPr="003E716E">
        <w:rPr>
          <w:rStyle w:val="normaltextrun"/>
          <w:rFonts w:asciiTheme="majorHAnsi" w:hAnsiTheme="majorHAnsi" w:cstheme="majorHAnsi"/>
          <w:b/>
          <w:bCs/>
          <w:sz w:val="28"/>
          <w:szCs w:val="28"/>
        </w:rPr>
        <w:t>Custody environment.</w:t>
      </w:r>
      <w:r w:rsidRPr="003E716E">
        <w:rPr>
          <w:rStyle w:val="eop"/>
          <w:rFonts w:asciiTheme="majorHAnsi" w:hAnsiTheme="majorHAnsi" w:cstheme="majorHAnsi"/>
          <w:b/>
          <w:bCs/>
          <w:sz w:val="28"/>
          <w:szCs w:val="28"/>
        </w:rPr>
        <w:t> </w:t>
      </w:r>
    </w:p>
    <w:p w14:paraId="246069B8" w14:textId="602BF448" w:rsidR="003E716E" w:rsidRPr="003E716E" w:rsidRDefault="003E716E" w:rsidP="003E716E">
      <w:pPr>
        <w:pStyle w:val="paragraph"/>
        <w:spacing w:before="0" w:beforeAutospacing="0" w:after="0" w:afterAutospacing="0" w:line="360" w:lineRule="auto"/>
        <w:ind w:firstLine="360"/>
        <w:textAlignment w:val="baseline"/>
        <w:rPr>
          <w:rFonts w:asciiTheme="minorHAnsi" w:hAnsiTheme="minorHAnsi" w:cstheme="minorHAnsi"/>
        </w:rPr>
      </w:pPr>
      <w:r w:rsidRPr="003E716E">
        <w:rPr>
          <w:rStyle w:val="normaltextrun"/>
          <w:rFonts w:asciiTheme="minorHAnsi" w:hAnsiTheme="minorHAnsi" w:cstheme="minorHAnsi"/>
        </w:rPr>
        <w:t>United Nations Convention on the rights of people with disabilities (UNCRPD) state that the existence of a disability can never </w:t>
      </w:r>
      <w:r w:rsidRPr="003E716E">
        <w:rPr>
          <w:rStyle w:val="normaltextrun"/>
          <w:rFonts w:asciiTheme="minorHAnsi" w:hAnsiTheme="minorHAnsi" w:cstheme="minorHAnsi"/>
        </w:rPr>
        <w:t>justifies</w:t>
      </w:r>
      <w:r w:rsidRPr="003E716E">
        <w:rPr>
          <w:rStyle w:val="normaltextrun"/>
          <w:rFonts w:asciiTheme="minorHAnsi" w:hAnsiTheme="minorHAnsi" w:cstheme="minorHAnsi"/>
        </w:rPr>
        <w:t xml:space="preserve"> a deprivation of liberty. Any process of deprivation of liberty requires that disabled people are entitled to protection by the human </w:t>
      </w:r>
      <w:r w:rsidRPr="003E716E">
        <w:rPr>
          <w:rStyle w:val="normaltextrun"/>
          <w:rFonts w:asciiTheme="minorHAnsi" w:hAnsiTheme="minorHAnsi" w:cstheme="minorHAnsi"/>
        </w:rPr>
        <w:lastRenderedPageBreak/>
        <w:t>rights law, this includes the principle of reasonable accommodation. (UNCRPD, 2006, cited by Williams et al, 2020). </w:t>
      </w:r>
      <w:r w:rsidRPr="003E716E">
        <w:rPr>
          <w:rStyle w:val="eop"/>
          <w:rFonts w:asciiTheme="minorHAnsi" w:hAnsiTheme="minorHAnsi" w:cstheme="minorHAnsi"/>
        </w:rPr>
        <w:t> </w:t>
      </w:r>
    </w:p>
    <w:p w14:paraId="21C475D0" w14:textId="77777777" w:rsidR="003E716E" w:rsidRPr="003E716E" w:rsidRDefault="003E716E" w:rsidP="003E716E">
      <w:pPr>
        <w:pStyle w:val="paragraph"/>
        <w:spacing w:before="0" w:beforeAutospacing="0" w:after="0" w:afterAutospacing="0" w:line="360" w:lineRule="auto"/>
        <w:ind w:firstLine="360"/>
        <w:textAlignment w:val="baseline"/>
        <w:rPr>
          <w:rFonts w:asciiTheme="minorHAnsi" w:hAnsiTheme="minorHAnsi" w:cstheme="minorHAnsi"/>
        </w:rPr>
      </w:pPr>
      <w:r w:rsidRPr="003E716E">
        <w:rPr>
          <w:rStyle w:val="normaltextrun"/>
          <w:rFonts w:asciiTheme="minorHAnsi" w:hAnsiTheme="minorHAnsi" w:cstheme="minorHAnsi"/>
        </w:rPr>
        <w:t>The additional sensitivity and sensory issues faced by ASD individuals are likely to make the custody environment particularly challenging (Holloway, 2020). </w:t>
      </w:r>
      <w:proofErr w:type="spellStart"/>
      <w:r w:rsidRPr="003E716E">
        <w:rPr>
          <w:rStyle w:val="normaltextrun"/>
          <w:rFonts w:asciiTheme="minorHAnsi" w:hAnsiTheme="minorHAnsi" w:cstheme="minorHAnsi"/>
        </w:rPr>
        <w:t>Debbaudt</w:t>
      </w:r>
      <w:proofErr w:type="spellEnd"/>
      <w:r w:rsidRPr="003E716E">
        <w:rPr>
          <w:rStyle w:val="normaltextrun"/>
          <w:rFonts w:asciiTheme="minorHAnsi" w:hAnsiTheme="minorHAnsi" w:cstheme="minorHAnsi"/>
        </w:rPr>
        <w:t> and Rothman (2001) recognise that bright lights, smells, loud voices, and touch sensitivity may cause an ASD individual to react to a point where is it is impossible to regain their attention. </w:t>
      </w:r>
      <w:r w:rsidRPr="003E716E">
        <w:rPr>
          <w:rStyle w:val="eop"/>
          <w:rFonts w:asciiTheme="minorHAnsi" w:hAnsiTheme="minorHAnsi" w:cstheme="minorHAnsi"/>
        </w:rPr>
        <w:t> </w:t>
      </w:r>
    </w:p>
    <w:p w14:paraId="08E8685C" w14:textId="77777777" w:rsidR="003E716E" w:rsidRPr="003E716E" w:rsidRDefault="003E716E" w:rsidP="003E716E">
      <w:pPr>
        <w:pStyle w:val="paragraph"/>
        <w:spacing w:before="0" w:beforeAutospacing="0" w:after="0" w:afterAutospacing="0" w:line="360" w:lineRule="auto"/>
        <w:ind w:firstLine="360"/>
        <w:textAlignment w:val="baseline"/>
        <w:rPr>
          <w:rFonts w:asciiTheme="minorHAnsi" w:hAnsiTheme="minorHAnsi" w:cstheme="minorHAnsi"/>
        </w:rPr>
      </w:pPr>
      <w:r w:rsidRPr="003E716E">
        <w:rPr>
          <w:rStyle w:val="normaltextrun"/>
          <w:rFonts w:asciiTheme="minorHAnsi" w:hAnsiTheme="minorHAnsi" w:cstheme="minorHAnsi"/>
        </w:rPr>
        <w:t>Crane et al (2016) found that 69% of autistic adults were dissatisfied with their experiences in custody and some reported discrimination. Reasons for this dissatisfaction included lack of information and explanations given by police officers.  Many found an inappropriate environment, including custody suites and interview rooms, led to emotional stress and a breakdown in communication. One respondent (parent of an adult with ASD) referred to the custody environment as “totally inappropriate due to the noise, smell and lighting”. </w:t>
      </w:r>
      <w:r w:rsidRPr="003E716E">
        <w:rPr>
          <w:rStyle w:val="eop"/>
          <w:rFonts w:asciiTheme="minorHAnsi" w:hAnsiTheme="minorHAnsi" w:cstheme="minorHAnsi"/>
        </w:rPr>
        <w:t> </w:t>
      </w:r>
    </w:p>
    <w:p w14:paraId="56F842F3" w14:textId="77777777" w:rsidR="003E716E" w:rsidRPr="003E716E" w:rsidRDefault="003E716E" w:rsidP="003E716E">
      <w:pPr>
        <w:pStyle w:val="paragraph"/>
        <w:spacing w:before="0" w:beforeAutospacing="0" w:after="0" w:afterAutospacing="0" w:line="360" w:lineRule="auto"/>
        <w:ind w:firstLine="360"/>
        <w:textAlignment w:val="baseline"/>
        <w:rPr>
          <w:rFonts w:asciiTheme="minorHAnsi" w:hAnsiTheme="minorHAnsi" w:cstheme="minorHAnsi"/>
        </w:rPr>
      </w:pPr>
      <w:r w:rsidRPr="003E716E">
        <w:rPr>
          <w:rStyle w:val="normaltextrun"/>
          <w:rFonts w:asciiTheme="minorHAnsi" w:hAnsiTheme="minorHAnsi" w:cstheme="minorHAnsi"/>
        </w:rPr>
        <w:t xml:space="preserve">Holloway (2020) found three key themes that impacted on the wellbeing of participants, in terms of environment. These were categorised as noise, visual and tactile. Participants suggested that they were detained in a quieter section of custody, or ear defendants were provided, dimming of the lights, duller colours on the walls, and soft flooring colours. The tactile demands were most evident during the processing stage. Participants referred to the forcefulness of fingerprinting, the uncomfortableness of DNA swabs and the intrusiveness of being searched. It was emphasised that it helped when officers provided a context for what was happening, what they were doing and why. This study offers good insight </w:t>
      </w:r>
      <w:proofErr w:type="gramStart"/>
      <w:r w:rsidRPr="003E716E">
        <w:rPr>
          <w:rStyle w:val="normaltextrun"/>
          <w:rFonts w:asciiTheme="minorHAnsi" w:hAnsiTheme="minorHAnsi" w:cstheme="minorHAnsi"/>
        </w:rPr>
        <w:t>in to</w:t>
      </w:r>
      <w:proofErr w:type="gramEnd"/>
      <w:r w:rsidRPr="003E716E">
        <w:rPr>
          <w:rStyle w:val="normaltextrun"/>
          <w:rFonts w:asciiTheme="minorHAnsi" w:hAnsiTheme="minorHAnsi" w:cstheme="minorHAnsi"/>
        </w:rPr>
        <w:t xml:space="preserve"> the views of ASD individuals but caution should be taken when interpreting results as only two ASD individuals participated in the study. As mentioned earlier, due to large number of traits, the spectrum of ASD, some of these suggestions may not be helpful to all ASD individuals. </w:t>
      </w:r>
      <w:r w:rsidRPr="003E716E">
        <w:rPr>
          <w:rStyle w:val="eop"/>
          <w:rFonts w:asciiTheme="minorHAnsi" w:hAnsiTheme="minorHAnsi" w:cstheme="minorHAnsi"/>
        </w:rPr>
        <w:t> </w:t>
      </w:r>
    </w:p>
    <w:p w14:paraId="0D2D4098" w14:textId="77777777" w:rsidR="003E716E" w:rsidRPr="003E716E" w:rsidRDefault="003E716E" w:rsidP="003E716E">
      <w:pPr>
        <w:pStyle w:val="paragraph"/>
        <w:spacing w:before="0" w:beforeAutospacing="0" w:after="0" w:afterAutospacing="0" w:line="360" w:lineRule="auto"/>
        <w:ind w:left="360"/>
        <w:textAlignment w:val="baseline"/>
        <w:rPr>
          <w:rFonts w:asciiTheme="minorHAnsi" w:hAnsiTheme="minorHAnsi" w:cstheme="minorHAnsi"/>
        </w:rPr>
      </w:pPr>
      <w:r w:rsidRPr="003E716E">
        <w:rPr>
          <w:rStyle w:val="eop"/>
          <w:rFonts w:asciiTheme="minorHAnsi" w:hAnsiTheme="minorHAnsi" w:cstheme="minorHAnsi"/>
        </w:rPr>
        <w:t> </w:t>
      </w:r>
    </w:p>
    <w:p w14:paraId="1C13B24E" w14:textId="77777777" w:rsidR="003E716E" w:rsidRPr="003E716E" w:rsidRDefault="003E716E" w:rsidP="00E06ACD">
      <w:pPr>
        <w:pStyle w:val="paragraph"/>
        <w:spacing w:before="0" w:beforeAutospacing="0" w:after="0" w:afterAutospacing="0" w:line="360" w:lineRule="auto"/>
        <w:textAlignment w:val="baseline"/>
        <w:rPr>
          <w:rFonts w:asciiTheme="majorHAnsi" w:hAnsiTheme="majorHAnsi" w:cstheme="majorHAnsi"/>
          <w:sz w:val="28"/>
          <w:szCs w:val="28"/>
        </w:rPr>
      </w:pPr>
      <w:r w:rsidRPr="003E716E">
        <w:rPr>
          <w:rStyle w:val="normaltextrun"/>
          <w:rFonts w:asciiTheme="majorHAnsi" w:hAnsiTheme="majorHAnsi" w:cstheme="majorHAnsi"/>
          <w:b/>
          <w:bCs/>
          <w:sz w:val="28"/>
          <w:szCs w:val="28"/>
        </w:rPr>
        <w:t>Caution.</w:t>
      </w:r>
      <w:r w:rsidRPr="003E716E">
        <w:rPr>
          <w:rStyle w:val="eop"/>
          <w:rFonts w:asciiTheme="majorHAnsi" w:hAnsiTheme="majorHAnsi" w:cstheme="majorHAnsi"/>
          <w:sz w:val="28"/>
          <w:szCs w:val="28"/>
        </w:rPr>
        <w:t> </w:t>
      </w:r>
    </w:p>
    <w:p w14:paraId="3AAC1ED2" w14:textId="70D2AC61" w:rsidR="003E716E" w:rsidRDefault="003E716E" w:rsidP="003E716E">
      <w:pPr>
        <w:pStyle w:val="paragraph"/>
        <w:spacing w:before="0" w:beforeAutospacing="0" w:after="0" w:afterAutospacing="0" w:line="360" w:lineRule="auto"/>
        <w:ind w:firstLine="360"/>
        <w:textAlignment w:val="baseline"/>
        <w:rPr>
          <w:rStyle w:val="eop"/>
          <w:rFonts w:asciiTheme="minorHAnsi" w:hAnsiTheme="minorHAnsi" w:cstheme="minorHAnsi"/>
        </w:rPr>
      </w:pPr>
      <w:r w:rsidRPr="003E716E">
        <w:rPr>
          <w:rStyle w:val="normaltextrun"/>
          <w:rFonts w:asciiTheme="minorHAnsi" w:hAnsiTheme="minorHAnsi" w:cstheme="minorHAnsi"/>
        </w:rPr>
        <w:t xml:space="preserve">During the arrest of a suspect, an officer will read the caution to a suspect. The Police and Criminal Evidence Act (PACE) 1984 – Code G Revised, 2012, states that sufficient information must be given to the arrested person, so that they understand why their liberty is being deprived (Bryant and Bryant (2020)). Hepworth (2017) believes that a failure to </w:t>
      </w:r>
      <w:r w:rsidRPr="003E716E">
        <w:rPr>
          <w:rStyle w:val="normaltextrun"/>
          <w:rFonts w:asciiTheme="minorHAnsi" w:hAnsiTheme="minorHAnsi" w:cstheme="minorHAnsi"/>
        </w:rPr>
        <w:lastRenderedPageBreak/>
        <w:t>understand the caution puts those with ASD at risk of self-incrimination and proposed an ASD friendly version of the caution. Parsons and Sherwood (2015) conducted a pilot project using </w:t>
      </w:r>
      <w:r w:rsidR="00E06ACD" w:rsidRPr="003E716E">
        <w:rPr>
          <w:rStyle w:val="normaltextrun"/>
          <w:rFonts w:asciiTheme="minorHAnsi" w:hAnsiTheme="minorHAnsi" w:cstheme="minorHAnsi"/>
        </w:rPr>
        <w:t>symbol-based</w:t>
      </w:r>
      <w:r w:rsidRPr="003E716E">
        <w:rPr>
          <w:rStyle w:val="normaltextrun"/>
          <w:rFonts w:asciiTheme="minorHAnsi" w:hAnsiTheme="minorHAnsi" w:cstheme="minorHAnsi"/>
        </w:rPr>
        <w:t> information sheets in police custody, which had positive results, in terms of aiding communication and understanding with vulnerable individuals. It would be beneficial to identify if similar sheets are used, or accessible in relation to the caution, and whether police officers are aware of any such information, that would ensure ASD suspects understand the caution, ensuring compliance with PACE. </w:t>
      </w:r>
      <w:r w:rsidRPr="003E716E">
        <w:rPr>
          <w:rStyle w:val="eop"/>
          <w:rFonts w:asciiTheme="minorHAnsi" w:hAnsiTheme="minorHAnsi" w:cstheme="minorHAnsi"/>
        </w:rPr>
        <w:t> </w:t>
      </w:r>
    </w:p>
    <w:p w14:paraId="68D2AC67" w14:textId="77777777" w:rsidR="00E06ACD" w:rsidRPr="003E716E" w:rsidRDefault="00E06ACD" w:rsidP="003E716E">
      <w:pPr>
        <w:pStyle w:val="paragraph"/>
        <w:spacing w:before="0" w:beforeAutospacing="0" w:after="0" w:afterAutospacing="0" w:line="360" w:lineRule="auto"/>
        <w:ind w:firstLine="360"/>
        <w:textAlignment w:val="baseline"/>
        <w:rPr>
          <w:rFonts w:asciiTheme="minorHAnsi" w:hAnsiTheme="minorHAnsi" w:cstheme="minorHAnsi"/>
        </w:rPr>
      </w:pPr>
    </w:p>
    <w:p w14:paraId="782738E0" w14:textId="77777777" w:rsidR="003E716E" w:rsidRPr="003E716E" w:rsidRDefault="003E716E" w:rsidP="00E06ACD">
      <w:pPr>
        <w:pStyle w:val="paragraph"/>
        <w:spacing w:before="0" w:beforeAutospacing="0" w:after="0" w:afterAutospacing="0" w:line="360" w:lineRule="auto"/>
        <w:textAlignment w:val="baseline"/>
        <w:rPr>
          <w:rFonts w:asciiTheme="minorHAnsi" w:hAnsiTheme="minorHAnsi" w:cstheme="minorHAnsi"/>
          <w:sz w:val="28"/>
          <w:szCs w:val="28"/>
        </w:rPr>
      </w:pPr>
      <w:r w:rsidRPr="003E716E">
        <w:rPr>
          <w:rStyle w:val="normaltextrun"/>
          <w:rFonts w:asciiTheme="minorHAnsi" w:hAnsiTheme="minorHAnsi" w:cstheme="minorHAnsi"/>
          <w:b/>
          <w:bCs/>
          <w:sz w:val="28"/>
          <w:szCs w:val="28"/>
        </w:rPr>
        <w:t>Conclusion.</w:t>
      </w:r>
      <w:r w:rsidRPr="003E716E">
        <w:rPr>
          <w:rStyle w:val="eop"/>
          <w:rFonts w:asciiTheme="minorHAnsi" w:hAnsiTheme="minorHAnsi" w:cstheme="minorHAnsi"/>
          <w:sz w:val="28"/>
          <w:szCs w:val="28"/>
        </w:rPr>
        <w:t> </w:t>
      </w:r>
    </w:p>
    <w:p w14:paraId="13BDDA5F" w14:textId="77777777" w:rsidR="003E716E" w:rsidRPr="003E716E" w:rsidRDefault="003E716E" w:rsidP="003E716E">
      <w:pPr>
        <w:pStyle w:val="paragraph"/>
        <w:spacing w:before="0" w:beforeAutospacing="0" w:after="0" w:afterAutospacing="0" w:line="360" w:lineRule="auto"/>
        <w:ind w:firstLine="360"/>
        <w:textAlignment w:val="baseline"/>
        <w:rPr>
          <w:rFonts w:asciiTheme="minorHAnsi" w:hAnsiTheme="minorHAnsi" w:cstheme="minorHAnsi"/>
        </w:rPr>
      </w:pPr>
      <w:r w:rsidRPr="003E716E">
        <w:rPr>
          <w:rStyle w:val="normaltextrun"/>
          <w:rFonts w:asciiTheme="minorHAnsi" w:hAnsiTheme="minorHAnsi" w:cstheme="minorHAnsi"/>
        </w:rPr>
        <w:t>A literature search found that earlier research on ASD within the CJS is of poor quality and lacked specific focus. There is little research on the initial stages of criminal investigation involving ASD individuals, and little attention has been paid to the rights of the individual during the criminal justice process. This highlights the gap in knowledge, which has contributed to the reasons for this current research. The topic appears to be gaining more attention in recent times and some studies have been conducted involving the views of individuals with ASD. These studies are found to be more meaningful, and data is richer and more descriptive. However, the Crane </w:t>
      </w:r>
      <w:r w:rsidRPr="003E716E">
        <w:rPr>
          <w:rStyle w:val="normaltextrun"/>
          <w:rFonts w:asciiTheme="minorHAnsi" w:hAnsiTheme="minorHAnsi" w:cstheme="minorHAnsi"/>
          <w:i/>
          <w:iCs/>
        </w:rPr>
        <w:t>et al </w:t>
      </w:r>
      <w:r w:rsidRPr="003E716E">
        <w:rPr>
          <w:rStyle w:val="normaltextrun"/>
          <w:rFonts w:asciiTheme="minorHAnsi" w:hAnsiTheme="minorHAnsi" w:cstheme="minorHAnsi"/>
        </w:rPr>
        <w:t>(2016) study is one of the few studies to be conducted on a larger scale, involving the ASD community. This study collected data on police training, and knowledge, but did not identify training and knowledge to specific roles of policing. The NSPCC (2018) state the PEQF programme is a standardised national framework that provides qualification levels by rank or level of responsibility. As the new PEQF programme has been rolled out since this study, one objective of the current research is to identify what specific ASD training is being given to newly recruited police officers, and officers of different rank. Is this training </w:t>
      </w:r>
      <w:proofErr w:type="gramStart"/>
      <w:r w:rsidRPr="003E716E">
        <w:rPr>
          <w:rStyle w:val="normaltextrun"/>
          <w:rFonts w:asciiTheme="minorHAnsi" w:hAnsiTheme="minorHAnsi" w:cstheme="minorHAnsi"/>
        </w:rPr>
        <w:t>is</w:t>
      </w:r>
      <w:proofErr w:type="gramEnd"/>
      <w:r w:rsidRPr="003E716E">
        <w:rPr>
          <w:rStyle w:val="normaltextrun"/>
          <w:rFonts w:asciiTheme="minorHAnsi" w:hAnsiTheme="minorHAnsi" w:cstheme="minorHAnsi"/>
        </w:rPr>
        <w:t xml:space="preserve"> sufficient to identify and communicate with ASD individuals? Does it provide the knowledge to make adaptions, ensuring that the welfare, </w:t>
      </w:r>
      <w:proofErr w:type="gramStart"/>
      <w:r w:rsidRPr="003E716E">
        <w:rPr>
          <w:rStyle w:val="normaltextrun"/>
          <w:rFonts w:asciiTheme="minorHAnsi" w:hAnsiTheme="minorHAnsi" w:cstheme="minorHAnsi"/>
        </w:rPr>
        <w:t>rights</w:t>
      </w:r>
      <w:proofErr w:type="gramEnd"/>
      <w:r w:rsidRPr="003E716E">
        <w:rPr>
          <w:rStyle w:val="normaltextrun"/>
          <w:rFonts w:asciiTheme="minorHAnsi" w:hAnsiTheme="minorHAnsi" w:cstheme="minorHAnsi"/>
        </w:rPr>
        <w:t xml:space="preserve"> and entitlements of the individual are adhered to? Further research is required to answer these questions. </w:t>
      </w:r>
      <w:r w:rsidRPr="003E716E">
        <w:rPr>
          <w:rStyle w:val="eop"/>
          <w:rFonts w:asciiTheme="minorHAnsi" w:hAnsiTheme="minorHAnsi" w:cstheme="minorHAnsi"/>
        </w:rPr>
        <w:t> </w:t>
      </w:r>
    </w:p>
    <w:p w14:paraId="756F1EB0" w14:textId="77777777" w:rsidR="003E716E" w:rsidRPr="003E716E" w:rsidRDefault="003E716E" w:rsidP="003E716E">
      <w:pPr>
        <w:pStyle w:val="paragraph"/>
        <w:spacing w:before="0" w:beforeAutospacing="0" w:after="0" w:afterAutospacing="0" w:line="360" w:lineRule="auto"/>
        <w:ind w:firstLine="360"/>
        <w:textAlignment w:val="baseline"/>
        <w:rPr>
          <w:rFonts w:asciiTheme="minorHAnsi" w:hAnsiTheme="minorHAnsi" w:cstheme="minorHAnsi"/>
        </w:rPr>
      </w:pPr>
      <w:r w:rsidRPr="003E716E">
        <w:rPr>
          <w:rStyle w:val="normaltextrun"/>
          <w:rFonts w:asciiTheme="minorHAnsi" w:hAnsiTheme="minorHAnsi" w:cstheme="minorHAnsi"/>
        </w:rPr>
        <w:t>Holloway (2020) explains that many custody processes are the same throughout England and Wales, but facilities and environments may be different. The third objective of this research aims to explore these differences. Many of the issues identified had similar findings in the study conducted by Crane </w:t>
      </w:r>
      <w:r w:rsidRPr="003E716E">
        <w:rPr>
          <w:rStyle w:val="normaltextrun"/>
          <w:rFonts w:asciiTheme="minorHAnsi" w:hAnsiTheme="minorHAnsi" w:cstheme="minorHAnsi"/>
          <w:i/>
          <w:iCs/>
        </w:rPr>
        <w:t>et al</w:t>
      </w:r>
      <w:r w:rsidRPr="003E716E">
        <w:rPr>
          <w:rStyle w:val="normaltextrun"/>
          <w:rFonts w:asciiTheme="minorHAnsi" w:hAnsiTheme="minorHAnsi" w:cstheme="minorHAnsi"/>
        </w:rPr>
        <w:t xml:space="preserve"> (2016). For example, custody environments lead to </w:t>
      </w:r>
      <w:r w:rsidRPr="003E716E">
        <w:rPr>
          <w:rStyle w:val="normaltextrun"/>
          <w:rFonts w:asciiTheme="minorHAnsi" w:hAnsiTheme="minorHAnsi" w:cstheme="minorHAnsi"/>
        </w:rPr>
        <w:lastRenderedPageBreak/>
        <w:t xml:space="preserve">emotional stress and a breakdown in communication for ASD individuals. Reasonable adjustments in custody are not currently sufficient to cater for the needs of ASD individuals. Knowledge and understanding of ASD is required to make reasonable adjustments such as structuring of questions, and pre-explanation of procedures, as well as adaptions needed to facilities, such as AA schemes and accommodations.  The results of this research will be critical in identifying whether the police are prepared for the modernisation of the </w:t>
      </w:r>
      <w:proofErr w:type="gramStart"/>
      <w:r w:rsidRPr="003E716E">
        <w:rPr>
          <w:rStyle w:val="normaltextrun"/>
          <w:rFonts w:asciiTheme="minorHAnsi" w:hAnsiTheme="minorHAnsi" w:cstheme="minorHAnsi"/>
        </w:rPr>
        <w:t>MHA, and</w:t>
      </w:r>
      <w:proofErr w:type="gramEnd"/>
      <w:r w:rsidRPr="003E716E">
        <w:rPr>
          <w:rStyle w:val="normaltextrun"/>
          <w:rFonts w:asciiTheme="minorHAnsi" w:hAnsiTheme="minorHAnsi" w:cstheme="minorHAnsi"/>
        </w:rPr>
        <w:t xml:space="preserve"> will provide further thoughts and knowledge for future larger scale studies, that would benefit from including ASD individuals within the research. </w:t>
      </w:r>
      <w:r w:rsidRPr="003E716E">
        <w:rPr>
          <w:rStyle w:val="eop"/>
          <w:rFonts w:asciiTheme="minorHAnsi" w:hAnsiTheme="minorHAnsi" w:cstheme="minorHAnsi"/>
        </w:rPr>
        <w:t> </w:t>
      </w:r>
    </w:p>
    <w:p w14:paraId="42F93E46" w14:textId="6D3C593D" w:rsidR="003E716E" w:rsidRDefault="003E716E" w:rsidP="003E716E">
      <w:pPr>
        <w:pStyle w:val="paragraph"/>
        <w:spacing w:before="0" w:beforeAutospacing="0" w:after="0" w:afterAutospacing="0" w:line="360" w:lineRule="auto"/>
        <w:ind w:left="360"/>
        <w:textAlignment w:val="baseline"/>
        <w:rPr>
          <w:rStyle w:val="eop"/>
          <w:rFonts w:asciiTheme="minorHAnsi" w:hAnsiTheme="minorHAnsi" w:cstheme="minorHAnsi"/>
        </w:rPr>
      </w:pPr>
      <w:r w:rsidRPr="003E716E">
        <w:rPr>
          <w:rStyle w:val="normaltextrun"/>
          <w:rFonts w:asciiTheme="minorHAnsi" w:hAnsiTheme="minorHAnsi" w:cstheme="minorHAnsi"/>
          <w:b/>
          <w:bCs/>
        </w:rPr>
        <w:t>WC- 2745</w:t>
      </w:r>
      <w:r w:rsidRPr="003E716E">
        <w:rPr>
          <w:rStyle w:val="eop"/>
          <w:rFonts w:asciiTheme="minorHAnsi" w:hAnsiTheme="minorHAnsi" w:cstheme="minorHAnsi"/>
        </w:rPr>
        <w:t> </w:t>
      </w:r>
    </w:p>
    <w:p w14:paraId="3F3861AF" w14:textId="77777777" w:rsidR="00E06ACD" w:rsidRPr="003E716E" w:rsidRDefault="00E06ACD" w:rsidP="003E716E">
      <w:pPr>
        <w:pStyle w:val="paragraph"/>
        <w:spacing w:before="0" w:beforeAutospacing="0" w:after="0" w:afterAutospacing="0" w:line="360" w:lineRule="auto"/>
        <w:ind w:left="360"/>
        <w:textAlignment w:val="baseline"/>
        <w:rPr>
          <w:rFonts w:asciiTheme="minorHAnsi" w:hAnsiTheme="minorHAnsi" w:cstheme="minorHAnsi"/>
        </w:rPr>
      </w:pPr>
    </w:p>
    <w:p w14:paraId="6ED6D27A" w14:textId="77777777" w:rsidR="003E716E" w:rsidRPr="003E716E" w:rsidRDefault="003E716E" w:rsidP="00E06ACD">
      <w:pPr>
        <w:pStyle w:val="paragraph"/>
        <w:spacing w:before="0" w:beforeAutospacing="0" w:after="0" w:afterAutospacing="0" w:line="360" w:lineRule="auto"/>
        <w:textAlignment w:val="baseline"/>
        <w:rPr>
          <w:rFonts w:asciiTheme="majorHAnsi" w:hAnsiTheme="majorHAnsi" w:cstheme="majorHAnsi"/>
          <w:sz w:val="28"/>
          <w:szCs w:val="28"/>
        </w:rPr>
      </w:pPr>
      <w:r w:rsidRPr="003E716E">
        <w:rPr>
          <w:rStyle w:val="normaltextrun"/>
          <w:rFonts w:asciiTheme="majorHAnsi" w:hAnsiTheme="majorHAnsi" w:cstheme="majorHAnsi"/>
          <w:b/>
          <w:bCs/>
          <w:sz w:val="28"/>
          <w:szCs w:val="28"/>
        </w:rPr>
        <w:t>References.</w:t>
      </w:r>
      <w:r w:rsidRPr="003E716E">
        <w:rPr>
          <w:rStyle w:val="eop"/>
          <w:rFonts w:asciiTheme="majorHAnsi" w:hAnsiTheme="majorHAnsi" w:cstheme="majorHAnsi"/>
          <w:sz w:val="28"/>
          <w:szCs w:val="28"/>
        </w:rPr>
        <w:t> </w:t>
      </w:r>
    </w:p>
    <w:p w14:paraId="4255845D" w14:textId="77777777" w:rsidR="003E716E" w:rsidRPr="003E716E" w:rsidRDefault="003E716E" w:rsidP="003E716E">
      <w:pPr>
        <w:pStyle w:val="paragraph"/>
        <w:spacing w:before="0" w:beforeAutospacing="0" w:after="0" w:afterAutospacing="0" w:line="360" w:lineRule="auto"/>
        <w:textAlignment w:val="baseline"/>
        <w:rPr>
          <w:rFonts w:asciiTheme="minorHAnsi" w:hAnsiTheme="minorHAnsi" w:cstheme="minorHAnsi"/>
        </w:rPr>
      </w:pPr>
      <w:r w:rsidRPr="003E716E">
        <w:rPr>
          <w:rStyle w:val="normaltextrun"/>
          <w:rFonts w:asciiTheme="minorHAnsi" w:hAnsiTheme="minorHAnsi" w:cstheme="minorHAnsi"/>
        </w:rPr>
        <w:t xml:space="preserve">Allen, D., Evans, C., Hider, A., Hawkins, S., </w:t>
      </w:r>
      <w:proofErr w:type="spellStart"/>
      <w:r w:rsidRPr="003E716E">
        <w:rPr>
          <w:rStyle w:val="normaltextrun"/>
          <w:rFonts w:asciiTheme="minorHAnsi" w:hAnsiTheme="minorHAnsi" w:cstheme="minorHAnsi"/>
        </w:rPr>
        <w:t>Peckett</w:t>
      </w:r>
      <w:proofErr w:type="spellEnd"/>
      <w:r w:rsidRPr="003E716E">
        <w:rPr>
          <w:rStyle w:val="normaltextrun"/>
          <w:rFonts w:asciiTheme="minorHAnsi" w:hAnsiTheme="minorHAnsi" w:cstheme="minorHAnsi"/>
        </w:rPr>
        <w:t>, H. and Morgan, H. 2008. Offending Behaviour in Adults with Asperger Syndrome. </w:t>
      </w:r>
      <w:r w:rsidRPr="003E716E">
        <w:rPr>
          <w:rStyle w:val="normaltextrun"/>
          <w:rFonts w:asciiTheme="minorHAnsi" w:hAnsiTheme="minorHAnsi" w:cstheme="minorHAnsi"/>
          <w:i/>
          <w:iCs/>
        </w:rPr>
        <w:t>Journal of Autism and Developmental Disorders</w:t>
      </w:r>
      <w:r w:rsidRPr="003E716E">
        <w:rPr>
          <w:rStyle w:val="normaltextrun"/>
          <w:rFonts w:asciiTheme="minorHAnsi" w:hAnsiTheme="minorHAnsi" w:cstheme="minorHAnsi"/>
        </w:rPr>
        <w:t>, 38(), pp. 748–758</w:t>
      </w:r>
      <w:r w:rsidRPr="003E716E">
        <w:rPr>
          <w:rStyle w:val="eop"/>
          <w:rFonts w:asciiTheme="minorHAnsi" w:hAnsiTheme="minorHAnsi" w:cstheme="minorHAnsi"/>
        </w:rPr>
        <w:t> </w:t>
      </w:r>
    </w:p>
    <w:p w14:paraId="65C3A8F1" w14:textId="77777777" w:rsidR="003E716E" w:rsidRPr="003E716E" w:rsidRDefault="003E716E" w:rsidP="003E716E">
      <w:pPr>
        <w:pStyle w:val="paragraph"/>
        <w:spacing w:before="0" w:beforeAutospacing="0" w:after="0" w:afterAutospacing="0" w:line="360" w:lineRule="auto"/>
        <w:textAlignment w:val="baseline"/>
        <w:rPr>
          <w:rFonts w:asciiTheme="minorHAnsi" w:hAnsiTheme="minorHAnsi" w:cstheme="minorHAnsi"/>
        </w:rPr>
      </w:pPr>
      <w:r w:rsidRPr="003E716E">
        <w:rPr>
          <w:rStyle w:val="normaltextrun"/>
          <w:rFonts w:asciiTheme="minorHAnsi" w:hAnsiTheme="minorHAnsi" w:cstheme="minorHAnsi"/>
        </w:rPr>
        <w:t>Bradley, K. 2009. </w:t>
      </w:r>
      <w:r w:rsidRPr="003E716E">
        <w:rPr>
          <w:rStyle w:val="normaltextrun"/>
          <w:rFonts w:asciiTheme="minorHAnsi" w:hAnsiTheme="minorHAnsi" w:cstheme="minorHAnsi"/>
          <w:i/>
          <w:iCs/>
        </w:rPr>
        <w:t>The Bradley Report Lord Bradley’s review of people with mental health problems or learning disabilities in the criminal justice system</w:t>
      </w:r>
      <w:r w:rsidRPr="003E716E">
        <w:rPr>
          <w:rStyle w:val="normaltextrun"/>
          <w:rFonts w:asciiTheme="minorHAnsi" w:hAnsiTheme="minorHAnsi" w:cstheme="minorHAnsi"/>
        </w:rPr>
        <w:t>. [PDF]. Available at: </w:t>
      </w:r>
      <w:hyperlink r:id="rId6" w:tgtFrame="_blank" w:history="1">
        <w:r w:rsidRPr="003E716E">
          <w:rPr>
            <w:rStyle w:val="normaltextrun"/>
            <w:rFonts w:asciiTheme="minorHAnsi" w:hAnsiTheme="minorHAnsi" w:cstheme="minorHAnsi"/>
            <w:color w:val="0000FF"/>
            <w:u w:val="single"/>
          </w:rPr>
          <w:t>The Bradley Report (iriss.org.uk)</w:t>
        </w:r>
      </w:hyperlink>
      <w:r w:rsidRPr="003E716E">
        <w:rPr>
          <w:rStyle w:val="normaltextrun"/>
          <w:rFonts w:asciiTheme="minorHAnsi" w:hAnsiTheme="minorHAnsi" w:cstheme="minorHAnsi"/>
        </w:rPr>
        <w:t>. Accessed on 5 January 2021.</w:t>
      </w:r>
      <w:r w:rsidRPr="003E716E">
        <w:rPr>
          <w:rStyle w:val="eop"/>
          <w:rFonts w:asciiTheme="minorHAnsi" w:hAnsiTheme="minorHAnsi" w:cstheme="minorHAnsi"/>
        </w:rPr>
        <w:t> </w:t>
      </w:r>
    </w:p>
    <w:p w14:paraId="1E35187E" w14:textId="77777777" w:rsidR="003E716E" w:rsidRPr="003E716E" w:rsidRDefault="003E716E" w:rsidP="003E716E">
      <w:pPr>
        <w:pStyle w:val="paragraph"/>
        <w:spacing w:before="0" w:beforeAutospacing="0" w:after="0" w:afterAutospacing="0" w:line="360" w:lineRule="auto"/>
        <w:textAlignment w:val="baseline"/>
        <w:rPr>
          <w:rFonts w:asciiTheme="minorHAnsi" w:hAnsiTheme="minorHAnsi" w:cstheme="minorHAnsi"/>
        </w:rPr>
      </w:pPr>
      <w:r w:rsidRPr="003E716E">
        <w:rPr>
          <w:rStyle w:val="normaltextrun"/>
          <w:rFonts w:asciiTheme="minorHAnsi" w:hAnsiTheme="minorHAnsi" w:cstheme="minorHAnsi"/>
        </w:rPr>
        <w:t>Bryant, R., Bryant, S. 2020. </w:t>
      </w:r>
      <w:r w:rsidRPr="003E716E">
        <w:rPr>
          <w:rStyle w:val="normaltextrun"/>
          <w:rFonts w:asciiTheme="minorHAnsi" w:hAnsiTheme="minorHAnsi" w:cstheme="minorHAnsi"/>
          <w:i/>
          <w:iCs/>
        </w:rPr>
        <w:t>Blackstone’s Handbook for Policing Students</w:t>
      </w:r>
      <w:r w:rsidRPr="003E716E">
        <w:rPr>
          <w:rStyle w:val="normaltextrun"/>
          <w:rFonts w:asciiTheme="minorHAnsi" w:hAnsiTheme="minorHAnsi" w:cstheme="minorHAnsi"/>
        </w:rPr>
        <w:t>. 14</w:t>
      </w:r>
      <w:r w:rsidRPr="003E716E">
        <w:rPr>
          <w:rStyle w:val="normaltextrun"/>
          <w:rFonts w:asciiTheme="minorHAnsi" w:hAnsiTheme="minorHAnsi" w:cstheme="minorHAnsi"/>
          <w:vertAlign w:val="superscript"/>
        </w:rPr>
        <w:t>th</w:t>
      </w:r>
      <w:r w:rsidRPr="003E716E">
        <w:rPr>
          <w:rStyle w:val="normaltextrun"/>
          <w:rFonts w:asciiTheme="minorHAnsi" w:hAnsiTheme="minorHAnsi" w:cstheme="minorHAnsi"/>
        </w:rPr>
        <w:t> </w:t>
      </w:r>
      <w:proofErr w:type="spellStart"/>
      <w:r w:rsidRPr="003E716E">
        <w:rPr>
          <w:rStyle w:val="normaltextrun"/>
          <w:rFonts w:asciiTheme="minorHAnsi" w:hAnsiTheme="minorHAnsi" w:cstheme="minorHAnsi"/>
        </w:rPr>
        <w:t>Edn</w:t>
      </w:r>
      <w:proofErr w:type="spellEnd"/>
      <w:r w:rsidRPr="003E716E">
        <w:rPr>
          <w:rStyle w:val="normaltextrun"/>
          <w:rFonts w:asciiTheme="minorHAnsi" w:hAnsiTheme="minorHAnsi" w:cstheme="minorHAnsi"/>
        </w:rPr>
        <w:t>. New </w:t>
      </w:r>
      <w:proofErr w:type="spellStart"/>
      <w:proofErr w:type="gramStart"/>
      <w:r w:rsidRPr="003E716E">
        <w:rPr>
          <w:rStyle w:val="normaltextrun"/>
          <w:rFonts w:asciiTheme="minorHAnsi" w:hAnsiTheme="minorHAnsi" w:cstheme="minorHAnsi"/>
        </w:rPr>
        <w:t>York:Oxford</w:t>
      </w:r>
      <w:proofErr w:type="spellEnd"/>
      <w:proofErr w:type="gramEnd"/>
      <w:r w:rsidRPr="003E716E">
        <w:rPr>
          <w:rStyle w:val="normaltextrun"/>
          <w:rFonts w:asciiTheme="minorHAnsi" w:hAnsiTheme="minorHAnsi" w:cstheme="minorHAnsi"/>
        </w:rPr>
        <w:t> University Press.</w:t>
      </w:r>
      <w:r w:rsidRPr="003E716E">
        <w:rPr>
          <w:rStyle w:val="eop"/>
          <w:rFonts w:asciiTheme="minorHAnsi" w:hAnsiTheme="minorHAnsi" w:cstheme="minorHAnsi"/>
        </w:rPr>
        <w:t> </w:t>
      </w:r>
    </w:p>
    <w:p w14:paraId="75F965AC" w14:textId="77777777" w:rsidR="003E716E" w:rsidRPr="003E716E" w:rsidRDefault="003E716E" w:rsidP="003E716E">
      <w:pPr>
        <w:pStyle w:val="paragraph"/>
        <w:spacing w:before="0" w:beforeAutospacing="0" w:after="0" w:afterAutospacing="0" w:line="360" w:lineRule="auto"/>
        <w:textAlignment w:val="baseline"/>
        <w:rPr>
          <w:rFonts w:asciiTheme="minorHAnsi" w:hAnsiTheme="minorHAnsi" w:cstheme="minorHAnsi"/>
        </w:rPr>
      </w:pPr>
      <w:r w:rsidRPr="003E716E">
        <w:rPr>
          <w:rStyle w:val="normaltextrun"/>
          <w:rFonts w:asciiTheme="minorHAnsi" w:hAnsiTheme="minorHAnsi" w:cstheme="minorHAnsi"/>
        </w:rPr>
        <w:t>College of Policing (CoP). 2020. </w:t>
      </w:r>
      <w:r w:rsidRPr="003E716E">
        <w:rPr>
          <w:rStyle w:val="normaltextrun"/>
          <w:rFonts w:asciiTheme="minorHAnsi" w:hAnsiTheme="minorHAnsi" w:cstheme="minorHAnsi"/>
          <w:i/>
          <w:iCs/>
        </w:rPr>
        <w:t>College of Policing Limited Annual Report and Accounts for the year ended 31 March 2020. </w:t>
      </w:r>
      <w:r w:rsidRPr="003E716E">
        <w:rPr>
          <w:rStyle w:val="normaltextrun"/>
          <w:rFonts w:asciiTheme="minorHAnsi" w:hAnsiTheme="minorHAnsi" w:cstheme="minorHAnsi"/>
        </w:rPr>
        <w:t>[PDF] Available at: </w:t>
      </w:r>
      <w:hyperlink r:id="rId7" w:tgtFrame="_blank" w:history="1">
        <w:r w:rsidRPr="003E716E">
          <w:rPr>
            <w:rStyle w:val="normaltextrun"/>
            <w:rFonts w:asciiTheme="minorHAnsi" w:hAnsiTheme="minorHAnsi" w:cstheme="minorHAnsi"/>
            <w:color w:val="0000FF"/>
            <w:u w:val="single"/>
          </w:rPr>
          <w:t>College of Policing Limited Annual Report and Accounts for the year ended 31 March 2020 (publishing.service.gov.uk)</w:t>
        </w:r>
      </w:hyperlink>
      <w:r w:rsidRPr="003E716E">
        <w:rPr>
          <w:rStyle w:val="normaltextrun"/>
          <w:rFonts w:asciiTheme="minorHAnsi" w:hAnsiTheme="minorHAnsi" w:cstheme="minorHAnsi"/>
        </w:rPr>
        <w:t>. Accessed on 5 January 2021.</w:t>
      </w:r>
      <w:r w:rsidRPr="003E716E">
        <w:rPr>
          <w:rStyle w:val="eop"/>
          <w:rFonts w:asciiTheme="minorHAnsi" w:hAnsiTheme="minorHAnsi" w:cstheme="minorHAnsi"/>
        </w:rPr>
        <w:t> </w:t>
      </w:r>
    </w:p>
    <w:p w14:paraId="7BBE77C2" w14:textId="77777777" w:rsidR="003E716E" w:rsidRPr="003E716E" w:rsidRDefault="003E716E" w:rsidP="003E716E">
      <w:pPr>
        <w:pStyle w:val="paragraph"/>
        <w:spacing w:before="0" w:beforeAutospacing="0" w:after="0" w:afterAutospacing="0" w:line="360" w:lineRule="auto"/>
        <w:textAlignment w:val="baseline"/>
        <w:rPr>
          <w:rFonts w:asciiTheme="minorHAnsi" w:hAnsiTheme="minorHAnsi" w:cstheme="minorHAnsi"/>
        </w:rPr>
      </w:pPr>
      <w:r w:rsidRPr="003E716E">
        <w:rPr>
          <w:rStyle w:val="normaltextrun"/>
          <w:rFonts w:asciiTheme="minorHAnsi" w:hAnsiTheme="minorHAnsi" w:cstheme="minorHAnsi"/>
          <w:color w:val="212121"/>
          <w:shd w:val="clear" w:color="auto" w:fill="FFFFFF"/>
        </w:rPr>
        <w:t>Crane, L., Maras, K. L., Hawken, T., Mulcahy, S., &amp; Memon, A. (2016). Experiences of Autism Spectrum Disorder and Policing in England and Wales: Surveying Police and the Autism Community. </w:t>
      </w:r>
      <w:r w:rsidRPr="003E716E">
        <w:rPr>
          <w:rStyle w:val="normaltextrun"/>
          <w:rFonts w:asciiTheme="minorHAnsi" w:hAnsiTheme="minorHAnsi" w:cstheme="minorHAnsi"/>
          <w:i/>
          <w:iCs/>
          <w:color w:val="212121"/>
          <w:shd w:val="clear" w:color="auto" w:fill="FFFFFF"/>
        </w:rPr>
        <w:t>Journal of autism and developmental disorders</w:t>
      </w:r>
      <w:r w:rsidRPr="003E716E">
        <w:rPr>
          <w:rStyle w:val="normaltextrun"/>
          <w:rFonts w:asciiTheme="minorHAnsi" w:hAnsiTheme="minorHAnsi" w:cstheme="minorHAnsi"/>
          <w:color w:val="212121"/>
          <w:shd w:val="clear" w:color="auto" w:fill="FFFFFF"/>
        </w:rPr>
        <w:t>, 46(6), pp. 2028–2041.</w:t>
      </w:r>
      <w:r w:rsidRPr="003E716E">
        <w:rPr>
          <w:rStyle w:val="eop"/>
          <w:rFonts w:asciiTheme="minorHAnsi" w:hAnsiTheme="minorHAnsi" w:cstheme="minorHAnsi"/>
          <w:color w:val="212121"/>
        </w:rPr>
        <w:t> </w:t>
      </w:r>
    </w:p>
    <w:p w14:paraId="55054C7B" w14:textId="77777777" w:rsidR="003E716E" w:rsidRPr="003E716E" w:rsidRDefault="003E716E" w:rsidP="003E716E">
      <w:pPr>
        <w:pStyle w:val="paragraph"/>
        <w:spacing w:before="0" w:beforeAutospacing="0" w:after="0" w:afterAutospacing="0" w:line="360" w:lineRule="auto"/>
        <w:textAlignment w:val="baseline"/>
        <w:rPr>
          <w:rFonts w:asciiTheme="minorHAnsi" w:hAnsiTheme="minorHAnsi" w:cstheme="minorHAnsi"/>
        </w:rPr>
      </w:pPr>
      <w:proofErr w:type="spellStart"/>
      <w:r w:rsidRPr="003E716E">
        <w:rPr>
          <w:rStyle w:val="normaltextrun"/>
          <w:rFonts w:asciiTheme="minorHAnsi" w:hAnsiTheme="minorHAnsi" w:cstheme="minorHAnsi"/>
        </w:rPr>
        <w:t>Debbaut</w:t>
      </w:r>
      <w:proofErr w:type="spellEnd"/>
      <w:r w:rsidRPr="003E716E">
        <w:rPr>
          <w:rStyle w:val="normaltextrun"/>
          <w:rFonts w:asciiTheme="minorHAnsi" w:hAnsiTheme="minorHAnsi" w:cstheme="minorHAnsi"/>
        </w:rPr>
        <w:t>, D., Rothman, D. 2001. Contact With Individuals </w:t>
      </w:r>
      <w:proofErr w:type="gramStart"/>
      <w:r w:rsidRPr="003E716E">
        <w:rPr>
          <w:rStyle w:val="normaltextrun"/>
          <w:rFonts w:asciiTheme="minorHAnsi" w:hAnsiTheme="minorHAnsi" w:cstheme="minorHAnsi"/>
        </w:rPr>
        <w:t>With</w:t>
      </w:r>
      <w:proofErr w:type="gramEnd"/>
      <w:r w:rsidRPr="003E716E">
        <w:rPr>
          <w:rStyle w:val="normaltextrun"/>
          <w:rFonts w:asciiTheme="minorHAnsi" w:hAnsiTheme="minorHAnsi" w:cstheme="minorHAnsi"/>
        </w:rPr>
        <w:t> Autism: Effective Resolutions. </w:t>
      </w:r>
      <w:r w:rsidRPr="003E716E">
        <w:rPr>
          <w:rStyle w:val="normaltextrun"/>
          <w:rFonts w:asciiTheme="minorHAnsi" w:hAnsiTheme="minorHAnsi" w:cstheme="minorHAnsi"/>
          <w:i/>
          <w:iCs/>
        </w:rPr>
        <w:t>FBI Law Enforcement Bulletin</w:t>
      </w:r>
      <w:r w:rsidRPr="003E716E">
        <w:rPr>
          <w:rStyle w:val="normaltextrun"/>
          <w:rFonts w:asciiTheme="minorHAnsi" w:hAnsiTheme="minorHAnsi" w:cstheme="minorHAnsi"/>
        </w:rPr>
        <w:t>. 70(4) pp 20-24.</w:t>
      </w:r>
      <w:r w:rsidRPr="003E716E">
        <w:rPr>
          <w:rStyle w:val="eop"/>
          <w:rFonts w:asciiTheme="minorHAnsi" w:hAnsiTheme="minorHAnsi" w:cstheme="minorHAnsi"/>
        </w:rPr>
        <w:t> </w:t>
      </w:r>
    </w:p>
    <w:p w14:paraId="4753E007" w14:textId="77777777" w:rsidR="003E716E" w:rsidRPr="003E716E" w:rsidRDefault="003E716E" w:rsidP="003E716E">
      <w:pPr>
        <w:pStyle w:val="paragraph"/>
        <w:spacing w:before="0" w:beforeAutospacing="0" w:after="0" w:afterAutospacing="0" w:line="360" w:lineRule="auto"/>
        <w:textAlignment w:val="baseline"/>
        <w:rPr>
          <w:rFonts w:asciiTheme="minorHAnsi" w:hAnsiTheme="minorHAnsi" w:cstheme="minorHAnsi"/>
        </w:rPr>
      </w:pPr>
      <w:r w:rsidRPr="003E716E">
        <w:rPr>
          <w:rStyle w:val="normaltextrun"/>
          <w:rFonts w:asciiTheme="minorHAnsi" w:hAnsiTheme="minorHAnsi" w:cstheme="minorHAnsi"/>
        </w:rPr>
        <w:t>Department of Health and Social Care. 2021. </w:t>
      </w:r>
      <w:r w:rsidRPr="003E716E">
        <w:rPr>
          <w:rStyle w:val="normaltextrun"/>
          <w:rFonts w:asciiTheme="minorHAnsi" w:hAnsiTheme="minorHAnsi" w:cstheme="minorHAnsi"/>
          <w:i/>
          <w:iCs/>
        </w:rPr>
        <w:t>Reforming the Mental Health act.</w:t>
      </w:r>
      <w:r w:rsidRPr="003E716E">
        <w:rPr>
          <w:rStyle w:val="normaltextrun"/>
          <w:rFonts w:asciiTheme="minorHAnsi" w:hAnsiTheme="minorHAnsi" w:cstheme="minorHAnsi"/>
        </w:rPr>
        <w:t> [website]. Available at: https://www.gov.uk/government/consultations/reforming-the-mental-health-act/reforming-the-mental-health-act. Accessed on 24th December 2021.</w:t>
      </w:r>
      <w:r w:rsidRPr="003E716E">
        <w:rPr>
          <w:rStyle w:val="eop"/>
          <w:rFonts w:asciiTheme="minorHAnsi" w:hAnsiTheme="minorHAnsi" w:cstheme="minorHAnsi"/>
        </w:rPr>
        <w:t> </w:t>
      </w:r>
    </w:p>
    <w:p w14:paraId="77C6421C" w14:textId="77777777" w:rsidR="003E716E" w:rsidRPr="003E716E" w:rsidRDefault="003E716E" w:rsidP="003E716E">
      <w:pPr>
        <w:pStyle w:val="paragraph"/>
        <w:spacing w:before="0" w:beforeAutospacing="0" w:after="0" w:afterAutospacing="0" w:line="360" w:lineRule="auto"/>
        <w:textAlignment w:val="baseline"/>
        <w:rPr>
          <w:rFonts w:asciiTheme="minorHAnsi" w:hAnsiTheme="minorHAnsi" w:cstheme="minorHAnsi"/>
        </w:rPr>
      </w:pPr>
      <w:r w:rsidRPr="003E716E">
        <w:rPr>
          <w:rStyle w:val="normaltextrun"/>
          <w:rFonts w:asciiTheme="minorHAnsi" w:hAnsiTheme="minorHAnsi" w:cstheme="minorHAnsi"/>
        </w:rPr>
        <w:lastRenderedPageBreak/>
        <w:t>Durcan, G., Saunders, A., Gadsby, B. &amp; Hazard, A. 2014. </w:t>
      </w:r>
      <w:r w:rsidRPr="003E716E">
        <w:rPr>
          <w:rStyle w:val="normaltextrun"/>
          <w:rFonts w:asciiTheme="minorHAnsi" w:hAnsiTheme="minorHAnsi" w:cstheme="minorHAnsi"/>
          <w:i/>
          <w:iCs/>
        </w:rPr>
        <w:t>The Bradley Report five years on </w:t>
      </w:r>
      <w:proofErr w:type="gramStart"/>
      <w:r w:rsidRPr="003E716E">
        <w:rPr>
          <w:rStyle w:val="normaltextrun"/>
          <w:rFonts w:asciiTheme="minorHAnsi" w:hAnsiTheme="minorHAnsi" w:cstheme="minorHAnsi"/>
          <w:i/>
          <w:iCs/>
        </w:rPr>
        <w:t>An</w:t>
      </w:r>
      <w:proofErr w:type="gramEnd"/>
      <w:r w:rsidRPr="003E716E">
        <w:rPr>
          <w:rStyle w:val="normaltextrun"/>
          <w:rFonts w:asciiTheme="minorHAnsi" w:hAnsiTheme="minorHAnsi" w:cstheme="minorHAnsi"/>
          <w:i/>
          <w:iCs/>
        </w:rPr>
        <w:t> independent review of progress to date and priorities for further development. </w:t>
      </w:r>
      <w:r w:rsidRPr="003E716E">
        <w:rPr>
          <w:rStyle w:val="normaltextrun"/>
          <w:rFonts w:asciiTheme="minorHAnsi" w:hAnsiTheme="minorHAnsi" w:cstheme="minorHAnsi"/>
        </w:rPr>
        <w:t>[PDF] Available at: </w:t>
      </w:r>
      <w:hyperlink r:id="rId8" w:tgtFrame="_blank" w:history="1">
        <w:r w:rsidRPr="003E716E">
          <w:rPr>
            <w:rStyle w:val="normaltextrun"/>
            <w:rFonts w:asciiTheme="minorHAnsi" w:hAnsiTheme="minorHAnsi" w:cstheme="minorHAnsi"/>
            <w:color w:val="0000FF"/>
            <w:u w:val="single"/>
          </w:rPr>
          <w:t>MHC151-Bradley_report_five_years_on.pdf (mentalhealthchallenge.org.uk)</w:t>
        </w:r>
      </w:hyperlink>
      <w:r w:rsidRPr="003E716E">
        <w:rPr>
          <w:rStyle w:val="normaltextrun"/>
          <w:rFonts w:asciiTheme="minorHAnsi" w:hAnsiTheme="minorHAnsi" w:cstheme="minorHAnsi"/>
        </w:rPr>
        <w:t>. Accessed on 5 January 2022</w:t>
      </w:r>
      <w:r w:rsidRPr="003E716E">
        <w:rPr>
          <w:rStyle w:val="eop"/>
          <w:rFonts w:asciiTheme="minorHAnsi" w:hAnsiTheme="minorHAnsi" w:cstheme="minorHAnsi"/>
        </w:rPr>
        <w:t> </w:t>
      </w:r>
    </w:p>
    <w:p w14:paraId="0BE316A6" w14:textId="77777777" w:rsidR="003E716E" w:rsidRPr="003E716E" w:rsidRDefault="003E716E" w:rsidP="003E716E">
      <w:pPr>
        <w:pStyle w:val="paragraph"/>
        <w:spacing w:before="0" w:beforeAutospacing="0" w:after="0" w:afterAutospacing="0" w:line="360" w:lineRule="auto"/>
        <w:textAlignment w:val="baseline"/>
        <w:rPr>
          <w:rFonts w:asciiTheme="minorHAnsi" w:hAnsiTheme="minorHAnsi" w:cstheme="minorHAnsi"/>
        </w:rPr>
      </w:pPr>
      <w:r w:rsidRPr="003E716E">
        <w:rPr>
          <w:rStyle w:val="normaltextrun"/>
          <w:rFonts w:asciiTheme="minorHAnsi" w:hAnsiTheme="minorHAnsi" w:cstheme="minorHAnsi"/>
          <w:color w:val="212121"/>
          <w:shd w:val="clear" w:color="auto" w:fill="FFFFFF"/>
        </w:rPr>
        <w:t>Gibbs, V., &amp; Haas, K. 2020. Interactions Between the Police and the Autistic Community in Australia: Experiences and Perspectives of Autistic Adults and Parents/Carers. </w:t>
      </w:r>
      <w:r w:rsidRPr="003E716E">
        <w:rPr>
          <w:rStyle w:val="normaltextrun"/>
          <w:rFonts w:asciiTheme="minorHAnsi" w:hAnsiTheme="minorHAnsi" w:cstheme="minorHAnsi"/>
          <w:i/>
          <w:iCs/>
          <w:color w:val="212121"/>
          <w:shd w:val="clear" w:color="auto" w:fill="FFFFFF"/>
        </w:rPr>
        <w:t>Journal of autism and developmental disorders</w:t>
      </w:r>
      <w:r w:rsidRPr="003E716E">
        <w:rPr>
          <w:rStyle w:val="normaltextrun"/>
          <w:rFonts w:asciiTheme="minorHAnsi" w:hAnsiTheme="minorHAnsi" w:cstheme="minorHAnsi"/>
          <w:color w:val="212121"/>
          <w:shd w:val="clear" w:color="auto" w:fill="FFFFFF"/>
        </w:rPr>
        <w:t>, </w:t>
      </w:r>
      <w:r w:rsidRPr="003E716E">
        <w:rPr>
          <w:rStyle w:val="normaltextrun"/>
          <w:rFonts w:asciiTheme="minorHAnsi" w:hAnsiTheme="minorHAnsi" w:cstheme="minorHAnsi"/>
          <w:i/>
          <w:iCs/>
          <w:color w:val="212121"/>
          <w:shd w:val="clear" w:color="auto" w:fill="FFFFFF"/>
        </w:rPr>
        <w:t>50</w:t>
      </w:r>
      <w:r w:rsidRPr="003E716E">
        <w:rPr>
          <w:rStyle w:val="normaltextrun"/>
          <w:rFonts w:asciiTheme="minorHAnsi" w:hAnsiTheme="minorHAnsi" w:cstheme="minorHAnsi"/>
          <w:color w:val="212121"/>
          <w:shd w:val="clear" w:color="auto" w:fill="FFFFFF"/>
        </w:rPr>
        <w:t>(12), pp. 4513–4526.</w:t>
      </w:r>
      <w:r w:rsidRPr="003E716E">
        <w:rPr>
          <w:rStyle w:val="eop"/>
          <w:rFonts w:asciiTheme="minorHAnsi" w:hAnsiTheme="minorHAnsi" w:cstheme="minorHAnsi"/>
          <w:color w:val="212121"/>
        </w:rPr>
        <w:t> </w:t>
      </w:r>
    </w:p>
    <w:p w14:paraId="21E89621" w14:textId="77777777" w:rsidR="003E716E" w:rsidRPr="003E716E" w:rsidRDefault="003E716E" w:rsidP="003E716E">
      <w:pPr>
        <w:pStyle w:val="paragraph"/>
        <w:spacing w:before="0" w:beforeAutospacing="0" w:after="0" w:afterAutospacing="0" w:line="360" w:lineRule="auto"/>
        <w:textAlignment w:val="baseline"/>
        <w:rPr>
          <w:rFonts w:asciiTheme="minorHAnsi" w:hAnsiTheme="minorHAnsi" w:cstheme="minorHAnsi"/>
        </w:rPr>
      </w:pPr>
      <w:r w:rsidRPr="003E716E">
        <w:rPr>
          <w:rStyle w:val="normaltextrun"/>
          <w:rFonts w:asciiTheme="minorHAnsi" w:hAnsiTheme="minorHAnsi" w:cstheme="minorHAnsi"/>
        </w:rPr>
        <w:t>Hepworth, D. 2017. A Critical Review of Current Police </w:t>
      </w:r>
      <w:r w:rsidRPr="003E716E">
        <w:rPr>
          <w:rStyle w:val="normaltextrun"/>
          <w:rFonts w:asciiTheme="minorHAnsi" w:hAnsiTheme="minorHAnsi" w:cstheme="minorHAnsi"/>
          <w:i/>
          <w:iCs/>
        </w:rPr>
        <w:t>Training and Policy for Autism Spectrum Disorder</w:t>
      </w:r>
      <w:r w:rsidRPr="003E716E">
        <w:rPr>
          <w:rStyle w:val="normaltextrun"/>
          <w:rFonts w:asciiTheme="minorHAnsi" w:hAnsiTheme="minorHAnsi" w:cstheme="minorHAnsi"/>
        </w:rPr>
        <w:t>. [PDF] Available at: </w:t>
      </w:r>
      <w:hyperlink r:id="rId9" w:tgtFrame="_blank" w:history="1">
        <w:r w:rsidRPr="003E716E">
          <w:rPr>
            <w:rStyle w:val="normaltextrun"/>
            <w:rFonts w:asciiTheme="minorHAnsi" w:hAnsiTheme="minorHAnsi" w:cstheme="minorHAnsi"/>
            <w:color w:val="0000FF"/>
            <w:u w:val="single"/>
          </w:rPr>
          <w:t>http://usir.salford.ac.uk/id/eprint/44262/3/A%20Critical%20Review%20of%20Current%20Police%20Training%20and%20Policy%20for%20Autism%20Spectrum%20Disorder_Diana%20Hepworth_rev_2.pdf</w:t>
        </w:r>
      </w:hyperlink>
      <w:r w:rsidRPr="003E716E">
        <w:rPr>
          <w:rStyle w:val="normaltextrun"/>
          <w:rFonts w:asciiTheme="minorHAnsi" w:hAnsiTheme="minorHAnsi" w:cstheme="minorHAnsi"/>
        </w:rPr>
        <w:t>.  [Accessed on 13th January 2022].</w:t>
      </w:r>
      <w:r w:rsidRPr="003E716E">
        <w:rPr>
          <w:rStyle w:val="eop"/>
          <w:rFonts w:asciiTheme="minorHAnsi" w:hAnsiTheme="minorHAnsi" w:cstheme="minorHAnsi"/>
        </w:rPr>
        <w:t> </w:t>
      </w:r>
    </w:p>
    <w:p w14:paraId="72D42FD3" w14:textId="77777777" w:rsidR="003E716E" w:rsidRPr="003E716E" w:rsidRDefault="003E716E" w:rsidP="003E716E">
      <w:pPr>
        <w:pStyle w:val="paragraph"/>
        <w:spacing w:before="0" w:beforeAutospacing="0" w:after="0" w:afterAutospacing="0" w:line="360" w:lineRule="auto"/>
        <w:textAlignment w:val="baseline"/>
        <w:rPr>
          <w:rFonts w:asciiTheme="minorHAnsi" w:hAnsiTheme="minorHAnsi" w:cstheme="minorHAnsi"/>
        </w:rPr>
      </w:pPr>
      <w:r w:rsidRPr="003E716E">
        <w:rPr>
          <w:rStyle w:val="normaltextrun"/>
          <w:rFonts w:asciiTheme="minorHAnsi" w:hAnsiTheme="minorHAnsi" w:cstheme="minorHAnsi"/>
          <w:i/>
          <w:iCs/>
        </w:rPr>
        <w:t>Autism Act 2009,</w:t>
      </w:r>
      <w:r w:rsidRPr="003E716E">
        <w:rPr>
          <w:rStyle w:val="normaltextrun"/>
          <w:rFonts w:asciiTheme="minorHAnsi" w:hAnsiTheme="minorHAnsi" w:cstheme="minorHAnsi"/>
        </w:rPr>
        <w:t> C.15. Available at: </w:t>
      </w:r>
      <w:hyperlink r:id="rId10" w:tgtFrame="_blank" w:history="1">
        <w:r w:rsidRPr="003E716E">
          <w:rPr>
            <w:rStyle w:val="normaltextrun"/>
            <w:rFonts w:asciiTheme="minorHAnsi" w:hAnsiTheme="minorHAnsi" w:cstheme="minorHAnsi"/>
            <w:color w:val="0000FF"/>
            <w:u w:val="single"/>
          </w:rPr>
          <w:t>https://www.legislation.gov.uk/ukpga/2009/15/pdfs/ukpga_20090015_en.pdf</w:t>
        </w:r>
      </w:hyperlink>
      <w:r w:rsidRPr="003E716E">
        <w:rPr>
          <w:rStyle w:val="normaltextrun"/>
          <w:rFonts w:asciiTheme="minorHAnsi" w:hAnsiTheme="minorHAnsi" w:cstheme="minorHAnsi"/>
        </w:rPr>
        <w:t>. Accessed on 5 January 2022.</w:t>
      </w:r>
      <w:r w:rsidRPr="003E716E">
        <w:rPr>
          <w:rStyle w:val="eop"/>
          <w:rFonts w:asciiTheme="minorHAnsi" w:hAnsiTheme="minorHAnsi" w:cstheme="minorHAnsi"/>
        </w:rPr>
        <w:t> </w:t>
      </w:r>
    </w:p>
    <w:p w14:paraId="513BA890" w14:textId="77777777" w:rsidR="003E716E" w:rsidRPr="003E716E" w:rsidRDefault="003E716E" w:rsidP="003E716E">
      <w:pPr>
        <w:pStyle w:val="paragraph"/>
        <w:spacing w:before="0" w:beforeAutospacing="0" w:after="0" w:afterAutospacing="0" w:line="360" w:lineRule="auto"/>
        <w:textAlignment w:val="baseline"/>
        <w:rPr>
          <w:rFonts w:asciiTheme="minorHAnsi" w:hAnsiTheme="minorHAnsi" w:cstheme="minorHAnsi"/>
        </w:rPr>
      </w:pPr>
      <w:r w:rsidRPr="003E716E">
        <w:rPr>
          <w:rStyle w:val="normaltextrun"/>
          <w:rFonts w:asciiTheme="minorHAnsi" w:hAnsiTheme="minorHAnsi" w:cstheme="minorHAnsi"/>
          <w:color w:val="212121"/>
          <w:shd w:val="clear" w:color="auto" w:fill="FFFFFF"/>
        </w:rPr>
        <w:t>Holloway, C. A., Munro, N., Jackson, J., Phillips, S., &amp; Ropar, D. (2020). Exploring the autistic and police perspectives of the custody process through a participative walkthrough. </w:t>
      </w:r>
      <w:r w:rsidRPr="003E716E">
        <w:rPr>
          <w:rStyle w:val="normaltextrun"/>
          <w:rFonts w:asciiTheme="minorHAnsi" w:hAnsiTheme="minorHAnsi" w:cstheme="minorHAnsi"/>
          <w:i/>
          <w:iCs/>
          <w:color w:val="212121"/>
          <w:shd w:val="clear" w:color="auto" w:fill="FFFFFF"/>
        </w:rPr>
        <w:t>Research in developmental disabilities</w:t>
      </w:r>
      <w:r w:rsidRPr="003E716E">
        <w:rPr>
          <w:rStyle w:val="normaltextrun"/>
          <w:rFonts w:asciiTheme="minorHAnsi" w:hAnsiTheme="minorHAnsi" w:cstheme="minorHAnsi"/>
          <w:color w:val="212121"/>
          <w:shd w:val="clear" w:color="auto" w:fill="FFFFFF"/>
        </w:rPr>
        <w:t>, 97(), pp.103545.</w:t>
      </w:r>
      <w:r w:rsidRPr="003E716E">
        <w:rPr>
          <w:rStyle w:val="eop"/>
          <w:rFonts w:asciiTheme="minorHAnsi" w:hAnsiTheme="minorHAnsi" w:cstheme="minorHAnsi"/>
          <w:color w:val="212121"/>
        </w:rPr>
        <w:t> </w:t>
      </w:r>
    </w:p>
    <w:p w14:paraId="78BE8057" w14:textId="77777777" w:rsidR="003E716E" w:rsidRPr="003E716E" w:rsidRDefault="003E716E" w:rsidP="003E716E">
      <w:pPr>
        <w:pStyle w:val="paragraph"/>
        <w:spacing w:before="0" w:beforeAutospacing="0" w:after="0" w:afterAutospacing="0" w:line="360" w:lineRule="auto"/>
        <w:textAlignment w:val="baseline"/>
        <w:rPr>
          <w:rFonts w:asciiTheme="minorHAnsi" w:hAnsiTheme="minorHAnsi" w:cstheme="minorHAnsi"/>
        </w:rPr>
      </w:pPr>
      <w:r w:rsidRPr="003E716E">
        <w:rPr>
          <w:rStyle w:val="normaltextrun"/>
          <w:rFonts w:asciiTheme="minorHAnsi" w:hAnsiTheme="minorHAnsi" w:cstheme="minorHAnsi"/>
        </w:rPr>
        <w:t>Home Office. 2019. </w:t>
      </w:r>
      <w:r w:rsidRPr="003E716E">
        <w:rPr>
          <w:rStyle w:val="normaltextrun"/>
          <w:rFonts w:asciiTheme="minorHAnsi" w:hAnsiTheme="minorHAnsi" w:cstheme="minorHAnsi"/>
          <w:i/>
          <w:iCs/>
        </w:rPr>
        <w:t>CODE C Revised Code of Practice for the detention, treatment and questioning of persons by Police </w:t>
      </w:r>
      <w:proofErr w:type="spellStart"/>
      <w:r w:rsidRPr="003E716E">
        <w:rPr>
          <w:rStyle w:val="normaltextrun"/>
          <w:rFonts w:asciiTheme="minorHAnsi" w:hAnsiTheme="minorHAnsi" w:cstheme="minorHAnsi"/>
          <w:i/>
          <w:iCs/>
        </w:rPr>
        <w:t>Offcers</w:t>
      </w:r>
      <w:proofErr w:type="spellEnd"/>
      <w:r w:rsidRPr="003E716E">
        <w:rPr>
          <w:rStyle w:val="normaltextrun"/>
          <w:rFonts w:asciiTheme="minorHAnsi" w:hAnsiTheme="minorHAnsi" w:cstheme="minorHAnsi"/>
          <w:i/>
          <w:iCs/>
        </w:rPr>
        <w:t>. </w:t>
      </w:r>
      <w:r w:rsidRPr="003E716E">
        <w:rPr>
          <w:rStyle w:val="normaltextrun"/>
          <w:rFonts w:asciiTheme="minorHAnsi" w:hAnsiTheme="minorHAnsi" w:cstheme="minorHAnsi"/>
        </w:rPr>
        <w:t>[PDF] Available at: </w:t>
      </w:r>
      <w:hyperlink r:id="rId11" w:tgtFrame="_blank" w:history="1">
        <w:r w:rsidRPr="003E716E">
          <w:rPr>
            <w:rStyle w:val="normaltextrun"/>
            <w:rFonts w:asciiTheme="minorHAnsi" w:hAnsiTheme="minorHAnsi" w:cstheme="minorHAnsi"/>
            <w:color w:val="0000FF"/>
            <w:u w:val="single"/>
          </w:rPr>
          <w:t>Pace Code C (Revised) (publishing.service.gov.uk)</w:t>
        </w:r>
      </w:hyperlink>
      <w:r w:rsidRPr="003E716E">
        <w:rPr>
          <w:rStyle w:val="normaltextrun"/>
          <w:rFonts w:asciiTheme="minorHAnsi" w:hAnsiTheme="minorHAnsi" w:cstheme="minorHAnsi"/>
        </w:rPr>
        <w:t>. Accessed on 5 January 2022.</w:t>
      </w:r>
      <w:r w:rsidRPr="003E716E">
        <w:rPr>
          <w:rStyle w:val="eop"/>
          <w:rFonts w:asciiTheme="minorHAnsi" w:hAnsiTheme="minorHAnsi" w:cstheme="minorHAnsi"/>
        </w:rPr>
        <w:t> </w:t>
      </w:r>
    </w:p>
    <w:p w14:paraId="3F4E7640" w14:textId="77777777" w:rsidR="003E716E" w:rsidRPr="003E716E" w:rsidRDefault="003E716E" w:rsidP="003E716E">
      <w:pPr>
        <w:pStyle w:val="paragraph"/>
        <w:spacing w:before="0" w:beforeAutospacing="0" w:after="0" w:afterAutospacing="0" w:line="360" w:lineRule="auto"/>
        <w:textAlignment w:val="baseline"/>
        <w:rPr>
          <w:rFonts w:asciiTheme="minorHAnsi" w:hAnsiTheme="minorHAnsi" w:cstheme="minorHAnsi"/>
        </w:rPr>
      </w:pPr>
      <w:r w:rsidRPr="003E716E">
        <w:rPr>
          <w:rStyle w:val="normaltextrun"/>
          <w:rFonts w:asciiTheme="minorHAnsi" w:hAnsiTheme="minorHAnsi" w:cstheme="minorHAnsi"/>
        </w:rPr>
        <w:t>King, C. and Murphy, Glynis H. 2014. A systematic review of people with autism spectrum disorder and the Criminal Justice System. </w:t>
      </w:r>
      <w:r w:rsidRPr="003E716E">
        <w:rPr>
          <w:rStyle w:val="normaltextrun"/>
          <w:rFonts w:asciiTheme="minorHAnsi" w:hAnsiTheme="minorHAnsi" w:cstheme="minorHAnsi"/>
          <w:i/>
          <w:iCs/>
        </w:rPr>
        <w:t>Journal of Autism and Developmental Disorders</w:t>
      </w:r>
      <w:r w:rsidRPr="003E716E">
        <w:rPr>
          <w:rStyle w:val="normaltextrun"/>
          <w:rFonts w:asciiTheme="minorHAnsi" w:hAnsiTheme="minorHAnsi" w:cstheme="minorHAnsi"/>
        </w:rPr>
        <w:t>, 44 (11). pp. 2717-2733.</w:t>
      </w:r>
      <w:r w:rsidRPr="003E716E">
        <w:rPr>
          <w:rStyle w:val="eop"/>
          <w:rFonts w:asciiTheme="minorHAnsi" w:hAnsiTheme="minorHAnsi" w:cstheme="minorHAnsi"/>
        </w:rPr>
        <w:t> </w:t>
      </w:r>
    </w:p>
    <w:p w14:paraId="401B5DC6" w14:textId="77777777" w:rsidR="003E716E" w:rsidRPr="003E716E" w:rsidRDefault="003E716E" w:rsidP="003E716E">
      <w:pPr>
        <w:pStyle w:val="paragraph"/>
        <w:spacing w:before="0" w:beforeAutospacing="0" w:after="0" w:afterAutospacing="0" w:line="360" w:lineRule="auto"/>
        <w:textAlignment w:val="baseline"/>
        <w:rPr>
          <w:rFonts w:asciiTheme="minorHAnsi" w:hAnsiTheme="minorHAnsi" w:cstheme="minorHAnsi"/>
        </w:rPr>
      </w:pPr>
      <w:proofErr w:type="spellStart"/>
      <w:r w:rsidRPr="003E716E">
        <w:rPr>
          <w:rStyle w:val="normaltextrun"/>
          <w:rFonts w:asciiTheme="minorHAnsi" w:hAnsiTheme="minorHAnsi" w:cstheme="minorHAnsi"/>
        </w:rPr>
        <w:t>Josifko</w:t>
      </w:r>
      <w:proofErr w:type="spellEnd"/>
      <w:r w:rsidRPr="003E716E">
        <w:rPr>
          <w:rStyle w:val="normaltextrun"/>
          <w:rFonts w:asciiTheme="minorHAnsi" w:hAnsiTheme="minorHAnsi" w:cstheme="minorHAnsi"/>
        </w:rPr>
        <w:t xml:space="preserve">, S. 2019. "Don't </w:t>
      </w:r>
      <w:proofErr w:type="spellStart"/>
      <w:r w:rsidRPr="003E716E">
        <w:rPr>
          <w:rStyle w:val="normaltextrun"/>
          <w:rFonts w:asciiTheme="minorHAnsi" w:hAnsiTheme="minorHAnsi" w:cstheme="minorHAnsi"/>
        </w:rPr>
        <w:t>Taze</w:t>
      </w:r>
      <w:proofErr w:type="spellEnd"/>
      <w:r w:rsidRPr="003E716E">
        <w:rPr>
          <w:rStyle w:val="normaltextrun"/>
          <w:rFonts w:asciiTheme="minorHAnsi" w:hAnsiTheme="minorHAnsi" w:cstheme="minorHAnsi"/>
        </w:rPr>
        <w:t xml:space="preserve"> Me, I Am Not Defiant, I Am Autistic: An Analysis of Police Officer Training and Knowledge of Autism Spectrum Disorder." PhD thesis. University of Nevada. Available at: https://www.proquest.com/docview/2376293478?accountid=130472&amp;parentSessionId=VI900RvC7QzXRYiwGKzB%2B869qJPOt%2F%2FrS9baxoqq%2B5o%3D&amp;pq-origsite=primo. Accessed on 5 January 2022.</w:t>
      </w:r>
      <w:r w:rsidRPr="003E716E">
        <w:rPr>
          <w:rStyle w:val="eop"/>
          <w:rFonts w:asciiTheme="minorHAnsi" w:hAnsiTheme="minorHAnsi" w:cstheme="minorHAnsi"/>
        </w:rPr>
        <w:t> </w:t>
      </w:r>
    </w:p>
    <w:p w14:paraId="74E95DAD" w14:textId="77777777" w:rsidR="003E716E" w:rsidRPr="003E716E" w:rsidRDefault="003E716E" w:rsidP="003E716E">
      <w:pPr>
        <w:pStyle w:val="paragraph"/>
        <w:spacing w:before="0" w:beforeAutospacing="0" w:after="0" w:afterAutospacing="0" w:line="360" w:lineRule="auto"/>
        <w:textAlignment w:val="baseline"/>
        <w:rPr>
          <w:rFonts w:asciiTheme="minorHAnsi" w:hAnsiTheme="minorHAnsi" w:cstheme="minorHAnsi"/>
        </w:rPr>
      </w:pPr>
      <w:r w:rsidRPr="003E716E">
        <w:rPr>
          <w:rStyle w:val="normaltextrun"/>
          <w:rFonts w:asciiTheme="minorHAnsi" w:hAnsiTheme="minorHAnsi" w:cstheme="minorHAnsi"/>
        </w:rPr>
        <w:lastRenderedPageBreak/>
        <w:t>NHS. 2021. </w:t>
      </w:r>
      <w:r w:rsidRPr="003E716E">
        <w:rPr>
          <w:rStyle w:val="normaltextrun"/>
          <w:rFonts w:asciiTheme="minorHAnsi" w:hAnsiTheme="minorHAnsi" w:cstheme="minorHAnsi"/>
          <w:i/>
          <w:iCs/>
        </w:rPr>
        <w:t>Learning Disability Services Monthly Statistics AT: June.</w:t>
      </w:r>
      <w:r w:rsidRPr="003E716E">
        <w:rPr>
          <w:rStyle w:val="normaltextrun"/>
          <w:rFonts w:asciiTheme="minorHAnsi" w:hAnsiTheme="minorHAnsi" w:cstheme="minorHAnsi"/>
        </w:rPr>
        <w:t> [PDF]. Available at: https://digital.nhs.uk/data-and-information/publications/statistical/learning-disability-services-statistics/at-june-2021-mhsds-april-2021-final. Accessed on 27th December 2021.</w:t>
      </w:r>
      <w:r w:rsidRPr="003E716E">
        <w:rPr>
          <w:rStyle w:val="eop"/>
          <w:rFonts w:asciiTheme="minorHAnsi" w:hAnsiTheme="minorHAnsi" w:cstheme="minorHAnsi"/>
        </w:rPr>
        <w:t> </w:t>
      </w:r>
    </w:p>
    <w:p w14:paraId="37BBB381" w14:textId="77777777" w:rsidR="003E716E" w:rsidRPr="003E716E" w:rsidRDefault="003E716E" w:rsidP="003E716E">
      <w:pPr>
        <w:pStyle w:val="paragraph"/>
        <w:spacing w:before="0" w:beforeAutospacing="0" w:after="0" w:afterAutospacing="0" w:line="360" w:lineRule="auto"/>
        <w:textAlignment w:val="baseline"/>
        <w:rPr>
          <w:rFonts w:asciiTheme="minorHAnsi" w:hAnsiTheme="minorHAnsi" w:cstheme="minorHAnsi"/>
        </w:rPr>
      </w:pPr>
      <w:r w:rsidRPr="003E716E">
        <w:rPr>
          <w:rStyle w:val="normaltextrun"/>
          <w:rFonts w:asciiTheme="minorHAnsi" w:hAnsiTheme="minorHAnsi" w:cstheme="minorHAnsi"/>
        </w:rPr>
        <w:t>NPCC. 2018. </w:t>
      </w:r>
      <w:r w:rsidRPr="003E716E">
        <w:rPr>
          <w:rStyle w:val="normaltextrun"/>
          <w:rFonts w:asciiTheme="minorHAnsi" w:hAnsiTheme="minorHAnsi" w:cstheme="minorHAnsi"/>
          <w:i/>
          <w:iCs/>
        </w:rPr>
        <w:t>Workforce Transformation in the Police Service An introduction</w:t>
      </w:r>
      <w:r w:rsidRPr="003E716E">
        <w:rPr>
          <w:rStyle w:val="normaltextrun"/>
          <w:rFonts w:asciiTheme="minorHAnsi" w:hAnsiTheme="minorHAnsi" w:cstheme="minorHAnsi"/>
        </w:rPr>
        <w:t>. [PDF] Available at: </w:t>
      </w:r>
      <w:hyperlink r:id="rId12" w:tgtFrame="_blank" w:history="1">
        <w:r w:rsidRPr="003E716E">
          <w:rPr>
            <w:rStyle w:val="normaltextrun"/>
            <w:rFonts w:asciiTheme="minorHAnsi" w:hAnsiTheme="minorHAnsi" w:cstheme="minorHAnsi"/>
            <w:color w:val="0000FF"/>
            <w:u w:val="single"/>
          </w:rPr>
          <w:t>https://www.npcc.police.uk/Publication/Workforce%20Transformation%20Baseline.pdf</w:t>
        </w:r>
      </w:hyperlink>
      <w:r w:rsidRPr="003E716E">
        <w:rPr>
          <w:rStyle w:val="normaltextrun"/>
          <w:rFonts w:asciiTheme="minorHAnsi" w:hAnsiTheme="minorHAnsi" w:cstheme="minorHAnsi"/>
        </w:rPr>
        <w:t> Accessed on 27th December 2021</w:t>
      </w:r>
      <w:r w:rsidRPr="003E716E">
        <w:rPr>
          <w:rStyle w:val="eop"/>
          <w:rFonts w:asciiTheme="minorHAnsi" w:hAnsiTheme="minorHAnsi" w:cstheme="minorHAnsi"/>
        </w:rPr>
        <w:t> </w:t>
      </w:r>
    </w:p>
    <w:p w14:paraId="36E226DE" w14:textId="77777777" w:rsidR="003E716E" w:rsidRPr="003E716E" w:rsidRDefault="003E716E" w:rsidP="003E716E">
      <w:pPr>
        <w:pStyle w:val="paragraph"/>
        <w:spacing w:before="0" w:beforeAutospacing="0" w:after="0" w:afterAutospacing="0" w:line="360" w:lineRule="auto"/>
        <w:textAlignment w:val="baseline"/>
        <w:rPr>
          <w:rFonts w:asciiTheme="minorHAnsi" w:hAnsiTheme="minorHAnsi" w:cstheme="minorHAnsi"/>
        </w:rPr>
      </w:pPr>
      <w:r w:rsidRPr="003E716E">
        <w:rPr>
          <w:rStyle w:val="normaltextrun"/>
          <w:rFonts w:asciiTheme="minorHAnsi" w:hAnsiTheme="minorHAnsi" w:cstheme="minorHAnsi"/>
        </w:rPr>
        <w:t>Parsons, S., Sherwood, G. 2015. The Widget Symbol Custody Sheet Pilot Project. </w:t>
      </w:r>
      <w:r w:rsidRPr="003E716E">
        <w:rPr>
          <w:rStyle w:val="normaltextrun"/>
          <w:rFonts w:asciiTheme="minorHAnsi" w:hAnsiTheme="minorHAnsi" w:cstheme="minorHAnsi"/>
          <w:i/>
          <w:iCs/>
        </w:rPr>
        <w:t>British Journal of Learning Disabilities,</w:t>
      </w:r>
      <w:r w:rsidRPr="003E716E">
        <w:rPr>
          <w:rStyle w:val="normaltextrun"/>
          <w:rFonts w:asciiTheme="minorHAnsi" w:hAnsiTheme="minorHAnsi" w:cstheme="minorHAnsi"/>
        </w:rPr>
        <w:t> pp 1-21.</w:t>
      </w:r>
      <w:r w:rsidRPr="003E716E">
        <w:rPr>
          <w:rStyle w:val="eop"/>
          <w:rFonts w:asciiTheme="minorHAnsi" w:hAnsiTheme="minorHAnsi" w:cstheme="minorHAnsi"/>
        </w:rPr>
        <w:t> </w:t>
      </w:r>
    </w:p>
    <w:p w14:paraId="1CF9E5AC" w14:textId="77777777" w:rsidR="003E716E" w:rsidRPr="003E716E" w:rsidRDefault="003E716E" w:rsidP="003E716E">
      <w:pPr>
        <w:pStyle w:val="paragraph"/>
        <w:spacing w:before="0" w:beforeAutospacing="0" w:after="0" w:afterAutospacing="0" w:line="360" w:lineRule="auto"/>
        <w:textAlignment w:val="baseline"/>
        <w:rPr>
          <w:rFonts w:asciiTheme="minorHAnsi" w:hAnsiTheme="minorHAnsi" w:cstheme="minorHAnsi"/>
        </w:rPr>
      </w:pPr>
      <w:proofErr w:type="spellStart"/>
      <w:r w:rsidRPr="003E716E">
        <w:rPr>
          <w:rStyle w:val="normaltextrun"/>
          <w:rFonts w:asciiTheme="minorHAnsi" w:hAnsiTheme="minorHAnsi" w:cstheme="minorHAnsi"/>
          <w:color w:val="3A3A3A"/>
          <w:shd w:val="clear" w:color="auto" w:fill="FFFFFF"/>
        </w:rPr>
        <w:t>Teagardin</w:t>
      </w:r>
      <w:proofErr w:type="spellEnd"/>
      <w:r w:rsidRPr="003E716E">
        <w:rPr>
          <w:rStyle w:val="normaltextrun"/>
          <w:rFonts w:asciiTheme="minorHAnsi" w:hAnsiTheme="minorHAnsi" w:cstheme="minorHAnsi"/>
          <w:color w:val="3A3A3A"/>
          <w:shd w:val="clear" w:color="auto" w:fill="FFFFFF"/>
        </w:rPr>
        <w:t>, Dixon, D. R., Smith, M. N., &amp; </w:t>
      </w:r>
      <w:proofErr w:type="spellStart"/>
      <w:r w:rsidRPr="003E716E">
        <w:rPr>
          <w:rStyle w:val="normaltextrun"/>
          <w:rFonts w:asciiTheme="minorHAnsi" w:hAnsiTheme="minorHAnsi" w:cstheme="minorHAnsi"/>
          <w:color w:val="3A3A3A"/>
          <w:shd w:val="clear" w:color="auto" w:fill="FFFFFF"/>
        </w:rPr>
        <w:t>Granpeesheh</w:t>
      </w:r>
      <w:proofErr w:type="spellEnd"/>
      <w:r w:rsidRPr="003E716E">
        <w:rPr>
          <w:rStyle w:val="normaltextrun"/>
          <w:rFonts w:asciiTheme="minorHAnsi" w:hAnsiTheme="minorHAnsi" w:cstheme="minorHAnsi"/>
          <w:color w:val="3A3A3A"/>
          <w:shd w:val="clear" w:color="auto" w:fill="FFFFFF"/>
        </w:rPr>
        <w:t>, D. 2012. Randomized trial of law enforcement training on autism spectrum disorders. </w:t>
      </w:r>
      <w:r w:rsidRPr="003E716E">
        <w:rPr>
          <w:rStyle w:val="normaltextrun"/>
          <w:rFonts w:asciiTheme="minorHAnsi" w:hAnsiTheme="minorHAnsi" w:cstheme="minorHAnsi"/>
          <w:i/>
          <w:iCs/>
          <w:color w:val="3A3A3A"/>
          <w:shd w:val="clear" w:color="auto" w:fill="FFFFFF"/>
        </w:rPr>
        <w:t>Research in Autism Spectrum Disorders</w:t>
      </w:r>
      <w:r w:rsidRPr="003E716E">
        <w:rPr>
          <w:rStyle w:val="normaltextrun"/>
          <w:rFonts w:asciiTheme="minorHAnsi" w:hAnsiTheme="minorHAnsi" w:cstheme="minorHAnsi"/>
          <w:color w:val="3A3A3A"/>
          <w:shd w:val="clear" w:color="auto" w:fill="FFFFFF"/>
        </w:rPr>
        <w:t>, </w:t>
      </w:r>
      <w:r w:rsidRPr="003E716E">
        <w:rPr>
          <w:rStyle w:val="normaltextrun"/>
          <w:rFonts w:asciiTheme="minorHAnsi" w:hAnsiTheme="minorHAnsi" w:cstheme="minorHAnsi"/>
          <w:i/>
          <w:iCs/>
          <w:color w:val="3A3A3A"/>
          <w:shd w:val="clear" w:color="auto" w:fill="FFFFFF"/>
        </w:rPr>
        <w:t>6</w:t>
      </w:r>
      <w:r w:rsidRPr="003E716E">
        <w:rPr>
          <w:rStyle w:val="normaltextrun"/>
          <w:rFonts w:asciiTheme="minorHAnsi" w:hAnsiTheme="minorHAnsi" w:cstheme="minorHAnsi"/>
          <w:color w:val="3A3A3A"/>
          <w:shd w:val="clear" w:color="auto" w:fill="FFFFFF"/>
        </w:rPr>
        <w:t>(3), pp. 1113–1118.</w:t>
      </w:r>
      <w:r w:rsidRPr="003E716E">
        <w:rPr>
          <w:rStyle w:val="eop"/>
          <w:rFonts w:asciiTheme="minorHAnsi" w:hAnsiTheme="minorHAnsi" w:cstheme="minorHAnsi"/>
          <w:color w:val="3A3A3A"/>
        </w:rPr>
        <w:t> </w:t>
      </w:r>
    </w:p>
    <w:p w14:paraId="39ECB4DA" w14:textId="77777777" w:rsidR="003E716E" w:rsidRPr="003E716E" w:rsidRDefault="003E716E" w:rsidP="003E716E">
      <w:pPr>
        <w:pStyle w:val="paragraph"/>
        <w:spacing w:before="0" w:beforeAutospacing="0" w:after="0" w:afterAutospacing="0" w:line="360" w:lineRule="auto"/>
        <w:textAlignment w:val="baseline"/>
        <w:rPr>
          <w:rFonts w:asciiTheme="minorHAnsi" w:hAnsiTheme="minorHAnsi" w:cstheme="minorHAnsi"/>
        </w:rPr>
      </w:pPr>
      <w:r w:rsidRPr="003E716E">
        <w:rPr>
          <w:rStyle w:val="normaltextrun"/>
          <w:rFonts w:asciiTheme="minorHAnsi" w:hAnsiTheme="minorHAnsi" w:cstheme="minorHAnsi"/>
        </w:rPr>
        <w:t>UK Government. 2018. </w:t>
      </w:r>
      <w:r w:rsidRPr="003E716E">
        <w:rPr>
          <w:rStyle w:val="normaltextrun"/>
          <w:rFonts w:asciiTheme="minorHAnsi" w:hAnsiTheme="minorHAnsi" w:cstheme="minorHAnsi"/>
          <w:i/>
          <w:iCs/>
        </w:rPr>
        <w:t>Modernising the Mental Health Act Increasing Choice, Reducing Compulsion</w:t>
      </w:r>
      <w:r w:rsidRPr="003E716E">
        <w:rPr>
          <w:rStyle w:val="normaltextrun"/>
          <w:rFonts w:asciiTheme="minorHAnsi" w:hAnsiTheme="minorHAnsi" w:cstheme="minorHAnsi"/>
        </w:rPr>
        <w:t>. [PDF] Available at: https://assets.publishing.service.gov.uk/government/uploads/system/uploads/attachment_data/file/778897/Modernising_the_Mental_Health_Act_-_increasing_choice__reducing_compulsion.pdf [Accessed on 24th December 2021].</w:t>
      </w:r>
      <w:r w:rsidRPr="003E716E">
        <w:rPr>
          <w:rStyle w:val="eop"/>
          <w:rFonts w:asciiTheme="minorHAnsi" w:hAnsiTheme="minorHAnsi" w:cstheme="minorHAnsi"/>
        </w:rPr>
        <w:t> </w:t>
      </w:r>
    </w:p>
    <w:p w14:paraId="48E2DFF8" w14:textId="77777777" w:rsidR="003E716E" w:rsidRPr="003E716E" w:rsidRDefault="003E716E" w:rsidP="003E716E">
      <w:pPr>
        <w:pStyle w:val="paragraph"/>
        <w:spacing w:before="0" w:beforeAutospacing="0" w:after="0" w:afterAutospacing="0" w:line="360" w:lineRule="auto"/>
        <w:textAlignment w:val="baseline"/>
        <w:rPr>
          <w:rFonts w:asciiTheme="minorHAnsi" w:hAnsiTheme="minorHAnsi" w:cstheme="minorHAnsi"/>
        </w:rPr>
      </w:pPr>
      <w:r w:rsidRPr="003E716E">
        <w:rPr>
          <w:rStyle w:val="normaltextrun"/>
          <w:rFonts w:asciiTheme="minorHAnsi" w:hAnsiTheme="minorHAnsi" w:cstheme="minorHAnsi"/>
        </w:rPr>
        <w:t xml:space="preserve">Williams, F., Warwick, M., McKay, C., Macleod, C., &amp; Connolly, M. 2020. Learning disability, </w:t>
      </w:r>
      <w:proofErr w:type="gramStart"/>
      <w:r w:rsidRPr="003E716E">
        <w:rPr>
          <w:rStyle w:val="normaltextrun"/>
          <w:rFonts w:asciiTheme="minorHAnsi" w:hAnsiTheme="minorHAnsi" w:cstheme="minorHAnsi"/>
        </w:rPr>
        <w:t>autism</w:t>
      </w:r>
      <w:proofErr w:type="gramEnd"/>
      <w:r w:rsidRPr="003E716E">
        <w:rPr>
          <w:rStyle w:val="normaltextrun"/>
          <w:rFonts w:asciiTheme="minorHAnsi" w:hAnsiTheme="minorHAnsi" w:cstheme="minorHAnsi"/>
        </w:rPr>
        <w:t xml:space="preserve"> and the criminal procedure (Scotland) act. </w:t>
      </w:r>
      <w:r w:rsidRPr="003E716E">
        <w:rPr>
          <w:rStyle w:val="normaltextrun"/>
          <w:rFonts w:asciiTheme="minorHAnsi" w:hAnsiTheme="minorHAnsi" w:cstheme="minorHAnsi"/>
          <w:i/>
          <w:iCs/>
        </w:rPr>
        <w:t>Advances in Mental Health and Intellectual Disabilities</w:t>
      </w:r>
      <w:r w:rsidRPr="003E716E">
        <w:rPr>
          <w:rStyle w:val="normaltextrun"/>
          <w:rFonts w:asciiTheme="minorHAnsi" w:hAnsiTheme="minorHAnsi" w:cstheme="minorHAnsi"/>
        </w:rPr>
        <w:t>, 14(5), pp.149-167.</w:t>
      </w:r>
      <w:r w:rsidRPr="003E716E">
        <w:rPr>
          <w:rStyle w:val="eop"/>
          <w:rFonts w:asciiTheme="minorHAnsi" w:hAnsiTheme="minorHAnsi" w:cstheme="minorHAnsi"/>
        </w:rPr>
        <w:t> </w:t>
      </w:r>
    </w:p>
    <w:p w14:paraId="617370A4" w14:textId="77777777" w:rsidR="003E716E" w:rsidRDefault="003E716E"/>
    <w:sectPr w:rsidR="003E716E">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37EAC4" w14:textId="77777777" w:rsidR="00193B83" w:rsidRDefault="00193B83" w:rsidP="00E06ACD">
      <w:pPr>
        <w:spacing w:after="0" w:line="240" w:lineRule="auto"/>
      </w:pPr>
      <w:r>
        <w:separator/>
      </w:r>
    </w:p>
  </w:endnote>
  <w:endnote w:type="continuationSeparator" w:id="0">
    <w:p w14:paraId="4E6CE7B4" w14:textId="77777777" w:rsidR="00193B83" w:rsidRDefault="00193B83" w:rsidP="00E06A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6C794" w14:textId="77777777" w:rsidR="00193B83" w:rsidRDefault="00193B83" w:rsidP="00E06ACD">
      <w:pPr>
        <w:spacing w:after="0" w:line="240" w:lineRule="auto"/>
      </w:pPr>
      <w:r>
        <w:separator/>
      </w:r>
    </w:p>
  </w:footnote>
  <w:footnote w:type="continuationSeparator" w:id="0">
    <w:p w14:paraId="1010B0BD" w14:textId="77777777" w:rsidR="00193B83" w:rsidRDefault="00193B83" w:rsidP="00E06A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1E6D7" w14:textId="77777777" w:rsidR="00E06ACD" w:rsidRDefault="00E06ACD" w:rsidP="00E06ACD">
    <w:pPr>
      <w:pStyle w:val="Header"/>
    </w:pPr>
    <w:r>
      <w:t xml:space="preserve">ID- 1910656.  </w:t>
    </w:r>
  </w:p>
  <w:p w14:paraId="4DDECEA1" w14:textId="6E51BB84" w:rsidR="00E06ACD" w:rsidRDefault="00E06ACD" w:rsidP="00E06ACD">
    <w:pPr>
      <w:pStyle w:val="Header"/>
    </w:pPr>
    <w:r>
      <w:t>Literature review.</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c1MLI0NrQwMDO3sDRU0lEKTi0uzszPAykwrAUAvi0XhywAAAA="/>
  </w:docVars>
  <w:rsids>
    <w:rsidRoot w:val="003E716E"/>
    <w:rsid w:val="00193B83"/>
    <w:rsid w:val="003E716E"/>
    <w:rsid w:val="00E06A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3F9E6"/>
  <w15:chartTrackingRefBased/>
  <w15:docId w15:val="{07A3AA9D-3AF2-436F-9982-9E040FA2F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E71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E716E"/>
  </w:style>
  <w:style w:type="character" w:customStyle="1" w:styleId="eop">
    <w:name w:val="eop"/>
    <w:basedOn w:val="DefaultParagraphFont"/>
    <w:rsid w:val="003E716E"/>
  </w:style>
  <w:style w:type="paragraph" w:styleId="Header">
    <w:name w:val="header"/>
    <w:basedOn w:val="Normal"/>
    <w:link w:val="HeaderChar"/>
    <w:uiPriority w:val="99"/>
    <w:unhideWhenUsed/>
    <w:rsid w:val="00E06A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6ACD"/>
  </w:style>
  <w:style w:type="paragraph" w:styleId="Footer">
    <w:name w:val="footer"/>
    <w:basedOn w:val="Normal"/>
    <w:link w:val="FooterChar"/>
    <w:uiPriority w:val="99"/>
    <w:unhideWhenUsed/>
    <w:rsid w:val="00E06A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6A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562195">
      <w:bodyDiv w:val="1"/>
      <w:marLeft w:val="0"/>
      <w:marRight w:val="0"/>
      <w:marTop w:val="0"/>
      <w:marBottom w:val="0"/>
      <w:divBdr>
        <w:top w:val="none" w:sz="0" w:space="0" w:color="auto"/>
        <w:left w:val="none" w:sz="0" w:space="0" w:color="auto"/>
        <w:bottom w:val="none" w:sz="0" w:space="0" w:color="auto"/>
        <w:right w:val="none" w:sz="0" w:space="0" w:color="auto"/>
      </w:divBdr>
      <w:divsChild>
        <w:div w:id="740060150">
          <w:marLeft w:val="0"/>
          <w:marRight w:val="0"/>
          <w:marTop w:val="0"/>
          <w:marBottom w:val="0"/>
          <w:divBdr>
            <w:top w:val="none" w:sz="0" w:space="0" w:color="auto"/>
            <w:left w:val="none" w:sz="0" w:space="0" w:color="auto"/>
            <w:bottom w:val="none" w:sz="0" w:space="0" w:color="auto"/>
            <w:right w:val="none" w:sz="0" w:space="0" w:color="auto"/>
          </w:divBdr>
        </w:div>
        <w:div w:id="1633823161">
          <w:marLeft w:val="0"/>
          <w:marRight w:val="0"/>
          <w:marTop w:val="0"/>
          <w:marBottom w:val="0"/>
          <w:divBdr>
            <w:top w:val="none" w:sz="0" w:space="0" w:color="auto"/>
            <w:left w:val="none" w:sz="0" w:space="0" w:color="auto"/>
            <w:bottom w:val="none" w:sz="0" w:space="0" w:color="auto"/>
            <w:right w:val="none" w:sz="0" w:space="0" w:color="auto"/>
          </w:divBdr>
        </w:div>
        <w:div w:id="762142046">
          <w:marLeft w:val="0"/>
          <w:marRight w:val="0"/>
          <w:marTop w:val="0"/>
          <w:marBottom w:val="0"/>
          <w:divBdr>
            <w:top w:val="none" w:sz="0" w:space="0" w:color="auto"/>
            <w:left w:val="none" w:sz="0" w:space="0" w:color="auto"/>
            <w:bottom w:val="none" w:sz="0" w:space="0" w:color="auto"/>
            <w:right w:val="none" w:sz="0" w:space="0" w:color="auto"/>
          </w:divBdr>
        </w:div>
        <w:div w:id="1979646407">
          <w:marLeft w:val="0"/>
          <w:marRight w:val="0"/>
          <w:marTop w:val="0"/>
          <w:marBottom w:val="0"/>
          <w:divBdr>
            <w:top w:val="none" w:sz="0" w:space="0" w:color="auto"/>
            <w:left w:val="none" w:sz="0" w:space="0" w:color="auto"/>
            <w:bottom w:val="none" w:sz="0" w:space="0" w:color="auto"/>
            <w:right w:val="none" w:sz="0" w:space="0" w:color="auto"/>
          </w:divBdr>
        </w:div>
        <w:div w:id="951396161">
          <w:marLeft w:val="0"/>
          <w:marRight w:val="0"/>
          <w:marTop w:val="0"/>
          <w:marBottom w:val="0"/>
          <w:divBdr>
            <w:top w:val="none" w:sz="0" w:space="0" w:color="auto"/>
            <w:left w:val="none" w:sz="0" w:space="0" w:color="auto"/>
            <w:bottom w:val="none" w:sz="0" w:space="0" w:color="auto"/>
            <w:right w:val="none" w:sz="0" w:space="0" w:color="auto"/>
          </w:divBdr>
        </w:div>
        <w:div w:id="101187883">
          <w:marLeft w:val="0"/>
          <w:marRight w:val="0"/>
          <w:marTop w:val="0"/>
          <w:marBottom w:val="0"/>
          <w:divBdr>
            <w:top w:val="none" w:sz="0" w:space="0" w:color="auto"/>
            <w:left w:val="none" w:sz="0" w:space="0" w:color="auto"/>
            <w:bottom w:val="none" w:sz="0" w:space="0" w:color="auto"/>
            <w:right w:val="none" w:sz="0" w:space="0" w:color="auto"/>
          </w:divBdr>
        </w:div>
        <w:div w:id="1322543507">
          <w:marLeft w:val="0"/>
          <w:marRight w:val="0"/>
          <w:marTop w:val="0"/>
          <w:marBottom w:val="0"/>
          <w:divBdr>
            <w:top w:val="none" w:sz="0" w:space="0" w:color="auto"/>
            <w:left w:val="none" w:sz="0" w:space="0" w:color="auto"/>
            <w:bottom w:val="none" w:sz="0" w:space="0" w:color="auto"/>
            <w:right w:val="none" w:sz="0" w:space="0" w:color="auto"/>
          </w:divBdr>
        </w:div>
        <w:div w:id="1173187012">
          <w:marLeft w:val="0"/>
          <w:marRight w:val="0"/>
          <w:marTop w:val="0"/>
          <w:marBottom w:val="0"/>
          <w:divBdr>
            <w:top w:val="none" w:sz="0" w:space="0" w:color="auto"/>
            <w:left w:val="none" w:sz="0" w:space="0" w:color="auto"/>
            <w:bottom w:val="none" w:sz="0" w:space="0" w:color="auto"/>
            <w:right w:val="none" w:sz="0" w:space="0" w:color="auto"/>
          </w:divBdr>
        </w:div>
        <w:div w:id="611089896">
          <w:marLeft w:val="0"/>
          <w:marRight w:val="0"/>
          <w:marTop w:val="0"/>
          <w:marBottom w:val="0"/>
          <w:divBdr>
            <w:top w:val="none" w:sz="0" w:space="0" w:color="auto"/>
            <w:left w:val="none" w:sz="0" w:space="0" w:color="auto"/>
            <w:bottom w:val="none" w:sz="0" w:space="0" w:color="auto"/>
            <w:right w:val="none" w:sz="0" w:space="0" w:color="auto"/>
          </w:divBdr>
        </w:div>
        <w:div w:id="1662925611">
          <w:marLeft w:val="0"/>
          <w:marRight w:val="0"/>
          <w:marTop w:val="0"/>
          <w:marBottom w:val="0"/>
          <w:divBdr>
            <w:top w:val="none" w:sz="0" w:space="0" w:color="auto"/>
            <w:left w:val="none" w:sz="0" w:space="0" w:color="auto"/>
            <w:bottom w:val="none" w:sz="0" w:space="0" w:color="auto"/>
            <w:right w:val="none" w:sz="0" w:space="0" w:color="auto"/>
          </w:divBdr>
        </w:div>
        <w:div w:id="129327900">
          <w:marLeft w:val="0"/>
          <w:marRight w:val="0"/>
          <w:marTop w:val="0"/>
          <w:marBottom w:val="0"/>
          <w:divBdr>
            <w:top w:val="none" w:sz="0" w:space="0" w:color="auto"/>
            <w:left w:val="none" w:sz="0" w:space="0" w:color="auto"/>
            <w:bottom w:val="none" w:sz="0" w:space="0" w:color="auto"/>
            <w:right w:val="none" w:sz="0" w:space="0" w:color="auto"/>
          </w:divBdr>
        </w:div>
        <w:div w:id="1387685478">
          <w:marLeft w:val="0"/>
          <w:marRight w:val="0"/>
          <w:marTop w:val="0"/>
          <w:marBottom w:val="0"/>
          <w:divBdr>
            <w:top w:val="none" w:sz="0" w:space="0" w:color="auto"/>
            <w:left w:val="none" w:sz="0" w:space="0" w:color="auto"/>
            <w:bottom w:val="none" w:sz="0" w:space="0" w:color="auto"/>
            <w:right w:val="none" w:sz="0" w:space="0" w:color="auto"/>
          </w:divBdr>
        </w:div>
        <w:div w:id="1821921745">
          <w:marLeft w:val="0"/>
          <w:marRight w:val="0"/>
          <w:marTop w:val="0"/>
          <w:marBottom w:val="0"/>
          <w:divBdr>
            <w:top w:val="none" w:sz="0" w:space="0" w:color="auto"/>
            <w:left w:val="none" w:sz="0" w:space="0" w:color="auto"/>
            <w:bottom w:val="none" w:sz="0" w:space="0" w:color="auto"/>
            <w:right w:val="none" w:sz="0" w:space="0" w:color="auto"/>
          </w:divBdr>
        </w:div>
        <w:div w:id="1540505824">
          <w:marLeft w:val="0"/>
          <w:marRight w:val="0"/>
          <w:marTop w:val="0"/>
          <w:marBottom w:val="0"/>
          <w:divBdr>
            <w:top w:val="none" w:sz="0" w:space="0" w:color="auto"/>
            <w:left w:val="none" w:sz="0" w:space="0" w:color="auto"/>
            <w:bottom w:val="none" w:sz="0" w:space="0" w:color="auto"/>
            <w:right w:val="none" w:sz="0" w:space="0" w:color="auto"/>
          </w:divBdr>
        </w:div>
        <w:div w:id="1541892496">
          <w:marLeft w:val="0"/>
          <w:marRight w:val="0"/>
          <w:marTop w:val="0"/>
          <w:marBottom w:val="0"/>
          <w:divBdr>
            <w:top w:val="none" w:sz="0" w:space="0" w:color="auto"/>
            <w:left w:val="none" w:sz="0" w:space="0" w:color="auto"/>
            <w:bottom w:val="none" w:sz="0" w:space="0" w:color="auto"/>
            <w:right w:val="none" w:sz="0" w:space="0" w:color="auto"/>
          </w:divBdr>
        </w:div>
        <w:div w:id="1937664830">
          <w:marLeft w:val="0"/>
          <w:marRight w:val="0"/>
          <w:marTop w:val="0"/>
          <w:marBottom w:val="0"/>
          <w:divBdr>
            <w:top w:val="none" w:sz="0" w:space="0" w:color="auto"/>
            <w:left w:val="none" w:sz="0" w:space="0" w:color="auto"/>
            <w:bottom w:val="none" w:sz="0" w:space="0" w:color="auto"/>
            <w:right w:val="none" w:sz="0" w:space="0" w:color="auto"/>
          </w:divBdr>
        </w:div>
        <w:div w:id="1075009363">
          <w:marLeft w:val="0"/>
          <w:marRight w:val="0"/>
          <w:marTop w:val="0"/>
          <w:marBottom w:val="0"/>
          <w:divBdr>
            <w:top w:val="none" w:sz="0" w:space="0" w:color="auto"/>
            <w:left w:val="none" w:sz="0" w:space="0" w:color="auto"/>
            <w:bottom w:val="none" w:sz="0" w:space="0" w:color="auto"/>
            <w:right w:val="none" w:sz="0" w:space="0" w:color="auto"/>
          </w:divBdr>
        </w:div>
        <w:div w:id="878006924">
          <w:marLeft w:val="0"/>
          <w:marRight w:val="0"/>
          <w:marTop w:val="0"/>
          <w:marBottom w:val="0"/>
          <w:divBdr>
            <w:top w:val="none" w:sz="0" w:space="0" w:color="auto"/>
            <w:left w:val="none" w:sz="0" w:space="0" w:color="auto"/>
            <w:bottom w:val="none" w:sz="0" w:space="0" w:color="auto"/>
            <w:right w:val="none" w:sz="0" w:space="0" w:color="auto"/>
          </w:divBdr>
        </w:div>
        <w:div w:id="1477330718">
          <w:marLeft w:val="0"/>
          <w:marRight w:val="0"/>
          <w:marTop w:val="0"/>
          <w:marBottom w:val="0"/>
          <w:divBdr>
            <w:top w:val="none" w:sz="0" w:space="0" w:color="auto"/>
            <w:left w:val="none" w:sz="0" w:space="0" w:color="auto"/>
            <w:bottom w:val="none" w:sz="0" w:space="0" w:color="auto"/>
            <w:right w:val="none" w:sz="0" w:space="0" w:color="auto"/>
          </w:divBdr>
        </w:div>
        <w:div w:id="1854806793">
          <w:marLeft w:val="0"/>
          <w:marRight w:val="0"/>
          <w:marTop w:val="0"/>
          <w:marBottom w:val="0"/>
          <w:divBdr>
            <w:top w:val="none" w:sz="0" w:space="0" w:color="auto"/>
            <w:left w:val="none" w:sz="0" w:space="0" w:color="auto"/>
            <w:bottom w:val="none" w:sz="0" w:space="0" w:color="auto"/>
            <w:right w:val="none" w:sz="0" w:space="0" w:color="auto"/>
          </w:divBdr>
        </w:div>
        <w:div w:id="1147474486">
          <w:marLeft w:val="0"/>
          <w:marRight w:val="0"/>
          <w:marTop w:val="0"/>
          <w:marBottom w:val="0"/>
          <w:divBdr>
            <w:top w:val="none" w:sz="0" w:space="0" w:color="auto"/>
            <w:left w:val="none" w:sz="0" w:space="0" w:color="auto"/>
            <w:bottom w:val="none" w:sz="0" w:space="0" w:color="auto"/>
            <w:right w:val="none" w:sz="0" w:space="0" w:color="auto"/>
          </w:divBdr>
        </w:div>
        <w:div w:id="859120691">
          <w:marLeft w:val="0"/>
          <w:marRight w:val="0"/>
          <w:marTop w:val="0"/>
          <w:marBottom w:val="0"/>
          <w:divBdr>
            <w:top w:val="none" w:sz="0" w:space="0" w:color="auto"/>
            <w:left w:val="none" w:sz="0" w:space="0" w:color="auto"/>
            <w:bottom w:val="none" w:sz="0" w:space="0" w:color="auto"/>
            <w:right w:val="none" w:sz="0" w:space="0" w:color="auto"/>
          </w:divBdr>
        </w:div>
        <w:div w:id="1539507954">
          <w:marLeft w:val="0"/>
          <w:marRight w:val="0"/>
          <w:marTop w:val="0"/>
          <w:marBottom w:val="0"/>
          <w:divBdr>
            <w:top w:val="none" w:sz="0" w:space="0" w:color="auto"/>
            <w:left w:val="none" w:sz="0" w:space="0" w:color="auto"/>
            <w:bottom w:val="none" w:sz="0" w:space="0" w:color="auto"/>
            <w:right w:val="none" w:sz="0" w:space="0" w:color="auto"/>
          </w:divBdr>
        </w:div>
        <w:div w:id="76290662">
          <w:marLeft w:val="0"/>
          <w:marRight w:val="0"/>
          <w:marTop w:val="0"/>
          <w:marBottom w:val="0"/>
          <w:divBdr>
            <w:top w:val="none" w:sz="0" w:space="0" w:color="auto"/>
            <w:left w:val="none" w:sz="0" w:space="0" w:color="auto"/>
            <w:bottom w:val="none" w:sz="0" w:space="0" w:color="auto"/>
            <w:right w:val="none" w:sz="0" w:space="0" w:color="auto"/>
          </w:divBdr>
        </w:div>
        <w:div w:id="1374386421">
          <w:marLeft w:val="0"/>
          <w:marRight w:val="0"/>
          <w:marTop w:val="0"/>
          <w:marBottom w:val="0"/>
          <w:divBdr>
            <w:top w:val="none" w:sz="0" w:space="0" w:color="auto"/>
            <w:left w:val="none" w:sz="0" w:space="0" w:color="auto"/>
            <w:bottom w:val="none" w:sz="0" w:space="0" w:color="auto"/>
            <w:right w:val="none" w:sz="0" w:space="0" w:color="auto"/>
          </w:divBdr>
        </w:div>
        <w:div w:id="2127577375">
          <w:marLeft w:val="0"/>
          <w:marRight w:val="0"/>
          <w:marTop w:val="0"/>
          <w:marBottom w:val="0"/>
          <w:divBdr>
            <w:top w:val="none" w:sz="0" w:space="0" w:color="auto"/>
            <w:left w:val="none" w:sz="0" w:space="0" w:color="auto"/>
            <w:bottom w:val="none" w:sz="0" w:space="0" w:color="auto"/>
            <w:right w:val="none" w:sz="0" w:space="0" w:color="auto"/>
          </w:divBdr>
        </w:div>
        <w:div w:id="1766002018">
          <w:marLeft w:val="0"/>
          <w:marRight w:val="0"/>
          <w:marTop w:val="0"/>
          <w:marBottom w:val="0"/>
          <w:divBdr>
            <w:top w:val="none" w:sz="0" w:space="0" w:color="auto"/>
            <w:left w:val="none" w:sz="0" w:space="0" w:color="auto"/>
            <w:bottom w:val="none" w:sz="0" w:space="0" w:color="auto"/>
            <w:right w:val="none" w:sz="0" w:space="0" w:color="auto"/>
          </w:divBdr>
        </w:div>
        <w:div w:id="2066566509">
          <w:marLeft w:val="0"/>
          <w:marRight w:val="0"/>
          <w:marTop w:val="0"/>
          <w:marBottom w:val="0"/>
          <w:divBdr>
            <w:top w:val="none" w:sz="0" w:space="0" w:color="auto"/>
            <w:left w:val="none" w:sz="0" w:space="0" w:color="auto"/>
            <w:bottom w:val="none" w:sz="0" w:space="0" w:color="auto"/>
            <w:right w:val="none" w:sz="0" w:space="0" w:color="auto"/>
          </w:divBdr>
        </w:div>
        <w:div w:id="1558204911">
          <w:marLeft w:val="0"/>
          <w:marRight w:val="0"/>
          <w:marTop w:val="0"/>
          <w:marBottom w:val="0"/>
          <w:divBdr>
            <w:top w:val="none" w:sz="0" w:space="0" w:color="auto"/>
            <w:left w:val="none" w:sz="0" w:space="0" w:color="auto"/>
            <w:bottom w:val="none" w:sz="0" w:space="0" w:color="auto"/>
            <w:right w:val="none" w:sz="0" w:space="0" w:color="auto"/>
          </w:divBdr>
        </w:div>
        <w:div w:id="1832216392">
          <w:marLeft w:val="0"/>
          <w:marRight w:val="0"/>
          <w:marTop w:val="0"/>
          <w:marBottom w:val="0"/>
          <w:divBdr>
            <w:top w:val="none" w:sz="0" w:space="0" w:color="auto"/>
            <w:left w:val="none" w:sz="0" w:space="0" w:color="auto"/>
            <w:bottom w:val="none" w:sz="0" w:space="0" w:color="auto"/>
            <w:right w:val="none" w:sz="0" w:space="0" w:color="auto"/>
          </w:divBdr>
        </w:div>
        <w:div w:id="1402829297">
          <w:marLeft w:val="0"/>
          <w:marRight w:val="0"/>
          <w:marTop w:val="0"/>
          <w:marBottom w:val="0"/>
          <w:divBdr>
            <w:top w:val="none" w:sz="0" w:space="0" w:color="auto"/>
            <w:left w:val="none" w:sz="0" w:space="0" w:color="auto"/>
            <w:bottom w:val="none" w:sz="0" w:space="0" w:color="auto"/>
            <w:right w:val="none" w:sz="0" w:space="0" w:color="auto"/>
          </w:divBdr>
        </w:div>
        <w:div w:id="988285173">
          <w:marLeft w:val="0"/>
          <w:marRight w:val="0"/>
          <w:marTop w:val="0"/>
          <w:marBottom w:val="0"/>
          <w:divBdr>
            <w:top w:val="none" w:sz="0" w:space="0" w:color="auto"/>
            <w:left w:val="none" w:sz="0" w:space="0" w:color="auto"/>
            <w:bottom w:val="none" w:sz="0" w:space="0" w:color="auto"/>
            <w:right w:val="none" w:sz="0" w:space="0" w:color="auto"/>
          </w:divBdr>
        </w:div>
        <w:div w:id="690956774">
          <w:marLeft w:val="0"/>
          <w:marRight w:val="0"/>
          <w:marTop w:val="0"/>
          <w:marBottom w:val="0"/>
          <w:divBdr>
            <w:top w:val="none" w:sz="0" w:space="0" w:color="auto"/>
            <w:left w:val="none" w:sz="0" w:space="0" w:color="auto"/>
            <w:bottom w:val="none" w:sz="0" w:space="0" w:color="auto"/>
            <w:right w:val="none" w:sz="0" w:space="0" w:color="auto"/>
          </w:divBdr>
        </w:div>
        <w:div w:id="1798798407">
          <w:marLeft w:val="0"/>
          <w:marRight w:val="0"/>
          <w:marTop w:val="0"/>
          <w:marBottom w:val="0"/>
          <w:divBdr>
            <w:top w:val="none" w:sz="0" w:space="0" w:color="auto"/>
            <w:left w:val="none" w:sz="0" w:space="0" w:color="auto"/>
            <w:bottom w:val="none" w:sz="0" w:space="0" w:color="auto"/>
            <w:right w:val="none" w:sz="0" w:space="0" w:color="auto"/>
          </w:divBdr>
        </w:div>
        <w:div w:id="1271401111">
          <w:marLeft w:val="0"/>
          <w:marRight w:val="0"/>
          <w:marTop w:val="0"/>
          <w:marBottom w:val="0"/>
          <w:divBdr>
            <w:top w:val="none" w:sz="0" w:space="0" w:color="auto"/>
            <w:left w:val="none" w:sz="0" w:space="0" w:color="auto"/>
            <w:bottom w:val="none" w:sz="0" w:space="0" w:color="auto"/>
            <w:right w:val="none" w:sz="0" w:space="0" w:color="auto"/>
          </w:divBdr>
        </w:div>
        <w:div w:id="1002778285">
          <w:marLeft w:val="0"/>
          <w:marRight w:val="0"/>
          <w:marTop w:val="0"/>
          <w:marBottom w:val="0"/>
          <w:divBdr>
            <w:top w:val="none" w:sz="0" w:space="0" w:color="auto"/>
            <w:left w:val="none" w:sz="0" w:space="0" w:color="auto"/>
            <w:bottom w:val="none" w:sz="0" w:space="0" w:color="auto"/>
            <w:right w:val="none" w:sz="0" w:space="0" w:color="auto"/>
          </w:divBdr>
        </w:div>
        <w:div w:id="1079399900">
          <w:marLeft w:val="0"/>
          <w:marRight w:val="0"/>
          <w:marTop w:val="0"/>
          <w:marBottom w:val="0"/>
          <w:divBdr>
            <w:top w:val="none" w:sz="0" w:space="0" w:color="auto"/>
            <w:left w:val="none" w:sz="0" w:space="0" w:color="auto"/>
            <w:bottom w:val="none" w:sz="0" w:space="0" w:color="auto"/>
            <w:right w:val="none" w:sz="0" w:space="0" w:color="auto"/>
          </w:divBdr>
        </w:div>
        <w:div w:id="220678890">
          <w:marLeft w:val="0"/>
          <w:marRight w:val="0"/>
          <w:marTop w:val="0"/>
          <w:marBottom w:val="0"/>
          <w:divBdr>
            <w:top w:val="none" w:sz="0" w:space="0" w:color="auto"/>
            <w:left w:val="none" w:sz="0" w:space="0" w:color="auto"/>
            <w:bottom w:val="none" w:sz="0" w:space="0" w:color="auto"/>
            <w:right w:val="none" w:sz="0" w:space="0" w:color="auto"/>
          </w:divBdr>
        </w:div>
        <w:div w:id="455300352">
          <w:marLeft w:val="0"/>
          <w:marRight w:val="0"/>
          <w:marTop w:val="0"/>
          <w:marBottom w:val="0"/>
          <w:divBdr>
            <w:top w:val="none" w:sz="0" w:space="0" w:color="auto"/>
            <w:left w:val="none" w:sz="0" w:space="0" w:color="auto"/>
            <w:bottom w:val="none" w:sz="0" w:space="0" w:color="auto"/>
            <w:right w:val="none" w:sz="0" w:space="0" w:color="auto"/>
          </w:divBdr>
        </w:div>
        <w:div w:id="329724945">
          <w:marLeft w:val="0"/>
          <w:marRight w:val="0"/>
          <w:marTop w:val="0"/>
          <w:marBottom w:val="0"/>
          <w:divBdr>
            <w:top w:val="none" w:sz="0" w:space="0" w:color="auto"/>
            <w:left w:val="none" w:sz="0" w:space="0" w:color="auto"/>
            <w:bottom w:val="none" w:sz="0" w:space="0" w:color="auto"/>
            <w:right w:val="none" w:sz="0" w:space="0" w:color="auto"/>
          </w:divBdr>
        </w:div>
        <w:div w:id="2061589886">
          <w:marLeft w:val="0"/>
          <w:marRight w:val="0"/>
          <w:marTop w:val="0"/>
          <w:marBottom w:val="0"/>
          <w:divBdr>
            <w:top w:val="none" w:sz="0" w:space="0" w:color="auto"/>
            <w:left w:val="none" w:sz="0" w:space="0" w:color="auto"/>
            <w:bottom w:val="none" w:sz="0" w:space="0" w:color="auto"/>
            <w:right w:val="none" w:sz="0" w:space="0" w:color="auto"/>
          </w:divBdr>
        </w:div>
        <w:div w:id="1478455690">
          <w:marLeft w:val="0"/>
          <w:marRight w:val="0"/>
          <w:marTop w:val="0"/>
          <w:marBottom w:val="0"/>
          <w:divBdr>
            <w:top w:val="none" w:sz="0" w:space="0" w:color="auto"/>
            <w:left w:val="none" w:sz="0" w:space="0" w:color="auto"/>
            <w:bottom w:val="none" w:sz="0" w:space="0" w:color="auto"/>
            <w:right w:val="none" w:sz="0" w:space="0" w:color="auto"/>
          </w:divBdr>
        </w:div>
        <w:div w:id="1591422977">
          <w:marLeft w:val="0"/>
          <w:marRight w:val="0"/>
          <w:marTop w:val="0"/>
          <w:marBottom w:val="0"/>
          <w:divBdr>
            <w:top w:val="none" w:sz="0" w:space="0" w:color="auto"/>
            <w:left w:val="none" w:sz="0" w:space="0" w:color="auto"/>
            <w:bottom w:val="none" w:sz="0" w:space="0" w:color="auto"/>
            <w:right w:val="none" w:sz="0" w:space="0" w:color="auto"/>
          </w:divBdr>
        </w:div>
        <w:div w:id="881140089">
          <w:marLeft w:val="0"/>
          <w:marRight w:val="0"/>
          <w:marTop w:val="0"/>
          <w:marBottom w:val="0"/>
          <w:divBdr>
            <w:top w:val="none" w:sz="0" w:space="0" w:color="auto"/>
            <w:left w:val="none" w:sz="0" w:space="0" w:color="auto"/>
            <w:bottom w:val="none" w:sz="0" w:space="0" w:color="auto"/>
            <w:right w:val="none" w:sz="0" w:space="0" w:color="auto"/>
          </w:divBdr>
        </w:div>
        <w:div w:id="797722344">
          <w:marLeft w:val="0"/>
          <w:marRight w:val="0"/>
          <w:marTop w:val="0"/>
          <w:marBottom w:val="0"/>
          <w:divBdr>
            <w:top w:val="none" w:sz="0" w:space="0" w:color="auto"/>
            <w:left w:val="none" w:sz="0" w:space="0" w:color="auto"/>
            <w:bottom w:val="none" w:sz="0" w:space="0" w:color="auto"/>
            <w:right w:val="none" w:sz="0" w:space="0" w:color="auto"/>
          </w:divBdr>
        </w:div>
        <w:div w:id="1203253354">
          <w:marLeft w:val="0"/>
          <w:marRight w:val="0"/>
          <w:marTop w:val="0"/>
          <w:marBottom w:val="0"/>
          <w:divBdr>
            <w:top w:val="none" w:sz="0" w:space="0" w:color="auto"/>
            <w:left w:val="none" w:sz="0" w:space="0" w:color="auto"/>
            <w:bottom w:val="none" w:sz="0" w:space="0" w:color="auto"/>
            <w:right w:val="none" w:sz="0" w:space="0" w:color="auto"/>
          </w:divBdr>
        </w:div>
        <w:div w:id="1513256911">
          <w:marLeft w:val="0"/>
          <w:marRight w:val="0"/>
          <w:marTop w:val="0"/>
          <w:marBottom w:val="0"/>
          <w:divBdr>
            <w:top w:val="none" w:sz="0" w:space="0" w:color="auto"/>
            <w:left w:val="none" w:sz="0" w:space="0" w:color="auto"/>
            <w:bottom w:val="none" w:sz="0" w:space="0" w:color="auto"/>
            <w:right w:val="none" w:sz="0" w:space="0" w:color="auto"/>
          </w:divBdr>
        </w:div>
        <w:div w:id="1685549998">
          <w:marLeft w:val="0"/>
          <w:marRight w:val="0"/>
          <w:marTop w:val="0"/>
          <w:marBottom w:val="0"/>
          <w:divBdr>
            <w:top w:val="none" w:sz="0" w:space="0" w:color="auto"/>
            <w:left w:val="none" w:sz="0" w:space="0" w:color="auto"/>
            <w:bottom w:val="none" w:sz="0" w:space="0" w:color="auto"/>
            <w:right w:val="none" w:sz="0" w:space="0" w:color="auto"/>
          </w:divBdr>
        </w:div>
        <w:div w:id="130641263">
          <w:marLeft w:val="0"/>
          <w:marRight w:val="0"/>
          <w:marTop w:val="0"/>
          <w:marBottom w:val="0"/>
          <w:divBdr>
            <w:top w:val="none" w:sz="0" w:space="0" w:color="auto"/>
            <w:left w:val="none" w:sz="0" w:space="0" w:color="auto"/>
            <w:bottom w:val="none" w:sz="0" w:space="0" w:color="auto"/>
            <w:right w:val="none" w:sz="0" w:space="0" w:color="auto"/>
          </w:divBdr>
        </w:div>
        <w:div w:id="1611667751">
          <w:marLeft w:val="0"/>
          <w:marRight w:val="0"/>
          <w:marTop w:val="0"/>
          <w:marBottom w:val="0"/>
          <w:divBdr>
            <w:top w:val="none" w:sz="0" w:space="0" w:color="auto"/>
            <w:left w:val="none" w:sz="0" w:space="0" w:color="auto"/>
            <w:bottom w:val="none" w:sz="0" w:space="0" w:color="auto"/>
            <w:right w:val="none" w:sz="0" w:space="0" w:color="auto"/>
          </w:divBdr>
        </w:div>
        <w:div w:id="1794706837">
          <w:marLeft w:val="0"/>
          <w:marRight w:val="0"/>
          <w:marTop w:val="0"/>
          <w:marBottom w:val="0"/>
          <w:divBdr>
            <w:top w:val="none" w:sz="0" w:space="0" w:color="auto"/>
            <w:left w:val="none" w:sz="0" w:space="0" w:color="auto"/>
            <w:bottom w:val="none" w:sz="0" w:space="0" w:color="auto"/>
            <w:right w:val="none" w:sz="0" w:space="0" w:color="auto"/>
          </w:divBdr>
        </w:div>
        <w:div w:id="559368425">
          <w:marLeft w:val="0"/>
          <w:marRight w:val="0"/>
          <w:marTop w:val="0"/>
          <w:marBottom w:val="0"/>
          <w:divBdr>
            <w:top w:val="none" w:sz="0" w:space="0" w:color="auto"/>
            <w:left w:val="none" w:sz="0" w:space="0" w:color="auto"/>
            <w:bottom w:val="none" w:sz="0" w:space="0" w:color="auto"/>
            <w:right w:val="none" w:sz="0" w:space="0" w:color="auto"/>
          </w:divBdr>
        </w:div>
        <w:div w:id="647322403">
          <w:marLeft w:val="0"/>
          <w:marRight w:val="0"/>
          <w:marTop w:val="0"/>
          <w:marBottom w:val="0"/>
          <w:divBdr>
            <w:top w:val="none" w:sz="0" w:space="0" w:color="auto"/>
            <w:left w:val="none" w:sz="0" w:space="0" w:color="auto"/>
            <w:bottom w:val="none" w:sz="0" w:space="0" w:color="auto"/>
            <w:right w:val="none" w:sz="0" w:space="0" w:color="auto"/>
          </w:divBdr>
        </w:div>
        <w:div w:id="1630552060">
          <w:marLeft w:val="0"/>
          <w:marRight w:val="0"/>
          <w:marTop w:val="0"/>
          <w:marBottom w:val="0"/>
          <w:divBdr>
            <w:top w:val="none" w:sz="0" w:space="0" w:color="auto"/>
            <w:left w:val="none" w:sz="0" w:space="0" w:color="auto"/>
            <w:bottom w:val="none" w:sz="0" w:space="0" w:color="auto"/>
            <w:right w:val="none" w:sz="0" w:space="0" w:color="auto"/>
          </w:divBdr>
        </w:div>
        <w:div w:id="998777130">
          <w:marLeft w:val="0"/>
          <w:marRight w:val="0"/>
          <w:marTop w:val="0"/>
          <w:marBottom w:val="0"/>
          <w:divBdr>
            <w:top w:val="none" w:sz="0" w:space="0" w:color="auto"/>
            <w:left w:val="none" w:sz="0" w:space="0" w:color="auto"/>
            <w:bottom w:val="none" w:sz="0" w:space="0" w:color="auto"/>
            <w:right w:val="none" w:sz="0" w:space="0" w:color="auto"/>
          </w:divBdr>
        </w:div>
        <w:div w:id="1451972567">
          <w:marLeft w:val="0"/>
          <w:marRight w:val="0"/>
          <w:marTop w:val="0"/>
          <w:marBottom w:val="0"/>
          <w:divBdr>
            <w:top w:val="none" w:sz="0" w:space="0" w:color="auto"/>
            <w:left w:val="none" w:sz="0" w:space="0" w:color="auto"/>
            <w:bottom w:val="none" w:sz="0" w:space="0" w:color="auto"/>
            <w:right w:val="none" w:sz="0" w:space="0" w:color="auto"/>
          </w:divBdr>
        </w:div>
        <w:div w:id="1856266897">
          <w:marLeft w:val="0"/>
          <w:marRight w:val="0"/>
          <w:marTop w:val="0"/>
          <w:marBottom w:val="0"/>
          <w:divBdr>
            <w:top w:val="none" w:sz="0" w:space="0" w:color="auto"/>
            <w:left w:val="none" w:sz="0" w:space="0" w:color="auto"/>
            <w:bottom w:val="none" w:sz="0" w:space="0" w:color="auto"/>
            <w:right w:val="none" w:sz="0" w:space="0" w:color="auto"/>
          </w:divBdr>
        </w:div>
        <w:div w:id="2069263271">
          <w:marLeft w:val="0"/>
          <w:marRight w:val="0"/>
          <w:marTop w:val="0"/>
          <w:marBottom w:val="0"/>
          <w:divBdr>
            <w:top w:val="none" w:sz="0" w:space="0" w:color="auto"/>
            <w:left w:val="none" w:sz="0" w:space="0" w:color="auto"/>
            <w:bottom w:val="none" w:sz="0" w:space="0" w:color="auto"/>
            <w:right w:val="none" w:sz="0" w:space="0" w:color="auto"/>
          </w:divBdr>
        </w:div>
        <w:div w:id="117334750">
          <w:marLeft w:val="0"/>
          <w:marRight w:val="0"/>
          <w:marTop w:val="0"/>
          <w:marBottom w:val="0"/>
          <w:divBdr>
            <w:top w:val="none" w:sz="0" w:space="0" w:color="auto"/>
            <w:left w:val="none" w:sz="0" w:space="0" w:color="auto"/>
            <w:bottom w:val="none" w:sz="0" w:space="0" w:color="auto"/>
            <w:right w:val="none" w:sz="0" w:space="0" w:color="auto"/>
          </w:divBdr>
        </w:div>
        <w:div w:id="359347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ntalhealthchallenge.org.uk/library-files/MHC151-Bradley_report_five_years_on.pdf"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assets.publishing.service.gov.uk/government/uploads/system/uploads/attachment_data/file/942944/CoP-Annual-Report-and-Accounts-2019-20-web.pdf" TargetMode="External"/><Relationship Id="rId12" Type="http://schemas.openxmlformats.org/officeDocument/2006/relationships/hyperlink" Target="https://www.npcc.police.uk/Publication/Workforce%20Transformation%20Baseline.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x.iriss.org.uk/sites/default/files/resources/The%20Bradley%20report.pdf" TargetMode="External"/><Relationship Id="rId11" Type="http://schemas.openxmlformats.org/officeDocument/2006/relationships/hyperlink" Target="https://assets.publishing.service.gov.uk/government/uploads/system/uploads/attachment_data/file/903473/pace-code-c-2019.pdf"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legislation.gov.uk/ukpga/2009/15/pdfs/ukpga_20090015_en.pdf" TargetMode="External"/><Relationship Id="rId4" Type="http://schemas.openxmlformats.org/officeDocument/2006/relationships/footnotes" Target="footnotes.xml"/><Relationship Id="rId9" Type="http://schemas.openxmlformats.org/officeDocument/2006/relationships/hyperlink" Target="http://usir.salford.ac.uk/id/eprint/44262/3/A%20Critical%20Review%20of%20Current%20Police%20Training%20and%20Policy%20for%20Autism%20Spectrum%20Disorder_Diana%20Hepworth_rev_2.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10</Pages>
  <Words>3533</Words>
  <Characters>20139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Haworth L (FLSE)</dc:creator>
  <cp:keywords/>
  <dc:description/>
  <cp:lastModifiedBy>Haworth L (FLSE)</cp:lastModifiedBy>
  <cp:revision>1</cp:revision>
  <dcterms:created xsi:type="dcterms:W3CDTF">2022-01-24T13:02:00Z</dcterms:created>
  <dcterms:modified xsi:type="dcterms:W3CDTF">2022-01-24T13:12:00Z</dcterms:modified>
</cp:coreProperties>
</file>