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4AD770" w14:textId="1D296416" w:rsidR="004E281C" w:rsidRDefault="00241832" w:rsidP="00136F42">
      <w:pPr>
        <w:spacing w:line="360" w:lineRule="auto"/>
        <w:jc w:val="center"/>
        <w:rPr>
          <w:rFonts w:ascii="Times New Roman" w:hAnsi="Times New Roman" w:cs="Times New Roman"/>
          <w:b/>
          <w:i/>
          <w:color w:val="333333"/>
          <w:sz w:val="88"/>
          <w:szCs w:val="88"/>
          <w:shd w:val="clear" w:color="auto" w:fill="FFFFFF"/>
        </w:rPr>
      </w:pPr>
      <w:r w:rsidRPr="00136F42">
        <w:rPr>
          <w:rFonts w:ascii="Times New Roman" w:hAnsi="Times New Roman" w:cs="Times New Roman"/>
          <w:b/>
          <w:i/>
          <w:color w:val="333333"/>
          <w:sz w:val="88"/>
          <w:szCs w:val="88"/>
          <w:shd w:val="clear" w:color="auto" w:fill="FFFFFF"/>
        </w:rPr>
        <w:t>MANAGEMENT ACCOUNTING</w:t>
      </w:r>
    </w:p>
    <w:p w14:paraId="09307A31" w14:textId="77777777" w:rsidR="004E281C" w:rsidRDefault="004E281C" w:rsidP="004E281C">
      <w:pPr>
        <w:jc w:val="center"/>
        <w:rPr>
          <w:b/>
          <w:bCs/>
          <w:i/>
          <w:sz w:val="80"/>
          <w:szCs w:val="80"/>
        </w:rPr>
      </w:pPr>
      <w:r>
        <w:rPr>
          <w:b/>
          <w:bCs/>
          <w:i/>
          <w:sz w:val="80"/>
          <w:szCs w:val="80"/>
        </w:rPr>
        <w:t>LCBB5002</w:t>
      </w:r>
    </w:p>
    <w:p w14:paraId="23CC70FC" w14:textId="77777777" w:rsidR="004E281C" w:rsidRDefault="004E281C" w:rsidP="004E281C">
      <w:pPr>
        <w:rPr>
          <w:b/>
          <w:bCs/>
          <w:i/>
          <w:sz w:val="80"/>
          <w:szCs w:val="80"/>
        </w:rPr>
      </w:pPr>
    </w:p>
    <w:p w14:paraId="6F09088D" w14:textId="77777777" w:rsidR="004E281C" w:rsidRDefault="004E281C" w:rsidP="004E281C">
      <w:pPr>
        <w:jc w:val="center"/>
        <w:rPr>
          <w:sz w:val="28"/>
          <w:szCs w:val="28"/>
        </w:rPr>
      </w:pPr>
      <w:r>
        <w:rPr>
          <w:sz w:val="28"/>
          <w:szCs w:val="28"/>
        </w:rPr>
        <w:t xml:space="preserve">                                        </w:t>
      </w:r>
    </w:p>
    <w:p w14:paraId="57267AD4" w14:textId="77777777" w:rsidR="004E281C" w:rsidRDefault="004E281C" w:rsidP="004E281C">
      <w:pPr>
        <w:jc w:val="center"/>
        <w:rPr>
          <w:sz w:val="28"/>
          <w:szCs w:val="28"/>
        </w:rPr>
      </w:pPr>
    </w:p>
    <w:p w14:paraId="7646E5E8" w14:textId="77777777" w:rsidR="004E281C" w:rsidRDefault="004E281C" w:rsidP="004E281C">
      <w:pPr>
        <w:jc w:val="center"/>
        <w:rPr>
          <w:sz w:val="28"/>
          <w:szCs w:val="28"/>
        </w:rPr>
      </w:pPr>
    </w:p>
    <w:p w14:paraId="75173C73" w14:textId="7E3509D5" w:rsidR="004E281C" w:rsidRDefault="004E281C" w:rsidP="004E281C">
      <w:pPr>
        <w:jc w:val="center"/>
        <w:rPr>
          <w:sz w:val="28"/>
          <w:szCs w:val="28"/>
        </w:rPr>
      </w:pPr>
      <w:r>
        <w:rPr>
          <w:sz w:val="28"/>
          <w:szCs w:val="28"/>
        </w:rPr>
        <w:t xml:space="preserve">                                          </w:t>
      </w:r>
      <w:r>
        <w:rPr>
          <w:sz w:val="28"/>
          <w:szCs w:val="28"/>
        </w:rPr>
        <w:t xml:space="preserve">  Student name: Corina </w:t>
      </w:r>
      <w:proofErr w:type="spellStart"/>
      <w:r>
        <w:rPr>
          <w:sz w:val="28"/>
          <w:szCs w:val="28"/>
        </w:rPr>
        <w:t>Bardan</w:t>
      </w:r>
      <w:proofErr w:type="spellEnd"/>
    </w:p>
    <w:p w14:paraId="1776FDDE" w14:textId="61AB824A" w:rsidR="004E281C" w:rsidRDefault="004E281C" w:rsidP="004E281C">
      <w:pPr>
        <w:jc w:val="center"/>
        <w:rPr>
          <w:sz w:val="28"/>
          <w:szCs w:val="28"/>
          <w:lang w:eastAsia="ar-SA"/>
        </w:rPr>
      </w:pPr>
      <w:r>
        <w:rPr>
          <w:sz w:val="28"/>
          <w:szCs w:val="28"/>
        </w:rPr>
        <w:t xml:space="preserve">                                     </w:t>
      </w:r>
      <w:r>
        <w:rPr>
          <w:sz w:val="28"/>
          <w:szCs w:val="28"/>
        </w:rPr>
        <w:t xml:space="preserve">  </w:t>
      </w:r>
      <w:r>
        <w:rPr>
          <w:sz w:val="28"/>
          <w:szCs w:val="28"/>
        </w:rPr>
        <w:t>Student number: 1813607</w:t>
      </w:r>
    </w:p>
    <w:p w14:paraId="4AF5EB50" w14:textId="77777777" w:rsidR="004E281C" w:rsidRDefault="004E281C" w:rsidP="004E281C">
      <w:pPr>
        <w:jc w:val="center"/>
        <w:rPr>
          <w:sz w:val="28"/>
          <w:szCs w:val="28"/>
        </w:rPr>
      </w:pPr>
    </w:p>
    <w:p w14:paraId="575148B5" w14:textId="77777777" w:rsidR="004E281C" w:rsidRDefault="004E281C" w:rsidP="004E281C">
      <w:pPr>
        <w:rPr>
          <w:rFonts w:ascii="inherit" w:hAnsi="inherit" w:cs="Segoe UI"/>
          <w:color w:val="373A3C"/>
          <w:sz w:val="32"/>
          <w:szCs w:val="32"/>
          <w:lang w:val="en"/>
        </w:rPr>
      </w:pPr>
    </w:p>
    <w:p w14:paraId="645F3021" w14:textId="77777777" w:rsidR="004E281C" w:rsidRDefault="004E281C" w:rsidP="004E281C">
      <w:pPr>
        <w:rPr>
          <w:rFonts w:ascii="inherit" w:hAnsi="inherit" w:cs="Segoe UI"/>
          <w:color w:val="373A3C"/>
          <w:sz w:val="32"/>
          <w:szCs w:val="32"/>
          <w:lang w:val="en"/>
        </w:rPr>
      </w:pPr>
    </w:p>
    <w:p w14:paraId="70EE2263" w14:textId="77777777" w:rsidR="004E281C" w:rsidRDefault="004E281C" w:rsidP="004E281C">
      <w:pPr>
        <w:rPr>
          <w:rFonts w:ascii="Times New Roman" w:hAnsi="Times New Roman" w:cs="Times New Roman"/>
          <w:b/>
          <w:bCs/>
          <w:color w:val="000000"/>
          <w:sz w:val="80"/>
          <w:szCs w:val="80"/>
          <w:lang w:val="en-GB"/>
        </w:rPr>
      </w:pPr>
      <w:r>
        <w:rPr>
          <w:rFonts w:ascii="inherit" w:hAnsi="inherit" w:cs="Segoe UI"/>
          <w:color w:val="373A3C"/>
          <w:sz w:val="32"/>
          <w:szCs w:val="32"/>
          <w:lang w:val="en"/>
        </w:rPr>
        <w:t xml:space="preserve">Lecturer’s Name: Winifred </w:t>
      </w:r>
      <w:proofErr w:type="spellStart"/>
      <w:r>
        <w:rPr>
          <w:rFonts w:ascii="inherit" w:hAnsi="inherit" w:cs="Segoe UI"/>
          <w:color w:val="373A3C"/>
          <w:sz w:val="32"/>
          <w:szCs w:val="32"/>
          <w:lang w:val="en"/>
        </w:rPr>
        <w:t>Soribe</w:t>
      </w:r>
      <w:proofErr w:type="spellEnd"/>
    </w:p>
    <w:p w14:paraId="11D3D3B9" w14:textId="77777777" w:rsidR="004E281C" w:rsidRPr="00136F42" w:rsidRDefault="004E281C" w:rsidP="00136F42">
      <w:pPr>
        <w:spacing w:line="360" w:lineRule="auto"/>
        <w:jc w:val="center"/>
        <w:rPr>
          <w:rFonts w:ascii="Times New Roman" w:hAnsi="Times New Roman" w:cs="Times New Roman"/>
          <w:b/>
          <w:i/>
          <w:color w:val="333333"/>
          <w:sz w:val="88"/>
          <w:szCs w:val="88"/>
          <w:shd w:val="clear" w:color="auto" w:fill="FFFFFF"/>
        </w:rPr>
      </w:pPr>
    </w:p>
    <w:p w14:paraId="4C074956" w14:textId="77777777" w:rsidR="00241832" w:rsidRPr="00136F42" w:rsidRDefault="00241832" w:rsidP="00136F42">
      <w:pPr>
        <w:spacing w:line="360" w:lineRule="auto"/>
        <w:jc w:val="both"/>
        <w:rPr>
          <w:rFonts w:ascii="Times New Roman" w:hAnsi="Times New Roman" w:cs="Times New Roman"/>
          <w:color w:val="333333"/>
          <w:sz w:val="24"/>
          <w:szCs w:val="24"/>
          <w:shd w:val="clear" w:color="auto" w:fill="FFFFFF"/>
        </w:rPr>
      </w:pPr>
      <w:r w:rsidRPr="00136F42">
        <w:rPr>
          <w:rFonts w:ascii="Times New Roman" w:hAnsi="Times New Roman" w:cs="Times New Roman"/>
          <w:color w:val="333333"/>
          <w:sz w:val="24"/>
          <w:szCs w:val="24"/>
          <w:shd w:val="clear" w:color="auto" w:fill="FFFFFF"/>
        </w:rPr>
        <w:br w:type="page"/>
      </w:r>
    </w:p>
    <w:sdt>
      <w:sdtPr>
        <w:rPr>
          <w:rFonts w:asciiTheme="minorHAnsi" w:eastAsiaTheme="minorHAnsi" w:hAnsiTheme="minorHAnsi" w:cstheme="minorBidi"/>
          <w:color w:val="auto"/>
          <w:sz w:val="22"/>
          <w:szCs w:val="22"/>
        </w:rPr>
        <w:id w:val="-1959174987"/>
        <w:docPartObj>
          <w:docPartGallery w:val="Table of Contents"/>
          <w:docPartUnique/>
        </w:docPartObj>
      </w:sdtPr>
      <w:sdtEndPr>
        <w:rPr>
          <w:b/>
          <w:bCs/>
          <w:noProof/>
        </w:rPr>
      </w:sdtEndPr>
      <w:sdtContent>
        <w:p w14:paraId="4E955796" w14:textId="77777777" w:rsidR="003D6BFF" w:rsidRDefault="003D6BFF">
          <w:pPr>
            <w:pStyle w:val="TOCHeading"/>
          </w:pPr>
          <w:r>
            <w:t>Contents</w:t>
          </w:r>
        </w:p>
        <w:p w14:paraId="524DEC2F" w14:textId="77777777" w:rsidR="003D6BFF" w:rsidRDefault="003D6BFF">
          <w:pPr>
            <w:pStyle w:val="TOC1"/>
            <w:tabs>
              <w:tab w:val="right" w:leader="dot" w:pos="9350"/>
            </w:tabs>
            <w:rPr>
              <w:noProof/>
            </w:rPr>
          </w:pPr>
          <w:r>
            <w:fldChar w:fldCharType="begin"/>
          </w:r>
          <w:r>
            <w:instrText xml:space="preserve"> TOC \o "1-3" \h \z \u </w:instrText>
          </w:r>
          <w:r>
            <w:fldChar w:fldCharType="separate"/>
          </w:r>
          <w:hyperlink w:anchor="_Toc48838548" w:history="1">
            <w:r w:rsidRPr="00AF166C">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_Toc48838548 \h </w:instrText>
            </w:r>
            <w:r>
              <w:rPr>
                <w:noProof/>
                <w:webHidden/>
              </w:rPr>
            </w:r>
            <w:r>
              <w:rPr>
                <w:noProof/>
                <w:webHidden/>
              </w:rPr>
              <w:fldChar w:fldCharType="separate"/>
            </w:r>
            <w:r>
              <w:rPr>
                <w:noProof/>
                <w:webHidden/>
              </w:rPr>
              <w:t>3</w:t>
            </w:r>
            <w:r>
              <w:rPr>
                <w:noProof/>
                <w:webHidden/>
              </w:rPr>
              <w:fldChar w:fldCharType="end"/>
            </w:r>
          </w:hyperlink>
        </w:p>
        <w:p w14:paraId="126AA6FC" w14:textId="77777777" w:rsidR="003D6BFF" w:rsidRDefault="004E281C">
          <w:pPr>
            <w:pStyle w:val="TOC1"/>
            <w:tabs>
              <w:tab w:val="right" w:leader="dot" w:pos="9350"/>
            </w:tabs>
            <w:rPr>
              <w:noProof/>
            </w:rPr>
          </w:pPr>
          <w:hyperlink w:anchor="_Toc48838549" w:history="1">
            <w:r w:rsidR="003D6BFF" w:rsidRPr="00AF166C">
              <w:rPr>
                <w:rStyle w:val="Hyperlink"/>
                <w:rFonts w:ascii="Times New Roman" w:hAnsi="Times New Roman" w:cs="Times New Roman"/>
                <w:b/>
                <w:noProof/>
              </w:rPr>
              <w:t>MAIN BODY</w:t>
            </w:r>
            <w:r w:rsidR="003D6BFF">
              <w:rPr>
                <w:noProof/>
                <w:webHidden/>
              </w:rPr>
              <w:tab/>
            </w:r>
            <w:r w:rsidR="003D6BFF">
              <w:rPr>
                <w:noProof/>
                <w:webHidden/>
              </w:rPr>
              <w:fldChar w:fldCharType="begin"/>
            </w:r>
            <w:r w:rsidR="003D6BFF">
              <w:rPr>
                <w:noProof/>
                <w:webHidden/>
              </w:rPr>
              <w:instrText xml:space="preserve"> PAGEREF _Toc48838549 \h </w:instrText>
            </w:r>
            <w:r w:rsidR="003D6BFF">
              <w:rPr>
                <w:noProof/>
                <w:webHidden/>
              </w:rPr>
            </w:r>
            <w:r w:rsidR="003D6BFF">
              <w:rPr>
                <w:noProof/>
                <w:webHidden/>
              </w:rPr>
              <w:fldChar w:fldCharType="separate"/>
            </w:r>
            <w:r w:rsidR="003D6BFF">
              <w:rPr>
                <w:noProof/>
                <w:webHidden/>
              </w:rPr>
              <w:t>3</w:t>
            </w:r>
            <w:r w:rsidR="003D6BFF">
              <w:rPr>
                <w:noProof/>
                <w:webHidden/>
              </w:rPr>
              <w:fldChar w:fldCharType="end"/>
            </w:r>
          </w:hyperlink>
        </w:p>
        <w:p w14:paraId="2094D835" w14:textId="77777777" w:rsidR="003D6BFF" w:rsidRDefault="004E281C">
          <w:pPr>
            <w:pStyle w:val="TOC2"/>
            <w:tabs>
              <w:tab w:val="right" w:leader="dot" w:pos="9350"/>
            </w:tabs>
            <w:rPr>
              <w:noProof/>
            </w:rPr>
          </w:pPr>
          <w:hyperlink w:anchor="_Toc48838550" w:history="1">
            <w:r w:rsidR="003D6BFF" w:rsidRPr="00AF166C">
              <w:rPr>
                <w:rStyle w:val="Hyperlink"/>
                <w:rFonts w:ascii="Times New Roman" w:hAnsi="Times New Roman" w:cs="Times New Roman"/>
                <w:noProof/>
              </w:rPr>
              <w:t>Part A</w:t>
            </w:r>
            <w:r w:rsidR="003D6BFF">
              <w:rPr>
                <w:noProof/>
                <w:webHidden/>
              </w:rPr>
              <w:tab/>
            </w:r>
            <w:r w:rsidR="003D6BFF">
              <w:rPr>
                <w:noProof/>
                <w:webHidden/>
              </w:rPr>
              <w:fldChar w:fldCharType="begin"/>
            </w:r>
            <w:r w:rsidR="003D6BFF">
              <w:rPr>
                <w:noProof/>
                <w:webHidden/>
              </w:rPr>
              <w:instrText xml:space="preserve"> PAGEREF _Toc48838550 \h </w:instrText>
            </w:r>
            <w:r w:rsidR="003D6BFF">
              <w:rPr>
                <w:noProof/>
                <w:webHidden/>
              </w:rPr>
            </w:r>
            <w:r w:rsidR="003D6BFF">
              <w:rPr>
                <w:noProof/>
                <w:webHidden/>
              </w:rPr>
              <w:fldChar w:fldCharType="separate"/>
            </w:r>
            <w:r w:rsidR="003D6BFF">
              <w:rPr>
                <w:noProof/>
                <w:webHidden/>
              </w:rPr>
              <w:t>3</w:t>
            </w:r>
            <w:r w:rsidR="003D6BFF">
              <w:rPr>
                <w:noProof/>
                <w:webHidden/>
              </w:rPr>
              <w:fldChar w:fldCharType="end"/>
            </w:r>
          </w:hyperlink>
        </w:p>
        <w:p w14:paraId="093727BF" w14:textId="77777777" w:rsidR="003D6BFF" w:rsidRDefault="004E281C">
          <w:pPr>
            <w:pStyle w:val="TOC2"/>
            <w:tabs>
              <w:tab w:val="right" w:leader="dot" w:pos="9350"/>
            </w:tabs>
            <w:rPr>
              <w:noProof/>
            </w:rPr>
          </w:pPr>
          <w:hyperlink w:anchor="_Toc48838551" w:history="1">
            <w:r w:rsidR="003D6BFF" w:rsidRPr="00AF166C">
              <w:rPr>
                <w:rStyle w:val="Hyperlink"/>
                <w:rFonts w:ascii="Times New Roman" w:hAnsi="Times New Roman" w:cs="Times New Roman"/>
                <w:noProof/>
              </w:rPr>
              <w:t>Part B</w:t>
            </w:r>
            <w:r w:rsidR="003D6BFF">
              <w:rPr>
                <w:noProof/>
                <w:webHidden/>
              </w:rPr>
              <w:tab/>
            </w:r>
            <w:r w:rsidR="003D6BFF">
              <w:rPr>
                <w:noProof/>
                <w:webHidden/>
              </w:rPr>
              <w:fldChar w:fldCharType="begin"/>
            </w:r>
            <w:r w:rsidR="003D6BFF">
              <w:rPr>
                <w:noProof/>
                <w:webHidden/>
              </w:rPr>
              <w:instrText xml:space="preserve"> PAGEREF _Toc48838551 \h </w:instrText>
            </w:r>
            <w:r w:rsidR="003D6BFF">
              <w:rPr>
                <w:noProof/>
                <w:webHidden/>
              </w:rPr>
            </w:r>
            <w:r w:rsidR="003D6BFF">
              <w:rPr>
                <w:noProof/>
                <w:webHidden/>
              </w:rPr>
              <w:fldChar w:fldCharType="separate"/>
            </w:r>
            <w:r w:rsidR="003D6BFF">
              <w:rPr>
                <w:noProof/>
                <w:webHidden/>
              </w:rPr>
              <w:t>10</w:t>
            </w:r>
            <w:r w:rsidR="003D6BFF">
              <w:rPr>
                <w:noProof/>
                <w:webHidden/>
              </w:rPr>
              <w:fldChar w:fldCharType="end"/>
            </w:r>
          </w:hyperlink>
        </w:p>
        <w:p w14:paraId="23FC9099" w14:textId="77777777" w:rsidR="003D6BFF" w:rsidRDefault="004E281C">
          <w:pPr>
            <w:pStyle w:val="TOC1"/>
            <w:tabs>
              <w:tab w:val="right" w:leader="dot" w:pos="9350"/>
            </w:tabs>
            <w:rPr>
              <w:noProof/>
            </w:rPr>
          </w:pPr>
          <w:hyperlink w:anchor="_Toc48838552" w:history="1">
            <w:r w:rsidR="003D6BFF" w:rsidRPr="00AF166C">
              <w:rPr>
                <w:rStyle w:val="Hyperlink"/>
                <w:rFonts w:ascii="Times New Roman" w:hAnsi="Times New Roman" w:cs="Times New Roman"/>
                <w:b/>
                <w:noProof/>
              </w:rPr>
              <w:t>CONCLUSION</w:t>
            </w:r>
            <w:r w:rsidR="003D6BFF">
              <w:rPr>
                <w:noProof/>
                <w:webHidden/>
              </w:rPr>
              <w:tab/>
            </w:r>
            <w:r w:rsidR="003D6BFF">
              <w:rPr>
                <w:noProof/>
                <w:webHidden/>
              </w:rPr>
              <w:fldChar w:fldCharType="begin"/>
            </w:r>
            <w:r w:rsidR="003D6BFF">
              <w:rPr>
                <w:noProof/>
                <w:webHidden/>
              </w:rPr>
              <w:instrText xml:space="preserve"> PAGEREF _Toc48838552 \h </w:instrText>
            </w:r>
            <w:r w:rsidR="003D6BFF">
              <w:rPr>
                <w:noProof/>
                <w:webHidden/>
              </w:rPr>
            </w:r>
            <w:r w:rsidR="003D6BFF">
              <w:rPr>
                <w:noProof/>
                <w:webHidden/>
              </w:rPr>
              <w:fldChar w:fldCharType="separate"/>
            </w:r>
            <w:r w:rsidR="003D6BFF">
              <w:rPr>
                <w:noProof/>
                <w:webHidden/>
              </w:rPr>
              <w:t>14</w:t>
            </w:r>
            <w:r w:rsidR="003D6BFF">
              <w:rPr>
                <w:noProof/>
                <w:webHidden/>
              </w:rPr>
              <w:fldChar w:fldCharType="end"/>
            </w:r>
          </w:hyperlink>
        </w:p>
        <w:p w14:paraId="2B43F8A1" w14:textId="77777777" w:rsidR="003D6BFF" w:rsidRDefault="004E281C">
          <w:pPr>
            <w:pStyle w:val="TOC1"/>
            <w:tabs>
              <w:tab w:val="right" w:leader="dot" w:pos="9350"/>
            </w:tabs>
            <w:rPr>
              <w:noProof/>
            </w:rPr>
          </w:pPr>
          <w:hyperlink w:anchor="_Toc48838553" w:history="1">
            <w:r w:rsidR="003D6BFF" w:rsidRPr="00AF166C">
              <w:rPr>
                <w:rStyle w:val="Hyperlink"/>
                <w:rFonts w:ascii="Times New Roman" w:hAnsi="Times New Roman" w:cs="Times New Roman"/>
                <w:b/>
                <w:noProof/>
              </w:rPr>
              <w:t>REFERENCES</w:t>
            </w:r>
            <w:r w:rsidR="003D6BFF">
              <w:rPr>
                <w:noProof/>
                <w:webHidden/>
              </w:rPr>
              <w:tab/>
            </w:r>
            <w:r w:rsidR="003D6BFF">
              <w:rPr>
                <w:noProof/>
                <w:webHidden/>
              </w:rPr>
              <w:fldChar w:fldCharType="begin"/>
            </w:r>
            <w:r w:rsidR="003D6BFF">
              <w:rPr>
                <w:noProof/>
                <w:webHidden/>
              </w:rPr>
              <w:instrText xml:space="preserve"> PAGEREF _Toc48838553 \h </w:instrText>
            </w:r>
            <w:r w:rsidR="003D6BFF">
              <w:rPr>
                <w:noProof/>
                <w:webHidden/>
              </w:rPr>
            </w:r>
            <w:r w:rsidR="003D6BFF">
              <w:rPr>
                <w:noProof/>
                <w:webHidden/>
              </w:rPr>
              <w:fldChar w:fldCharType="separate"/>
            </w:r>
            <w:r w:rsidR="003D6BFF">
              <w:rPr>
                <w:noProof/>
                <w:webHidden/>
              </w:rPr>
              <w:t>15</w:t>
            </w:r>
            <w:r w:rsidR="003D6BFF">
              <w:rPr>
                <w:noProof/>
                <w:webHidden/>
              </w:rPr>
              <w:fldChar w:fldCharType="end"/>
            </w:r>
          </w:hyperlink>
        </w:p>
        <w:p w14:paraId="69A5F10F" w14:textId="77777777" w:rsidR="003D6BFF" w:rsidRDefault="003D6BFF">
          <w:r>
            <w:rPr>
              <w:b/>
              <w:bCs/>
              <w:noProof/>
            </w:rPr>
            <w:fldChar w:fldCharType="end"/>
          </w:r>
        </w:p>
      </w:sdtContent>
    </w:sdt>
    <w:p w14:paraId="1E1DAB9C" w14:textId="77777777" w:rsidR="00241832" w:rsidRPr="00136F42" w:rsidRDefault="00241832" w:rsidP="00136F42">
      <w:pPr>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br w:type="page"/>
      </w:r>
    </w:p>
    <w:p w14:paraId="734D4D5F" w14:textId="77777777" w:rsidR="00241832" w:rsidRPr="00136F42" w:rsidRDefault="00241832" w:rsidP="00136F42">
      <w:pPr>
        <w:pStyle w:val="Heading1"/>
        <w:spacing w:line="360" w:lineRule="auto"/>
        <w:jc w:val="both"/>
        <w:rPr>
          <w:rFonts w:ascii="Times New Roman" w:hAnsi="Times New Roman" w:cs="Times New Roman"/>
          <w:b/>
          <w:color w:val="auto"/>
          <w:sz w:val="28"/>
          <w:szCs w:val="28"/>
        </w:rPr>
      </w:pPr>
      <w:bookmarkStart w:id="0" w:name="_Toc48838548"/>
      <w:r w:rsidRPr="00136F42">
        <w:rPr>
          <w:rFonts w:ascii="Times New Roman" w:hAnsi="Times New Roman" w:cs="Times New Roman"/>
          <w:b/>
          <w:color w:val="auto"/>
          <w:sz w:val="28"/>
          <w:szCs w:val="28"/>
        </w:rPr>
        <w:lastRenderedPageBreak/>
        <w:t>INTRODUCTION</w:t>
      </w:r>
      <w:bookmarkEnd w:id="0"/>
    </w:p>
    <w:p w14:paraId="779E1D36" w14:textId="77777777" w:rsidR="00241832" w:rsidRPr="00136F42" w:rsidRDefault="00241832" w:rsidP="00136F42">
      <w:pPr>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ab/>
        <w:t xml:space="preserve">In the management accounting, there are a range of methods and techniques which are used in order to take corrective actions about financial aspects. One of the key </w:t>
      </w:r>
      <w:r w:rsidR="000C4091" w:rsidRPr="00136F42">
        <w:rPr>
          <w:rFonts w:ascii="Times New Roman" w:hAnsi="Times New Roman" w:cs="Times New Roman"/>
          <w:sz w:val="24"/>
          <w:szCs w:val="24"/>
        </w:rPr>
        <w:t>techniques</w:t>
      </w:r>
      <w:r w:rsidRPr="00136F42">
        <w:rPr>
          <w:rFonts w:ascii="Times New Roman" w:hAnsi="Times New Roman" w:cs="Times New Roman"/>
          <w:sz w:val="24"/>
          <w:szCs w:val="24"/>
        </w:rPr>
        <w:t xml:space="preserve"> that </w:t>
      </w:r>
      <w:r w:rsidR="000C4091" w:rsidRPr="00136F42">
        <w:rPr>
          <w:rFonts w:ascii="Times New Roman" w:hAnsi="Times New Roman" w:cs="Times New Roman"/>
          <w:sz w:val="24"/>
          <w:szCs w:val="24"/>
        </w:rPr>
        <w:t>are</w:t>
      </w:r>
      <w:r w:rsidRPr="00136F42">
        <w:rPr>
          <w:rFonts w:ascii="Times New Roman" w:hAnsi="Times New Roman" w:cs="Times New Roman"/>
          <w:sz w:val="24"/>
          <w:szCs w:val="24"/>
        </w:rPr>
        <w:t xml:space="preserve"> often used by companies’ financial managers for performance analysis is variance analysis. It is defined as way of comparing financial outcome with estimated values</w:t>
      </w:r>
      <w:r w:rsidR="00136F42" w:rsidRPr="00136F42">
        <w:rPr>
          <w:rFonts w:ascii="Times New Roman" w:hAnsi="Times New Roman" w:cs="Times New Roman"/>
          <w:sz w:val="24"/>
          <w:szCs w:val="24"/>
        </w:rPr>
        <w:t xml:space="preserve"> (</w:t>
      </w:r>
      <w:r w:rsidR="00136F42" w:rsidRPr="00136F42">
        <w:rPr>
          <w:rFonts w:ascii="Times New Roman" w:hAnsi="Times New Roman" w:cs="Times New Roman"/>
          <w:color w:val="222222"/>
          <w:sz w:val="24"/>
          <w:szCs w:val="24"/>
          <w:shd w:val="clear" w:color="auto" w:fill="FFFFFF"/>
        </w:rPr>
        <w:t xml:space="preserve">Wen and </w:t>
      </w:r>
      <w:proofErr w:type="spellStart"/>
      <w:r w:rsidR="00136F42" w:rsidRPr="00136F42">
        <w:rPr>
          <w:rFonts w:ascii="Times New Roman" w:hAnsi="Times New Roman" w:cs="Times New Roman"/>
          <w:color w:val="222222"/>
          <w:sz w:val="24"/>
          <w:szCs w:val="24"/>
          <w:shd w:val="clear" w:color="auto" w:fill="FFFFFF"/>
        </w:rPr>
        <w:t>Siqin</w:t>
      </w:r>
      <w:proofErr w:type="spellEnd"/>
      <w:r w:rsidR="00136F42" w:rsidRPr="00136F42">
        <w:rPr>
          <w:rFonts w:ascii="Times New Roman" w:hAnsi="Times New Roman" w:cs="Times New Roman"/>
          <w:color w:val="222222"/>
          <w:sz w:val="24"/>
          <w:szCs w:val="24"/>
          <w:shd w:val="clear" w:color="auto" w:fill="FFFFFF"/>
        </w:rPr>
        <w:t>, 2020</w:t>
      </w:r>
      <w:r w:rsidR="00136F42" w:rsidRPr="00136F42">
        <w:rPr>
          <w:rFonts w:ascii="Times New Roman" w:hAnsi="Times New Roman" w:cs="Times New Roman"/>
          <w:sz w:val="24"/>
          <w:szCs w:val="24"/>
        </w:rPr>
        <w:t>)</w:t>
      </w:r>
      <w:r w:rsidRPr="00136F42">
        <w:rPr>
          <w:rFonts w:ascii="Times New Roman" w:hAnsi="Times New Roman" w:cs="Times New Roman"/>
          <w:sz w:val="24"/>
          <w:szCs w:val="24"/>
        </w:rPr>
        <w:t xml:space="preserve">. The report is based on a case study of a company that is XLG plc. Company is involved in manufacturing of different types of chemicals. The report is divided in two parts in which part A contains information about variance analysis including theoretical and practical aspects. While in part B, two alternatives are assessed in order to select a viable option by XLG plc. </w:t>
      </w:r>
    </w:p>
    <w:p w14:paraId="07D38972" w14:textId="77777777" w:rsidR="00241832" w:rsidRPr="00136F42" w:rsidRDefault="00241832" w:rsidP="00136F42">
      <w:pPr>
        <w:pStyle w:val="Heading1"/>
        <w:spacing w:line="360" w:lineRule="auto"/>
        <w:jc w:val="both"/>
        <w:rPr>
          <w:rFonts w:ascii="Times New Roman" w:hAnsi="Times New Roman" w:cs="Times New Roman"/>
          <w:b/>
          <w:color w:val="auto"/>
          <w:sz w:val="28"/>
          <w:szCs w:val="28"/>
        </w:rPr>
      </w:pPr>
      <w:bookmarkStart w:id="1" w:name="_Toc48838549"/>
      <w:r w:rsidRPr="00136F42">
        <w:rPr>
          <w:rFonts w:ascii="Times New Roman" w:hAnsi="Times New Roman" w:cs="Times New Roman"/>
          <w:b/>
          <w:color w:val="auto"/>
          <w:sz w:val="28"/>
          <w:szCs w:val="28"/>
        </w:rPr>
        <w:t>MAIN BODY</w:t>
      </w:r>
      <w:bookmarkEnd w:id="1"/>
    </w:p>
    <w:p w14:paraId="594C9262" w14:textId="77777777" w:rsidR="00241832" w:rsidRPr="00136F42" w:rsidRDefault="00241832" w:rsidP="00136F42">
      <w:pPr>
        <w:pStyle w:val="Heading2"/>
        <w:spacing w:line="360" w:lineRule="auto"/>
        <w:jc w:val="both"/>
        <w:rPr>
          <w:rFonts w:ascii="Times New Roman" w:hAnsi="Times New Roman" w:cs="Times New Roman"/>
          <w:color w:val="auto"/>
          <w:sz w:val="24"/>
          <w:szCs w:val="24"/>
          <w:u w:val="single"/>
        </w:rPr>
      </w:pPr>
      <w:bookmarkStart w:id="2" w:name="_Toc48838550"/>
      <w:r w:rsidRPr="00136F42">
        <w:rPr>
          <w:rFonts w:ascii="Times New Roman" w:hAnsi="Times New Roman" w:cs="Times New Roman"/>
          <w:color w:val="auto"/>
          <w:sz w:val="24"/>
          <w:szCs w:val="24"/>
          <w:u w:val="single"/>
        </w:rPr>
        <w:t>Part A</w:t>
      </w:r>
      <w:bookmarkEnd w:id="2"/>
    </w:p>
    <w:p w14:paraId="6998ADBD" w14:textId="77777777" w:rsidR="005C747A" w:rsidRPr="00136F42" w:rsidRDefault="002D0523" w:rsidP="00136F42">
      <w:pPr>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 xml:space="preserve">Overview of case study- The given scenario is based on a chemical company that is XLG plc that </w:t>
      </w:r>
      <w:r w:rsidR="000C4091" w:rsidRPr="00136F42">
        <w:rPr>
          <w:rFonts w:ascii="Times New Roman" w:hAnsi="Times New Roman" w:cs="Times New Roman"/>
          <w:sz w:val="24"/>
          <w:szCs w:val="24"/>
        </w:rPr>
        <w:t>produces</w:t>
      </w:r>
      <w:r w:rsidRPr="00136F42">
        <w:rPr>
          <w:rFonts w:ascii="Times New Roman" w:hAnsi="Times New Roman" w:cs="Times New Roman"/>
          <w:sz w:val="24"/>
          <w:szCs w:val="24"/>
        </w:rPr>
        <w:t xml:space="preserve"> various kinds of chemical X and Y. The company has patent over their product which is </w:t>
      </w:r>
      <w:proofErr w:type="spellStart"/>
      <w:r w:rsidRPr="00136F42">
        <w:rPr>
          <w:rFonts w:ascii="Times New Roman" w:hAnsi="Times New Roman" w:cs="Times New Roman"/>
          <w:sz w:val="24"/>
          <w:szCs w:val="24"/>
        </w:rPr>
        <w:t>Fama</w:t>
      </w:r>
      <w:proofErr w:type="spellEnd"/>
      <w:r w:rsidRPr="00136F42">
        <w:rPr>
          <w:rFonts w:ascii="Times New Roman" w:hAnsi="Times New Roman" w:cs="Times New Roman"/>
          <w:sz w:val="24"/>
          <w:szCs w:val="24"/>
        </w:rPr>
        <w:t xml:space="preserve"> Q which is sold at online and offline platforms. </w:t>
      </w:r>
      <w:r w:rsidR="005C747A" w:rsidRPr="00136F42">
        <w:rPr>
          <w:rFonts w:ascii="Times New Roman" w:hAnsi="Times New Roman" w:cs="Times New Roman"/>
          <w:sz w:val="24"/>
          <w:szCs w:val="24"/>
        </w:rPr>
        <w:t>In March 2020, due to lo</w:t>
      </w:r>
      <w:r w:rsidR="000C4091">
        <w:rPr>
          <w:rFonts w:ascii="Times New Roman" w:hAnsi="Times New Roman" w:cs="Times New Roman"/>
          <w:sz w:val="24"/>
          <w:szCs w:val="24"/>
        </w:rPr>
        <w:t>ckdown this company faced several</w:t>
      </w:r>
      <w:r w:rsidR="005C747A" w:rsidRPr="00136F42">
        <w:rPr>
          <w:rFonts w:ascii="Times New Roman" w:hAnsi="Times New Roman" w:cs="Times New Roman"/>
          <w:sz w:val="24"/>
          <w:szCs w:val="24"/>
        </w:rPr>
        <w:t xml:space="preserve"> changes in their sales and expenses. For this purpose, a range of variances are computed in part A. Along with due to increased prices of import of </w:t>
      </w:r>
      <w:proofErr w:type="spellStart"/>
      <w:r w:rsidR="005C747A" w:rsidRPr="00136F42">
        <w:rPr>
          <w:rFonts w:ascii="Times New Roman" w:hAnsi="Times New Roman" w:cs="Times New Roman"/>
          <w:sz w:val="24"/>
          <w:szCs w:val="24"/>
        </w:rPr>
        <w:t>Fama</w:t>
      </w:r>
      <w:proofErr w:type="spellEnd"/>
      <w:r w:rsidR="005C747A" w:rsidRPr="00136F42">
        <w:rPr>
          <w:rFonts w:ascii="Times New Roman" w:hAnsi="Times New Roman" w:cs="Times New Roman"/>
          <w:sz w:val="24"/>
          <w:szCs w:val="24"/>
        </w:rPr>
        <w:t xml:space="preserve"> Q product from Brazil, company has two alternatives whether to produce product in own nation or import. </w:t>
      </w:r>
    </w:p>
    <w:p w14:paraId="214E1A55" w14:textId="77777777" w:rsidR="005C747A" w:rsidRPr="00136F42" w:rsidRDefault="005C747A" w:rsidP="00136F42">
      <w:pPr>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Calculation-</w:t>
      </w:r>
    </w:p>
    <w:p w14:paraId="4C54ED38" w14:textId="77777777" w:rsidR="005C747A" w:rsidRPr="00136F42" w:rsidRDefault="005C747A" w:rsidP="00136F42">
      <w:pPr>
        <w:pStyle w:val="ListParagraph"/>
        <w:numPr>
          <w:ilvl w:val="0"/>
          <w:numId w:val="2"/>
        </w:numPr>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The sales price variance and sales volume contribution variance.</w:t>
      </w:r>
    </w:p>
    <w:p w14:paraId="711D5BFA" w14:textId="77777777" w:rsidR="006913DA" w:rsidRPr="00136F42" w:rsidRDefault="003C7B26" w:rsidP="00136F42">
      <w:pPr>
        <w:spacing w:line="360" w:lineRule="auto"/>
        <w:ind w:firstLine="720"/>
        <w:jc w:val="both"/>
        <w:rPr>
          <w:rFonts w:ascii="Times New Roman" w:hAnsi="Times New Roman" w:cs="Times New Roman"/>
          <w:sz w:val="24"/>
          <w:szCs w:val="24"/>
        </w:rPr>
      </w:pPr>
      <w:r w:rsidRPr="00136F42">
        <w:rPr>
          <w:rFonts w:ascii="Times New Roman" w:hAnsi="Times New Roman" w:cs="Times New Roman"/>
          <w:sz w:val="24"/>
          <w:szCs w:val="24"/>
        </w:rPr>
        <w:t>Sales price variance</w:t>
      </w:r>
      <w:r w:rsidR="006913DA" w:rsidRPr="00136F42">
        <w:rPr>
          <w:rFonts w:ascii="Times New Roman" w:hAnsi="Times New Roman" w:cs="Times New Roman"/>
          <w:sz w:val="24"/>
          <w:szCs w:val="24"/>
        </w:rPr>
        <w:t>- [(Actual Price-Standard price) x Actual number of units]</w:t>
      </w:r>
    </w:p>
    <w:p w14:paraId="0E5E6F79" w14:textId="77777777" w:rsidR="005E3E04" w:rsidRPr="00136F42" w:rsidRDefault="005E3E04" w:rsidP="00136F42">
      <w:pPr>
        <w:spacing w:line="360" w:lineRule="auto"/>
        <w:ind w:left="360" w:firstLine="720"/>
        <w:jc w:val="both"/>
        <w:rPr>
          <w:rFonts w:ascii="Times New Roman" w:hAnsi="Times New Roman" w:cs="Times New Roman"/>
          <w:sz w:val="24"/>
          <w:szCs w:val="24"/>
        </w:rPr>
      </w:pPr>
    </w:p>
    <w:p w14:paraId="57E72CED" w14:textId="77777777" w:rsidR="003C7B26" w:rsidRPr="00136F42" w:rsidRDefault="003C7B26" w:rsidP="00136F42">
      <w:pPr>
        <w:spacing w:line="360" w:lineRule="auto"/>
        <w:ind w:left="360" w:firstLine="720"/>
        <w:jc w:val="both"/>
        <w:rPr>
          <w:rFonts w:ascii="Times New Roman" w:hAnsi="Times New Roman" w:cs="Times New Roman"/>
          <w:sz w:val="24"/>
          <w:szCs w:val="24"/>
        </w:rPr>
      </w:pPr>
      <w:r w:rsidRPr="00136F42">
        <w:rPr>
          <w:rFonts w:ascii="Times New Roman" w:hAnsi="Times New Roman" w:cs="Times New Roman"/>
          <w:noProof/>
          <w:sz w:val="24"/>
          <w:szCs w:val="24"/>
          <w:lang w:val="en-GB" w:eastAsia="en-GB"/>
        </w:rPr>
        <w:lastRenderedPageBreak/>
        <w:drawing>
          <wp:inline distT="0" distB="0" distL="0" distR="0" wp14:anchorId="27687D33" wp14:editId="6E97D6E1">
            <wp:extent cx="2961927" cy="2658139"/>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989130" cy="2682552"/>
                    </a:xfrm>
                    <a:prstGeom prst="rect">
                      <a:avLst/>
                    </a:prstGeom>
                  </pic:spPr>
                </pic:pic>
              </a:graphicData>
            </a:graphic>
          </wp:inline>
        </w:drawing>
      </w:r>
    </w:p>
    <w:p w14:paraId="5AB3743C" w14:textId="77777777" w:rsidR="006913DA" w:rsidRPr="00136F42" w:rsidRDefault="006913DA" w:rsidP="00136F42">
      <w:pPr>
        <w:spacing w:line="360" w:lineRule="auto"/>
        <w:jc w:val="both"/>
        <w:rPr>
          <w:rFonts w:ascii="Times New Roman" w:hAnsi="Times New Roman" w:cs="Times New Roman"/>
          <w:sz w:val="24"/>
          <w:szCs w:val="24"/>
        </w:rPr>
      </w:pPr>
    </w:p>
    <w:p w14:paraId="317F1078" w14:textId="77777777" w:rsidR="006913DA" w:rsidRPr="00136F42" w:rsidRDefault="003C7B26" w:rsidP="00136F42">
      <w:pPr>
        <w:spacing w:line="360" w:lineRule="auto"/>
        <w:jc w:val="both"/>
        <w:rPr>
          <w:rFonts w:ascii="Times New Roman" w:hAnsi="Times New Roman" w:cs="Times New Roman"/>
          <w:sz w:val="24"/>
          <w:szCs w:val="24"/>
          <w:shd w:val="clear" w:color="auto" w:fill="FFFFFF"/>
        </w:rPr>
      </w:pPr>
      <w:r w:rsidRPr="00136F42">
        <w:rPr>
          <w:rFonts w:ascii="Times New Roman" w:hAnsi="Times New Roman" w:cs="Times New Roman"/>
          <w:sz w:val="24"/>
          <w:szCs w:val="24"/>
        </w:rPr>
        <w:t>Sales volume contribution variance-</w:t>
      </w:r>
      <w:r w:rsidR="006913DA" w:rsidRPr="00136F42">
        <w:rPr>
          <w:rFonts w:ascii="Times New Roman" w:hAnsi="Times New Roman" w:cs="Times New Roman"/>
          <w:sz w:val="24"/>
          <w:szCs w:val="24"/>
        </w:rPr>
        <w:t xml:space="preserve"> </w:t>
      </w:r>
      <w:r w:rsidR="006913DA" w:rsidRPr="00136F42">
        <w:rPr>
          <w:rFonts w:ascii="Times New Roman" w:hAnsi="Times New Roman" w:cs="Times New Roman"/>
          <w:sz w:val="24"/>
          <w:szCs w:val="24"/>
          <w:shd w:val="clear" w:color="auto" w:fill="FFFFFF"/>
        </w:rPr>
        <w:t>(Actual units sold × Budgeted price for each unit) – (budgeted unit sold × Budgeted price for each unit)</w:t>
      </w:r>
    </w:p>
    <w:p w14:paraId="72A789EE" w14:textId="77777777" w:rsidR="003C7B26" w:rsidRPr="00136F42" w:rsidRDefault="003C7B26" w:rsidP="00136F42">
      <w:pPr>
        <w:spacing w:line="360" w:lineRule="auto"/>
        <w:ind w:left="360" w:firstLine="720"/>
        <w:jc w:val="both"/>
        <w:rPr>
          <w:rFonts w:ascii="Times New Roman" w:hAnsi="Times New Roman" w:cs="Times New Roman"/>
          <w:sz w:val="24"/>
          <w:szCs w:val="24"/>
        </w:rPr>
      </w:pPr>
    </w:p>
    <w:p w14:paraId="20637476" w14:textId="77777777" w:rsidR="003C7B26" w:rsidRPr="00136F42" w:rsidRDefault="003C7B26" w:rsidP="00136F42">
      <w:pPr>
        <w:spacing w:line="360" w:lineRule="auto"/>
        <w:ind w:left="360" w:firstLine="720"/>
        <w:jc w:val="both"/>
        <w:rPr>
          <w:rFonts w:ascii="Times New Roman" w:hAnsi="Times New Roman" w:cs="Times New Roman"/>
          <w:sz w:val="24"/>
          <w:szCs w:val="24"/>
        </w:rPr>
      </w:pPr>
      <w:r w:rsidRPr="00136F42">
        <w:rPr>
          <w:rFonts w:ascii="Times New Roman" w:hAnsi="Times New Roman" w:cs="Times New Roman"/>
          <w:noProof/>
          <w:sz w:val="24"/>
          <w:szCs w:val="24"/>
          <w:lang w:val="en-GB" w:eastAsia="en-GB"/>
        </w:rPr>
        <w:lastRenderedPageBreak/>
        <w:drawing>
          <wp:inline distT="0" distB="0" distL="0" distR="0" wp14:anchorId="521B6F45" wp14:editId="01889BE3">
            <wp:extent cx="4000500" cy="49815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00500" cy="4981575"/>
                    </a:xfrm>
                    <a:prstGeom prst="rect">
                      <a:avLst/>
                    </a:prstGeom>
                  </pic:spPr>
                </pic:pic>
              </a:graphicData>
            </a:graphic>
          </wp:inline>
        </w:drawing>
      </w:r>
    </w:p>
    <w:p w14:paraId="2277963B" w14:textId="77777777" w:rsidR="003C7B26" w:rsidRPr="00136F42" w:rsidRDefault="003C7B26" w:rsidP="00136F42">
      <w:pPr>
        <w:spacing w:line="360" w:lineRule="auto"/>
        <w:jc w:val="both"/>
        <w:rPr>
          <w:rFonts w:ascii="Times New Roman" w:hAnsi="Times New Roman" w:cs="Times New Roman"/>
          <w:sz w:val="24"/>
          <w:szCs w:val="24"/>
        </w:rPr>
      </w:pPr>
      <w:r w:rsidRPr="00136F42">
        <w:rPr>
          <w:rFonts w:ascii="Times New Roman" w:hAnsi="Times New Roman" w:cs="Times New Roman"/>
          <w:sz w:val="24"/>
          <w:szCs w:val="24"/>
          <w:shd w:val="clear" w:color="auto" w:fill="FFFFFF"/>
        </w:rPr>
        <w:t xml:space="preserve">(ii) </w:t>
      </w:r>
      <w:r w:rsidRPr="00136F42">
        <w:rPr>
          <w:rFonts w:ascii="Times New Roman" w:hAnsi="Times New Roman" w:cs="Times New Roman"/>
          <w:sz w:val="24"/>
          <w:szCs w:val="24"/>
        </w:rPr>
        <w:t>The material price planning variance and material price operational variance.</w:t>
      </w:r>
    </w:p>
    <w:p w14:paraId="60CB1439" w14:textId="77777777" w:rsidR="006913DA" w:rsidRPr="00136F42" w:rsidRDefault="006913DA" w:rsidP="00136F42">
      <w:pPr>
        <w:spacing w:line="360" w:lineRule="auto"/>
        <w:jc w:val="both"/>
        <w:rPr>
          <w:rFonts w:ascii="Times New Roman" w:hAnsi="Times New Roman" w:cs="Times New Roman"/>
          <w:sz w:val="24"/>
          <w:szCs w:val="24"/>
          <w:shd w:val="clear" w:color="auto" w:fill="FFFFFF"/>
        </w:rPr>
      </w:pPr>
      <w:r w:rsidRPr="00136F42">
        <w:rPr>
          <w:rFonts w:ascii="Times New Roman" w:hAnsi="Times New Roman" w:cs="Times New Roman"/>
          <w:sz w:val="24"/>
          <w:szCs w:val="24"/>
          <w:shd w:val="clear" w:color="auto" w:fill="FFFFFF"/>
        </w:rPr>
        <w:t>Material price planning variance- [(Revised budgeted sales x Standard Margin)- (Actual Sales Quantity X Standard Margin)]</w:t>
      </w:r>
    </w:p>
    <w:p w14:paraId="69D3B0C9" w14:textId="77777777" w:rsidR="006913DA" w:rsidRPr="00136F42" w:rsidRDefault="006913DA" w:rsidP="00136F42">
      <w:pPr>
        <w:spacing w:line="360" w:lineRule="auto"/>
        <w:jc w:val="both"/>
        <w:rPr>
          <w:rFonts w:ascii="Times New Roman" w:hAnsi="Times New Roman" w:cs="Times New Roman"/>
          <w:sz w:val="24"/>
          <w:szCs w:val="24"/>
        </w:rPr>
      </w:pPr>
    </w:p>
    <w:p w14:paraId="7932064D" w14:textId="77777777" w:rsidR="003C7B26" w:rsidRPr="00136F42" w:rsidRDefault="003C7B26" w:rsidP="00136F42">
      <w:pPr>
        <w:spacing w:line="360" w:lineRule="auto"/>
        <w:ind w:left="360" w:firstLine="720"/>
        <w:jc w:val="both"/>
        <w:rPr>
          <w:rFonts w:ascii="Times New Roman" w:hAnsi="Times New Roman" w:cs="Times New Roman"/>
          <w:sz w:val="24"/>
          <w:szCs w:val="24"/>
        </w:rPr>
      </w:pPr>
      <w:r w:rsidRPr="00136F42">
        <w:rPr>
          <w:rFonts w:ascii="Times New Roman" w:hAnsi="Times New Roman" w:cs="Times New Roman"/>
          <w:noProof/>
          <w:sz w:val="24"/>
          <w:szCs w:val="24"/>
          <w:lang w:val="en-GB" w:eastAsia="en-GB"/>
        </w:rPr>
        <w:lastRenderedPageBreak/>
        <w:drawing>
          <wp:inline distT="0" distB="0" distL="0" distR="0" wp14:anchorId="70D10391" wp14:editId="1D82C30C">
            <wp:extent cx="4200525" cy="44577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00525" cy="4457700"/>
                    </a:xfrm>
                    <a:prstGeom prst="rect">
                      <a:avLst/>
                    </a:prstGeom>
                  </pic:spPr>
                </pic:pic>
              </a:graphicData>
            </a:graphic>
          </wp:inline>
        </w:drawing>
      </w:r>
    </w:p>
    <w:p w14:paraId="0F28BEC6" w14:textId="77777777" w:rsidR="003C7B26" w:rsidRPr="00136F42" w:rsidRDefault="003C7B26" w:rsidP="00136F42">
      <w:pPr>
        <w:spacing w:line="360" w:lineRule="auto"/>
        <w:jc w:val="both"/>
        <w:rPr>
          <w:rFonts w:ascii="Times New Roman" w:hAnsi="Times New Roman" w:cs="Times New Roman"/>
          <w:sz w:val="24"/>
          <w:szCs w:val="24"/>
          <w:shd w:val="clear" w:color="auto" w:fill="FFFFFF"/>
        </w:rPr>
      </w:pPr>
      <w:r w:rsidRPr="00136F42">
        <w:rPr>
          <w:rFonts w:ascii="Times New Roman" w:hAnsi="Times New Roman" w:cs="Times New Roman"/>
          <w:sz w:val="24"/>
          <w:szCs w:val="24"/>
          <w:shd w:val="clear" w:color="auto" w:fill="FFFFFF"/>
        </w:rPr>
        <w:t>Material price operation variance- [(Original budgeted sales x Standard Margin) – (Revised budgeted sales x Standard Margin)]</w:t>
      </w:r>
    </w:p>
    <w:p w14:paraId="292B5CB7" w14:textId="77777777" w:rsidR="003C7B26" w:rsidRPr="00136F42" w:rsidRDefault="003C7B26" w:rsidP="00136F42">
      <w:pPr>
        <w:spacing w:line="360" w:lineRule="auto"/>
        <w:ind w:left="360" w:firstLine="720"/>
        <w:jc w:val="both"/>
        <w:rPr>
          <w:rFonts w:ascii="Times New Roman" w:hAnsi="Times New Roman" w:cs="Times New Roman"/>
          <w:sz w:val="24"/>
          <w:szCs w:val="24"/>
          <w:shd w:val="clear" w:color="auto" w:fill="FFFFFF"/>
        </w:rPr>
      </w:pPr>
    </w:p>
    <w:p w14:paraId="7F90A774" w14:textId="77777777" w:rsidR="003C7B26" w:rsidRPr="00136F42" w:rsidRDefault="003C7B26" w:rsidP="00136F42">
      <w:pPr>
        <w:spacing w:line="360" w:lineRule="auto"/>
        <w:ind w:left="360" w:firstLine="720"/>
        <w:jc w:val="both"/>
        <w:rPr>
          <w:rFonts w:ascii="Times New Roman" w:hAnsi="Times New Roman" w:cs="Times New Roman"/>
          <w:sz w:val="24"/>
          <w:szCs w:val="24"/>
        </w:rPr>
      </w:pPr>
      <w:r w:rsidRPr="00136F42">
        <w:rPr>
          <w:rFonts w:ascii="Times New Roman" w:hAnsi="Times New Roman" w:cs="Times New Roman"/>
          <w:noProof/>
          <w:sz w:val="24"/>
          <w:szCs w:val="24"/>
          <w:lang w:val="en-GB" w:eastAsia="en-GB"/>
        </w:rPr>
        <w:lastRenderedPageBreak/>
        <w:drawing>
          <wp:inline distT="0" distB="0" distL="0" distR="0" wp14:anchorId="3C815BA2" wp14:editId="49A51923">
            <wp:extent cx="4667250" cy="2921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29838" cy="2960171"/>
                    </a:xfrm>
                    <a:prstGeom prst="rect">
                      <a:avLst/>
                    </a:prstGeom>
                  </pic:spPr>
                </pic:pic>
              </a:graphicData>
            </a:graphic>
          </wp:inline>
        </w:drawing>
      </w:r>
    </w:p>
    <w:p w14:paraId="6B74F836" w14:textId="77777777" w:rsidR="005E3E04" w:rsidRPr="00136F42" w:rsidRDefault="005E3E04" w:rsidP="00136F42">
      <w:pPr>
        <w:spacing w:line="360" w:lineRule="auto"/>
        <w:jc w:val="both"/>
        <w:rPr>
          <w:rFonts w:ascii="Times New Roman" w:hAnsi="Times New Roman" w:cs="Times New Roman"/>
          <w:sz w:val="24"/>
          <w:szCs w:val="24"/>
        </w:rPr>
      </w:pPr>
    </w:p>
    <w:p w14:paraId="01631F31" w14:textId="77777777" w:rsidR="006913DA" w:rsidRPr="00136F42" w:rsidRDefault="006913D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(iii) Given the change in operations, critically analyze the merits and demerits of using variances in assessing managers’ performance.</w:t>
      </w:r>
    </w:p>
    <w:p w14:paraId="52B039BF" w14:textId="77777777" w:rsidR="00BC2A56" w:rsidRPr="00136F42" w:rsidRDefault="00BC2A56" w:rsidP="00136F42">
      <w:pPr>
        <w:spacing w:line="360" w:lineRule="auto"/>
        <w:jc w:val="both"/>
        <w:rPr>
          <w:rFonts w:ascii="Times New Roman" w:hAnsi="Times New Roman" w:cs="Times New Roman"/>
          <w:sz w:val="24"/>
          <w:szCs w:val="24"/>
        </w:rPr>
      </w:pPr>
      <w:r w:rsidRPr="00136F42">
        <w:rPr>
          <w:rFonts w:ascii="Times New Roman" w:hAnsi="Times New Roman" w:cs="Times New Roman"/>
          <w:b/>
          <w:bCs/>
          <w:sz w:val="24"/>
          <w:szCs w:val="24"/>
        </w:rPr>
        <w:t>V</w:t>
      </w:r>
      <w:r w:rsidRPr="00136F42">
        <w:rPr>
          <w:rFonts w:ascii="Times New Roman" w:hAnsi="Times New Roman" w:cs="Times New Roman"/>
          <w:sz w:val="24"/>
          <w:szCs w:val="24"/>
        </w:rPr>
        <w:t>ariance analysis is the quantitative investigation of the difference between actual and planned behavior</w:t>
      </w:r>
      <w:r w:rsidR="00136F42" w:rsidRPr="00136F42">
        <w:rPr>
          <w:rFonts w:ascii="Times New Roman" w:hAnsi="Times New Roman" w:cs="Times New Roman"/>
          <w:sz w:val="24"/>
          <w:szCs w:val="24"/>
        </w:rPr>
        <w:t xml:space="preserve"> (</w:t>
      </w:r>
      <w:proofErr w:type="spellStart"/>
      <w:r w:rsidR="00136F42" w:rsidRPr="00136F42">
        <w:rPr>
          <w:rFonts w:ascii="Times New Roman" w:hAnsi="Times New Roman" w:cs="Times New Roman"/>
          <w:color w:val="222222"/>
          <w:sz w:val="24"/>
          <w:szCs w:val="24"/>
          <w:shd w:val="clear" w:color="auto" w:fill="FFFFFF"/>
        </w:rPr>
        <w:t>Begiazi</w:t>
      </w:r>
      <w:proofErr w:type="spellEnd"/>
      <w:r w:rsidR="00136F42" w:rsidRPr="00136F42">
        <w:rPr>
          <w:rFonts w:ascii="Times New Roman" w:hAnsi="Times New Roman" w:cs="Times New Roman"/>
          <w:color w:val="222222"/>
          <w:sz w:val="24"/>
          <w:szCs w:val="24"/>
          <w:shd w:val="clear" w:color="auto" w:fill="FFFFFF"/>
        </w:rPr>
        <w:t xml:space="preserve"> and </w:t>
      </w:r>
      <w:proofErr w:type="spellStart"/>
      <w:r w:rsidR="00136F42" w:rsidRPr="00136F42">
        <w:rPr>
          <w:rFonts w:ascii="Times New Roman" w:hAnsi="Times New Roman" w:cs="Times New Roman"/>
          <w:color w:val="222222"/>
          <w:sz w:val="24"/>
          <w:szCs w:val="24"/>
          <w:shd w:val="clear" w:color="auto" w:fill="FFFFFF"/>
        </w:rPr>
        <w:t>Katsiampa</w:t>
      </w:r>
      <w:proofErr w:type="spellEnd"/>
      <w:r w:rsidR="00136F42" w:rsidRPr="00136F42">
        <w:rPr>
          <w:rFonts w:ascii="Times New Roman" w:hAnsi="Times New Roman" w:cs="Times New Roman"/>
          <w:color w:val="222222"/>
          <w:sz w:val="24"/>
          <w:szCs w:val="24"/>
          <w:shd w:val="clear" w:color="auto" w:fill="FFFFFF"/>
        </w:rPr>
        <w:t>, 2019</w:t>
      </w:r>
      <w:r w:rsidR="00136F42" w:rsidRPr="00136F42">
        <w:rPr>
          <w:rFonts w:ascii="Times New Roman" w:hAnsi="Times New Roman" w:cs="Times New Roman"/>
          <w:sz w:val="24"/>
          <w:szCs w:val="24"/>
        </w:rPr>
        <w:t>)</w:t>
      </w:r>
      <w:r w:rsidRPr="00136F42">
        <w:rPr>
          <w:rFonts w:ascii="Times New Roman" w:hAnsi="Times New Roman" w:cs="Times New Roman"/>
          <w:sz w:val="24"/>
          <w:szCs w:val="24"/>
        </w:rPr>
        <w:t xml:space="preserve">. This analysis helps to maintain control over a business. In other words, variance analysis is the process of identifying the variation cause of variation in the income and expenses of the current year from the budgeted values. It helps to understand why </w:t>
      </w:r>
      <w:r w:rsidR="000C4091" w:rsidRPr="00136F42">
        <w:rPr>
          <w:rFonts w:ascii="Times New Roman" w:hAnsi="Times New Roman" w:cs="Times New Roman"/>
          <w:sz w:val="24"/>
          <w:szCs w:val="24"/>
        </w:rPr>
        <w:t>fluctuation happens</w:t>
      </w:r>
      <w:r w:rsidRPr="00136F42">
        <w:rPr>
          <w:rFonts w:ascii="Times New Roman" w:hAnsi="Times New Roman" w:cs="Times New Roman"/>
          <w:sz w:val="24"/>
          <w:szCs w:val="24"/>
        </w:rPr>
        <w:t xml:space="preserve"> and what can/ should be done the adverse variation. This eventually helps in better budgeting activities. Variance in management accounting may be favorable (Cost lower than expected or revenue higher than expected) or adverse (Cost higher than anticipated or revenue lower than expected). Either negative or positive variance is reflected negatively on the budgeting efficiency unless caused by extreme events. </w:t>
      </w:r>
    </w:p>
    <w:p w14:paraId="4DA42EE7" w14:textId="77777777" w:rsidR="00BC2A56" w:rsidRPr="00136F42" w:rsidRDefault="00BC2A56" w:rsidP="00136F42">
      <w:pPr>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It is considered as a success monitoring method for business administrators. In the context of monetary aspects, it is useful for administrators to find out difference between projected co</w:t>
      </w:r>
      <w:r w:rsidR="00617F40" w:rsidRPr="00136F42">
        <w:rPr>
          <w:rFonts w:ascii="Times New Roman" w:hAnsi="Times New Roman" w:cs="Times New Roman"/>
          <w:sz w:val="24"/>
          <w:szCs w:val="24"/>
        </w:rPr>
        <w:t>sts versus the real cost</w:t>
      </w:r>
      <w:r w:rsidR="00136F42" w:rsidRPr="00136F42">
        <w:rPr>
          <w:rFonts w:ascii="Times New Roman" w:hAnsi="Times New Roman" w:cs="Times New Roman"/>
          <w:sz w:val="24"/>
          <w:szCs w:val="24"/>
        </w:rPr>
        <w:t xml:space="preserve"> (</w:t>
      </w:r>
      <w:r w:rsidR="00136F42" w:rsidRPr="00136F42">
        <w:rPr>
          <w:rFonts w:ascii="Times New Roman" w:hAnsi="Times New Roman" w:cs="Times New Roman"/>
          <w:color w:val="222222"/>
          <w:sz w:val="24"/>
          <w:szCs w:val="24"/>
          <w:shd w:val="clear" w:color="auto" w:fill="FFFFFF"/>
        </w:rPr>
        <w:t xml:space="preserve">Lederer, </w:t>
      </w:r>
      <w:proofErr w:type="spellStart"/>
      <w:r w:rsidR="00136F42" w:rsidRPr="00136F42">
        <w:rPr>
          <w:rFonts w:ascii="Times New Roman" w:hAnsi="Times New Roman" w:cs="Times New Roman"/>
          <w:color w:val="222222"/>
          <w:sz w:val="24"/>
          <w:szCs w:val="24"/>
          <w:shd w:val="clear" w:color="auto" w:fill="FFFFFF"/>
        </w:rPr>
        <w:t>Umlauft</w:t>
      </w:r>
      <w:proofErr w:type="spellEnd"/>
      <w:r w:rsidR="00136F42" w:rsidRPr="00136F42">
        <w:rPr>
          <w:rFonts w:ascii="Times New Roman" w:hAnsi="Times New Roman" w:cs="Times New Roman"/>
          <w:color w:val="222222"/>
          <w:sz w:val="24"/>
          <w:szCs w:val="24"/>
          <w:shd w:val="clear" w:color="auto" w:fill="FFFFFF"/>
        </w:rPr>
        <w:t xml:space="preserve"> and </w:t>
      </w:r>
      <w:proofErr w:type="spellStart"/>
      <w:r w:rsidR="00136F42" w:rsidRPr="00136F42">
        <w:rPr>
          <w:rFonts w:ascii="Times New Roman" w:hAnsi="Times New Roman" w:cs="Times New Roman"/>
          <w:color w:val="222222"/>
          <w:sz w:val="24"/>
          <w:szCs w:val="24"/>
          <w:shd w:val="clear" w:color="auto" w:fill="FFFFFF"/>
        </w:rPr>
        <w:t>Hirche</w:t>
      </w:r>
      <w:proofErr w:type="spellEnd"/>
      <w:r w:rsidR="00136F42" w:rsidRPr="00136F42">
        <w:rPr>
          <w:rFonts w:ascii="Times New Roman" w:hAnsi="Times New Roman" w:cs="Times New Roman"/>
          <w:color w:val="222222"/>
          <w:sz w:val="24"/>
          <w:szCs w:val="24"/>
          <w:shd w:val="clear" w:color="auto" w:fill="FFFFFF"/>
        </w:rPr>
        <w:t>, 2019</w:t>
      </w:r>
      <w:r w:rsidR="00136F42" w:rsidRPr="00136F42">
        <w:rPr>
          <w:rFonts w:ascii="Times New Roman" w:hAnsi="Times New Roman" w:cs="Times New Roman"/>
          <w:sz w:val="24"/>
          <w:szCs w:val="24"/>
        </w:rPr>
        <w:t>)</w:t>
      </w:r>
      <w:r w:rsidRPr="00136F42">
        <w:rPr>
          <w:rFonts w:ascii="Times New Roman" w:hAnsi="Times New Roman" w:cs="Times New Roman"/>
          <w:sz w:val="24"/>
          <w:szCs w:val="24"/>
        </w:rPr>
        <w:t>. If the real cost is more than expected cost than this is regarded as pessimistic variance in the variance analysis, and is recognized as unfavorable variance. On the other side, if the total inco</w:t>
      </w:r>
      <w:r w:rsidR="00617F40" w:rsidRPr="00136F42">
        <w:rPr>
          <w:rFonts w:ascii="Times New Roman" w:hAnsi="Times New Roman" w:cs="Times New Roman"/>
          <w:sz w:val="24"/>
          <w:szCs w:val="24"/>
        </w:rPr>
        <w:t>me is more than projected income</w:t>
      </w:r>
      <w:r w:rsidRPr="00136F42">
        <w:rPr>
          <w:rFonts w:ascii="Times New Roman" w:hAnsi="Times New Roman" w:cs="Times New Roman"/>
          <w:sz w:val="24"/>
          <w:szCs w:val="24"/>
        </w:rPr>
        <w:t xml:space="preserve"> than </w:t>
      </w:r>
      <w:r w:rsidRPr="00136F42">
        <w:rPr>
          <w:rFonts w:ascii="Times New Roman" w:hAnsi="Times New Roman" w:cs="Times New Roman"/>
          <w:sz w:val="24"/>
          <w:szCs w:val="24"/>
        </w:rPr>
        <w:lastRenderedPageBreak/>
        <w:t xml:space="preserve">the </w:t>
      </w:r>
      <w:r w:rsidR="00617F40" w:rsidRPr="00136F42">
        <w:rPr>
          <w:rFonts w:ascii="Times New Roman" w:hAnsi="Times New Roman" w:cs="Times New Roman"/>
          <w:sz w:val="24"/>
          <w:szCs w:val="24"/>
        </w:rPr>
        <w:t>outcome is considered as favorable variance</w:t>
      </w:r>
      <w:r w:rsidRPr="00136F42">
        <w:rPr>
          <w:rFonts w:ascii="Times New Roman" w:hAnsi="Times New Roman" w:cs="Times New Roman"/>
          <w:sz w:val="24"/>
          <w:szCs w:val="24"/>
        </w:rPr>
        <w:t>. Below an explanation of an application of variance is stated in such a way:</w:t>
      </w:r>
    </w:p>
    <w:tbl>
      <w:tblPr>
        <w:tblW w:w="3600" w:type="dxa"/>
        <w:tblInd w:w="-10" w:type="dxa"/>
        <w:tblLook w:val="04A0" w:firstRow="1" w:lastRow="0" w:firstColumn="1" w:lastColumn="0" w:noHBand="0" w:noVBand="1"/>
      </w:tblPr>
      <w:tblGrid>
        <w:gridCol w:w="1176"/>
        <w:gridCol w:w="992"/>
        <w:gridCol w:w="1432"/>
      </w:tblGrid>
      <w:tr w:rsidR="00617F40" w:rsidRPr="00136F42" w14:paraId="1A7AE366" w14:textId="77777777" w:rsidTr="009103FA">
        <w:trPr>
          <w:trHeight w:val="645"/>
        </w:trPr>
        <w:tc>
          <w:tcPr>
            <w:tcW w:w="1176" w:type="dxa"/>
            <w:tcBorders>
              <w:top w:val="single" w:sz="8" w:space="0" w:color="auto"/>
              <w:left w:val="single" w:sz="8" w:space="0" w:color="auto"/>
              <w:bottom w:val="single" w:sz="8" w:space="0" w:color="auto"/>
              <w:right w:val="single" w:sz="8" w:space="0" w:color="auto"/>
            </w:tcBorders>
            <w:shd w:val="clear" w:color="000000" w:fill="A6A6A6"/>
            <w:vAlign w:val="center"/>
            <w:hideMark/>
          </w:tcPr>
          <w:p w14:paraId="2EA8230B" w14:textId="77777777" w:rsidR="00617F40" w:rsidRPr="00136F42" w:rsidRDefault="00617F40" w:rsidP="00136F42">
            <w:pPr>
              <w:spacing w:after="0" w:line="360" w:lineRule="auto"/>
              <w:jc w:val="both"/>
              <w:rPr>
                <w:rFonts w:ascii="Times New Roman" w:eastAsia="Times New Roman" w:hAnsi="Times New Roman" w:cs="Times New Roman"/>
                <w:sz w:val="24"/>
                <w:szCs w:val="24"/>
              </w:rPr>
            </w:pPr>
            <w:r w:rsidRPr="00136F42">
              <w:rPr>
                <w:rFonts w:ascii="Times New Roman" w:eastAsia="Times New Roman" w:hAnsi="Times New Roman" w:cs="Times New Roman"/>
                <w:sz w:val="24"/>
                <w:szCs w:val="24"/>
              </w:rPr>
              <w:t>Estimated income</w:t>
            </w:r>
          </w:p>
        </w:tc>
        <w:tc>
          <w:tcPr>
            <w:tcW w:w="992" w:type="dxa"/>
            <w:tcBorders>
              <w:top w:val="single" w:sz="8" w:space="0" w:color="auto"/>
              <w:left w:val="nil"/>
              <w:bottom w:val="single" w:sz="8" w:space="0" w:color="auto"/>
              <w:right w:val="single" w:sz="8" w:space="0" w:color="auto"/>
            </w:tcBorders>
            <w:shd w:val="clear" w:color="000000" w:fill="A6A6A6"/>
            <w:vAlign w:val="center"/>
            <w:hideMark/>
          </w:tcPr>
          <w:p w14:paraId="03552FA5" w14:textId="77777777" w:rsidR="00617F40" w:rsidRPr="00136F42" w:rsidRDefault="00617F40" w:rsidP="00136F42">
            <w:pPr>
              <w:spacing w:after="0" w:line="360" w:lineRule="auto"/>
              <w:jc w:val="both"/>
              <w:rPr>
                <w:rFonts w:ascii="Times New Roman" w:eastAsia="Times New Roman" w:hAnsi="Times New Roman" w:cs="Times New Roman"/>
                <w:sz w:val="24"/>
                <w:szCs w:val="24"/>
              </w:rPr>
            </w:pPr>
            <w:r w:rsidRPr="00136F42">
              <w:rPr>
                <w:rFonts w:ascii="Times New Roman" w:eastAsia="Times New Roman" w:hAnsi="Times New Roman" w:cs="Times New Roman"/>
                <w:sz w:val="24"/>
                <w:szCs w:val="24"/>
              </w:rPr>
              <w:t>Actual income</w:t>
            </w:r>
          </w:p>
        </w:tc>
        <w:tc>
          <w:tcPr>
            <w:tcW w:w="1432" w:type="dxa"/>
            <w:tcBorders>
              <w:top w:val="single" w:sz="8" w:space="0" w:color="auto"/>
              <w:left w:val="nil"/>
              <w:bottom w:val="single" w:sz="8" w:space="0" w:color="auto"/>
              <w:right w:val="single" w:sz="8" w:space="0" w:color="auto"/>
            </w:tcBorders>
            <w:shd w:val="clear" w:color="000000" w:fill="A6A6A6"/>
            <w:vAlign w:val="center"/>
            <w:hideMark/>
          </w:tcPr>
          <w:p w14:paraId="76118DD4" w14:textId="77777777" w:rsidR="00617F40" w:rsidRPr="00136F42" w:rsidRDefault="00617F40" w:rsidP="00136F42">
            <w:pPr>
              <w:spacing w:after="0" w:line="360" w:lineRule="auto"/>
              <w:jc w:val="both"/>
              <w:rPr>
                <w:rFonts w:ascii="Times New Roman" w:eastAsia="Times New Roman" w:hAnsi="Times New Roman" w:cs="Times New Roman"/>
                <w:sz w:val="24"/>
                <w:szCs w:val="24"/>
              </w:rPr>
            </w:pPr>
            <w:r w:rsidRPr="00136F42">
              <w:rPr>
                <w:rFonts w:ascii="Times New Roman" w:eastAsia="Times New Roman" w:hAnsi="Times New Roman" w:cs="Times New Roman"/>
                <w:sz w:val="24"/>
                <w:szCs w:val="24"/>
              </w:rPr>
              <w:t>Variance</w:t>
            </w:r>
          </w:p>
        </w:tc>
      </w:tr>
      <w:tr w:rsidR="00617F40" w:rsidRPr="00136F42" w14:paraId="0DA32263" w14:textId="77777777" w:rsidTr="00617F40">
        <w:trPr>
          <w:trHeight w:val="330"/>
        </w:trPr>
        <w:tc>
          <w:tcPr>
            <w:tcW w:w="1176" w:type="dxa"/>
            <w:tcBorders>
              <w:top w:val="nil"/>
              <w:left w:val="single" w:sz="8" w:space="0" w:color="auto"/>
              <w:bottom w:val="single" w:sz="8" w:space="0" w:color="auto"/>
              <w:right w:val="single" w:sz="8" w:space="0" w:color="auto"/>
            </w:tcBorders>
            <w:shd w:val="clear" w:color="auto" w:fill="auto"/>
            <w:vAlign w:val="center"/>
          </w:tcPr>
          <w:p w14:paraId="77728150" w14:textId="77777777" w:rsidR="00617F40" w:rsidRPr="00136F42" w:rsidRDefault="00617F40" w:rsidP="00136F42">
            <w:pPr>
              <w:spacing w:after="0" w:line="360" w:lineRule="auto"/>
              <w:jc w:val="both"/>
              <w:rPr>
                <w:rFonts w:ascii="Times New Roman" w:eastAsia="Times New Roman" w:hAnsi="Times New Roman" w:cs="Times New Roman"/>
                <w:sz w:val="24"/>
                <w:szCs w:val="24"/>
              </w:rPr>
            </w:pPr>
            <w:r w:rsidRPr="00136F42">
              <w:rPr>
                <w:rFonts w:ascii="Times New Roman" w:eastAsia="Times New Roman" w:hAnsi="Times New Roman" w:cs="Times New Roman"/>
                <w:sz w:val="24"/>
                <w:szCs w:val="24"/>
              </w:rPr>
              <w:t>4000</w:t>
            </w:r>
          </w:p>
        </w:tc>
        <w:tc>
          <w:tcPr>
            <w:tcW w:w="992" w:type="dxa"/>
            <w:tcBorders>
              <w:top w:val="nil"/>
              <w:left w:val="nil"/>
              <w:bottom w:val="single" w:sz="8" w:space="0" w:color="auto"/>
              <w:right w:val="single" w:sz="8" w:space="0" w:color="auto"/>
            </w:tcBorders>
            <w:shd w:val="clear" w:color="auto" w:fill="auto"/>
            <w:vAlign w:val="center"/>
          </w:tcPr>
          <w:p w14:paraId="7ED7E247" w14:textId="77777777" w:rsidR="00617F40" w:rsidRPr="00136F42" w:rsidRDefault="00617F40" w:rsidP="00136F42">
            <w:pPr>
              <w:spacing w:after="0" w:line="360" w:lineRule="auto"/>
              <w:jc w:val="both"/>
              <w:rPr>
                <w:rFonts w:ascii="Times New Roman" w:eastAsia="Times New Roman" w:hAnsi="Times New Roman" w:cs="Times New Roman"/>
                <w:sz w:val="24"/>
                <w:szCs w:val="24"/>
              </w:rPr>
            </w:pPr>
            <w:r w:rsidRPr="00136F42">
              <w:rPr>
                <w:rFonts w:ascii="Times New Roman" w:eastAsia="Times New Roman" w:hAnsi="Times New Roman" w:cs="Times New Roman"/>
                <w:sz w:val="24"/>
                <w:szCs w:val="24"/>
              </w:rPr>
              <w:t>6000</w:t>
            </w:r>
          </w:p>
        </w:tc>
        <w:tc>
          <w:tcPr>
            <w:tcW w:w="1432" w:type="dxa"/>
            <w:tcBorders>
              <w:top w:val="nil"/>
              <w:left w:val="nil"/>
              <w:bottom w:val="single" w:sz="8" w:space="0" w:color="auto"/>
              <w:right w:val="single" w:sz="8" w:space="0" w:color="auto"/>
            </w:tcBorders>
            <w:shd w:val="clear" w:color="auto" w:fill="auto"/>
            <w:vAlign w:val="center"/>
          </w:tcPr>
          <w:p w14:paraId="3B10C6B0" w14:textId="77777777" w:rsidR="00617F40" w:rsidRPr="00136F42" w:rsidRDefault="00617F40" w:rsidP="00136F42">
            <w:pPr>
              <w:spacing w:after="0" w:line="360" w:lineRule="auto"/>
              <w:jc w:val="both"/>
              <w:rPr>
                <w:rFonts w:ascii="Times New Roman" w:eastAsia="Times New Roman" w:hAnsi="Times New Roman" w:cs="Times New Roman"/>
                <w:sz w:val="24"/>
                <w:szCs w:val="24"/>
              </w:rPr>
            </w:pPr>
            <w:r w:rsidRPr="00136F42">
              <w:rPr>
                <w:rFonts w:ascii="Times New Roman" w:eastAsia="Times New Roman" w:hAnsi="Times New Roman" w:cs="Times New Roman"/>
                <w:sz w:val="24"/>
                <w:szCs w:val="24"/>
              </w:rPr>
              <w:t>2000 F</w:t>
            </w:r>
          </w:p>
        </w:tc>
      </w:tr>
      <w:tr w:rsidR="00617F40" w:rsidRPr="00136F42" w14:paraId="0EAC4699" w14:textId="77777777" w:rsidTr="00617F40">
        <w:trPr>
          <w:trHeight w:val="330"/>
        </w:trPr>
        <w:tc>
          <w:tcPr>
            <w:tcW w:w="1176" w:type="dxa"/>
            <w:tcBorders>
              <w:top w:val="nil"/>
              <w:left w:val="single" w:sz="8" w:space="0" w:color="auto"/>
              <w:bottom w:val="single" w:sz="8" w:space="0" w:color="auto"/>
              <w:right w:val="single" w:sz="8" w:space="0" w:color="auto"/>
            </w:tcBorders>
            <w:shd w:val="clear" w:color="auto" w:fill="auto"/>
            <w:vAlign w:val="center"/>
          </w:tcPr>
          <w:p w14:paraId="466AD847" w14:textId="77777777" w:rsidR="00617F40" w:rsidRPr="00136F42" w:rsidRDefault="00617F40" w:rsidP="00136F42">
            <w:pPr>
              <w:spacing w:after="0" w:line="360" w:lineRule="auto"/>
              <w:jc w:val="both"/>
              <w:rPr>
                <w:rFonts w:ascii="Times New Roman" w:eastAsia="Times New Roman" w:hAnsi="Times New Roman" w:cs="Times New Roman"/>
                <w:sz w:val="24"/>
                <w:szCs w:val="24"/>
              </w:rPr>
            </w:pPr>
            <w:r w:rsidRPr="00136F42">
              <w:rPr>
                <w:rFonts w:ascii="Times New Roman" w:eastAsia="Times New Roman" w:hAnsi="Times New Roman" w:cs="Times New Roman"/>
                <w:sz w:val="24"/>
                <w:szCs w:val="24"/>
              </w:rPr>
              <w:t>8500</w:t>
            </w:r>
          </w:p>
        </w:tc>
        <w:tc>
          <w:tcPr>
            <w:tcW w:w="992" w:type="dxa"/>
            <w:tcBorders>
              <w:top w:val="nil"/>
              <w:left w:val="nil"/>
              <w:bottom w:val="single" w:sz="8" w:space="0" w:color="auto"/>
              <w:right w:val="single" w:sz="8" w:space="0" w:color="auto"/>
            </w:tcBorders>
            <w:shd w:val="clear" w:color="auto" w:fill="auto"/>
            <w:vAlign w:val="center"/>
          </w:tcPr>
          <w:p w14:paraId="0BF7EAFF" w14:textId="77777777" w:rsidR="00617F40" w:rsidRPr="00136F42" w:rsidRDefault="00617F40" w:rsidP="00136F42">
            <w:pPr>
              <w:spacing w:after="0" w:line="360" w:lineRule="auto"/>
              <w:jc w:val="both"/>
              <w:rPr>
                <w:rFonts w:ascii="Times New Roman" w:eastAsia="Times New Roman" w:hAnsi="Times New Roman" w:cs="Times New Roman"/>
                <w:sz w:val="24"/>
                <w:szCs w:val="24"/>
              </w:rPr>
            </w:pPr>
            <w:r w:rsidRPr="00136F42">
              <w:rPr>
                <w:rFonts w:ascii="Times New Roman" w:eastAsia="Times New Roman" w:hAnsi="Times New Roman" w:cs="Times New Roman"/>
                <w:sz w:val="24"/>
                <w:szCs w:val="24"/>
              </w:rPr>
              <w:t>7000</w:t>
            </w:r>
          </w:p>
        </w:tc>
        <w:tc>
          <w:tcPr>
            <w:tcW w:w="1432" w:type="dxa"/>
            <w:tcBorders>
              <w:top w:val="nil"/>
              <w:left w:val="nil"/>
              <w:bottom w:val="single" w:sz="8" w:space="0" w:color="auto"/>
              <w:right w:val="single" w:sz="8" w:space="0" w:color="auto"/>
            </w:tcBorders>
            <w:shd w:val="clear" w:color="auto" w:fill="auto"/>
            <w:vAlign w:val="center"/>
          </w:tcPr>
          <w:p w14:paraId="40FEEBE3" w14:textId="77777777" w:rsidR="00617F40" w:rsidRPr="00136F42" w:rsidRDefault="00617F40" w:rsidP="00136F42">
            <w:pPr>
              <w:spacing w:after="0" w:line="360" w:lineRule="auto"/>
              <w:jc w:val="both"/>
              <w:rPr>
                <w:rFonts w:ascii="Times New Roman" w:eastAsia="Times New Roman" w:hAnsi="Times New Roman" w:cs="Times New Roman"/>
                <w:sz w:val="24"/>
                <w:szCs w:val="24"/>
              </w:rPr>
            </w:pPr>
            <w:r w:rsidRPr="00136F42">
              <w:rPr>
                <w:rFonts w:ascii="Times New Roman" w:eastAsia="Times New Roman" w:hAnsi="Times New Roman" w:cs="Times New Roman"/>
                <w:sz w:val="24"/>
                <w:szCs w:val="24"/>
              </w:rPr>
              <w:t>1500 A</w:t>
            </w:r>
          </w:p>
        </w:tc>
      </w:tr>
      <w:tr w:rsidR="00617F40" w:rsidRPr="00136F42" w14:paraId="3E452623" w14:textId="77777777" w:rsidTr="00617F40">
        <w:trPr>
          <w:trHeight w:val="330"/>
        </w:trPr>
        <w:tc>
          <w:tcPr>
            <w:tcW w:w="1176" w:type="dxa"/>
            <w:tcBorders>
              <w:top w:val="nil"/>
              <w:left w:val="single" w:sz="8" w:space="0" w:color="auto"/>
              <w:bottom w:val="single" w:sz="8" w:space="0" w:color="auto"/>
              <w:right w:val="single" w:sz="8" w:space="0" w:color="auto"/>
            </w:tcBorders>
            <w:shd w:val="clear" w:color="auto" w:fill="auto"/>
            <w:vAlign w:val="center"/>
          </w:tcPr>
          <w:p w14:paraId="021D1AFA" w14:textId="77777777" w:rsidR="00617F40" w:rsidRPr="00136F42" w:rsidRDefault="00617F40" w:rsidP="00136F42">
            <w:pPr>
              <w:spacing w:after="0" w:line="360" w:lineRule="auto"/>
              <w:jc w:val="both"/>
              <w:rPr>
                <w:rFonts w:ascii="Times New Roman" w:eastAsia="Times New Roman" w:hAnsi="Times New Roman" w:cs="Times New Roman"/>
                <w:sz w:val="24"/>
                <w:szCs w:val="24"/>
              </w:rPr>
            </w:pPr>
            <w:r w:rsidRPr="00136F42">
              <w:rPr>
                <w:rFonts w:ascii="Times New Roman" w:eastAsia="Times New Roman" w:hAnsi="Times New Roman" w:cs="Times New Roman"/>
                <w:sz w:val="24"/>
                <w:szCs w:val="24"/>
              </w:rPr>
              <w:t>9000</w:t>
            </w:r>
          </w:p>
        </w:tc>
        <w:tc>
          <w:tcPr>
            <w:tcW w:w="992" w:type="dxa"/>
            <w:tcBorders>
              <w:top w:val="nil"/>
              <w:left w:val="nil"/>
              <w:bottom w:val="single" w:sz="8" w:space="0" w:color="auto"/>
              <w:right w:val="single" w:sz="8" w:space="0" w:color="auto"/>
            </w:tcBorders>
            <w:shd w:val="clear" w:color="auto" w:fill="auto"/>
            <w:vAlign w:val="center"/>
          </w:tcPr>
          <w:p w14:paraId="31A08F8F" w14:textId="77777777" w:rsidR="00617F40" w:rsidRPr="00136F42" w:rsidRDefault="00617F40" w:rsidP="00136F42">
            <w:pPr>
              <w:spacing w:after="0" w:line="360" w:lineRule="auto"/>
              <w:jc w:val="both"/>
              <w:rPr>
                <w:rFonts w:ascii="Times New Roman" w:eastAsia="Times New Roman" w:hAnsi="Times New Roman" w:cs="Times New Roman"/>
                <w:sz w:val="24"/>
                <w:szCs w:val="24"/>
              </w:rPr>
            </w:pPr>
            <w:r w:rsidRPr="00136F42">
              <w:rPr>
                <w:rFonts w:ascii="Times New Roman" w:eastAsia="Times New Roman" w:hAnsi="Times New Roman" w:cs="Times New Roman"/>
                <w:sz w:val="24"/>
                <w:szCs w:val="24"/>
              </w:rPr>
              <w:t>10000</w:t>
            </w:r>
          </w:p>
        </w:tc>
        <w:tc>
          <w:tcPr>
            <w:tcW w:w="1432" w:type="dxa"/>
            <w:tcBorders>
              <w:top w:val="nil"/>
              <w:left w:val="nil"/>
              <w:bottom w:val="single" w:sz="8" w:space="0" w:color="auto"/>
              <w:right w:val="single" w:sz="8" w:space="0" w:color="auto"/>
            </w:tcBorders>
            <w:shd w:val="clear" w:color="auto" w:fill="auto"/>
            <w:vAlign w:val="center"/>
          </w:tcPr>
          <w:p w14:paraId="77B03744" w14:textId="77777777" w:rsidR="00617F40" w:rsidRPr="00136F42" w:rsidRDefault="00617F40" w:rsidP="00136F42">
            <w:pPr>
              <w:spacing w:after="0" w:line="360" w:lineRule="auto"/>
              <w:jc w:val="both"/>
              <w:rPr>
                <w:rFonts w:ascii="Times New Roman" w:eastAsia="Times New Roman" w:hAnsi="Times New Roman" w:cs="Times New Roman"/>
                <w:sz w:val="24"/>
                <w:szCs w:val="24"/>
              </w:rPr>
            </w:pPr>
            <w:r w:rsidRPr="00136F42">
              <w:rPr>
                <w:rFonts w:ascii="Times New Roman" w:eastAsia="Times New Roman" w:hAnsi="Times New Roman" w:cs="Times New Roman"/>
                <w:sz w:val="24"/>
                <w:szCs w:val="24"/>
              </w:rPr>
              <w:t>1000 F</w:t>
            </w:r>
          </w:p>
        </w:tc>
      </w:tr>
      <w:tr w:rsidR="00617F40" w:rsidRPr="00136F42" w14:paraId="04B517D8" w14:textId="77777777" w:rsidTr="00617F40">
        <w:trPr>
          <w:trHeight w:val="330"/>
        </w:trPr>
        <w:tc>
          <w:tcPr>
            <w:tcW w:w="1176" w:type="dxa"/>
            <w:tcBorders>
              <w:top w:val="nil"/>
              <w:left w:val="single" w:sz="8" w:space="0" w:color="auto"/>
              <w:bottom w:val="single" w:sz="8" w:space="0" w:color="auto"/>
              <w:right w:val="single" w:sz="8" w:space="0" w:color="auto"/>
            </w:tcBorders>
            <w:shd w:val="clear" w:color="auto" w:fill="auto"/>
            <w:vAlign w:val="center"/>
          </w:tcPr>
          <w:p w14:paraId="7DD4DF0F" w14:textId="77777777" w:rsidR="00617F40" w:rsidRPr="00136F42" w:rsidRDefault="00617F40" w:rsidP="00136F42">
            <w:pPr>
              <w:spacing w:after="0" w:line="360" w:lineRule="auto"/>
              <w:jc w:val="both"/>
              <w:rPr>
                <w:rFonts w:ascii="Times New Roman" w:eastAsia="Times New Roman" w:hAnsi="Times New Roman" w:cs="Times New Roman"/>
                <w:sz w:val="24"/>
                <w:szCs w:val="24"/>
              </w:rPr>
            </w:pPr>
            <w:r w:rsidRPr="00136F42">
              <w:rPr>
                <w:rFonts w:ascii="Times New Roman" w:eastAsia="Times New Roman" w:hAnsi="Times New Roman" w:cs="Times New Roman"/>
                <w:sz w:val="24"/>
                <w:szCs w:val="24"/>
              </w:rPr>
              <w:t>7000</w:t>
            </w:r>
          </w:p>
        </w:tc>
        <w:tc>
          <w:tcPr>
            <w:tcW w:w="992" w:type="dxa"/>
            <w:tcBorders>
              <w:top w:val="nil"/>
              <w:left w:val="nil"/>
              <w:bottom w:val="single" w:sz="8" w:space="0" w:color="auto"/>
              <w:right w:val="single" w:sz="8" w:space="0" w:color="auto"/>
            </w:tcBorders>
            <w:shd w:val="clear" w:color="auto" w:fill="auto"/>
            <w:vAlign w:val="center"/>
          </w:tcPr>
          <w:p w14:paraId="6A7E3430" w14:textId="77777777" w:rsidR="00617F40" w:rsidRPr="00136F42" w:rsidRDefault="00617F40" w:rsidP="00136F42">
            <w:pPr>
              <w:spacing w:after="0" w:line="360" w:lineRule="auto"/>
              <w:jc w:val="both"/>
              <w:rPr>
                <w:rFonts w:ascii="Times New Roman" w:eastAsia="Times New Roman" w:hAnsi="Times New Roman" w:cs="Times New Roman"/>
                <w:sz w:val="24"/>
                <w:szCs w:val="24"/>
              </w:rPr>
            </w:pPr>
            <w:r w:rsidRPr="00136F42">
              <w:rPr>
                <w:rFonts w:ascii="Times New Roman" w:eastAsia="Times New Roman" w:hAnsi="Times New Roman" w:cs="Times New Roman"/>
                <w:sz w:val="24"/>
                <w:szCs w:val="24"/>
              </w:rPr>
              <w:t>5000</w:t>
            </w:r>
          </w:p>
        </w:tc>
        <w:tc>
          <w:tcPr>
            <w:tcW w:w="1432" w:type="dxa"/>
            <w:tcBorders>
              <w:top w:val="nil"/>
              <w:left w:val="nil"/>
              <w:bottom w:val="single" w:sz="8" w:space="0" w:color="auto"/>
              <w:right w:val="single" w:sz="8" w:space="0" w:color="auto"/>
            </w:tcBorders>
            <w:shd w:val="clear" w:color="auto" w:fill="auto"/>
            <w:vAlign w:val="center"/>
          </w:tcPr>
          <w:p w14:paraId="06A50B74" w14:textId="77777777" w:rsidR="00617F40" w:rsidRPr="00136F42" w:rsidRDefault="00617F40" w:rsidP="00136F42">
            <w:pPr>
              <w:spacing w:after="0" w:line="360" w:lineRule="auto"/>
              <w:jc w:val="both"/>
              <w:rPr>
                <w:rFonts w:ascii="Times New Roman" w:eastAsia="Times New Roman" w:hAnsi="Times New Roman" w:cs="Times New Roman"/>
                <w:sz w:val="24"/>
                <w:szCs w:val="24"/>
              </w:rPr>
            </w:pPr>
            <w:r w:rsidRPr="00136F42">
              <w:rPr>
                <w:rFonts w:ascii="Times New Roman" w:eastAsia="Times New Roman" w:hAnsi="Times New Roman" w:cs="Times New Roman"/>
                <w:sz w:val="24"/>
                <w:szCs w:val="24"/>
              </w:rPr>
              <w:t>2000 A</w:t>
            </w:r>
          </w:p>
        </w:tc>
      </w:tr>
    </w:tbl>
    <w:p w14:paraId="32605D83" w14:textId="77777777" w:rsidR="00617F40" w:rsidRPr="00136F42" w:rsidRDefault="00617F40" w:rsidP="00136F42">
      <w:pPr>
        <w:autoSpaceDE w:val="0"/>
        <w:spacing w:line="360" w:lineRule="auto"/>
        <w:jc w:val="both"/>
        <w:rPr>
          <w:rFonts w:ascii="Times New Roman" w:hAnsi="Times New Roman" w:cs="Times New Roman"/>
          <w:sz w:val="24"/>
          <w:szCs w:val="24"/>
        </w:rPr>
      </w:pPr>
    </w:p>
    <w:tbl>
      <w:tblPr>
        <w:tblW w:w="3600" w:type="dxa"/>
        <w:tblInd w:w="-10" w:type="dxa"/>
        <w:tblLook w:val="04A0" w:firstRow="1" w:lastRow="0" w:firstColumn="1" w:lastColumn="0" w:noHBand="0" w:noVBand="1"/>
      </w:tblPr>
      <w:tblGrid>
        <w:gridCol w:w="1176"/>
        <w:gridCol w:w="992"/>
        <w:gridCol w:w="1432"/>
      </w:tblGrid>
      <w:tr w:rsidR="00617F40" w:rsidRPr="00136F42" w14:paraId="7EB55040" w14:textId="77777777" w:rsidTr="009103FA">
        <w:trPr>
          <w:trHeight w:val="960"/>
        </w:trPr>
        <w:tc>
          <w:tcPr>
            <w:tcW w:w="1176" w:type="dxa"/>
            <w:tcBorders>
              <w:top w:val="single" w:sz="8" w:space="0" w:color="auto"/>
              <w:left w:val="single" w:sz="8" w:space="0" w:color="auto"/>
              <w:bottom w:val="single" w:sz="8" w:space="0" w:color="auto"/>
              <w:right w:val="single" w:sz="8" w:space="0" w:color="auto"/>
            </w:tcBorders>
            <w:shd w:val="clear" w:color="000000" w:fill="A6A6A6"/>
            <w:vAlign w:val="center"/>
            <w:hideMark/>
          </w:tcPr>
          <w:p w14:paraId="35F02C3A" w14:textId="77777777" w:rsidR="00617F40" w:rsidRPr="00136F42" w:rsidRDefault="00617F40" w:rsidP="00136F42">
            <w:pPr>
              <w:spacing w:after="0" w:line="360" w:lineRule="auto"/>
              <w:jc w:val="both"/>
              <w:rPr>
                <w:rFonts w:ascii="Times New Roman" w:eastAsia="Times New Roman" w:hAnsi="Times New Roman" w:cs="Times New Roman"/>
                <w:sz w:val="24"/>
                <w:szCs w:val="24"/>
              </w:rPr>
            </w:pPr>
            <w:r w:rsidRPr="00136F42">
              <w:rPr>
                <w:rFonts w:ascii="Times New Roman" w:eastAsia="Times New Roman" w:hAnsi="Times New Roman" w:cs="Times New Roman"/>
                <w:sz w:val="24"/>
                <w:szCs w:val="24"/>
              </w:rPr>
              <w:t>Estimated expense</w:t>
            </w:r>
          </w:p>
        </w:tc>
        <w:tc>
          <w:tcPr>
            <w:tcW w:w="992" w:type="dxa"/>
            <w:tcBorders>
              <w:top w:val="single" w:sz="8" w:space="0" w:color="auto"/>
              <w:left w:val="nil"/>
              <w:bottom w:val="single" w:sz="8" w:space="0" w:color="auto"/>
              <w:right w:val="single" w:sz="8" w:space="0" w:color="auto"/>
            </w:tcBorders>
            <w:shd w:val="clear" w:color="000000" w:fill="A6A6A6"/>
            <w:vAlign w:val="center"/>
            <w:hideMark/>
          </w:tcPr>
          <w:p w14:paraId="59DD8B67" w14:textId="77777777" w:rsidR="00617F40" w:rsidRPr="00136F42" w:rsidRDefault="00617F40" w:rsidP="00136F42">
            <w:pPr>
              <w:spacing w:after="0" w:line="360" w:lineRule="auto"/>
              <w:jc w:val="both"/>
              <w:rPr>
                <w:rFonts w:ascii="Times New Roman" w:eastAsia="Times New Roman" w:hAnsi="Times New Roman" w:cs="Times New Roman"/>
                <w:sz w:val="24"/>
                <w:szCs w:val="24"/>
              </w:rPr>
            </w:pPr>
            <w:r w:rsidRPr="00136F42">
              <w:rPr>
                <w:rFonts w:ascii="Times New Roman" w:eastAsia="Times New Roman" w:hAnsi="Times New Roman" w:cs="Times New Roman"/>
                <w:sz w:val="24"/>
                <w:szCs w:val="24"/>
              </w:rPr>
              <w:t>Actual expense</w:t>
            </w:r>
          </w:p>
        </w:tc>
        <w:tc>
          <w:tcPr>
            <w:tcW w:w="1432" w:type="dxa"/>
            <w:tcBorders>
              <w:top w:val="single" w:sz="8" w:space="0" w:color="auto"/>
              <w:left w:val="nil"/>
              <w:bottom w:val="single" w:sz="8" w:space="0" w:color="auto"/>
              <w:right w:val="single" w:sz="8" w:space="0" w:color="auto"/>
            </w:tcBorders>
            <w:shd w:val="clear" w:color="000000" w:fill="A6A6A6"/>
            <w:vAlign w:val="center"/>
            <w:hideMark/>
          </w:tcPr>
          <w:p w14:paraId="2339E28F" w14:textId="77777777" w:rsidR="00617F40" w:rsidRPr="00136F42" w:rsidRDefault="00617F40" w:rsidP="00136F42">
            <w:pPr>
              <w:spacing w:after="0" w:line="360" w:lineRule="auto"/>
              <w:jc w:val="both"/>
              <w:rPr>
                <w:rFonts w:ascii="Times New Roman" w:eastAsia="Times New Roman" w:hAnsi="Times New Roman" w:cs="Times New Roman"/>
                <w:sz w:val="24"/>
                <w:szCs w:val="24"/>
              </w:rPr>
            </w:pPr>
            <w:r w:rsidRPr="00136F42">
              <w:rPr>
                <w:rFonts w:ascii="Times New Roman" w:eastAsia="Times New Roman" w:hAnsi="Times New Roman" w:cs="Times New Roman"/>
                <w:sz w:val="24"/>
                <w:szCs w:val="24"/>
              </w:rPr>
              <w:t>Variance</w:t>
            </w:r>
          </w:p>
        </w:tc>
      </w:tr>
      <w:tr w:rsidR="00617F40" w:rsidRPr="00136F42" w14:paraId="0BFC8E45" w14:textId="77777777" w:rsidTr="00617F40">
        <w:trPr>
          <w:trHeight w:val="330"/>
        </w:trPr>
        <w:tc>
          <w:tcPr>
            <w:tcW w:w="1176" w:type="dxa"/>
            <w:tcBorders>
              <w:top w:val="nil"/>
              <w:left w:val="single" w:sz="8" w:space="0" w:color="auto"/>
              <w:bottom w:val="single" w:sz="8" w:space="0" w:color="auto"/>
              <w:right w:val="single" w:sz="8" w:space="0" w:color="auto"/>
            </w:tcBorders>
            <w:shd w:val="clear" w:color="auto" w:fill="auto"/>
            <w:vAlign w:val="center"/>
          </w:tcPr>
          <w:p w14:paraId="0CD4B252" w14:textId="77777777" w:rsidR="00617F40" w:rsidRPr="00136F42" w:rsidRDefault="00617F40" w:rsidP="00136F42">
            <w:pPr>
              <w:spacing w:after="0" w:line="360" w:lineRule="auto"/>
              <w:jc w:val="both"/>
              <w:rPr>
                <w:rFonts w:ascii="Times New Roman" w:eastAsia="Times New Roman" w:hAnsi="Times New Roman" w:cs="Times New Roman"/>
                <w:sz w:val="24"/>
                <w:szCs w:val="24"/>
              </w:rPr>
            </w:pPr>
            <w:r w:rsidRPr="00136F42">
              <w:rPr>
                <w:rFonts w:ascii="Times New Roman" w:eastAsia="Times New Roman" w:hAnsi="Times New Roman" w:cs="Times New Roman"/>
                <w:sz w:val="24"/>
                <w:szCs w:val="24"/>
              </w:rPr>
              <w:t>12000</w:t>
            </w:r>
          </w:p>
        </w:tc>
        <w:tc>
          <w:tcPr>
            <w:tcW w:w="992" w:type="dxa"/>
            <w:tcBorders>
              <w:top w:val="nil"/>
              <w:left w:val="nil"/>
              <w:bottom w:val="single" w:sz="8" w:space="0" w:color="auto"/>
              <w:right w:val="single" w:sz="8" w:space="0" w:color="auto"/>
            </w:tcBorders>
            <w:shd w:val="clear" w:color="auto" w:fill="auto"/>
            <w:vAlign w:val="center"/>
          </w:tcPr>
          <w:p w14:paraId="56C9AC0F" w14:textId="77777777" w:rsidR="00617F40" w:rsidRPr="00136F42" w:rsidRDefault="00617F40" w:rsidP="00136F42">
            <w:pPr>
              <w:spacing w:after="0" w:line="360" w:lineRule="auto"/>
              <w:jc w:val="both"/>
              <w:rPr>
                <w:rFonts w:ascii="Times New Roman" w:eastAsia="Times New Roman" w:hAnsi="Times New Roman" w:cs="Times New Roman"/>
                <w:sz w:val="24"/>
                <w:szCs w:val="24"/>
              </w:rPr>
            </w:pPr>
            <w:r w:rsidRPr="00136F42">
              <w:rPr>
                <w:rFonts w:ascii="Times New Roman" w:eastAsia="Times New Roman" w:hAnsi="Times New Roman" w:cs="Times New Roman"/>
                <w:sz w:val="24"/>
                <w:szCs w:val="24"/>
              </w:rPr>
              <w:t>18000</w:t>
            </w:r>
          </w:p>
        </w:tc>
        <w:tc>
          <w:tcPr>
            <w:tcW w:w="1432" w:type="dxa"/>
            <w:tcBorders>
              <w:top w:val="nil"/>
              <w:left w:val="nil"/>
              <w:bottom w:val="single" w:sz="8" w:space="0" w:color="auto"/>
              <w:right w:val="single" w:sz="8" w:space="0" w:color="auto"/>
            </w:tcBorders>
            <w:shd w:val="clear" w:color="auto" w:fill="auto"/>
            <w:vAlign w:val="center"/>
          </w:tcPr>
          <w:p w14:paraId="11DAA51A" w14:textId="77777777" w:rsidR="00617F40" w:rsidRPr="00136F42" w:rsidRDefault="00617F40" w:rsidP="00136F42">
            <w:pPr>
              <w:spacing w:after="0" w:line="360" w:lineRule="auto"/>
              <w:jc w:val="both"/>
              <w:rPr>
                <w:rFonts w:ascii="Times New Roman" w:eastAsia="Times New Roman" w:hAnsi="Times New Roman" w:cs="Times New Roman"/>
                <w:sz w:val="24"/>
                <w:szCs w:val="24"/>
              </w:rPr>
            </w:pPr>
            <w:r w:rsidRPr="00136F42">
              <w:rPr>
                <w:rFonts w:ascii="Times New Roman" w:eastAsia="Times New Roman" w:hAnsi="Times New Roman" w:cs="Times New Roman"/>
                <w:sz w:val="24"/>
                <w:szCs w:val="24"/>
              </w:rPr>
              <w:t>6000 A</w:t>
            </w:r>
          </w:p>
        </w:tc>
      </w:tr>
      <w:tr w:rsidR="00617F40" w:rsidRPr="00136F42" w14:paraId="58F287A4" w14:textId="77777777" w:rsidTr="00617F40">
        <w:trPr>
          <w:trHeight w:val="330"/>
        </w:trPr>
        <w:tc>
          <w:tcPr>
            <w:tcW w:w="1176" w:type="dxa"/>
            <w:tcBorders>
              <w:top w:val="nil"/>
              <w:left w:val="single" w:sz="8" w:space="0" w:color="auto"/>
              <w:bottom w:val="single" w:sz="8" w:space="0" w:color="auto"/>
              <w:right w:val="single" w:sz="8" w:space="0" w:color="auto"/>
            </w:tcBorders>
            <w:shd w:val="clear" w:color="auto" w:fill="auto"/>
            <w:vAlign w:val="center"/>
          </w:tcPr>
          <w:p w14:paraId="72EAACE7" w14:textId="77777777" w:rsidR="00617F40" w:rsidRPr="00136F42" w:rsidRDefault="00617F40" w:rsidP="00136F42">
            <w:pPr>
              <w:spacing w:after="0" w:line="360" w:lineRule="auto"/>
              <w:jc w:val="both"/>
              <w:rPr>
                <w:rFonts w:ascii="Times New Roman" w:eastAsia="Times New Roman" w:hAnsi="Times New Roman" w:cs="Times New Roman"/>
                <w:sz w:val="24"/>
                <w:szCs w:val="24"/>
              </w:rPr>
            </w:pPr>
            <w:r w:rsidRPr="00136F42">
              <w:rPr>
                <w:rFonts w:ascii="Times New Roman" w:eastAsia="Times New Roman" w:hAnsi="Times New Roman" w:cs="Times New Roman"/>
                <w:sz w:val="24"/>
                <w:szCs w:val="24"/>
              </w:rPr>
              <w:t>1000</w:t>
            </w:r>
          </w:p>
        </w:tc>
        <w:tc>
          <w:tcPr>
            <w:tcW w:w="992" w:type="dxa"/>
            <w:tcBorders>
              <w:top w:val="nil"/>
              <w:left w:val="nil"/>
              <w:bottom w:val="single" w:sz="8" w:space="0" w:color="auto"/>
              <w:right w:val="single" w:sz="8" w:space="0" w:color="auto"/>
            </w:tcBorders>
            <w:shd w:val="clear" w:color="auto" w:fill="auto"/>
            <w:vAlign w:val="center"/>
          </w:tcPr>
          <w:p w14:paraId="2FF810D5" w14:textId="77777777" w:rsidR="00617F40" w:rsidRPr="00136F42" w:rsidRDefault="00617F40" w:rsidP="00136F42">
            <w:pPr>
              <w:spacing w:after="0" w:line="360" w:lineRule="auto"/>
              <w:jc w:val="both"/>
              <w:rPr>
                <w:rFonts w:ascii="Times New Roman" w:eastAsia="Times New Roman" w:hAnsi="Times New Roman" w:cs="Times New Roman"/>
                <w:sz w:val="24"/>
                <w:szCs w:val="24"/>
              </w:rPr>
            </w:pPr>
            <w:r w:rsidRPr="00136F42">
              <w:rPr>
                <w:rFonts w:ascii="Times New Roman" w:eastAsia="Times New Roman" w:hAnsi="Times New Roman" w:cs="Times New Roman"/>
                <w:sz w:val="24"/>
                <w:szCs w:val="24"/>
              </w:rPr>
              <w:t>800</w:t>
            </w:r>
          </w:p>
        </w:tc>
        <w:tc>
          <w:tcPr>
            <w:tcW w:w="1432" w:type="dxa"/>
            <w:tcBorders>
              <w:top w:val="nil"/>
              <w:left w:val="nil"/>
              <w:bottom w:val="single" w:sz="8" w:space="0" w:color="auto"/>
              <w:right w:val="single" w:sz="8" w:space="0" w:color="auto"/>
            </w:tcBorders>
            <w:shd w:val="clear" w:color="auto" w:fill="auto"/>
            <w:vAlign w:val="center"/>
          </w:tcPr>
          <w:p w14:paraId="5AAA790B" w14:textId="77777777" w:rsidR="00617F40" w:rsidRPr="00136F42" w:rsidRDefault="00617F40" w:rsidP="00136F42">
            <w:pPr>
              <w:spacing w:after="0" w:line="360" w:lineRule="auto"/>
              <w:jc w:val="both"/>
              <w:rPr>
                <w:rFonts w:ascii="Times New Roman" w:eastAsia="Times New Roman" w:hAnsi="Times New Roman" w:cs="Times New Roman"/>
                <w:sz w:val="24"/>
                <w:szCs w:val="24"/>
              </w:rPr>
            </w:pPr>
            <w:r w:rsidRPr="00136F42">
              <w:rPr>
                <w:rFonts w:ascii="Times New Roman" w:eastAsia="Times New Roman" w:hAnsi="Times New Roman" w:cs="Times New Roman"/>
                <w:sz w:val="24"/>
                <w:szCs w:val="24"/>
              </w:rPr>
              <w:t>200 F</w:t>
            </w:r>
          </w:p>
        </w:tc>
      </w:tr>
      <w:tr w:rsidR="00617F40" w:rsidRPr="00136F42" w14:paraId="60BAF506" w14:textId="77777777" w:rsidTr="00617F40">
        <w:trPr>
          <w:trHeight w:val="645"/>
        </w:trPr>
        <w:tc>
          <w:tcPr>
            <w:tcW w:w="1176" w:type="dxa"/>
            <w:tcBorders>
              <w:top w:val="nil"/>
              <w:left w:val="single" w:sz="8" w:space="0" w:color="auto"/>
              <w:bottom w:val="single" w:sz="8" w:space="0" w:color="auto"/>
              <w:right w:val="single" w:sz="8" w:space="0" w:color="auto"/>
            </w:tcBorders>
            <w:shd w:val="clear" w:color="auto" w:fill="auto"/>
            <w:vAlign w:val="center"/>
          </w:tcPr>
          <w:p w14:paraId="6B4A86F3" w14:textId="77777777" w:rsidR="00617F40" w:rsidRPr="00136F42" w:rsidRDefault="00617F40" w:rsidP="00136F42">
            <w:pPr>
              <w:spacing w:after="0" w:line="360" w:lineRule="auto"/>
              <w:jc w:val="both"/>
              <w:rPr>
                <w:rFonts w:ascii="Times New Roman" w:eastAsia="Times New Roman" w:hAnsi="Times New Roman" w:cs="Times New Roman"/>
                <w:sz w:val="24"/>
                <w:szCs w:val="24"/>
              </w:rPr>
            </w:pPr>
            <w:r w:rsidRPr="00136F42">
              <w:rPr>
                <w:rFonts w:ascii="Times New Roman" w:eastAsia="Times New Roman" w:hAnsi="Times New Roman" w:cs="Times New Roman"/>
                <w:sz w:val="24"/>
                <w:szCs w:val="24"/>
              </w:rPr>
              <w:t>95000</w:t>
            </w:r>
          </w:p>
        </w:tc>
        <w:tc>
          <w:tcPr>
            <w:tcW w:w="992" w:type="dxa"/>
            <w:tcBorders>
              <w:top w:val="nil"/>
              <w:left w:val="nil"/>
              <w:bottom w:val="single" w:sz="8" w:space="0" w:color="auto"/>
              <w:right w:val="single" w:sz="8" w:space="0" w:color="auto"/>
            </w:tcBorders>
            <w:shd w:val="clear" w:color="auto" w:fill="auto"/>
            <w:vAlign w:val="center"/>
          </w:tcPr>
          <w:p w14:paraId="25281975" w14:textId="77777777" w:rsidR="00617F40" w:rsidRPr="00136F42" w:rsidRDefault="00617F40" w:rsidP="00136F42">
            <w:pPr>
              <w:spacing w:after="0" w:line="360" w:lineRule="auto"/>
              <w:jc w:val="both"/>
              <w:rPr>
                <w:rFonts w:ascii="Times New Roman" w:eastAsia="Times New Roman" w:hAnsi="Times New Roman" w:cs="Times New Roman"/>
                <w:sz w:val="24"/>
                <w:szCs w:val="24"/>
              </w:rPr>
            </w:pPr>
            <w:r w:rsidRPr="00136F42">
              <w:rPr>
                <w:rFonts w:ascii="Times New Roman" w:eastAsia="Times New Roman" w:hAnsi="Times New Roman" w:cs="Times New Roman"/>
                <w:sz w:val="24"/>
                <w:szCs w:val="24"/>
              </w:rPr>
              <w:t>100000</w:t>
            </w:r>
          </w:p>
        </w:tc>
        <w:tc>
          <w:tcPr>
            <w:tcW w:w="1432" w:type="dxa"/>
            <w:tcBorders>
              <w:top w:val="nil"/>
              <w:left w:val="nil"/>
              <w:bottom w:val="single" w:sz="8" w:space="0" w:color="auto"/>
              <w:right w:val="single" w:sz="8" w:space="0" w:color="auto"/>
            </w:tcBorders>
            <w:shd w:val="clear" w:color="auto" w:fill="auto"/>
            <w:vAlign w:val="center"/>
          </w:tcPr>
          <w:p w14:paraId="0E6556AD" w14:textId="77777777" w:rsidR="00617F40" w:rsidRPr="00136F42" w:rsidRDefault="00617F40" w:rsidP="00136F42">
            <w:pPr>
              <w:spacing w:after="0" w:line="360" w:lineRule="auto"/>
              <w:jc w:val="both"/>
              <w:rPr>
                <w:rFonts w:ascii="Times New Roman" w:eastAsia="Times New Roman" w:hAnsi="Times New Roman" w:cs="Times New Roman"/>
                <w:sz w:val="24"/>
                <w:szCs w:val="24"/>
              </w:rPr>
            </w:pPr>
            <w:r w:rsidRPr="00136F42">
              <w:rPr>
                <w:rFonts w:ascii="Times New Roman" w:eastAsia="Times New Roman" w:hAnsi="Times New Roman" w:cs="Times New Roman"/>
                <w:sz w:val="24"/>
                <w:szCs w:val="24"/>
              </w:rPr>
              <w:t>5000 A</w:t>
            </w:r>
          </w:p>
        </w:tc>
      </w:tr>
      <w:tr w:rsidR="00617F40" w:rsidRPr="00136F42" w14:paraId="5C961E44" w14:textId="77777777" w:rsidTr="00617F40">
        <w:trPr>
          <w:trHeight w:val="645"/>
        </w:trPr>
        <w:tc>
          <w:tcPr>
            <w:tcW w:w="1176" w:type="dxa"/>
            <w:tcBorders>
              <w:top w:val="nil"/>
              <w:left w:val="single" w:sz="8" w:space="0" w:color="auto"/>
              <w:bottom w:val="single" w:sz="8" w:space="0" w:color="auto"/>
              <w:right w:val="single" w:sz="8" w:space="0" w:color="auto"/>
            </w:tcBorders>
            <w:shd w:val="clear" w:color="auto" w:fill="auto"/>
            <w:vAlign w:val="center"/>
          </w:tcPr>
          <w:p w14:paraId="7F56E0A3" w14:textId="77777777" w:rsidR="00617F40" w:rsidRPr="00136F42" w:rsidRDefault="00617F40" w:rsidP="00136F42">
            <w:pPr>
              <w:spacing w:after="0" w:line="360" w:lineRule="auto"/>
              <w:jc w:val="both"/>
              <w:rPr>
                <w:rFonts w:ascii="Times New Roman" w:eastAsia="Times New Roman" w:hAnsi="Times New Roman" w:cs="Times New Roman"/>
                <w:sz w:val="24"/>
                <w:szCs w:val="24"/>
              </w:rPr>
            </w:pPr>
            <w:r w:rsidRPr="00136F42">
              <w:rPr>
                <w:rFonts w:ascii="Times New Roman" w:eastAsia="Times New Roman" w:hAnsi="Times New Roman" w:cs="Times New Roman"/>
                <w:sz w:val="24"/>
                <w:szCs w:val="24"/>
              </w:rPr>
              <w:t>8200</w:t>
            </w:r>
          </w:p>
        </w:tc>
        <w:tc>
          <w:tcPr>
            <w:tcW w:w="992" w:type="dxa"/>
            <w:tcBorders>
              <w:top w:val="nil"/>
              <w:left w:val="nil"/>
              <w:bottom w:val="single" w:sz="8" w:space="0" w:color="auto"/>
              <w:right w:val="single" w:sz="8" w:space="0" w:color="auto"/>
            </w:tcBorders>
            <w:shd w:val="clear" w:color="auto" w:fill="auto"/>
            <w:vAlign w:val="center"/>
          </w:tcPr>
          <w:p w14:paraId="42F4B7EA" w14:textId="77777777" w:rsidR="00617F40" w:rsidRPr="00136F42" w:rsidRDefault="00617F40" w:rsidP="00136F42">
            <w:pPr>
              <w:spacing w:after="0" w:line="360" w:lineRule="auto"/>
              <w:jc w:val="both"/>
              <w:rPr>
                <w:rFonts w:ascii="Times New Roman" w:eastAsia="Times New Roman" w:hAnsi="Times New Roman" w:cs="Times New Roman"/>
                <w:sz w:val="24"/>
                <w:szCs w:val="24"/>
              </w:rPr>
            </w:pPr>
            <w:r w:rsidRPr="00136F42">
              <w:rPr>
                <w:rFonts w:ascii="Times New Roman" w:eastAsia="Times New Roman" w:hAnsi="Times New Roman" w:cs="Times New Roman"/>
                <w:sz w:val="24"/>
                <w:szCs w:val="24"/>
              </w:rPr>
              <w:t>8000</w:t>
            </w:r>
          </w:p>
        </w:tc>
        <w:tc>
          <w:tcPr>
            <w:tcW w:w="1432" w:type="dxa"/>
            <w:tcBorders>
              <w:top w:val="nil"/>
              <w:left w:val="nil"/>
              <w:bottom w:val="single" w:sz="8" w:space="0" w:color="auto"/>
              <w:right w:val="single" w:sz="8" w:space="0" w:color="auto"/>
            </w:tcBorders>
            <w:shd w:val="clear" w:color="auto" w:fill="auto"/>
            <w:vAlign w:val="center"/>
          </w:tcPr>
          <w:p w14:paraId="414058A9" w14:textId="77777777" w:rsidR="00617F40" w:rsidRPr="00136F42" w:rsidRDefault="00617F40" w:rsidP="00136F42">
            <w:pPr>
              <w:spacing w:after="0" w:line="360" w:lineRule="auto"/>
              <w:jc w:val="both"/>
              <w:rPr>
                <w:rFonts w:ascii="Times New Roman" w:eastAsia="Times New Roman" w:hAnsi="Times New Roman" w:cs="Times New Roman"/>
                <w:sz w:val="24"/>
                <w:szCs w:val="24"/>
              </w:rPr>
            </w:pPr>
            <w:r w:rsidRPr="00136F42">
              <w:rPr>
                <w:rFonts w:ascii="Times New Roman" w:eastAsia="Times New Roman" w:hAnsi="Times New Roman" w:cs="Times New Roman"/>
                <w:sz w:val="24"/>
                <w:szCs w:val="24"/>
              </w:rPr>
              <w:t>200 F</w:t>
            </w:r>
          </w:p>
        </w:tc>
      </w:tr>
    </w:tbl>
    <w:p w14:paraId="0613EC80" w14:textId="77777777" w:rsidR="00BC2A56" w:rsidRPr="00136F42" w:rsidRDefault="00BC2A56" w:rsidP="00136F42">
      <w:pPr>
        <w:spacing w:line="360" w:lineRule="auto"/>
        <w:jc w:val="both"/>
        <w:rPr>
          <w:rFonts w:ascii="Times New Roman" w:hAnsi="Times New Roman" w:cs="Times New Roman"/>
          <w:sz w:val="24"/>
          <w:szCs w:val="24"/>
        </w:rPr>
      </w:pPr>
    </w:p>
    <w:p w14:paraId="45649D27" w14:textId="77777777" w:rsidR="005E3E04" w:rsidRPr="00136F42" w:rsidRDefault="00617F40" w:rsidP="00136F42">
      <w:pPr>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 xml:space="preserve">Such tables display all kinds of variances including unfavorable and beneficial variances. It is a common illustration of variation, besides this there are </w:t>
      </w:r>
      <w:proofErr w:type="gramStart"/>
      <w:r w:rsidRPr="00136F42">
        <w:rPr>
          <w:rFonts w:ascii="Times New Roman" w:hAnsi="Times New Roman" w:cs="Times New Roman"/>
          <w:sz w:val="24"/>
          <w:szCs w:val="24"/>
        </w:rPr>
        <w:t>a number of</w:t>
      </w:r>
      <w:proofErr w:type="gramEnd"/>
      <w:r w:rsidRPr="00136F42">
        <w:rPr>
          <w:rFonts w:ascii="Times New Roman" w:hAnsi="Times New Roman" w:cs="Times New Roman"/>
          <w:sz w:val="24"/>
          <w:szCs w:val="24"/>
        </w:rPr>
        <w:t xml:space="preserve"> other variances that administrators may use to evaluate results. In the absence of computing variances, managers may find it difficult to know about pattern in expenditure and income over a certain period of time. This is regarded by organizations as one of the effective forms of performance measurement tool</w:t>
      </w:r>
      <w:r w:rsidR="00136F42" w:rsidRPr="00136F42">
        <w:rPr>
          <w:rFonts w:ascii="Times New Roman" w:hAnsi="Times New Roman" w:cs="Times New Roman"/>
          <w:sz w:val="24"/>
          <w:szCs w:val="24"/>
        </w:rPr>
        <w:t xml:space="preserve"> (</w:t>
      </w:r>
      <w:r w:rsidR="00136F42" w:rsidRPr="00136F42">
        <w:rPr>
          <w:rFonts w:ascii="Times New Roman" w:hAnsi="Times New Roman" w:cs="Times New Roman"/>
          <w:color w:val="222222"/>
          <w:sz w:val="24"/>
          <w:szCs w:val="24"/>
          <w:shd w:val="clear" w:color="auto" w:fill="FFFFFF"/>
        </w:rPr>
        <w:t xml:space="preserve">van </w:t>
      </w:r>
      <w:proofErr w:type="spellStart"/>
      <w:r w:rsidR="00136F42" w:rsidRPr="00136F42">
        <w:rPr>
          <w:rFonts w:ascii="Times New Roman" w:hAnsi="Times New Roman" w:cs="Times New Roman"/>
          <w:color w:val="222222"/>
          <w:sz w:val="24"/>
          <w:szCs w:val="24"/>
          <w:shd w:val="clear" w:color="auto" w:fill="FFFFFF"/>
        </w:rPr>
        <w:t>Huijstee</w:t>
      </w:r>
      <w:proofErr w:type="spellEnd"/>
      <w:r w:rsidR="00136F42" w:rsidRPr="00136F42">
        <w:rPr>
          <w:rFonts w:ascii="Times New Roman" w:hAnsi="Times New Roman" w:cs="Times New Roman"/>
          <w:color w:val="222222"/>
          <w:sz w:val="24"/>
          <w:szCs w:val="24"/>
          <w:shd w:val="clear" w:color="auto" w:fill="FFFFFF"/>
        </w:rPr>
        <w:t xml:space="preserve"> and Kessels,2020</w:t>
      </w:r>
      <w:r w:rsidR="00136F42" w:rsidRPr="00136F42">
        <w:rPr>
          <w:rFonts w:ascii="Times New Roman" w:hAnsi="Times New Roman" w:cs="Times New Roman"/>
          <w:sz w:val="24"/>
          <w:szCs w:val="24"/>
        </w:rPr>
        <w:t>)</w:t>
      </w:r>
      <w:r w:rsidRPr="00136F42">
        <w:rPr>
          <w:rFonts w:ascii="Times New Roman" w:hAnsi="Times New Roman" w:cs="Times New Roman"/>
          <w:sz w:val="24"/>
          <w:szCs w:val="24"/>
        </w:rPr>
        <w:t xml:space="preserve">. </w:t>
      </w:r>
    </w:p>
    <w:p w14:paraId="3FEDB2EA" w14:textId="77777777" w:rsidR="005E3E04" w:rsidRPr="00136F42" w:rsidRDefault="002D1C29" w:rsidP="00136F42">
      <w:pPr>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 xml:space="preserve">Some main variances are measured in the above section, in relation to commodity prices and labors. The number of these variances would allow above XLG plc to measure results. Beside from these features, there are other drawbacks and advantages of the variance analysis. </w:t>
      </w:r>
      <w:r w:rsidR="00520991" w:rsidRPr="00136F42">
        <w:rPr>
          <w:rFonts w:ascii="Times New Roman" w:hAnsi="Times New Roman" w:cs="Times New Roman"/>
          <w:sz w:val="24"/>
          <w:szCs w:val="24"/>
        </w:rPr>
        <w:t>Underneath some key benefits and drawbacks of this approach are mentioned in detailed manner that are as follows:</w:t>
      </w:r>
    </w:p>
    <w:p w14:paraId="1CF59B5E" w14:textId="77777777" w:rsidR="00520991" w:rsidRPr="00136F42" w:rsidRDefault="000D7A8D" w:rsidP="00136F42">
      <w:pPr>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lastRenderedPageBreak/>
        <w:t>Benefits:</w:t>
      </w:r>
    </w:p>
    <w:p w14:paraId="15562F41" w14:textId="77777777" w:rsidR="005D41E0" w:rsidRPr="00136F42" w:rsidRDefault="004B42FC" w:rsidP="00136F42">
      <w:pPr>
        <w:pStyle w:val="ListParagraph"/>
        <w:numPr>
          <w:ilvl w:val="0"/>
          <w:numId w:val="4"/>
        </w:numPr>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Helps</w:t>
      </w:r>
      <w:r w:rsidR="000D7A8D" w:rsidRPr="00136F42">
        <w:rPr>
          <w:rFonts w:ascii="Times New Roman" w:hAnsi="Times New Roman" w:cs="Times New Roman"/>
          <w:sz w:val="24"/>
          <w:szCs w:val="24"/>
        </w:rPr>
        <w:t xml:space="preserve"> in performance management- This is one of the main benefits of an </w:t>
      </w:r>
      <w:r w:rsidR="005D41E0" w:rsidRPr="00136F42">
        <w:rPr>
          <w:rFonts w:ascii="Times New Roman" w:hAnsi="Times New Roman" w:cs="Times New Roman"/>
          <w:sz w:val="24"/>
          <w:szCs w:val="24"/>
        </w:rPr>
        <w:t>analysis of varia</w:t>
      </w:r>
      <w:r w:rsidR="000D7A8D" w:rsidRPr="00136F42">
        <w:rPr>
          <w:rFonts w:ascii="Times New Roman" w:hAnsi="Times New Roman" w:cs="Times New Roman"/>
          <w:sz w:val="24"/>
          <w:szCs w:val="24"/>
        </w:rPr>
        <w:t>n</w:t>
      </w:r>
      <w:r w:rsidR="005D41E0" w:rsidRPr="00136F42">
        <w:rPr>
          <w:rFonts w:ascii="Times New Roman" w:hAnsi="Times New Roman" w:cs="Times New Roman"/>
          <w:sz w:val="24"/>
          <w:szCs w:val="24"/>
        </w:rPr>
        <w:t>ce</w:t>
      </w:r>
      <w:r w:rsidR="000D7A8D" w:rsidRPr="00136F42">
        <w:rPr>
          <w:rFonts w:ascii="Times New Roman" w:hAnsi="Times New Roman" w:cs="Times New Roman"/>
          <w:sz w:val="24"/>
          <w:szCs w:val="24"/>
        </w:rPr>
        <w:t xml:space="preserve">, </w:t>
      </w:r>
      <w:r w:rsidR="005D41E0" w:rsidRPr="00136F42">
        <w:rPr>
          <w:rFonts w:ascii="Times New Roman" w:hAnsi="Times New Roman" w:cs="Times New Roman"/>
          <w:sz w:val="24"/>
          <w:szCs w:val="24"/>
        </w:rPr>
        <w:t xml:space="preserve">as </w:t>
      </w:r>
      <w:r w:rsidR="000D7A8D" w:rsidRPr="00136F42">
        <w:rPr>
          <w:rFonts w:ascii="Times New Roman" w:hAnsi="Times New Roman" w:cs="Times New Roman"/>
          <w:sz w:val="24"/>
          <w:szCs w:val="24"/>
        </w:rPr>
        <w:t xml:space="preserve">this leads to an accurate study of a company's </w:t>
      </w:r>
      <w:r w:rsidR="005D41E0" w:rsidRPr="00136F42">
        <w:rPr>
          <w:rFonts w:ascii="Times New Roman" w:hAnsi="Times New Roman" w:cs="Times New Roman"/>
          <w:sz w:val="24"/>
          <w:szCs w:val="24"/>
        </w:rPr>
        <w:t xml:space="preserve">actual </w:t>
      </w:r>
      <w:r w:rsidR="000D7A8D" w:rsidRPr="00136F42">
        <w:rPr>
          <w:rFonts w:ascii="Times New Roman" w:hAnsi="Times New Roman" w:cs="Times New Roman"/>
          <w:sz w:val="24"/>
          <w:szCs w:val="24"/>
        </w:rPr>
        <w:t>results</w:t>
      </w:r>
      <w:r w:rsidR="00136F42" w:rsidRPr="00136F42">
        <w:rPr>
          <w:rFonts w:ascii="Times New Roman" w:hAnsi="Times New Roman" w:cs="Times New Roman"/>
          <w:sz w:val="24"/>
          <w:szCs w:val="24"/>
        </w:rPr>
        <w:t xml:space="preserve"> (</w:t>
      </w:r>
      <w:r w:rsidR="00136F42" w:rsidRPr="00136F42">
        <w:rPr>
          <w:rFonts w:ascii="Times New Roman" w:hAnsi="Times New Roman" w:cs="Times New Roman"/>
          <w:color w:val="222222"/>
          <w:sz w:val="24"/>
          <w:szCs w:val="24"/>
          <w:shd w:val="clear" w:color="auto" w:fill="FFFFFF"/>
        </w:rPr>
        <w:t>Chorley, 2019</w:t>
      </w:r>
      <w:r w:rsidR="00136F42" w:rsidRPr="00136F42">
        <w:rPr>
          <w:rFonts w:ascii="Times New Roman" w:hAnsi="Times New Roman" w:cs="Times New Roman"/>
          <w:sz w:val="24"/>
          <w:szCs w:val="24"/>
        </w:rPr>
        <w:t>)</w:t>
      </w:r>
      <w:r w:rsidR="000D7A8D" w:rsidRPr="00136F42">
        <w:rPr>
          <w:rFonts w:ascii="Times New Roman" w:hAnsi="Times New Roman" w:cs="Times New Roman"/>
          <w:sz w:val="24"/>
          <w:szCs w:val="24"/>
        </w:rPr>
        <w:t xml:space="preserve">. It is so </w:t>
      </w:r>
      <w:r w:rsidR="005D41E0" w:rsidRPr="00136F42">
        <w:rPr>
          <w:rFonts w:ascii="Times New Roman" w:hAnsi="Times New Roman" w:cs="Times New Roman"/>
          <w:sz w:val="24"/>
          <w:szCs w:val="24"/>
        </w:rPr>
        <w:t xml:space="preserve">because </w:t>
      </w:r>
      <w:r w:rsidR="000D7A8D" w:rsidRPr="00136F42">
        <w:rPr>
          <w:rFonts w:ascii="Times New Roman" w:hAnsi="Times New Roman" w:cs="Times New Roman"/>
          <w:sz w:val="24"/>
          <w:szCs w:val="24"/>
        </w:rPr>
        <w:t xml:space="preserve">information is provided in a manner that </w:t>
      </w:r>
      <w:r w:rsidR="005D41E0" w:rsidRPr="00136F42">
        <w:rPr>
          <w:rFonts w:ascii="Times New Roman" w:hAnsi="Times New Roman" w:cs="Times New Roman"/>
          <w:sz w:val="24"/>
          <w:szCs w:val="24"/>
        </w:rPr>
        <w:t>is not provided</w:t>
      </w:r>
      <w:r w:rsidR="000D7A8D" w:rsidRPr="00136F42">
        <w:rPr>
          <w:rFonts w:ascii="Times New Roman" w:hAnsi="Times New Roman" w:cs="Times New Roman"/>
          <w:sz w:val="24"/>
          <w:szCs w:val="24"/>
        </w:rPr>
        <w:t xml:space="preserve"> in the other financial reports such as balance sheet, income statement etc. Use such </w:t>
      </w:r>
      <w:r w:rsidR="005D41E0" w:rsidRPr="00136F42">
        <w:rPr>
          <w:rFonts w:ascii="Times New Roman" w:hAnsi="Times New Roman" w:cs="Times New Roman"/>
          <w:sz w:val="24"/>
          <w:szCs w:val="24"/>
        </w:rPr>
        <w:t>statements</w:t>
      </w:r>
      <w:r w:rsidR="000D7A8D" w:rsidRPr="00136F42">
        <w:rPr>
          <w:rFonts w:ascii="Times New Roman" w:hAnsi="Times New Roman" w:cs="Times New Roman"/>
          <w:sz w:val="24"/>
          <w:szCs w:val="24"/>
        </w:rPr>
        <w:t xml:space="preserve">, administrators </w:t>
      </w:r>
      <w:r w:rsidR="005D41E0" w:rsidRPr="00136F42">
        <w:rPr>
          <w:rFonts w:ascii="Times New Roman" w:hAnsi="Times New Roman" w:cs="Times New Roman"/>
          <w:sz w:val="24"/>
          <w:szCs w:val="24"/>
        </w:rPr>
        <w:t>cannot</w:t>
      </w:r>
      <w:r w:rsidR="000D7A8D" w:rsidRPr="00136F42">
        <w:rPr>
          <w:rFonts w:ascii="Times New Roman" w:hAnsi="Times New Roman" w:cs="Times New Roman"/>
          <w:sz w:val="24"/>
          <w:szCs w:val="24"/>
        </w:rPr>
        <w:t xml:space="preserve"> become conscious of the cumulative output of each operation and </w:t>
      </w:r>
      <w:r w:rsidR="005D41E0" w:rsidRPr="00136F42">
        <w:rPr>
          <w:rFonts w:ascii="Times New Roman" w:hAnsi="Times New Roman" w:cs="Times New Roman"/>
          <w:sz w:val="24"/>
          <w:szCs w:val="24"/>
        </w:rPr>
        <w:t>cannot</w:t>
      </w:r>
      <w:r w:rsidR="000D7A8D" w:rsidRPr="00136F42">
        <w:rPr>
          <w:rFonts w:ascii="Times New Roman" w:hAnsi="Times New Roman" w:cs="Times New Roman"/>
          <w:sz w:val="24"/>
          <w:szCs w:val="24"/>
        </w:rPr>
        <w:t xml:space="preserve"> take reasonable steps to improve their efficiency</w:t>
      </w:r>
      <w:r w:rsidR="005D41E0" w:rsidRPr="00136F42">
        <w:rPr>
          <w:rFonts w:ascii="Times New Roman" w:hAnsi="Times New Roman" w:cs="Times New Roman"/>
          <w:sz w:val="24"/>
          <w:szCs w:val="24"/>
        </w:rPr>
        <w:t>. On the other hand, the efficiency of each division in the variance analysis is included together with the separate activity. For instance, in reference to XLG plc above, various types of variances are measured to determine their material, labor and price-related efficiency. Through these variances, above-mentioned business leaders will be capable of analysis about their productivity on every element.</w:t>
      </w:r>
    </w:p>
    <w:p w14:paraId="265F9CBE" w14:textId="77777777" w:rsidR="00654B81" w:rsidRPr="00136F42" w:rsidRDefault="004B42FC" w:rsidP="00136F42">
      <w:pPr>
        <w:pStyle w:val="ListParagraph"/>
        <w:numPr>
          <w:ilvl w:val="0"/>
          <w:numId w:val="4"/>
        </w:numPr>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Contributes in managing expenses- Besides this, the study of variances is valuable for businesses to accurately track total expenditures</w:t>
      </w:r>
      <w:r w:rsidR="00136F42" w:rsidRPr="00136F42">
        <w:rPr>
          <w:rFonts w:ascii="Times New Roman" w:hAnsi="Times New Roman" w:cs="Times New Roman"/>
          <w:sz w:val="24"/>
          <w:szCs w:val="24"/>
        </w:rPr>
        <w:t xml:space="preserve"> (</w:t>
      </w:r>
      <w:proofErr w:type="spellStart"/>
      <w:r w:rsidR="00136F42" w:rsidRPr="00136F42">
        <w:rPr>
          <w:rFonts w:ascii="Times New Roman" w:hAnsi="Times New Roman" w:cs="Times New Roman"/>
          <w:color w:val="222222"/>
          <w:sz w:val="24"/>
          <w:szCs w:val="24"/>
          <w:shd w:val="clear" w:color="auto" w:fill="FFFFFF"/>
        </w:rPr>
        <w:t>Kolias</w:t>
      </w:r>
      <w:proofErr w:type="spellEnd"/>
      <w:r w:rsidR="00136F42" w:rsidRPr="00136F42">
        <w:rPr>
          <w:rFonts w:ascii="Times New Roman" w:hAnsi="Times New Roman" w:cs="Times New Roman"/>
          <w:color w:val="222222"/>
          <w:sz w:val="24"/>
          <w:szCs w:val="24"/>
          <w:shd w:val="clear" w:color="auto" w:fill="FFFFFF"/>
        </w:rPr>
        <w:t xml:space="preserve"> and </w:t>
      </w:r>
      <w:proofErr w:type="spellStart"/>
      <w:r w:rsidR="00136F42" w:rsidRPr="00136F42">
        <w:rPr>
          <w:rFonts w:ascii="Times New Roman" w:hAnsi="Times New Roman" w:cs="Times New Roman"/>
          <w:color w:val="222222"/>
          <w:sz w:val="24"/>
          <w:szCs w:val="24"/>
          <w:shd w:val="clear" w:color="auto" w:fill="FFFFFF"/>
        </w:rPr>
        <w:t>Arnis</w:t>
      </w:r>
      <w:proofErr w:type="spellEnd"/>
      <w:r w:rsidR="00136F42" w:rsidRPr="00136F42">
        <w:rPr>
          <w:rFonts w:ascii="Times New Roman" w:hAnsi="Times New Roman" w:cs="Times New Roman"/>
          <w:color w:val="222222"/>
          <w:sz w:val="24"/>
          <w:szCs w:val="24"/>
          <w:shd w:val="clear" w:color="auto" w:fill="FFFFFF"/>
        </w:rPr>
        <w:t>, 2019</w:t>
      </w:r>
      <w:r w:rsidR="00136F42" w:rsidRPr="00136F42">
        <w:rPr>
          <w:rFonts w:ascii="Times New Roman" w:hAnsi="Times New Roman" w:cs="Times New Roman"/>
          <w:sz w:val="24"/>
          <w:szCs w:val="24"/>
        </w:rPr>
        <w:t>)</w:t>
      </w:r>
      <w:r w:rsidRPr="00136F42">
        <w:rPr>
          <w:rFonts w:ascii="Times New Roman" w:hAnsi="Times New Roman" w:cs="Times New Roman"/>
          <w:sz w:val="24"/>
          <w:szCs w:val="24"/>
        </w:rPr>
        <w:t xml:space="preserve">. It becomes feasible only because of variances as executives become able to know on which operations demonstrate adverse variance and can start preparing the plan to deal appropriately. As well as managers become able to evaluate the information about the costs of those operations, whose variance shows favorable results. This can be understood from an illustration that if the expense of direct labor in a business is projected at about 500 pounds but in actual it occurred around 600 pounds. </w:t>
      </w:r>
      <w:r w:rsidR="00654B81" w:rsidRPr="00136F42">
        <w:rPr>
          <w:rFonts w:ascii="Times New Roman" w:hAnsi="Times New Roman" w:cs="Times New Roman"/>
          <w:sz w:val="24"/>
          <w:szCs w:val="24"/>
        </w:rPr>
        <w:t xml:space="preserve">In this case, the adverse variance would be about 100 pounds. Managers should then prepare their strategies and tactics to cope with certain activities that demonstrate adverse result. </w:t>
      </w:r>
    </w:p>
    <w:p w14:paraId="3D0CED7B" w14:textId="77777777" w:rsidR="00FC3470" w:rsidRDefault="00654B81" w:rsidP="00136F42">
      <w:pPr>
        <w:pStyle w:val="ListParagraph"/>
        <w:numPr>
          <w:ilvl w:val="0"/>
          <w:numId w:val="4"/>
        </w:numPr>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 xml:space="preserve">Helps in </w:t>
      </w:r>
      <w:r w:rsidR="00FC3470" w:rsidRPr="00136F42">
        <w:rPr>
          <w:rFonts w:ascii="Times New Roman" w:hAnsi="Times New Roman" w:cs="Times New Roman"/>
          <w:sz w:val="24"/>
          <w:szCs w:val="24"/>
        </w:rPr>
        <w:t>allocating</w:t>
      </w:r>
      <w:r w:rsidRPr="00136F42">
        <w:rPr>
          <w:rFonts w:ascii="Times New Roman" w:hAnsi="Times New Roman" w:cs="Times New Roman"/>
          <w:sz w:val="24"/>
          <w:szCs w:val="24"/>
        </w:rPr>
        <w:t xml:space="preserve"> roles and responsibilities-</w:t>
      </w:r>
      <w:r w:rsidR="00FC3470" w:rsidRPr="00136F42">
        <w:rPr>
          <w:rFonts w:ascii="Times New Roman" w:hAnsi="Times New Roman" w:cs="Times New Roman"/>
          <w:sz w:val="24"/>
          <w:szCs w:val="24"/>
        </w:rPr>
        <w:t xml:space="preserve"> The study of variances tends to determine the duties and obligations of certain divisions where performance is low. It is done in accordance with the performance of each department or action. For example, if revenue variance has unfavorable outcomes then executives can quickly decide sales department’s roles in order to maximize their efficiency. </w:t>
      </w:r>
      <w:r w:rsidR="00146F0C" w:rsidRPr="00136F42">
        <w:rPr>
          <w:rFonts w:ascii="Times New Roman" w:hAnsi="Times New Roman" w:cs="Times New Roman"/>
          <w:sz w:val="24"/>
          <w:szCs w:val="24"/>
        </w:rPr>
        <w:t xml:space="preserve">This process may lead to savage of cost and time of managers. </w:t>
      </w:r>
    </w:p>
    <w:p w14:paraId="33FF53F6" w14:textId="77777777" w:rsidR="000C4091" w:rsidRDefault="000C4091" w:rsidP="000C4091">
      <w:pPr>
        <w:spacing w:line="360" w:lineRule="auto"/>
        <w:jc w:val="both"/>
        <w:rPr>
          <w:rFonts w:ascii="Times New Roman" w:hAnsi="Times New Roman" w:cs="Times New Roman"/>
          <w:sz w:val="24"/>
          <w:szCs w:val="24"/>
        </w:rPr>
      </w:pPr>
    </w:p>
    <w:p w14:paraId="6544DAC2" w14:textId="77777777" w:rsidR="000C4091" w:rsidRPr="000C4091" w:rsidRDefault="000C4091" w:rsidP="000C4091">
      <w:pPr>
        <w:spacing w:line="360" w:lineRule="auto"/>
        <w:jc w:val="both"/>
        <w:rPr>
          <w:rFonts w:ascii="Times New Roman" w:hAnsi="Times New Roman" w:cs="Times New Roman"/>
          <w:sz w:val="24"/>
          <w:szCs w:val="24"/>
        </w:rPr>
      </w:pPr>
    </w:p>
    <w:p w14:paraId="1D892EE1" w14:textId="77777777" w:rsidR="00FC3470" w:rsidRPr="00136F42" w:rsidRDefault="00FC3470"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lastRenderedPageBreak/>
        <w:t>Drawbacks:</w:t>
      </w:r>
    </w:p>
    <w:p w14:paraId="32D81E85" w14:textId="77777777" w:rsidR="00FC3470" w:rsidRPr="00136F42" w:rsidRDefault="00FC3470" w:rsidP="00136F42">
      <w:pPr>
        <w:pStyle w:val="ListParagraph"/>
        <w:numPr>
          <w:ilvl w:val="0"/>
          <w:numId w:val="6"/>
        </w:numPr>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Delay in reporting- It is the main challenge in the analysis of variance, as the administrators may face the problem of reporting delay</w:t>
      </w:r>
      <w:r w:rsidR="00136F42" w:rsidRPr="00136F42">
        <w:rPr>
          <w:rFonts w:ascii="Times New Roman" w:hAnsi="Times New Roman" w:cs="Times New Roman"/>
          <w:sz w:val="24"/>
          <w:szCs w:val="24"/>
        </w:rPr>
        <w:t xml:space="preserve"> (</w:t>
      </w:r>
      <w:r w:rsidR="00136F42" w:rsidRPr="00136F42">
        <w:rPr>
          <w:rFonts w:ascii="Times New Roman" w:hAnsi="Times New Roman" w:cs="Times New Roman"/>
          <w:color w:val="222222"/>
          <w:sz w:val="24"/>
          <w:szCs w:val="24"/>
          <w:shd w:val="clear" w:color="auto" w:fill="FFFFFF"/>
        </w:rPr>
        <w:t xml:space="preserve">Essa, </w:t>
      </w:r>
      <w:proofErr w:type="spellStart"/>
      <w:r w:rsidR="00136F42" w:rsidRPr="00136F42">
        <w:rPr>
          <w:rFonts w:ascii="Times New Roman" w:hAnsi="Times New Roman" w:cs="Times New Roman"/>
          <w:color w:val="222222"/>
          <w:sz w:val="24"/>
          <w:szCs w:val="24"/>
          <w:shd w:val="clear" w:color="auto" w:fill="FFFFFF"/>
        </w:rPr>
        <w:t>Mehanee</w:t>
      </w:r>
      <w:proofErr w:type="spellEnd"/>
      <w:r w:rsidR="00136F42" w:rsidRPr="00136F42">
        <w:rPr>
          <w:rFonts w:ascii="Times New Roman" w:hAnsi="Times New Roman" w:cs="Times New Roman"/>
          <w:color w:val="222222"/>
          <w:sz w:val="24"/>
          <w:szCs w:val="24"/>
          <w:shd w:val="clear" w:color="auto" w:fill="FFFFFF"/>
        </w:rPr>
        <w:t xml:space="preserve"> and </w:t>
      </w:r>
      <w:proofErr w:type="spellStart"/>
      <w:r w:rsidR="00136F42" w:rsidRPr="00136F42">
        <w:rPr>
          <w:rFonts w:ascii="Times New Roman" w:hAnsi="Times New Roman" w:cs="Times New Roman"/>
          <w:color w:val="222222"/>
          <w:sz w:val="24"/>
          <w:szCs w:val="24"/>
          <w:shd w:val="clear" w:color="auto" w:fill="FFFFFF"/>
        </w:rPr>
        <w:t>Elhussein</w:t>
      </w:r>
      <w:proofErr w:type="spellEnd"/>
      <w:r w:rsidR="00136F42" w:rsidRPr="00136F42">
        <w:rPr>
          <w:rFonts w:ascii="Times New Roman" w:hAnsi="Times New Roman" w:cs="Times New Roman"/>
          <w:color w:val="222222"/>
          <w:sz w:val="24"/>
          <w:szCs w:val="24"/>
          <w:shd w:val="clear" w:color="auto" w:fill="FFFFFF"/>
        </w:rPr>
        <w:t>, 2020</w:t>
      </w:r>
      <w:r w:rsidR="00136F42" w:rsidRPr="00136F42">
        <w:rPr>
          <w:rFonts w:ascii="Times New Roman" w:hAnsi="Times New Roman" w:cs="Times New Roman"/>
          <w:sz w:val="24"/>
          <w:szCs w:val="24"/>
        </w:rPr>
        <w:t>)</w:t>
      </w:r>
      <w:r w:rsidRPr="00136F42">
        <w:rPr>
          <w:rFonts w:ascii="Times New Roman" w:hAnsi="Times New Roman" w:cs="Times New Roman"/>
          <w:sz w:val="24"/>
          <w:szCs w:val="24"/>
        </w:rPr>
        <w:t>. The rationale of this is that variances are measured in each quarter and due to which so much time can be spent in the course of collecting details regarding variances towards the end of the financial year. As a consequence, executives face the problem of uncertainty in producing expenditure estimates for the forthcoming span of time. So this is one of the key issues that management faces when they implement the method of variance analysis to make projections of upcoming revenue and expenses.</w:t>
      </w:r>
    </w:p>
    <w:p w14:paraId="2817914F" w14:textId="77777777" w:rsidR="00FC3470" w:rsidRPr="00136F42" w:rsidRDefault="00FC3470" w:rsidP="00136F42">
      <w:pPr>
        <w:pStyle w:val="ListParagraph"/>
        <w:numPr>
          <w:ilvl w:val="0"/>
          <w:numId w:val="6"/>
        </w:numPr>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Difficult to apply in service organizations-</w:t>
      </w:r>
      <w:r w:rsidR="00066519" w:rsidRPr="00136F42">
        <w:rPr>
          <w:rFonts w:ascii="Times New Roman" w:hAnsi="Times New Roman" w:cs="Times New Roman"/>
          <w:sz w:val="24"/>
          <w:szCs w:val="24"/>
        </w:rPr>
        <w:t xml:space="preserve"> In addition to this, the methodology of variance analysis in service companies is not easy to implement. This is so because the majority of costs in service organizations are linked to overhead costs rather than production cost and the variance of overheads </w:t>
      </w:r>
      <w:r w:rsidR="000C4091" w:rsidRPr="00136F42">
        <w:rPr>
          <w:rFonts w:ascii="Times New Roman" w:hAnsi="Times New Roman" w:cs="Times New Roman"/>
          <w:sz w:val="24"/>
          <w:szCs w:val="24"/>
        </w:rPr>
        <w:t>do</w:t>
      </w:r>
      <w:r w:rsidR="00066519" w:rsidRPr="00136F42">
        <w:rPr>
          <w:rFonts w:ascii="Times New Roman" w:hAnsi="Times New Roman" w:cs="Times New Roman"/>
          <w:sz w:val="24"/>
          <w:szCs w:val="24"/>
        </w:rPr>
        <w:t xml:space="preserve"> not provide users with any valuable information. While various methodologies of overhead variance analysis can provide useful details but it can consume higher time and expense</w:t>
      </w:r>
      <w:r w:rsidR="00136F42" w:rsidRPr="00136F42">
        <w:rPr>
          <w:rFonts w:ascii="Times New Roman" w:hAnsi="Times New Roman" w:cs="Times New Roman"/>
          <w:sz w:val="24"/>
          <w:szCs w:val="24"/>
        </w:rPr>
        <w:t xml:space="preserve"> (</w:t>
      </w:r>
      <w:r w:rsidR="00136F42" w:rsidRPr="00136F42">
        <w:rPr>
          <w:rFonts w:ascii="Times New Roman" w:hAnsi="Times New Roman" w:cs="Times New Roman"/>
          <w:color w:val="222222"/>
          <w:sz w:val="24"/>
          <w:szCs w:val="24"/>
          <w:shd w:val="clear" w:color="auto" w:fill="FFFFFF"/>
        </w:rPr>
        <w:t>Xiang, Wang and Chen, 2019</w:t>
      </w:r>
      <w:r w:rsidR="00136F42" w:rsidRPr="00136F42">
        <w:rPr>
          <w:rFonts w:ascii="Times New Roman" w:hAnsi="Times New Roman" w:cs="Times New Roman"/>
          <w:sz w:val="24"/>
          <w:szCs w:val="24"/>
        </w:rPr>
        <w:t>)</w:t>
      </w:r>
      <w:r w:rsidR="00066519" w:rsidRPr="00136F42">
        <w:rPr>
          <w:rFonts w:ascii="Times New Roman" w:hAnsi="Times New Roman" w:cs="Times New Roman"/>
          <w:sz w:val="24"/>
          <w:szCs w:val="24"/>
        </w:rPr>
        <w:t>. And this is a core problem of study of variance because it is not as successful in service organizations as it is in industrial companies.</w:t>
      </w:r>
    </w:p>
    <w:p w14:paraId="2B2E57FF" w14:textId="77777777" w:rsidR="00486554" w:rsidRPr="00136F42" w:rsidRDefault="00B03835" w:rsidP="00136F42">
      <w:pPr>
        <w:pStyle w:val="ListParagraph"/>
        <w:numPr>
          <w:ilvl w:val="0"/>
          <w:numId w:val="5"/>
        </w:num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Not suitable for small businesses- The analysis of variance can be implemented in those firms that are bigger in size large and scale activities are carried out on daily basis. It cannot be suited for small businesses because of its complicated formulas and higher costs. For small businesses, activities are carried out at a low level and because of this there is little statistical details that may be included in process of calculating variance of material, price etc. So it's also a major issue of variance analysis that small businesses face, as they can't use this as a performance analytical technique.</w:t>
      </w:r>
    </w:p>
    <w:p w14:paraId="2BF29260" w14:textId="77777777" w:rsidR="00B03835" w:rsidRPr="00136F42" w:rsidRDefault="00B03835" w:rsidP="00136F42">
      <w:pPr>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So these are some issues and benefits of variance analysis methods.  From above theoretical analysis, it can be stated that there are not too many major issues. The companies who are able to apply this approach gets many benefits as they can keep an extra sight of eye over each and every aspect</w:t>
      </w:r>
      <w:r w:rsidR="00136F42" w:rsidRPr="00136F42">
        <w:rPr>
          <w:rFonts w:ascii="Times New Roman" w:hAnsi="Times New Roman" w:cs="Times New Roman"/>
          <w:sz w:val="24"/>
          <w:szCs w:val="24"/>
        </w:rPr>
        <w:t xml:space="preserve"> (</w:t>
      </w:r>
      <w:proofErr w:type="spellStart"/>
      <w:r w:rsidR="00136F42" w:rsidRPr="00136F42">
        <w:rPr>
          <w:rFonts w:ascii="Times New Roman" w:hAnsi="Times New Roman" w:cs="Times New Roman"/>
          <w:color w:val="222222"/>
          <w:sz w:val="24"/>
          <w:szCs w:val="24"/>
          <w:shd w:val="clear" w:color="auto" w:fill="FFFFFF"/>
        </w:rPr>
        <w:t>Alexanderian</w:t>
      </w:r>
      <w:proofErr w:type="spellEnd"/>
      <w:r w:rsidR="00136F42" w:rsidRPr="00136F42">
        <w:rPr>
          <w:rFonts w:ascii="Times New Roman" w:hAnsi="Times New Roman" w:cs="Times New Roman"/>
          <w:color w:val="222222"/>
          <w:sz w:val="24"/>
          <w:szCs w:val="24"/>
          <w:shd w:val="clear" w:color="auto" w:fill="FFFFFF"/>
        </w:rPr>
        <w:t>, Gremaud and Smith, 2020</w:t>
      </w:r>
      <w:r w:rsidR="00136F42" w:rsidRPr="00136F42">
        <w:rPr>
          <w:rFonts w:ascii="Times New Roman" w:hAnsi="Times New Roman" w:cs="Times New Roman"/>
          <w:sz w:val="24"/>
          <w:szCs w:val="24"/>
        </w:rPr>
        <w:t>)</w:t>
      </w:r>
      <w:r w:rsidRPr="00136F42">
        <w:rPr>
          <w:rFonts w:ascii="Times New Roman" w:hAnsi="Times New Roman" w:cs="Times New Roman"/>
          <w:sz w:val="24"/>
          <w:szCs w:val="24"/>
        </w:rPr>
        <w:t xml:space="preserve">. </w:t>
      </w:r>
    </w:p>
    <w:p w14:paraId="13E64452" w14:textId="77777777" w:rsidR="00FC3470" w:rsidRPr="00136F42" w:rsidRDefault="00FC3470" w:rsidP="00136F42">
      <w:pPr>
        <w:spacing w:line="360" w:lineRule="auto"/>
        <w:jc w:val="both"/>
        <w:rPr>
          <w:rFonts w:ascii="Times New Roman" w:hAnsi="Times New Roman" w:cs="Times New Roman"/>
          <w:sz w:val="24"/>
          <w:szCs w:val="24"/>
        </w:rPr>
      </w:pPr>
    </w:p>
    <w:p w14:paraId="03D7B04B" w14:textId="77777777" w:rsidR="005E3E04" w:rsidRPr="00136F42" w:rsidRDefault="005E3E04" w:rsidP="00136F42">
      <w:pPr>
        <w:pStyle w:val="Heading2"/>
        <w:spacing w:line="360" w:lineRule="auto"/>
        <w:jc w:val="both"/>
        <w:rPr>
          <w:rFonts w:ascii="Times New Roman" w:hAnsi="Times New Roman" w:cs="Times New Roman"/>
          <w:color w:val="auto"/>
          <w:sz w:val="24"/>
          <w:szCs w:val="24"/>
          <w:u w:val="single"/>
        </w:rPr>
      </w:pPr>
      <w:bookmarkStart w:id="3" w:name="_Toc48838551"/>
      <w:r w:rsidRPr="00136F42">
        <w:rPr>
          <w:rFonts w:ascii="Times New Roman" w:hAnsi="Times New Roman" w:cs="Times New Roman"/>
          <w:color w:val="auto"/>
          <w:sz w:val="24"/>
          <w:szCs w:val="24"/>
          <w:u w:val="single"/>
        </w:rPr>
        <w:lastRenderedPageBreak/>
        <w:t>Part B</w:t>
      </w:r>
      <w:bookmarkEnd w:id="3"/>
    </w:p>
    <w:p w14:paraId="0492F10F" w14:textId="77777777" w:rsidR="005E3E04" w:rsidRPr="00136F42" w:rsidRDefault="00D93E2B" w:rsidP="00136F42">
      <w:pPr>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In this part of report, comparative analysis of two alternatives has been done in order to choose suitable option. In accordance of case study, it ca</w:t>
      </w:r>
      <w:r w:rsidR="00C66C58" w:rsidRPr="00136F42">
        <w:rPr>
          <w:rFonts w:ascii="Times New Roman" w:hAnsi="Times New Roman" w:cs="Times New Roman"/>
          <w:sz w:val="24"/>
          <w:szCs w:val="24"/>
        </w:rPr>
        <w:t xml:space="preserve">n be find out that XLG plc was importing </w:t>
      </w:r>
      <w:proofErr w:type="spellStart"/>
      <w:r w:rsidR="00C66C58" w:rsidRPr="00136F42">
        <w:rPr>
          <w:rFonts w:ascii="Times New Roman" w:hAnsi="Times New Roman" w:cs="Times New Roman"/>
          <w:sz w:val="24"/>
          <w:szCs w:val="24"/>
        </w:rPr>
        <w:t>Fama</w:t>
      </w:r>
      <w:proofErr w:type="spellEnd"/>
      <w:r w:rsidR="00C66C58" w:rsidRPr="00136F42">
        <w:rPr>
          <w:rFonts w:ascii="Times New Roman" w:hAnsi="Times New Roman" w:cs="Times New Roman"/>
          <w:sz w:val="24"/>
          <w:szCs w:val="24"/>
        </w:rPr>
        <w:t xml:space="preserve"> Q from Brazil at the rate of 2.50 pounds for each unit. After the lockdown, </w:t>
      </w:r>
      <w:r w:rsidR="000C4091" w:rsidRPr="00136F42">
        <w:rPr>
          <w:rFonts w:ascii="Times New Roman" w:hAnsi="Times New Roman" w:cs="Times New Roman"/>
          <w:sz w:val="24"/>
          <w:szCs w:val="24"/>
        </w:rPr>
        <w:t>prices of this product have</w:t>
      </w:r>
      <w:r w:rsidR="00C66C58" w:rsidRPr="00136F42">
        <w:rPr>
          <w:rFonts w:ascii="Times New Roman" w:hAnsi="Times New Roman" w:cs="Times New Roman"/>
          <w:sz w:val="24"/>
          <w:szCs w:val="24"/>
        </w:rPr>
        <w:t xml:space="preserve"> been raised due to higher charges of import-export. The revised price for this commodity was 3.70 pounds for each unit. Due to </w:t>
      </w:r>
      <w:r w:rsidR="007261F5" w:rsidRPr="00136F42">
        <w:rPr>
          <w:rFonts w:ascii="Times New Roman" w:hAnsi="Times New Roman" w:cs="Times New Roman"/>
          <w:sz w:val="24"/>
          <w:szCs w:val="24"/>
        </w:rPr>
        <w:t xml:space="preserve">change in the price of this product, XLG faced issue of higher markup price that affected their sales revenue in a negative manner. </w:t>
      </w:r>
      <w:r w:rsidR="00B14BDE" w:rsidRPr="00136F42">
        <w:rPr>
          <w:rFonts w:ascii="Times New Roman" w:hAnsi="Times New Roman" w:cs="Times New Roman"/>
          <w:sz w:val="24"/>
          <w:szCs w:val="24"/>
        </w:rPr>
        <w:t xml:space="preserve">In addition to this, company has patent of this product and they cannot rely on other suppliers to purchase of product. </w:t>
      </w:r>
    </w:p>
    <w:p w14:paraId="14368EB0" w14:textId="77777777" w:rsidR="00B14BDE" w:rsidRPr="00136F42" w:rsidRDefault="00B14BDE" w:rsidP="00136F42">
      <w:pPr>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 xml:space="preserve">In this aspect, above company </w:t>
      </w:r>
      <w:r w:rsidR="000C4091" w:rsidRPr="00136F42">
        <w:rPr>
          <w:rFonts w:ascii="Times New Roman" w:hAnsi="Times New Roman" w:cs="Times New Roman"/>
          <w:sz w:val="24"/>
          <w:szCs w:val="24"/>
        </w:rPr>
        <w:t>have</w:t>
      </w:r>
      <w:r w:rsidRPr="00136F42">
        <w:rPr>
          <w:rFonts w:ascii="Times New Roman" w:hAnsi="Times New Roman" w:cs="Times New Roman"/>
          <w:sz w:val="24"/>
          <w:szCs w:val="24"/>
        </w:rPr>
        <w:t xml:space="preserve"> two options whether they should make manufacturing of </w:t>
      </w:r>
      <w:proofErr w:type="spellStart"/>
      <w:r w:rsidRPr="00136F42">
        <w:rPr>
          <w:rFonts w:ascii="Times New Roman" w:hAnsi="Times New Roman" w:cs="Times New Roman"/>
          <w:sz w:val="24"/>
          <w:szCs w:val="24"/>
        </w:rPr>
        <w:t>Fama</w:t>
      </w:r>
      <w:proofErr w:type="spellEnd"/>
      <w:r w:rsidRPr="00136F42">
        <w:rPr>
          <w:rFonts w:ascii="Times New Roman" w:hAnsi="Times New Roman" w:cs="Times New Roman"/>
          <w:sz w:val="24"/>
          <w:szCs w:val="24"/>
        </w:rPr>
        <w:t xml:space="preserve"> Q in UK or buy from Brazil. Both options have certain issues and plus points. It depends of managers of above company that which option is suitable for them in order to gain higher revenues at lower cost of sales. Underneath, analysis of both options has been done in detailed manner that is as follows:</w:t>
      </w:r>
    </w:p>
    <w:p w14:paraId="0C0CBF4C" w14:textId="77777777" w:rsidR="00B14BDE" w:rsidRPr="00136F42" w:rsidRDefault="00751030" w:rsidP="00136F42">
      <w:pPr>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Option one:</w:t>
      </w:r>
    </w:p>
    <w:p w14:paraId="6013736A" w14:textId="77777777" w:rsidR="00751030" w:rsidRDefault="00751030" w:rsidP="00136F42">
      <w:pPr>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ab/>
        <w:t xml:space="preserve">The option is related to do production of </w:t>
      </w:r>
      <w:proofErr w:type="spellStart"/>
      <w:r w:rsidRPr="00136F42">
        <w:rPr>
          <w:rFonts w:ascii="Times New Roman" w:hAnsi="Times New Roman" w:cs="Times New Roman"/>
          <w:sz w:val="24"/>
          <w:szCs w:val="24"/>
        </w:rPr>
        <w:t>Fama</w:t>
      </w:r>
      <w:proofErr w:type="spellEnd"/>
      <w:r w:rsidRPr="00136F42">
        <w:rPr>
          <w:rFonts w:ascii="Times New Roman" w:hAnsi="Times New Roman" w:cs="Times New Roman"/>
          <w:sz w:val="24"/>
          <w:szCs w:val="24"/>
        </w:rPr>
        <w:t xml:space="preserve"> Q in United Kingdom so that they can save cost of import from Brazil. The main feature of this option is that by help of it above company can reduce expenses of importing. Though this option has some issues such as XLG plc have no experience to produce this product. As well as it will not be viable for above company if they will not match quality standards. </w:t>
      </w:r>
      <w:r w:rsidR="004C69A8" w:rsidRPr="00136F42">
        <w:rPr>
          <w:rFonts w:ascii="Times New Roman" w:hAnsi="Times New Roman" w:cs="Times New Roman"/>
          <w:sz w:val="24"/>
          <w:szCs w:val="24"/>
        </w:rPr>
        <w:t>In addition to this, XLG plc has pate</w:t>
      </w:r>
      <w:r w:rsidR="008B1D4B" w:rsidRPr="00136F42">
        <w:rPr>
          <w:rFonts w:ascii="Times New Roman" w:hAnsi="Times New Roman" w:cs="Times New Roman"/>
          <w:sz w:val="24"/>
          <w:szCs w:val="24"/>
        </w:rPr>
        <w:t xml:space="preserve">nt over this product and due to which it is their responsibility to produce this product in an effective manner so that competitors cannot </w:t>
      </w:r>
      <w:r w:rsidR="000C4091" w:rsidRPr="00136F42">
        <w:rPr>
          <w:rFonts w:ascii="Times New Roman" w:hAnsi="Times New Roman" w:cs="Times New Roman"/>
          <w:sz w:val="24"/>
          <w:szCs w:val="24"/>
        </w:rPr>
        <w:t>rise</w:t>
      </w:r>
      <w:r w:rsidR="008B1D4B" w:rsidRPr="00136F42">
        <w:rPr>
          <w:rFonts w:ascii="Times New Roman" w:hAnsi="Times New Roman" w:cs="Times New Roman"/>
          <w:sz w:val="24"/>
          <w:szCs w:val="24"/>
        </w:rPr>
        <w:t>. Underneath, a table is presented that shows about expenses and profit which will occur if they make production in UK:</w:t>
      </w:r>
    </w:p>
    <w:p w14:paraId="653F9B2C" w14:textId="77777777" w:rsidR="000C4091" w:rsidRDefault="000C4091" w:rsidP="00136F42">
      <w:pPr>
        <w:spacing w:line="360" w:lineRule="auto"/>
        <w:jc w:val="both"/>
        <w:rPr>
          <w:rFonts w:ascii="Times New Roman" w:hAnsi="Times New Roman" w:cs="Times New Roman"/>
          <w:sz w:val="24"/>
          <w:szCs w:val="24"/>
        </w:rPr>
      </w:pPr>
    </w:p>
    <w:p w14:paraId="5430D5E1" w14:textId="77777777" w:rsidR="000C4091" w:rsidRDefault="000C4091" w:rsidP="00136F42">
      <w:pPr>
        <w:spacing w:line="360" w:lineRule="auto"/>
        <w:jc w:val="both"/>
        <w:rPr>
          <w:rFonts w:ascii="Times New Roman" w:hAnsi="Times New Roman" w:cs="Times New Roman"/>
          <w:sz w:val="24"/>
          <w:szCs w:val="24"/>
        </w:rPr>
      </w:pPr>
    </w:p>
    <w:p w14:paraId="7089EBFB" w14:textId="77777777" w:rsidR="000C4091" w:rsidRDefault="000C4091" w:rsidP="00136F42">
      <w:pPr>
        <w:spacing w:line="360" w:lineRule="auto"/>
        <w:jc w:val="both"/>
        <w:rPr>
          <w:rFonts w:ascii="Times New Roman" w:hAnsi="Times New Roman" w:cs="Times New Roman"/>
          <w:sz w:val="24"/>
          <w:szCs w:val="24"/>
        </w:rPr>
      </w:pPr>
    </w:p>
    <w:p w14:paraId="762EF4D1" w14:textId="77777777" w:rsidR="000C4091" w:rsidRDefault="000C4091" w:rsidP="00136F42">
      <w:pPr>
        <w:spacing w:line="360" w:lineRule="auto"/>
        <w:jc w:val="both"/>
        <w:rPr>
          <w:rFonts w:ascii="Times New Roman" w:hAnsi="Times New Roman" w:cs="Times New Roman"/>
          <w:sz w:val="24"/>
          <w:szCs w:val="24"/>
        </w:rPr>
      </w:pPr>
    </w:p>
    <w:p w14:paraId="0272E0DA" w14:textId="77777777" w:rsidR="000C4091" w:rsidRPr="00136F42" w:rsidRDefault="000C4091" w:rsidP="00136F42">
      <w:pPr>
        <w:spacing w:line="360" w:lineRule="auto"/>
        <w:jc w:val="both"/>
        <w:rPr>
          <w:rFonts w:ascii="Times New Roman" w:hAnsi="Times New Roman" w:cs="Times New Roman"/>
          <w:sz w:val="24"/>
          <w:szCs w:val="24"/>
        </w:rPr>
      </w:pPr>
    </w:p>
    <w:tbl>
      <w:tblPr>
        <w:tblW w:w="0" w:type="auto"/>
        <w:tblInd w:w="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30" w:type="dxa"/>
          <w:right w:w="30" w:type="dxa"/>
        </w:tblCellMar>
        <w:tblLook w:val="0000" w:firstRow="0" w:lastRow="0" w:firstColumn="0" w:lastColumn="0" w:noHBand="0" w:noVBand="0"/>
      </w:tblPr>
      <w:tblGrid>
        <w:gridCol w:w="1710"/>
        <w:gridCol w:w="644"/>
        <w:gridCol w:w="777"/>
        <w:gridCol w:w="777"/>
        <w:gridCol w:w="778"/>
        <w:gridCol w:w="777"/>
        <w:gridCol w:w="777"/>
        <w:gridCol w:w="778"/>
        <w:gridCol w:w="777"/>
        <w:gridCol w:w="777"/>
        <w:gridCol w:w="778"/>
      </w:tblGrid>
      <w:tr w:rsidR="008A747A" w:rsidRPr="00136F42" w14:paraId="135290B6" w14:textId="77777777" w:rsidTr="00601B0A">
        <w:trPr>
          <w:trHeight w:val="242"/>
        </w:trPr>
        <w:tc>
          <w:tcPr>
            <w:tcW w:w="9350" w:type="dxa"/>
            <w:gridSpan w:val="11"/>
            <w:shd w:val="clear" w:color="auto" w:fill="auto"/>
            <w:vAlign w:val="bottom"/>
          </w:tcPr>
          <w:p w14:paraId="0C28C678" w14:textId="77777777" w:rsidR="008A747A" w:rsidRPr="00136F42" w:rsidRDefault="00146F0C"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lastRenderedPageBreak/>
              <w:t>If commodity is produced:</w:t>
            </w:r>
          </w:p>
        </w:tc>
      </w:tr>
      <w:tr w:rsidR="008A747A" w:rsidRPr="00136F42" w14:paraId="6B6FFA08" w14:textId="77777777" w:rsidTr="00601B0A">
        <w:trPr>
          <w:trHeight w:val="242"/>
        </w:trPr>
        <w:tc>
          <w:tcPr>
            <w:tcW w:w="1710" w:type="dxa"/>
            <w:shd w:val="clear" w:color="auto" w:fill="auto"/>
            <w:vAlign w:val="bottom"/>
          </w:tcPr>
          <w:p w14:paraId="6186598B" w14:textId="77777777" w:rsidR="008A747A" w:rsidRPr="00136F42" w:rsidRDefault="008A747A" w:rsidP="00136F42">
            <w:pPr>
              <w:autoSpaceDE w:val="0"/>
              <w:spacing w:line="360" w:lineRule="auto"/>
              <w:jc w:val="both"/>
              <w:rPr>
                <w:rFonts w:ascii="Times New Roman" w:hAnsi="Times New Roman" w:cs="Times New Roman"/>
                <w:sz w:val="24"/>
                <w:szCs w:val="24"/>
              </w:rPr>
            </w:pPr>
          </w:p>
        </w:tc>
        <w:tc>
          <w:tcPr>
            <w:tcW w:w="3753" w:type="dxa"/>
            <w:gridSpan w:val="5"/>
            <w:shd w:val="clear" w:color="auto" w:fill="auto"/>
            <w:vAlign w:val="bottom"/>
          </w:tcPr>
          <w:p w14:paraId="7A26065E"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Chemical X</w:t>
            </w:r>
          </w:p>
        </w:tc>
        <w:tc>
          <w:tcPr>
            <w:tcW w:w="3887" w:type="dxa"/>
            <w:gridSpan w:val="5"/>
            <w:shd w:val="clear" w:color="auto" w:fill="auto"/>
            <w:vAlign w:val="bottom"/>
          </w:tcPr>
          <w:p w14:paraId="1FCF36A4"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Chemical Y</w:t>
            </w:r>
          </w:p>
        </w:tc>
      </w:tr>
      <w:tr w:rsidR="008A747A" w:rsidRPr="00136F42" w14:paraId="2F601AE4" w14:textId="77777777" w:rsidTr="00601B0A">
        <w:trPr>
          <w:trHeight w:val="242"/>
        </w:trPr>
        <w:tc>
          <w:tcPr>
            <w:tcW w:w="1710" w:type="dxa"/>
            <w:shd w:val="clear" w:color="auto" w:fill="auto"/>
            <w:vAlign w:val="bottom"/>
          </w:tcPr>
          <w:p w14:paraId="41D7F78C" w14:textId="77777777" w:rsidR="008A747A" w:rsidRPr="00136F42" w:rsidRDefault="008A747A" w:rsidP="00136F42">
            <w:pPr>
              <w:autoSpaceDE w:val="0"/>
              <w:spacing w:line="360" w:lineRule="auto"/>
              <w:jc w:val="both"/>
              <w:rPr>
                <w:rFonts w:ascii="Times New Roman" w:hAnsi="Times New Roman" w:cs="Times New Roman"/>
                <w:sz w:val="24"/>
                <w:szCs w:val="24"/>
              </w:rPr>
            </w:pPr>
          </w:p>
        </w:tc>
        <w:tc>
          <w:tcPr>
            <w:tcW w:w="644" w:type="dxa"/>
            <w:shd w:val="clear" w:color="auto" w:fill="auto"/>
            <w:vAlign w:val="bottom"/>
          </w:tcPr>
          <w:p w14:paraId="15408C68"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Per unit</w:t>
            </w:r>
          </w:p>
        </w:tc>
        <w:tc>
          <w:tcPr>
            <w:tcW w:w="777" w:type="dxa"/>
            <w:shd w:val="clear" w:color="auto" w:fill="auto"/>
            <w:vAlign w:val="bottom"/>
          </w:tcPr>
          <w:p w14:paraId="68571D63"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Budgeted</w:t>
            </w:r>
          </w:p>
        </w:tc>
        <w:tc>
          <w:tcPr>
            <w:tcW w:w="777" w:type="dxa"/>
            <w:shd w:val="clear" w:color="auto" w:fill="auto"/>
            <w:vAlign w:val="bottom"/>
          </w:tcPr>
          <w:p w14:paraId="710F543A"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Per unit</w:t>
            </w:r>
          </w:p>
        </w:tc>
        <w:tc>
          <w:tcPr>
            <w:tcW w:w="778" w:type="dxa"/>
            <w:shd w:val="clear" w:color="auto" w:fill="auto"/>
            <w:vAlign w:val="bottom"/>
          </w:tcPr>
          <w:p w14:paraId="741F192C" w14:textId="77777777" w:rsidR="008A747A" w:rsidRPr="00136F42" w:rsidRDefault="008A747A" w:rsidP="00136F4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14:paraId="6815A099"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Variance</w:t>
            </w:r>
          </w:p>
        </w:tc>
        <w:tc>
          <w:tcPr>
            <w:tcW w:w="777" w:type="dxa"/>
            <w:shd w:val="clear" w:color="auto" w:fill="auto"/>
            <w:vAlign w:val="bottom"/>
          </w:tcPr>
          <w:p w14:paraId="20BEF1EA" w14:textId="77777777" w:rsidR="008A747A" w:rsidRPr="00136F42" w:rsidRDefault="008A747A" w:rsidP="00136F4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14:paraId="585359CD"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Budgeted</w:t>
            </w:r>
          </w:p>
        </w:tc>
        <w:tc>
          <w:tcPr>
            <w:tcW w:w="777" w:type="dxa"/>
            <w:shd w:val="clear" w:color="auto" w:fill="auto"/>
            <w:vAlign w:val="bottom"/>
          </w:tcPr>
          <w:p w14:paraId="10A8E55E"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Per unit</w:t>
            </w:r>
          </w:p>
        </w:tc>
        <w:tc>
          <w:tcPr>
            <w:tcW w:w="777" w:type="dxa"/>
            <w:shd w:val="clear" w:color="auto" w:fill="auto"/>
            <w:vAlign w:val="bottom"/>
          </w:tcPr>
          <w:p w14:paraId="3A73FD19" w14:textId="77777777" w:rsidR="008A747A" w:rsidRPr="00136F42" w:rsidRDefault="008A747A" w:rsidP="00136F4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14:paraId="0EC17988"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Variance</w:t>
            </w:r>
          </w:p>
        </w:tc>
      </w:tr>
      <w:tr w:rsidR="008A747A" w:rsidRPr="00136F42" w14:paraId="512FAE65" w14:textId="77777777" w:rsidTr="00601B0A">
        <w:trPr>
          <w:trHeight w:val="242"/>
        </w:trPr>
        <w:tc>
          <w:tcPr>
            <w:tcW w:w="1710" w:type="dxa"/>
            <w:shd w:val="clear" w:color="auto" w:fill="auto"/>
            <w:vAlign w:val="bottom"/>
          </w:tcPr>
          <w:p w14:paraId="14F4776B"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Selling Price</w:t>
            </w:r>
          </w:p>
        </w:tc>
        <w:tc>
          <w:tcPr>
            <w:tcW w:w="644" w:type="dxa"/>
            <w:shd w:val="clear" w:color="auto" w:fill="auto"/>
            <w:vAlign w:val="bottom"/>
          </w:tcPr>
          <w:p w14:paraId="01960E81"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45</w:t>
            </w:r>
          </w:p>
        </w:tc>
        <w:tc>
          <w:tcPr>
            <w:tcW w:w="777" w:type="dxa"/>
            <w:shd w:val="clear" w:color="auto" w:fill="auto"/>
            <w:vAlign w:val="bottom"/>
          </w:tcPr>
          <w:p w14:paraId="74B71B0A"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26775</w:t>
            </w:r>
          </w:p>
        </w:tc>
        <w:tc>
          <w:tcPr>
            <w:tcW w:w="777" w:type="dxa"/>
            <w:shd w:val="clear" w:color="auto" w:fill="auto"/>
            <w:vAlign w:val="bottom"/>
          </w:tcPr>
          <w:p w14:paraId="2F9546F8"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45</w:t>
            </w:r>
          </w:p>
        </w:tc>
        <w:tc>
          <w:tcPr>
            <w:tcW w:w="778" w:type="dxa"/>
            <w:shd w:val="clear" w:color="auto" w:fill="auto"/>
            <w:vAlign w:val="bottom"/>
          </w:tcPr>
          <w:p w14:paraId="0CD07289"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38823.75</w:t>
            </w:r>
          </w:p>
        </w:tc>
        <w:tc>
          <w:tcPr>
            <w:tcW w:w="777" w:type="dxa"/>
            <w:shd w:val="clear" w:color="auto" w:fill="auto"/>
            <w:vAlign w:val="bottom"/>
          </w:tcPr>
          <w:p w14:paraId="33C6AE76"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12048.75</w:t>
            </w:r>
          </w:p>
        </w:tc>
        <w:tc>
          <w:tcPr>
            <w:tcW w:w="777" w:type="dxa"/>
            <w:shd w:val="clear" w:color="auto" w:fill="auto"/>
            <w:vAlign w:val="bottom"/>
          </w:tcPr>
          <w:p w14:paraId="681FC3A6"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35</w:t>
            </w:r>
          </w:p>
        </w:tc>
        <w:tc>
          <w:tcPr>
            <w:tcW w:w="778" w:type="dxa"/>
            <w:shd w:val="clear" w:color="auto" w:fill="auto"/>
            <w:vAlign w:val="bottom"/>
          </w:tcPr>
          <w:p w14:paraId="25A1AEE4"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20825</w:t>
            </w:r>
          </w:p>
        </w:tc>
        <w:tc>
          <w:tcPr>
            <w:tcW w:w="777" w:type="dxa"/>
            <w:shd w:val="clear" w:color="auto" w:fill="auto"/>
            <w:vAlign w:val="bottom"/>
          </w:tcPr>
          <w:p w14:paraId="46BF36C5"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37</w:t>
            </w:r>
          </w:p>
        </w:tc>
        <w:tc>
          <w:tcPr>
            <w:tcW w:w="777" w:type="dxa"/>
            <w:shd w:val="clear" w:color="auto" w:fill="auto"/>
            <w:vAlign w:val="bottom"/>
          </w:tcPr>
          <w:p w14:paraId="30A50A85"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31921.75</w:t>
            </w:r>
          </w:p>
        </w:tc>
        <w:tc>
          <w:tcPr>
            <w:tcW w:w="778" w:type="dxa"/>
            <w:shd w:val="clear" w:color="auto" w:fill="auto"/>
            <w:vAlign w:val="bottom"/>
          </w:tcPr>
          <w:p w14:paraId="469159D2"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11096.75</w:t>
            </w:r>
          </w:p>
        </w:tc>
      </w:tr>
      <w:tr w:rsidR="008A747A" w:rsidRPr="00136F42" w14:paraId="58B04BED" w14:textId="77777777" w:rsidTr="00601B0A">
        <w:trPr>
          <w:trHeight w:val="242"/>
        </w:trPr>
        <w:tc>
          <w:tcPr>
            <w:tcW w:w="1710" w:type="dxa"/>
            <w:shd w:val="clear" w:color="auto" w:fill="auto"/>
            <w:vAlign w:val="bottom"/>
          </w:tcPr>
          <w:p w14:paraId="2D42421E" w14:textId="77777777" w:rsidR="008A747A" w:rsidRPr="00136F42" w:rsidRDefault="008A747A" w:rsidP="00136F42">
            <w:pPr>
              <w:autoSpaceDE w:val="0"/>
              <w:spacing w:line="360" w:lineRule="auto"/>
              <w:jc w:val="both"/>
              <w:rPr>
                <w:rFonts w:ascii="Times New Roman" w:hAnsi="Times New Roman" w:cs="Times New Roman"/>
                <w:sz w:val="24"/>
                <w:szCs w:val="24"/>
              </w:rPr>
            </w:pPr>
          </w:p>
        </w:tc>
        <w:tc>
          <w:tcPr>
            <w:tcW w:w="644" w:type="dxa"/>
            <w:shd w:val="clear" w:color="auto" w:fill="auto"/>
            <w:vAlign w:val="bottom"/>
          </w:tcPr>
          <w:p w14:paraId="61EF422D" w14:textId="77777777" w:rsidR="008A747A" w:rsidRPr="00136F42" w:rsidRDefault="008A747A" w:rsidP="00136F4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14:paraId="32CAAAEA" w14:textId="77777777" w:rsidR="008A747A" w:rsidRPr="00136F42" w:rsidRDefault="008A747A" w:rsidP="00136F4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14:paraId="240BA26F" w14:textId="77777777" w:rsidR="008A747A" w:rsidRPr="00136F42" w:rsidRDefault="008A747A" w:rsidP="00136F4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14:paraId="6D63447A" w14:textId="77777777" w:rsidR="008A747A" w:rsidRPr="00136F42" w:rsidRDefault="008A747A" w:rsidP="00136F4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14:paraId="1446F974" w14:textId="77777777" w:rsidR="008A747A" w:rsidRPr="00136F42" w:rsidRDefault="008A747A" w:rsidP="00136F4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14:paraId="01DC97CF" w14:textId="77777777" w:rsidR="008A747A" w:rsidRPr="00136F42" w:rsidRDefault="008A747A" w:rsidP="00136F4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14:paraId="06B88A50" w14:textId="77777777" w:rsidR="008A747A" w:rsidRPr="00136F42" w:rsidRDefault="008A747A" w:rsidP="00136F4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14:paraId="709ED5AF" w14:textId="77777777" w:rsidR="008A747A" w:rsidRPr="00136F42" w:rsidRDefault="008A747A" w:rsidP="00136F4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14:paraId="18789B5F" w14:textId="77777777" w:rsidR="008A747A" w:rsidRPr="00136F42" w:rsidRDefault="008A747A" w:rsidP="00136F4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14:paraId="65ED38FE" w14:textId="77777777" w:rsidR="008A747A" w:rsidRPr="00136F42" w:rsidRDefault="008A747A" w:rsidP="00136F42">
            <w:pPr>
              <w:autoSpaceDE w:val="0"/>
              <w:spacing w:line="360" w:lineRule="auto"/>
              <w:jc w:val="both"/>
              <w:rPr>
                <w:rFonts w:ascii="Times New Roman" w:hAnsi="Times New Roman" w:cs="Times New Roman"/>
                <w:sz w:val="24"/>
                <w:szCs w:val="24"/>
              </w:rPr>
            </w:pPr>
          </w:p>
        </w:tc>
      </w:tr>
      <w:tr w:rsidR="008A747A" w:rsidRPr="00136F42" w14:paraId="4D016062" w14:textId="77777777" w:rsidTr="00601B0A">
        <w:trPr>
          <w:trHeight w:val="242"/>
        </w:trPr>
        <w:tc>
          <w:tcPr>
            <w:tcW w:w="1710" w:type="dxa"/>
            <w:shd w:val="clear" w:color="auto" w:fill="auto"/>
            <w:vAlign w:val="bottom"/>
          </w:tcPr>
          <w:p w14:paraId="7E5DB343"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Cost of Chemicals</w:t>
            </w:r>
          </w:p>
        </w:tc>
        <w:tc>
          <w:tcPr>
            <w:tcW w:w="644" w:type="dxa"/>
            <w:shd w:val="clear" w:color="auto" w:fill="auto"/>
            <w:vAlign w:val="bottom"/>
          </w:tcPr>
          <w:p w14:paraId="6BB30E51"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20</w:t>
            </w:r>
          </w:p>
        </w:tc>
        <w:tc>
          <w:tcPr>
            <w:tcW w:w="777" w:type="dxa"/>
            <w:shd w:val="clear" w:color="auto" w:fill="auto"/>
            <w:vAlign w:val="bottom"/>
          </w:tcPr>
          <w:p w14:paraId="4F3938BA"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11900</w:t>
            </w:r>
          </w:p>
        </w:tc>
        <w:tc>
          <w:tcPr>
            <w:tcW w:w="777" w:type="dxa"/>
            <w:shd w:val="clear" w:color="auto" w:fill="auto"/>
            <w:vAlign w:val="bottom"/>
          </w:tcPr>
          <w:p w14:paraId="614228C9"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20</w:t>
            </w:r>
          </w:p>
        </w:tc>
        <w:tc>
          <w:tcPr>
            <w:tcW w:w="778" w:type="dxa"/>
            <w:shd w:val="clear" w:color="auto" w:fill="auto"/>
            <w:vAlign w:val="bottom"/>
          </w:tcPr>
          <w:p w14:paraId="42239278"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17255</w:t>
            </w:r>
          </w:p>
        </w:tc>
        <w:tc>
          <w:tcPr>
            <w:tcW w:w="777" w:type="dxa"/>
            <w:shd w:val="clear" w:color="auto" w:fill="auto"/>
            <w:vAlign w:val="bottom"/>
          </w:tcPr>
          <w:p w14:paraId="69B6CB33"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5355</w:t>
            </w:r>
          </w:p>
        </w:tc>
        <w:tc>
          <w:tcPr>
            <w:tcW w:w="777" w:type="dxa"/>
            <w:shd w:val="clear" w:color="auto" w:fill="auto"/>
            <w:vAlign w:val="bottom"/>
          </w:tcPr>
          <w:p w14:paraId="249E59EB"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10</w:t>
            </w:r>
          </w:p>
        </w:tc>
        <w:tc>
          <w:tcPr>
            <w:tcW w:w="778" w:type="dxa"/>
            <w:shd w:val="clear" w:color="auto" w:fill="auto"/>
            <w:vAlign w:val="bottom"/>
          </w:tcPr>
          <w:p w14:paraId="69EC3F8B"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5950</w:t>
            </w:r>
          </w:p>
        </w:tc>
        <w:tc>
          <w:tcPr>
            <w:tcW w:w="777" w:type="dxa"/>
            <w:shd w:val="clear" w:color="auto" w:fill="auto"/>
            <w:vAlign w:val="bottom"/>
          </w:tcPr>
          <w:p w14:paraId="274EBA06"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17</w:t>
            </w:r>
          </w:p>
        </w:tc>
        <w:tc>
          <w:tcPr>
            <w:tcW w:w="777" w:type="dxa"/>
            <w:shd w:val="clear" w:color="auto" w:fill="auto"/>
            <w:vAlign w:val="bottom"/>
          </w:tcPr>
          <w:p w14:paraId="12433BB1"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14666.75</w:t>
            </w:r>
          </w:p>
        </w:tc>
        <w:tc>
          <w:tcPr>
            <w:tcW w:w="778" w:type="dxa"/>
            <w:shd w:val="clear" w:color="auto" w:fill="auto"/>
            <w:vAlign w:val="bottom"/>
          </w:tcPr>
          <w:p w14:paraId="3855C207"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8716.75</w:t>
            </w:r>
          </w:p>
        </w:tc>
      </w:tr>
      <w:tr w:rsidR="008A747A" w:rsidRPr="00136F42" w14:paraId="390E9FEB" w14:textId="77777777" w:rsidTr="00601B0A">
        <w:trPr>
          <w:trHeight w:val="242"/>
        </w:trPr>
        <w:tc>
          <w:tcPr>
            <w:tcW w:w="1710" w:type="dxa"/>
            <w:shd w:val="clear" w:color="auto" w:fill="auto"/>
            <w:vAlign w:val="bottom"/>
          </w:tcPr>
          <w:p w14:paraId="48DB6146"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 xml:space="preserve">Increase in cost due to import of </w:t>
            </w:r>
            <w:proofErr w:type="spellStart"/>
            <w:r w:rsidRPr="00136F42">
              <w:rPr>
                <w:rFonts w:ascii="Times New Roman" w:hAnsi="Times New Roman" w:cs="Times New Roman"/>
                <w:sz w:val="24"/>
                <w:szCs w:val="24"/>
              </w:rPr>
              <w:t>Fama</w:t>
            </w:r>
            <w:proofErr w:type="spellEnd"/>
            <w:r w:rsidRPr="00136F42">
              <w:rPr>
                <w:rFonts w:ascii="Times New Roman" w:hAnsi="Times New Roman" w:cs="Times New Roman"/>
                <w:sz w:val="24"/>
                <w:szCs w:val="24"/>
              </w:rPr>
              <w:t xml:space="preserve"> Q</w:t>
            </w:r>
          </w:p>
        </w:tc>
        <w:tc>
          <w:tcPr>
            <w:tcW w:w="644" w:type="dxa"/>
            <w:shd w:val="clear" w:color="auto" w:fill="auto"/>
            <w:vAlign w:val="bottom"/>
          </w:tcPr>
          <w:p w14:paraId="232F93D2"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0.5</w:t>
            </w:r>
          </w:p>
        </w:tc>
        <w:tc>
          <w:tcPr>
            <w:tcW w:w="777" w:type="dxa"/>
            <w:shd w:val="clear" w:color="auto" w:fill="auto"/>
            <w:vAlign w:val="bottom"/>
          </w:tcPr>
          <w:p w14:paraId="7346AD83" w14:textId="77777777" w:rsidR="008A747A" w:rsidRPr="00136F42" w:rsidRDefault="008A747A" w:rsidP="00136F4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14:paraId="797B6CB4"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1.2</w:t>
            </w:r>
          </w:p>
        </w:tc>
        <w:tc>
          <w:tcPr>
            <w:tcW w:w="778" w:type="dxa"/>
            <w:shd w:val="clear" w:color="auto" w:fill="auto"/>
            <w:vAlign w:val="bottom"/>
          </w:tcPr>
          <w:p w14:paraId="0F0627CF"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431.375</w:t>
            </w:r>
          </w:p>
        </w:tc>
        <w:tc>
          <w:tcPr>
            <w:tcW w:w="777" w:type="dxa"/>
            <w:shd w:val="clear" w:color="auto" w:fill="auto"/>
            <w:vAlign w:val="bottom"/>
          </w:tcPr>
          <w:p w14:paraId="7A31F1C2"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431.375</w:t>
            </w:r>
          </w:p>
        </w:tc>
        <w:tc>
          <w:tcPr>
            <w:tcW w:w="777" w:type="dxa"/>
            <w:shd w:val="clear" w:color="auto" w:fill="auto"/>
            <w:vAlign w:val="bottom"/>
          </w:tcPr>
          <w:p w14:paraId="69149D34"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w:t>
            </w:r>
          </w:p>
        </w:tc>
        <w:tc>
          <w:tcPr>
            <w:tcW w:w="778" w:type="dxa"/>
            <w:shd w:val="clear" w:color="auto" w:fill="auto"/>
            <w:vAlign w:val="bottom"/>
          </w:tcPr>
          <w:p w14:paraId="56DFCC4D" w14:textId="77777777" w:rsidR="008A747A" w:rsidRPr="00136F42" w:rsidRDefault="008A747A" w:rsidP="00136F4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14:paraId="62AD7BD7"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0.5</w:t>
            </w:r>
          </w:p>
        </w:tc>
        <w:tc>
          <w:tcPr>
            <w:tcW w:w="777" w:type="dxa"/>
            <w:shd w:val="clear" w:color="auto" w:fill="auto"/>
            <w:vAlign w:val="bottom"/>
          </w:tcPr>
          <w:p w14:paraId="3474C717"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431.375</w:t>
            </w:r>
          </w:p>
        </w:tc>
        <w:tc>
          <w:tcPr>
            <w:tcW w:w="778" w:type="dxa"/>
            <w:shd w:val="clear" w:color="auto" w:fill="auto"/>
            <w:vAlign w:val="bottom"/>
          </w:tcPr>
          <w:p w14:paraId="7F068AFA"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431.375</w:t>
            </w:r>
          </w:p>
        </w:tc>
      </w:tr>
      <w:tr w:rsidR="008A747A" w:rsidRPr="00136F42" w14:paraId="08320A51" w14:textId="77777777" w:rsidTr="00601B0A">
        <w:trPr>
          <w:trHeight w:val="242"/>
        </w:trPr>
        <w:tc>
          <w:tcPr>
            <w:tcW w:w="1710" w:type="dxa"/>
            <w:shd w:val="clear" w:color="auto" w:fill="auto"/>
            <w:vAlign w:val="bottom"/>
          </w:tcPr>
          <w:p w14:paraId="0119C108" w14:textId="77777777" w:rsidR="008A747A" w:rsidRPr="00136F42" w:rsidRDefault="008A747A" w:rsidP="00136F42">
            <w:pPr>
              <w:autoSpaceDE w:val="0"/>
              <w:spacing w:line="360" w:lineRule="auto"/>
              <w:jc w:val="both"/>
              <w:rPr>
                <w:rFonts w:ascii="Times New Roman" w:hAnsi="Times New Roman" w:cs="Times New Roman"/>
                <w:b/>
                <w:bCs/>
                <w:sz w:val="24"/>
                <w:szCs w:val="24"/>
              </w:rPr>
            </w:pPr>
            <w:r w:rsidRPr="00136F42">
              <w:rPr>
                <w:rFonts w:ascii="Times New Roman" w:hAnsi="Times New Roman" w:cs="Times New Roman"/>
                <w:b/>
                <w:bCs/>
                <w:sz w:val="24"/>
                <w:szCs w:val="24"/>
              </w:rPr>
              <w:t>Total Cost</w:t>
            </w:r>
          </w:p>
        </w:tc>
        <w:tc>
          <w:tcPr>
            <w:tcW w:w="644" w:type="dxa"/>
            <w:shd w:val="clear" w:color="auto" w:fill="auto"/>
            <w:vAlign w:val="bottom"/>
          </w:tcPr>
          <w:p w14:paraId="540F0E65"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b/>
                <w:bCs/>
                <w:sz w:val="24"/>
                <w:szCs w:val="24"/>
              </w:rPr>
              <w:t>20.5</w:t>
            </w:r>
          </w:p>
        </w:tc>
        <w:tc>
          <w:tcPr>
            <w:tcW w:w="777" w:type="dxa"/>
            <w:shd w:val="clear" w:color="auto" w:fill="auto"/>
            <w:vAlign w:val="bottom"/>
          </w:tcPr>
          <w:p w14:paraId="60A82543" w14:textId="77777777" w:rsidR="008A747A" w:rsidRPr="00136F42" w:rsidRDefault="008A747A" w:rsidP="00136F42">
            <w:pPr>
              <w:autoSpaceDE w:val="0"/>
              <w:spacing w:line="360" w:lineRule="auto"/>
              <w:jc w:val="both"/>
              <w:rPr>
                <w:rFonts w:ascii="Times New Roman" w:hAnsi="Times New Roman" w:cs="Times New Roman"/>
                <w:b/>
                <w:bCs/>
                <w:sz w:val="24"/>
                <w:szCs w:val="24"/>
              </w:rPr>
            </w:pPr>
            <w:r w:rsidRPr="00136F42">
              <w:rPr>
                <w:rFonts w:ascii="Times New Roman" w:hAnsi="Times New Roman" w:cs="Times New Roman"/>
                <w:sz w:val="24"/>
                <w:szCs w:val="24"/>
              </w:rPr>
              <w:t>12197.5</w:t>
            </w:r>
          </w:p>
        </w:tc>
        <w:tc>
          <w:tcPr>
            <w:tcW w:w="777" w:type="dxa"/>
            <w:shd w:val="clear" w:color="auto" w:fill="auto"/>
            <w:vAlign w:val="bottom"/>
          </w:tcPr>
          <w:p w14:paraId="2DAA6836"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b/>
                <w:bCs/>
                <w:sz w:val="24"/>
                <w:szCs w:val="24"/>
              </w:rPr>
              <w:t>21.2</w:t>
            </w:r>
          </w:p>
        </w:tc>
        <w:tc>
          <w:tcPr>
            <w:tcW w:w="778" w:type="dxa"/>
            <w:shd w:val="clear" w:color="auto" w:fill="auto"/>
            <w:vAlign w:val="bottom"/>
          </w:tcPr>
          <w:p w14:paraId="7D6CB688"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17686.375</w:t>
            </w:r>
          </w:p>
        </w:tc>
        <w:tc>
          <w:tcPr>
            <w:tcW w:w="777" w:type="dxa"/>
            <w:shd w:val="clear" w:color="auto" w:fill="auto"/>
            <w:vAlign w:val="bottom"/>
          </w:tcPr>
          <w:p w14:paraId="4EA37438"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5488.875</w:t>
            </w:r>
          </w:p>
        </w:tc>
        <w:tc>
          <w:tcPr>
            <w:tcW w:w="777" w:type="dxa"/>
            <w:shd w:val="clear" w:color="auto" w:fill="auto"/>
            <w:vAlign w:val="bottom"/>
          </w:tcPr>
          <w:p w14:paraId="6FAE6913"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10</w:t>
            </w:r>
          </w:p>
        </w:tc>
        <w:tc>
          <w:tcPr>
            <w:tcW w:w="778" w:type="dxa"/>
            <w:shd w:val="clear" w:color="auto" w:fill="auto"/>
            <w:vAlign w:val="bottom"/>
          </w:tcPr>
          <w:p w14:paraId="1101EADA" w14:textId="77777777" w:rsidR="008A747A" w:rsidRPr="00136F42" w:rsidRDefault="008A747A" w:rsidP="00136F42">
            <w:pPr>
              <w:autoSpaceDE w:val="0"/>
              <w:spacing w:line="360" w:lineRule="auto"/>
              <w:jc w:val="both"/>
              <w:rPr>
                <w:rFonts w:ascii="Times New Roman" w:hAnsi="Times New Roman" w:cs="Times New Roman"/>
                <w:b/>
                <w:bCs/>
                <w:sz w:val="24"/>
                <w:szCs w:val="24"/>
              </w:rPr>
            </w:pPr>
            <w:r w:rsidRPr="00136F42">
              <w:rPr>
                <w:rFonts w:ascii="Times New Roman" w:hAnsi="Times New Roman" w:cs="Times New Roman"/>
                <w:sz w:val="24"/>
                <w:szCs w:val="24"/>
              </w:rPr>
              <w:t>5950</w:t>
            </w:r>
          </w:p>
        </w:tc>
        <w:tc>
          <w:tcPr>
            <w:tcW w:w="777" w:type="dxa"/>
            <w:shd w:val="clear" w:color="auto" w:fill="auto"/>
            <w:vAlign w:val="bottom"/>
          </w:tcPr>
          <w:p w14:paraId="119B64DF"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b/>
                <w:bCs/>
                <w:sz w:val="24"/>
                <w:szCs w:val="24"/>
              </w:rPr>
              <w:t>17.5</w:t>
            </w:r>
          </w:p>
        </w:tc>
        <w:tc>
          <w:tcPr>
            <w:tcW w:w="777" w:type="dxa"/>
            <w:shd w:val="clear" w:color="auto" w:fill="auto"/>
            <w:vAlign w:val="bottom"/>
          </w:tcPr>
          <w:p w14:paraId="117970EB"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15098.125</w:t>
            </w:r>
          </w:p>
        </w:tc>
        <w:tc>
          <w:tcPr>
            <w:tcW w:w="778" w:type="dxa"/>
            <w:shd w:val="clear" w:color="auto" w:fill="auto"/>
            <w:vAlign w:val="bottom"/>
          </w:tcPr>
          <w:p w14:paraId="7AED99CB"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9148.125</w:t>
            </w:r>
          </w:p>
        </w:tc>
      </w:tr>
      <w:tr w:rsidR="008A747A" w:rsidRPr="00136F42" w14:paraId="6C6DF1D3" w14:textId="77777777" w:rsidTr="00601B0A">
        <w:trPr>
          <w:trHeight w:val="242"/>
        </w:trPr>
        <w:tc>
          <w:tcPr>
            <w:tcW w:w="1710" w:type="dxa"/>
            <w:shd w:val="clear" w:color="auto" w:fill="auto"/>
            <w:vAlign w:val="bottom"/>
          </w:tcPr>
          <w:p w14:paraId="02C28BCA" w14:textId="77777777" w:rsidR="008A747A" w:rsidRPr="00136F42" w:rsidRDefault="008A747A" w:rsidP="00136F42">
            <w:pPr>
              <w:autoSpaceDE w:val="0"/>
              <w:spacing w:line="360" w:lineRule="auto"/>
              <w:jc w:val="both"/>
              <w:rPr>
                <w:rFonts w:ascii="Times New Roman" w:hAnsi="Times New Roman" w:cs="Times New Roman"/>
                <w:sz w:val="24"/>
                <w:szCs w:val="24"/>
              </w:rPr>
            </w:pPr>
          </w:p>
        </w:tc>
        <w:tc>
          <w:tcPr>
            <w:tcW w:w="644" w:type="dxa"/>
            <w:shd w:val="clear" w:color="auto" w:fill="auto"/>
            <w:vAlign w:val="bottom"/>
          </w:tcPr>
          <w:p w14:paraId="7C7966FF" w14:textId="77777777" w:rsidR="008A747A" w:rsidRPr="00136F42" w:rsidRDefault="008A747A" w:rsidP="00136F4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14:paraId="587141B1" w14:textId="77777777" w:rsidR="008A747A" w:rsidRPr="00136F42" w:rsidRDefault="008A747A" w:rsidP="00136F4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14:paraId="0BF21A37" w14:textId="77777777" w:rsidR="008A747A" w:rsidRPr="00136F42" w:rsidRDefault="008A747A" w:rsidP="00136F4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14:paraId="61E46D92" w14:textId="77777777" w:rsidR="008A747A" w:rsidRPr="00136F42" w:rsidRDefault="008A747A" w:rsidP="00136F4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14:paraId="134C5FB8" w14:textId="77777777" w:rsidR="008A747A" w:rsidRPr="00136F42" w:rsidRDefault="008A747A" w:rsidP="00136F4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14:paraId="7400DBF9" w14:textId="77777777" w:rsidR="008A747A" w:rsidRPr="00136F42" w:rsidRDefault="008A747A" w:rsidP="00136F4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14:paraId="6003E042" w14:textId="77777777" w:rsidR="008A747A" w:rsidRPr="00136F42" w:rsidRDefault="008A747A" w:rsidP="00136F4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14:paraId="0FBF271C" w14:textId="77777777" w:rsidR="008A747A" w:rsidRPr="00136F42" w:rsidRDefault="008A747A" w:rsidP="00136F4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14:paraId="334C1C90" w14:textId="77777777" w:rsidR="008A747A" w:rsidRPr="00136F42" w:rsidRDefault="008A747A" w:rsidP="00136F4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14:paraId="09F08D6B" w14:textId="77777777" w:rsidR="008A747A" w:rsidRPr="00136F42" w:rsidRDefault="008A747A" w:rsidP="00136F42">
            <w:pPr>
              <w:autoSpaceDE w:val="0"/>
              <w:spacing w:line="360" w:lineRule="auto"/>
              <w:jc w:val="both"/>
              <w:rPr>
                <w:rFonts w:ascii="Times New Roman" w:hAnsi="Times New Roman" w:cs="Times New Roman"/>
                <w:sz w:val="24"/>
                <w:szCs w:val="24"/>
              </w:rPr>
            </w:pPr>
          </w:p>
        </w:tc>
      </w:tr>
      <w:tr w:rsidR="008A747A" w:rsidRPr="00136F42" w14:paraId="5EC47C91" w14:textId="77777777" w:rsidTr="00601B0A">
        <w:trPr>
          <w:trHeight w:val="242"/>
        </w:trPr>
        <w:tc>
          <w:tcPr>
            <w:tcW w:w="1710" w:type="dxa"/>
            <w:shd w:val="clear" w:color="auto" w:fill="auto"/>
            <w:vAlign w:val="bottom"/>
          </w:tcPr>
          <w:p w14:paraId="50E30F15" w14:textId="77777777" w:rsidR="008A747A" w:rsidRPr="00136F42" w:rsidRDefault="008A747A" w:rsidP="00136F42">
            <w:pPr>
              <w:autoSpaceDE w:val="0"/>
              <w:spacing w:line="360" w:lineRule="auto"/>
              <w:jc w:val="both"/>
              <w:rPr>
                <w:rFonts w:ascii="Times New Roman" w:hAnsi="Times New Roman" w:cs="Times New Roman"/>
                <w:b/>
                <w:bCs/>
                <w:sz w:val="24"/>
                <w:szCs w:val="24"/>
              </w:rPr>
            </w:pPr>
            <w:r w:rsidRPr="00136F42">
              <w:rPr>
                <w:rFonts w:ascii="Times New Roman" w:hAnsi="Times New Roman" w:cs="Times New Roman"/>
                <w:b/>
                <w:bCs/>
                <w:sz w:val="24"/>
                <w:szCs w:val="24"/>
              </w:rPr>
              <w:t>Profit Margin</w:t>
            </w:r>
          </w:p>
        </w:tc>
        <w:tc>
          <w:tcPr>
            <w:tcW w:w="644" w:type="dxa"/>
            <w:shd w:val="clear" w:color="auto" w:fill="auto"/>
            <w:vAlign w:val="bottom"/>
          </w:tcPr>
          <w:p w14:paraId="31C673F8"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b/>
                <w:bCs/>
                <w:sz w:val="24"/>
                <w:szCs w:val="24"/>
              </w:rPr>
              <w:t>24.5</w:t>
            </w:r>
          </w:p>
        </w:tc>
        <w:tc>
          <w:tcPr>
            <w:tcW w:w="777" w:type="dxa"/>
            <w:shd w:val="clear" w:color="auto" w:fill="auto"/>
            <w:vAlign w:val="bottom"/>
          </w:tcPr>
          <w:p w14:paraId="255BB4AE" w14:textId="77777777" w:rsidR="008A747A" w:rsidRPr="00136F42" w:rsidRDefault="008A747A" w:rsidP="00136F42">
            <w:pPr>
              <w:autoSpaceDE w:val="0"/>
              <w:spacing w:line="360" w:lineRule="auto"/>
              <w:jc w:val="both"/>
              <w:rPr>
                <w:rFonts w:ascii="Times New Roman" w:hAnsi="Times New Roman" w:cs="Times New Roman"/>
                <w:b/>
                <w:bCs/>
                <w:sz w:val="24"/>
                <w:szCs w:val="24"/>
              </w:rPr>
            </w:pPr>
            <w:r w:rsidRPr="00136F42">
              <w:rPr>
                <w:rFonts w:ascii="Times New Roman" w:hAnsi="Times New Roman" w:cs="Times New Roman"/>
                <w:sz w:val="24"/>
                <w:szCs w:val="24"/>
              </w:rPr>
              <w:t>14577.5</w:t>
            </w:r>
          </w:p>
        </w:tc>
        <w:tc>
          <w:tcPr>
            <w:tcW w:w="777" w:type="dxa"/>
            <w:shd w:val="clear" w:color="auto" w:fill="auto"/>
            <w:vAlign w:val="bottom"/>
          </w:tcPr>
          <w:p w14:paraId="4A2F4AE8" w14:textId="77777777" w:rsidR="008A747A" w:rsidRPr="00136F42" w:rsidRDefault="008A747A" w:rsidP="00136F42">
            <w:pPr>
              <w:autoSpaceDE w:val="0"/>
              <w:spacing w:line="360" w:lineRule="auto"/>
              <w:jc w:val="both"/>
              <w:rPr>
                <w:rFonts w:ascii="Times New Roman" w:hAnsi="Times New Roman" w:cs="Times New Roman"/>
                <w:b/>
                <w:bCs/>
                <w:sz w:val="24"/>
                <w:szCs w:val="24"/>
              </w:rPr>
            </w:pPr>
            <w:r w:rsidRPr="00136F42">
              <w:rPr>
                <w:rFonts w:ascii="Times New Roman" w:hAnsi="Times New Roman" w:cs="Times New Roman"/>
                <w:b/>
                <w:bCs/>
                <w:sz w:val="24"/>
                <w:szCs w:val="24"/>
              </w:rPr>
              <w:t>23.8</w:t>
            </w:r>
          </w:p>
        </w:tc>
        <w:tc>
          <w:tcPr>
            <w:tcW w:w="778" w:type="dxa"/>
            <w:shd w:val="clear" w:color="auto" w:fill="auto"/>
            <w:vAlign w:val="bottom"/>
          </w:tcPr>
          <w:p w14:paraId="13597C01"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b/>
                <w:bCs/>
                <w:sz w:val="24"/>
                <w:szCs w:val="24"/>
              </w:rPr>
              <w:t>21137.375</w:t>
            </w:r>
          </w:p>
        </w:tc>
        <w:tc>
          <w:tcPr>
            <w:tcW w:w="777" w:type="dxa"/>
            <w:shd w:val="clear" w:color="auto" w:fill="auto"/>
            <w:vAlign w:val="bottom"/>
          </w:tcPr>
          <w:p w14:paraId="6AF6DE0B"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6559.875</w:t>
            </w:r>
          </w:p>
        </w:tc>
        <w:tc>
          <w:tcPr>
            <w:tcW w:w="777" w:type="dxa"/>
            <w:shd w:val="clear" w:color="auto" w:fill="auto"/>
            <w:vAlign w:val="bottom"/>
          </w:tcPr>
          <w:p w14:paraId="1BB1483B"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25</w:t>
            </w:r>
          </w:p>
        </w:tc>
        <w:tc>
          <w:tcPr>
            <w:tcW w:w="778" w:type="dxa"/>
            <w:shd w:val="clear" w:color="auto" w:fill="auto"/>
            <w:vAlign w:val="bottom"/>
          </w:tcPr>
          <w:p w14:paraId="7B2CB933" w14:textId="77777777" w:rsidR="008A747A" w:rsidRPr="00136F42" w:rsidRDefault="008A747A" w:rsidP="00136F42">
            <w:pPr>
              <w:autoSpaceDE w:val="0"/>
              <w:spacing w:line="360" w:lineRule="auto"/>
              <w:jc w:val="both"/>
              <w:rPr>
                <w:rFonts w:ascii="Times New Roman" w:hAnsi="Times New Roman" w:cs="Times New Roman"/>
                <w:b/>
                <w:bCs/>
                <w:sz w:val="24"/>
                <w:szCs w:val="24"/>
              </w:rPr>
            </w:pPr>
            <w:r w:rsidRPr="00136F42">
              <w:rPr>
                <w:rFonts w:ascii="Times New Roman" w:hAnsi="Times New Roman" w:cs="Times New Roman"/>
                <w:sz w:val="24"/>
                <w:szCs w:val="24"/>
              </w:rPr>
              <w:t>14875</w:t>
            </w:r>
          </w:p>
        </w:tc>
        <w:tc>
          <w:tcPr>
            <w:tcW w:w="777" w:type="dxa"/>
            <w:shd w:val="clear" w:color="auto" w:fill="auto"/>
            <w:vAlign w:val="bottom"/>
          </w:tcPr>
          <w:p w14:paraId="7DC9DB73" w14:textId="77777777" w:rsidR="008A747A" w:rsidRPr="00136F42" w:rsidRDefault="008A747A" w:rsidP="00136F42">
            <w:pPr>
              <w:autoSpaceDE w:val="0"/>
              <w:spacing w:line="360" w:lineRule="auto"/>
              <w:jc w:val="both"/>
              <w:rPr>
                <w:rFonts w:ascii="Times New Roman" w:hAnsi="Times New Roman" w:cs="Times New Roman"/>
                <w:b/>
                <w:bCs/>
                <w:sz w:val="24"/>
                <w:szCs w:val="24"/>
              </w:rPr>
            </w:pPr>
            <w:r w:rsidRPr="00136F42">
              <w:rPr>
                <w:rFonts w:ascii="Times New Roman" w:hAnsi="Times New Roman" w:cs="Times New Roman"/>
                <w:b/>
                <w:bCs/>
                <w:sz w:val="24"/>
                <w:szCs w:val="24"/>
              </w:rPr>
              <w:t>19.5</w:t>
            </w:r>
          </w:p>
        </w:tc>
        <w:tc>
          <w:tcPr>
            <w:tcW w:w="777" w:type="dxa"/>
            <w:shd w:val="clear" w:color="auto" w:fill="auto"/>
            <w:vAlign w:val="bottom"/>
          </w:tcPr>
          <w:p w14:paraId="43F4C9C8"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b/>
                <w:bCs/>
                <w:sz w:val="24"/>
                <w:szCs w:val="24"/>
              </w:rPr>
              <w:t>16823.625</w:t>
            </w:r>
          </w:p>
        </w:tc>
        <w:tc>
          <w:tcPr>
            <w:tcW w:w="778" w:type="dxa"/>
            <w:shd w:val="clear" w:color="auto" w:fill="auto"/>
            <w:vAlign w:val="bottom"/>
          </w:tcPr>
          <w:p w14:paraId="20EDD300"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1948.625</w:t>
            </w:r>
          </w:p>
        </w:tc>
      </w:tr>
    </w:tbl>
    <w:p w14:paraId="32EBB126" w14:textId="77777777" w:rsidR="008A747A" w:rsidRDefault="008A747A" w:rsidP="00136F42">
      <w:pPr>
        <w:spacing w:line="360" w:lineRule="auto"/>
        <w:jc w:val="both"/>
        <w:rPr>
          <w:rFonts w:ascii="Times New Roman" w:hAnsi="Times New Roman" w:cs="Times New Roman"/>
          <w:sz w:val="24"/>
          <w:szCs w:val="24"/>
          <w:shd w:val="clear" w:color="auto" w:fill="FFFFFF"/>
        </w:rPr>
      </w:pPr>
    </w:p>
    <w:p w14:paraId="16F7DCEB" w14:textId="77777777" w:rsidR="000C4091" w:rsidRDefault="000C4091" w:rsidP="00136F42">
      <w:pPr>
        <w:spacing w:line="360" w:lineRule="auto"/>
        <w:jc w:val="both"/>
        <w:rPr>
          <w:rFonts w:ascii="Times New Roman" w:hAnsi="Times New Roman" w:cs="Times New Roman"/>
          <w:sz w:val="24"/>
          <w:szCs w:val="24"/>
          <w:shd w:val="clear" w:color="auto" w:fill="FFFFFF"/>
        </w:rPr>
      </w:pPr>
    </w:p>
    <w:p w14:paraId="3DE2DC3E" w14:textId="77777777" w:rsidR="000C4091" w:rsidRDefault="000C4091" w:rsidP="00136F42">
      <w:pPr>
        <w:spacing w:line="360" w:lineRule="auto"/>
        <w:jc w:val="both"/>
        <w:rPr>
          <w:rFonts w:ascii="Times New Roman" w:hAnsi="Times New Roman" w:cs="Times New Roman"/>
          <w:sz w:val="24"/>
          <w:szCs w:val="24"/>
          <w:shd w:val="clear" w:color="auto" w:fill="FFFFFF"/>
        </w:rPr>
      </w:pPr>
    </w:p>
    <w:p w14:paraId="43280B31" w14:textId="77777777" w:rsidR="000C4091" w:rsidRDefault="000C4091" w:rsidP="00136F42">
      <w:pPr>
        <w:spacing w:line="360" w:lineRule="auto"/>
        <w:jc w:val="both"/>
        <w:rPr>
          <w:rFonts w:ascii="Times New Roman" w:hAnsi="Times New Roman" w:cs="Times New Roman"/>
          <w:sz w:val="24"/>
          <w:szCs w:val="24"/>
          <w:shd w:val="clear" w:color="auto" w:fill="FFFFFF"/>
        </w:rPr>
      </w:pPr>
    </w:p>
    <w:p w14:paraId="72423A61" w14:textId="77777777" w:rsidR="000C4091" w:rsidRDefault="000C4091" w:rsidP="00136F42">
      <w:pPr>
        <w:spacing w:line="360" w:lineRule="auto"/>
        <w:jc w:val="both"/>
        <w:rPr>
          <w:rFonts w:ascii="Times New Roman" w:hAnsi="Times New Roman" w:cs="Times New Roman"/>
          <w:sz w:val="24"/>
          <w:szCs w:val="24"/>
          <w:shd w:val="clear" w:color="auto" w:fill="FFFFFF"/>
        </w:rPr>
      </w:pPr>
    </w:p>
    <w:p w14:paraId="71C6846F" w14:textId="77777777" w:rsidR="000C4091" w:rsidRPr="00136F42" w:rsidRDefault="000C4091" w:rsidP="00136F42">
      <w:pPr>
        <w:spacing w:line="360" w:lineRule="auto"/>
        <w:jc w:val="both"/>
        <w:rPr>
          <w:rFonts w:ascii="Times New Roman" w:hAnsi="Times New Roman" w:cs="Times New Roman"/>
          <w:sz w:val="24"/>
          <w:szCs w:val="24"/>
          <w:shd w:val="clear" w:color="auto" w:fill="FFFFFF"/>
        </w:rPr>
      </w:pPr>
    </w:p>
    <w:p w14:paraId="67D3976C" w14:textId="77777777" w:rsidR="008A747A" w:rsidRPr="00136F42" w:rsidRDefault="008A747A" w:rsidP="00136F42">
      <w:pPr>
        <w:spacing w:line="360" w:lineRule="auto"/>
        <w:jc w:val="both"/>
        <w:rPr>
          <w:rFonts w:ascii="Times New Roman" w:hAnsi="Times New Roman" w:cs="Times New Roman"/>
          <w:sz w:val="24"/>
          <w:szCs w:val="24"/>
          <w:shd w:val="clear" w:color="auto" w:fill="FFFFFF"/>
        </w:rPr>
      </w:pPr>
    </w:p>
    <w:tbl>
      <w:tblPr>
        <w:tblW w:w="0" w:type="auto"/>
        <w:tblInd w:w="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30" w:type="dxa"/>
          <w:right w:w="30" w:type="dxa"/>
        </w:tblCellMar>
        <w:tblLook w:val="0000" w:firstRow="0" w:lastRow="0" w:firstColumn="0" w:lastColumn="0" w:noHBand="0" w:noVBand="0"/>
      </w:tblPr>
      <w:tblGrid>
        <w:gridCol w:w="4708"/>
        <w:gridCol w:w="2321"/>
        <w:gridCol w:w="2321"/>
      </w:tblGrid>
      <w:tr w:rsidR="008A747A" w:rsidRPr="00136F42" w14:paraId="14D8EC8C" w14:textId="77777777" w:rsidTr="008A747A">
        <w:trPr>
          <w:trHeight w:val="242"/>
        </w:trPr>
        <w:tc>
          <w:tcPr>
            <w:tcW w:w="4708" w:type="dxa"/>
            <w:shd w:val="clear" w:color="auto" w:fill="auto"/>
            <w:vAlign w:val="bottom"/>
          </w:tcPr>
          <w:p w14:paraId="3B65093D"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lastRenderedPageBreak/>
              <w:t>Demand as per new scenario has been increased by 45 percent</w:t>
            </w:r>
          </w:p>
        </w:tc>
        <w:tc>
          <w:tcPr>
            <w:tcW w:w="2321" w:type="dxa"/>
            <w:shd w:val="clear" w:color="auto" w:fill="auto"/>
            <w:vAlign w:val="bottom"/>
          </w:tcPr>
          <w:p w14:paraId="2E203E6E" w14:textId="77777777" w:rsidR="008A747A" w:rsidRPr="00136F42" w:rsidRDefault="008A747A" w:rsidP="00136F42">
            <w:pPr>
              <w:autoSpaceDE w:val="0"/>
              <w:spacing w:line="360" w:lineRule="auto"/>
              <w:jc w:val="both"/>
              <w:rPr>
                <w:rFonts w:ascii="Times New Roman" w:hAnsi="Times New Roman" w:cs="Times New Roman"/>
                <w:sz w:val="24"/>
                <w:szCs w:val="24"/>
              </w:rPr>
            </w:pPr>
          </w:p>
        </w:tc>
        <w:tc>
          <w:tcPr>
            <w:tcW w:w="2321" w:type="dxa"/>
            <w:shd w:val="clear" w:color="auto" w:fill="auto"/>
            <w:vAlign w:val="bottom"/>
          </w:tcPr>
          <w:p w14:paraId="2607D090" w14:textId="77777777" w:rsidR="008A747A" w:rsidRPr="00136F42" w:rsidRDefault="008A747A" w:rsidP="00136F42">
            <w:pPr>
              <w:autoSpaceDE w:val="0"/>
              <w:spacing w:line="360" w:lineRule="auto"/>
              <w:jc w:val="both"/>
              <w:rPr>
                <w:rFonts w:ascii="Times New Roman" w:hAnsi="Times New Roman" w:cs="Times New Roman"/>
                <w:sz w:val="24"/>
                <w:szCs w:val="24"/>
              </w:rPr>
            </w:pPr>
          </w:p>
        </w:tc>
      </w:tr>
      <w:tr w:rsidR="008A747A" w:rsidRPr="00136F42" w14:paraId="5E77C9D2" w14:textId="77777777" w:rsidTr="008A747A">
        <w:trPr>
          <w:trHeight w:val="242"/>
        </w:trPr>
        <w:tc>
          <w:tcPr>
            <w:tcW w:w="4708" w:type="dxa"/>
            <w:shd w:val="clear" w:color="auto" w:fill="auto"/>
            <w:vAlign w:val="bottom"/>
          </w:tcPr>
          <w:p w14:paraId="60F76E3B"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So, new demand for Chemical X and Y would be:</w:t>
            </w:r>
          </w:p>
        </w:tc>
        <w:tc>
          <w:tcPr>
            <w:tcW w:w="2321" w:type="dxa"/>
            <w:shd w:val="clear" w:color="auto" w:fill="auto"/>
            <w:vAlign w:val="bottom"/>
          </w:tcPr>
          <w:p w14:paraId="0F4CB031" w14:textId="77777777" w:rsidR="008A747A" w:rsidRPr="00136F42" w:rsidRDefault="008A747A" w:rsidP="00136F42">
            <w:pPr>
              <w:autoSpaceDE w:val="0"/>
              <w:spacing w:line="360" w:lineRule="auto"/>
              <w:jc w:val="both"/>
              <w:rPr>
                <w:rFonts w:ascii="Times New Roman" w:hAnsi="Times New Roman" w:cs="Times New Roman"/>
                <w:sz w:val="24"/>
                <w:szCs w:val="24"/>
              </w:rPr>
            </w:pPr>
          </w:p>
        </w:tc>
        <w:tc>
          <w:tcPr>
            <w:tcW w:w="2321" w:type="dxa"/>
            <w:shd w:val="clear" w:color="auto" w:fill="auto"/>
            <w:vAlign w:val="bottom"/>
          </w:tcPr>
          <w:p w14:paraId="0C100AB7" w14:textId="77777777" w:rsidR="008A747A" w:rsidRPr="00136F42" w:rsidRDefault="008A747A" w:rsidP="00136F42">
            <w:pPr>
              <w:autoSpaceDE w:val="0"/>
              <w:spacing w:line="360" w:lineRule="auto"/>
              <w:jc w:val="both"/>
              <w:rPr>
                <w:rFonts w:ascii="Times New Roman" w:hAnsi="Times New Roman" w:cs="Times New Roman"/>
                <w:sz w:val="24"/>
                <w:szCs w:val="24"/>
              </w:rPr>
            </w:pPr>
          </w:p>
        </w:tc>
      </w:tr>
      <w:tr w:rsidR="008A747A" w:rsidRPr="00136F42" w14:paraId="583B9076" w14:textId="77777777" w:rsidTr="008A747A">
        <w:trPr>
          <w:trHeight w:val="242"/>
        </w:trPr>
        <w:tc>
          <w:tcPr>
            <w:tcW w:w="4708" w:type="dxa"/>
            <w:shd w:val="clear" w:color="auto" w:fill="auto"/>
            <w:vAlign w:val="bottom"/>
          </w:tcPr>
          <w:p w14:paraId="34867819"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Chemical X</w:t>
            </w:r>
          </w:p>
        </w:tc>
        <w:tc>
          <w:tcPr>
            <w:tcW w:w="2321" w:type="dxa"/>
            <w:shd w:val="clear" w:color="auto" w:fill="auto"/>
            <w:vAlign w:val="bottom"/>
          </w:tcPr>
          <w:p w14:paraId="25BA25C2"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595+ 595*45%</w:t>
            </w:r>
          </w:p>
        </w:tc>
        <w:tc>
          <w:tcPr>
            <w:tcW w:w="2321" w:type="dxa"/>
            <w:shd w:val="clear" w:color="auto" w:fill="auto"/>
            <w:vAlign w:val="bottom"/>
          </w:tcPr>
          <w:p w14:paraId="714752AC"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862.75</w:t>
            </w:r>
          </w:p>
        </w:tc>
      </w:tr>
      <w:tr w:rsidR="008A747A" w:rsidRPr="00136F42" w14:paraId="7A49C6A9" w14:textId="77777777" w:rsidTr="008A747A">
        <w:trPr>
          <w:trHeight w:val="242"/>
        </w:trPr>
        <w:tc>
          <w:tcPr>
            <w:tcW w:w="4708" w:type="dxa"/>
            <w:shd w:val="clear" w:color="auto" w:fill="auto"/>
            <w:vAlign w:val="bottom"/>
          </w:tcPr>
          <w:p w14:paraId="0021E200"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Chemical Y</w:t>
            </w:r>
          </w:p>
        </w:tc>
        <w:tc>
          <w:tcPr>
            <w:tcW w:w="2321" w:type="dxa"/>
            <w:shd w:val="clear" w:color="auto" w:fill="auto"/>
            <w:vAlign w:val="bottom"/>
          </w:tcPr>
          <w:p w14:paraId="2EE7D964"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595+ 595 * 45%</w:t>
            </w:r>
          </w:p>
        </w:tc>
        <w:tc>
          <w:tcPr>
            <w:tcW w:w="2321" w:type="dxa"/>
            <w:shd w:val="clear" w:color="auto" w:fill="auto"/>
            <w:vAlign w:val="bottom"/>
          </w:tcPr>
          <w:p w14:paraId="0F8B9E6F" w14:textId="77777777" w:rsidR="008A747A" w:rsidRPr="00136F42" w:rsidRDefault="008A747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862.75</w:t>
            </w:r>
          </w:p>
        </w:tc>
      </w:tr>
    </w:tbl>
    <w:p w14:paraId="7B574664" w14:textId="77777777" w:rsidR="008A747A" w:rsidRPr="00136F42" w:rsidRDefault="008A747A" w:rsidP="00136F42">
      <w:pPr>
        <w:spacing w:line="360" w:lineRule="auto"/>
        <w:jc w:val="both"/>
        <w:rPr>
          <w:rFonts w:ascii="Times New Roman" w:hAnsi="Times New Roman" w:cs="Times New Roman"/>
          <w:sz w:val="24"/>
          <w:szCs w:val="24"/>
        </w:rPr>
      </w:pPr>
    </w:p>
    <w:p w14:paraId="5E34540D" w14:textId="77777777" w:rsidR="003E0605" w:rsidRPr="00136F42" w:rsidRDefault="008A747A" w:rsidP="00136F42">
      <w:pPr>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 xml:space="preserve">Analysis-  On the basis of above calculated values of profit and cost of both products, this can be find out that production of commodity will be viable for above company. It is so because of higher number of revenues as compared to expenses. If XLG plc will do so than this will be suitable for them to sell their products at lower with higher % of margin. Herein, this is important to note that </w:t>
      </w:r>
      <w:r w:rsidR="00EC1F98" w:rsidRPr="00136F42">
        <w:rPr>
          <w:rFonts w:ascii="Times New Roman" w:hAnsi="Times New Roman" w:cs="Times New Roman"/>
          <w:sz w:val="24"/>
          <w:szCs w:val="24"/>
        </w:rPr>
        <w:t>without analyzing option two, it will be wrong decision to adopt this option. Though, this alternative is showing positive outcome but selection of alternative need to be done after analyzing both options.</w:t>
      </w:r>
    </w:p>
    <w:p w14:paraId="18895BF4" w14:textId="77777777" w:rsidR="00EC1F98" w:rsidRPr="00136F42" w:rsidRDefault="0082641F" w:rsidP="00136F42">
      <w:pPr>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Option two:</w:t>
      </w:r>
    </w:p>
    <w:p w14:paraId="68996253" w14:textId="77777777" w:rsidR="0082641F" w:rsidRDefault="0082641F" w:rsidP="00136F42">
      <w:pPr>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ab/>
        <w:t xml:space="preserve">The second option is related to making import of </w:t>
      </w:r>
      <w:proofErr w:type="spellStart"/>
      <w:r w:rsidRPr="00136F42">
        <w:rPr>
          <w:rFonts w:ascii="Times New Roman" w:hAnsi="Times New Roman" w:cs="Times New Roman"/>
          <w:sz w:val="24"/>
          <w:szCs w:val="24"/>
        </w:rPr>
        <w:t>Fama</w:t>
      </w:r>
      <w:proofErr w:type="spellEnd"/>
      <w:r w:rsidRPr="00136F42">
        <w:rPr>
          <w:rFonts w:ascii="Times New Roman" w:hAnsi="Times New Roman" w:cs="Times New Roman"/>
          <w:sz w:val="24"/>
          <w:szCs w:val="24"/>
        </w:rPr>
        <w:t xml:space="preserve"> Q from Brazil which they were doing in past as per the given information in scenario. </w:t>
      </w:r>
      <w:r w:rsidR="00F03B84" w:rsidRPr="00136F42">
        <w:rPr>
          <w:rFonts w:ascii="Times New Roman" w:hAnsi="Times New Roman" w:cs="Times New Roman"/>
          <w:sz w:val="24"/>
          <w:szCs w:val="24"/>
        </w:rPr>
        <w:t xml:space="preserve">This is important to note that under it, the price of commodity has been raised by a huge margin which may become cause of higher makeup price of this product. </w:t>
      </w:r>
      <w:r w:rsidR="003C09A5" w:rsidRPr="00136F42">
        <w:rPr>
          <w:rFonts w:ascii="Times New Roman" w:hAnsi="Times New Roman" w:cs="Times New Roman"/>
          <w:sz w:val="24"/>
          <w:szCs w:val="24"/>
        </w:rPr>
        <w:t>The only benefit under this alternative is that company will not need to worry about production as well as about maintaining quality. Apart from these aspects, there is one more key element before accepting an alternative and that is financial analysis. In the context of above alternative, a detailed analysis related to cost and benefit has been done in such manner:</w:t>
      </w:r>
    </w:p>
    <w:p w14:paraId="5F5DFD51" w14:textId="77777777" w:rsidR="000C4091" w:rsidRDefault="000C4091" w:rsidP="00136F42">
      <w:pPr>
        <w:spacing w:line="360" w:lineRule="auto"/>
        <w:jc w:val="both"/>
        <w:rPr>
          <w:rFonts w:ascii="Times New Roman" w:hAnsi="Times New Roman" w:cs="Times New Roman"/>
          <w:sz w:val="24"/>
          <w:szCs w:val="24"/>
        </w:rPr>
      </w:pPr>
    </w:p>
    <w:p w14:paraId="33CBED3C" w14:textId="77777777" w:rsidR="000C4091" w:rsidRDefault="000C4091" w:rsidP="00136F42">
      <w:pPr>
        <w:spacing w:line="360" w:lineRule="auto"/>
        <w:jc w:val="both"/>
        <w:rPr>
          <w:rFonts w:ascii="Times New Roman" w:hAnsi="Times New Roman" w:cs="Times New Roman"/>
          <w:sz w:val="24"/>
          <w:szCs w:val="24"/>
        </w:rPr>
      </w:pPr>
    </w:p>
    <w:p w14:paraId="3158E459" w14:textId="77777777" w:rsidR="000C4091" w:rsidRPr="00136F42" w:rsidRDefault="000C4091" w:rsidP="00136F42">
      <w:pPr>
        <w:spacing w:line="360" w:lineRule="auto"/>
        <w:jc w:val="both"/>
        <w:rPr>
          <w:rFonts w:ascii="Times New Roman" w:hAnsi="Times New Roman" w:cs="Times New Roman"/>
          <w:sz w:val="24"/>
          <w:szCs w:val="24"/>
        </w:rPr>
      </w:pPr>
    </w:p>
    <w:tbl>
      <w:tblPr>
        <w:tblW w:w="0" w:type="auto"/>
        <w:tblInd w:w="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30" w:type="dxa"/>
          <w:right w:w="30" w:type="dxa"/>
        </w:tblCellMar>
        <w:tblLook w:val="0000" w:firstRow="0" w:lastRow="0" w:firstColumn="0" w:lastColumn="0" w:noHBand="0" w:noVBand="0"/>
      </w:tblPr>
      <w:tblGrid>
        <w:gridCol w:w="1576"/>
        <w:gridCol w:w="778"/>
        <w:gridCol w:w="777"/>
        <w:gridCol w:w="777"/>
        <w:gridCol w:w="778"/>
        <w:gridCol w:w="777"/>
        <w:gridCol w:w="777"/>
        <w:gridCol w:w="778"/>
        <w:gridCol w:w="777"/>
        <w:gridCol w:w="777"/>
        <w:gridCol w:w="778"/>
      </w:tblGrid>
      <w:tr w:rsidR="0015285A" w:rsidRPr="00136F42" w14:paraId="21986042" w14:textId="77777777" w:rsidTr="00601B0A">
        <w:trPr>
          <w:trHeight w:val="242"/>
        </w:trPr>
        <w:tc>
          <w:tcPr>
            <w:tcW w:w="1576" w:type="dxa"/>
            <w:shd w:val="clear" w:color="auto" w:fill="auto"/>
            <w:vAlign w:val="bottom"/>
          </w:tcPr>
          <w:p w14:paraId="3A3D0419"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lastRenderedPageBreak/>
              <w:t>If Imports:</w:t>
            </w:r>
          </w:p>
        </w:tc>
        <w:tc>
          <w:tcPr>
            <w:tcW w:w="3887" w:type="dxa"/>
            <w:gridSpan w:val="5"/>
            <w:shd w:val="clear" w:color="auto" w:fill="auto"/>
            <w:vAlign w:val="bottom"/>
          </w:tcPr>
          <w:p w14:paraId="51D2FDC9"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Chemical X</w:t>
            </w:r>
          </w:p>
        </w:tc>
        <w:tc>
          <w:tcPr>
            <w:tcW w:w="3887" w:type="dxa"/>
            <w:gridSpan w:val="5"/>
            <w:shd w:val="clear" w:color="auto" w:fill="auto"/>
            <w:vAlign w:val="bottom"/>
          </w:tcPr>
          <w:p w14:paraId="265EE588"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Chemical Y</w:t>
            </w:r>
          </w:p>
        </w:tc>
      </w:tr>
      <w:tr w:rsidR="0015285A" w:rsidRPr="00136F42" w14:paraId="5C6B4256" w14:textId="77777777" w:rsidTr="00601B0A">
        <w:trPr>
          <w:trHeight w:val="242"/>
        </w:trPr>
        <w:tc>
          <w:tcPr>
            <w:tcW w:w="1576" w:type="dxa"/>
            <w:shd w:val="clear" w:color="auto" w:fill="auto"/>
            <w:vAlign w:val="bottom"/>
          </w:tcPr>
          <w:p w14:paraId="6DB19340" w14:textId="77777777" w:rsidR="0015285A" w:rsidRPr="00136F42" w:rsidRDefault="0015285A" w:rsidP="00136F4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14:paraId="506ADED5" w14:textId="77777777" w:rsidR="0015285A" w:rsidRPr="00136F42" w:rsidRDefault="0015285A" w:rsidP="00136F4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14:paraId="2EF37077"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Budgeted</w:t>
            </w:r>
          </w:p>
        </w:tc>
        <w:tc>
          <w:tcPr>
            <w:tcW w:w="777" w:type="dxa"/>
            <w:shd w:val="clear" w:color="auto" w:fill="auto"/>
            <w:vAlign w:val="bottom"/>
          </w:tcPr>
          <w:p w14:paraId="4C2E4BF6"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Per unit</w:t>
            </w:r>
          </w:p>
        </w:tc>
        <w:tc>
          <w:tcPr>
            <w:tcW w:w="778" w:type="dxa"/>
            <w:shd w:val="clear" w:color="auto" w:fill="auto"/>
            <w:vAlign w:val="bottom"/>
          </w:tcPr>
          <w:p w14:paraId="27250831"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Actual</w:t>
            </w:r>
          </w:p>
        </w:tc>
        <w:tc>
          <w:tcPr>
            <w:tcW w:w="777" w:type="dxa"/>
            <w:shd w:val="clear" w:color="auto" w:fill="auto"/>
            <w:vAlign w:val="bottom"/>
          </w:tcPr>
          <w:p w14:paraId="52B801E3"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Variance</w:t>
            </w:r>
          </w:p>
        </w:tc>
        <w:tc>
          <w:tcPr>
            <w:tcW w:w="777" w:type="dxa"/>
            <w:shd w:val="clear" w:color="auto" w:fill="auto"/>
            <w:vAlign w:val="bottom"/>
          </w:tcPr>
          <w:p w14:paraId="782D433E" w14:textId="77777777" w:rsidR="0015285A" w:rsidRPr="00136F42" w:rsidRDefault="0015285A" w:rsidP="00136F4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14:paraId="7B79A34C"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Budgeted</w:t>
            </w:r>
          </w:p>
        </w:tc>
        <w:tc>
          <w:tcPr>
            <w:tcW w:w="777" w:type="dxa"/>
            <w:shd w:val="clear" w:color="auto" w:fill="auto"/>
            <w:vAlign w:val="bottom"/>
          </w:tcPr>
          <w:p w14:paraId="047A8B88"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Per unit</w:t>
            </w:r>
          </w:p>
        </w:tc>
        <w:tc>
          <w:tcPr>
            <w:tcW w:w="777" w:type="dxa"/>
            <w:shd w:val="clear" w:color="auto" w:fill="auto"/>
            <w:vAlign w:val="bottom"/>
          </w:tcPr>
          <w:p w14:paraId="6C4789B0" w14:textId="77777777" w:rsidR="0015285A" w:rsidRPr="00136F42" w:rsidRDefault="0015285A" w:rsidP="00136F4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14:paraId="0F7A285D"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Variance</w:t>
            </w:r>
          </w:p>
        </w:tc>
      </w:tr>
      <w:tr w:rsidR="0015285A" w:rsidRPr="00136F42" w14:paraId="7BD9E6AB" w14:textId="77777777" w:rsidTr="00601B0A">
        <w:trPr>
          <w:trHeight w:val="242"/>
        </w:trPr>
        <w:tc>
          <w:tcPr>
            <w:tcW w:w="1576" w:type="dxa"/>
            <w:shd w:val="clear" w:color="auto" w:fill="auto"/>
            <w:vAlign w:val="bottom"/>
          </w:tcPr>
          <w:p w14:paraId="19DCD32F"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Selling Price</w:t>
            </w:r>
          </w:p>
        </w:tc>
        <w:tc>
          <w:tcPr>
            <w:tcW w:w="778" w:type="dxa"/>
            <w:shd w:val="clear" w:color="auto" w:fill="auto"/>
            <w:vAlign w:val="bottom"/>
          </w:tcPr>
          <w:p w14:paraId="479E61CE"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35</w:t>
            </w:r>
          </w:p>
        </w:tc>
        <w:tc>
          <w:tcPr>
            <w:tcW w:w="777" w:type="dxa"/>
            <w:shd w:val="clear" w:color="auto" w:fill="auto"/>
            <w:vAlign w:val="bottom"/>
          </w:tcPr>
          <w:p w14:paraId="221AEA5D"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20825</w:t>
            </w:r>
          </w:p>
        </w:tc>
        <w:tc>
          <w:tcPr>
            <w:tcW w:w="777" w:type="dxa"/>
            <w:shd w:val="clear" w:color="auto" w:fill="auto"/>
            <w:vAlign w:val="bottom"/>
          </w:tcPr>
          <w:p w14:paraId="7D9DB30B"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45</w:t>
            </w:r>
          </w:p>
        </w:tc>
        <w:tc>
          <w:tcPr>
            <w:tcW w:w="778" w:type="dxa"/>
            <w:shd w:val="clear" w:color="auto" w:fill="auto"/>
            <w:vAlign w:val="bottom"/>
          </w:tcPr>
          <w:p w14:paraId="25EAB538"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38250</w:t>
            </w:r>
          </w:p>
        </w:tc>
        <w:tc>
          <w:tcPr>
            <w:tcW w:w="777" w:type="dxa"/>
            <w:shd w:val="clear" w:color="auto" w:fill="auto"/>
            <w:vAlign w:val="bottom"/>
          </w:tcPr>
          <w:p w14:paraId="3836E183"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17425</w:t>
            </w:r>
          </w:p>
        </w:tc>
        <w:tc>
          <w:tcPr>
            <w:tcW w:w="777" w:type="dxa"/>
            <w:shd w:val="clear" w:color="auto" w:fill="auto"/>
            <w:vAlign w:val="bottom"/>
          </w:tcPr>
          <w:p w14:paraId="2C7632F6"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35</w:t>
            </w:r>
          </w:p>
        </w:tc>
        <w:tc>
          <w:tcPr>
            <w:tcW w:w="778" w:type="dxa"/>
            <w:shd w:val="clear" w:color="auto" w:fill="auto"/>
            <w:vAlign w:val="bottom"/>
          </w:tcPr>
          <w:p w14:paraId="4D8DCF13"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20825</w:t>
            </w:r>
          </w:p>
        </w:tc>
        <w:tc>
          <w:tcPr>
            <w:tcW w:w="777" w:type="dxa"/>
            <w:shd w:val="clear" w:color="auto" w:fill="auto"/>
            <w:vAlign w:val="bottom"/>
          </w:tcPr>
          <w:p w14:paraId="544DDF39"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37</w:t>
            </w:r>
          </w:p>
        </w:tc>
        <w:tc>
          <w:tcPr>
            <w:tcW w:w="777" w:type="dxa"/>
            <w:shd w:val="clear" w:color="auto" w:fill="auto"/>
            <w:vAlign w:val="bottom"/>
          </w:tcPr>
          <w:p w14:paraId="4A7966F2"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27750</w:t>
            </w:r>
          </w:p>
        </w:tc>
        <w:tc>
          <w:tcPr>
            <w:tcW w:w="778" w:type="dxa"/>
            <w:shd w:val="clear" w:color="auto" w:fill="auto"/>
            <w:vAlign w:val="bottom"/>
          </w:tcPr>
          <w:p w14:paraId="2E6F3891"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6925</w:t>
            </w:r>
          </w:p>
        </w:tc>
      </w:tr>
      <w:tr w:rsidR="0015285A" w:rsidRPr="00136F42" w14:paraId="6D7799F4" w14:textId="77777777" w:rsidTr="00601B0A">
        <w:trPr>
          <w:trHeight w:val="242"/>
        </w:trPr>
        <w:tc>
          <w:tcPr>
            <w:tcW w:w="1576" w:type="dxa"/>
            <w:shd w:val="clear" w:color="auto" w:fill="auto"/>
            <w:vAlign w:val="bottom"/>
          </w:tcPr>
          <w:p w14:paraId="71731FB6" w14:textId="77777777" w:rsidR="0015285A" w:rsidRPr="00136F42" w:rsidRDefault="0015285A" w:rsidP="00136F4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14:paraId="6894710A" w14:textId="77777777" w:rsidR="0015285A" w:rsidRPr="00136F42" w:rsidRDefault="0015285A" w:rsidP="00136F4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14:paraId="21C18A71" w14:textId="77777777" w:rsidR="0015285A" w:rsidRPr="00136F42" w:rsidRDefault="0015285A" w:rsidP="00136F4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14:paraId="18E8C38E" w14:textId="77777777" w:rsidR="0015285A" w:rsidRPr="00136F42" w:rsidRDefault="0015285A" w:rsidP="00136F4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14:paraId="34A2E266" w14:textId="77777777" w:rsidR="0015285A" w:rsidRPr="00136F42" w:rsidRDefault="0015285A" w:rsidP="00136F4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14:paraId="67D4254A" w14:textId="77777777" w:rsidR="0015285A" w:rsidRPr="00136F42" w:rsidRDefault="0015285A" w:rsidP="00136F4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14:paraId="50A7779A" w14:textId="77777777" w:rsidR="0015285A" w:rsidRPr="00136F42" w:rsidRDefault="0015285A" w:rsidP="00136F4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14:paraId="43A4221E" w14:textId="77777777" w:rsidR="0015285A" w:rsidRPr="00136F42" w:rsidRDefault="0015285A" w:rsidP="00136F4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14:paraId="0ABDA434" w14:textId="77777777" w:rsidR="0015285A" w:rsidRPr="00136F42" w:rsidRDefault="0015285A" w:rsidP="00136F4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14:paraId="2851276C" w14:textId="77777777" w:rsidR="0015285A" w:rsidRPr="00136F42" w:rsidRDefault="0015285A" w:rsidP="00136F4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14:paraId="4C622D7B" w14:textId="77777777" w:rsidR="0015285A" w:rsidRPr="00136F42" w:rsidRDefault="0015285A" w:rsidP="00136F42">
            <w:pPr>
              <w:autoSpaceDE w:val="0"/>
              <w:spacing w:line="360" w:lineRule="auto"/>
              <w:jc w:val="both"/>
              <w:rPr>
                <w:rFonts w:ascii="Times New Roman" w:hAnsi="Times New Roman" w:cs="Times New Roman"/>
                <w:sz w:val="24"/>
                <w:szCs w:val="24"/>
              </w:rPr>
            </w:pPr>
          </w:p>
        </w:tc>
      </w:tr>
      <w:tr w:rsidR="0015285A" w:rsidRPr="00136F42" w14:paraId="78F85425" w14:textId="77777777" w:rsidTr="00601B0A">
        <w:trPr>
          <w:trHeight w:val="242"/>
        </w:trPr>
        <w:tc>
          <w:tcPr>
            <w:tcW w:w="1576" w:type="dxa"/>
            <w:shd w:val="clear" w:color="auto" w:fill="auto"/>
            <w:vAlign w:val="bottom"/>
          </w:tcPr>
          <w:p w14:paraId="205A106A"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Cost of Chemicals</w:t>
            </w:r>
          </w:p>
        </w:tc>
        <w:tc>
          <w:tcPr>
            <w:tcW w:w="778" w:type="dxa"/>
            <w:shd w:val="clear" w:color="auto" w:fill="auto"/>
            <w:vAlign w:val="bottom"/>
          </w:tcPr>
          <w:p w14:paraId="3A348634"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10</w:t>
            </w:r>
          </w:p>
        </w:tc>
        <w:tc>
          <w:tcPr>
            <w:tcW w:w="777" w:type="dxa"/>
            <w:shd w:val="clear" w:color="auto" w:fill="auto"/>
            <w:vAlign w:val="bottom"/>
          </w:tcPr>
          <w:p w14:paraId="0C0D4E9D"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5950</w:t>
            </w:r>
          </w:p>
        </w:tc>
        <w:tc>
          <w:tcPr>
            <w:tcW w:w="777" w:type="dxa"/>
            <w:shd w:val="clear" w:color="auto" w:fill="auto"/>
            <w:vAlign w:val="bottom"/>
          </w:tcPr>
          <w:p w14:paraId="758D88B7"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20</w:t>
            </w:r>
          </w:p>
        </w:tc>
        <w:tc>
          <w:tcPr>
            <w:tcW w:w="778" w:type="dxa"/>
            <w:shd w:val="clear" w:color="auto" w:fill="auto"/>
            <w:vAlign w:val="bottom"/>
          </w:tcPr>
          <w:p w14:paraId="51C2D0B6"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17000</w:t>
            </w:r>
          </w:p>
        </w:tc>
        <w:tc>
          <w:tcPr>
            <w:tcW w:w="777" w:type="dxa"/>
            <w:shd w:val="clear" w:color="auto" w:fill="auto"/>
            <w:vAlign w:val="bottom"/>
          </w:tcPr>
          <w:p w14:paraId="39CDB640"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11050</w:t>
            </w:r>
          </w:p>
        </w:tc>
        <w:tc>
          <w:tcPr>
            <w:tcW w:w="777" w:type="dxa"/>
            <w:shd w:val="clear" w:color="auto" w:fill="auto"/>
            <w:vAlign w:val="bottom"/>
          </w:tcPr>
          <w:p w14:paraId="23D590D0"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10</w:t>
            </w:r>
          </w:p>
        </w:tc>
        <w:tc>
          <w:tcPr>
            <w:tcW w:w="778" w:type="dxa"/>
            <w:shd w:val="clear" w:color="auto" w:fill="auto"/>
            <w:vAlign w:val="bottom"/>
          </w:tcPr>
          <w:p w14:paraId="5321540D"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5950</w:t>
            </w:r>
          </w:p>
        </w:tc>
        <w:tc>
          <w:tcPr>
            <w:tcW w:w="777" w:type="dxa"/>
            <w:shd w:val="clear" w:color="auto" w:fill="auto"/>
            <w:vAlign w:val="bottom"/>
          </w:tcPr>
          <w:p w14:paraId="40A2646B"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17</w:t>
            </w:r>
          </w:p>
        </w:tc>
        <w:tc>
          <w:tcPr>
            <w:tcW w:w="777" w:type="dxa"/>
            <w:shd w:val="clear" w:color="auto" w:fill="auto"/>
            <w:vAlign w:val="bottom"/>
          </w:tcPr>
          <w:p w14:paraId="30F333B7"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12750</w:t>
            </w:r>
          </w:p>
        </w:tc>
        <w:tc>
          <w:tcPr>
            <w:tcW w:w="778" w:type="dxa"/>
            <w:shd w:val="clear" w:color="auto" w:fill="auto"/>
            <w:vAlign w:val="bottom"/>
          </w:tcPr>
          <w:p w14:paraId="7D13BAF5"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6800</w:t>
            </w:r>
          </w:p>
        </w:tc>
      </w:tr>
      <w:tr w:rsidR="0015285A" w:rsidRPr="00136F42" w14:paraId="671B6BE4" w14:textId="77777777" w:rsidTr="00601B0A">
        <w:trPr>
          <w:trHeight w:val="242"/>
        </w:trPr>
        <w:tc>
          <w:tcPr>
            <w:tcW w:w="1576" w:type="dxa"/>
            <w:shd w:val="clear" w:color="auto" w:fill="auto"/>
            <w:vAlign w:val="bottom"/>
          </w:tcPr>
          <w:p w14:paraId="69C0F51E"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 xml:space="preserve">Increase in cost due to import of </w:t>
            </w:r>
            <w:proofErr w:type="spellStart"/>
            <w:r w:rsidRPr="00136F42">
              <w:rPr>
                <w:rFonts w:ascii="Times New Roman" w:hAnsi="Times New Roman" w:cs="Times New Roman"/>
                <w:sz w:val="24"/>
                <w:szCs w:val="24"/>
              </w:rPr>
              <w:t>Fama</w:t>
            </w:r>
            <w:proofErr w:type="spellEnd"/>
            <w:r w:rsidRPr="00136F42">
              <w:rPr>
                <w:rFonts w:ascii="Times New Roman" w:hAnsi="Times New Roman" w:cs="Times New Roman"/>
                <w:sz w:val="24"/>
                <w:szCs w:val="24"/>
              </w:rPr>
              <w:t xml:space="preserve"> Q</w:t>
            </w:r>
          </w:p>
        </w:tc>
        <w:tc>
          <w:tcPr>
            <w:tcW w:w="778" w:type="dxa"/>
            <w:shd w:val="clear" w:color="auto" w:fill="auto"/>
            <w:vAlign w:val="bottom"/>
          </w:tcPr>
          <w:p w14:paraId="2A886C79"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w:t>
            </w:r>
          </w:p>
        </w:tc>
        <w:tc>
          <w:tcPr>
            <w:tcW w:w="777" w:type="dxa"/>
            <w:shd w:val="clear" w:color="auto" w:fill="auto"/>
            <w:vAlign w:val="bottom"/>
          </w:tcPr>
          <w:p w14:paraId="4EB61900" w14:textId="77777777" w:rsidR="0015285A" w:rsidRPr="00136F42" w:rsidRDefault="0015285A" w:rsidP="00136F4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14:paraId="3AE9F3EF"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1.2</w:t>
            </w:r>
          </w:p>
        </w:tc>
        <w:tc>
          <w:tcPr>
            <w:tcW w:w="778" w:type="dxa"/>
            <w:shd w:val="clear" w:color="auto" w:fill="auto"/>
            <w:vAlign w:val="bottom"/>
          </w:tcPr>
          <w:p w14:paraId="3C3FF6FC"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1020</w:t>
            </w:r>
          </w:p>
        </w:tc>
        <w:tc>
          <w:tcPr>
            <w:tcW w:w="777" w:type="dxa"/>
            <w:shd w:val="clear" w:color="auto" w:fill="auto"/>
            <w:vAlign w:val="bottom"/>
          </w:tcPr>
          <w:p w14:paraId="7CF2EF3E"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1020</w:t>
            </w:r>
          </w:p>
        </w:tc>
        <w:tc>
          <w:tcPr>
            <w:tcW w:w="777" w:type="dxa"/>
            <w:shd w:val="clear" w:color="auto" w:fill="auto"/>
            <w:vAlign w:val="bottom"/>
          </w:tcPr>
          <w:p w14:paraId="0ED12B97"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w:t>
            </w:r>
          </w:p>
        </w:tc>
        <w:tc>
          <w:tcPr>
            <w:tcW w:w="778" w:type="dxa"/>
            <w:shd w:val="clear" w:color="auto" w:fill="auto"/>
            <w:vAlign w:val="bottom"/>
          </w:tcPr>
          <w:p w14:paraId="09820252" w14:textId="77777777" w:rsidR="0015285A" w:rsidRPr="00136F42" w:rsidRDefault="0015285A" w:rsidP="00136F4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14:paraId="5B9FBBAF"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1.2</w:t>
            </w:r>
          </w:p>
        </w:tc>
        <w:tc>
          <w:tcPr>
            <w:tcW w:w="777" w:type="dxa"/>
            <w:shd w:val="clear" w:color="auto" w:fill="auto"/>
            <w:vAlign w:val="bottom"/>
          </w:tcPr>
          <w:p w14:paraId="19F015BF"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900</w:t>
            </w:r>
          </w:p>
        </w:tc>
        <w:tc>
          <w:tcPr>
            <w:tcW w:w="778" w:type="dxa"/>
            <w:shd w:val="clear" w:color="auto" w:fill="auto"/>
            <w:vAlign w:val="bottom"/>
          </w:tcPr>
          <w:p w14:paraId="2A7F0CD1"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900</w:t>
            </w:r>
          </w:p>
        </w:tc>
      </w:tr>
      <w:tr w:rsidR="0015285A" w:rsidRPr="00136F42" w14:paraId="1D9D36AE" w14:textId="77777777" w:rsidTr="00601B0A">
        <w:trPr>
          <w:trHeight w:val="242"/>
        </w:trPr>
        <w:tc>
          <w:tcPr>
            <w:tcW w:w="1576" w:type="dxa"/>
            <w:shd w:val="clear" w:color="auto" w:fill="auto"/>
            <w:vAlign w:val="bottom"/>
          </w:tcPr>
          <w:p w14:paraId="2206EBFD"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b/>
                <w:bCs/>
                <w:sz w:val="24"/>
                <w:szCs w:val="24"/>
              </w:rPr>
              <w:t>Total Cost</w:t>
            </w:r>
          </w:p>
        </w:tc>
        <w:tc>
          <w:tcPr>
            <w:tcW w:w="778" w:type="dxa"/>
            <w:shd w:val="clear" w:color="auto" w:fill="auto"/>
            <w:vAlign w:val="bottom"/>
          </w:tcPr>
          <w:p w14:paraId="7E97FA6F"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10</w:t>
            </w:r>
          </w:p>
        </w:tc>
        <w:tc>
          <w:tcPr>
            <w:tcW w:w="777" w:type="dxa"/>
            <w:shd w:val="clear" w:color="auto" w:fill="auto"/>
            <w:vAlign w:val="bottom"/>
          </w:tcPr>
          <w:p w14:paraId="276F7700" w14:textId="77777777" w:rsidR="0015285A" w:rsidRPr="00136F42" w:rsidRDefault="0015285A" w:rsidP="00136F42">
            <w:pPr>
              <w:autoSpaceDE w:val="0"/>
              <w:spacing w:line="360" w:lineRule="auto"/>
              <w:jc w:val="both"/>
              <w:rPr>
                <w:rFonts w:ascii="Times New Roman" w:hAnsi="Times New Roman" w:cs="Times New Roman"/>
                <w:b/>
                <w:bCs/>
                <w:sz w:val="24"/>
                <w:szCs w:val="24"/>
              </w:rPr>
            </w:pPr>
            <w:r w:rsidRPr="00136F42">
              <w:rPr>
                <w:rFonts w:ascii="Times New Roman" w:hAnsi="Times New Roman" w:cs="Times New Roman"/>
                <w:sz w:val="24"/>
                <w:szCs w:val="24"/>
              </w:rPr>
              <w:t>5950</w:t>
            </w:r>
          </w:p>
        </w:tc>
        <w:tc>
          <w:tcPr>
            <w:tcW w:w="777" w:type="dxa"/>
            <w:shd w:val="clear" w:color="auto" w:fill="auto"/>
            <w:vAlign w:val="bottom"/>
          </w:tcPr>
          <w:p w14:paraId="7A350C72" w14:textId="77777777" w:rsidR="0015285A" w:rsidRPr="00136F42" w:rsidRDefault="0015285A" w:rsidP="00136F42">
            <w:pPr>
              <w:autoSpaceDE w:val="0"/>
              <w:spacing w:line="360" w:lineRule="auto"/>
              <w:jc w:val="both"/>
              <w:rPr>
                <w:rFonts w:ascii="Times New Roman" w:hAnsi="Times New Roman" w:cs="Times New Roman"/>
                <w:b/>
                <w:bCs/>
                <w:sz w:val="24"/>
                <w:szCs w:val="24"/>
              </w:rPr>
            </w:pPr>
            <w:r w:rsidRPr="00136F42">
              <w:rPr>
                <w:rFonts w:ascii="Times New Roman" w:hAnsi="Times New Roman" w:cs="Times New Roman"/>
                <w:b/>
                <w:bCs/>
                <w:sz w:val="24"/>
                <w:szCs w:val="24"/>
              </w:rPr>
              <w:t>21.2</w:t>
            </w:r>
          </w:p>
        </w:tc>
        <w:tc>
          <w:tcPr>
            <w:tcW w:w="778" w:type="dxa"/>
            <w:shd w:val="clear" w:color="auto" w:fill="auto"/>
            <w:vAlign w:val="bottom"/>
          </w:tcPr>
          <w:p w14:paraId="602B5C43"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b/>
                <w:bCs/>
                <w:sz w:val="24"/>
                <w:szCs w:val="24"/>
              </w:rPr>
              <w:t>18020</w:t>
            </w:r>
          </w:p>
        </w:tc>
        <w:tc>
          <w:tcPr>
            <w:tcW w:w="777" w:type="dxa"/>
            <w:shd w:val="clear" w:color="auto" w:fill="auto"/>
            <w:vAlign w:val="bottom"/>
          </w:tcPr>
          <w:p w14:paraId="7A7F5113"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12070</w:t>
            </w:r>
          </w:p>
        </w:tc>
        <w:tc>
          <w:tcPr>
            <w:tcW w:w="777" w:type="dxa"/>
            <w:shd w:val="clear" w:color="auto" w:fill="auto"/>
            <w:vAlign w:val="bottom"/>
          </w:tcPr>
          <w:p w14:paraId="015644D6"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10</w:t>
            </w:r>
          </w:p>
        </w:tc>
        <w:tc>
          <w:tcPr>
            <w:tcW w:w="778" w:type="dxa"/>
            <w:shd w:val="clear" w:color="auto" w:fill="auto"/>
            <w:vAlign w:val="bottom"/>
          </w:tcPr>
          <w:p w14:paraId="659B6DD4" w14:textId="77777777" w:rsidR="0015285A" w:rsidRPr="00136F42" w:rsidRDefault="0015285A" w:rsidP="00136F42">
            <w:pPr>
              <w:autoSpaceDE w:val="0"/>
              <w:spacing w:line="360" w:lineRule="auto"/>
              <w:jc w:val="both"/>
              <w:rPr>
                <w:rFonts w:ascii="Times New Roman" w:hAnsi="Times New Roman" w:cs="Times New Roman"/>
                <w:b/>
                <w:bCs/>
                <w:sz w:val="24"/>
                <w:szCs w:val="24"/>
              </w:rPr>
            </w:pPr>
            <w:r w:rsidRPr="00136F42">
              <w:rPr>
                <w:rFonts w:ascii="Times New Roman" w:hAnsi="Times New Roman" w:cs="Times New Roman"/>
                <w:sz w:val="24"/>
                <w:szCs w:val="24"/>
              </w:rPr>
              <w:t>5950</w:t>
            </w:r>
          </w:p>
        </w:tc>
        <w:tc>
          <w:tcPr>
            <w:tcW w:w="777" w:type="dxa"/>
            <w:shd w:val="clear" w:color="auto" w:fill="auto"/>
            <w:vAlign w:val="bottom"/>
          </w:tcPr>
          <w:p w14:paraId="16D13EAD" w14:textId="77777777" w:rsidR="0015285A" w:rsidRPr="00136F42" w:rsidRDefault="0015285A" w:rsidP="00136F42">
            <w:pPr>
              <w:autoSpaceDE w:val="0"/>
              <w:spacing w:line="360" w:lineRule="auto"/>
              <w:jc w:val="both"/>
              <w:rPr>
                <w:rFonts w:ascii="Times New Roman" w:hAnsi="Times New Roman" w:cs="Times New Roman"/>
                <w:b/>
                <w:bCs/>
                <w:sz w:val="24"/>
                <w:szCs w:val="24"/>
              </w:rPr>
            </w:pPr>
            <w:r w:rsidRPr="00136F42">
              <w:rPr>
                <w:rFonts w:ascii="Times New Roman" w:hAnsi="Times New Roman" w:cs="Times New Roman"/>
                <w:b/>
                <w:bCs/>
                <w:sz w:val="24"/>
                <w:szCs w:val="24"/>
              </w:rPr>
              <w:t>18.2</w:t>
            </w:r>
          </w:p>
        </w:tc>
        <w:tc>
          <w:tcPr>
            <w:tcW w:w="777" w:type="dxa"/>
            <w:shd w:val="clear" w:color="auto" w:fill="auto"/>
            <w:vAlign w:val="bottom"/>
          </w:tcPr>
          <w:p w14:paraId="745E3DEC"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b/>
                <w:bCs/>
                <w:sz w:val="24"/>
                <w:szCs w:val="24"/>
              </w:rPr>
              <w:t>13650</w:t>
            </w:r>
          </w:p>
        </w:tc>
        <w:tc>
          <w:tcPr>
            <w:tcW w:w="778" w:type="dxa"/>
            <w:shd w:val="clear" w:color="auto" w:fill="auto"/>
            <w:vAlign w:val="bottom"/>
          </w:tcPr>
          <w:p w14:paraId="5E7A8716"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7700</w:t>
            </w:r>
          </w:p>
        </w:tc>
      </w:tr>
      <w:tr w:rsidR="0015285A" w:rsidRPr="00136F42" w14:paraId="54820F6A" w14:textId="77777777" w:rsidTr="00601B0A">
        <w:trPr>
          <w:trHeight w:val="242"/>
        </w:trPr>
        <w:tc>
          <w:tcPr>
            <w:tcW w:w="1576" w:type="dxa"/>
            <w:shd w:val="clear" w:color="auto" w:fill="auto"/>
            <w:vAlign w:val="bottom"/>
          </w:tcPr>
          <w:p w14:paraId="334762F7" w14:textId="77777777" w:rsidR="0015285A" w:rsidRPr="00136F42" w:rsidRDefault="0015285A" w:rsidP="00136F4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14:paraId="54AC6895" w14:textId="77777777" w:rsidR="0015285A" w:rsidRPr="00136F42" w:rsidRDefault="0015285A" w:rsidP="00136F4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14:paraId="75350793" w14:textId="77777777" w:rsidR="0015285A" w:rsidRPr="00136F42" w:rsidRDefault="0015285A" w:rsidP="00136F4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14:paraId="0E707E61" w14:textId="77777777" w:rsidR="0015285A" w:rsidRPr="00136F42" w:rsidRDefault="0015285A" w:rsidP="00136F4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14:paraId="0CACF8FA" w14:textId="77777777" w:rsidR="0015285A" w:rsidRPr="00136F42" w:rsidRDefault="0015285A" w:rsidP="00136F4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14:paraId="62D848F6" w14:textId="77777777" w:rsidR="0015285A" w:rsidRPr="00136F42" w:rsidRDefault="0015285A" w:rsidP="00136F4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14:paraId="1E7403C6" w14:textId="77777777" w:rsidR="0015285A" w:rsidRPr="00136F42" w:rsidRDefault="0015285A" w:rsidP="00136F4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14:paraId="63C186D0" w14:textId="77777777" w:rsidR="0015285A" w:rsidRPr="00136F42" w:rsidRDefault="0015285A" w:rsidP="00136F4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14:paraId="125DC922" w14:textId="77777777" w:rsidR="0015285A" w:rsidRPr="00136F42" w:rsidRDefault="0015285A" w:rsidP="00136F4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14:paraId="32F9E296" w14:textId="77777777" w:rsidR="0015285A" w:rsidRPr="00136F42" w:rsidRDefault="0015285A" w:rsidP="00136F4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14:paraId="3776680A" w14:textId="77777777" w:rsidR="0015285A" w:rsidRPr="00136F42" w:rsidRDefault="0015285A" w:rsidP="00136F42">
            <w:pPr>
              <w:autoSpaceDE w:val="0"/>
              <w:spacing w:line="360" w:lineRule="auto"/>
              <w:jc w:val="both"/>
              <w:rPr>
                <w:rFonts w:ascii="Times New Roman" w:hAnsi="Times New Roman" w:cs="Times New Roman"/>
                <w:sz w:val="24"/>
                <w:szCs w:val="24"/>
              </w:rPr>
            </w:pPr>
          </w:p>
        </w:tc>
      </w:tr>
      <w:tr w:rsidR="0015285A" w:rsidRPr="00136F42" w14:paraId="3F834C3B" w14:textId="77777777" w:rsidTr="00601B0A">
        <w:trPr>
          <w:trHeight w:val="242"/>
        </w:trPr>
        <w:tc>
          <w:tcPr>
            <w:tcW w:w="1576" w:type="dxa"/>
            <w:shd w:val="clear" w:color="auto" w:fill="auto"/>
            <w:vAlign w:val="bottom"/>
          </w:tcPr>
          <w:p w14:paraId="1C962FCD"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b/>
                <w:bCs/>
                <w:sz w:val="24"/>
                <w:szCs w:val="24"/>
              </w:rPr>
              <w:t>Profit Margin</w:t>
            </w:r>
          </w:p>
        </w:tc>
        <w:tc>
          <w:tcPr>
            <w:tcW w:w="778" w:type="dxa"/>
            <w:shd w:val="clear" w:color="auto" w:fill="auto"/>
            <w:vAlign w:val="bottom"/>
          </w:tcPr>
          <w:p w14:paraId="48B47A3A"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25</w:t>
            </w:r>
          </w:p>
        </w:tc>
        <w:tc>
          <w:tcPr>
            <w:tcW w:w="777" w:type="dxa"/>
            <w:shd w:val="clear" w:color="auto" w:fill="auto"/>
            <w:vAlign w:val="bottom"/>
          </w:tcPr>
          <w:p w14:paraId="4EC1EA19" w14:textId="77777777" w:rsidR="0015285A" w:rsidRPr="00136F42" w:rsidRDefault="0015285A" w:rsidP="00136F42">
            <w:pPr>
              <w:autoSpaceDE w:val="0"/>
              <w:spacing w:line="360" w:lineRule="auto"/>
              <w:jc w:val="both"/>
              <w:rPr>
                <w:rFonts w:ascii="Times New Roman" w:hAnsi="Times New Roman" w:cs="Times New Roman"/>
                <w:b/>
                <w:bCs/>
                <w:sz w:val="24"/>
                <w:szCs w:val="24"/>
              </w:rPr>
            </w:pPr>
            <w:r w:rsidRPr="00136F42">
              <w:rPr>
                <w:rFonts w:ascii="Times New Roman" w:hAnsi="Times New Roman" w:cs="Times New Roman"/>
                <w:sz w:val="24"/>
                <w:szCs w:val="24"/>
              </w:rPr>
              <w:t>14875</w:t>
            </w:r>
          </w:p>
        </w:tc>
        <w:tc>
          <w:tcPr>
            <w:tcW w:w="777" w:type="dxa"/>
            <w:shd w:val="clear" w:color="auto" w:fill="auto"/>
            <w:vAlign w:val="bottom"/>
          </w:tcPr>
          <w:p w14:paraId="003E918F" w14:textId="77777777" w:rsidR="0015285A" w:rsidRPr="00136F42" w:rsidRDefault="0015285A" w:rsidP="00136F42">
            <w:pPr>
              <w:autoSpaceDE w:val="0"/>
              <w:spacing w:line="360" w:lineRule="auto"/>
              <w:jc w:val="both"/>
              <w:rPr>
                <w:rFonts w:ascii="Times New Roman" w:hAnsi="Times New Roman" w:cs="Times New Roman"/>
                <w:b/>
                <w:bCs/>
                <w:sz w:val="24"/>
                <w:szCs w:val="24"/>
              </w:rPr>
            </w:pPr>
            <w:r w:rsidRPr="00136F42">
              <w:rPr>
                <w:rFonts w:ascii="Times New Roman" w:hAnsi="Times New Roman" w:cs="Times New Roman"/>
                <w:b/>
                <w:bCs/>
                <w:sz w:val="24"/>
                <w:szCs w:val="24"/>
              </w:rPr>
              <w:t>23.8</w:t>
            </w:r>
          </w:p>
        </w:tc>
        <w:tc>
          <w:tcPr>
            <w:tcW w:w="778" w:type="dxa"/>
            <w:shd w:val="clear" w:color="auto" w:fill="auto"/>
            <w:vAlign w:val="bottom"/>
          </w:tcPr>
          <w:p w14:paraId="7B62D192"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b/>
                <w:bCs/>
                <w:sz w:val="24"/>
                <w:szCs w:val="24"/>
              </w:rPr>
              <w:t>20230</w:t>
            </w:r>
          </w:p>
        </w:tc>
        <w:tc>
          <w:tcPr>
            <w:tcW w:w="777" w:type="dxa"/>
            <w:shd w:val="clear" w:color="auto" w:fill="auto"/>
            <w:vAlign w:val="bottom"/>
          </w:tcPr>
          <w:p w14:paraId="190EB7D8"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5355</w:t>
            </w:r>
          </w:p>
        </w:tc>
        <w:tc>
          <w:tcPr>
            <w:tcW w:w="777" w:type="dxa"/>
            <w:shd w:val="clear" w:color="auto" w:fill="auto"/>
            <w:vAlign w:val="bottom"/>
          </w:tcPr>
          <w:p w14:paraId="64AF873F"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25</w:t>
            </w:r>
          </w:p>
        </w:tc>
        <w:tc>
          <w:tcPr>
            <w:tcW w:w="778" w:type="dxa"/>
            <w:shd w:val="clear" w:color="auto" w:fill="auto"/>
            <w:vAlign w:val="bottom"/>
          </w:tcPr>
          <w:p w14:paraId="3CE47B6A" w14:textId="77777777" w:rsidR="0015285A" w:rsidRPr="00136F42" w:rsidRDefault="0015285A" w:rsidP="00136F42">
            <w:pPr>
              <w:autoSpaceDE w:val="0"/>
              <w:spacing w:line="360" w:lineRule="auto"/>
              <w:jc w:val="both"/>
              <w:rPr>
                <w:rFonts w:ascii="Times New Roman" w:hAnsi="Times New Roman" w:cs="Times New Roman"/>
                <w:b/>
                <w:bCs/>
                <w:sz w:val="24"/>
                <w:szCs w:val="24"/>
              </w:rPr>
            </w:pPr>
            <w:r w:rsidRPr="00136F42">
              <w:rPr>
                <w:rFonts w:ascii="Times New Roman" w:hAnsi="Times New Roman" w:cs="Times New Roman"/>
                <w:sz w:val="24"/>
                <w:szCs w:val="24"/>
              </w:rPr>
              <w:t>14875</w:t>
            </w:r>
          </w:p>
        </w:tc>
        <w:tc>
          <w:tcPr>
            <w:tcW w:w="777" w:type="dxa"/>
            <w:shd w:val="clear" w:color="auto" w:fill="auto"/>
            <w:vAlign w:val="bottom"/>
          </w:tcPr>
          <w:p w14:paraId="245F7131" w14:textId="77777777" w:rsidR="0015285A" w:rsidRPr="00136F42" w:rsidRDefault="0015285A" w:rsidP="00136F42">
            <w:pPr>
              <w:autoSpaceDE w:val="0"/>
              <w:spacing w:line="360" w:lineRule="auto"/>
              <w:jc w:val="both"/>
              <w:rPr>
                <w:rFonts w:ascii="Times New Roman" w:hAnsi="Times New Roman" w:cs="Times New Roman"/>
                <w:b/>
                <w:bCs/>
                <w:sz w:val="24"/>
                <w:szCs w:val="24"/>
              </w:rPr>
            </w:pPr>
            <w:r w:rsidRPr="00136F42">
              <w:rPr>
                <w:rFonts w:ascii="Times New Roman" w:hAnsi="Times New Roman" w:cs="Times New Roman"/>
                <w:b/>
                <w:bCs/>
                <w:sz w:val="24"/>
                <w:szCs w:val="24"/>
              </w:rPr>
              <w:t>18.8</w:t>
            </w:r>
          </w:p>
        </w:tc>
        <w:tc>
          <w:tcPr>
            <w:tcW w:w="777" w:type="dxa"/>
            <w:shd w:val="clear" w:color="auto" w:fill="auto"/>
            <w:vAlign w:val="bottom"/>
          </w:tcPr>
          <w:p w14:paraId="7C863CEA"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b/>
                <w:bCs/>
                <w:sz w:val="24"/>
                <w:szCs w:val="24"/>
              </w:rPr>
              <w:t>14100</w:t>
            </w:r>
          </w:p>
        </w:tc>
        <w:tc>
          <w:tcPr>
            <w:tcW w:w="778" w:type="dxa"/>
            <w:shd w:val="clear" w:color="auto" w:fill="auto"/>
            <w:vAlign w:val="bottom"/>
          </w:tcPr>
          <w:p w14:paraId="44DBCE39" w14:textId="77777777" w:rsidR="0015285A" w:rsidRPr="00136F42" w:rsidRDefault="0015285A" w:rsidP="00136F42">
            <w:pPr>
              <w:autoSpaceDE w:val="0"/>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-775</w:t>
            </w:r>
          </w:p>
        </w:tc>
      </w:tr>
    </w:tbl>
    <w:p w14:paraId="2B104003" w14:textId="77777777" w:rsidR="003C09A5" w:rsidRPr="00136F42" w:rsidRDefault="003C09A5" w:rsidP="00136F42">
      <w:pPr>
        <w:spacing w:line="360" w:lineRule="auto"/>
        <w:jc w:val="both"/>
        <w:rPr>
          <w:rFonts w:ascii="Times New Roman" w:hAnsi="Times New Roman" w:cs="Times New Roman"/>
          <w:sz w:val="24"/>
          <w:szCs w:val="24"/>
        </w:rPr>
      </w:pPr>
    </w:p>
    <w:p w14:paraId="29747EFE" w14:textId="77777777" w:rsidR="0015285A" w:rsidRPr="00136F42" w:rsidRDefault="00F74F1B" w:rsidP="00136F42">
      <w:pPr>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 xml:space="preserve">Analysis- </w:t>
      </w:r>
      <w:r w:rsidR="00F825F1" w:rsidRPr="00136F42">
        <w:rPr>
          <w:rFonts w:ascii="Times New Roman" w:hAnsi="Times New Roman" w:cs="Times New Roman"/>
          <w:sz w:val="24"/>
          <w:szCs w:val="24"/>
        </w:rPr>
        <w:t xml:space="preserve">On the basis of above calculated values in this </w:t>
      </w:r>
      <w:r w:rsidR="000C4091" w:rsidRPr="00136F42">
        <w:rPr>
          <w:rFonts w:ascii="Times New Roman" w:hAnsi="Times New Roman" w:cs="Times New Roman"/>
          <w:sz w:val="24"/>
          <w:szCs w:val="24"/>
        </w:rPr>
        <w:t>table;</w:t>
      </w:r>
      <w:r w:rsidR="00F825F1" w:rsidRPr="00136F42">
        <w:rPr>
          <w:rFonts w:ascii="Times New Roman" w:hAnsi="Times New Roman" w:cs="Times New Roman"/>
          <w:sz w:val="24"/>
          <w:szCs w:val="24"/>
        </w:rPr>
        <w:t xml:space="preserve"> it can be find out that </w:t>
      </w:r>
      <w:r w:rsidR="00B91B41" w:rsidRPr="00136F42">
        <w:rPr>
          <w:rFonts w:ascii="Times New Roman" w:hAnsi="Times New Roman" w:cs="Times New Roman"/>
          <w:sz w:val="24"/>
          <w:szCs w:val="24"/>
        </w:rPr>
        <w:t>there is not a huge gap between estimated total cost and profit margin for both chemicals. Such as for chemical X, the estimated cost of around 21.2 pounds and profit margin is around 23.8 pounds. Similar for Chemical Y, cost is 18.2</w:t>
      </w:r>
      <w:r w:rsidR="00270639" w:rsidRPr="00136F42">
        <w:rPr>
          <w:rFonts w:ascii="Times New Roman" w:hAnsi="Times New Roman" w:cs="Times New Roman"/>
          <w:sz w:val="24"/>
          <w:szCs w:val="24"/>
        </w:rPr>
        <w:t xml:space="preserve"> pounds</w:t>
      </w:r>
      <w:r w:rsidR="00B91B41" w:rsidRPr="00136F42">
        <w:rPr>
          <w:rFonts w:ascii="Times New Roman" w:hAnsi="Times New Roman" w:cs="Times New Roman"/>
          <w:sz w:val="24"/>
          <w:szCs w:val="24"/>
        </w:rPr>
        <w:t xml:space="preserve"> and profit margin is 18.8 pounds. </w:t>
      </w:r>
      <w:r w:rsidR="00FC17F4" w:rsidRPr="00136F42">
        <w:rPr>
          <w:rFonts w:ascii="Times New Roman" w:hAnsi="Times New Roman" w:cs="Times New Roman"/>
          <w:sz w:val="24"/>
          <w:szCs w:val="24"/>
        </w:rPr>
        <w:t xml:space="preserve">It shows that there is not so higher profit in the context of both Chemicals. Though, profit level is lower but it can be assumed that in upcoming time period Brazil may reduce import-export duties and due to which profit margin may increase. </w:t>
      </w:r>
    </w:p>
    <w:p w14:paraId="7538B02F" w14:textId="77777777" w:rsidR="00FC17F4" w:rsidRPr="00136F42" w:rsidRDefault="00FC17F4" w:rsidP="00136F42">
      <w:pPr>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 xml:space="preserve">Suggestion- On the behalf of above done analysis </w:t>
      </w:r>
      <w:r w:rsidR="00270639" w:rsidRPr="00136F42">
        <w:rPr>
          <w:rFonts w:ascii="Times New Roman" w:hAnsi="Times New Roman" w:cs="Times New Roman"/>
          <w:sz w:val="24"/>
          <w:szCs w:val="24"/>
        </w:rPr>
        <w:t xml:space="preserve">of both alternatives, it can be noted that each of them has certain advantages and disadvantages. In comparative manner, this can be assessed that option two seems better. The rationale behind this is that under option two, though profit margin is lower but there is no loss as well as company will be able to meet their benchmark of quality. While in option one, there are many obstacles such as company has to </w:t>
      </w:r>
      <w:r w:rsidR="00974564" w:rsidRPr="00136F42">
        <w:rPr>
          <w:rFonts w:ascii="Times New Roman" w:hAnsi="Times New Roman" w:cs="Times New Roman"/>
          <w:sz w:val="24"/>
          <w:szCs w:val="24"/>
        </w:rPr>
        <w:t xml:space="preserve">deal with various </w:t>
      </w:r>
      <w:r w:rsidR="00974564" w:rsidRPr="00136F42">
        <w:rPr>
          <w:rFonts w:ascii="Times New Roman" w:hAnsi="Times New Roman" w:cs="Times New Roman"/>
          <w:sz w:val="24"/>
          <w:szCs w:val="24"/>
        </w:rPr>
        <w:lastRenderedPageBreak/>
        <w:t xml:space="preserve">kinds of cost of production. </w:t>
      </w:r>
      <w:r w:rsidR="00B1320E" w:rsidRPr="00136F42">
        <w:rPr>
          <w:rFonts w:ascii="Times New Roman" w:hAnsi="Times New Roman" w:cs="Times New Roman"/>
          <w:sz w:val="24"/>
          <w:szCs w:val="24"/>
        </w:rPr>
        <w:t xml:space="preserve">As well as in long run, this is not surety that production will generate higher return. </w:t>
      </w:r>
    </w:p>
    <w:p w14:paraId="1ACBFA15" w14:textId="77777777" w:rsidR="00B1320E" w:rsidRPr="00136F42" w:rsidRDefault="00B1320E" w:rsidP="00136F42">
      <w:pPr>
        <w:spacing w:line="360" w:lineRule="auto"/>
        <w:jc w:val="both"/>
        <w:rPr>
          <w:rFonts w:ascii="Times New Roman" w:hAnsi="Times New Roman" w:cs="Times New Roman"/>
          <w:sz w:val="24"/>
          <w:szCs w:val="24"/>
        </w:rPr>
      </w:pPr>
    </w:p>
    <w:p w14:paraId="1E45A69D" w14:textId="77777777" w:rsidR="00B1320E" w:rsidRPr="00136F42" w:rsidRDefault="00B1320E" w:rsidP="00136F42">
      <w:pPr>
        <w:pStyle w:val="Heading1"/>
        <w:spacing w:line="360" w:lineRule="auto"/>
        <w:jc w:val="both"/>
        <w:rPr>
          <w:rFonts w:ascii="Times New Roman" w:hAnsi="Times New Roman" w:cs="Times New Roman"/>
          <w:b/>
          <w:color w:val="auto"/>
          <w:sz w:val="28"/>
          <w:szCs w:val="28"/>
        </w:rPr>
      </w:pPr>
      <w:bookmarkStart w:id="4" w:name="_Toc48838552"/>
      <w:r w:rsidRPr="00136F42">
        <w:rPr>
          <w:rFonts w:ascii="Times New Roman" w:hAnsi="Times New Roman" w:cs="Times New Roman"/>
          <w:b/>
          <w:color w:val="auto"/>
          <w:sz w:val="28"/>
          <w:szCs w:val="28"/>
        </w:rPr>
        <w:t>CONCLUSION</w:t>
      </w:r>
      <w:bookmarkEnd w:id="4"/>
    </w:p>
    <w:p w14:paraId="7115843D" w14:textId="77777777" w:rsidR="00B1320E" w:rsidRPr="00136F42" w:rsidRDefault="00B1320E" w:rsidP="00136F42">
      <w:pPr>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tab/>
        <w:t xml:space="preserve">On the behalf of above project report, this can be concluded that </w:t>
      </w:r>
      <w:r w:rsidR="000C4091" w:rsidRPr="00136F42">
        <w:rPr>
          <w:rFonts w:ascii="Times New Roman" w:hAnsi="Times New Roman" w:cs="Times New Roman"/>
          <w:sz w:val="24"/>
          <w:szCs w:val="24"/>
        </w:rPr>
        <w:t>different types of techniques of management accounting play</w:t>
      </w:r>
      <w:r w:rsidRPr="00136F42">
        <w:rPr>
          <w:rFonts w:ascii="Times New Roman" w:hAnsi="Times New Roman" w:cs="Times New Roman"/>
          <w:sz w:val="24"/>
          <w:szCs w:val="24"/>
        </w:rPr>
        <w:t xml:space="preserve"> a key in the proper utilization of available resources. The report articulates about variance analysis method and in accordance of it different types of variances are computed that shows that companies’ performance is not so effective. From second part of report, it can be concluded that company should consider option two for their product </w:t>
      </w:r>
      <w:proofErr w:type="spellStart"/>
      <w:r w:rsidRPr="00136F42">
        <w:rPr>
          <w:rFonts w:ascii="Times New Roman" w:hAnsi="Times New Roman" w:cs="Times New Roman"/>
          <w:sz w:val="24"/>
          <w:szCs w:val="24"/>
        </w:rPr>
        <w:t>Fama</w:t>
      </w:r>
      <w:proofErr w:type="spellEnd"/>
      <w:r w:rsidRPr="00136F42">
        <w:rPr>
          <w:rFonts w:ascii="Times New Roman" w:hAnsi="Times New Roman" w:cs="Times New Roman"/>
          <w:sz w:val="24"/>
          <w:szCs w:val="24"/>
        </w:rPr>
        <w:t xml:space="preserve"> Q. This is so because under it, company will not face any lose as well as in long run this method seems suitable. </w:t>
      </w:r>
      <w:r w:rsidR="00B03835" w:rsidRPr="00136F42">
        <w:rPr>
          <w:rFonts w:ascii="Times New Roman" w:hAnsi="Times New Roman" w:cs="Times New Roman"/>
          <w:sz w:val="24"/>
          <w:szCs w:val="24"/>
        </w:rPr>
        <w:t xml:space="preserve">While option one can be useful for a shorter time period instead of long time span. </w:t>
      </w:r>
    </w:p>
    <w:p w14:paraId="617F02A2" w14:textId="77777777" w:rsidR="003E0605" w:rsidRPr="00136F42" w:rsidRDefault="003E0605" w:rsidP="00136F42">
      <w:pPr>
        <w:spacing w:line="360" w:lineRule="auto"/>
        <w:jc w:val="both"/>
        <w:rPr>
          <w:rFonts w:ascii="Times New Roman" w:hAnsi="Times New Roman" w:cs="Times New Roman"/>
          <w:sz w:val="24"/>
          <w:szCs w:val="24"/>
        </w:rPr>
      </w:pPr>
      <w:r w:rsidRPr="00136F42">
        <w:rPr>
          <w:rFonts w:ascii="Times New Roman" w:hAnsi="Times New Roman" w:cs="Times New Roman"/>
          <w:sz w:val="24"/>
          <w:szCs w:val="24"/>
        </w:rPr>
        <w:br w:type="page"/>
      </w:r>
    </w:p>
    <w:p w14:paraId="6094DF09" w14:textId="77777777" w:rsidR="003E0605" w:rsidRPr="00136F42" w:rsidRDefault="003E0605" w:rsidP="00136F42">
      <w:pPr>
        <w:pStyle w:val="Heading1"/>
        <w:spacing w:line="360" w:lineRule="auto"/>
        <w:jc w:val="both"/>
        <w:rPr>
          <w:rFonts w:ascii="Times New Roman" w:hAnsi="Times New Roman" w:cs="Times New Roman"/>
          <w:b/>
          <w:color w:val="auto"/>
          <w:sz w:val="28"/>
          <w:szCs w:val="28"/>
        </w:rPr>
      </w:pPr>
      <w:bookmarkStart w:id="5" w:name="_Toc48838553"/>
      <w:r w:rsidRPr="00136F42">
        <w:rPr>
          <w:rFonts w:ascii="Times New Roman" w:hAnsi="Times New Roman" w:cs="Times New Roman"/>
          <w:b/>
          <w:color w:val="auto"/>
          <w:sz w:val="28"/>
          <w:szCs w:val="28"/>
        </w:rPr>
        <w:lastRenderedPageBreak/>
        <w:t>REFERENCES</w:t>
      </w:r>
      <w:bookmarkEnd w:id="5"/>
    </w:p>
    <w:p w14:paraId="4A3D4279" w14:textId="77777777" w:rsidR="003E0605" w:rsidRPr="00136F42" w:rsidRDefault="003E0605" w:rsidP="00136F42">
      <w:pPr>
        <w:spacing w:line="360" w:lineRule="auto"/>
        <w:jc w:val="both"/>
        <w:rPr>
          <w:rFonts w:ascii="Times New Roman" w:hAnsi="Times New Roman" w:cs="Times New Roman"/>
          <w:sz w:val="24"/>
          <w:szCs w:val="24"/>
        </w:rPr>
      </w:pPr>
      <w:r w:rsidRPr="00136F42">
        <w:rPr>
          <w:rFonts w:ascii="Times New Roman" w:hAnsi="Times New Roman" w:cs="Times New Roman"/>
          <w:sz w:val="24"/>
          <w:szCs w:val="24"/>
          <w:u w:val="single"/>
        </w:rPr>
        <w:t>Books and journal</w:t>
      </w:r>
      <w:r w:rsidRPr="00136F42">
        <w:rPr>
          <w:rFonts w:ascii="Times New Roman" w:hAnsi="Times New Roman" w:cs="Times New Roman"/>
          <w:sz w:val="24"/>
          <w:szCs w:val="24"/>
        </w:rPr>
        <w:t>:</w:t>
      </w:r>
    </w:p>
    <w:p w14:paraId="2B2BEC82" w14:textId="77777777" w:rsidR="003E0605" w:rsidRPr="00136F42" w:rsidRDefault="009804FE" w:rsidP="00136F42">
      <w:pPr>
        <w:spacing w:line="240" w:lineRule="auto"/>
        <w:ind w:left="720" w:hanging="720"/>
        <w:jc w:val="both"/>
        <w:rPr>
          <w:rFonts w:ascii="Times New Roman" w:hAnsi="Times New Roman" w:cs="Times New Roman"/>
          <w:color w:val="222222"/>
          <w:sz w:val="24"/>
          <w:szCs w:val="24"/>
          <w:shd w:val="clear" w:color="auto" w:fill="FFFFFF"/>
        </w:rPr>
      </w:pPr>
      <w:r w:rsidRPr="00136F42">
        <w:rPr>
          <w:rFonts w:ascii="Times New Roman" w:hAnsi="Times New Roman" w:cs="Times New Roman"/>
          <w:color w:val="222222"/>
          <w:sz w:val="24"/>
          <w:szCs w:val="24"/>
          <w:shd w:val="clear" w:color="auto" w:fill="FFFFFF"/>
        </w:rPr>
        <w:t xml:space="preserve">Wen, X. and </w:t>
      </w:r>
      <w:proofErr w:type="spellStart"/>
      <w:r w:rsidRPr="00136F42">
        <w:rPr>
          <w:rFonts w:ascii="Times New Roman" w:hAnsi="Times New Roman" w:cs="Times New Roman"/>
          <w:color w:val="222222"/>
          <w:sz w:val="24"/>
          <w:szCs w:val="24"/>
          <w:shd w:val="clear" w:color="auto" w:fill="FFFFFF"/>
        </w:rPr>
        <w:t>Siqin</w:t>
      </w:r>
      <w:proofErr w:type="spellEnd"/>
      <w:r w:rsidRPr="00136F42">
        <w:rPr>
          <w:rFonts w:ascii="Times New Roman" w:hAnsi="Times New Roman" w:cs="Times New Roman"/>
          <w:color w:val="222222"/>
          <w:sz w:val="24"/>
          <w:szCs w:val="24"/>
          <w:shd w:val="clear" w:color="auto" w:fill="FFFFFF"/>
        </w:rPr>
        <w:t>, T., 2020. How do product quality uncertainties affect the sharing economy platforms with risk considerations? A mean-variance analysis. </w:t>
      </w:r>
      <w:r w:rsidRPr="00136F42">
        <w:rPr>
          <w:rFonts w:ascii="Times New Roman" w:hAnsi="Times New Roman" w:cs="Times New Roman"/>
          <w:i/>
          <w:iCs/>
          <w:color w:val="222222"/>
          <w:sz w:val="24"/>
          <w:szCs w:val="24"/>
          <w:shd w:val="clear" w:color="auto" w:fill="FFFFFF"/>
        </w:rPr>
        <w:t>International Journal of Production Economics</w:t>
      </w:r>
      <w:r w:rsidRPr="00136F42">
        <w:rPr>
          <w:rFonts w:ascii="Times New Roman" w:hAnsi="Times New Roman" w:cs="Times New Roman"/>
          <w:color w:val="222222"/>
          <w:sz w:val="24"/>
          <w:szCs w:val="24"/>
          <w:shd w:val="clear" w:color="auto" w:fill="FFFFFF"/>
        </w:rPr>
        <w:t>, </w:t>
      </w:r>
      <w:r w:rsidRPr="00136F42">
        <w:rPr>
          <w:rFonts w:ascii="Times New Roman" w:hAnsi="Times New Roman" w:cs="Times New Roman"/>
          <w:i/>
          <w:iCs/>
          <w:color w:val="222222"/>
          <w:sz w:val="24"/>
          <w:szCs w:val="24"/>
          <w:shd w:val="clear" w:color="auto" w:fill="FFFFFF"/>
        </w:rPr>
        <w:t>224</w:t>
      </w:r>
      <w:r w:rsidRPr="00136F42">
        <w:rPr>
          <w:rFonts w:ascii="Times New Roman" w:hAnsi="Times New Roman" w:cs="Times New Roman"/>
          <w:color w:val="222222"/>
          <w:sz w:val="24"/>
          <w:szCs w:val="24"/>
          <w:shd w:val="clear" w:color="auto" w:fill="FFFFFF"/>
        </w:rPr>
        <w:t>, p.107544.</w:t>
      </w:r>
    </w:p>
    <w:p w14:paraId="4F1CF4D1" w14:textId="77777777" w:rsidR="009804FE" w:rsidRPr="00136F42" w:rsidRDefault="009804FE" w:rsidP="00136F42">
      <w:pPr>
        <w:spacing w:line="240" w:lineRule="auto"/>
        <w:ind w:left="720" w:hanging="720"/>
        <w:jc w:val="both"/>
        <w:rPr>
          <w:rFonts w:ascii="Times New Roman" w:hAnsi="Times New Roman" w:cs="Times New Roman"/>
          <w:color w:val="222222"/>
          <w:sz w:val="24"/>
          <w:szCs w:val="24"/>
          <w:shd w:val="clear" w:color="auto" w:fill="FFFFFF"/>
        </w:rPr>
      </w:pPr>
      <w:proofErr w:type="spellStart"/>
      <w:r w:rsidRPr="00136F42">
        <w:rPr>
          <w:rFonts w:ascii="Times New Roman" w:hAnsi="Times New Roman" w:cs="Times New Roman"/>
          <w:color w:val="222222"/>
          <w:sz w:val="24"/>
          <w:szCs w:val="24"/>
          <w:shd w:val="clear" w:color="auto" w:fill="FFFFFF"/>
        </w:rPr>
        <w:t>Begiazi</w:t>
      </w:r>
      <w:proofErr w:type="spellEnd"/>
      <w:r w:rsidRPr="00136F42">
        <w:rPr>
          <w:rFonts w:ascii="Times New Roman" w:hAnsi="Times New Roman" w:cs="Times New Roman"/>
          <w:color w:val="222222"/>
          <w:sz w:val="24"/>
          <w:szCs w:val="24"/>
          <w:shd w:val="clear" w:color="auto" w:fill="FFFFFF"/>
        </w:rPr>
        <w:t xml:space="preserve">, K. and </w:t>
      </w:r>
      <w:proofErr w:type="spellStart"/>
      <w:r w:rsidRPr="00136F42">
        <w:rPr>
          <w:rFonts w:ascii="Times New Roman" w:hAnsi="Times New Roman" w:cs="Times New Roman"/>
          <w:color w:val="222222"/>
          <w:sz w:val="24"/>
          <w:szCs w:val="24"/>
          <w:shd w:val="clear" w:color="auto" w:fill="FFFFFF"/>
        </w:rPr>
        <w:t>Katsiampa</w:t>
      </w:r>
      <w:proofErr w:type="spellEnd"/>
      <w:r w:rsidRPr="00136F42">
        <w:rPr>
          <w:rFonts w:ascii="Times New Roman" w:hAnsi="Times New Roman" w:cs="Times New Roman"/>
          <w:color w:val="222222"/>
          <w:sz w:val="24"/>
          <w:szCs w:val="24"/>
          <w:shd w:val="clear" w:color="auto" w:fill="FFFFFF"/>
        </w:rPr>
        <w:t>, P., 2019. Modelling UK house prices with structural breaks and conditional variance analysis. </w:t>
      </w:r>
      <w:r w:rsidRPr="00136F42">
        <w:rPr>
          <w:rFonts w:ascii="Times New Roman" w:hAnsi="Times New Roman" w:cs="Times New Roman"/>
          <w:i/>
          <w:iCs/>
          <w:color w:val="222222"/>
          <w:sz w:val="24"/>
          <w:szCs w:val="24"/>
          <w:shd w:val="clear" w:color="auto" w:fill="FFFFFF"/>
        </w:rPr>
        <w:t>The Journal of Real Estate Finance and Economics</w:t>
      </w:r>
      <w:r w:rsidRPr="00136F42">
        <w:rPr>
          <w:rFonts w:ascii="Times New Roman" w:hAnsi="Times New Roman" w:cs="Times New Roman"/>
          <w:color w:val="222222"/>
          <w:sz w:val="24"/>
          <w:szCs w:val="24"/>
          <w:shd w:val="clear" w:color="auto" w:fill="FFFFFF"/>
        </w:rPr>
        <w:t>, </w:t>
      </w:r>
      <w:r w:rsidRPr="00136F42">
        <w:rPr>
          <w:rFonts w:ascii="Times New Roman" w:hAnsi="Times New Roman" w:cs="Times New Roman"/>
          <w:i/>
          <w:iCs/>
          <w:color w:val="222222"/>
          <w:sz w:val="24"/>
          <w:szCs w:val="24"/>
          <w:shd w:val="clear" w:color="auto" w:fill="FFFFFF"/>
        </w:rPr>
        <w:t>58</w:t>
      </w:r>
      <w:r w:rsidRPr="00136F42">
        <w:rPr>
          <w:rFonts w:ascii="Times New Roman" w:hAnsi="Times New Roman" w:cs="Times New Roman"/>
          <w:color w:val="222222"/>
          <w:sz w:val="24"/>
          <w:szCs w:val="24"/>
          <w:shd w:val="clear" w:color="auto" w:fill="FFFFFF"/>
        </w:rPr>
        <w:t>(2), pp.290-309.</w:t>
      </w:r>
    </w:p>
    <w:p w14:paraId="24E8DB9B" w14:textId="77777777" w:rsidR="009804FE" w:rsidRPr="00136F42" w:rsidRDefault="009804FE" w:rsidP="00136F42">
      <w:pPr>
        <w:spacing w:line="240" w:lineRule="auto"/>
        <w:ind w:left="720" w:hanging="720"/>
        <w:jc w:val="both"/>
        <w:rPr>
          <w:rFonts w:ascii="Times New Roman" w:hAnsi="Times New Roman" w:cs="Times New Roman"/>
          <w:color w:val="222222"/>
          <w:sz w:val="24"/>
          <w:szCs w:val="24"/>
          <w:shd w:val="clear" w:color="auto" w:fill="FFFFFF"/>
        </w:rPr>
      </w:pPr>
      <w:r w:rsidRPr="00136F42">
        <w:rPr>
          <w:rFonts w:ascii="Times New Roman" w:hAnsi="Times New Roman" w:cs="Times New Roman"/>
          <w:color w:val="222222"/>
          <w:sz w:val="24"/>
          <w:szCs w:val="24"/>
          <w:shd w:val="clear" w:color="auto" w:fill="FFFFFF"/>
        </w:rPr>
        <w:t xml:space="preserve">Lederer, A., </w:t>
      </w:r>
      <w:proofErr w:type="spellStart"/>
      <w:r w:rsidRPr="00136F42">
        <w:rPr>
          <w:rFonts w:ascii="Times New Roman" w:hAnsi="Times New Roman" w:cs="Times New Roman"/>
          <w:color w:val="222222"/>
          <w:sz w:val="24"/>
          <w:szCs w:val="24"/>
          <w:shd w:val="clear" w:color="auto" w:fill="FFFFFF"/>
        </w:rPr>
        <w:t>Umlauft</w:t>
      </w:r>
      <w:proofErr w:type="spellEnd"/>
      <w:r w:rsidRPr="00136F42">
        <w:rPr>
          <w:rFonts w:ascii="Times New Roman" w:hAnsi="Times New Roman" w:cs="Times New Roman"/>
          <w:color w:val="222222"/>
          <w:sz w:val="24"/>
          <w:szCs w:val="24"/>
          <w:shd w:val="clear" w:color="auto" w:fill="FFFFFF"/>
        </w:rPr>
        <w:t xml:space="preserve">, J. and </w:t>
      </w:r>
      <w:proofErr w:type="spellStart"/>
      <w:r w:rsidRPr="00136F42">
        <w:rPr>
          <w:rFonts w:ascii="Times New Roman" w:hAnsi="Times New Roman" w:cs="Times New Roman"/>
          <w:color w:val="222222"/>
          <w:sz w:val="24"/>
          <w:szCs w:val="24"/>
          <w:shd w:val="clear" w:color="auto" w:fill="FFFFFF"/>
        </w:rPr>
        <w:t>Hirche</w:t>
      </w:r>
      <w:proofErr w:type="spellEnd"/>
      <w:r w:rsidRPr="00136F42">
        <w:rPr>
          <w:rFonts w:ascii="Times New Roman" w:hAnsi="Times New Roman" w:cs="Times New Roman"/>
          <w:color w:val="222222"/>
          <w:sz w:val="24"/>
          <w:szCs w:val="24"/>
          <w:shd w:val="clear" w:color="auto" w:fill="FFFFFF"/>
        </w:rPr>
        <w:t>, S., 2019. Posterior variance analysis of Gaussian processes with application to average learning curves. </w:t>
      </w:r>
      <w:proofErr w:type="spellStart"/>
      <w:r w:rsidRPr="00136F42">
        <w:rPr>
          <w:rFonts w:ascii="Times New Roman" w:hAnsi="Times New Roman" w:cs="Times New Roman"/>
          <w:i/>
          <w:iCs/>
          <w:color w:val="222222"/>
          <w:sz w:val="24"/>
          <w:szCs w:val="24"/>
          <w:shd w:val="clear" w:color="auto" w:fill="FFFFFF"/>
        </w:rPr>
        <w:t>arXiv</w:t>
      </w:r>
      <w:proofErr w:type="spellEnd"/>
      <w:r w:rsidRPr="00136F42">
        <w:rPr>
          <w:rFonts w:ascii="Times New Roman" w:hAnsi="Times New Roman" w:cs="Times New Roman"/>
          <w:i/>
          <w:iCs/>
          <w:color w:val="222222"/>
          <w:sz w:val="24"/>
          <w:szCs w:val="24"/>
          <w:shd w:val="clear" w:color="auto" w:fill="FFFFFF"/>
        </w:rPr>
        <w:t xml:space="preserve"> preprint arXiv:1906.01404</w:t>
      </w:r>
      <w:r w:rsidRPr="00136F42">
        <w:rPr>
          <w:rFonts w:ascii="Times New Roman" w:hAnsi="Times New Roman" w:cs="Times New Roman"/>
          <w:color w:val="222222"/>
          <w:sz w:val="24"/>
          <w:szCs w:val="24"/>
          <w:shd w:val="clear" w:color="auto" w:fill="FFFFFF"/>
        </w:rPr>
        <w:t>.</w:t>
      </w:r>
    </w:p>
    <w:p w14:paraId="143D8F72" w14:textId="77777777" w:rsidR="009804FE" w:rsidRPr="00136F42" w:rsidRDefault="009804FE" w:rsidP="00136F42">
      <w:pPr>
        <w:spacing w:line="240" w:lineRule="auto"/>
        <w:ind w:left="720" w:hanging="720"/>
        <w:jc w:val="both"/>
        <w:rPr>
          <w:rFonts w:ascii="Times New Roman" w:hAnsi="Times New Roman" w:cs="Times New Roman"/>
          <w:color w:val="222222"/>
          <w:sz w:val="24"/>
          <w:szCs w:val="24"/>
          <w:shd w:val="clear" w:color="auto" w:fill="FFFFFF"/>
        </w:rPr>
      </w:pPr>
      <w:r w:rsidRPr="00136F42">
        <w:rPr>
          <w:rFonts w:ascii="Times New Roman" w:hAnsi="Times New Roman" w:cs="Times New Roman"/>
          <w:color w:val="222222"/>
          <w:sz w:val="24"/>
          <w:szCs w:val="24"/>
          <w:shd w:val="clear" w:color="auto" w:fill="FFFFFF"/>
        </w:rPr>
        <w:t xml:space="preserve">van </w:t>
      </w:r>
      <w:proofErr w:type="spellStart"/>
      <w:r w:rsidRPr="00136F42">
        <w:rPr>
          <w:rFonts w:ascii="Times New Roman" w:hAnsi="Times New Roman" w:cs="Times New Roman"/>
          <w:color w:val="222222"/>
          <w:sz w:val="24"/>
          <w:szCs w:val="24"/>
          <w:shd w:val="clear" w:color="auto" w:fill="FFFFFF"/>
        </w:rPr>
        <w:t>Huijstee</w:t>
      </w:r>
      <w:proofErr w:type="spellEnd"/>
      <w:r w:rsidRPr="00136F42">
        <w:rPr>
          <w:rFonts w:ascii="Times New Roman" w:hAnsi="Times New Roman" w:cs="Times New Roman"/>
          <w:color w:val="222222"/>
          <w:sz w:val="24"/>
          <w:szCs w:val="24"/>
          <w:shd w:val="clear" w:color="auto" w:fill="FFFFFF"/>
        </w:rPr>
        <w:t xml:space="preserve">, A.N. and </w:t>
      </w:r>
      <w:proofErr w:type="spellStart"/>
      <w:r w:rsidRPr="00136F42">
        <w:rPr>
          <w:rFonts w:ascii="Times New Roman" w:hAnsi="Times New Roman" w:cs="Times New Roman"/>
          <w:color w:val="222222"/>
          <w:sz w:val="24"/>
          <w:szCs w:val="24"/>
          <w:shd w:val="clear" w:color="auto" w:fill="FFFFFF"/>
        </w:rPr>
        <w:t>Kessels</w:t>
      </w:r>
      <w:proofErr w:type="spellEnd"/>
      <w:r w:rsidRPr="00136F42">
        <w:rPr>
          <w:rFonts w:ascii="Times New Roman" w:hAnsi="Times New Roman" w:cs="Times New Roman"/>
          <w:color w:val="222222"/>
          <w:sz w:val="24"/>
          <w:szCs w:val="24"/>
          <w:shd w:val="clear" w:color="auto" w:fill="FFFFFF"/>
        </w:rPr>
        <w:t>, H.W., 2020. Variance analysis as a tool to predict the mechanism underlying synaptic plasticity. </w:t>
      </w:r>
      <w:r w:rsidRPr="00136F42">
        <w:rPr>
          <w:rFonts w:ascii="Times New Roman" w:hAnsi="Times New Roman" w:cs="Times New Roman"/>
          <w:i/>
          <w:iCs/>
          <w:color w:val="222222"/>
          <w:sz w:val="24"/>
          <w:szCs w:val="24"/>
          <w:shd w:val="clear" w:color="auto" w:fill="FFFFFF"/>
        </w:rPr>
        <w:t>Journal of Neuroscience Methods</w:t>
      </w:r>
      <w:r w:rsidRPr="00136F42">
        <w:rPr>
          <w:rFonts w:ascii="Times New Roman" w:hAnsi="Times New Roman" w:cs="Times New Roman"/>
          <w:color w:val="222222"/>
          <w:sz w:val="24"/>
          <w:szCs w:val="24"/>
          <w:shd w:val="clear" w:color="auto" w:fill="FFFFFF"/>
        </w:rPr>
        <w:t>, </w:t>
      </w:r>
      <w:r w:rsidRPr="00136F42">
        <w:rPr>
          <w:rFonts w:ascii="Times New Roman" w:hAnsi="Times New Roman" w:cs="Times New Roman"/>
          <w:i/>
          <w:iCs/>
          <w:color w:val="222222"/>
          <w:sz w:val="24"/>
          <w:szCs w:val="24"/>
          <w:shd w:val="clear" w:color="auto" w:fill="FFFFFF"/>
        </w:rPr>
        <w:t>331</w:t>
      </w:r>
      <w:r w:rsidRPr="00136F42">
        <w:rPr>
          <w:rFonts w:ascii="Times New Roman" w:hAnsi="Times New Roman" w:cs="Times New Roman"/>
          <w:color w:val="222222"/>
          <w:sz w:val="24"/>
          <w:szCs w:val="24"/>
          <w:shd w:val="clear" w:color="auto" w:fill="FFFFFF"/>
        </w:rPr>
        <w:t>, p.108526.</w:t>
      </w:r>
    </w:p>
    <w:p w14:paraId="18B4BC7E" w14:textId="77777777" w:rsidR="009804FE" w:rsidRPr="00136F42" w:rsidRDefault="009804FE" w:rsidP="00136F42">
      <w:pPr>
        <w:spacing w:line="240" w:lineRule="auto"/>
        <w:ind w:left="720" w:hanging="720"/>
        <w:jc w:val="both"/>
        <w:rPr>
          <w:rFonts w:ascii="Times New Roman" w:hAnsi="Times New Roman" w:cs="Times New Roman"/>
          <w:color w:val="222222"/>
          <w:sz w:val="24"/>
          <w:szCs w:val="24"/>
          <w:shd w:val="clear" w:color="auto" w:fill="FFFFFF"/>
        </w:rPr>
      </w:pPr>
      <w:r w:rsidRPr="00136F42">
        <w:rPr>
          <w:rFonts w:ascii="Times New Roman" w:hAnsi="Times New Roman" w:cs="Times New Roman"/>
          <w:color w:val="222222"/>
          <w:sz w:val="24"/>
          <w:szCs w:val="24"/>
          <w:shd w:val="clear" w:color="auto" w:fill="FFFFFF"/>
        </w:rPr>
        <w:t>Chorley, R.J. ed., 2019. </w:t>
      </w:r>
      <w:r w:rsidRPr="00136F42">
        <w:rPr>
          <w:rFonts w:ascii="Times New Roman" w:hAnsi="Times New Roman" w:cs="Times New Roman"/>
          <w:i/>
          <w:iCs/>
          <w:color w:val="222222"/>
          <w:sz w:val="24"/>
          <w:szCs w:val="24"/>
          <w:shd w:val="clear" w:color="auto" w:fill="FFFFFF"/>
        </w:rPr>
        <w:t>Spatial analysis in geomorphology</w:t>
      </w:r>
      <w:r w:rsidRPr="00136F42">
        <w:rPr>
          <w:rFonts w:ascii="Times New Roman" w:hAnsi="Times New Roman" w:cs="Times New Roman"/>
          <w:color w:val="222222"/>
          <w:sz w:val="24"/>
          <w:szCs w:val="24"/>
          <w:shd w:val="clear" w:color="auto" w:fill="FFFFFF"/>
        </w:rPr>
        <w:t>. Routledge.</w:t>
      </w:r>
    </w:p>
    <w:p w14:paraId="68AFEA77" w14:textId="77777777" w:rsidR="009804FE" w:rsidRPr="00136F42" w:rsidRDefault="009804FE" w:rsidP="00136F42">
      <w:pPr>
        <w:spacing w:line="240" w:lineRule="auto"/>
        <w:ind w:left="720" w:hanging="720"/>
        <w:jc w:val="both"/>
        <w:rPr>
          <w:rFonts w:ascii="Times New Roman" w:hAnsi="Times New Roman" w:cs="Times New Roman"/>
          <w:color w:val="222222"/>
          <w:sz w:val="24"/>
          <w:szCs w:val="24"/>
          <w:shd w:val="clear" w:color="auto" w:fill="FFFFFF"/>
        </w:rPr>
      </w:pPr>
      <w:proofErr w:type="spellStart"/>
      <w:r w:rsidRPr="00136F42">
        <w:rPr>
          <w:rFonts w:ascii="Times New Roman" w:hAnsi="Times New Roman" w:cs="Times New Roman"/>
          <w:color w:val="222222"/>
          <w:sz w:val="24"/>
          <w:szCs w:val="24"/>
          <w:shd w:val="clear" w:color="auto" w:fill="FFFFFF"/>
        </w:rPr>
        <w:t>Kolias</w:t>
      </w:r>
      <w:proofErr w:type="spellEnd"/>
      <w:r w:rsidRPr="00136F42">
        <w:rPr>
          <w:rFonts w:ascii="Times New Roman" w:hAnsi="Times New Roman" w:cs="Times New Roman"/>
          <w:color w:val="222222"/>
          <w:sz w:val="24"/>
          <w:szCs w:val="24"/>
          <w:shd w:val="clear" w:color="auto" w:fill="FFFFFF"/>
        </w:rPr>
        <w:t xml:space="preserve">, G. and </w:t>
      </w:r>
      <w:proofErr w:type="spellStart"/>
      <w:r w:rsidRPr="00136F42">
        <w:rPr>
          <w:rFonts w:ascii="Times New Roman" w:hAnsi="Times New Roman" w:cs="Times New Roman"/>
          <w:color w:val="222222"/>
          <w:sz w:val="24"/>
          <w:szCs w:val="24"/>
          <w:shd w:val="clear" w:color="auto" w:fill="FFFFFF"/>
        </w:rPr>
        <w:t>Arnis</w:t>
      </w:r>
      <w:proofErr w:type="spellEnd"/>
      <w:r w:rsidRPr="00136F42">
        <w:rPr>
          <w:rFonts w:ascii="Times New Roman" w:hAnsi="Times New Roman" w:cs="Times New Roman"/>
          <w:color w:val="222222"/>
          <w:sz w:val="24"/>
          <w:szCs w:val="24"/>
          <w:shd w:val="clear" w:color="auto" w:fill="FFFFFF"/>
        </w:rPr>
        <w:t>, N., 2019. The optimal allocation of current assets using mean-variance analysis. </w:t>
      </w:r>
      <w:r w:rsidRPr="00136F42">
        <w:rPr>
          <w:rFonts w:ascii="Times New Roman" w:hAnsi="Times New Roman" w:cs="Times New Roman"/>
          <w:i/>
          <w:iCs/>
          <w:color w:val="222222"/>
          <w:sz w:val="24"/>
          <w:szCs w:val="24"/>
          <w:shd w:val="clear" w:color="auto" w:fill="FFFFFF"/>
        </w:rPr>
        <w:t>Accounting and Management Information Systems</w:t>
      </w:r>
      <w:r w:rsidRPr="00136F42">
        <w:rPr>
          <w:rFonts w:ascii="Times New Roman" w:hAnsi="Times New Roman" w:cs="Times New Roman"/>
          <w:color w:val="222222"/>
          <w:sz w:val="24"/>
          <w:szCs w:val="24"/>
          <w:shd w:val="clear" w:color="auto" w:fill="FFFFFF"/>
        </w:rPr>
        <w:t>, </w:t>
      </w:r>
      <w:r w:rsidRPr="00136F42">
        <w:rPr>
          <w:rFonts w:ascii="Times New Roman" w:hAnsi="Times New Roman" w:cs="Times New Roman"/>
          <w:i/>
          <w:iCs/>
          <w:color w:val="222222"/>
          <w:sz w:val="24"/>
          <w:szCs w:val="24"/>
          <w:shd w:val="clear" w:color="auto" w:fill="FFFFFF"/>
        </w:rPr>
        <w:t>18</w:t>
      </w:r>
      <w:r w:rsidRPr="00136F42">
        <w:rPr>
          <w:rFonts w:ascii="Times New Roman" w:hAnsi="Times New Roman" w:cs="Times New Roman"/>
          <w:color w:val="222222"/>
          <w:sz w:val="24"/>
          <w:szCs w:val="24"/>
          <w:shd w:val="clear" w:color="auto" w:fill="FFFFFF"/>
        </w:rPr>
        <w:t>(1), pp.50-72.</w:t>
      </w:r>
    </w:p>
    <w:p w14:paraId="3FC2B604" w14:textId="77777777" w:rsidR="009804FE" w:rsidRPr="00136F42" w:rsidRDefault="00136F42" w:rsidP="00136F42">
      <w:pPr>
        <w:spacing w:line="240" w:lineRule="auto"/>
        <w:ind w:left="720" w:hanging="720"/>
        <w:jc w:val="both"/>
        <w:rPr>
          <w:rFonts w:ascii="Times New Roman" w:hAnsi="Times New Roman" w:cs="Times New Roman"/>
          <w:color w:val="222222"/>
          <w:sz w:val="24"/>
          <w:szCs w:val="24"/>
          <w:shd w:val="clear" w:color="auto" w:fill="FFFFFF"/>
        </w:rPr>
      </w:pPr>
      <w:r w:rsidRPr="00136F42">
        <w:rPr>
          <w:rFonts w:ascii="Times New Roman" w:hAnsi="Times New Roman" w:cs="Times New Roman"/>
          <w:color w:val="222222"/>
          <w:sz w:val="24"/>
          <w:szCs w:val="24"/>
          <w:shd w:val="clear" w:color="auto" w:fill="FFFFFF"/>
        </w:rPr>
        <w:t xml:space="preserve">Essa, K.S., </w:t>
      </w:r>
      <w:proofErr w:type="spellStart"/>
      <w:r w:rsidRPr="00136F42">
        <w:rPr>
          <w:rFonts w:ascii="Times New Roman" w:hAnsi="Times New Roman" w:cs="Times New Roman"/>
          <w:color w:val="222222"/>
          <w:sz w:val="24"/>
          <w:szCs w:val="24"/>
          <w:shd w:val="clear" w:color="auto" w:fill="FFFFFF"/>
        </w:rPr>
        <w:t>Mehanee</w:t>
      </w:r>
      <w:proofErr w:type="spellEnd"/>
      <w:r w:rsidRPr="00136F42">
        <w:rPr>
          <w:rFonts w:ascii="Times New Roman" w:hAnsi="Times New Roman" w:cs="Times New Roman"/>
          <w:color w:val="222222"/>
          <w:sz w:val="24"/>
          <w:szCs w:val="24"/>
          <w:shd w:val="clear" w:color="auto" w:fill="FFFFFF"/>
        </w:rPr>
        <w:t xml:space="preserve">, S. and </w:t>
      </w:r>
      <w:proofErr w:type="spellStart"/>
      <w:r w:rsidRPr="00136F42">
        <w:rPr>
          <w:rFonts w:ascii="Times New Roman" w:hAnsi="Times New Roman" w:cs="Times New Roman"/>
          <w:color w:val="222222"/>
          <w:sz w:val="24"/>
          <w:szCs w:val="24"/>
          <w:shd w:val="clear" w:color="auto" w:fill="FFFFFF"/>
        </w:rPr>
        <w:t>Elhussein</w:t>
      </w:r>
      <w:proofErr w:type="spellEnd"/>
      <w:r w:rsidRPr="00136F42">
        <w:rPr>
          <w:rFonts w:ascii="Times New Roman" w:hAnsi="Times New Roman" w:cs="Times New Roman"/>
          <w:color w:val="222222"/>
          <w:sz w:val="24"/>
          <w:szCs w:val="24"/>
          <w:shd w:val="clear" w:color="auto" w:fill="FFFFFF"/>
        </w:rPr>
        <w:t>, M., 2020. Magnetic Data Profiles Interpretation for Mineralized Buried Structures Identification Applying the Variance Analysis Method. </w:t>
      </w:r>
      <w:r w:rsidRPr="00136F42">
        <w:rPr>
          <w:rFonts w:ascii="Times New Roman" w:hAnsi="Times New Roman" w:cs="Times New Roman"/>
          <w:i/>
          <w:iCs/>
          <w:color w:val="222222"/>
          <w:sz w:val="24"/>
          <w:szCs w:val="24"/>
          <w:shd w:val="clear" w:color="auto" w:fill="FFFFFF"/>
        </w:rPr>
        <w:t>Pure and Applied Geophysics</w:t>
      </w:r>
      <w:r w:rsidRPr="00136F42">
        <w:rPr>
          <w:rFonts w:ascii="Times New Roman" w:hAnsi="Times New Roman" w:cs="Times New Roman"/>
          <w:color w:val="222222"/>
          <w:sz w:val="24"/>
          <w:szCs w:val="24"/>
          <w:shd w:val="clear" w:color="auto" w:fill="FFFFFF"/>
        </w:rPr>
        <w:t>, pp.1-21.</w:t>
      </w:r>
    </w:p>
    <w:p w14:paraId="2BCD88AD" w14:textId="77777777" w:rsidR="00136F42" w:rsidRPr="00136F42" w:rsidRDefault="00136F42" w:rsidP="00136F42">
      <w:pPr>
        <w:spacing w:line="240" w:lineRule="auto"/>
        <w:ind w:left="720" w:hanging="720"/>
        <w:jc w:val="both"/>
        <w:rPr>
          <w:rFonts w:ascii="Times New Roman" w:hAnsi="Times New Roman" w:cs="Times New Roman"/>
          <w:color w:val="222222"/>
          <w:sz w:val="24"/>
          <w:szCs w:val="24"/>
          <w:shd w:val="clear" w:color="auto" w:fill="FFFFFF"/>
        </w:rPr>
      </w:pPr>
      <w:r w:rsidRPr="00136F42">
        <w:rPr>
          <w:rFonts w:ascii="Times New Roman" w:hAnsi="Times New Roman" w:cs="Times New Roman"/>
          <w:color w:val="222222"/>
          <w:sz w:val="24"/>
          <w:szCs w:val="24"/>
          <w:shd w:val="clear" w:color="auto" w:fill="FFFFFF"/>
        </w:rPr>
        <w:t>Xiang, Z., Wang, J., He, Q. and Chen, M., 2019, July. The Optimized Welding Spot Structure Parameters of Corrugated Plate Component Based on Variance Analysis. In </w:t>
      </w:r>
      <w:r w:rsidRPr="00136F42">
        <w:rPr>
          <w:rFonts w:ascii="Times New Roman" w:hAnsi="Times New Roman" w:cs="Times New Roman"/>
          <w:i/>
          <w:iCs/>
          <w:color w:val="222222"/>
          <w:sz w:val="24"/>
          <w:szCs w:val="24"/>
          <w:shd w:val="clear" w:color="auto" w:fill="FFFFFF"/>
        </w:rPr>
        <w:t>IOP Conference Series: Materials Science and Engineering</w:t>
      </w:r>
      <w:r w:rsidRPr="00136F42">
        <w:rPr>
          <w:rFonts w:ascii="Times New Roman" w:hAnsi="Times New Roman" w:cs="Times New Roman"/>
          <w:color w:val="222222"/>
          <w:sz w:val="24"/>
          <w:szCs w:val="24"/>
          <w:shd w:val="clear" w:color="auto" w:fill="FFFFFF"/>
        </w:rPr>
        <w:t> (Vol. 563, No. 3, p. 032041). IOP Publishing.</w:t>
      </w:r>
    </w:p>
    <w:p w14:paraId="07012ACB" w14:textId="77777777" w:rsidR="00136F42" w:rsidRPr="00136F42" w:rsidRDefault="00136F42" w:rsidP="00136F42">
      <w:pPr>
        <w:spacing w:line="240" w:lineRule="auto"/>
        <w:ind w:left="720" w:hanging="720"/>
        <w:jc w:val="both"/>
        <w:rPr>
          <w:rFonts w:ascii="Times New Roman" w:hAnsi="Times New Roman" w:cs="Times New Roman"/>
          <w:sz w:val="24"/>
          <w:szCs w:val="24"/>
        </w:rPr>
      </w:pPr>
      <w:proofErr w:type="spellStart"/>
      <w:r w:rsidRPr="00136F42">
        <w:rPr>
          <w:rFonts w:ascii="Times New Roman" w:hAnsi="Times New Roman" w:cs="Times New Roman"/>
          <w:color w:val="222222"/>
          <w:sz w:val="24"/>
          <w:szCs w:val="24"/>
          <w:shd w:val="clear" w:color="auto" w:fill="FFFFFF"/>
        </w:rPr>
        <w:t>Alexanderian</w:t>
      </w:r>
      <w:proofErr w:type="spellEnd"/>
      <w:r w:rsidRPr="00136F42">
        <w:rPr>
          <w:rFonts w:ascii="Times New Roman" w:hAnsi="Times New Roman" w:cs="Times New Roman"/>
          <w:color w:val="222222"/>
          <w:sz w:val="24"/>
          <w:szCs w:val="24"/>
          <w:shd w:val="clear" w:color="auto" w:fill="FFFFFF"/>
        </w:rPr>
        <w:t>, A., Gremaud, P.A. and Smith, R.C., 2020. Variance-based sensitivity analysis for time-dependent processes. </w:t>
      </w:r>
      <w:r w:rsidRPr="00136F42">
        <w:rPr>
          <w:rFonts w:ascii="Times New Roman" w:hAnsi="Times New Roman" w:cs="Times New Roman"/>
          <w:i/>
          <w:iCs/>
          <w:color w:val="222222"/>
          <w:sz w:val="24"/>
          <w:szCs w:val="24"/>
          <w:shd w:val="clear" w:color="auto" w:fill="FFFFFF"/>
        </w:rPr>
        <w:t>Reliability Engineering &amp; System Safety</w:t>
      </w:r>
      <w:r w:rsidRPr="00136F42">
        <w:rPr>
          <w:rFonts w:ascii="Times New Roman" w:hAnsi="Times New Roman" w:cs="Times New Roman"/>
          <w:color w:val="222222"/>
          <w:sz w:val="24"/>
          <w:szCs w:val="24"/>
          <w:shd w:val="clear" w:color="auto" w:fill="FFFFFF"/>
        </w:rPr>
        <w:t>, </w:t>
      </w:r>
      <w:r w:rsidRPr="00136F42">
        <w:rPr>
          <w:rFonts w:ascii="Times New Roman" w:hAnsi="Times New Roman" w:cs="Times New Roman"/>
          <w:i/>
          <w:iCs/>
          <w:color w:val="222222"/>
          <w:sz w:val="24"/>
          <w:szCs w:val="24"/>
          <w:shd w:val="clear" w:color="auto" w:fill="FFFFFF"/>
        </w:rPr>
        <w:t>196</w:t>
      </w:r>
      <w:r w:rsidRPr="00136F42">
        <w:rPr>
          <w:rFonts w:ascii="Times New Roman" w:hAnsi="Times New Roman" w:cs="Times New Roman"/>
          <w:color w:val="222222"/>
          <w:sz w:val="24"/>
          <w:szCs w:val="24"/>
          <w:shd w:val="clear" w:color="auto" w:fill="FFFFFF"/>
        </w:rPr>
        <w:t>, p.106722.</w:t>
      </w:r>
    </w:p>
    <w:p w14:paraId="52D36E55" w14:textId="77777777" w:rsidR="003E0605" w:rsidRPr="00136F42" w:rsidRDefault="003E0605" w:rsidP="00136F42">
      <w:pPr>
        <w:spacing w:line="360" w:lineRule="auto"/>
        <w:jc w:val="both"/>
        <w:rPr>
          <w:rFonts w:ascii="Times New Roman" w:hAnsi="Times New Roman" w:cs="Times New Roman"/>
          <w:sz w:val="24"/>
          <w:szCs w:val="24"/>
        </w:rPr>
      </w:pPr>
    </w:p>
    <w:p w14:paraId="143CA2C0" w14:textId="77777777" w:rsidR="00B1320E" w:rsidRPr="00136F42" w:rsidRDefault="00B1320E" w:rsidP="00136F42">
      <w:pPr>
        <w:spacing w:line="360" w:lineRule="auto"/>
        <w:jc w:val="both"/>
        <w:rPr>
          <w:rFonts w:ascii="Times New Roman" w:hAnsi="Times New Roman" w:cs="Times New Roman"/>
          <w:sz w:val="24"/>
          <w:szCs w:val="24"/>
        </w:rPr>
      </w:pPr>
    </w:p>
    <w:p w14:paraId="753C5A7E" w14:textId="77777777" w:rsidR="005C747A" w:rsidRPr="00136F42" w:rsidRDefault="005C747A" w:rsidP="00136F42">
      <w:pPr>
        <w:pStyle w:val="ListParagraph"/>
        <w:spacing w:line="360" w:lineRule="auto"/>
        <w:ind w:left="1080"/>
        <w:jc w:val="both"/>
        <w:rPr>
          <w:rFonts w:ascii="Times New Roman" w:hAnsi="Times New Roman" w:cs="Times New Roman"/>
          <w:sz w:val="24"/>
          <w:szCs w:val="24"/>
        </w:rPr>
      </w:pPr>
    </w:p>
    <w:sectPr w:rsidR="005C747A" w:rsidRPr="00136F4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EA7C4E"/>
    <w:multiLevelType w:val="hybridMultilevel"/>
    <w:tmpl w:val="D0280C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56E7776"/>
    <w:multiLevelType w:val="hybridMultilevel"/>
    <w:tmpl w:val="7966CF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7EF0031"/>
    <w:multiLevelType w:val="hybridMultilevel"/>
    <w:tmpl w:val="E732EA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3E72F73"/>
    <w:multiLevelType w:val="hybridMultilevel"/>
    <w:tmpl w:val="F82A02F0"/>
    <w:lvl w:ilvl="0" w:tplc="67C0C69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4676A56"/>
    <w:multiLevelType w:val="hybridMultilevel"/>
    <w:tmpl w:val="362472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4CC7A8F"/>
    <w:multiLevelType w:val="hybridMultilevel"/>
    <w:tmpl w:val="706C6D3C"/>
    <w:lvl w:ilvl="0" w:tplc="77FC925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5"/>
  </w:num>
  <w:num w:numId="3">
    <w:abstractNumId w:val="1"/>
  </w:num>
  <w:num w:numId="4">
    <w:abstractNumId w:val="0"/>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06B52"/>
    <w:rsid w:val="00066519"/>
    <w:rsid w:val="000C4091"/>
    <w:rsid w:val="000D7A8D"/>
    <w:rsid w:val="00136F42"/>
    <w:rsid w:val="00146F0C"/>
    <w:rsid w:val="0015285A"/>
    <w:rsid w:val="00241832"/>
    <w:rsid w:val="00270639"/>
    <w:rsid w:val="002D0523"/>
    <w:rsid w:val="002D1C29"/>
    <w:rsid w:val="003C09A5"/>
    <w:rsid w:val="003C7B26"/>
    <w:rsid w:val="003D6BFF"/>
    <w:rsid w:val="003E0605"/>
    <w:rsid w:val="00486554"/>
    <w:rsid w:val="004A2D79"/>
    <w:rsid w:val="004B42FC"/>
    <w:rsid w:val="004C69A8"/>
    <w:rsid w:val="004E281C"/>
    <w:rsid w:val="00520991"/>
    <w:rsid w:val="005C747A"/>
    <w:rsid w:val="005D41E0"/>
    <w:rsid w:val="005E3E04"/>
    <w:rsid w:val="00606706"/>
    <w:rsid w:val="006178B8"/>
    <w:rsid w:val="00617F40"/>
    <w:rsid w:val="00654B81"/>
    <w:rsid w:val="006913DA"/>
    <w:rsid w:val="007261F5"/>
    <w:rsid w:val="00751030"/>
    <w:rsid w:val="0082641F"/>
    <w:rsid w:val="008A747A"/>
    <w:rsid w:val="008B1D4B"/>
    <w:rsid w:val="00906B52"/>
    <w:rsid w:val="00974564"/>
    <w:rsid w:val="009804FE"/>
    <w:rsid w:val="00A4469F"/>
    <w:rsid w:val="00AA2A73"/>
    <w:rsid w:val="00B00F0C"/>
    <w:rsid w:val="00B03835"/>
    <w:rsid w:val="00B1320E"/>
    <w:rsid w:val="00B14BDE"/>
    <w:rsid w:val="00B91B41"/>
    <w:rsid w:val="00BC2A56"/>
    <w:rsid w:val="00C47BDF"/>
    <w:rsid w:val="00C66C58"/>
    <w:rsid w:val="00CD4310"/>
    <w:rsid w:val="00D93E2B"/>
    <w:rsid w:val="00DF5A08"/>
    <w:rsid w:val="00EC1F98"/>
    <w:rsid w:val="00F03B84"/>
    <w:rsid w:val="00F74F1B"/>
    <w:rsid w:val="00F825F1"/>
    <w:rsid w:val="00F9245B"/>
    <w:rsid w:val="00FC17F4"/>
    <w:rsid w:val="00FC34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12AC1"/>
  <w15:docId w15:val="{55884F5E-F5F5-4DE8-9116-A7DA98173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183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4183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183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41832"/>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5C747A"/>
    <w:pPr>
      <w:ind w:left="720"/>
      <w:contextualSpacing/>
    </w:pPr>
  </w:style>
  <w:style w:type="character" w:customStyle="1" w:styleId="w8qarf">
    <w:name w:val="w8qarf"/>
    <w:basedOn w:val="DefaultParagraphFont"/>
    <w:rsid w:val="00617F40"/>
  </w:style>
  <w:style w:type="character" w:customStyle="1" w:styleId="lrzxr">
    <w:name w:val="lrzxr"/>
    <w:basedOn w:val="DefaultParagraphFont"/>
    <w:rsid w:val="00617F40"/>
  </w:style>
  <w:style w:type="paragraph" w:styleId="TOCHeading">
    <w:name w:val="TOC Heading"/>
    <w:basedOn w:val="Heading1"/>
    <w:next w:val="Normal"/>
    <w:uiPriority w:val="39"/>
    <w:unhideWhenUsed/>
    <w:qFormat/>
    <w:rsid w:val="003D6BFF"/>
    <w:pPr>
      <w:outlineLvl w:val="9"/>
    </w:pPr>
  </w:style>
  <w:style w:type="paragraph" w:styleId="TOC1">
    <w:name w:val="toc 1"/>
    <w:basedOn w:val="Normal"/>
    <w:next w:val="Normal"/>
    <w:autoRedefine/>
    <w:uiPriority w:val="39"/>
    <w:unhideWhenUsed/>
    <w:rsid w:val="003D6BFF"/>
    <w:pPr>
      <w:spacing w:after="100"/>
    </w:pPr>
  </w:style>
  <w:style w:type="paragraph" w:styleId="TOC2">
    <w:name w:val="toc 2"/>
    <w:basedOn w:val="Normal"/>
    <w:next w:val="Normal"/>
    <w:autoRedefine/>
    <w:uiPriority w:val="39"/>
    <w:unhideWhenUsed/>
    <w:rsid w:val="003D6BFF"/>
    <w:pPr>
      <w:spacing w:after="100"/>
      <w:ind w:left="220"/>
    </w:pPr>
  </w:style>
  <w:style w:type="character" w:styleId="Hyperlink">
    <w:name w:val="Hyperlink"/>
    <w:basedOn w:val="DefaultParagraphFont"/>
    <w:uiPriority w:val="99"/>
    <w:unhideWhenUsed/>
    <w:rsid w:val="003D6BFF"/>
    <w:rPr>
      <w:color w:val="0563C1" w:themeColor="hyperlink"/>
      <w:u w:val="single"/>
    </w:rPr>
  </w:style>
  <w:style w:type="paragraph" w:styleId="BalloonText">
    <w:name w:val="Balloon Text"/>
    <w:basedOn w:val="Normal"/>
    <w:link w:val="BalloonTextChar"/>
    <w:uiPriority w:val="99"/>
    <w:semiHidden/>
    <w:unhideWhenUsed/>
    <w:rsid w:val="000C40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409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1612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3CD579-C4E2-47A2-BF29-82500B2DC0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2650</Words>
  <Characters>15105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corina.bardan51@gmail.com</cp:lastModifiedBy>
  <cp:revision>4</cp:revision>
  <dcterms:created xsi:type="dcterms:W3CDTF">2020-08-20T22:03:00Z</dcterms:created>
  <dcterms:modified xsi:type="dcterms:W3CDTF">2020-08-24T20:49:00Z</dcterms:modified>
</cp:coreProperties>
</file>