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2A1C4D0" w14:paraId="5E5787A5" wp14:noSpellErr="1" wp14:textId="65BEAA12">
      <w:pPr>
        <w:jc w:val="center"/>
        <w:rPr>
          <w:b w:val="1"/>
          <w:bCs w:val="1"/>
          <w:sz w:val="28"/>
          <w:szCs w:val="28"/>
          <w:u w:val="single"/>
        </w:rPr>
      </w:pPr>
      <w:bookmarkStart w:name="_GoBack" w:id="0"/>
      <w:bookmarkEnd w:id="0"/>
      <w:r w:rsidRPr="72A1C4D0" w:rsidR="72A1C4D0">
        <w:rPr>
          <w:b w:val="1"/>
          <w:bCs w:val="1"/>
          <w:sz w:val="28"/>
          <w:szCs w:val="28"/>
          <w:u w:val="single"/>
        </w:rPr>
        <w:t>Why is education important</w:t>
      </w:r>
    </w:p>
    <w:p w:rsidR="72A1C4D0" w:rsidP="72A1C4D0" w:rsidRDefault="72A1C4D0" w14:noSpellErr="1" w14:paraId="52E0BC35" w14:textId="1A6FF304">
      <w:pPr>
        <w:pStyle w:val="Normal"/>
        <w:jc w:val="left"/>
        <w:rPr>
          <w:b w:val="1"/>
          <w:bCs w:val="1"/>
          <w:sz w:val="28"/>
          <w:szCs w:val="28"/>
          <w:u w:val="single"/>
        </w:rPr>
      </w:pPr>
    </w:p>
    <w:p w:rsidR="72A1C4D0" w:rsidP="72A1C4D0" w:rsidRDefault="72A1C4D0" w14:noSpellErr="1" w14:paraId="3266971C" w14:textId="75E9717D">
      <w:pPr>
        <w:pStyle w:val="Normal"/>
        <w:jc w:val="left"/>
        <w:rPr>
          <w:b w:val="1"/>
          <w:bCs w:val="1"/>
          <w:sz w:val="28"/>
          <w:szCs w:val="28"/>
          <w:u w:val="single"/>
        </w:rPr>
      </w:pPr>
      <w:r w:rsidRPr="72A1C4D0" w:rsidR="72A1C4D0">
        <w:rPr>
          <w:b w:val="0"/>
          <w:bCs w:val="0"/>
          <w:sz w:val="20"/>
          <w:szCs w:val="20"/>
          <w:u w:val="none"/>
        </w:rPr>
        <w:t xml:space="preserve">In this piece of writing there will be discussion of how education is Important in </w:t>
      </w:r>
      <w:r w:rsidRPr="72A1C4D0" w:rsidR="72A1C4D0">
        <w:rPr>
          <w:b w:val="0"/>
          <w:bCs w:val="0"/>
          <w:sz w:val="20"/>
          <w:szCs w:val="20"/>
          <w:u w:val="none"/>
        </w:rPr>
        <w:t>today’s</w:t>
      </w:r>
      <w:r w:rsidRPr="72A1C4D0" w:rsidR="72A1C4D0">
        <w:rPr>
          <w:b w:val="0"/>
          <w:bCs w:val="0"/>
          <w:sz w:val="20"/>
          <w:szCs w:val="20"/>
          <w:u w:val="none"/>
        </w:rPr>
        <w:t xml:space="preserve"> employment sector, and that employers now expect people to be well educated within employability skills. This talks through graduates being unemployable without the needed work skills that should be learnt </w:t>
      </w:r>
      <w:r w:rsidRPr="72A1C4D0" w:rsidR="72A1C4D0">
        <w:rPr>
          <w:b w:val="0"/>
          <w:bCs w:val="0"/>
          <w:sz w:val="20"/>
          <w:szCs w:val="20"/>
          <w:u w:val="none"/>
        </w:rPr>
        <w:t>throughout</w:t>
      </w:r>
      <w:r w:rsidRPr="72A1C4D0" w:rsidR="72A1C4D0">
        <w:rPr>
          <w:b w:val="0"/>
          <w:bCs w:val="0"/>
          <w:sz w:val="20"/>
          <w:szCs w:val="20"/>
          <w:u w:val="none"/>
        </w:rPr>
        <w:t xml:space="preserve"> early education.</w:t>
      </w:r>
    </w:p>
    <w:p w:rsidR="72A1C4D0" w:rsidP="72A1C4D0" w:rsidRDefault="72A1C4D0" w14:paraId="3E874519" w14:textId="283909B2">
      <w:pPr>
        <w:pStyle w:val="Normal"/>
        <w:jc w:val="left"/>
        <w:rPr>
          <w:b w:val="0"/>
          <w:bCs w:val="0"/>
          <w:sz w:val="20"/>
          <w:szCs w:val="20"/>
          <w:u w:val="none"/>
        </w:rPr>
      </w:pPr>
      <w:r w:rsidRPr="72A1C4D0" w:rsidR="72A1C4D0">
        <w:rPr>
          <w:b w:val="0"/>
          <w:bCs w:val="0"/>
          <w:sz w:val="20"/>
          <w:szCs w:val="20"/>
          <w:u w:val="none"/>
        </w:rPr>
        <w:t xml:space="preserve">Education is the doorway to employment and as Pearson 2018 states “it is no secret that a good education has the power to change a life.” it is indeed very important for people to develop employability skills whilst in education such as comprehensive school so that people are prepared to go out into the world of employment with the right skills and experience to compete with others for jobs. As Suleman 2018 mentions “Universities are pressured to develop graduates’ </w:t>
      </w:r>
      <w:r w:rsidRPr="72A1C4D0" w:rsidR="72A1C4D0">
        <w:rPr>
          <w:b w:val="0"/>
          <w:bCs w:val="0"/>
          <w:sz w:val="20"/>
          <w:szCs w:val="20"/>
          <w:u w:val="none"/>
        </w:rPr>
        <w:t>employability</w:t>
      </w:r>
      <w:r w:rsidRPr="72A1C4D0" w:rsidR="72A1C4D0">
        <w:rPr>
          <w:b w:val="0"/>
          <w:bCs w:val="0"/>
          <w:sz w:val="20"/>
          <w:szCs w:val="20"/>
          <w:u w:val="none"/>
        </w:rPr>
        <w:t xml:space="preserve">” this is because schools are not teaching the </w:t>
      </w:r>
      <w:r w:rsidRPr="72A1C4D0" w:rsidR="72A1C4D0">
        <w:rPr>
          <w:b w:val="0"/>
          <w:bCs w:val="0"/>
          <w:sz w:val="20"/>
          <w:szCs w:val="20"/>
          <w:u w:val="none"/>
        </w:rPr>
        <w:t>skills,</w:t>
      </w:r>
      <w:r w:rsidRPr="72A1C4D0" w:rsidR="72A1C4D0">
        <w:rPr>
          <w:b w:val="0"/>
          <w:bCs w:val="0"/>
          <w:sz w:val="20"/>
          <w:szCs w:val="20"/>
          <w:u w:val="none"/>
        </w:rPr>
        <w:t xml:space="preserve"> we need to be employed to the extent that they should. This is also very important because a lot of employers look for people that not only have degrees but also have employability skills and development such as communication, written communication and presentation skills. Anon 2014 states in the MEED: Middle East economic </w:t>
      </w:r>
      <w:proofErr w:type="spellStart"/>
      <w:r w:rsidRPr="72A1C4D0" w:rsidR="72A1C4D0">
        <w:rPr>
          <w:b w:val="0"/>
          <w:bCs w:val="0"/>
          <w:sz w:val="20"/>
          <w:szCs w:val="20"/>
          <w:u w:val="none"/>
        </w:rPr>
        <w:t>digets</w:t>
      </w:r>
      <w:proofErr w:type="spellEnd"/>
      <w:r w:rsidRPr="72A1C4D0" w:rsidR="72A1C4D0">
        <w:rPr>
          <w:b w:val="0"/>
          <w:bCs w:val="0"/>
          <w:sz w:val="20"/>
          <w:szCs w:val="20"/>
          <w:u w:val="none"/>
        </w:rPr>
        <w:t xml:space="preserve"> article that “Standards need to rise and teaching, </w:t>
      </w:r>
      <w:r w:rsidRPr="72A1C4D0" w:rsidR="72A1C4D0">
        <w:rPr>
          <w:b w:val="0"/>
          <w:bCs w:val="0"/>
          <w:sz w:val="20"/>
          <w:szCs w:val="20"/>
          <w:u w:val="none"/>
        </w:rPr>
        <w:t>from primary</w:t>
      </w:r>
      <w:r w:rsidRPr="72A1C4D0" w:rsidR="72A1C4D0">
        <w:rPr>
          <w:b w:val="0"/>
          <w:bCs w:val="0"/>
          <w:sz w:val="20"/>
          <w:szCs w:val="20"/>
          <w:u w:val="none"/>
        </w:rPr>
        <w:t xml:space="preserve"> to </w:t>
      </w:r>
      <w:r w:rsidRPr="72A1C4D0" w:rsidR="72A1C4D0">
        <w:rPr>
          <w:b w:val="0"/>
          <w:bCs w:val="0"/>
          <w:sz w:val="20"/>
          <w:szCs w:val="20"/>
          <w:u w:val="none"/>
        </w:rPr>
        <w:t>tertiary</w:t>
      </w:r>
      <w:r w:rsidRPr="72A1C4D0" w:rsidR="72A1C4D0">
        <w:rPr>
          <w:b w:val="0"/>
          <w:bCs w:val="0"/>
          <w:sz w:val="20"/>
          <w:szCs w:val="20"/>
          <w:u w:val="none"/>
        </w:rPr>
        <w:t xml:space="preserve"> and vocational, must be </w:t>
      </w:r>
      <w:r w:rsidRPr="72A1C4D0" w:rsidR="72A1C4D0">
        <w:rPr>
          <w:b w:val="0"/>
          <w:bCs w:val="0"/>
          <w:sz w:val="20"/>
          <w:szCs w:val="20"/>
          <w:u w:val="none"/>
        </w:rPr>
        <w:t>relevant</w:t>
      </w:r>
      <w:r w:rsidRPr="72A1C4D0" w:rsidR="72A1C4D0">
        <w:rPr>
          <w:b w:val="0"/>
          <w:bCs w:val="0"/>
          <w:sz w:val="20"/>
          <w:szCs w:val="20"/>
          <w:u w:val="none"/>
        </w:rPr>
        <w:t xml:space="preserve"> to the </w:t>
      </w:r>
      <w:r w:rsidRPr="72A1C4D0" w:rsidR="72A1C4D0">
        <w:rPr>
          <w:b w:val="0"/>
          <w:bCs w:val="0"/>
          <w:sz w:val="20"/>
          <w:szCs w:val="20"/>
          <w:u w:val="none"/>
        </w:rPr>
        <w:t>jobs</w:t>
      </w:r>
      <w:r w:rsidRPr="72A1C4D0" w:rsidR="72A1C4D0">
        <w:rPr>
          <w:b w:val="0"/>
          <w:bCs w:val="0"/>
          <w:sz w:val="20"/>
          <w:szCs w:val="20"/>
          <w:u w:val="none"/>
        </w:rPr>
        <w:t xml:space="preserve"> </w:t>
      </w:r>
      <w:r w:rsidRPr="72A1C4D0" w:rsidR="72A1C4D0">
        <w:rPr>
          <w:b w:val="0"/>
          <w:bCs w:val="0"/>
          <w:sz w:val="20"/>
          <w:szCs w:val="20"/>
          <w:u w:val="none"/>
        </w:rPr>
        <w:t xml:space="preserve">students will compete for when they leave education.” again it is important that graduates are not only specialised to a subject but also have the key skills needed within employment to succeed. A lot of graduates get turned away from jobs nowadays as they don’t have the </w:t>
      </w:r>
      <w:r w:rsidRPr="72A1C4D0" w:rsidR="72A1C4D0">
        <w:rPr>
          <w:b w:val="0"/>
          <w:bCs w:val="0"/>
          <w:sz w:val="20"/>
          <w:szCs w:val="20"/>
          <w:u w:val="none"/>
        </w:rPr>
        <w:t>skills,</w:t>
      </w:r>
      <w:r w:rsidRPr="72A1C4D0" w:rsidR="72A1C4D0">
        <w:rPr>
          <w:b w:val="0"/>
          <w:bCs w:val="0"/>
          <w:sz w:val="20"/>
          <w:szCs w:val="20"/>
          <w:u w:val="none"/>
        </w:rPr>
        <w:t xml:space="preserve"> they need for a lot of the jobs out in the world. Communication is also a huge part of forming oneself to be career ready as nearly all job opportunities include some sort of communication and this is not one of the things that we are fully taught in school. </w:t>
      </w:r>
      <w:r w:rsidRPr="72A1C4D0" w:rsidR="72A1C4D0">
        <w:rPr>
          <w:rFonts w:ascii="Open Sans" w:hAnsi="Open Sans" w:eastAsia="Open Sans" w:cs="Open Sans"/>
          <w:b w:val="0"/>
          <w:bCs w:val="0"/>
          <w:i w:val="0"/>
          <w:iCs w:val="0"/>
          <w:noProof w:val="0"/>
          <w:color w:val="000000" w:themeColor="text1" w:themeTint="FF" w:themeShade="FF"/>
          <w:sz w:val="19"/>
          <w:szCs w:val="19"/>
          <w:lang w:val="en-GB"/>
        </w:rPr>
        <w:t>(Morreale and Pearson, 2008)</w:t>
      </w:r>
      <w:r w:rsidRPr="72A1C4D0" w:rsidR="72A1C4D0">
        <w:rPr>
          <w:b w:val="0"/>
          <w:bCs w:val="0"/>
          <w:sz w:val="20"/>
          <w:szCs w:val="20"/>
          <w:u w:val="none"/>
        </w:rPr>
        <w:t xml:space="preserve"> state communication as “being a responsible social and cultured </w:t>
      </w:r>
      <w:r w:rsidRPr="72A1C4D0" w:rsidR="72A1C4D0">
        <w:rPr>
          <w:b w:val="0"/>
          <w:bCs w:val="0"/>
          <w:sz w:val="20"/>
          <w:szCs w:val="20"/>
          <w:u w:val="none"/>
        </w:rPr>
        <w:t>participant</w:t>
      </w:r>
      <w:r w:rsidRPr="72A1C4D0" w:rsidR="72A1C4D0">
        <w:rPr>
          <w:b w:val="0"/>
          <w:bCs w:val="0"/>
          <w:sz w:val="20"/>
          <w:szCs w:val="20"/>
          <w:u w:val="none"/>
        </w:rPr>
        <w:t xml:space="preserve"> in the world.” As people who will one day be a ‘participant’ within society we should be taught </w:t>
      </w:r>
      <w:r w:rsidRPr="72A1C4D0" w:rsidR="72A1C4D0">
        <w:rPr>
          <w:b w:val="0"/>
          <w:bCs w:val="0"/>
          <w:sz w:val="20"/>
          <w:szCs w:val="20"/>
          <w:u w:val="none"/>
        </w:rPr>
        <w:t>fairly early</w:t>
      </w:r>
      <w:r w:rsidRPr="72A1C4D0" w:rsidR="72A1C4D0">
        <w:rPr>
          <w:b w:val="0"/>
          <w:bCs w:val="0"/>
          <w:sz w:val="20"/>
          <w:szCs w:val="20"/>
          <w:u w:val="none"/>
        </w:rPr>
        <w:t xml:space="preserve"> about communication skills to form us to all be </w:t>
      </w:r>
      <w:r w:rsidRPr="72A1C4D0" w:rsidR="72A1C4D0">
        <w:rPr>
          <w:b w:val="0"/>
          <w:bCs w:val="0"/>
          <w:sz w:val="20"/>
          <w:szCs w:val="20"/>
          <w:u w:val="none"/>
        </w:rPr>
        <w:t>socially and</w:t>
      </w:r>
      <w:r w:rsidRPr="72A1C4D0" w:rsidR="72A1C4D0">
        <w:rPr>
          <w:b w:val="0"/>
          <w:bCs w:val="0"/>
          <w:sz w:val="20"/>
          <w:szCs w:val="20"/>
          <w:u w:val="none"/>
        </w:rPr>
        <w:t xml:space="preserve"> culturally ready for the world.</w:t>
      </w:r>
    </w:p>
    <w:p w:rsidR="72A1C4D0" w:rsidP="72A1C4D0" w:rsidRDefault="72A1C4D0" w14:noSpellErr="1" w14:paraId="5F2040CD" w14:textId="45B2325B">
      <w:pPr>
        <w:pStyle w:val="Normal"/>
        <w:jc w:val="left"/>
        <w:rPr>
          <w:b w:val="0"/>
          <w:bCs w:val="0"/>
          <w:sz w:val="20"/>
          <w:szCs w:val="20"/>
          <w:u w:val="none"/>
        </w:rPr>
      </w:pPr>
      <w:r w:rsidRPr="72A1C4D0" w:rsidR="72A1C4D0">
        <w:rPr>
          <w:b w:val="0"/>
          <w:bCs w:val="0"/>
          <w:sz w:val="20"/>
          <w:szCs w:val="20"/>
          <w:u w:val="none"/>
        </w:rPr>
        <w:t>To conclude at early education, we should start to be taught more relevant skills such as communication to build us up for more to come such as written communication and presentation skills. We should start to grow confidence early to ready ourselves for the working world, however we did not have the opportunity to learn many relevant skills and are now therefore seen as unemployable. Education is important when the relevant skills are being taught, these skills make us as people, we learn to be social and cultural. It is important for us to be socially ready as the world starts to open to us, we realise that there is no way to get around without being sociable</w:t>
      </w:r>
      <w:r w:rsidRPr="72A1C4D0" w:rsidR="72A1C4D0">
        <w:rPr>
          <w:b w:val="0"/>
          <w:bCs w:val="0"/>
          <w:sz w:val="20"/>
          <w:szCs w:val="20"/>
          <w:u w:val="none"/>
        </w:rPr>
        <w:t xml:space="preserve">. We learn that the education system needs to teach us a lot more about social skills and culture. We also find in day to day living that </w:t>
      </w:r>
      <w:r w:rsidRPr="72A1C4D0" w:rsidR="72A1C4D0">
        <w:rPr>
          <w:b w:val="0"/>
          <w:bCs w:val="0"/>
          <w:sz w:val="20"/>
          <w:szCs w:val="20"/>
          <w:u w:val="none"/>
        </w:rPr>
        <w:t>there</w:t>
      </w:r>
      <w:r w:rsidRPr="72A1C4D0" w:rsidR="72A1C4D0">
        <w:rPr>
          <w:b w:val="0"/>
          <w:bCs w:val="0"/>
          <w:sz w:val="20"/>
          <w:szCs w:val="20"/>
          <w:u w:val="none"/>
        </w:rPr>
        <w:t xml:space="preserve"> are people out there with closed minds that have not been taught on how to experience culture and diversity and that is a big part of our lives as not one person is the same.</w:t>
      </w:r>
    </w:p>
    <w:p w:rsidR="72A1C4D0" w:rsidP="72A1C4D0" w:rsidRDefault="72A1C4D0" w14:paraId="66761A44" w14:textId="0BCF6E5A">
      <w:pPr>
        <w:pStyle w:val="Normal"/>
        <w:ind w:left="2880" w:firstLine="720"/>
        <w:jc w:val="left"/>
        <w:rPr>
          <w:b w:val="0"/>
          <w:bCs w:val="0"/>
          <w:sz w:val="20"/>
          <w:szCs w:val="20"/>
          <w:u w:val="none"/>
        </w:rPr>
      </w:pPr>
      <w:r w:rsidRPr="72A1C4D0" w:rsidR="72A1C4D0">
        <w:rPr>
          <w:b w:val="1"/>
          <w:bCs w:val="1"/>
          <w:sz w:val="24"/>
          <w:szCs w:val="24"/>
          <w:u w:val="single"/>
        </w:rPr>
        <w:t>Bibliography</w:t>
      </w:r>
    </w:p>
    <w:p w:rsidR="72A1C4D0" w:rsidP="72A1C4D0" w:rsidRDefault="72A1C4D0" w14:noSpellErr="1" w14:paraId="19C86F0E" w14:textId="302A8C0F">
      <w:pPr>
        <w:pStyle w:val="Normal"/>
        <w:jc w:val="center"/>
        <w:rPr>
          <w:b w:val="1"/>
          <w:bCs w:val="1"/>
          <w:sz w:val="24"/>
          <w:szCs w:val="24"/>
          <w:u w:val="single"/>
        </w:rPr>
      </w:pPr>
    </w:p>
    <w:p w:rsidR="72A1C4D0" w:rsidP="72A1C4D0" w:rsidRDefault="72A1C4D0" w14:noSpellErr="1" w14:paraId="0291D077" w14:textId="4E99BC2C">
      <w:pPr>
        <w:pStyle w:val="Normal"/>
        <w:jc w:val="left"/>
        <w:rPr>
          <w:b w:val="1"/>
          <w:bCs w:val="1"/>
          <w:sz w:val="24"/>
          <w:szCs w:val="24"/>
          <w:u w:val="single"/>
        </w:rPr>
      </w:pPr>
      <w:r w:rsidRPr="72A1C4D0" w:rsidR="72A1C4D0">
        <w:rPr>
          <w:b w:val="0"/>
          <w:bCs w:val="0"/>
          <w:sz w:val="20"/>
          <w:szCs w:val="20"/>
          <w:u w:val="none"/>
        </w:rPr>
        <w:t xml:space="preserve">  </w:t>
      </w:r>
      <w:r w:rsidRPr="72A1C4D0" w:rsidR="72A1C4D0">
        <w:rPr>
          <w:rFonts w:ascii="Calibri" w:hAnsi="Calibri" w:eastAsia="Calibri" w:cs="Calibri"/>
          <w:noProof w:val="0"/>
          <w:sz w:val="20"/>
          <w:szCs w:val="20"/>
          <w:lang w:val="en-GB"/>
        </w:rPr>
        <w:t>Anon, 2014. Education. MEED: Middle East Economic Digest, 58(11), p.37.</w:t>
      </w:r>
    </w:p>
    <w:p w:rsidR="72A1C4D0" w:rsidP="72A1C4D0" w:rsidRDefault="72A1C4D0" w14:paraId="0B8121D0" w14:textId="5EFC78D1">
      <w:pPr>
        <w:jc w:val="left"/>
      </w:pPr>
      <w:r w:rsidRPr="72A1C4D0" w:rsidR="72A1C4D0">
        <w:rPr>
          <w:rFonts w:ascii="Calibri" w:hAnsi="Calibri" w:eastAsia="Calibri" w:cs="Calibri"/>
          <w:noProof w:val="0"/>
          <w:sz w:val="20"/>
          <w:szCs w:val="20"/>
          <w:lang w:val="en-GB"/>
        </w:rPr>
        <w:t xml:space="preserve"> </w:t>
      </w:r>
    </w:p>
    <w:p w:rsidR="72A1C4D0" w:rsidP="72A1C4D0" w:rsidRDefault="72A1C4D0" w14:paraId="23C48098" w14:textId="4CE179B4">
      <w:pPr>
        <w:pStyle w:val="Normal"/>
        <w:jc w:val="left"/>
      </w:pPr>
      <w:r w:rsidRPr="72A1C4D0" w:rsidR="72A1C4D0">
        <w:rPr>
          <w:rFonts w:ascii="Calibri" w:hAnsi="Calibri" w:eastAsia="Calibri" w:cs="Calibri"/>
          <w:noProof w:val="0"/>
          <w:sz w:val="20"/>
          <w:szCs w:val="20"/>
          <w:lang w:val="en-GB"/>
        </w:rPr>
        <w:t xml:space="preserve">Suleman, F. High </w:t>
      </w:r>
      <w:proofErr w:type="spellStart"/>
      <w:r w:rsidRPr="72A1C4D0" w:rsidR="72A1C4D0">
        <w:rPr>
          <w:rFonts w:ascii="Calibri" w:hAnsi="Calibri" w:eastAsia="Calibri" w:cs="Calibri"/>
          <w:noProof w:val="0"/>
          <w:sz w:val="20"/>
          <w:szCs w:val="20"/>
          <w:lang w:val="en-GB"/>
        </w:rPr>
        <w:t>Educ</w:t>
      </w:r>
      <w:proofErr w:type="spellEnd"/>
      <w:r w:rsidRPr="72A1C4D0" w:rsidR="72A1C4D0">
        <w:rPr>
          <w:rFonts w:ascii="Calibri" w:hAnsi="Calibri" w:eastAsia="Calibri" w:cs="Calibri"/>
          <w:noProof w:val="0"/>
          <w:sz w:val="20"/>
          <w:szCs w:val="20"/>
          <w:lang w:val="en-GB"/>
        </w:rPr>
        <w:t xml:space="preserve"> (2018) 76: 263. https://doi-org.ezproxy.uwtsd.ac.uk/10.1007/s10734-017-0207-0 </w:t>
      </w:r>
    </w:p>
    <w:p w:rsidR="72A1C4D0" w:rsidP="72A1C4D0" w:rsidRDefault="72A1C4D0" w14:paraId="176375D9" w14:textId="4BFF882E">
      <w:pPr>
        <w:pStyle w:val="Normal"/>
        <w:jc w:val="left"/>
        <w:rPr>
          <w:rFonts w:ascii="Calibri" w:hAnsi="Calibri" w:eastAsia="Calibri" w:cs="Calibri"/>
          <w:noProof w:val="0"/>
          <w:sz w:val="20"/>
          <w:szCs w:val="20"/>
          <w:lang w:val="en-GB"/>
        </w:rPr>
      </w:pPr>
    </w:p>
    <w:p w:rsidR="72A1C4D0" w:rsidP="72A1C4D0" w:rsidRDefault="72A1C4D0" w14:noSpellErr="1" w14:paraId="15BC0656" w14:textId="2E552EE2">
      <w:pPr>
        <w:pStyle w:val="Normal"/>
        <w:jc w:val="left"/>
      </w:pPr>
      <w:r w:rsidRPr="72A1C4D0" w:rsidR="72A1C4D0">
        <w:rPr>
          <w:rFonts w:ascii="Open Sans" w:hAnsi="Open Sans" w:eastAsia="Open Sans" w:cs="Open Sans"/>
          <w:b w:val="0"/>
          <w:bCs w:val="0"/>
          <w:i w:val="0"/>
          <w:iCs w:val="0"/>
          <w:noProof w:val="0"/>
          <w:color w:val="000000" w:themeColor="text1" w:themeTint="FF" w:themeShade="FF"/>
          <w:sz w:val="19"/>
          <w:szCs w:val="19"/>
          <w:lang w:val="en-GB"/>
        </w:rPr>
        <w:t xml:space="preserve">Morreale, S. and Pearson, J. (2008). Why Communication Education is Important: The Centrality of the Discipline in the 21st Century. </w:t>
      </w:r>
      <w:r w:rsidRPr="72A1C4D0" w:rsidR="72A1C4D0">
        <w:rPr>
          <w:rFonts w:ascii="Calibri" w:hAnsi="Calibri" w:eastAsia="Calibri" w:cs="Calibri"/>
          <w:b w:val="0"/>
          <w:bCs w:val="0"/>
          <w:i w:val="1"/>
          <w:iCs w:val="1"/>
          <w:noProof w:val="0"/>
          <w:color w:val="000000" w:themeColor="text1" w:themeTint="FF" w:themeShade="FF"/>
          <w:sz w:val="19"/>
          <w:szCs w:val="19"/>
          <w:lang w:val="en-GB"/>
        </w:rPr>
        <w:t>Communication Education</w:t>
      </w:r>
      <w:r w:rsidRPr="72A1C4D0" w:rsidR="72A1C4D0">
        <w:rPr>
          <w:rFonts w:ascii="Open Sans" w:hAnsi="Open Sans" w:eastAsia="Open Sans" w:cs="Open Sans"/>
          <w:b w:val="0"/>
          <w:bCs w:val="0"/>
          <w:i w:val="0"/>
          <w:iCs w:val="0"/>
          <w:noProof w:val="0"/>
          <w:color w:val="000000" w:themeColor="text1" w:themeTint="FF" w:themeShade="FF"/>
          <w:sz w:val="19"/>
          <w:szCs w:val="19"/>
          <w:lang w:val="en-GB"/>
        </w:rPr>
        <w:t>, 57(2), pp.224-240.</w:t>
      </w:r>
    </w:p>
    <w:p w:rsidR="72A1C4D0" w:rsidP="72A1C4D0" w:rsidRDefault="72A1C4D0" w14:paraId="5D3C038C" w14:textId="76BDABBD">
      <w:pPr>
        <w:pStyle w:val="Normal"/>
        <w:jc w:val="left"/>
        <w:rPr>
          <w:rFonts w:ascii="Open Sans" w:hAnsi="Open Sans" w:eastAsia="Open Sans" w:cs="Open Sans"/>
          <w:b w:val="0"/>
          <w:bCs w:val="0"/>
          <w:i w:val="0"/>
          <w:iCs w:val="0"/>
          <w:noProof w:val="0"/>
          <w:color w:val="000000" w:themeColor="text1" w:themeTint="FF" w:themeShade="FF"/>
          <w:sz w:val="19"/>
          <w:szCs w:val="19"/>
          <w:lang w:val="en-GB"/>
        </w:rPr>
      </w:pPr>
    </w:p>
    <w:p w:rsidR="72A1C4D0" w:rsidP="72A1C4D0" w:rsidRDefault="72A1C4D0" w14:noSpellErr="1" w14:paraId="75A23BEB" w14:textId="189309A6">
      <w:pPr>
        <w:pStyle w:val="Normal"/>
        <w:jc w:val="left"/>
      </w:pPr>
      <w:r w:rsidRPr="72A1C4D0" w:rsidR="72A1C4D0">
        <w:rPr>
          <w:rFonts w:ascii="Open Sans" w:hAnsi="Open Sans" w:eastAsia="Open Sans" w:cs="Open Sans"/>
          <w:b w:val="0"/>
          <w:bCs w:val="0"/>
          <w:i w:val="0"/>
          <w:iCs w:val="0"/>
          <w:noProof w:val="0"/>
          <w:color w:val="000000" w:themeColor="text1" w:themeTint="FF" w:themeShade="FF"/>
          <w:sz w:val="19"/>
          <w:szCs w:val="19"/>
          <w:lang w:val="en-GB"/>
        </w:rPr>
        <w:t xml:space="preserve">Pearson.com. (2018). </w:t>
      </w:r>
      <w:r w:rsidRPr="72A1C4D0" w:rsidR="72A1C4D0">
        <w:rPr>
          <w:rFonts w:ascii="Open Sans" w:hAnsi="Open Sans" w:eastAsia="Open Sans" w:cs="Open Sans"/>
          <w:b w:val="0"/>
          <w:bCs w:val="0"/>
          <w:i w:val="1"/>
          <w:iCs w:val="1"/>
          <w:noProof w:val="0"/>
          <w:color w:val="000000" w:themeColor="text1" w:themeTint="FF" w:themeShade="FF"/>
          <w:sz w:val="19"/>
          <w:szCs w:val="19"/>
          <w:lang w:val="en-GB"/>
        </w:rPr>
        <w:t>The Importance of Education</w:t>
      </w:r>
      <w:r w:rsidRPr="72A1C4D0" w:rsidR="72A1C4D0">
        <w:rPr>
          <w:rFonts w:ascii="Open Sans" w:hAnsi="Open Sans" w:eastAsia="Open Sans" w:cs="Open Sans"/>
          <w:b w:val="0"/>
          <w:bCs w:val="0"/>
          <w:i w:val="0"/>
          <w:iCs w:val="0"/>
          <w:noProof w:val="0"/>
          <w:color w:val="000000" w:themeColor="text1" w:themeTint="FF" w:themeShade="FF"/>
          <w:sz w:val="19"/>
          <w:szCs w:val="19"/>
          <w:lang w:val="en-GB"/>
        </w:rPr>
        <w:t>. [online] Available at: https://www.pearson.com/corporate/about-pearson/the-importance-of-education.html [Accessed 15 Oct. 2018].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3A55E2"/>
  <w15:docId w15:val="{2c7bb69c-7dcb-4238-8912-8b8a24e73615}"/>
  <w:rsids>
    <w:rsidRoot w:val="3A3A55E2"/>
    <w:rsid w:val="3A3A55E2"/>
    <w:rsid w:val="72A1C4D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Karsha Mannion (P148909)</dc:creator>
  <keywords/>
  <dc:description/>
  <lastModifiedBy>Karsha Mannion (P148909)</lastModifiedBy>
  <revision>2</revision>
  <dcterms:created xsi:type="dcterms:W3CDTF">2018-10-16T17:06:03.4564822Z</dcterms:created>
  <dcterms:modified xsi:type="dcterms:W3CDTF">2018-10-16T17:47:49.4868633Z</dcterms:modified>
</coreProperties>
</file>