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129BE" w14:textId="77777777" w:rsidR="00B21F34" w:rsidRPr="00F87022" w:rsidRDefault="00B21F34" w:rsidP="00C5618F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3BFB4B7F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Alaimo, K. et al. (2001) ‘Food Insufficiency, Family Income, and Health in US Preschool and School-Aged Children’, </w:t>
      </w:r>
      <w:r w:rsidRPr="00C5618F">
        <w:rPr>
          <w:rFonts w:ascii="Arial" w:hAnsi="Arial" w:cs="Arial"/>
          <w:i/>
          <w:iCs/>
        </w:rPr>
        <w:t xml:space="preserve">American Journal of Public Health. </w:t>
      </w:r>
      <w:r w:rsidRPr="00C5618F">
        <w:rPr>
          <w:rFonts w:ascii="Arial" w:hAnsi="Arial" w:cs="Arial"/>
        </w:rPr>
        <w:t>91(5), pp. 781-786. Available at:  https://www.ncbi.nlm.nih.gov/pmc/articles/PMC1446676/pdf/11344887.pdf (Accessed: 28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328C0913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Australian Government. (2005) </w:t>
      </w:r>
      <w:r w:rsidRPr="00C5618F">
        <w:rPr>
          <w:rFonts w:ascii="Arial" w:hAnsi="Arial" w:cs="Arial"/>
          <w:i/>
          <w:iCs/>
        </w:rPr>
        <w:t xml:space="preserve">Air Quality Fact Sheet. </w:t>
      </w:r>
      <w:r w:rsidRPr="00C5618F">
        <w:rPr>
          <w:rFonts w:ascii="Arial" w:hAnsi="Arial" w:cs="Arial"/>
        </w:rPr>
        <w:t>Available at: https://www.environment.gov.au/protection/publications/factsheet-sulfur-dioxide-so2 (Accessed: 2</w:t>
      </w:r>
      <w:r w:rsidRPr="00C5618F">
        <w:rPr>
          <w:rFonts w:ascii="Arial" w:hAnsi="Arial" w:cs="Arial"/>
          <w:vertAlign w:val="superscript"/>
        </w:rPr>
        <w:t>nd</w:t>
      </w:r>
      <w:r w:rsidRPr="00C5618F">
        <w:rPr>
          <w:rFonts w:ascii="Arial" w:hAnsi="Arial" w:cs="Arial"/>
        </w:rPr>
        <w:t xml:space="preserve"> May 2020).</w:t>
      </w:r>
    </w:p>
    <w:p w14:paraId="4144F1BF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Australian Government. (2019) </w:t>
      </w:r>
      <w:r w:rsidRPr="00C5618F">
        <w:rPr>
          <w:rFonts w:ascii="Arial" w:hAnsi="Arial" w:cs="Arial"/>
          <w:i/>
          <w:iCs/>
        </w:rPr>
        <w:t xml:space="preserve">Australian’s Physical Activity and Sedentary Behaviour Guidelines and the Australian 24-Hour Movement Guidelines. </w:t>
      </w:r>
      <w:r w:rsidRPr="00C5618F">
        <w:rPr>
          <w:rFonts w:ascii="Arial" w:hAnsi="Arial" w:cs="Arial"/>
        </w:rPr>
        <w:t>Available at: https://www1.health.gov.au/internet/main/publishing.nsf/Content/health-pubhlth-strateg-phys-act-guidelines#npa05 (Accessed: 4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May 2020).</w:t>
      </w:r>
    </w:p>
    <w:p w14:paraId="0CFB100B" w14:textId="77777777" w:rsidR="00B21F34" w:rsidRPr="00C5618F" w:rsidRDefault="00B21F34" w:rsidP="00C5618F">
      <w:pPr>
        <w:spacing w:line="360" w:lineRule="auto"/>
        <w:ind w:left="360"/>
        <w:jc w:val="both"/>
        <w:rPr>
          <w:rStyle w:val="HTMLCite"/>
          <w:rFonts w:ascii="Arial" w:hAnsi="Arial" w:cs="Arial"/>
          <w:i w:val="0"/>
          <w:iCs w:val="0"/>
        </w:rPr>
      </w:pPr>
      <w:r w:rsidRPr="00C5618F">
        <w:rPr>
          <w:rStyle w:val="author"/>
          <w:rFonts w:ascii="Arial" w:hAnsi="Arial" w:cs="Arial"/>
        </w:rPr>
        <w:t>Baum, J. et al. (1975) ‘</w:t>
      </w:r>
      <w:r w:rsidRPr="00C5618F">
        <w:rPr>
          <w:rStyle w:val="articletitle"/>
          <w:rFonts w:ascii="Arial" w:hAnsi="Arial" w:cs="Arial"/>
        </w:rPr>
        <w:t>Weight gain in infancy and subsequent development of diabetes mellitus in childhood</w:t>
      </w:r>
      <w:r w:rsidRPr="00C5618F">
        <w:rPr>
          <w:rStyle w:val="HTMLCite"/>
          <w:rFonts w:ascii="Arial" w:hAnsi="Arial" w:cs="Arial"/>
        </w:rPr>
        <w:t xml:space="preserve">’, The </w:t>
      </w:r>
      <w:r w:rsidRPr="00C5618F">
        <w:rPr>
          <w:rStyle w:val="journaltitle"/>
          <w:rFonts w:ascii="Arial" w:hAnsi="Arial" w:cs="Arial"/>
          <w:i/>
          <w:iCs/>
        </w:rPr>
        <w:t>Lancet.</w:t>
      </w:r>
      <w:r w:rsidRPr="00C5618F">
        <w:rPr>
          <w:rStyle w:val="HTMLCite"/>
          <w:rFonts w:ascii="Arial" w:hAnsi="Arial" w:cs="Arial"/>
        </w:rPr>
        <w:t xml:space="preserve"> </w:t>
      </w:r>
      <w:r w:rsidRPr="00C5618F">
        <w:rPr>
          <w:rStyle w:val="pubyear"/>
          <w:rFonts w:ascii="Arial" w:hAnsi="Arial" w:cs="Arial"/>
        </w:rPr>
        <w:t xml:space="preserve">306(7940), pp. 866. </w:t>
      </w:r>
    </w:p>
    <w:p w14:paraId="16A33FCE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BBC News. (2018) </w:t>
      </w:r>
      <w:r w:rsidRPr="00C5618F">
        <w:rPr>
          <w:rFonts w:ascii="Arial" w:hAnsi="Arial" w:cs="Arial"/>
          <w:i/>
          <w:iCs/>
        </w:rPr>
        <w:t xml:space="preserve">Deprived areas ‘have five times more fast food outlets’. </w:t>
      </w:r>
      <w:r w:rsidRPr="00C5618F">
        <w:rPr>
          <w:rFonts w:ascii="Arial" w:hAnsi="Arial" w:cs="Arial"/>
        </w:rPr>
        <w:t>Available at https://www.bbc.co.uk/news/health-44642027 (Accessed: 20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0FD37218" w14:textId="77777777" w:rsidR="00B21F34" w:rsidRPr="00C5618F" w:rsidRDefault="00B21F34" w:rsidP="00C5618F">
      <w:pPr>
        <w:spacing w:line="360" w:lineRule="auto"/>
        <w:ind w:left="360"/>
        <w:jc w:val="both"/>
        <w:rPr>
          <w:rStyle w:val="Hyperlink"/>
          <w:rFonts w:ascii="Arial" w:hAnsi="Arial" w:cs="Arial"/>
          <w:color w:val="000000" w:themeColor="text1"/>
          <w:u w:val="none"/>
        </w:rPr>
      </w:pPr>
      <w:r w:rsidRPr="00C5618F">
        <w:rPr>
          <w:rFonts w:ascii="Arial" w:hAnsi="Arial" w:cs="Arial"/>
        </w:rPr>
        <w:t xml:space="preserve">Beeken, R. &amp; Wardle, J. (2013) ‘Public beliefs about the causes of obesity and attitudes towards policy initiatives in Great Britain’, </w:t>
      </w:r>
      <w:r w:rsidRPr="00C5618F">
        <w:rPr>
          <w:rFonts w:ascii="Arial" w:hAnsi="Arial" w:cs="Arial"/>
          <w:i/>
          <w:iCs/>
        </w:rPr>
        <w:t xml:space="preserve">Public Health Nutrition. </w:t>
      </w:r>
      <w:r w:rsidRPr="00C5618F">
        <w:rPr>
          <w:rFonts w:ascii="Arial" w:hAnsi="Arial" w:cs="Arial"/>
        </w:rPr>
        <w:t xml:space="preserve">15(12), pp. 2132-2137. Available at: </w:t>
      </w:r>
      <w:hyperlink r:id="rId7" w:history="1">
        <w:r w:rsidRPr="00C5618F">
          <w:rPr>
            <w:rStyle w:val="Hyperlink"/>
            <w:rFonts w:ascii="Arial" w:hAnsi="Arial" w:cs="Arial"/>
            <w:color w:val="000000" w:themeColor="text1"/>
            <w:u w:val="none"/>
          </w:rPr>
          <w:t>https://www.cambridge.org/core/services/aop-cambridge-core/content/view/7986D559ABF0A8F39C5E55E83DEDADCE/S1368980013001821a.pdf/public_beliefs_about_the_causes_of_obesity_and_attitudes_towards_policy_initiatives_in_great_britain.pdf</w:t>
        </w:r>
      </w:hyperlink>
      <w:r w:rsidRPr="00C5618F">
        <w:rPr>
          <w:rStyle w:val="Hyperlink"/>
          <w:rFonts w:ascii="Arial" w:hAnsi="Arial" w:cs="Arial"/>
          <w:color w:val="000000" w:themeColor="text1"/>
          <w:u w:val="none"/>
        </w:rPr>
        <w:t xml:space="preserve"> (Accessed: 6</w:t>
      </w:r>
      <w:r w:rsidRPr="00C5618F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C5618F">
        <w:rPr>
          <w:rStyle w:val="Hyperlink"/>
          <w:rFonts w:ascii="Arial" w:hAnsi="Arial" w:cs="Arial"/>
          <w:color w:val="000000" w:themeColor="text1"/>
          <w:u w:val="none"/>
        </w:rPr>
        <w:t xml:space="preserve"> May 2020).</w:t>
      </w:r>
    </w:p>
    <w:p w14:paraId="3DCCB54C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Style w:val="Hyperlink"/>
          <w:rFonts w:ascii="Arial" w:hAnsi="Arial" w:cs="Arial"/>
          <w:color w:val="000000" w:themeColor="text1"/>
          <w:u w:val="none"/>
        </w:rPr>
        <w:t xml:space="preserve">Belamarich, P. et al. (2000) ‘Do Obese Inner-City Children With Asthma Have More Symptoms Than Nonobese Children With Asthma?’, </w:t>
      </w:r>
      <w:r w:rsidRPr="00C5618F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Paediatrics. </w:t>
      </w:r>
      <w:r w:rsidRPr="00C5618F">
        <w:rPr>
          <w:rStyle w:val="Hyperlink"/>
          <w:rFonts w:ascii="Arial" w:hAnsi="Arial" w:cs="Arial"/>
          <w:color w:val="000000" w:themeColor="text1"/>
          <w:u w:val="none"/>
        </w:rPr>
        <w:t>106(6), pp. 1436-1441. Available at: https://pediatrics.aappublications.org/content/106/6/1436.short (Accessed: 27</w:t>
      </w:r>
      <w:r w:rsidRPr="00C5618F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C5618F">
        <w:rPr>
          <w:rStyle w:val="Hyperlink"/>
          <w:rFonts w:ascii="Arial" w:hAnsi="Arial" w:cs="Arial"/>
          <w:color w:val="000000" w:themeColor="text1"/>
          <w:u w:val="none"/>
        </w:rPr>
        <w:t xml:space="preserve"> April 2020).</w:t>
      </w:r>
    </w:p>
    <w:p w14:paraId="7153EF63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Booth, J. et al. (2020) ‘A citizen science study of short physical activity breaks at school: improvements in cognition and wellbeing with self-paced activity’, </w:t>
      </w:r>
      <w:r w:rsidRPr="00C5618F">
        <w:rPr>
          <w:rFonts w:ascii="Arial" w:hAnsi="Arial" w:cs="Arial"/>
          <w:i/>
          <w:iCs/>
        </w:rPr>
        <w:t xml:space="preserve">BMC Medicine. </w:t>
      </w:r>
      <w:r w:rsidRPr="00C5618F">
        <w:rPr>
          <w:rFonts w:ascii="Arial" w:hAnsi="Arial" w:cs="Arial"/>
        </w:rPr>
        <w:t>18(62), pp. 1-11. Available at: https://bmcmedicine.biomedcentral.com/articles/10.1186/s12916-020-01539-4#Sec17 (Accessed: 29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</w:t>
      </w:r>
    </w:p>
    <w:p w14:paraId="3C138D72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Bronfenbrenner, U. (1979) </w:t>
      </w:r>
      <w:r w:rsidRPr="00C5618F">
        <w:rPr>
          <w:rFonts w:ascii="Arial" w:hAnsi="Arial" w:cs="Arial"/>
          <w:i/>
          <w:iCs/>
        </w:rPr>
        <w:t xml:space="preserve">The Ecology of Human Development. </w:t>
      </w:r>
      <w:r w:rsidRPr="00C5618F">
        <w:rPr>
          <w:rFonts w:ascii="Arial" w:hAnsi="Arial" w:cs="Arial"/>
        </w:rPr>
        <w:t>US: Harvard University Press.</w:t>
      </w:r>
    </w:p>
    <w:p w14:paraId="55261838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lastRenderedPageBreak/>
        <w:t xml:space="preserve">Burkhardt, R. (2016) </w:t>
      </w:r>
      <w:r w:rsidRPr="00C5618F">
        <w:rPr>
          <w:rFonts w:ascii="Arial" w:hAnsi="Arial" w:cs="Arial"/>
          <w:i/>
          <w:iCs/>
        </w:rPr>
        <w:t xml:space="preserve">The Impact of Poverty on Participation in Extracurricular Activities. </w:t>
      </w:r>
      <w:r w:rsidRPr="00C5618F">
        <w:rPr>
          <w:rFonts w:ascii="Arial" w:hAnsi="Arial" w:cs="Arial"/>
        </w:rPr>
        <w:t>Unpublished Master Thesis. Goucher College. Available at: https://mdsoar.org/bitstream/handle/11603/3087/BurkhardtRandi_paper.pdf?sequence=1&amp;isAllowed=y (Accessed: 20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317BF2F6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Carmarthenshire Council. (2018) </w:t>
      </w:r>
      <w:r w:rsidRPr="00C5618F">
        <w:rPr>
          <w:rFonts w:ascii="Arial" w:hAnsi="Arial" w:cs="Arial"/>
          <w:i/>
          <w:iCs/>
        </w:rPr>
        <w:t xml:space="preserve">Well-being Objective 2: Start Well – Help children live healthy lifestyles. </w:t>
      </w:r>
      <w:r w:rsidRPr="00C5618F">
        <w:rPr>
          <w:rFonts w:ascii="Arial" w:hAnsi="Arial" w:cs="Arial"/>
        </w:rPr>
        <w:t>Available at: https://www.carmarthenshire.gov.wales/media/1215995/wbo-2.pdf (Accessed: 29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</w:t>
      </w:r>
    </w:p>
    <w:p w14:paraId="7B24A04E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Cathaoir, K. (2016) ‘Childhood Obesity and the Right to Health’, </w:t>
      </w:r>
      <w:r w:rsidRPr="00C5618F">
        <w:rPr>
          <w:rFonts w:ascii="Arial" w:hAnsi="Arial" w:cs="Arial"/>
          <w:i/>
          <w:iCs/>
        </w:rPr>
        <w:t xml:space="preserve">Health Hum Rights. </w:t>
      </w:r>
      <w:r w:rsidRPr="00C5618F">
        <w:rPr>
          <w:rFonts w:ascii="Arial" w:hAnsi="Arial" w:cs="Arial"/>
        </w:rPr>
        <w:t>18(1) pp. 249 – 262. Available at: https://www.ncbi.nlm.nih.gov/pmc/articles/PMC5070695/ (Accessed 26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</w:t>
      </w:r>
    </w:p>
    <w:p w14:paraId="4726C17A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>Conrad, D. &amp; Capewell, S. (2012)</w:t>
      </w:r>
      <w:r w:rsidRPr="00C5618F">
        <w:rPr>
          <w:rFonts w:ascii="Arial" w:hAnsi="Arial" w:cs="Arial"/>
          <w:i/>
          <w:iCs/>
        </w:rPr>
        <w:t xml:space="preserve"> </w:t>
      </w:r>
      <w:r w:rsidRPr="00C5618F">
        <w:rPr>
          <w:rFonts w:ascii="Arial" w:hAnsi="Arial" w:cs="Arial"/>
        </w:rPr>
        <w:t xml:space="preserve">‘Associations between deprivation and rates of childhood overweight and obesity in England, 2007-2010: an ecological study’, </w:t>
      </w:r>
      <w:r w:rsidRPr="00C5618F">
        <w:rPr>
          <w:rFonts w:ascii="Arial" w:hAnsi="Arial" w:cs="Arial"/>
          <w:i/>
          <w:iCs/>
        </w:rPr>
        <w:t xml:space="preserve">BMJ Open. </w:t>
      </w:r>
      <w:r w:rsidRPr="00C5618F">
        <w:rPr>
          <w:rFonts w:ascii="Arial" w:hAnsi="Arial" w:cs="Arial"/>
        </w:rPr>
        <w:t>2(2), pp. 1-6. Available at: https://www.ncbi.nlm.nih.gov/pmc/articles/PMC3329605/pdf/bmjopen-2011-000463.pdf (Accessed: 29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34D949F3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Corsaro, A. &amp; Molinari, L. (2005). </w:t>
      </w:r>
      <w:r w:rsidRPr="00C5618F">
        <w:rPr>
          <w:rFonts w:ascii="Arial" w:hAnsi="Arial" w:cs="Arial"/>
          <w:i/>
          <w:iCs/>
        </w:rPr>
        <w:t>I compagni: Understanding children’s transition from preschool to elementary school</w:t>
      </w:r>
      <w:r w:rsidRPr="00C5618F">
        <w:rPr>
          <w:rFonts w:ascii="Arial" w:hAnsi="Arial" w:cs="Arial"/>
        </w:rPr>
        <w:t xml:space="preserve">. New York, NY and London, England: Teachers College Press. </w:t>
      </w:r>
    </w:p>
    <w:p w14:paraId="0EF6C6F2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Craemer, M. et al. (2014) ‘The effect of a kindergarten-based, family-involved intervention on objectively measured physical activity in Belgian preschool boys and girls of high and low SES: The ToyBox-Study’, </w:t>
      </w:r>
      <w:r w:rsidRPr="00C5618F">
        <w:rPr>
          <w:rFonts w:ascii="Arial" w:hAnsi="Arial" w:cs="Arial"/>
          <w:i/>
          <w:iCs/>
        </w:rPr>
        <w:t xml:space="preserve">International Journal of Behavioral Nutrition and Physical Activity. </w:t>
      </w:r>
      <w:r w:rsidRPr="00C5618F">
        <w:rPr>
          <w:rFonts w:ascii="Arial" w:hAnsi="Arial" w:cs="Arial"/>
        </w:rPr>
        <w:t>11(38), pp. 1-14. Available at: https://ijbnpa.biomedcentral.com/track/pdf/10.1186/1479-5868-11-38 (Accessed: 26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2C3AF952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Cunningham, S. et al. (2017) ‘Entrenched obesity in childhood: findings from a national cohort study’, </w:t>
      </w:r>
      <w:r w:rsidRPr="00C5618F">
        <w:rPr>
          <w:rFonts w:ascii="Arial" w:hAnsi="Arial" w:cs="Arial"/>
          <w:i/>
          <w:iCs/>
        </w:rPr>
        <w:t>Ann Epidemiol</w:t>
      </w:r>
      <w:r w:rsidRPr="00C5618F">
        <w:rPr>
          <w:rFonts w:ascii="Arial" w:hAnsi="Arial" w:cs="Arial"/>
        </w:rPr>
        <w:t>. 27(7), pp. 435–441. Available at: https://www.ncbi.nlm.nih.gov/pubmed/28645567 (Accessed: 29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6D7B9C99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Darby, P. and Jones, D. (2019) ‘The Daily Mile: Running with the Foundation Phase’, </w:t>
      </w:r>
      <w:r w:rsidRPr="00C5618F">
        <w:rPr>
          <w:rFonts w:ascii="Arial" w:hAnsi="Arial" w:cs="Arial"/>
          <w:i/>
          <w:iCs/>
        </w:rPr>
        <w:t>Wales NEXUS Conference.</w:t>
      </w:r>
      <w:r w:rsidRPr="00C5618F">
        <w:rPr>
          <w:rFonts w:ascii="Arial" w:hAnsi="Arial" w:cs="Arial"/>
        </w:rPr>
        <w:t xml:space="preserve"> University of Wales Trinity Saint David, Swansea, 10-11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July. Available at: https://www.uwtsd.ac.uk/wales-nexus-conference-2019/abstracts-/the-daily-mile-running-with-the-foundation-phase/ (Accessed: 4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May 2020).</w:t>
      </w:r>
    </w:p>
    <w:p w14:paraId="3A33834E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lastRenderedPageBreak/>
        <w:t xml:space="preserve">de Wit, L. et al. (2010) ‘Depression and obesity: a meta-analysis of community-based studies’, </w:t>
      </w:r>
      <w:r w:rsidRPr="00C5618F">
        <w:rPr>
          <w:rFonts w:ascii="Arial" w:hAnsi="Arial" w:cs="Arial"/>
          <w:i/>
          <w:iCs/>
        </w:rPr>
        <w:t>Psychiatry Res</w:t>
      </w:r>
      <w:r w:rsidRPr="00C5618F">
        <w:rPr>
          <w:rFonts w:ascii="Arial" w:hAnsi="Arial" w:cs="Arial"/>
        </w:rPr>
        <w:t>. 178(2), pp. 230–325. Available at: https://www.ncbi.nlm.nih.gov/pubmed/26647259 (Accessed: 1</w:t>
      </w:r>
      <w:r w:rsidRPr="00C5618F">
        <w:rPr>
          <w:rFonts w:ascii="Arial" w:hAnsi="Arial" w:cs="Arial"/>
          <w:vertAlign w:val="superscript"/>
        </w:rPr>
        <w:t>st</w:t>
      </w:r>
      <w:r w:rsidRPr="00C5618F">
        <w:rPr>
          <w:rFonts w:ascii="Arial" w:hAnsi="Arial" w:cs="Arial"/>
        </w:rPr>
        <w:t xml:space="preserve"> May 2020).</w:t>
      </w:r>
    </w:p>
    <w:p w14:paraId="65412C90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Dockett, S. &amp; Perry, B. (2012) ‘”In Kindy You Don’t Get Taught”: Continuity and Change as Children Start School’, </w:t>
      </w:r>
      <w:r w:rsidRPr="00C5618F">
        <w:rPr>
          <w:rFonts w:ascii="Arial" w:hAnsi="Arial" w:cs="Arial"/>
          <w:i/>
          <w:iCs/>
        </w:rPr>
        <w:t xml:space="preserve">Front. Educ. China. </w:t>
      </w:r>
      <w:r w:rsidRPr="00C5618F">
        <w:rPr>
          <w:rFonts w:ascii="Arial" w:hAnsi="Arial" w:cs="Arial"/>
        </w:rPr>
        <w:t>7(1), pp. 5-32. Available at: https://link-springer-com.ezproxy.uwtsd.ac.uk/content/pdf/10.1007/BF03396933.pdf (Accessed: 29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1057795D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Donaldson, G. (2015) </w:t>
      </w:r>
      <w:r w:rsidRPr="00C5618F">
        <w:rPr>
          <w:rFonts w:ascii="Arial" w:hAnsi="Arial" w:cs="Arial"/>
          <w:i/>
          <w:iCs/>
        </w:rPr>
        <w:t xml:space="preserve">Successful Futures. </w:t>
      </w:r>
      <w:r w:rsidRPr="00C5618F">
        <w:rPr>
          <w:rFonts w:ascii="Arial" w:hAnsi="Arial" w:cs="Arial"/>
        </w:rPr>
        <w:t>Available at: https://gov.wales/sites/default/files/publications/2018-03/succesful-futures-a-summary-of-professor-graham-donaldsons-report.pdf (Accessed: 1</w:t>
      </w:r>
      <w:r w:rsidRPr="00C5618F">
        <w:rPr>
          <w:rFonts w:ascii="Arial" w:hAnsi="Arial" w:cs="Arial"/>
          <w:vertAlign w:val="superscript"/>
        </w:rPr>
        <w:t>st</w:t>
      </w:r>
      <w:r w:rsidRPr="00C5618F">
        <w:rPr>
          <w:rFonts w:ascii="Arial" w:hAnsi="Arial" w:cs="Arial"/>
        </w:rPr>
        <w:t xml:space="preserve"> May 2020). </w:t>
      </w:r>
    </w:p>
    <w:p w14:paraId="06D7B197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ESRC. (n.d). </w:t>
      </w:r>
      <w:r w:rsidRPr="00C5618F">
        <w:rPr>
          <w:rFonts w:ascii="Arial" w:hAnsi="Arial" w:cs="Arial"/>
          <w:i/>
          <w:iCs/>
        </w:rPr>
        <w:t>The Dahlgren-Whitehead Rainbow</w:t>
      </w:r>
      <w:r w:rsidRPr="00C5618F">
        <w:rPr>
          <w:rFonts w:ascii="Arial" w:hAnsi="Arial" w:cs="Arial"/>
        </w:rPr>
        <w:t>. [image]. Available at: https://esrc.ukri.org/about-us/50-years-of-esrc/50-achievements/the-dahlgren-whitehead-rainbow/ (Accessed; 30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</w:t>
      </w:r>
    </w:p>
    <w:p w14:paraId="1BC4A84D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Fraser, L and Edwards, K. (2010) ‘The association between the geography of fast food outlets and childhood obesity rates in Leeds, UK’, </w:t>
      </w:r>
      <w:r w:rsidRPr="00C5618F">
        <w:rPr>
          <w:rFonts w:ascii="Arial" w:hAnsi="Arial" w:cs="Arial"/>
          <w:i/>
          <w:iCs/>
        </w:rPr>
        <w:t xml:space="preserve">Health and Place. </w:t>
      </w:r>
      <w:r w:rsidRPr="00C5618F">
        <w:rPr>
          <w:rFonts w:ascii="Arial" w:hAnsi="Arial" w:cs="Arial"/>
        </w:rPr>
        <w:t>16(6), pp. 1124-1128. Available at: https://wverww.sciencedirect.com/science/article/abs/pii/S1353829210000948</w:t>
      </w:r>
      <w:r w:rsidRPr="00C5618F">
        <w:rPr>
          <w:rStyle w:val="Hyperlink"/>
          <w:rFonts w:ascii="Arial" w:hAnsi="Arial" w:cs="Arial"/>
          <w:color w:val="auto"/>
          <w:u w:val="none"/>
        </w:rPr>
        <w:t xml:space="preserve"> (Accessed: 30</w:t>
      </w:r>
      <w:r w:rsidRPr="00C5618F">
        <w:rPr>
          <w:rStyle w:val="Hyperlink"/>
          <w:rFonts w:ascii="Arial" w:hAnsi="Arial" w:cs="Arial"/>
          <w:color w:val="auto"/>
          <w:u w:val="none"/>
          <w:vertAlign w:val="superscript"/>
        </w:rPr>
        <w:t>th</w:t>
      </w:r>
      <w:r w:rsidRPr="00C5618F">
        <w:rPr>
          <w:rStyle w:val="Hyperlink"/>
          <w:rFonts w:ascii="Arial" w:hAnsi="Arial" w:cs="Arial"/>
          <w:color w:val="auto"/>
          <w:u w:val="none"/>
        </w:rPr>
        <w:t xml:space="preserve"> April 2020).</w:t>
      </w:r>
    </w:p>
    <w:p w14:paraId="62795F86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Goldfield, G. et al. (2010) ‘Body dissatisfaction, dietary restraint, depression, and weight status in adolescents’, </w:t>
      </w:r>
      <w:r w:rsidRPr="00C5618F">
        <w:rPr>
          <w:rFonts w:ascii="Arial" w:hAnsi="Arial" w:cs="Arial"/>
          <w:i/>
          <w:iCs/>
        </w:rPr>
        <w:t>J Sch Health</w:t>
      </w:r>
      <w:r w:rsidRPr="00C5618F">
        <w:rPr>
          <w:rFonts w:ascii="Arial" w:hAnsi="Arial" w:cs="Arial"/>
        </w:rPr>
        <w:t>. 80(4), pp. 186–192. Available at: https://europepmc.org/article/med/20433644 (Accessed: 3</w:t>
      </w:r>
      <w:r w:rsidRPr="00C5618F">
        <w:rPr>
          <w:rFonts w:ascii="Arial" w:hAnsi="Arial" w:cs="Arial"/>
          <w:vertAlign w:val="superscript"/>
        </w:rPr>
        <w:t>rd</w:t>
      </w:r>
      <w:r w:rsidRPr="00C5618F">
        <w:rPr>
          <w:rFonts w:ascii="Arial" w:hAnsi="Arial" w:cs="Arial"/>
        </w:rPr>
        <w:t xml:space="preserve"> May 2020).</w:t>
      </w:r>
    </w:p>
    <w:p w14:paraId="65527171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Goodway, J. &amp; Smith, D. (2005) ‘Keeping All Children Healthy: Challenges to Leading an Active Lifestyle for Preschool Children Qualifying for At-Risk Programs’, </w:t>
      </w:r>
      <w:r w:rsidRPr="00C5618F">
        <w:rPr>
          <w:rFonts w:ascii="Arial" w:hAnsi="Arial" w:cs="Arial"/>
          <w:i/>
          <w:iCs/>
        </w:rPr>
        <w:t xml:space="preserve">Family and Community Health. </w:t>
      </w:r>
      <w:r w:rsidRPr="00C5618F">
        <w:rPr>
          <w:rFonts w:ascii="Arial" w:hAnsi="Arial" w:cs="Arial"/>
        </w:rPr>
        <w:t>28(2), pp. 142-155. Available at: https://journals.lww.com/familyandcommunityhealth/Abstract/2005/04000/Keeping_All_Children_Healthy__Challenges_to.6.aspx (Accessed: 29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26D6ED1F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Gov.uk. (2010) </w:t>
      </w:r>
      <w:r w:rsidRPr="00C5618F">
        <w:rPr>
          <w:rFonts w:ascii="Arial" w:hAnsi="Arial" w:cs="Arial"/>
          <w:i/>
          <w:iCs/>
        </w:rPr>
        <w:t xml:space="preserve">English Housing Survey: HOMES 2010. </w:t>
      </w:r>
      <w:r w:rsidRPr="00C5618F">
        <w:rPr>
          <w:rFonts w:ascii="Arial" w:hAnsi="Arial" w:cs="Arial"/>
        </w:rPr>
        <w:t xml:space="preserve"> Available at: https://assets.publishing.service.gov.uk/government/uploads/system/uploads/attachment_data/file/6748/2173483.pdf (Accessed: 20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2020)’</w:t>
      </w:r>
    </w:p>
    <w:p w14:paraId="1E537569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Gov.uk. (2018) </w:t>
      </w:r>
      <w:r w:rsidRPr="00C5618F">
        <w:rPr>
          <w:rFonts w:ascii="Arial" w:hAnsi="Arial" w:cs="Arial"/>
          <w:i/>
          <w:iCs/>
        </w:rPr>
        <w:t xml:space="preserve">England’s poorest areas are fast food hotpots. </w:t>
      </w:r>
      <w:r w:rsidRPr="00C5618F">
        <w:rPr>
          <w:rFonts w:ascii="Arial" w:hAnsi="Arial" w:cs="Arial"/>
        </w:rPr>
        <w:t xml:space="preserve"> Available at: https://www.gov.uk/government/news/englands-poorest-areas-are-fast-food-hotspots</w:t>
      </w:r>
      <w:r w:rsidRPr="00C5618F">
        <w:rPr>
          <w:rStyle w:val="Hyperlink"/>
          <w:rFonts w:ascii="Arial" w:hAnsi="Arial" w:cs="Arial"/>
          <w:color w:val="auto"/>
          <w:u w:val="none"/>
        </w:rPr>
        <w:t xml:space="preserve"> (Accessed: 2</w:t>
      </w:r>
      <w:r w:rsidRPr="00C5618F">
        <w:rPr>
          <w:rStyle w:val="Hyperlink"/>
          <w:rFonts w:ascii="Arial" w:hAnsi="Arial" w:cs="Arial"/>
          <w:color w:val="auto"/>
          <w:u w:val="none"/>
          <w:vertAlign w:val="superscript"/>
        </w:rPr>
        <w:t>nd</w:t>
      </w:r>
      <w:r w:rsidRPr="00C5618F">
        <w:rPr>
          <w:rStyle w:val="Hyperlink"/>
          <w:rFonts w:ascii="Arial" w:hAnsi="Arial" w:cs="Arial"/>
          <w:color w:val="auto"/>
          <w:u w:val="none"/>
        </w:rPr>
        <w:t xml:space="preserve"> May 2020).</w:t>
      </w:r>
    </w:p>
    <w:p w14:paraId="02CC0B00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lastRenderedPageBreak/>
        <w:t xml:space="preserve">Gov.uk. (2018) </w:t>
      </w:r>
      <w:r w:rsidRPr="00C5618F">
        <w:rPr>
          <w:rFonts w:ascii="Arial" w:hAnsi="Arial" w:cs="Arial"/>
          <w:i/>
          <w:iCs/>
        </w:rPr>
        <w:t xml:space="preserve">Soft Drinks Industry Levy come into Effect. </w:t>
      </w:r>
      <w:r w:rsidRPr="00C5618F">
        <w:rPr>
          <w:rFonts w:ascii="Arial" w:hAnsi="Arial" w:cs="Arial"/>
        </w:rPr>
        <w:t>Available at: https://www.gov.uk/government/news/soft-drinks-industry-levy-comes-into-effect (Accessed: 2</w:t>
      </w:r>
      <w:r w:rsidRPr="00C5618F">
        <w:rPr>
          <w:rFonts w:ascii="Arial" w:hAnsi="Arial" w:cs="Arial"/>
          <w:vertAlign w:val="superscript"/>
        </w:rPr>
        <w:t>nd</w:t>
      </w:r>
      <w:r w:rsidRPr="00C5618F">
        <w:rPr>
          <w:rFonts w:ascii="Arial" w:hAnsi="Arial" w:cs="Arial"/>
        </w:rPr>
        <w:t xml:space="preserve"> May 2020). </w:t>
      </w:r>
    </w:p>
    <w:p w14:paraId="68CEA7E9" w14:textId="77777777" w:rsidR="00B21F34" w:rsidRPr="00C5618F" w:rsidRDefault="00B21F34" w:rsidP="00C5618F">
      <w:pPr>
        <w:spacing w:line="360" w:lineRule="auto"/>
        <w:ind w:left="360"/>
        <w:jc w:val="both"/>
        <w:rPr>
          <w:rStyle w:val="HTMLCite"/>
          <w:rFonts w:ascii="Arial" w:hAnsi="Arial" w:cs="Arial"/>
          <w:i w:val="0"/>
          <w:iCs w:val="0"/>
        </w:rPr>
      </w:pPr>
      <w:r w:rsidRPr="00C5618F">
        <w:rPr>
          <w:rStyle w:val="author"/>
          <w:rFonts w:ascii="Arial" w:hAnsi="Arial" w:cs="Arial"/>
        </w:rPr>
        <w:t>Harder, T</w:t>
      </w:r>
      <w:r w:rsidRPr="00C5618F">
        <w:rPr>
          <w:rStyle w:val="HTMLCite"/>
          <w:rFonts w:ascii="Arial" w:hAnsi="Arial" w:cs="Arial"/>
          <w:i w:val="0"/>
          <w:iCs w:val="0"/>
        </w:rPr>
        <w:t>. et al</w:t>
      </w:r>
      <w:r w:rsidRPr="00C5618F">
        <w:rPr>
          <w:rStyle w:val="HTMLCite"/>
          <w:rFonts w:ascii="Arial" w:hAnsi="Arial" w:cs="Arial"/>
        </w:rPr>
        <w:t xml:space="preserve">. </w:t>
      </w:r>
      <w:r w:rsidRPr="00C5618F">
        <w:rPr>
          <w:rStyle w:val="HTMLCite"/>
          <w:rFonts w:ascii="Arial" w:hAnsi="Arial" w:cs="Arial"/>
          <w:i w:val="0"/>
          <w:iCs w:val="0"/>
        </w:rPr>
        <w:t>(2009)</w:t>
      </w:r>
      <w:r w:rsidRPr="00C5618F">
        <w:rPr>
          <w:rStyle w:val="HTMLCite"/>
          <w:rFonts w:ascii="Arial" w:hAnsi="Arial" w:cs="Arial"/>
        </w:rPr>
        <w:t xml:space="preserve"> </w:t>
      </w:r>
      <w:r w:rsidRPr="00C5618F">
        <w:rPr>
          <w:rStyle w:val="HTMLCite"/>
          <w:rFonts w:ascii="Arial" w:hAnsi="Arial" w:cs="Arial"/>
          <w:i w:val="0"/>
          <w:iCs w:val="0"/>
        </w:rPr>
        <w:t>‘</w:t>
      </w:r>
      <w:r w:rsidRPr="00C5618F">
        <w:rPr>
          <w:rStyle w:val="articletitle"/>
          <w:rFonts w:ascii="Arial" w:hAnsi="Arial" w:cs="Arial"/>
        </w:rPr>
        <w:t>Birth weight, early weight gain, and subsequent risk of Type 1 diabetes: systematic review and meta</w:t>
      </w:r>
      <w:r w:rsidRPr="00C5618F">
        <w:rPr>
          <w:rStyle w:val="articletitle"/>
          <w:rFonts w:ascii="Cambria Math" w:hAnsi="Cambria Math" w:cs="Cambria Math"/>
        </w:rPr>
        <w:t>‐</w:t>
      </w:r>
      <w:r w:rsidRPr="00C5618F">
        <w:rPr>
          <w:rStyle w:val="articletitle"/>
          <w:rFonts w:ascii="Arial" w:hAnsi="Arial" w:cs="Arial"/>
        </w:rPr>
        <w:t>analysis’</w:t>
      </w:r>
      <w:r w:rsidRPr="00C5618F">
        <w:rPr>
          <w:rStyle w:val="HTMLCite"/>
          <w:rFonts w:ascii="Arial" w:hAnsi="Arial" w:cs="Arial"/>
          <w:i w:val="0"/>
          <w:iCs w:val="0"/>
        </w:rPr>
        <w:t>,</w:t>
      </w:r>
      <w:r w:rsidRPr="00C5618F">
        <w:rPr>
          <w:rStyle w:val="HTMLCite"/>
          <w:rFonts w:ascii="Arial" w:hAnsi="Arial" w:cs="Arial"/>
        </w:rPr>
        <w:t xml:space="preserve"> </w:t>
      </w:r>
      <w:r w:rsidRPr="00C5618F">
        <w:rPr>
          <w:rStyle w:val="journaltitle"/>
          <w:rFonts w:ascii="Arial" w:hAnsi="Arial" w:cs="Arial"/>
          <w:i/>
          <w:iCs/>
        </w:rPr>
        <w:t>Am J Epidemiol</w:t>
      </w:r>
      <w:r w:rsidRPr="00C5618F">
        <w:rPr>
          <w:rStyle w:val="HTMLCite"/>
          <w:rFonts w:ascii="Arial" w:hAnsi="Arial" w:cs="Arial"/>
        </w:rPr>
        <w:t xml:space="preserve">. </w:t>
      </w:r>
      <w:r w:rsidRPr="00C5618F">
        <w:rPr>
          <w:rStyle w:val="vol"/>
          <w:rFonts w:ascii="Arial" w:hAnsi="Arial" w:cs="Arial"/>
        </w:rPr>
        <w:t>169</w:t>
      </w:r>
      <w:r w:rsidRPr="00C5618F">
        <w:rPr>
          <w:rStyle w:val="HTMLCite"/>
          <w:rFonts w:ascii="Arial" w:hAnsi="Arial" w:cs="Arial"/>
          <w:i w:val="0"/>
          <w:iCs w:val="0"/>
        </w:rPr>
        <w:t>(12),</w:t>
      </w:r>
      <w:r w:rsidRPr="00C5618F">
        <w:rPr>
          <w:rStyle w:val="HTMLCite"/>
          <w:rFonts w:ascii="Arial" w:hAnsi="Arial" w:cs="Arial"/>
        </w:rPr>
        <w:t xml:space="preserve"> </w:t>
      </w:r>
      <w:r w:rsidRPr="00C5618F">
        <w:rPr>
          <w:rStyle w:val="HTMLCite"/>
          <w:rFonts w:ascii="Arial" w:hAnsi="Arial" w:cs="Arial"/>
          <w:i w:val="0"/>
          <w:iCs w:val="0"/>
        </w:rPr>
        <w:t xml:space="preserve">pp. </w:t>
      </w:r>
      <w:r w:rsidRPr="00C5618F">
        <w:rPr>
          <w:rStyle w:val="pagefirst"/>
          <w:rFonts w:ascii="Arial" w:hAnsi="Arial" w:cs="Arial"/>
        </w:rPr>
        <w:t>1428</w:t>
      </w:r>
      <w:r w:rsidRPr="00C5618F">
        <w:rPr>
          <w:rStyle w:val="HTMLCite"/>
          <w:rFonts w:ascii="Arial" w:hAnsi="Arial" w:cs="Arial"/>
        </w:rPr>
        <w:t>–</w:t>
      </w:r>
      <w:r w:rsidRPr="00C5618F">
        <w:rPr>
          <w:rStyle w:val="pagelast"/>
          <w:rFonts w:ascii="Arial" w:hAnsi="Arial" w:cs="Arial"/>
        </w:rPr>
        <w:t>1436</w:t>
      </w:r>
      <w:r w:rsidRPr="00C5618F">
        <w:rPr>
          <w:rStyle w:val="HTMLCite"/>
          <w:rFonts w:ascii="Arial" w:hAnsi="Arial" w:cs="Arial"/>
        </w:rPr>
        <w:t xml:space="preserve">. </w:t>
      </w:r>
      <w:r w:rsidRPr="00C5618F">
        <w:rPr>
          <w:rStyle w:val="HTMLCite"/>
          <w:rFonts w:ascii="Arial" w:hAnsi="Arial" w:cs="Arial"/>
          <w:i w:val="0"/>
          <w:iCs w:val="0"/>
        </w:rPr>
        <w:t>Available at: https://www.ncbi.nlm.nih.gov/pubmed/19363100 (Accessed: 29th April 2020).</w:t>
      </w:r>
    </w:p>
    <w:p w14:paraId="5B0C763A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>Hilbert, A., Rief, W. &amp; Braehler, E. (2007) ‘What determines public support of obesity prevention?’, J Epidemiol Community Health. 61(7), pp.  585–590. Available at: https://www.ncbi.nlm.nih.gov/pmc/articles/PMC2465739/ (Accessed: 7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May 2020). </w:t>
      </w:r>
    </w:p>
    <w:p w14:paraId="08208516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Hills, A. &amp; Byrne, N. (2006) ‘State of the science: a focus on physical activity’, </w:t>
      </w:r>
      <w:r w:rsidRPr="00C5618F">
        <w:rPr>
          <w:rFonts w:ascii="Arial" w:hAnsi="Arial" w:cs="Arial"/>
          <w:i/>
          <w:iCs/>
        </w:rPr>
        <w:t xml:space="preserve">Asia Ac J Clin Nutr. </w:t>
      </w:r>
      <w:r w:rsidRPr="00C5618F">
        <w:rPr>
          <w:rFonts w:ascii="Arial" w:hAnsi="Arial" w:cs="Arial"/>
        </w:rPr>
        <w:t>15(Suppl), pp. 40–48. Available at: http://apjcn.nhri.org.tw/server/APJCN/15%20Suppl/vol15supp.pdf#page=46 (Accessed: 27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</w:t>
      </w:r>
    </w:p>
    <w:p w14:paraId="629E53B0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Hills, A., King, N. &amp; Armstrong, T. (2007) ‘The contribution of physical activity and sedentary behaviours to the growth and development of children and adolescents: implications for overweight and obesity’, </w:t>
      </w:r>
      <w:r w:rsidRPr="00C5618F">
        <w:rPr>
          <w:rFonts w:ascii="Arial" w:hAnsi="Arial" w:cs="Arial"/>
          <w:i/>
          <w:iCs/>
        </w:rPr>
        <w:t>Sports Med.</w:t>
      </w:r>
      <w:r w:rsidRPr="00C5618F">
        <w:rPr>
          <w:rFonts w:ascii="Arial" w:hAnsi="Arial" w:cs="Arial"/>
        </w:rPr>
        <w:t xml:space="preserve"> 37(6), pp. 533–545.</w:t>
      </w:r>
    </w:p>
    <w:p w14:paraId="6EFD77B4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House of Commons. (2019) </w:t>
      </w:r>
      <w:r w:rsidRPr="00C5618F">
        <w:rPr>
          <w:rFonts w:ascii="Arial" w:hAnsi="Arial" w:cs="Arial"/>
          <w:i/>
          <w:iCs/>
        </w:rPr>
        <w:t xml:space="preserve">Obesity Statistics. </w:t>
      </w:r>
      <w:r w:rsidRPr="00C5618F">
        <w:rPr>
          <w:rFonts w:ascii="Arial" w:hAnsi="Arial" w:cs="Arial"/>
        </w:rPr>
        <w:t>Available at: https://commonslibrary.parliament.uk/research-briefings/sn03336/ (Accessed: 2</w:t>
      </w:r>
      <w:r w:rsidRPr="00C5618F">
        <w:rPr>
          <w:rFonts w:ascii="Arial" w:hAnsi="Arial" w:cs="Arial"/>
          <w:vertAlign w:val="superscript"/>
        </w:rPr>
        <w:t>nd</w:t>
      </w:r>
      <w:r w:rsidRPr="00C5618F">
        <w:rPr>
          <w:rFonts w:ascii="Arial" w:hAnsi="Arial" w:cs="Arial"/>
        </w:rPr>
        <w:t xml:space="preserve"> May 2020).</w:t>
      </w:r>
    </w:p>
    <w:p w14:paraId="0CE61C65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Huitt, W. (2017) ‘Maslow's hierarchy of needs’, in Moghaddam, F. (ed.) </w:t>
      </w:r>
      <w:r w:rsidRPr="00C5618F">
        <w:rPr>
          <w:rFonts w:ascii="Arial" w:hAnsi="Arial" w:cs="Arial"/>
          <w:i/>
          <w:iCs/>
        </w:rPr>
        <w:t xml:space="preserve">The SAGE encyclopedia of pollical behavior. </w:t>
      </w:r>
      <w:r w:rsidRPr="00C5618F">
        <w:rPr>
          <w:rFonts w:ascii="Arial" w:hAnsi="Arial" w:cs="Arial"/>
        </w:rPr>
        <w:t xml:space="preserve">Sage Publications. </w:t>
      </w:r>
    </w:p>
    <w:p w14:paraId="72DC06A9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Janssen, I. et al. (2004) ‘Associations between overweight and obesity with bullying behaviors in school-aged children’, </w:t>
      </w:r>
      <w:r w:rsidRPr="00C5618F">
        <w:rPr>
          <w:rFonts w:ascii="Arial" w:hAnsi="Arial" w:cs="Arial"/>
          <w:i/>
          <w:iCs/>
        </w:rPr>
        <w:t>Pediatrics.</w:t>
      </w:r>
      <w:r w:rsidRPr="00C5618F">
        <w:rPr>
          <w:rFonts w:ascii="Arial" w:hAnsi="Arial" w:cs="Arial"/>
        </w:rPr>
        <w:t xml:space="preserve"> 113(5), pp. 1187–1194. Available at: https://pediatrics.aappublications.org/content/113/5/1187.long (Accessed:3rd May 2020). </w:t>
      </w:r>
    </w:p>
    <w:p w14:paraId="7DF87588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Kerr, J. et al. (2011) ‘Life Satisfaction and Peer Victimization Among USA Public High School Adolescents’, </w:t>
      </w:r>
      <w:r w:rsidRPr="00C5618F">
        <w:rPr>
          <w:rFonts w:ascii="Arial" w:hAnsi="Arial" w:cs="Arial"/>
          <w:i/>
          <w:iCs/>
        </w:rPr>
        <w:t xml:space="preserve">Child Indicators Research. </w:t>
      </w:r>
      <w:r w:rsidRPr="00C5618F">
        <w:rPr>
          <w:rFonts w:ascii="Arial" w:hAnsi="Arial" w:cs="Arial"/>
        </w:rPr>
        <w:t>4(1), pp. 127-144. Available at: https://link.springer.com/article/10.1007%2Fs12187-010-9078-y (Accessed: 2</w:t>
      </w:r>
      <w:r w:rsidRPr="00C5618F">
        <w:rPr>
          <w:rFonts w:ascii="Arial" w:hAnsi="Arial" w:cs="Arial"/>
          <w:vertAlign w:val="superscript"/>
        </w:rPr>
        <w:t>nd</w:t>
      </w:r>
      <w:r w:rsidRPr="00C5618F">
        <w:rPr>
          <w:rFonts w:ascii="Arial" w:hAnsi="Arial" w:cs="Arial"/>
        </w:rPr>
        <w:t xml:space="preserve"> May 2020).</w:t>
      </w:r>
    </w:p>
    <w:p w14:paraId="3FC1D13A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Kimm, L. et al. (2001) ‘Racial divergence in adiposity during adolescence: The NHLBI growth and health study’, </w:t>
      </w:r>
      <w:r w:rsidRPr="00C5618F">
        <w:rPr>
          <w:rFonts w:ascii="Arial" w:hAnsi="Arial" w:cs="Arial"/>
          <w:i/>
          <w:iCs/>
        </w:rPr>
        <w:t xml:space="preserve">Pediatrics. </w:t>
      </w:r>
      <w:r w:rsidRPr="00C5618F">
        <w:rPr>
          <w:rFonts w:ascii="Arial" w:hAnsi="Arial" w:cs="Arial"/>
        </w:rPr>
        <w:t>108(73), pp. 1-7. Available at: https://pediatrics.aappublications.org/content/pediatrics/107/3/e34.full.pdf (Accessed: 1</w:t>
      </w:r>
      <w:r w:rsidRPr="00C5618F">
        <w:rPr>
          <w:rFonts w:ascii="Arial" w:hAnsi="Arial" w:cs="Arial"/>
          <w:vertAlign w:val="superscript"/>
        </w:rPr>
        <w:t>st</w:t>
      </w:r>
      <w:r w:rsidRPr="00C5618F">
        <w:rPr>
          <w:rFonts w:ascii="Arial" w:hAnsi="Arial" w:cs="Arial"/>
        </w:rPr>
        <w:t xml:space="preserve"> May 2020). </w:t>
      </w:r>
    </w:p>
    <w:p w14:paraId="09846A6D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lastRenderedPageBreak/>
        <w:t xml:space="preserve">Lindsay, A. et al. (2009) ‘Influence of social context on eating, physical activity, and sedentary behaviors of Latina mothers and their preschool-age children’, </w:t>
      </w:r>
      <w:r w:rsidRPr="00C5618F">
        <w:rPr>
          <w:rFonts w:ascii="Arial" w:hAnsi="Arial" w:cs="Arial"/>
          <w:i/>
          <w:iCs/>
        </w:rPr>
        <w:t xml:space="preserve">Health Educ Behav. </w:t>
      </w:r>
      <w:r w:rsidRPr="00C5618F">
        <w:rPr>
          <w:rFonts w:ascii="Arial" w:hAnsi="Arial" w:cs="Arial"/>
        </w:rPr>
        <w:t>36(1), pp. 81-96. Available at: https://www.ncbi.nlm.nih.gov/pubmed/18689491 (Accessed: 29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37F38E99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Style w:val="element-citation"/>
          <w:rFonts w:ascii="Arial" w:hAnsi="Arial" w:cs="Arial"/>
        </w:rPr>
        <w:t xml:space="preserve">Luppino et al. (2010) ‘Overweight, obesity, and depression: a systematic review and meta-analysis of longitudinal studies’, </w:t>
      </w:r>
      <w:r w:rsidRPr="00C5618F">
        <w:rPr>
          <w:rStyle w:val="ref-journal"/>
          <w:rFonts w:ascii="Arial" w:hAnsi="Arial" w:cs="Arial"/>
          <w:i/>
          <w:iCs/>
        </w:rPr>
        <w:t>Arch Gen Psychaitr</w:t>
      </w:r>
      <w:r w:rsidRPr="00C5618F">
        <w:rPr>
          <w:rStyle w:val="ref-journal"/>
          <w:rFonts w:ascii="Arial" w:hAnsi="Arial" w:cs="Arial"/>
        </w:rPr>
        <w:t xml:space="preserve">. </w:t>
      </w:r>
      <w:r w:rsidRPr="00C5618F">
        <w:rPr>
          <w:rStyle w:val="ref-vol"/>
          <w:rFonts w:ascii="Arial" w:hAnsi="Arial" w:cs="Arial"/>
        </w:rPr>
        <w:t>67</w:t>
      </w:r>
      <w:r w:rsidRPr="00C5618F">
        <w:rPr>
          <w:rStyle w:val="element-citation"/>
          <w:rFonts w:ascii="Arial" w:hAnsi="Arial" w:cs="Arial"/>
        </w:rPr>
        <w:t>(3), pp. 220–229. Available at: https://jamanetwork.com/journals/jamapsychiatry/fullarticle/210608 (Accessed: 2</w:t>
      </w:r>
      <w:r w:rsidRPr="00C5618F">
        <w:rPr>
          <w:rStyle w:val="element-citation"/>
          <w:rFonts w:ascii="Arial" w:hAnsi="Arial" w:cs="Arial"/>
          <w:vertAlign w:val="superscript"/>
        </w:rPr>
        <w:t>nd</w:t>
      </w:r>
      <w:r w:rsidRPr="00C5618F">
        <w:rPr>
          <w:rStyle w:val="element-citation"/>
          <w:rFonts w:ascii="Arial" w:hAnsi="Arial" w:cs="Arial"/>
        </w:rPr>
        <w:t xml:space="preserve"> May 2020). </w:t>
      </w:r>
    </w:p>
    <w:p w14:paraId="15B24380" w14:textId="77777777" w:rsidR="00B21F34" w:rsidRDefault="00B21F34" w:rsidP="00C5618F">
      <w:pPr>
        <w:pStyle w:val="Main"/>
        <w:spacing w:line="360" w:lineRule="auto"/>
        <w:ind w:left="360"/>
        <w:jc w:val="both"/>
        <w:rPr>
          <w:sz w:val="22"/>
          <w:szCs w:val="22"/>
        </w:rPr>
      </w:pPr>
      <w:r w:rsidRPr="00F87022">
        <w:rPr>
          <w:sz w:val="22"/>
          <w:szCs w:val="22"/>
        </w:rPr>
        <w:t xml:space="preserve">Marie, S (2017) </w:t>
      </w:r>
      <w:r w:rsidRPr="00F87022">
        <w:rPr>
          <w:i/>
          <w:iCs/>
          <w:sz w:val="22"/>
          <w:szCs w:val="22"/>
        </w:rPr>
        <w:t xml:space="preserve">Bronfenbrenner’s Bioecological Approach </w:t>
      </w:r>
      <w:r w:rsidRPr="00F87022">
        <w:rPr>
          <w:sz w:val="22"/>
          <w:szCs w:val="22"/>
        </w:rPr>
        <w:t>[image] Available at: http://www.suemarie.info/2017/10/bronfenbrenners-bioecological-approach.html (Accessed: 30th April 2020).</w:t>
      </w:r>
    </w:p>
    <w:p w14:paraId="72D436A6" w14:textId="77777777" w:rsidR="00B21F34" w:rsidRPr="00A6198D" w:rsidRDefault="00B21F34" w:rsidP="00C5618F">
      <w:pPr>
        <w:pStyle w:val="Main"/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Maslow, A. (1943) ‘</w:t>
      </w:r>
      <w:r w:rsidRPr="00A6198D">
        <w:rPr>
          <w:sz w:val="22"/>
          <w:szCs w:val="22"/>
        </w:rPr>
        <w:t>A theory of human motivation</w:t>
      </w:r>
      <w:r>
        <w:rPr>
          <w:sz w:val="22"/>
          <w:szCs w:val="22"/>
        </w:rPr>
        <w:t xml:space="preserve">’, </w:t>
      </w:r>
      <w:r>
        <w:rPr>
          <w:i/>
          <w:iCs/>
          <w:sz w:val="22"/>
          <w:szCs w:val="22"/>
        </w:rPr>
        <w:t xml:space="preserve">Psychological Review. </w:t>
      </w:r>
      <w:r>
        <w:rPr>
          <w:sz w:val="22"/>
          <w:szCs w:val="22"/>
        </w:rPr>
        <w:t xml:space="preserve">50(4), pp. 370-396. </w:t>
      </w:r>
    </w:p>
    <w:p w14:paraId="52418480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Michelson, P. et al. (2009) ‘Obesity, inflammation, and asthma severity inchildhood: data from the National Health and Nutrition Examination Survey 2001–2004’, </w:t>
      </w:r>
      <w:r w:rsidRPr="00C5618F">
        <w:rPr>
          <w:rFonts w:ascii="Arial" w:hAnsi="Arial" w:cs="Arial"/>
          <w:i/>
          <w:iCs/>
        </w:rPr>
        <w:t>Ann Allergy Asthma Immunol</w:t>
      </w:r>
      <w:r w:rsidRPr="00C5618F">
        <w:rPr>
          <w:rFonts w:ascii="Arial" w:hAnsi="Arial" w:cs="Arial"/>
        </w:rPr>
        <w:t>. 103(5), pp.381–385. Available at: https://www.ncbi.nlm.nih.gov/pubmed/19927535 (Accessed: 29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</w:t>
      </w:r>
    </w:p>
    <w:p w14:paraId="368508A1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Mond, J. et al. (2011) ‘Obesity, body dissatisfaction, and emotional well-being in early and late adolescence: findings from the project EAT study’, </w:t>
      </w:r>
      <w:r w:rsidRPr="00C5618F">
        <w:rPr>
          <w:rFonts w:ascii="Arial" w:hAnsi="Arial" w:cs="Arial"/>
          <w:i/>
          <w:iCs/>
        </w:rPr>
        <w:t>J Adolesc Health</w:t>
      </w:r>
      <w:r w:rsidRPr="00C5618F">
        <w:rPr>
          <w:rFonts w:ascii="Arial" w:hAnsi="Arial" w:cs="Arial"/>
        </w:rPr>
        <w:t>. 48(4), pp. 373–378. Available at: https://www.ncbi.nlm.nih.gov/pmc/articles/PMC3214691/ (Accessed: 29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</w:t>
      </w:r>
    </w:p>
    <w:p w14:paraId="28A8D212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National Assembly for Wales. (2019) </w:t>
      </w:r>
      <w:r w:rsidRPr="00C5618F">
        <w:rPr>
          <w:rFonts w:ascii="Arial" w:hAnsi="Arial" w:cs="Arial"/>
          <w:i/>
          <w:iCs/>
        </w:rPr>
        <w:t xml:space="preserve">Physical Activity of Children and Young People. </w:t>
      </w:r>
      <w:r w:rsidRPr="00C5618F">
        <w:rPr>
          <w:rFonts w:ascii="Arial" w:hAnsi="Arial" w:cs="Arial"/>
        </w:rPr>
        <w:t>Available at:  https://www.assembly.wales/laid%20documents/cr-ld12369/cr-ld12369-e.pdf (Accessed: 29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6F8FBE40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Neath Port Talbot County Borough Council. (2018) </w:t>
      </w:r>
      <w:r w:rsidRPr="00C5618F">
        <w:rPr>
          <w:rFonts w:ascii="Arial" w:hAnsi="Arial" w:cs="Arial"/>
          <w:i/>
          <w:iCs/>
        </w:rPr>
        <w:t xml:space="preserve">2018 Air Quality Progress Report. </w:t>
      </w:r>
      <w:r w:rsidRPr="00C5618F">
        <w:rPr>
          <w:rFonts w:ascii="Arial" w:hAnsi="Arial" w:cs="Arial"/>
        </w:rPr>
        <w:t>Available at: https://www.npt.gov.uk/media/9587/2018-air-quality-progress-report.pdf (Accessed: 28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</w:t>
      </w:r>
    </w:p>
    <w:p w14:paraId="7882828D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>NHS. (2014) ‘</w:t>
      </w:r>
      <w:r w:rsidRPr="00C5618F">
        <w:rPr>
          <w:rFonts w:ascii="Arial" w:hAnsi="Arial" w:cs="Arial"/>
          <w:i/>
          <w:iCs/>
        </w:rPr>
        <w:t xml:space="preserve">Health foods expensive’ claim is unrealistic. </w:t>
      </w:r>
      <w:r w:rsidRPr="00C5618F">
        <w:rPr>
          <w:rFonts w:ascii="Arial" w:hAnsi="Arial" w:cs="Arial"/>
        </w:rPr>
        <w:t xml:space="preserve">Available at: </w:t>
      </w:r>
      <w:r w:rsidRPr="00C5618F">
        <w:rPr>
          <w:rFonts w:ascii="Arial" w:hAnsi="Arial" w:cs="Arial"/>
          <w:i/>
          <w:iCs/>
        </w:rPr>
        <w:t xml:space="preserve"> </w:t>
      </w:r>
      <w:r w:rsidRPr="00C5618F">
        <w:rPr>
          <w:rFonts w:ascii="Arial" w:hAnsi="Arial" w:cs="Arial"/>
        </w:rPr>
        <w:t>https://www.nhs.uk/news/food-and-diet/healthy-foods-expensive-claim-is-unrealistic/ (Accessed: 30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</w:t>
      </w:r>
    </w:p>
    <w:p w14:paraId="41D74B3E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Public Health Wales. (2018) </w:t>
      </w:r>
      <w:r w:rsidRPr="00C5618F">
        <w:rPr>
          <w:rFonts w:ascii="Arial" w:hAnsi="Arial" w:cs="Arial"/>
          <w:i/>
          <w:iCs/>
        </w:rPr>
        <w:t xml:space="preserve">The case for action on obesity in Wales. </w:t>
      </w:r>
      <w:r w:rsidRPr="00C5618F">
        <w:rPr>
          <w:rFonts w:ascii="Arial" w:hAnsi="Arial" w:cs="Arial"/>
        </w:rPr>
        <w:t>Available at: http://www.wales.nhs.uk/sitesplus/documents/888/150119%20The%20case%20for%20a</w:t>
      </w:r>
      <w:r w:rsidRPr="00C5618F">
        <w:rPr>
          <w:rFonts w:ascii="Arial" w:hAnsi="Arial" w:cs="Arial"/>
        </w:rPr>
        <w:lastRenderedPageBreak/>
        <w:t>ction%20on%20obesity%20in%20Wales%200ae%20FINAL1.pdf (Accessed: 20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</w:t>
      </w:r>
    </w:p>
    <w:p w14:paraId="7B6E5247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Puplic Health Wales (2019) </w:t>
      </w:r>
      <w:r w:rsidRPr="00C5618F">
        <w:rPr>
          <w:rFonts w:ascii="Arial" w:hAnsi="Arial" w:cs="Arial"/>
          <w:i/>
          <w:iCs/>
        </w:rPr>
        <w:t xml:space="preserve">Vaccine Uptake in Children in Wales COVER Annual Report 2019). </w:t>
      </w:r>
      <w:r w:rsidRPr="00C5618F">
        <w:rPr>
          <w:rFonts w:ascii="Arial" w:hAnsi="Arial" w:cs="Arial"/>
        </w:rPr>
        <w:t>Available at : http://www2.nphs.wales.nhs.uk:8080/CommunitySurveillanceDocs.nsf/($All)/8C2940AE7E75F0C3802584180043A131/$File/COVER20182019_v1a.pdf (Accessed: 29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</w:t>
      </w:r>
    </w:p>
    <w:p w14:paraId="525755F1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>Rao, M. et al. (2013) ‘Do healthier foods and diet patterns cost more than less healthy options? A systematic review and meta-analysis’, B</w:t>
      </w:r>
      <w:r w:rsidRPr="00C5618F">
        <w:rPr>
          <w:rFonts w:ascii="Arial" w:hAnsi="Arial" w:cs="Arial"/>
          <w:i/>
          <w:iCs/>
        </w:rPr>
        <w:t xml:space="preserve">MJ Open. </w:t>
      </w:r>
      <w:r w:rsidRPr="00C5618F">
        <w:rPr>
          <w:rFonts w:ascii="Arial" w:hAnsi="Arial" w:cs="Arial"/>
        </w:rPr>
        <w:t>2(12), pp. 1-16. Available at: https://bmjopen.bmj.com/content/bmjopen/3/12/e004277.full.pdf (Accessed:5th May 2020).</w:t>
      </w:r>
    </w:p>
    <w:p w14:paraId="7B88EAF8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Style w:val="highlight"/>
          <w:rFonts w:ascii="Arial" w:hAnsi="Arial" w:cs="Arial"/>
        </w:rPr>
        <w:t>Rapha</w:t>
      </w:r>
      <w:r w:rsidRPr="00C5618F">
        <w:rPr>
          <w:rFonts w:ascii="Arial" w:hAnsi="Arial" w:cs="Arial"/>
        </w:rPr>
        <w:t xml:space="preserve">el, D. (2013). ‘The politics of poverty: definitions and explanations’, </w:t>
      </w:r>
      <w:r w:rsidRPr="00C5618F">
        <w:rPr>
          <w:rFonts w:ascii="Arial" w:hAnsi="Arial" w:cs="Arial"/>
          <w:i/>
          <w:iCs/>
        </w:rPr>
        <w:t>Social Alternatives</w:t>
      </w:r>
      <w:r w:rsidRPr="00C5618F">
        <w:rPr>
          <w:rFonts w:ascii="Arial" w:hAnsi="Arial" w:cs="Arial"/>
        </w:rPr>
        <w:t>. 32(1), pp. 5-11. Available at : https://www.questia.com/library/journal/1P3-3113859721/the-politics-of-poverty-definitions-and-explanations (Accessed: 7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May 2020). </w:t>
      </w:r>
    </w:p>
    <w:p w14:paraId="4EAB25ED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Roberts, R. (2010) </w:t>
      </w:r>
      <w:r w:rsidRPr="00C5618F">
        <w:rPr>
          <w:rFonts w:ascii="Arial" w:hAnsi="Arial" w:cs="Arial"/>
          <w:i/>
          <w:iCs/>
        </w:rPr>
        <w:t>Wellbeing from Birth</w:t>
      </w:r>
      <w:r w:rsidRPr="00C5618F">
        <w:rPr>
          <w:rFonts w:ascii="Arial" w:hAnsi="Arial" w:cs="Arial"/>
        </w:rPr>
        <w:t>. London: Sage Publishing.</w:t>
      </w:r>
    </w:p>
    <w:p w14:paraId="16DADC6D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Rocha, A. &amp; Machado, H. (2017) ‘Asthma and Obesity during Childhood: A review of More than Occasional Association’, </w:t>
      </w:r>
      <w:r w:rsidRPr="00C5618F">
        <w:rPr>
          <w:rFonts w:ascii="Arial" w:hAnsi="Arial" w:cs="Arial"/>
          <w:i/>
          <w:iCs/>
        </w:rPr>
        <w:t xml:space="preserve">Journal of Pregnancy and Child Health. </w:t>
      </w:r>
      <w:r w:rsidRPr="00C5618F">
        <w:rPr>
          <w:rFonts w:ascii="Arial" w:hAnsi="Arial" w:cs="Arial"/>
        </w:rPr>
        <w:t>4(1), pp. 1-6. Available at: https://www.researchgate.net/profile/Humberto_Machado3/publication/315317707_Asthma_and_Obesity_during_Childhood_A_Review_of_More_than_an_Occasional_Association/links/58dac460a6fdccca1c68d735/Asthma-and-Obesity-during-Childhood-A-Review-of-More-than-an-Occasional-Association.pdf (Accessed: 29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65470794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Swansea Council. (2016) </w:t>
      </w:r>
      <w:r w:rsidRPr="00C5618F">
        <w:rPr>
          <w:rFonts w:ascii="Arial" w:hAnsi="Arial" w:cs="Arial"/>
          <w:i/>
          <w:iCs/>
        </w:rPr>
        <w:t xml:space="preserve">Play to Learn. </w:t>
      </w:r>
      <w:r w:rsidRPr="00C5618F">
        <w:rPr>
          <w:rFonts w:ascii="Arial" w:hAnsi="Arial" w:cs="Arial"/>
        </w:rPr>
        <w:t>Available at: https://www.swansea.gov.uk/article/27415/Play-to-Learn (Accessed: 30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70FAABA1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Synergynutrition. (2018) </w:t>
      </w:r>
      <w:r w:rsidRPr="00C5618F">
        <w:rPr>
          <w:rFonts w:ascii="Arial" w:hAnsi="Arial" w:cs="Arial"/>
          <w:i/>
          <w:iCs/>
        </w:rPr>
        <w:t xml:space="preserve">Sugar Tax on Soft Drinks. </w:t>
      </w:r>
      <w:r w:rsidRPr="00C5618F">
        <w:rPr>
          <w:rFonts w:ascii="Arial" w:hAnsi="Arial" w:cs="Arial"/>
        </w:rPr>
        <w:t>[image]</w:t>
      </w:r>
      <w:r w:rsidRPr="00C5618F">
        <w:rPr>
          <w:rFonts w:ascii="Arial" w:hAnsi="Arial" w:cs="Arial"/>
          <w:i/>
          <w:iCs/>
        </w:rPr>
        <w:t xml:space="preserve"> </w:t>
      </w:r>
      <w:r w:rsidRPr="00C5618F">
        <w:rPr>
          <w:rFonts w:ascii="Arial" w:hAnsi="Arial" w:cs="Arial"/>
        </w:rPr>
        <w:t>Available at: https://www.synergynutrition.co.uk/sugar-tax-on-soft-drinks/ (Accessed: 3</w:t>
      </w:r>
      <w:r w:rsidRPr="00C5618F">
        <w:rPr>
          <w:rFonts w:ascii="Arial" w:hAnsi="Arial" w:cs="Arial"/>
          <w:vertAlign w:val="superscript"/>
        </w:rPr>
        <w:t>rd</w:t>
      </w:r>
      <w:r w:rsidRPr="00C5618F">
        <w:rPr>
          <w:rFonts w:ascii="Arial" w:hAnsi="Arial" w:cs="Arial"/>
        </w:rPr>
        <w:t xml:space="preserve"> May 2020).</w:t>
      </w:r>
    </w:p>
    <w:p w14:paraId="5B972AC9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The Daily Mile. (n.d) </w:t>
      </w:r>
      <w:r w:rsidRPr="00C5618F">
        <w:rPr>
          <w:rFonts w:ascii="Arial" w:hAnsi="Arial" w:cs="Arial"/>
          <w:i/>
          <w:iCs/>
        </w:rPr>
        <w:t xml:space="preserve">The Daily Mile. </w:t>
      </w:r>
      <w:r w:rsidRPr="00C5618F">
        <w:rPr>
          <w:rFonts w:ascii="Arial" w:hAnsi="Arial" w:cs="Arial"/>
        </w:rPr>
        <w:t>[image]. Available at: https://thedailymile.co.uk/ (Accessed: 4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May 2020).</w:t>
      </w:r>
    </w:p>
    <w:p w14:paraId="51513F0E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Tomer, J. (2011) ‘What Causes Obesity? And Why Has It Grown So Much?’, </w:t>
      </w:r>
      <w:r w:rsidRPr="00C5618F">
        <w:rPr>
          <w:rFonts w:ascii="Arial" w:hAnsi="Arial" w:cs="Arial"/>
          <w:i/>
          <w:iCs/>
        </w:rPr>
        <w:t xml:space="preserve">Challenge. </w:t>
      </w:r>
      <w:r w:rsidRPr="00C5618F">
        <w:rPr>
          <w:rFonts w:ascii="Arial" w:hAnsi="Arial" w:cs="Arial"/>
        </w:rPr>
        <w:t>54(4), pp. 22-50. Available at: https://www.tandfonline.com/doi/abs/10.2753/0577-5132540402 (Accessed: 3</w:t>
      </w:r>
      <w:r w:rsidRPr="00C5618F">
        <w:rPr>
          <w:rFonts w:ascii="Arial" w:hAnsi="Arial" w:cs="Arial"/>
          <w:vertAlign w:val="superscript"/>
        </w:rPr>
        <w:t>rd</w:t>
      </w:r>
      <w:r w:rsidRPr="00C5618F">
        <w:rPr>
          <w:rFonts w:ascii="Arial" w:hAnsi="Arial" w:cs="Arial"/>
        </w:rPr>
        <w:t xml:space="preserve"> May 2020).</w:t>
      </w:r>
    </w:p>
    <w:p w14:paraId="34ECD45A" w14:textId="77777777" w:rsidR="00B21F34" w:rsidRPr="00C5618F" w:rsidRDefault="00B21F34" w:rsidP="00C5618F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C5618F">
        <w:rPr>
          <w:rFonts w:ascii="Arial" w:hAnsi="Arial" w:cs="Arial"/>
          <w:sz w:val="24"/>
          <w:szCs w:val="24"/>
        </w:rPr>
        <w:lastRenderedPageBreak/>
        <w:t xml:space="preserve">UN General Assembly (1989) ‘Convention on the Rights of the Child’, </w:t>
      </w:r>
      <w:r w:rsidRPr="00C5618F">
        <w:rPr>
          <w:rFonts w:ascii="Arial" w:hAnsi="Arial" w:cs="Arial"/>
          <w:i/>
          <w:iCs/>
          <w:sz w:val="24"/>
          <w:szCs w:val="24"/>
        </w:rPr>
        <w:t>United Nations, Treaty Series.</w:t>
      </w:r>
      <w:r w:rsidRPr="00C5618F">
        <w:rPr>
          <w:rFonts w:ascii="Arial" w:hAnsi="Arial" w:cs="Arial"/>
          <w:sz w:val="24"/>
          <w:szCs w:val="24"/>
        </w:rPr>
        <w:t xml:space="preserve"> 1577, pp. 3. Available at: https://www.refworld.org/docid/3ae6b38f0.html (Accessed: 25th April 2020).</w:t>
      </w:r>
    </w:p>
    <w:p w14:paraId="7C9B597B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>Verbeeten, K. C. (2011). Association between childhood obesity and subsequent Type 1 diabetes: A systematic review and meta-analysis. Diabetic Medicine, 28(1), 10-19.</w:t>
      </w:r>
    </w:p>
    <w:p w14:paraId="6EC4CD40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Ward, Z. et al. (2017) ‘Simulation of growth trajectories of childhood obesity into adulthood’, </w:t>
      </w:r>
      <w:r w:rsidRPr="00C5618F">
        <w:rPr>
          <w:rFonts w:ascii="Arial" w:hAnsi="Arial" w:cs="Arial"/>
          <w:i/>
          <w:iCs/>
        </w:rPr>
        <w:t>N Engl J Med</w:t>
      </w:r>
      <w:r w:rsidRPr="00C5618F">
        <w:rPr>
          <w:rFonts w:ascii="Arial" w:hAnsi="Arial" w:cs="Arial"/>
        </w:rPr>
        <w:t>. 377(22), pp. 2145–2153. Available at: https://www.nejm.org/doi/pdf/10.1056/NEJMoa1703860 (Accessed: 1</w:t>
      </w:r>
      <w:r w:rsidRPr="00C5618F">
        <w:rPr>
          <w:rFonts w:ascii="Arial" w:hAnsi="Arial" w:cs="Arial"/>
          <w:vertAlign w:val="superscript"/>
        </w:rPr>
        <w:t>st</w:t>
      </w:r>
      <w:r w:rsidRPr="00C5618F">
        <w:rPr>
          <w:rFonts w:ascii="Arial" w:hAnsi="Arial" w:cs="Arial"/>
        </w:rPr>
        <w:t xml:space="preserve"> May 2020).</w:t>
      </w:r>
    </w:p>
    <w:p w14:paraId="0F02FCF9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Welsh Government. (2014) </w:t>
      </w:r>
      <w:r w:rsidRPr="00C5618F">
        <w:rPr>
          <w:rFonts w:ascii="Arial" w:hAnsi="Arial" w:cs="Arial"/>
          <w:i/>
          <w:iCs/>
        </w:rPr>
        <w:t xml:space="preserve">Healthy eating in maintained schools. </w:t>
      </w:r>
      <w:r w:rsidRPr="00C5618F">
        <w:rPr>
          <w:rFonts w:ascii="Arial" w:hAnsi="Arial" w:cs="Arial"/>
        </w:rPr>
        <w:t>Available at: https://gov.wales/sites/default/files/publications/2018-12/healthy-eating-in-maintained-schools-statutory-guidance-for-local-authorities-and-governing-bodies.pdf (Accessed: 2</w:t>
      </w:r>
      <w:r w:rsidRPr="00C5618F">
        <w:rPr>
          <w:rFonts w:ascii="Arial" w:hAnsi="Arial" w:cs="Arial"/>
          <w:vertAlign w:val="superscript"/>
        </w:rPr>
        <w:t>nd</w:t>
      </w:r>
      <w:r w:rsidRPr="00C5618F">
        <w:rPr>
          <w:rFonts w:ascii="Arial" w:hAnsi="Arial" w:cs="Arial"/>
        </w:rPr>
        <w:t xml:space="preserve"> May 2020).</w:t>
      </w:r>
    </w:p>
    <w:p w14:paraId="00AFA584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Welsh Government. (2018) </w:t>
      </w:r>
      <w:r w:rsidRPr="00C5618F">
        <w:rPr>
          <w:rFonts w:ascii="Arial" w:hAnsi="Arial" w:cs="Arial"/>
          <w:i/>
          <w:iCs/>
        </w:rPr>
        <w:t xml:space="preserve">Active Healthy Kids. </w:t>
      </w:r>
      <w:r w:rsidRPr="00C5618F">
        <w:rPr>
          <w:rFonts w:ascii="Arial" w:hAnsi="Arial" w:cs="Arial"/>
        </w:rPr>
        <w:t>Available at: https://business.senedd.wales/documents/s76223/Paper%204%20-%20Active%20Healthy%20Kids%20Wales%202018%20Report.pdf (Accessed: 29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6D6D703F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Welsh Government. (2019) </w:t>
      </w:r>
      <w:r w:rsidRPr="00C5618F">
        <w:rPr>
          <w:rFonts w:ascii="Arial" w:hAnsi="Arial" w:cs="Arial"/>
          <w:i/>
          <w:iCs/>
        </w:rPr>
        <w:t xml:space="preserve">Healthy Weight: Healthy Wales. </w:t>
      </w:r>
      <w:r w:rsidRPr="00C5618F">
        <w:rPr>
          <w:rFonts w:ascii="Arial" w:hAnsi="Arial" w:cs="Arial"/>
        </w:rPr>
        <w:t>Available at: https://gov.wales/sites/default/files/consultations/2019-01/consultaton-document_0.pdf (Accessed: 26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1A78230A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Winnaar, L., Arends, F. &amp; Beku, U. (2018) ‘Reducing bullying in schools by focusing on school climate and school socio-economic status’, </w:t>
      </w:r>
      <w:r w:rsidRPr="00C5618F">
        <w:rPr>
          <w:rFonts w:ascii="Arial" w:hAnsi="Arial" w:cs="Arial"/>
          <w:i/>
          <w:iCs/>
        </w:rPr>
        <w:t xml:space="preserve">South African Journal of Education. </w:t>
      </w:r>
      <w:r w:rsidRPr="00C5618F">
        <w:rPr>
          <w:rFonts w:ascii="Arial" w:hAnsi="Arial" w:cs="Arial"/>
        </w:rPr>
        <w:t>38(1), pp. s1-s7. Available at: https://www.ajol.info/index.php/saje/article/view/180168 (Accessed: 20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 </w:t>
      </w:r>
    </w:p>
    <w:p w14:paraId="0DE50948" w14:textId="77777777" w:rsidR="00B21F34" w:rsidRPr="00C5618F" w:rsidRDefault="00B21F34" w:rsidP="00C5618F">
      <w:pPr>
        <w:spacing w:line="360" w:lineRule="auto"/>
        <w:ind w:left="360"/>
        <w:jc w:val="both"/>
        <w:rPr>
          <w:rFonts w:ascii="Arial" w:hAnsi="Arial" w:cs="Arial"/>
        </w:rPr>
      </w:pPr>
      <w:r w:rsidRPr="00C5618F">
        <w:rPr>
          <w:rFonts w:ascii="Arial" w:hAnsi="Arial" w:cs="Arial"/>
        </w:rPr>
        <w:t xml:space="preserve">World Health Organisation. (2017) </w:t>
      </w:r>
      <w:r w:rsidRPr="00C5618F">
        <w:rPr>
          <w:rFonts w:ascii="Arial" w:hAnsi="Arial" w:cs="Arial"/>
          <w:i/>
          <w:iCs/>
        </w:rPr>
        <w:t xml:space="preserve">10 Facts on obesity. </w:t>
      </w:r>
      <w:r w:rsidRPr="00C5618F">
        <w:rPr>
          <w:rFonts w:ascii="Arial" w:hAnsi="Arial" w:cs="Arial"/>
        </w:rPr>
        <w:t>Available at: https://www.who.int/features/factfiles/obesity/en/ (Accessed: 27</w:t>
      </w:r>
      <w:r w:rsidRPr="00C5618F">
        <w:rPr>
          <w:rFonts w:ascii="Arial" w:hAnsi="Arial" w:cs="Arial"/>
          <w:vertAlign w:val="superscript"/>
        </w:rPr>
        <w:t>th</w:t>
      </w:r>
      <w:r w:rsidRPr="00C5618F">
        <w:rPr>
          <w:rFonts w:ascii="Arial" w:hAnsi="Arial" w:cs="Arial"/>
        </w:rPr>
        <w:t xml:space="preserve"> April 2020).</w:t>
      </w:r>
    </w:p>
    <w:sectPr w:rsidR="00B21F34" w:rsidRPr="00C5618F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A9A8F5" w14:textId="77777777" w:rsidR="00C5618F" w:rsidRDefault="00C5618F" w:rsidP="00C5618F">
      <w:pPr>
        <w:spacing w:after="0" w:line="240" w:lineRule="auto"/>
      </w:pPr>
      <w:r>
        <w:separator/>
      </w:r>
    </w:p>
  </w:endnote>
  <w:endnote w:type="continuationSeparator" w:id="0">
    <w:p w14:paraId="2ED27971" w14:textId="77777777" w:rsidR="00C5618F" w:rsidRDefault="00C5618F" w:rsidP="00C56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599549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7B64DC" w14:textId="754A9064" w:rsidR="00C5618F" w:rsidRDefault="00C5618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C8586C" w14:textId="77777777" w:rsidR="00C5618F" w:rsidRDefault="00C561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9E1811" w14:textId="77777777" w:rsidR="00C5618F" w:rsidRDefault="00C5618F" w:rsidP="00C5618F">
      <w:pPr>
        <w:spacing w:after="0" w:line="240" w:lineRule="auto"/>
      </w:pPr>
      <w:r>
        <w:separator/>
      </w:r>
    </w:p>
  </w:footnote>
  <w:footnote w:type="continuationSeparator" w:id="0">
    <w:p w14:paraId="110C6715" w14:textId="77777777" w:rsidR="00C5618F" w:rsidRDefault="00C5618F" w:rsidP="00C56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B900FC" w14:textId="4A2E6098" w:rsidR="00C5618F" w:rsidRDefault="00C5618F">
    <w:pPr>
      <w:pStyle w:val="Header"/>
    </w:pPr>
    <w:r>
      <w:t>EAEE5003                                                                             1903033</w:t>
    </w:r>
  </w:p>
  <w:p w14:paraId="43A3C682" w14:textId="13237B42" w:rsidR="00C5618F" w:rsidRDefault="00C561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E182E"/>
    <w:multiLevelType w:val="hybridMultilevel"/>
    <w:tmpl w:val="93EE7B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081DE0"/>
    <w:multiLevelType w:val="hybridMultilevel"/>
    <w:tmpl w:val="9B161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104889"/>
    <w:multiLevelType w:val="hybridMultilevel"/>
    <w:tmpl w:val="E44CFA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3E573A"/>
    <w:multiLevelType w:val="hybridMultilevel"/>
    <w:tmpl w:val="C7522BA0"/>
    <w:lvl w:ilvl="0" w:tplc="15D877F8">
      <w:numFmt w:val="bullet"/>
      <w:lvlText w:val="-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 w15:restartNumberingAfterBreak="0">
    <w:nsid w:val="7BDF7D78"/>
    <w:multiLevelType w:val="hybridMultilevel"/>
    <w:tmpl w:val="79C63B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084"/>
    <w:rsid w:val="000272FD"/>
    <w:rsid w:val="00034242"/>
    <w:rsid w:val="00052D38"/>
    <w:rsid w:val="00085126"/>
    <w:rsid w:val="000E105C"/>
    <w:rsid w:val="000F266F"/>
    <w:rsid w:val="001463DA"/>
    <w:rsid w:val="00155782"/>
    <w:rsid w:val="00176D07"/>
    <w:rsid w:val="001B1535"/>
    <w:rsid w:val="001F5797"/>
    <w:rsid w:val="00214D62"/>
    <w:rsid w:val="002977DE"/>
    <w:rsid w:val="002A307E"/>
    <w:rsid w:val="002A743C"/>
    <w:rsid w:val="003176A0"/>
    <w:rsid w:val="00375C98"/>
    <w:rsid w:val="003A4084"/>
    <w:rsid w:val="003A6F05"/>
    <w:rsid w:val="003D4E75"/>
    <w:rsid w:val="003F33DA"/>
    <w:rsid w:val="004F567D"/>
    <w:rsid w:val="00507F05"/>
    <w:rsid w:val="005C2AAA"/>
    <w:rsid w:val="005D2343"/>
    <w:rsid w:val="00610047"/>
    <w:rsid w:val="00640AF1"/>
    <w:rsid w:val="00646E19"/>
    <w:rsid w:val="00654F34"/>
    <w:rsid w:val="00655A81"/>
    <w:rsid w:val="00663821"/>
    <w:rsid w:val="00680819"/>
    <w:rsid w:val="00781858"/>
    <w:rsid w:val="007E31A1"/>
    <w:rsid w:val="007F6CE6"/>
    <w:rsid w:val="00812A24"/>
    <w:rsid w:val="00861044"/>
    <w:rsid w:val="00863DA8"/>
    <w:rsid w:val="00892741"/>
    <w:rsid w:val="008B4202"/>
    <w:rsid w:val="008B7179"/>
    <w:rsid w:val="008C2993"/>
    <w:rsid w:val="00935571"/>
    <w:rsid w:val="0098705B"/>
    <w:rsid w:val="009A52E6"/>
    <w:rsid w:val="009B29CF"/>
    <w:rsid w:val="00A10498"/>
    <w:rsid w:val="00A245C8"/>
    <w:rsid w:val="00A6198D"/>
    <w:rsid w:val="00A96B97"/>
    <w:rsid w:val="00AF0DF2"/>
    <w:rsid w:val="00AF0EBA"/>
    <w:rsid w:val="00B21F34"/>
    <w:rsid w:val="00B86700"/>
    <w:rsid w:val="00BC54E5"/>
    <w:rsid w:val="00BD550B"/>
    <w:rsid w:val="00C5618F"/>
    <w:rsid w:val="00CF410B"/>
    <w:rsid w:val="00CF6B80"/>
    <w:rsid w:val="00D16138"/>
    <w:rsid w:val="00DD1575"/>
    <w:rsid w:val="00E023C2"/>
    <w:rsid w:val="00E63336"/>
    <w:rsid w:val="00EC2154"/>
    <w:rsid w:val="00EE24D6"/>
    <w:rsid w:val="00F41DFB"/>
    <w:rsid w:val="00F76C4D"/>
    <w:rsid w:val="00F87022"/>
    <w:rsid w:val="00FC2826"/>
    <w:rsid w:val="00FE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0D9A0"/>
  <w15:chartTrackingRefBased/>
  <w15:docId w15:val="{20A5B1F7-06C4-4E2F-A203-8DBA60B51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40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4084"/>
    <w:rPr>
      <w:color w:val="605E5C"/>
      <w:shd w:val="clear" w:color="auto" w:fill="E1DFDD"/>
    </w:rPr>
  </w:style>
  <w:style w:type="character" w:styleId="HTMLCite">
    <w:name w:val="HTML Cite"/>
    <w:basedOn w:val="DefaultParagraphFont"/>
    <w:uiPriority w:val="99"/>
    <w:semiHidden/>
    <w:unhideWhenUsed/>
    <w:rsid w:val="00155782"/>
    <w:rPr>
      <w:i/>
      <w:iCs/>
    </w:rPr>
  </w:style>
  <w:style w:type="character" w:customStyle="1" w:styleId="cit-auth">
    <w:name w:val="cit-auth"/>
    <w:basedOn w:val="DefaultParagraphFont"/>
    <w:rsid w:val="00155782"/>
  </w:style>
  <w:style w:type="character" w:customStyle="1" w:styleId="cit-source">
    <w:name w:val="cit-source"/>
    <w:basedOn w:val="DefaultParagraphFont"/>
    <w:rsid w:val="00155782"/>
  </w:style>
  <w:style w:type="character" w:customStyle="1" w:styleId="cit-publ-loc">
    <w:name w:val="cit-publ-loc"/>
    <w:basedOn w:val="DefaultParagraphFont"/>
    <w:rsid w:val="00155782"/>
  </w:style>
  <w:style w:type="character" w:customStyle="1" w:styleId="cit-publ-name">
    <w:name w:val="cit-publ-name"/>
    <w:basedOn w:val="DefaultParagraphFont"/>
    <w:rsid w:val="00155782"/>
  </w:style>
  <w:style w:type="character" w:customStyle="1" w:styleId="cit-pub-date">
    <w:name w:val="cit-pub-date"/>
    <w:basedOn w:val="DefaultParagraphFont"/>
    <w:rsid w:val="00155782"/>
  </w:style>
  <w:style w:type="character" w:styleId="FollowedHyperlink">
    <w:name w:val="FollowedHyperlink"/>
    <w:basedOn w:val="DefaultParagraphFont"/>
    <w:uiPriority w:val="99"/>
    <w:semiHidden/>
    <w:unhideWhenUsed/>
    <w:rsid w:val="0078185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81858"/>
    <w:pPr>
      <w:ind w:left="720"/>
      <w:contextualSpacing/>
    </w:pPr>
  </w:style>
  <w:style w:type="character" w:customStyle="1" w:styleId="author">
    <w:name w:val="author"/>
    <w:basedOn w:val="DefaultParagraphFont"/>
    <w:rsid w:val="00640AF1"/>
  </w:style>
  <w:style w:type="character" w:customStyle="1" w:styleId="articletitle">
    <w:name w:val="articletitle"/>
    <w:basedOn w:val="DefaultParagraphFont"/>
    <w:rsid w:val="00640AF1"/>
  </w:style>
  <w:style w:type="character" w:customStyle="1" w:styleId="journaltitle">
    <w:name w:val="journaltitle"/>
    <w:basedOn w:val="DefaultParagraphFont"/>
    <w:rsid w:val="00640AF1"/>
  </w:style>
  <w:style w:type="character" w:customStyle="1" w:styleId="pubyear">
    <w:name w:val="pubyear"/>
    <w:basedOn w:val="DefaultParagraphFont"/>
    <w:rsid w:val="00640AF1"/>
  </w:style>
  <w:style w:type="character" w:customStyle="1" w:styleId="vol">
    <w:name w:val="vol"/>
    <w:basedOn w:val="DefaultParagraphFont"/>
    <w:rsid w:val="00640AF1"/>
  </w:style>
  <w:style w:type="character" w:customStyle="1" w:styleId="pagefirst">
    <w:name w:val="pagefirst"/>
    <w:basedOn w:val="DefaultParagraphFont"/>
    <w:rsid w:val="00640AF1"/>
  </w:style>
  <w:style w:type="character" w:customStyle="1" w:styleId="pagelast">
    <w:name w:val="pagelast"/>
    <w:basedOn w:val="DefaultParagraphFont"/>
    <w:rsid w:val="00640AF1"/>
  </w:style>
  <w:style w:type="character" w:customStyle="1" w:styleId="element-citation">
    <w:name w:val="element-citation"/>
    <w:basedOn w:val="DefaultParagraphFont"/>
    <w:rsid w:val="00655A81"/>
  </w:style>
  <w:style w:type="character" w:customStyle="1" w:styleId="ref-journal">
    <w:name w:val="ref-journal"/>
    <w:basedOn w:val="DefaultParagraphFont"/>
    <w:rsid w:val="00655A81"/>
  </w:style>
  <w:style w:type="character" w:customStyle="1" w:styleId="ref-vol">
    <w:name w:val="ref-vol"/>
    <w:basedOn w:val="DefaultParagraphFont"/>
    <w:rsid w:val="00655A81"/>
  </w:style>
  <w:style w:type="character" w:customStyle="1" w:styleId="highlight">
    <w:name w:val="highlight"/>
    <w:basedOn w:val="DefaultParagraphFont"/>
    <w:rsid w:val="002A307E"/>
  </w:style>
  <w:style w:type="paragraph" w:customStyle="1" w:styleId="Main">
    <w:name w:val="Main"/>
    <w:basedOn w:val="Normal"/>
    <w:link w:val="MainChar"/>
    <w:autoRedefine/>
    <w:qFormat/>
    <w:rsid w:val="00176D07"/>
    <w:rPr>
      <w:rFonts w:ascii="Arial" w:eastAsia="Times New Roman" w:hAnsi="Arial" w:cs="Arial"/>
      <w:kern w:val="36"/>
      <w:sz w:val="24"/>
      <w:szCs w:val="24"/>
      <w:lang w:eastAsia="en-GB"/>
    </w:rPr>
  </w:style>
  <w:style w:type="character" w:customStyle="1" w:styleId="MainChar">
    <w:name w:val="Main Char"/>
    <w:basedOn w:val="DefaultParagraphFont"/>
    <w:link w:val="Main"/>
    <w:rsid w:val="00176D07"/>
    <w:rPr>
      <w:rFonts w:ascii="Arial" w:eastAsia="Times New Roman" w:hAnsi="Arial" w:cs="Arial"/>
      <w:kern w:val="36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561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18F"/>
  </w:style>
  <w:style w:type="paragraph" w:styleId="Footer">
    <w:name w:val="footer"/>
    <w:basedOn w:val="Normal"/>
    <w:link w:val="FooterChar"/>
    <w:uiPriority w:val="99"/>
    <w:unhideWhenUsed/>
    <w:rsid w:val="00C561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114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2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2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9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55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0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1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ambridge.org/core/services/aop-cambridge-core/content/view/7986D559ABF0A8F39C5E55E83DEDADCE/S1368980013001821a.pdf/public_beliefs_about_the_causes_of_obesity_and_attitudes_towards_policy_initiatives_in_great_britai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6139</TotalTime>
  <Pages>7</Pages>
  <Words>2224</Words>
  <Characters>12682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Daly</dc:creator>
  <cp:keywords/>
  <dc:description/>
  <cp:lastModifiedBy>Hannah Daly</cp:lastModifiedBy>
  <cp:revision>21</cp:revision>
  <dcterms:created xsi:type="dcterms:W3CDTF">2020-04-20T14:09:00Z</dcterms:created>
  <dcterms:modified xsi:type="dcterms:W3CDTF">2020-05-14T16:39:00Z</dcterms:modified>
</cp:coreProperties>
</file>