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2F48B2" w14:textId="7A48C620" w:rsidR="007A6D3F" w:rsidRDefault="00C93605">
      <w:pPr>
        <w:jc w:val="center"/>
        <w:rPr>
          <w:b/>
          <w:sz w:val="32"/>
          <w:szCs w:val="32"/>
        </w:rPr>
      </w:pPr>
      <w:r>
        <w:rPr>
          <w:b/>
          <w:sz w:val="32"/>
          <w:szCs w:val="32"/>
        </w:rPr>
        <w:t>Name:Claudia Georgiana Macarie</w:t>
      </w:r>
    </w:p>
    <w:p w14:paraId="54E5A1ED" w14:textId="4EFF4223" w:rsidR="008A31F6" w:rsidRDefault="008A31F6">
      <w:pPr>
        <w:jc w:val="center"/>
        <w:rPr>
          <w:b/>
          <w:sz w:val="32"/>
          <w:szCs w:val="32"/>
        </w:rPr>
      </w:pPr>
      <w:r>
        <w:rPr>
          <w:b/>
          <w:sz w:val="32"/>
          <w:szCs w:val="32"/>
        </w:rPr>
        <w:t>Student ID:</w:t>
      </w:r>
      <w:r w:rsidR="0048228B">
        <w:rPr>
          <w:b/>
          <w:sz w:val="32"/>
          <w:szCs w:val="32"/>
        </w:rPr>
        <w:t>2030517</w:t>
      </w:r>
    </w:p>
    <w:p w14:paraId="498C6088" w14:textId="01C37ED5" w:rsidR="008A31F6" w:rsidRDefault="000E0310">
      <w:pPr>
        <w:jc w:val="center"/>
        <w:rPr>
          <w:b/>
          <w:sz w:val="32"/>
          <w:szCs w:val="32"/>
        </w:rPr>
      </w:pPr>
      <w:r>
        <w:rPr>
          <w:b/>
          <w:sz w:val="32"/>
          <w:szCs w:val="32"/>
        </w:rPr>
        <w:t>Date&amp;time:4/01/2022;</w:t>
      </w:r>
      <w:r w:rsidR="00F75726">
        <w:rPr>
          <w:b/>
          <w:sz w:val="32"/>
          <w:szCs w:val="32"/>
        </w:rPr>
        <w:t>18:00</w:t>
      </w:r>
    </w:p>
    <w:p w14:paraId="29FF440E" w14:textId="77777777" w:rsidR="00F75726" w:rsidRDefault="00F75726">
      <w:pPr>
        <w:jc w:val="center"/>
        <w:rPr>
          <w:b/>
          <w:sz w:val="32"/>
          <w:szCs w:val="32"/>
        </w:rPr>
      </w:pPr>
    </w:p>
    <w:p w14:paraId="6304C1FC" w14:textId="74A92952" w:rsidR="007A6D3F" w:rsidRDefault="0041387C">
      <w:pPr>
        <w:jc w:val="center"/>
        <w:rPr>
          <w:b/>
          <w:sz w:val="32"/>
          <w:szCs w:val="32"/>
        </w:rPr>
      </w:pPr>
      <w:r>
        <w:rPr>
          <w:b/>
          <w:sz w:val="32"/>
          <w:szCs w:val="32"/>
        </w:rPr>
        <w:t>Global Business Env</w:t>
      </w:r>
      <w:r w:rsidR="00B2685B">
        <w:rPr>
          <w:b/>
          <w:sz w:val="32"/>
          <w:szCs w:val="32"/>
        </w:rPr>
        <w:t xml:space="preserve">ironment </w:t>
      </w:r>
    </w:p>
    <w:p w14:paraId="18A333CA" w14:textId="569FA84B" w:rsidR="008F0689" w:rsidRDefault="00965B3F">
      <w:pPr>
        <w:jc w:val="center"/>
        <w:rPr>
          <w:b/>
          <w:sz w:val="32"/>
          <w:szCs w:val="32"/>
        </w:rPr>
      </w:pPr>
      <w:r>
        <w:rPr>
          <w:b/>
          <w:sz w:val="32"/>
          <w:szCs w:val="32"/>
        </w:rPr>
        <w:t>LCBB4005</w:t>
      </w:r>
    </w:p>
    <w:p w14:paraId="4892BAE9" w14:textId="77777777" w:rsidR="007A6D3F" w:rsidRDefault="007A6D3F">
      <w:pPr>
        <w:jc w:val="center"/>
        <w:rPr>
          <w:b/>
          <w:sz w:val="32"/>
          <w:szCs w:val="32"/>
        </w:rPr>
      </w:pPr>
    </w:p>
    <w:p w14:paraId="401958BB" w14:textId="77777777" w:rsidR="007A6D3F" w:rsidRDefault="007A6D3F">
      <w:pPr>
        <w:jc w:val="center"/>
        <w:rPr>
          <w:b/>
          <w:sz w:val="32"/>
          <w:szCs w:val="32"/>
        </w:rPr>
      </w:pPr>
    </w:p>
    <w:p w14:paraId="276DE0D7" w14:textId="77777777" w:rsidR="007A6D3F" w:rsidRDefault="007A6D3F">
      <w:pPr>
        <w:jc w:val="center"/>
        <w:rPr>
          <w:b/>
          <w:sz w:val="32"/>
          <w:szCs w:val="32"/>
        </w:rPr>
      </w:pPr>
    </w:p>
    <w:p w14:paraId="3D5768F4" w14:textId="77777777" w:rsidR="007A6D3F" w:rsidRDefault="007A6D3F">
      <w:pPr>
        <w:jc w:val="center"/>
        <w:rPr>
          <w:b/>
          <w:sz w:val="32"/>
          <w:szCs w:val="32"/>
        </w:rPr>
      </w:pPr>
    </w:p>
    <w:p w14:paraId="5D62321B" w14:textId="77777777" w:rsidR="007A6D3F" w:rsidRDefault="007A6D3F">
      <w:pPr>
        <w:jc w:val="center"/>
        <w:rPr>
          <w:b/>
          <w:sz w:val="32"/>
          <w:szCs w:val="32"/>
        </w:rPr>
      </w:pPr>
    </w:p>
    <w:p w14:paraId="1B290B01" w14:textId="77777777" w:rsidR="007A6D3F" w:rsidRDefault="007A6D3F">
      <w:pPr>
        <w:jc w:val="center"/>
        <w:rPr>
          <w:b/>
          <w:sz w:val="32"/>
          <w:szCs w:val="32"/>
        </w:rPr>
      </w:pPr>
    </w:p>
    <w:p w14:paraId="1097ECFF" w14:textId="77777777" w:rsidR="007A6D3F" w:rsidRDefault="007A6D3F">
      <w:pPr>
        <w:jc w:val="center"/>
        <w:rPr>
          <w:b/>
          <w:sz w:val="32"/>
          <w:szCs w:val="32"/>
        </w:rPr>
      </w:pPr>
    </w:p>
    <w:p w14:paraId="2F6BBEFD" w14:textId="77777777" w:rsidR="007A6D3F" w:rsidRDefault="007A6D3F">
      <w:pPr>
        <w:jc w:val="center"/>
        <w:rPr>
          <w:b/>
          <w:sz w:val="32"/>
          <w:szCs w:val="32"/>
        </w:rPr>
      </w:pPr>
    </w:p>
    <w:p w14:paraId="538ACD45" w14:textId="77777777" w:rsidR="007A6D3F" w:rsidRDefault="007A6D3F">
      <w:pPr>
        <w:jc w:val="center"/>
        <w:rPr>
          <w:b/>
          <w:sz w:val="32"/>
          <w:szCs w:val="32"/>
        </w:rPr>
      </w:pPr>
    </w:p>
    <w:p w14:paraId="0EF1B659" w14:textId="77777777" w:rsidR="007A6D3F" w:rsidRDefault="007A6D3F">
      <w:pPr>
        <w:jc w:val="center"/>
        <w:rPr>
          <w:b/>
          <w:sz w:val="32"/>
          <w:szCs w:val="32"/>
        </w:rPr>
      </w:pPr>
    </w:p>
    <w:p w14:paraId="7B56CECA" w14:textId="77777777" w:rsidR="007A6D3F" w:rsidRDefault="007A6D3F" w:rsidP="0041387C">
      <w:pPr>
        <w:rPr>
          <w:b/>
          <w:sz w:val="32"/>
          <w:szCs w:val="32"/>
        </w:rPr>
      </w:pPr>
    </w:p>
    <w:p w14:paraId="4C48045B" w14:textId="41710833" w:rsidR="007A6D3F" w:rsidRDefault="00185837" w:rsidP="00C93605">
      <w:pPr>
        <w:rPr>
          <w:b/>
          <w:sz w:val="32"/>
          <w:szCs w:val="32"/>
        </w:rPr>
      </w:pPr>
      <w:r>
        <w:rPr>
          <w:b/>
          <w:sz w:val="32"/>
          <w:szCs w:val="32"/>
        </w:rPr>
        <w:t>Environmental Analysis of Automobile Industry</w:t>
      </w:r>
    </w:p>
    <w:p w14:paraId="6905C3FD" w14:textId="4CB333F2" w:rsidR="00001FE8" w:rsidRPr="00001FE8" w:rsidRDefault="0048228B" w:rsidP="00001FE8">
      <w:pPr>
        <w:jc w:val="center"/>
        <w:rPr>
          <w:b/>
          <w:sz w:val="32"/>
          <w:szCs w:val="32"/>
        </w:rPr>
      </w:pPr>
      <w:r>
        <w:rPr>
          <w:noProof/>
        </w:rPr>
      </w:r>
      <w:r w:rsidR="0048228B">
        <w:rPr>
          <w:noProof/>
        </w:rPr>
        <w:pict w14:anchorId="44A2910D">
          <v:rect id="_x0000_i1025" style="width:0;height:1.5pt" o:hralign="center" o:hrstd="t" o:hr="t" fillcolor="#a0a0a0" stroked="f"/>
        </w:pict>
      </w:r>
      <w:r w:rsidR="00185837">
        <w:br w:type="page"/>
      </w:r>
    </w:p>
    <w:sdt>
      <w:sdtPr>
        <w:rPr>
          <w:rFonts w:ascii="Arial" w:eastAsia="Arial" w:hAnsi="Arial" w:cs="Arial"/>
          <w:color w:val="auto"/>
          <w:sz w:val="22"/>
          <w:szCs w:val="22"/>
          <w:lang w:val="en-GB" w:eastAsia="en-IN"/>
        </w:rPr>
        <w:id w:val="761107669"/>
        <w:docPartObj>
          <w:docPartGallery w:val="Table of Contents"/>
          <w:docPartUnique/>
        </w:docPartObj>
      </w:sdtPr>
      <w:sdtEndPr>
        <w:rPr>
          <w:b/>
          <w:bCs/>
          <w:noProof/>
        </w:rPr>
      </w:sdtEndPr>
      <w:sdtContent>
        <w:p w14:paraId="1D3CC1B7" w14:textId="5B288265" w:rsidR="00001FE8" w:rsidRPr="00001FE8" w:rsidRDefault="00001FE8" w:rsidP="00001FE8">
          <w:pPr>
            <w:pStyle w:val="TOCHeading"/>
            <w:spacing w:line="360" w:lineRule="auto"/>
            <w:jc w:val="center"/>
            <w:rPr>
              <w:rFonts w:ascii="Arial" w:hAnsi="Arial" w:cs="Arial"/>
              <w:b/>
              <w:bCs/>
              <w:color w:val="000000" w:themeColor="text1"/>
              <w:sz w:val="28"/>
              <w:szCs w:val="28"/>
            </w:rPr>
          </w:pPr>
          <w:r w:rsidRPr="00001FE8">
            <w:rPr>
              <w:rFonts w:ascii="Arial" w:hAnsi="Arial" w:cs="Arial"/>
              <w:b/>
              <w:bCs/>
              <w:color w:val="000000" w:themeColor="text1"/>
              <w:sz w:val="28"/>
              <w:szCs w:val="28"/>
            </w:rPr>
            <w:t>Table of Contents</w:t>
          </w:r>
        </w:p>
        <w:p w14:paraId="1043FF10" w14:textId="2B415F3A" w:rsidR="00001FE8" w:rsidRPr="00001FE8" w:rsidRDefault="00001FE8" w:rsidP="00001FE8">
          <w:pPr>
            <w:pStyle w:val="TOC1"/>
            <w:tabs>
              <w:tab w:val="right" w:leader="dot" w:pos="9019"/>
            </w:tabs>
            <w:spacing w:line="360" w:lineRule="auto"/>
            <w:jc w:val="both"/>
            <w:rPr>
              <w:noProof/>
              <w:sz w:val="24"/>
              <w:szCs w:val="24"/>
            </w:rPr>
          </w:pPr>
          <w:r w:rsidRPr="00001FE8">
            <w:rPr>
              <w:sz w:val="24"/>
              <w:szCs w:val="24"/>
            </w:rPr>
            <w:fldChar w:fldCharType="begin"/>
          </w:r>
          <w:r w:rsidRPr="00001FE8">
            <w:rPr>
              <w:sz w:val="24"/>
              <w:szCs w:val="24"/>
            </w:rPr>
            <w:instrText xml:space="preserve"> TOC \o "1-3" \h \z \u </w:instrText>
          </w:r>
          <w:r w:rsidRPr="00001FE8">
            <w:rPr>
              <w:sz w:val="24"/>
              <w:szCs w:val="24"/>
            </w:rPr>
            <w:fldChar w:fldCharType="separate"/>
          </w:r>
          <w:hyperlink w:anchor="_Toc92199553" w:history="1">
            <w:r w:rsidRPr="00001FE8">
              <w:rPr>
                <w:rStyle w:val="Hyperlink"/>
                <w:noProof/>
                <w:sz w:val="24"/>
                <w:szCs w:val="24"/>
              </w:rPr>
              <w:t>Introduction</w:t>
            </w:r>
            <w:r w:rsidRPr="00001FE8">
              <w:rPr>
                <w:noProof/>
                <w:webHidden/>
                <w:sz w:val="24"/>
                <w:szCs w:val="24"/>
              </w:rPr>
              <w:tab/>
            </w:r>
            <w:r w:rsidRPr="00001FE8">
              <w:rPr>
                <w:noProof/>
                <w:webHidden/>
                <w:sz w:val="24"/>
                <w:szCs w:val="24"/>
              </w:rPr>
              <w:fldChar w:fldCharType="begin"/>
            </w:r>
            <w:r w:rsidRPr="00001FE8">
              <w:rPr>
                <w:noProof/>
                <w:webHidden/>
                <w:sz w:val="24"/>
                <w:szCs w:val="24"/>
              </w:rPr>
              <w:instrText xml:space="preserve"> PAGEREF _Toc92199553 \h </w:instrText>
            </w:r>
            <w:r w:rsidRPr="00001FE8">
              <w:rPr>
                <w:noProof/>
                <w:webHidden/>
                <w:sz w:val="24"/>
                <w:szCs w:val="24"/>
              </w:rPr>
            </w:r>
            <w:r w:rsidRPr="00001FE8">
              <w:rPr>
                <w:noProof/>
                <w:webHidden/>
                <w:sz w:val="24"/>
                <w:szCs w:val="24"/>
              </w:rPr>
              <w:fldChar w:fldCharType="separate"/>
            </w:r>
            <w:r w:rsidRPr="00001FE8">
              <w:rPr>
                <w:noProof/>
                <w:webHidden/>
                <w:sz w:val="24"/>
                <w:szCs w:val="24"/>
              </w:rPr>
              <w:t>3</w:t>
            </w:r>
            <w:r w:rsidRPr="00001FE8">
              <w:rPr>
                <w:noProof/>
                <w:webHidden/>
                <w:sz w:val="24"/>
                <w:szCs w:val="24"/>
              </w:rPr>
              <w:fldChar w:fldCharType="end"/>
            </w:r>
          </w:hyperlink>
        </w:p>
        <w:p w14:paraId="1B9CC61B" w14:textId="4E086C2B" w:rsidR="00001FE8" w:rsidRPr="00001FE8" w:rsidRDefault="00221574" w:rsidP="00001FE8">
          <w:pPr>
            <w:pStyle w:val="TOC1"/>
            <w:tabs>
              <w:tab w:val="right" w:leader="dot" w:pos="9019"/>
            </w:tabs>
            <w:spacing w:line="360" w:lineRule="auto"/>
            <w:jc w:val="both"/>
            <w:rPr>
              <w:noProof/>
              <w:sz w:val="24"/>
              <w:szCs w:val="24"/>
            </w:rPr>
          </w:pPr>
          <w:hyperlink w:anchor="_Toc92199554" w:history="1">
            <w:r w:rsidR="00001FE8" w:rsidRPr="00001FE8">
              <w:rPr>
                <w:rStyle w:val="Hyperlink"/>
                <w:noProof/>
                <w:sz w:val="24"/>
                <w:szCs w:val="24"/>
              </w:rPr>
              <w:t>Assignment tasks</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_Toc92199554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4</w:t>
            </w:r>
            <w:r w:rsidR="00001FE8" w:rsidRPr="00001FE8">
              <w:rPr>
                <w:noProof/>
                <w:webHidden/>
                <w:sz w:val="24"/>
                <w:szCs w:val="24"/>
              </w:rPr>
              <w:fldChar w:fldCharType="end"/>
            </w:r>
          </w:hyperlink>
        </w:p>
        <w:p w14:paraId="6868C39C" w14:textId="50E82BEE" w:rsidR="00001FE8" w:rsidRPr="00001FE8" w:rsidRDefault="00221574" w:rsidP="00001FE8">
          <w:pPr>
            <w:pStyle w:val="TOC2"/>
            <w:tabs>
              <w:tab w:val="right" w:leader="dot" w:pos="9019"/>
            </w:tabs>
            <w:spacing w:line="360" w:lineRule="auto"/>
            <w:jc w:val="both"/>
            <w:rPr>
              <w:noProof/>
              <w:sz w:val="24"/>
              <w:szCs w:val="24"/>
            </w:rPr>
          </w:pPr>
          <w:hyperlink w:anchor="_Toc92199555" w:history="1">
            <w:r w:rsidR="00001FE8" w:rsidRPr="00001FE8">
              <w:rPr>
                <w:rStyle w:val="Hyperlink"/>
                <w:noProof/>
                <w:sz w:val="24"/>
                <w:szCs w:val="24"/>
              </w:rPr>
              <w:t>Major forces shaping and changing global business environment</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_Toc92199555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4</w:t>
            </w:r>
            <w:r w:rsidR="00001FE8" w:rsidRPr="00001FE8">
              <w:rPr>
                <w:noProof/>
                <w:webHidden/>
                <w:sz w:val="24"/>
                <w:szCs w:val="24"/>
              </w:rPr>
              <w:fldChar w:fldCharType="end"/>
            </w:r>
          </w:hyperlink>
        </w:p>
        <w:p w14:paraId="162534A8" w14:textId="4C23EAA9" w:rsidR="00001FE8" w:rsidRPr="00001FE8" w:rsidRDefault="00221574" w:rsidP="00001FE8">
          <w:pPr>
            <w:pStyle w:val="TOC2"/>
            <w:tabs>
              <w:tab w:val="right" w:leader="dot" w:pos="9019"/>
            </w:tabs>
            <w:spacing w:line="360" w:lineRule="auto"/>
            <w:jc w:val="both"/>
            <w:rPr>
              <w:noProof/>
              <w:sz w:val="24"/>
              <w:szCs w:val="24"/>
            </w:rPr>
          </w:pPr>
          <w:hyperlink w:anchor="_Toc92199556" w:history="1">
            <w:r w:rsidR="00001FE8" w:rsidRPr="00001FE8">
              <w:rPr>
                <w:rStyle w:val="Hyperlink"/>
                <w:noProof/>
                <w:sz w:val="24"/>
                <w:szCs w:val="24"/>
              </w:rPr>
              <w:t>Application of business models</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_Toc92199556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7</w:t>
            </w:r>
            <w:r w:rsidR="00001FE8" w:rsidRPr="00001FE8">
              <w:rPr>
                <w:noProof/>
                <w:webHidden/>
                <w:sz w:val="24"/>
                <w:szCs w:val="24"/>
              </w:rPr>
              <w:fldChar w:fldCharType="end"/>
            </w:r>
          </w:hyperlink>
        </w:p>
        <w:p w14:paraId="2C61C39C" w14:textId="1E3D9316" w:rsidR="00001FE8" w:rsidRPr="00001FE8" w:rsidRDefault="00221574" w:rsidP="00001FE8">
          <w:pPr>
            <w:pStyle w:val="TOC3"/>
            <w:tabs>
              <w:tab w:val="right" w:leader="dot" w:pos="9019"/>
            </w:tabs>
            <w:spacing w:line="360" w:lineRule="auto"/>
            <w:jc w:val="both"/>
            <w:rPr>
              <w:noProof/>
              <w:sz w:val="24"/>
              <w:szCs w:val="24"/>
            </w:rPr>
          </w:pPr>
          <w:hyperlink w:anchor="_Toc92199557" w:history="1">
            <w:r w:rsidR="00001FE8" w:rsidRPr="00001FE8">
              <w:rPr>
                <w:rStyle w:val="Hyperlink"/>
                <w:noProof/>
                <w:sz w:val="24"/>
                <w:szCs w:val="24"/>
              </w:rPr>
              <w:t>SWOT Analysis</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_Toc92199557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7</w:t>
            </w:r>
            <w:r w:rsidR="00001FE8" w:rsidRPr="00001FE8">
              <w:rPr>
                <w:noProof/>
                <w:webHidden/>
                <w:sz w:val="24"/>
                <w:szCs w:val="24"/>
              </w:rPr>
              <w:fldChar w:fldCharType="end"/>
            </w:r>
          </w:hyperlink>
        </w:p>
        <w:p w14:paraId="3D9A0273" w14:textId="5E8C0F4A" w:rsidR="00001FE8" w:rsidRPr="00001FE8" w:rsidRDefault="00221574" w:rsidP="00001FE8">
          <w:pPr>
            <w:pStyle w:val="TOC3"/>
            <w:tabs>
              <w:tab w:val="right" w:leader="dot" w:pos="9019"/>
            </w:tabs>
            <w:spacing w:line="360" w:lineRule="auto"/>
            <w:jc w:val="both"/>
            <w:rPr>
              <w:noProof/>
              <w:sz w:val="24"/>
              <w:szCs w:val="24"/>
            </w:rPr>
          </w:pPr>
          <w:hyperlink w:anchor="_Toc92199558" w:history="1">
            <w:r w:rsidR="00001FE8" w:rsidRPr="00001FE8">
              <w:rPr>
                <w:rStyle w:val="Hyperlink"/>
                <w:noProof/>
                <w:sz w:val="24"/>
                <w:szCs w:val="24"/>
              </w:rPr>
              <w:t>PESTLE Analysis</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_Toc92199558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10</w:t>
            </w:r>
            <w:r w:rsidR="00001FE8" w:rsidRPr="00001FE8">
              <w:rPr>
                <w:noProof/>
                <w:webHidden/>
                <w:sz w:val="24"/>
                <w:szCs w:val="24"/>
              </w:rPr>
              <w:fldChar w:fldCharType="end"/>
            </w:r>
          </w:hyperlink>
        </w:p>
        <w:p w14:paraId="585CDA41" w14:textId="6F2134EE" w:rsidR="00001FE8" w:rsidRPr="00001FE8" w:rsidRDefault="00221574" w:rsidP="00001FE8">
          <w:pPr>
            <w:pStyle w:val="TOC2"/>
            <w:tabs>
              <w:tab w:val="right" w:leader="dot" w:pos="9019"/>
            </w:tabs>
            <w:spacing w:line="360" w:lineRule="auto"/>
            <w:jc w:val="both"/>
            <w:rPr>
              <w:noProof/>
              <w:sz w:val="24"/>
              <w:szCs w:val="24"/>
            </w:rPr>
          </w:pPr>
          <w:hyperlink w:anchor="_Toc92199559" w:history="1">
            <w:r w:rsidR="00001FE8" w:rsidRPr="00001FE8">
              <w:rPr>
                <w:rStyle w:val="Hyperlink"/>
                <w:noProof/>
                <w:sz w:val="24"/>
                <w:szCs w:val="24"/>
              </w:rPr>
              <w:t>Identification and critical evaluation of reasons due to which organisations engage in international trade</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_Toc92199559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12</w:t>
            </w:r>
            <w:r w:rsidR="00001FE8" w:rsidRPr="00001FE8">
              <w:rPr>
                <w:noProof/>
                <w:webHidden/>
                <w:sz w:val="24"/>
                <w:szCs w:val="24"/>
              </w:rPr>
              <w:fldChar w:fldCharType="end"/>
            </w:r>
          </w:hyperlink>
        </w:p>
        <w:p w14:paraId="7D2DDFB4" w14:textId="78A2F0BC" w:rsidR="00001FE8" w:rsidRPr="00001FE8" w:rsidRDefault="00221574" w:rsidP="00001FE8">
          <w:pPr>
            <w:pStyle w:val="TOC2"/>
            <w:tabs>
              <w:tab w:val="right" w:leader="dot" w:pos="9019"/>
            </w:tabs>
            <w:spacing w:line="360" w:lineRule="auto"/>
            <w:jc w:val="both"/>
            <w:rPr>
              <w:noProof/>
              <w:sz w:val="24"/>
              <w:szCs w:val="24"/>
            </w:rPr>
          </w:pPr>
          <w:hyperlink w:anchor="_Toc92199560" w:history="1">
            <w:r w:rsidR="00001FE8" w:rsidRPr="00001FE8">
              <w:rPr>
                <w:rStyle w:val="Hyperlink"/>
                <w:noProof/>
                <w:sz w:val="24"/>
                <w:szCs w:val="24"/>
              </w:rPr>
              <w:t>Influence of different market structures on firm strategy and major features of current international economy</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_Toc92199560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13</w:t>
            </w:r>
            <w:r w:rsidR="00001FE8" w:rsidRPr="00001FE8">
              <w:rPr>
                <w:noProof/>
                <w:webHidden/>
                <w:sz w:val="24"/>
                <w:szCs w:val="24"/>
              </w:rPr>
              <w:fldChar w:fldCharType="end"/>
            </w:r>
          </w:hyperlink>
        </w:p>
        <w:p w14:paraId="63EBF267" w14:textId="69BA8C47" w:rsidR="00001FE8" w:rsidRPr="00001FE8" w:rsidRDefault="00221574" w:rsidP="00001FE8">
          <w:pPr>
            <w:pStyle w:val="TOC1"/>
            <w:tabs>
              <w:tab w:val="right" w:leader="dot" w:pos="9019"/>
            </w:tabs>
            <w:spacing w:line="360" w:lineRule="auto"/>
            <w:jc w:val="both"/>
            <w:rPr>
              <w:noProof/>
              <w:sz w:val="24"/>
              <w:szCs w:val="24"/>
            </w:rPr>
          </w:pPr>
          <w:hyperlink w:anchor="_Toc92199561" w:history="1">
            <w:r w:rsidR="00001FE8" w:rsidRPr="00001FE8">
              <w:rPr>
                <w:rStyle w:val="Hyperlink"/>
                <w:noProof/>
                <w:sz w:val="24"/>
                <w:szCs w:val="24"/>
              </w:rPr>
              <w:t>Conclusion</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_Toc92199561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14</w:t>
            </w:r>
            <w:r w:rsidR="00001FE8" w:rsidRPr="00001FE8">
              <w:rPr>
                <w:noProof/>
                <w:webHidden/>
                <w:sz w:val="24"/>
                <w:szCs w:val="24"/>
              </w:rPr>
              <w:fldChar w:fldCharType="end"/>
            </w:r>
          </w:hyperlink>
        </w:p>
        <w:p w14:paraId="6DBF368D" w14:textId="2EDBA279" w:rsidR="00001FE8" w:rsidRPr="00001FE8" w:rsidRDefault="00221574" w:rsidP="00001FE8">
          <w:pPr>
            <w:pStyle w:val="TOC1"/>
            <w:tabs>
              <w:tab w:val="right" w:leader="dot" w:pos="9019"/>
            </w:tabs>
            <w:spacing w:line="360" w:lineRule="auto"/>
            <w:jc w:val="both"/>
            <w:rPr>
              <w:noProof/>
              <w:sz w:val="24"/>
              <w:szCs w:val="24"/>
            </w:rPr>
          </w:pPr>
          <w:hyperlink w:anchor="_Toc92199562" w:history="1">
            <w:r w:rsidR="00001FE8" w:rsidRPr="00001FE8">
              <w:rPr>
                <w:rStyle w:val="Hyperlink"/>
                <w:noProof/>
                <w:sz w:val="24"/>
                <w:szCs w:val="24"/>
              </w:rPr>
              <w:t>References</w:t>
            </w:r>
            <w:r w:rsidR="00001FE8" w:rsidRPr="00001FE8">
              <w:rPr>
                <w:noProof/>
                <w:webHidden/>
                <w:sz w:val="24"/>
                <w:szCs w:val="24"/>
              </w:rPr>
              <w:tab/>
            </w:r>
            <w:r w:rsidR="00001FE8" w:rsidRPr="00001FE8">
              <w:rPr>
                <w:noProof/>
                <w:webHidden/>
                <w:sz w:val="24"/>
                <w:szCs w:val="24"/>
              </w:rPr>
              <w:fldChar w:fldCharType="begin"/>
            </w:r>
            <w:r w:rsidR="00001FE8" w:rsidRPr="00001FE8">
              <w:rPr>
                <w:noProof/>
                <w:webHidden/>
                <w:sz w:val="24"/>
                <w:szCs w:val="24"/>
              </w:rPr>
              <w:instrText xml:space="preserve"> PAGEREF _Toc92199562 \h </w:instrText>
            </w:r>
            <w:r w:rsidR="00001FE8" w:rsidRPr="00001FE8">
              <w:rPr>
                <w:noProof/>
                <w:webHidden/>
                <w:sz w:val="24"/>
                <w:szCs w:val="24"/>
              </w:rPr>
            </w:r>
            <w:r w:rsidR="00001FE8" w:rsidRPr="00001FE8">
              <w:rPr>
                <w:noProof/>
                <w:webHidden/>
                <w:sz w:val="24"/>
                <w:szCs w:val="24"/>
              </w:rPr>
              <w:fldChar w:fldCharType="separate"/>
            </w:r>
            <w:r w:rsidR="00001FE8" w:rsidRPr="00001FE8">
              <w:rPr>
                <w:noProof/>
                <w:webHidden/>
                <w:sz w:val="24"/>
                <w:szCs w:val="24"/>
              </w:rPr>
              <w:t>15</w:t>
            </w:r>
            <w:r w:rsidR="00001FE8" w:rsidRPr="00001FE8">
              <w:rPr>
                <w:noProof/>
                <w:webHidden/>
                <w:sz w:val="24"/>
                <w:szCs w:val="24"/>
              </w:rPr>
              <w:fldChar w:fldCharType="end"/>
            </w:r>
          </w:hyperlink>
        </w:p>
        <w:p w14:paraId="3EE0462C" w14:textId="3AF4C4A3" w:rsidR="00001FE8" w:rsidRDefault="00001FE8" w:rsidP="00001FE8">
          <w:pPr>
            <w:spacing w:line="360" w:lineRule="auto"/>
            <w:jc w:val="both"/>
          </w:pPr>
          <w:r w:rsidRPr="00001FE8">
            <w:rPr>
              <w:b/>
              <w:bCs/>
              <w:noProof/>
              <w:sz w:val="24"/>
              <w:szCs w:val="24"/>
            </w:rPr>
            <w:fldChar w:fldCharType="end"/>
          </w:r>
        </w:p>
      </w:sdtContent>
    </w:sdt>
    <w:p w14:paraId="70789969" w14:textId="04CDDF8C" w:rsidR="007A6D3F" w:rsidRDefault="007A6D3F">
      <w:pPr>
        <w:spacing w:line="360" w:lineRule="auto"/>
        <w:jc w:val="both"/>
        <w:rPr>
          <w:sz w:val="24"/>
          <w:szCs w:val="24"/>
        </w:rPr>
      </w:pPr>
    </w:p>
    <w:p w14:paraId="563FAF07" w14:textId="77777777" w:rsidR="00001FE8" w:rsidRDefault="00001FE8">
      <w:pPr>
        <w:rPr>
          <w:b/>
          <w:color w:val="000000" w:themeColor="text1"/>
          <w:sz w:val="28"/>
          <w:szCs w:val="40"/>
        </w:rPr>
      </w:pPr>
      <w:bookmarkStart w:id="0" w:name="_Toc92199553"/>
      <w:r>
        <w:br w:type="page"/>
      </w:r>
    </w:p>
    <w:p w14:paraId="5DA24090" w14:textId="6AAEFD7E" w:rsidR="007A6D3F" w:rsidRDefault="00185837" w:rsidP="00590A26">
      <w:pPr>
        <w:pStyle w:val="Heading1"/>
      </w:pPr>
      <w:r>
        <w:lastRenderedPageBreak/>
        <w:t>Introduction</w:t>
      </w:r>
      <w:bookmarkEnd w:id="0"/>
      <w:r>
        <w:t xml:space="preserve"> </w:t>
      </w:r>
    </w:p>
    <w:p w14:paraId="3493C8FA" w14:textId="77777777" w:rsidR="007A6D3F" w:rsidRDefault="00185837">
      <w:pPr>
        <w:spacing w:line="360" w:lineRule="auto"/>
        <w:jc w:val="both"/>
        <w:rPr>
          <w:sz w:val="24"/>
          <w:szCs w:val="24"/>
        </w:rPr>
      </w:pPr>
      <w:r>
        <w:rPr>
          <w:sz w:val="24"/>
          <w:szCs w:val="24"/>
        </w:rPr>
        <w:t xml:space="preserve">Global Business Environment is the environment of different countries with external factors that affect the internal environment of the organisation by influencing capability, decision making and uses of resources. To manage the influence of the external factors of the international market and countries on the internal environment of the organisation business management plays a key role in the organisation by coordinating business activities and managing operations and employees to accomplish objectives and goals. To understand the relevance of Global Business Environment, the case study of </w:t>
      </w:r>
      <w:r>
        <w:rPr>
          <w:b/>
          <w:sz w:val="24"/>
          <w:szCs w:val="24"/>
        </w:rPr>
        <w:t xml:space="preserve">Tesla Motors, </w:t>
      </w:r>
      <w:r>
        <w:rPr>
          <w:sz w:val="24"/>
          <w:szCs w:val="24"/>
        </w:rPr>
        <w:t xml:space="preserve">a company in the automotive industry, will be discussed in this assignment using environmental analysis tools such as SWOT and PESTEL along with discussion of other elements and features of the business environment in a global context. </w:t>
      </w:r>
    </w:p>
    <w:p w14:paraId="2491F18B" w14:textId="77777777" w:rsidR="007A6D3F" w:rsidRDefault="00185837">
      <w:pPr>
        <w:spacing w:line="360" w:lineRule="auto"/>
        <w:jc w:val="center"/>
        <w:rPr>
          <w:b/>
          <w:sz w:val="24"/>
          <w:szCs w:val="24"/>
        </w:rPr>
      </w:pPr>
      <w:r>
        <w:rPr>
          <w:b/>
          <w:noProof/>
          <w:sz w:val="24"/>
          <w:szCs w:val="24"/>
        </w:rPr>
        <w:drawing>
          <wp:inline distT="114300" distB="114300" distL="114300" distR="114300" wp14:anchorId="2BA37DAF" wp14:editId="1D4D7AB9">
            <wp:extent cx="4678680" cy="4770120"/>
            <wp:effectExtent l="0" t="0" r="762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678949" cy="4770394"/>
                    </a:xfrm>
                    <a:prstGeom prst="rect">
                      <a:avLst/>
                    </a:prstGeom>
                    <a:ln/>
                  </pic:spPr>
                </pic:pic>
              </a:graphicData>
            </a:graphic>
          </wp:inline>
        </w:drawing>
      </w:r>
    </w:p>
    <w:p w14:paraId="0DEC295B" w14:textId="77777777" w:rsidR="007A6D3F" w:rsidRDefault="00185837">
      <w:pPr>
        <w:spacing w:line="360" w:lineRule="auto"/>
        <w:jc w:val="center"/>
        <w:rPr>
          <w:b/>
          <w:sz w:val="24"/>
          <w:szCs w:val="24"/>
        </w:rPr>
      </w:pPr>
      <w:r>
        <w:rPr>
          <w:b/>
          <w:sz w:val="24"/>
          <w:szCs w:val="24"/>
        </w:rPr>
        <w:t>Figure 1: Tesla</w:t>
      </w:r>
    </w:p>
    <w:p w14:paraId="37FB42F4" w14:textId="77777777" w:rsidR="007A6D3F" w:rsidRDefault="00185837">
      <w:pPr>
        <w:spacing w:line="360" w:lineRule="auto"/>
        <w:jc w:val="center"/>
        <w:rPr>
          <w:b/>
          <w:sz w:val="24"/>
          <w:szCs w:val="24"/>
        </w:rPr>
      </w:pPr>
      <w:r>
        <w:rPr>
          <w:b/>
          <w:sz w:val="24"/>
          <w:szCs w:val="24"/>
        </w:rPr>
        <w:t>(Source: Tesla, 2022)</w:t>
      </w:r>
    </w:p>
    <w:p w14:paraId="34380C13" w14:textId="77777777" w:rsidR="00AD6751" w:rsidRDefault="00AD6751">
      <w:pPr>
        <w:spacing w:line="360" w:lineRule="auto"/>
        <w:jc w:val="both"/>
        <w:rPr>
          <w:b/>
          <w:sz w:val="24"/>
          <w:szCs w:val="24"/>
        </w:rPr>
      </w:pPr>
    </w:p>
    <w:p w14:paraId="3D445BA3" w14:textId="213DDD84" w:rsidR="007A6D3F" w:rsidRDefault="00185837" w:rsidP="00590A26">
      <w:pPr>
        <w:pStyle w:val="Heading1"/>
      </w:pPr>
      <w:bookmarkStart w:id="1" w:name="_Toc92199554"/>
      <w:r>
        <w:lastRenderedPageBreak/>
        <w:t>Assignment tasks</w:t>
      </w:r>
      <w:bookmarkEnd w:id="1"/>
      <w:r>
        <w:t xml:space="preserve"> </w:t>
      </w:r>
    </w:p>
    <w:p w14:paraId="027C639F" w14:textId="4FB73025" w:rsidR="007A6D3F" w:rsidRDefault="00185837" w:rsidP="00590A26">
      <w:pPr>
        <w:pStyle w:val="Heading2"/>
      </w:pPr>
      <w:bookmarkStart w:id="2" w:name="_Toc92199555"/>
      <w:r>
        <w:t>Major forces shaping and changing global business environment</w:t>
      </w:r>
      <w:bookmarkEnd w:id="2"/>
    </w:p>
    <w:p w14:paraId="79067159" w14:textId="0F4AA5E0" w:rsidR="007A6D3F" w:rsidRDefault="00185837">
      <w:pPr>
        <w:spacing w:line="360" w:lineRule="auto"/>
        <w:jc w:val="both"/>
        <w:rPr>
          <w:sz w:val="24"/>
          <w:szCs w:val="24"/>
        </w:rPr>
      </w:pPr>
      <w:r>
        <w:rPr>
          <w:sz w:val="24"/>
          <w:szCs w:val="24"/>
        </w:rPr>
        <w:t>According to a report in the World Economic Forum by Desjardins (2018), there are various factors causing rapid changes in the business environment all over the world, with hyperconnectivity and an unprecedented global network there is real time and smooth spread of innovative ideas. Some of the major forces shaping and changing Global Business Environment are presented below:</w:t>
      </w:r>
    </w:p>
    <w:p w14:paraId="07375215" w14:textId="77777777" w:rsidR="007A6D3F" w:rsidRDefault="00185837">
      <w:pPr>
        <w:numPr>
          <w:ilvl w:val="0"/>
          <w:numId w:val="2"/>
        </w:numPr>
        <w:spacing w:line="360" w:lineRule="auto"/>
        <w:jc w:val="both"/>
        <w:rPr>
          <w:sz w:val="24"/>
          <w:szCs w:val="24"/>
        </w:rPr>
      </w:pPr>
      <w:r>
        <w:rPr>
          <w:b/>
          <w:sz w:val="24"/>
          <w:szCs w:val="24"/>
        </w:rPr>
        <w:t>Technological progress:</w:t>
      </w:r>
      <w:r>
        <w:rPr>
          <w:sz w:val="24"/>
          <w:szCs w:val="24"/>
        </w:rPr>
        <w:t xml:space="preserve"> Most of the leading businesses in the world such as Ford, IBM, Amazon, Walmart, and Apple are industry focused. Technological progress has leverage artificial intelligence, connectivity, unprecedented scale, and network efforts for creation of global platforms. Retail and advertising are also influenced by technological progress and accelerated technology has made possible wide reach and rapid growth of business. </w:t>
      </w:r>
    </w:p>
    <w:p w14:paraId="7054A5A6" w14:textId="77777777" w:rsidR="007A6D3F" w:rsidRDefault="00185837">
      <w:pPr>
        <w:spacing w:line="360" w:lineRule="auto"/>
        <w:jc w:val="center"/>
        <w:rPr>
          <w:b/>
          <w:sz w:val="24"/>
          <w:szCs w:val="24"/>
        </w:rPr>
      </w:pPr>
      <w:r>
        <w:rPr>
          <w:b/>
          <w:noProof/>
          <w:sz w:val="24"/>
          <w:szCs w:val="24"/>
        </w:rPr>
        <w:drawing>
          <wp:inline distT="114300" distB="114300" distL="114300" distR="114300" wp14:anchorId="7D7F0EEB" wp14:editId="0E6C5691">
            <wp:extent cx="5731200" cy="2730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730500"/>
                    </a:xfrm>
                    <a:prstGeom prst="rect">
                      <a:avLst/>
                    </a:prstGeom>
                    <a:ln/>
                  </pic:spPr>
                </pic:pic>
              </a:graphicData>
            </a:graphic>
          </wp:inline>
        </w:drawing>
      </w:r>
    </w:p>
    <w:p w14:paraId="7A63D015" w14:textId="77777777" w:rsidR="007A6D3F" w:rsidRDefault="00185837">
      <w:pPr>
        <w:spacing w:line="360" w:lineRule="auto"/>
        <w:jc w:val="center"/>
        <w:rPr>
          <w:b/>
          <w:sz w:val="24"/>
          <w:szCs w:val="24"/>
        </w:rPr>
      </w:pPr>
      <w:r>
        <w:rPr>
          <w:b/>
          <w:sz w:val="24"/>
          <w:szCs w:val="24"/>
        </w:rPr>
        <w:t>Figure 2: Value of technological business companies</w:t>
      </w:r>
    </w:p>
    <w:p w14:paraId="62329C5B" w14:textId="77777777" w:rsidR="007A6D3F" w:rsidRDefault="00185837">
      <w:pPr>
        <w:spacing w:line="360" w:lineRule="auto"/>
        <w:jc w:val="center"/>
        <w:rPr>
          <w:b/>
          <w:sz w:val="24"/>
          <w:szCs w:val="24"/>
        </w:rPr>
      </w:pPr>
      <w:r>
        <w:rPr>
          <w:b/>
          <w:sz w:val="24"/>
          <w:szCs w:val="24"/>
        </w:rPr>
        <w:t>(Source: Desjardins, 2018)</w:t>
      </w:r>
    </w:p>
    <w:p w14:paraId="4AA52A19" w14:textId="77777777" w:rsidR="007A6D3F" w:rsidRDefault="007A6D3F">
      <w:pPr>
        <w:spacing w:line="360" w:lineRule="auto"/>
        <w:jc w:val="center"/>
        <w:rPr>
          <w:b/>
          <w:sz w:val="24"/>
          <w:szCs w:val="24"/>
        </w:rPr>
      </w:pPr>
    </w:p>
    <w:p w14:paraId="3D4CCF28" w14:textId="77777777" w:rsidR="007A6D3F" w:rsidRDefault="00185837">
      <w:pPr>
        <w:spacing w:line="360" w:lineRule="auto"/>
        <w:jc w:val="center"/>
        <w:rPr>
          <w:b/>
          <w:sz w:val="24"/>
          <w:szCs w:val="24"/>
        </w:rPr>
      </w:pPr>
      <w:r>
        <w:rPr>
          <w:b/>
          <w:noProof/>
          <w:sz w:val="24"/>
          <w:szCs w:val="24"/>
        </w:rPr>
        <w:lastRenderedPageBreak/>
        <w:drawing>
          <wp:inline distT="114300" distB="114300" distL="114300" distR="114300" wp14:anchorId="6D41C2A1" wp14:editId="0ED47F0C">
            <wp:extent cx="5731200" cy="27559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2755900"/>
                    </a:xfrm>
                    <a:prstGeom prst="rect">
                      <a:avLst/>
                    </a:prstGeom>
                    <a:ln/>
                  </pic:spPr>
                </pic:pic>
              </a:graphicData>
            </a:graphic>
          </wp:inline>
        </w:drawing>
      </w:r>
    </w:p>
    <w:p w14:paraId="46B415B6" w14:textId="77777777" w:rsidR="007A6D3F" w:rsidRDefault="00185837">
      <w:pPr>
        <w:spacing w:line="360" w:lineRule="auto"/>
        <w:jc w:val="center"/>
        <w:rPr>
          <w:b/>
          <w:sz w:val="24"/>
          <w:szCs w:val="24"/>
        </w:rPr>
      </w:pPr>
      <w:r>
        <w:rPr>
          <w:b/>
          <w:sz w:val="24"/>
          <w:szCs w:val="24"/>
        </w:rPr>
        <w:t>Figure 3: World’s largest companies by 2022</w:t>
      </w:r>
    </w:p>
    <w:p w14:paraId="05B1BB57" w14:textId="01F98716" w:rsidR="007A6D3F" w:rsidRDefault="00185837">
      <w:pPr>
        <w:spacing w:line="360" w:lineRule="auto"/>
        <w:jc w:val="center"/>
        <w:rPr>
          <w:b/>
          <w:sz w:val="24"/>
          <w:szCs w:val="24"/>
        </w:rPr>
      </w:pPr>
      <w:r>
        <w:rPr>
          <w:b/>
          <w:sz w:val="24"/>
          <w:szCs w:val="24"/>
        </w:rPr>
        <w:t>(Source: Tyagi, 2021)</w:t>
      </w:r>
    </w:p>
    <w:p w14:paraId="5CC01302" w14:textId="77777777" w:rsidR="00205116" w:rsidRDefault="00205116">
      <w:pPr>
        <w:spacing w:line="360" w:lineRule="auto"/>
        <w:jc w:val="center"/>
        <w:rPr>
          <w:b/>
          <w:sz w:val="24"/>
          <w:szCs w:val="24"/>
        </w:rPr>
      </w:pPr>
    </w:p>
    <w:p w14:paraId="0E6CB261" w14:textId="52C3A8E9" w:rsidR="007A6D3F" w:rsidRDefault="00185837">
      <w:pPr>
        <w:numPr>
          <w:ilvl w:val="0"/>
          <w:numId w:val="2"/>
        </w:numPr>
        <w:spacing w:line="360" w:lineRule="auto"/>
        <w:jc w:val="both"/>
        <w:rPr>
          <w:sz w:val="24"/>
          <w:szCs w:val="24"/>
        </w:rPr>
      </w:pPr>
      <w:r>
        <w:rPr>
          <w:b/>
          <w:sz w:val="24"/>
          <w:szCs w:val="24"/>
        </w:rPr>
        <w:t>Evolution of currency:</w:t>
      </w:r>
      <w:r>
        <w:rPr>
          <w:sz w:val="24"/>
          <w:szCs w:val="24"/>
        </w:rPr>
        <w:t xml:space="preserve"> Money or currency is the most important invention of humans that affects the Global Business Environment. According to </w:t>
      </w:r>
      <w:r>
        <w:rPr>
          <w:sz w:val="24"/>
          <w:szCs w:val="24"/>
          <w:highlight w:val="white"/>
        </w:rPr>
        <w:t xml:space="preserve">Gaspar, Medas, and Perrelli (2021), during 2020 due to the </w:t>
      </w:r>
      <w:r w:rsidR="00AD6751">
        <w:rPr>
          <w:sz w:val="24"/>
          <w:szCs w:val="24"/>
          <w:highlight w:val="white"/>
        </w:rPr>
        <w:t>health</w:t>
      </w:r>
      <w:r>
        <w:rPr>
          <w:sz w:val="24"/>
          <w:szCs w:val="24"/>
          <w:highlight w:val="white"/>
        </w:rPr>
        <w:t xml:space="preserve"> crisis due to global covid-19, followed by recession there has been an increase in the global debt amounting to 226 trillion dollars.</w:t>
      </w:r>
    </w:p>
    <w:p w14:paraId="7B03E86F" w14:textId="77777777" w:rsidR="007A6D3F" w:rsidRDefault="00185837">
      <w:pPr>
        <w:spacing w:line="360" w:lineRule="auto"/>
        <w:jc w:val="both"/>
        <w:rPr>
          <w:sz w:val="24"/>
          <w:szCs w:val="24"/>
        </w:rPr>
      </w:pPr>
      <w:r>
        <w:rPr>
          <w:noProof/>
          <w:sz w:val="24"/>
          <w:szCs w:val="24"/>
        </w:rPr>
        <w:lastRenderedPageBreak/>
        <w:drawing>
          <wp:inline distT="114300" distB="114300" distL="114300" distR="114300" wp14:anchorId="091A99D9" wp14:editId="5C8CCCEF">
            <wp:extent cx="5731200" cy="5334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5334000"/>
                    </a:xfrm>
                    <a:prstGeom prst="rect">
                      <a:avLst/>
                    </a:prstGeom>
                    <a:ln/>
                  </pic:spPr>
                </pic:pic>
              </a:graphicData>
            </a:graphic>
          </wp:inline>
        </w:drawing>
      </w:r>
    </w:p>
    <w:p w14:paraId="5FF8E92D" w14:textId="77777777" w:rsidR="007A6D3F" w:rsidRDefault="00185837">
      <w:pPr>
        <w:spacing w:line="360" w:lineRule="auto"/>
        <w:jc w:val="center"/>
        <w:rPr>
          <w:b/>
          <w:sz w:val="24"/>
          <w:szCs w:val="24"/>
        </w:rPr>
      </w:pPr>
      <w:r>
        <w:rPr>
          <w:b/>
          <w:sz w:val="24"/>
          <w:szCs w:val="24"/>
        </w:rPr>
        <w:t>Figure 4: Global debt</w:t>
      </w:r>
    </w:p>
    <w:p w14:paraId="6B16511E" w14:textId="77777777" w:rsidR="007A6D3F" w:rsidRDefault="00185837">
      <w:pPr>
        <w:spacing w:line="360" w:lineRule="auto"/>
        <w:jc w:val="center"/>
        <w:rPr>
          <w:b/>
          <w:sz w:val="24"/>
          <w:szCs w:val="24"/>
          <w:highlight w:val="white"/>
        </w:rPr>
      </w:pPr>
      <w:r>
        <w:rPr>
          <w:b/>
          <w:sz w:val="24"/>
          <w:szCs w:val="24"/>
        </w:rPr>
        <w:t xml:space="preserve">(Source: </w:t>
      </w:r>
      <w:r>
        <w:rPr>
          <w:b/>
          <w:sz w:val="24"/>
          <w:szCs w:val="24"/>
          <w:highlight w:val="white"/>
        </w:rPr>
        <w:t>Gaspar, Medas, and Perrelli, 2021)</w:t>
      </w:r>
    </w:p>
    <w:p w14:paraId="5232C9B5" w14:textId="77777777" w:rsidR="007A6D3F" w:rsidRDefault="007A6D3F">
      <w:pPr>
        <w:spacing w:line="360" w:lineRule="auto"/>
        <w:jc w:val="center"/>
        <w:rPr>
          <w:b/>
          <w:sz w:val="24"/>
          <w:szCs w:val="24"/>
          <w:highlight w:val="white"/>
        </w:rPr>
      </w:pPr>
    </w:p>
    <w:p w14:paraId="01710E7B" w14:textId="77777777" w:rsidR="007A6D3F" w:rsidRDefault="00185837">
      <w:pPr>
        <w:numPr>
          <w:ilvl w:val="0"/>
          <w:numId w:val="2"/>
        </w:numPr>
        <w:spacing w:line="360" w:lineRule="auto"/>
        <w:jc w:val="both"/>
        <w:rPr>
          <w:sz w:val="24"/>
          <w:szCs w:val="24"/>
        </w:rPr>
      </w:pPr>
      <w:r>
        <w:rPr>
          <w:b/>
          <w:sz w:val="24"/>
          <w:szCs w:val="24"/>
        </w:rPr>
        <w:t>Rising and developing economies:</w:t>
      </w:r>
      <w:r>
        <w:rPr>
          <w:sz w:val="24"/>
          <w:szCs w:val="24"/>
        </w:rPr>
        <w:t xml:space="preserve"> With the growing economy in the east the world is shifting focus towards the new market with demands. With more than 4.5 billion people in the east there is increased scope for companies in the East to sell their products and services (Worldometers, 2021). </w:t>
      </w:r>
    </w:p>
    <w:p w14:paraId="69454379" w14:textId="77777777" w:rsidR="007A6D3F" w:rsidRDefault="00185837">
      <w:pPr>
        <w:spacing w:line="360" w:lineRule="auto"/>
        <w:jc w:val="center"/>
        <w:rPr>
          <w:sz w:val="24"/>
          <w:szCs w:val="24"/>
        </w:rPr>
      </w:pPr>
      <w:r>
        <w:rPr>
          <w:noProof/>
          <w:sz w:val="24"/>
          <w:szCs w:val="24"/>
        </w:rPr>
        <w:lastRenderedPageBreak/>
        <w:drawing>
          <wp:inline distT="114300" distB="114300" distL="114300" distR="114300" wp14:anchorId="209EC205" wp14:editId="05860174">
            <wp:extent cx="4152900" cy="344805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152900" cy="3448050"/>
                    </a:xfrm>
                    <a:prstGeom prst="rect">
                      <a:avLst/>
                    </a:prstGeom>
                    <a:ln/>
                  </pic:spPr>
                </pic:pic>
              </a:graphicData>
            </a:graphic>
          </wp:inline>
        </w:drawing>
      </w:r>
    </w:p>
    <w:p w14:paraId="213A5B0B" w14:textId="77777777" w:rsidR="007A6D3F" w:rsidRDefault="00185837">
      <w:pPr>
        <w:spacing w:line="360" w:lineRule="auto"/>
        <w:jc w:val="center"/>
        <w:rPr>
          <w:b/>
          <w:sz w:val="24"/>
          <w:szCs w:val="24"/>
        </w:rPr>
      </w:pPr>
      <w:r>
        <w:rPr>
          <w:b/>
          <w:sz w:val="24"/>
          <w:szCs w:val="24"/>
        </w:rPr>
        <w:t>Figure 5: Population of Asia</w:t>
      </w:r>
    </w:p>
    <w:p w14:paraId="56C36B05" w14:textId="77777777" w:rsidR="007A6D3F" w:rsidRDefault="00185837">
      <w:pPr>
        <w:spacing w:line="360" w:lineRule="auto"/>
        <w:jc w:val="center"/>
        <w:rPr>
          <w:b/>
          <w:sz w:val="24"/>
          <w:szCs w:val="24"/>
        </w:rPr>
      </w:pPr>
      <w:r>
        <w:rPr>
          <w:b/>
          <w:sz w:val="24"/>
          <w:szCs w:val="24"/>
        </w:rPr>
        <w:t>(Source: Worldometers, 2021)</w:t>
      </w:r>
    </w:p>
    <w:p w14:paraId="21ED773C" w14:textId="77777777" w:rsidR="007A6D3F" w:rsidRDefault="007A6D3F">
      <w:pPr>
        <w:spacing w:line="360" w:lineRule="auto"/>
        <w:jc w:val="both"/>
        <w:rPr>
          <w:sz w:val="24"/>
          <w:szCs w:val="24"/>
        </w:rPr>
      </w:pPr>
    </w:p>
    <w:p w14:paraId="2E03F929" w14:textId="77777777" w:rsidR="007A6D3F" w:rsidRDefault="00185837">
      <w:pPr>
        <w:numPr>
          <w:ilvl w:val="0"/>
          <w:numId w:val="2"/>
        </w:numPr>
        <w:spacing w:line="360" w:lineRule="auto"/>
        <w:jc w:val="both"/>
        <w:rPr>
          <w:sz w:val="24"/>
          <w:szCs w:val="24"/>
        </w:rPr>
      </w:pPr>
      <w:r>
        <w:rPr>
          <w:b/>
          <w:sz w:val="24"/>
          <w:szCs w:val="24"/>
        </w:rPr>
        <w:t>Green revolution:</w:t>
      </w:r>
      <w:r>
        <w:rPr>
          <w:sz w:val="24"/>
          <w:szCs w:val="24"/>
        </w:rPr>
        <w:t xml:space="preserve"> Currently, the world is shifting its focus on the utilisation of Sustainable energy. Along with the Rapid growth of Technology and its application in the energy infrastructure there have been various changes that have shaped the current global environment. </w:t>
      </w:r>
    </w:p>
    <w:p w14:paraId="697A74DB" w14:textId="2C1C8841" w:rsidR="007A6D3F" w:rsidRDefault="00185837" w:rsidP="00590A26">
      <w:pPr>
        <w:pStyle w:val="Heading2"/>
      </w:pPr>
      <w:bookmarkStart w:id="3" w:name="_Toc92199556"/>
      <w:r>
        <w:t>Application of business models</w:t>
      </w:r>
      <w:bookmarkEnd w:id="3"/>
    </w:p>
    <w:p w14:paraId="19E1E308" w14:textId="77777777" w:rsidR="007A6D3F" w:rsidRDefault="00185837">
      <w:pPr>
        <w:spacing w:line="360" w:lineRule="auto"/>
        <w:jc w:val="both"/>
        <w:rPr>
          <w:b/>
          <w:sz w:val="24"/>
          <w:szCs w:val="24"/>
        </w:rPr>
      </w:pPr>
      <w:r>
        <w:rPr>
          <w:sz w:val="24"/>
          <w:szCs w:val="24"/>
        </w:rPr>
        <w:t xml:space="preserve">Tesla Motors was founded in 2003 and it is headquartered in Texas, US. The company operates in the automotive industry and manufactures electrical automotive models. The company provides its services in Asia, Europe, Oceania, and North America. It operates around 600 retail stores and service centres globally. The environmental analysis of Tesla through macro environmental analysis tool such as SWOT Analysis and PESTLE Analysis are as follows: </w:t>
      </w:r>
    </w:p>
    <w:p w14:paraId="09CF6BD9" w14:textId="51403A1F" w:rsidR="007A6D3F" w:rsidRDefault="00185837" w:rsidP="00001FE8">
      <w:pPr>
        <w:pStyle w:val="Heading3"/>
      </w:pPr>
      <w:bookmarkStart w:id="4" w:name="_Toc92199557"/>
      <w:r>
        <w:t>SWOT Analysis</w:t>
      </w:r>
      <w:bookmarkEnd w:id="4"/>
    </w:p>
    <w:p w14:paraId="75691150" w14:textId="77777777" w:rsidR="007A6D3F" w:rsidRDefault="00185837">
      <w:pPr>
        <w:spacing w:line="360" w:lineRule="auto"/>
        <w:jc w:val="both"/>
        <w:rPr>
          <w:sz w:val="24"/>
          <w:szCs w:val="24"/>
        </w:rPr>
      </w:pPr>
      <w:r>
        <w:rPr>
          <w:sz w:val="24"/>
          <w:szCs w:val="24"/>
        </w:rPr>
        <w:t xml:space="preserve">SWOT analysis used to analyse the internal and external factors that influence the company. It considers strength, weaknesses, opportunity and threat to analyse the </w:t>
      </w:r>
      <w:r>
        <w:rPr>
          <w:sz w:val="24"/>
          <w:szCs w:val="24"/>
        </w:rPr>
        <w:lastRenderedPageBreak/>
        <w:t xml:space="preserve">competitive advantage of the organisations (Mo and Wang, 2021). SWOT analysis of Tesla is as follows: </w:t>
      </w:r>
    </w:p>
    <w:p w14:paraId="5ACA0DB7" w14:textId="678B18FA" w:rsidR="007A6D3F" w:rsidRDefault="00185837">
      <w:pPr>
        <w:numPr>
          <w:ilvl w:val="0"/>
          <w:numId w:val="3"/>
        </w:numPr>
        <w:spacing w:line="360" w:lineRule="auto"/>
        <w:jc w:val="both"/>
        <w:rPr>
          <w:sz w:val="24"/>
          <w:szCs w:val="24"/>
        </w:rPr>
      </w:pPr>
      <w:r>
        <w:rPr>
          <w:b/>
          <w:sz w:val="24"/>
          <w:szCs w:val="24"/>
        </w:rPr>
        <w:t>Strengths:</w:t>
      </w:r>
      <w:r>
        <w:rPr>
          <w:sz w:val="24"/>
          <w:szCs w:val="24"/>
        </w:rPr>
        <w:t xml:space="preserve"> The company has various strengths that contribute to the success of the company. It is regarded as the top most innovative company in the world and it has created a loyal consumer base in its operating areas. The products manufactured by Tesla have high differentiation from the products manufactured by competitors. The company manufactures Automotive vehicles powered by electricity. The company has a diverse range of products which has helped in creating a powerful product portfolio (Loveday, 2020). The research and development strategy of the company enables it to improve the products to provide the consumers with enhanced and </w:t>
      </w:r>
      <w:r w:rsidR="00AD6751">
        <w:rPr>
          <w:sz w:val="24"/>
          <w:szCs w:val="24"/>
        </w:rPr>
        <w:t>high-quality</w:t>
      </w:r>
      <w:r>
        <w:rPr>
          <w:sz w:val="24"/>
          <w:szCs w:val="24"/>
        </w:rPr>
        <w:t xml:space="preserve"> automotive vehicles. </w:t>
      </w:r>
    </w:p>
    <w:p w14:paraId="5E4A1E03" w14:textId="77777777" w:rsidR="00AD6751" w:rsidRDefault="00AD6751" w:rsidP="00AD6751">
      <w:pPr>
        <w:spacing w:line="360" w:lineRule="auto"/>
        <w:ind w:left="720"/>
        <w:jc w:val="both"/>
        <w:rPr>
          <w:sz w:val="24"/>
          <w:szCs w:val="24"/>
        </w:rPr>
      </w:pPr>
    </w:p>
    <w:p w14:paraId="147D15CD" w14:textId="77777777" w:rsidR="007A6D3F" w:rsidRDefault="00185837">
      <w:pPr>
        <w:spacing w:line="360" w:lineRule="auto"/>
        <w:jc w:val="center"/>
        <w:rPr>
          <w:sz w:val="24"/>
          <w:szCs w:val="24"/>
        </w:rPr>
      </w:pPr>
      <w:r>
        <w:rPr>
          <w:noProof/>
          <w:sz w:val="24"/>
          <w:szCs w:val="24"/>
        </w:rPr>
        <w:drawing>
          <wp:inline distT="114300" distB="114300" distL="114300" distR="114300" wp14:anchorId="00F26522" wp14:editId="6E1E8059">
            <wp:extent cx="5731200" cy="32258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1DBA17AA" w14:textId="37BE93A9" w:rsidR="007A6D3F" w:rsidRDefault="00185837">
      <w:pPr>
        <w:spacing w:line="360" w:lineRule="auto"/>
        <w:jc w:val="center"/>
        <w:rPr>
          <w:b/>
          <w:sz w:val="24"/>
          <w:szCs w:val="24"/>
        </w:rPr>
      </w:pPr>
      <w:r>
        <w:rPr>
          <w:b/>
          <w:sz w:val="24"/>
          <w:szCs w:val="24"/>
        </w:rPr>
        <w:t xml:space="preserve">Figure 6: </w:t>
      </w:r>
      <w:r w:rsidR="00AD6751">
        <w:rPr>
          <w:b/>
          <w:sz w:val="24"/>
          <w:szCs w:val="24"/>
        </w:rPr>
        <w:t>Best</w:t>
      </w:r>
      <w:r w:rsidR="002B4B12">
        <w:rPr>
          <w:b/>
          <w:sz w:val="24"/>
          <w:szCs w:val="24"/>
        </w:rPr>
        <w:t>-</w:t>
      </w:r>
      <w:r w:rsidR="00AD6751">
        <w:rPr>
          <w:b/>
          <w:sz w:val="24"/>
          <w:szCs w:val="24"/>
        </w:rPr>
        <w:t>selling</w:t>
      </w:r>
      <w:r>
        <w:rPr>
          <w:b/>
          <w:sz w:val="24"/>
          <w:szCs w:val="24"/>
        </w:rPr>
        <w:t xml:space="preserve"> e</w:t>
      </w:r>
      <w:r w:rsidR="00AD6751">
        <w:rPr>
          <w:b/>
          <w:sz w:val="24"/>
          <w:szCs w:val="24"/>
        </w:rPr>
        <w:t xml:space="preserve">lectric </w:t>
      </w:r>
      <w:r>
        <w:rPr>
          <w:b/>
          <w:sz w:val="24"/>
          <w:szCs w:val="24"/>
        </w:rPr>
        <w:t xml:space="preserve">vehicles of Tesla </w:t>
      </w:r>
    </w:p>
    <w:p w14:paraId="072AA576" w14:textId="77777777" w:rsidR="007A6D3F" w:rsidRDefault="00185837">
      <w:pPr>
        <w:spacing w:line="360" w:lineRule="auto"/>
        <w:jc w:val="center"/>
        <w:rPr>
          <w:b/>
          <w:sz w:val="24"/>
          <w:szCs w:val="24"/>
        </w:rPr>
      </w:pPr>
      <w:r>
        <w:rPr>
          <w:b/>
          <w:sz w:val="24"/>
          <w:szCs w:val="24"/>
        </w:rPr>
        <w:t>(Source: Loveday, 2020)</w:t>
      </w:r>
    </w:p>
    <w:p w14:paraId="0A1A4509" w14:textId="77777777" w:rsidR="007A6D3F" w:rsidRDefault="007A6D3F">
      <w:pPr>
        <w:spacing w:line="360" w:lineRule="auto"/>
        <w:jc w:val="center"/>
        <w:rPr>
          <w:b/>
          <w:sz w:val="24"/>
          <w:szCs w:val="24"/>
        </w:rPr>
      </w:pPr>
    </w:p>
    <w:p w14:paraId="2CD72158" w14:textId="7A16B5BD" w:rsidR="007A6D3F" w:rsidRDefault="00185837">
      <w:pPr>
        <w:numPr>
          <w:ilvl w:val="0"/>
          <w:numId w:val="3"/>
        </w:numPr>
        <w:spacing w:line="360" w:lineRule="auto"/>
        <w:jc w:val="both"/>
        <w:rPr>
          <w:sz w:val="24"/>
          <w:szCs w:val="24"/>
        </w:rPr>
      </w:pPr>
      <w:r>
        <w:rPr>
          <w:b/>
          <w:sz w:val="24"/>
          <w:szCs w:val="24"/>
        </w:rPr>
        <w:t>Weaknesses:</w:t>
      </w:r>
      <w:r>
        <w:rPr>
          <w:sz w:val="24"/>
          <w:szCs w:val="24"/>
        </w:rPr>
        <w:t xml:space="preserve"> The company along with various strengths has some weaknesses such as the single source of power for the vehicles. However, the company is working on creating an alternative source through which the battery of the vehicles can be charged. The company has low experience related to the development of new products and efficiently handling various models (Gaspar, Medas, and Perrelli, 2021). The economic recession, pandemic and legal </w:t>
      </w:r>
      <w:r>
        <w:rPr>
          <w:sz w:val="24"/>
          <w:szCs w:val="24"/>
        </w:rPr>
        <w:lastRenderedPageBreak/>
        <w:t xml:space="preserve">issues of the company has been a source of weakness for the company followed by little profit made by the company during the last financial year. </w:t>
      </w:r>
    </w:p>
    <w:p w14:paraId="5426F3DA" w14:textId="77777777" w:rsidR="007A6D3F" w:rsidRDefault="00185837">
      <w:pPr>
        <w:numPr>
          <w:ilvl w:val="0"/>
          <w:numId w:val="3"/>
        </w:numPr>
        <w:spacing w:line="360" w:lineRule="auto"/>
        <w:jc w:val="both"/>
        <w:rPr>
          <w:sz w:val="24"/>
          <w:szCs w:val="24"/>
        </w:rPr>
      </w:pPr>
      <w:r>
        <w:rPr>
          <w:b/>
          <w:sz w:val="24"/>
          <w:szCs w:val="24"/>
        </w:rPr>
        <w:t>Opportunities:</w:t>
      </w:r>
      <w:r>
        <w:rPr>
          <w:sz w:val="24"/>
          <w:szCs w:val="24"/>
        </w:rPr>
        <w:t xml:space="preserve"> Tesla has made use of the various opportunities by expanding the business into other continents where the demand for luxury cars and electrically powered automotive vehicles is high. The company has established various factories to manufacture cars on a large scale in an overseas growing market (Worldometers, 2021). The investment made by the company for exploring innovation for increasing the efficacy of the vehicles has helped the company to expand the ecosystem and explore new market opportunities. The brand reputation of Tesla has added to additional layers of opportunities for the company. </w:t>
      </w:r>
    </w:p>
    <w:p w14:paraId="7565C596" w14:textId="54470999" w:rsidR="007A6D3F" w:rsidRDefault="00185837">
      <w:pPr>
        <w:numPr>
          <w:ilvl w:val="0"/>
          <w:numId w:val="3"/>
        </w:numPr>
        <w:spacing w:line="360" w:lineRule="auto"/>
        <w:jc w:val="both"/>
        <w:rPr>
          <w:sz w:val="24"/>
          <w:szCs w:val="24"/>
        </w:rPr>
      </w:pPr>
      <w:r>
        <w:rPr>
          <w:b/>
          <w:sz w:val="24"/>
          <w:szCs w:val="24"/>
        </w:rPr>
        <w:t>Threats:</w:t>
      </w:r>
      <w:r>
        <w:rPr>
          <w:sz w:val="24"/>
          <w:szCs w:val="24"/>
        </w:rPr>
        <w:t xml:space="preserve"> Threats are the external influences that can hamper and provide the company disadvantage against the competitors. Some of the threats Tesla motor faces is the increased competition in the electric automobile market, maintaining and selling products in overseas countries and dealing with exchange rates, limited supplier base, and Brexit (</w:t>
      </w:r>
      <w:r>
        <w:rPr>
          <w:sz w:val="24"/>
          <w:szCs w:val="24"/>
          <w:highlight w:val="white"/>
        </w:rPr>
        <w:t>Mint, 2021)</w:t>
      </w:r>
      <w:r>
        <w:rPr>
          <w:sz w:val="24"/>
          <w:szCs w:val="24"/>
        </w:rPr>
        <w:t xml:space="preserve">. </w:t>
      </w:r>
    </w:p>
    <w:p w14:paraId="444808D3" w14:textId="77777777" w:rsidR="00AD6751" w:rsidRDefault="00AD6751" w:rsidP="00AD6751">
      <w:pPr>
        <w:spacing w:line="360" w:lineRule="auto"/>
        <w:ind w:left="720"/>
        <w:jc w:val="both"/>
        <w:rPr>
          <w:sz w:val="24"/>
          <w:szCs w:val="24"/>
        </w:rPr>
      </w:pPr>
    </w:p>
    <w:p w14:paraId="5C5A1210" w14:textId="77777777" w:rsidR="007A6D3F" w:rsidRDefault="00185837">
      <w:pPr>
        <w:spacing w:line="360" w:lineRule="auto"/>
        <w:jc w:val="center"/>
        <w:rPr>
          <w:b/>
          <w:sz w:val="24"/>
          <w:szCs w:val="24"/>
        </w:rPr>
      </w:pPr>
      <w:r>
        <w:rPr>
          <w:b/>
          <w:noProof/>
          <w:sz w:val="24"/>
          <w:szCs w:val="24"/>
        </w:rPr>
        <w:drawing>
          <wp:inline distT="114300" distB="114300" distL="114300" distR="114300" wp14:anchorId="232EBC9D" wp14:editId="53068FCD">
            <wp:extent cx="5731200" cy="29083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2908300"/>
                    </a:xfrm>
                    <a:prstGeom prst="rect">
                      <a:avLst/>
                    </a:prstGeom>
                    <a:ln/>
                  </pic:spPr>
                </pic:pic>
              </a:graphicData>
            </a:graphic>
          </wp:inline>
        </w:drawing>
      </w:r>
    </w:p>
    <w:p w14:paraId="0673D259" w14:textId="77777777" w:rsidR="007A6D3F" w:rsidRDefault="00185837">
      <w:pPr>
        <w:spacing w:line="360" w:lineRule="auto"/>
        <w:jc w:val="center"/>
        <w:rPr>
          <w:b/>
          <w:sz w:val="24"/>
          <w:szCs w:val="24"/>
        </w:rPr>
      </w:pPr>
      <w:r>
        <w:rPr>
          <w:b/>
          <w:sz w:val="24"/>
          <w:szCs w:val="24"/>
        </w:rPr>
        <w:t>Figure 7: SWOT Analysis</w:t>
      </w:r>
    </w:p>
    <w:p w14:paraId="24594E57" w14:textId="77777777" w:rsidR="007A6D3F" w:rsidRDefault="00185837">
      <w:pPr>
        <w:spacing w:line="360" w:lineRule="auto"/>
        <w:jc w:val="center"/>
        <w:rPr>
          <w:b/>
          <w:sz w:val="24"/>
          <w:szCs w:val="24"/>
        </w:rPr>
      </w:pPr>
      <w:r>
        <w:rPr>
          <w:b/>
          <w:sz w:val="24"/>
          <w:szCs w:val="24"/>
        </w:rPr>
        <w:t>(Source: Mo and Wang, 2021)</w:t>
      </w:r>
    </w:p>
    <w:p w14:paraId="111F2751" w14:textId="017D8529" w:rsidR="007A6D3F" w:rsidRDefault="00185837" w:rsidP="00001FE8">
      <w:pPr>
        <w:pStyle w:val="Heading3"/>
      </w:pPr>
      <w:bookmarkStart w:id="5" w:name="_Toc92199558"/>
      <w:r>
        <w:lastRenderedPageBreak/>
        <w:t>PESTLE Analysis</w:t>
      </w:r>
      <w:bookmarkEnd w:id="5"/>
    </w:p>
    <w:p w14:paraId="7333FB61" w14:textId="512BF761" w:rsidR="007A6D3F" w:rsidRDefault="00185837">
      <w:pPr>
        <w:spacing w:line="360" w:lineRule="auto"/>
        <w:jc w:val="both"/>
        <w:rPr>
          <w:sz w:val="24"/>
          <w:szCs w:val="24"/>
        </w:rPr>
      </w:pPr>
      <w:r>
        <w:rPr>
          <w:sz w:val="24"/>
          <w:szCs w:val="24"/>
        </w:rPr>
        <w:t xml:space="preserve">Pestel analysis is a macro environmental analysis tool that considers different aspects such as political, </w:t>
      </w:r>
      <w:r w:rsidR="00AD6751">
        <w:rPr>
          <w:sz w:val="24"/>
          <w:szCs w:val="24"/>
        </w:rPr>
        <w:t>economic</w:t>
      </w:r>
      <w:r>
        <w:rPr>
          <w:sz w:val="24"/>
          <w:szCs w:val="24"/>
        </w:rPr>
        <w:t>, social, technological, legal and environmental factors for obtaining the competitive and market analysis of a business organisation (</w:t>
      </w:r>
      <w:r>
        <w:rPr>
          <w:color w:val="222222"/>
          <w:sz w:val="24"/>
          <w:szCs w:val="24"/>
          <w:highlight w:val="white"/>
        </w:rPr>
        <w:t>Lugtu Jr, 2019)</w:t>
      </w:r>
      <w:r>
        <w:rPr>
          <w:sz w:val="24"/>
          <w:szCs w:val="24"/>
        </w:rPr>
        <w:t xml:space="preserve">. The PESTLE analysis of Tesla Motors is as follows: </w:t>
      </w:r>
    </w:p>
    <w:p w14:paraId="2C3FB7D8" w14:textId="77777777" w:rsidR="007A6D3F" w:rsidRDefault="00185837">
      <w:pPr>
        <w:numPr>
          <w:ilvl w:val="0"/>
          <w:numId w:val="4"/>
        </w:numPr>
        <w:spacing w:line="360" w:lineRule="auto"/>
        <w:jc w:val="both"/>
        <w:rPr>
          <w:sz w:val="24"/>
          <w:szCs w:val="24"/>
        </w:rPr>
      </w:pPr>
      <w:r>
        <w:rPr>
          <w:b/>
          <w:sz w:val="24"/>
          <w:szCs w:val="24"/>
        </w:rPr>
        <w:t xml:space="preserve">Political factors: </w:t>
      </w:r>
      <w:r>
        <w:rPr>
          <w:sz w:val="24"/>
          <w:szCs w:val="24"/>
        </w:rPr>
        <w:t xml:space="preserve">Due to the initiative taken by the company for electrical vehicles and renewable energy the domestic government has shown interest in the company and granted loan to the company at low interest (Statista, 2021). Further, the company has to adhere to the laws and regulations of the government in which it provides its services both in the domestic and international market. </w:t>
      </w:r>
    </w:p>
    <w:p w14:paraId="237C99D6" w14:textId="751625EF" w:rsidR="007A6D3F" w:rsidRDefault="00AD6751">
      <w:pPr>
        <w:numPr>
          <w:ilvl w:val="0"/>
          <w:numId w:val="4"/>
        </w:numPr>
        <w:spacing w:line="360" w:lineRule="auto"/>
        <w:jc w:val="both"/>
        <w:rPr>
          <w:sz w:val="24"/>
          <w:szCs w:val="24"/>
        </w:rPr>
      </w:pPr>
      <w:r>
        <w:rPr>
          <w:b/>
          <w:sz w:val="24"/>
          <w:szCs w:val="24"/>
        </w:rPr>
        <w:t>Economic</w:t>
      </w:r>
      <w:r w:rsidR="00185837">
        <w:rPr>
          <w:b/>
          <w:sz w:val="24"/>
          <w:szCs w:val="24"/>
        </w:rPr>
        <w:t xml:space="preserve"> factors:</w:t>
      </w:r>
      <w:r w:rsidR="00185837">
        <w:rPr>
          <w:sz w:val="24"/>
          <w:szCs w:val="24"/>
        </w:rPr>
        <w:t xml:space="preserve"> According to </w:t>
      </w:r>
      <w:r>
        <w:rPr>
          <w:sz w:val="24"/>
          <w:szCs w:val="24"/>
        </w:rPr>
        <w:t>Statista</w:t>
      </w:r>
      <w:r w:rsidR="00185837">
        <w:rPr>
          <w:sz w:val="24"/>
          <w:szCs w:val="24"/>
        </w:rPr>
        <w:t xml:space="preserve"> (2021), Tesla Motors accounts for around 27 billion dollars of the revenue generated by the company including manufacturing, sales, and design of the electrical vehicles. The revenue of the company has grown to about 31.5 billion dollars in the financial year of 2020, with an increase of 28% from that in 2019. There has been an increase in the demand of electric vehicles along with improvement in the economy globally. Along with the reduction in price of electrical batteries used in the vehicles has helped to make the automobiles more affordable for the consumers. </w:t>
      </w:r>
    </w:p>
    <w:p w14:paraId="7E265B57" w14:textId="77777777" w:rsidR="007A6D3F" w:rsidRDefault="00185837">
      <w:pPr>
        <w:spacing w:line="360" w:lineRule="auto"/>
        <w:jc w:val="center"/>
        <w:rPr>
          <w:sz w:val="24"/>
          <w:szCs w:val="24"/>
        </w:rPr>
      </w:pPr>
      <w:r>
        <w:rPr>
          <w:noProof/>
          <w:sz w:val="24"/>
          <w:szCs w:val="24"/>
        </w:rPr>
        <w:drawing>
          <wp:inline distT="114300" distB="114300" distL="114300" distR="114300" wp14:anchorId="3DC7913A" wp14:editId="2C1B2B2C">
            <wp:extent cx="5731200" cy="3505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3505200"/>
                    </a:xfrm>
                    <a:prstGeom prst="rect">
                      <a:avLst/>
                    </a:prstGeom>
                    <a:ln/>
                  </pic:spPr>
                </pic:pic>
              </a:graphicData>
            </a:graphic>
          </wp:inline>
        </w:drawing>
      </w:r>
    </w:p>
    <w:p w14:paraId="208B0614" w14:textId="77777777" w:rsidR="007A6D3F" w:rsidRDefault="00185837">
      <w:pPr>
        <w:spacing w:line="360" w:lineRule="auto"/>
        <w:jc w:val="center"/>
        <w:rPr>
          <w:b/>
          <w:sz w:val="24"/>
          <w:szCs w:val="24"/>
        </w:rPr>
      </w:pPr>
      <w:r>
        <w:rPr>
          <w:b/>
          <w:sz w:val="24"/>
          <w:szCs w:val="24"/>
        </w:rPr>
        <w:t>Figure 8: Revenue generated by Tesla from 2008 to 2020</w:t>
      </w:r>
    </w:p>
    <w:p w14:paraId="1074EF48" w14:textId="6DBA3B0E" w:rsidR="007A6D3F" w:rsidRDefault="00185837">
      <w:pPr>
        <w:spacing w:line="360" w:lineRule="auto"/>
        <w:jc w:val="center"/>
        <w:rPr>
          <w:b/>
          <w:sz w:val="24"/>
          <w:szCs w:val="24"/>
        </w:rPr>
      </w:pPr>
      <w:r>
        <w:rPr>
          <w:b/>
          <w:sz w:val="24"/>
          <w:szCs w:val="24"/>
        </w:rPr>
        <w:lastRenderedPageBreak/>
        <w:t>(Source: Statista, 2021)</w:t>
      </w:r>
    </w:p>
    <w:p w14:paraId="1C788465" w14:textId="77777777" w:rsidR="00AD6751" w:rsidRDefault="00AD6751">
      <w:pPr>
        <w:spacing w:line="360" w:lineRule="auto"/>
        <w:jc w:val="center"/>
        <w:rPr>
          <w:b/>
          <w:sz w:val="24"/>
          <w:szCs w:val="24"/>
        </w:rPr>
      </w:pPr>
    </w:p>
    <w:p w14:paraId="710C519A" w14:textId="77777777" w:rsidR="007A6D3F" w:rsidRDefault="00185837">
      <w:pPr>
        <w:numPr>
          <w:ilvl w:val="0"/>
          <w:numId w:val="4"/>
        </w:numPr>
        <w:spacing w:line="360" w:lineRule="auto"/>
        <w:jc w:val="both"/>
        <w:rPr>
          <w:sz w:val="24"/>
          <w:szCs w:val="24"/>
        </w:rPr>
      </w:pPr>
      <w:r>
        <w:rPr>
          <w:b/>
          <w:sz w:val="24"/>
          <w:szCs w:val="24"/>
        </w:rPr>
        <w:t xml:space="preserve">Social factors: </w:t>
      </w:r>
      <w:r>
        <w:rPr>
          <w:sz w:val="24"/>
          <w:szCs w:val="24"/>
        </w:rPr>
        <w:t xml:space="preserve">The company has preferred using renewable energy for fuelling the automotive vehicles manufactured by the company. Due to the use of renewable energy such as solar energy the company E has been successful in maintaining a negligible carbon footprint, which is beneficial for the environment. The initiative taken by Tesla for electric vehicles has increased the demand for sustainable automotive vehicles in the world. The consumers are supporting Tesla by investing into sustainable products. </w:t>
      </w:r>
    </w:p>
    <w:p w14:paraId="00A386D9" w14:textId="77777777" w:rsidR="007A6D3F" w:rsidRDefault="00185837">
      <w:pPr>
        <w:numPr>
          <w:ilvl w:val="0"/>
          <w:numId w:val="4"/>
        </w:numPr>
        <w:spacing w:line="360" w:lineRule="auto"/>
        <w:jc w:val="both"/>
        <w:rPr>
          <w:sz w:val="24"/>
          <w:szCs w:val="24"/>
        </w:rPr>
      </w:pPr>
      <w:r>
        <w:rPr>
          <w:b/>
          <w:sz w:val="24"/>
          <w:szCs w:val="24"/>
        </w:rPr>
        <w:t xml:space="preserve">Technological factors: </w:t>
      </w:r>
      <w:r>
        <w:rPr>
          <w:sz w:val="24"/>
          <w:szCs w:val="24"/>
        </w:rPr>
        <w:t xml:space="preserve">Tesla has assembled a specialist team from the automotive industry for enhanced efficiency and performance of innovative ideas for the automobile models. The company is dedicated to improving aerodynamics, rolling resistance, and batteries to increase the efficiency of models to provide greater mileage (Tyagi, 2021). The company invests into research and development for improving and developing the automotive vehicles. The company has developed luxury electric cars, and enhanced range and battery quality for the vehicles. </w:t>
      </w:r>
    </w:p>
    <w:p w14:paraId="1C78D6BA" w14:textId="77777777" w:rsidR="007A6D3F" w:rsidRDefault="00185837">
      <w:pPr>
        <w:spacing w:line="360" w:lineRule="auto"/>
        <w:jc w:val="center"/>
        <w:rPr>
          <w:sz w:val="24"/>
          <w:szCs w:val="24"/>
        </w:rPr>
      </w:pPr>
      <w:r>
        <w:rPr>
          <w:noProof/>
          <w:sz w:val="24"/>
          <w:szCs w:val="24"/>
        </w:rPr>
        <w:drawing>
          <wp:inline distT="114300" distB="114300" distL="114300" distR="114300" wp14:anchorId="29540D4E" wp14:editId="188F2668">
            <wp:extent cx="5731200" cy="35306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3530600"/>
                    </a:xfrm>
                    <a:prstGeom prst="rect">
                      <a:avLst/>
                    </a:prstGeom>
                    <a:ln/>
                  </pic:spPr>
                </pic:pic>
              </a:graphicData>
            </a:graphic>
          </wp:inline>
        </w:drawing>
      </w:r>
    </w:p>
    <w:p w14:paraId="62D25145" w14:textId="77777777" w:rsidR="007A6D3F" w:rsidRDefault="00185837">
      <w:pPr>
        <w:spacing w:line="360" w:lineRule="auto"/>
        <w:jc w:val="center"/>
        <w:rPr>
          <w:b/>
          <w:sz w:val="24"/>
          <w:szCs w:val="24"/>
        </w:rPr>
      </w:pPr>
      <w:r>
        <w:rPr>
          <w:b/>
          <w:sz w:val="24"/>
          <w:szCs w:val="24"/>
        </w:rPr>
        <w:t>Figure 9: Research and development investments of Tesla</w:t>
      </w:r>
    </w:p>
    <w:p w14:paraId="3984B625" w14:textId="77777777" w:rsidR="007A6D3F" w:rsidRDefault="00185837">
      <w:pPr>
        <w:spacing w:line="360" w:lineRule="auto"/>
        <w:jc w:val="center"/>
        <w:rPr>
          <w:b/>
          <w:sz w:val="24"/>
          <w:szCs w:val="24"/>
        </w:rPr>
      </w:pPr>
      <w:r>
        <w:rPr>
          <w:b/>
          <w:sz w:val="24"/>
          <w:szCs w:val="24"/>
        </w:rPr>
        <w:t>(Source: Statista, 2021)</w:t>
      </w:r>
    </w:p>
    <w:p w14:paraId="334C8528" w14:textId="77777777" w:rsidR="007A6D3F" w:rsidRDefault="007A6D3F">
      <w:pPr>
        <w:spacing w:line="360" w:lineRule="auto"/>
        <w:jc w:val="center"/>
        <w:rPr>
          <w:b/>
          <w:sz w:val="24"/>
          <w:szCs w:val="24"/>
        </w:rPr>
      </w:pPr>
    </w:p>
    <w:p w14:paraId="199D0F99" w14:textId="77777777" w:rsidR="007A6D3F" w:rsidRDefault="00185837">
      <w:pPr>
        <w:numPr>
          <w:ilvl w:val="0"/>
          <w:numId w:val="4"/>
        </w:numPr>
        <w:spacing w:line="360" w:lineRule="auto"/>
        <w:jc w:val="both"/>
        <w:rPr>
          <w:sz w:val="24"/>
          <w:szCs w:val="24"/>
        </w:rPr>
      </w:pPr>
      <w:r>
        <w:rPr>
          <w:b/>
          <w:sz w:val="24"/>
          <w:szCs w:val="24"/>
        </w:rPr>
        <w:lastRenderedPageBreak/>
        <w:t>Legal factors:</w:t>
      </w:r>
      <w:r>
        <w:rPr>
          <w:sz w:val="24"/>
          <w:szCs w:val="24"/>
        </w:rPr>
        <w:t xml:space="preserve"> Legal factors are one of the major factors that affect the business of organisations in the global context. There are increased regulations in the automotive industry by the government. According to Mint (2021), due to software issues Tesla had to recall 285 thousand cars in China due to identification of safety shoes by regulators. Such events harm the reputation of the company. </w:t>
      </w:r>
    </w:p>
    <w:p w14:paraId="396C1FAC" w14:textId="77777777" w:rsidR="007A6D3F" w:rsidRDefault="00185837">
      <w:pPr>
        <w:numPr>
          <w:ilvl w:val="0"/>
          <w:numId w:val="4"/>
        </w:numPr>
        <w:spacing w:line="360" w:lineRule="auto"/>
        <w:jc w:val="both"/>
        <w:rPr>
          <w:sz w:val="24"/>
          <w:szCs w:val="24"/>
        </w:rPr>
      </w:pPr>
      <w:r>
        <w:rPr>
          <w:b/>
          <w:sz w:val="24"/>
          <w:szCs w:val="24"/>
        </w:rPr>
        <w:t xml:space="preserve">Environmental factors: </w:t>
      </w:r>
      <w:r>
        <w:rPr>
          <w:sz w:val="24"/>
          <w:szCs w:val="24"/>
        </w:rPr>
        <w:t xml:space="preserve">The products manufactured by Tesla are </w:t>
      </w:r>
      <w:proofErr w:type="spellStart"/>
      <w:r>
        <w:rPr>
          <w:sz w:val="24"/>
          <w:szCs w:val="24"/>
        </w:rPr>
        <w:t>fueled</w:t>
      </w:r>
      <w:proofErr w:type="spellEnd"/>
      <w:r>
        <w:rPr>
          <w:sz w:val="24"/>
          <w:szCs w:val="24"/>
        </w:rPr>
        <w:t xml:space="preserve"> by renewable energy, and the automotive vehicles of the company are powered by electricity. Thus, the company has been successful in reducing emission of greenhouse gases from the vehicles. The company is developing batteries that will be powered by solar panels to utilise solar energy to make the electric vehicles manufactured by the company environmentally friendly. </w:t>
      </w:r>
    </w:p>
    <w:p w14:paraId="0407E114" w14:textId="77777777" w:rsidR="007A6D3F" w:rsidRDefault="00185837">
      <w:pPr>
        <w:spacing w:line="360" w:lineRule="auto"/>
        <w:jc w:val="center"/>
        <w:rPr>
          <w:b/>
          <w:sz w:val="24"/>
          <w:szCs w:val="24"/>
        </w:rPr>
      </w:pPr>
      <w:r>
        <w:rPr>
          <w:b/>
          <w:noProof/>
          <w:sz w:val="24"/>
          <w:szCs w:val="24"/>
        </w:rPr>
        <w:drawing>
          <wp:inline distT="114300" distB="114300" distL="114300" distR="114300" wp14:anchorId="46C118AE" wp14:editId="78DCAE30">
            <wp:extent cx="5731200" cy="32258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3D527CB4" w14:textId="77777777" w:rsidR="007A6D3F" w:rsidRDefault="00185837">
      <w:pPr>
        <w:spacing w:line="360" w:lineRule="auto"/>
        <w:jc w:val="center"/>
        <w:rPr>
          <w:b/>
          <w:sz w:val="24"/>
          <w:szCs w:val="24"/>
        </w:rPr>
      </w:pPr>
      <w:r>
        <w:rPr>
          <w:b/>
          <w:sz w:val="24"/>
          <w:szCs w:val="24"/>
        </w:rPr>
        <w:t>Figure 10: PESTLE Analysis</w:t>
      </w:r>
    </w:p>
    <w:p w14:paraId="2086E753" w14:textId="77777777" w:rsidR="007A6D3F" w:rsidRDefault="00185837">
      <w:pPr>
        <w:spacing w:line="360" w:lineRule="auto"/>
        <w:jc w:val="center"/>
        <w:rPr>
          <w:b/>
          <w:sz w:val="24"/>
          <w:szCs w:val="24"/>
        </w:rPr>
      </w:pPr>
      <w:r>
        <w:rPr>
          <w:b/>
          <w:sz w:val="24"/>
          <w:szCs w:val="24"/>
        </w:rPr>
        <w:t xml:space="preserve">(Source: </w:t>
      </w:r>
      <w:r>
        <w:rPr>
          <w:b/>
          <w:color w:val="222222"/>
          <w:sz w:val="24"/>
          <w:szCs w:val="24"/>
          <w:highlight w:val="white"/>
        </w:rPr>
        <w:t>Lugtu Jr, 2019)</w:t>
      </w:r>
    </w:p>
    <w:p w14:paraId="72651E23" w14:textId="1CC7D1C8" w:rsidR="007A6D3F" w:rsidRPr="00AD6751" w:rsidRDefault="00185837" w:rsidP="00001FE8">
      <w:pPr>
        <w:pStyle w:val="Heading2"/>
      </w:pPr>
      <w:bookmarkStart w:id="6" w:name="_Toc92199559"/>
      <w:r w:rsidRPr="00AD6751">
        <w:t>Identification and critical evaluation of reasons due to which organisations engage in international trade</w:t>
      </w:r>
      <w:bookmarkEnd w:id="6"/>
    </w:p>
    <w:p w14:paraId="2C420D64" w14:textId="1EC5D465" w:rsidR="007A6D3F" w:rsidRDefault="00185837">
      <w:pPr>
        <w:spacing w:line="360" w:lineRule="auto"/>
        <w:jc w:val="both"/>
        <w:rPr>
          <w:sz w:val="24"/>
          <w:szCs w:val="24"/>
        </w:rPr>
      </w:pPr>
      <w:r>
        <w:rPr>
          <w:sz w:val="24"/>
          <w:szCs w:val="24"/>
        </w:rPr>
        <w:t xml:space="preserve">There are various reasons due to which business organisations are engaged in international trade. </w:t>
      </w:r>
      <w:r w:rsidR="00AD6751">
        <w:rPr>
          <w:sz w:val="24"/>
          <w:szCs w:val="24"/>
        </w:rPr>
        <w:t>Generally,</w:t>
      </w:r>
      <w:r>
        <w:rPr>
          <w:sz w:val="24"/>
          <w:szCs w:val="24"/>
        </w:rPr>
        <w:t xml:space="preserve"> organisations are involved in international businesses for the expansion of business and growth in another region. However, there are other reasons due to which companies operate in international trade, such as:</w:t>
      </w:r>
    </w:p>
    <w:p w14:paraId="7D0885B9" w14:textId="77777777" w:rsidR="007A6D3F" w:rsidRDefault="00185837">
      <w:pPr>
        <w:numPr>
          <w:ilvl w:val="0"/>
          <w:numId w:val="1"/>
        </w:numPr>
        <w:spacing w:line="360" w:lineRule="auto"/>
        <w:jc w:val="both"/>
        <w:rPr>
          <w:sz w:val="24"/>
          <w:szCs w:val="24"/>
        </w:rPr>
      </w:pPr>
      <w:r>
        <w:rPr>
          <w:b/>
          <w:sz w:val="24"/>
          <w:szCs w:val="24"/>
        </w:rPr>
        <w:lastRenderedPageBreak/>
        <w:t xml:space="preserve">Technological abilities: </w:t>
      </w:r>
      <w:r>
        <w:rPr>
          <w:sz w:val="24"/>
          <w:szCs w:val="24"/>
        </w:rPr>
        <w:t xml:space="preserve">There are various countries in the world which differ on the basis of utilisation of natural resources or technological abilities. The countries with higher technical logical abilities can outperform the companies with limited technological ability. Due to this reason companies with better technical logical abilities are able to produce products and services and sell them in other areas to increase their profit. </w:t>
      </w:r>
    </w:p>
    <w:p w14:paraId="4AFF0696" w14:textId="77777777" w:rsidR="007A6D3F" w:rsidRDefault="00185837">
      <w:pPr>
        <w:numPr>
          <w:ilvl w:val="0"/>
          <w:numId w:val="1"/>
        </w:numPr>
        <w:spacing w:line="360" w:lineRule="auto"/>
        <w:jc w:val="both"/>
        <w:rPr>
          <w:sz w:val="24"/>
          <w:szCs w:val="24"/>
        </w:rPr>
      </w:pPr>
      <w:r>
        <w:rPr>
          <w:b/>
          <w:sz w:val="24"/>
          <w:szCs w:val="24"/>
        </w:rPr>
        <w:t>Resource endowment:</w:t>
      </w:r>
      <w:r>
        <w:rPr>
          <w:sz w:val="24"/>
          <w:szCs w:val="24"/>
        </w:rPr>
        <w:t xml:space="preserve"> With the engagement of organisations in international trade countries are able to benefit from the trade by the endowment of resources. The organisations are able to utilise the skills and capabilities of the workforce in the country along with the natural resources. The resource endowment helps in the sophisticated development of the economies of the countries engaged in trade internationally (</w:t>
      </w:r>
      <w:proofErr w:type="spellStart"/>
      <w:r>
        <w:rPr>
          <w:color w:val="222222"/>
          <w:sz w:val="24"/>
          <w:szCs w:val="24"/>
          <w:highlight w:val="white"/>
        </w:rPr>
        <w:t>Carlsson-Szlezak</w:t>
      </w:r>
      <w:proofErr w:type="spellEnd"/>
      <w:r>
        <w:rPr>
          <w:color w:val="222222"/>
          <w:sz w:val="24"/>
          <w:szCs w:val="24"/>
          <w:highlight w:val="white"/>
        </w:rPr>
        <w:t>, Reeves, and Swartz, 2020)</w:t>
      </w:r>
      <w:r>
        <w:rPr>
          <w:sz w:val="24"/>
          <w:szCs w:val="24"/>
        </w:rPr>
        <w:t xml:space="preserve">. However, inefficient resource endowment can result in impartial advantage of the engaged companies. </w:t>
      </w:r>
    </w:p>
    <w:p w14:paraId="34AC966A" w14:textId="34C94827" w:rsidR="007A6D3F" w:rsidRDefault="00185837">
      <w:pPr>
        <w:numPr>
          <w:ilvl w:val="0"/>
          <w:numId w:val="1"/>
        </w:numPr>
        <w:spacing w:line="360" w:lineRule="auto"/>
        <w:jc w:val="both"/>
        <w:rPr>
          <w:sz w:val="24"/>
          <w:szCs w:val="24"/>
        </w:rPr>
      </w:pPr>
      <w:r>
        <w:rPr>
          <w:b/>
          <w:sz w:val="24"/>
          <w:szCs w:val="24"/>
        </w:rPr>
        <w:t>Demand:</w:t>
      </w:r>
      <w:r>
        <w:rPr>
          <w:sz w:val="24"/>
          <w:szCs w:val="24"/>
        </w:rPr>
        <w:t xml:space="preserve"> With engagement in international trade the organisations are able to provide to the increasing demand and references of the consumers between the operating countries. The consumers have different tastes and preferences with regard to products and services, and with the implementation of international trade companies are able to fulfil and supply to the demands of the consumers. </w:t>
      </w:r>
    </w:p>
    <w:p w14:paraId="5C1325E4" w14:textId="361CA559" w:rsidR="007A6D3F" w:rsidRDefault="00185837" w:rsidP="00001FE8">
      <w:pPr>
        <w:pStyle w:val="Heading2"/>
      </w:pPr>
      <w:bookmarkStart w:id="7" w:name="_Toc92199560"/>
      <w:r>
        <w:t>Influence of different market structures on firm strategy and major features of current international economy</w:t>
      </w:r>
      <w:bookmarkEnd w:id="7"/>
    </w:p>
    <w:p w14:paraId="65A17D4F" w14:textId="1541986F" w:rsidR="007A6D3F" w:rsidRDefault="00185837">
      <w:pPr>
        <w:spacing w:line="360" w:lineRule="auto"/>
        <w:jc w:val="both"/>
        <w:rPr>
          <w:sz w:val="24"/>
          <w:szCs w:val="24"/>
        </w:rPr>
      </w:pPr>
      <w:r>
        <w:rPr>
          <w:sz w:val="24"/>
          <w:szCs w:val="24"/>
        </w:rPr>
        <w:t xml:space="preserve">There are different market structures such as monopoly, oligopoly, perfect competition and monopolistic competition. These market structures have the ability to affect and influence supply and demand chains in the market and these structures directly influence the strategies of firms. The structure of these </w:t>
      </w:r>
      <w:r w:rsidR="00AD6751">
        <w:rPr>
          <w:sz w:val="24"/>
          <w:szCs w:val="24"/>
        </w:rPr>
        <w:t>market</w:t>
      </w:r>
      <w:r>
        <w:rPr>
          <w:sz w:val="24"/>
          <w:szCs w:val="24"/>
        </w:rPr>
        <w:t xml:space="preserve"> product differentiation, entry of sellers, and pricing power of the sellers. In</w:t>
      </w:r>
      <w:r>
        <w:rPr>
          <w:b/>
          <w:sz w:val="24"/>
          <w:szCs w:val="24"/>
        </w:rPr>
        <w:t xml:space="preserve"> perfect competition</w:t>
      </w:r>
      <w:r>
        <w:rPr>
          <w:sz w:val="24"/>
          <w:szCs w:val="24"/>
        </w:rPr>
        <w:t xml:space="preserve">, the price of the products </w:t>
      </w:r>
      <w:r w:rsidR="00AD6751">
        <w:rPr>
          <w:sz w:val="24"/>
          <w:szCs w:val="24"/>
        </w:rPr>
        <w:t>is</w:t>
      </w:r>
      <w:r>
        <w:rPr>
          <w:sz w:val="24"/>
          <w:szCs w:val="24"/>
        </w:rPr>
        <w:t xml:space="preserve"> the lowest and the form has to make strategies based on demand is elasticity. In </w:t>
      </w:r>
      <w:r>
        <w:rPr>
          <w:b/>
          <w:sz w:val="24"/>
          <w:szCs w:val="24"/>
        </w:rPr>
        <w:t>monopolistic competition</w:t>
      </w:r>
      <w:r>
        <w:rPr>
          <w:sz w:val="24"/>
          <w:szCs w:val="24"/>
        </w:rPr>
        <w:t xml:space="preserve"> there are few sellers and the sellers have higher control over the price (</w:t>
      </w:r>
      <w:proofErr w:type="spellStart"/>
      <w:r>
        <w:rPr>
          <w:color w:val="222222"/>
          <w:sz w:val="24"/>
          <w:szCs w:val="24"/>
          <w:highlight w:val="white"/>
        </w:rPr>
        <w:t>Radieva</w:t>
      </w:r>
      <w:proofErr w:type="spellEnd"/>
      <w:r>
        <w:rPr>
          <w:color w:val="222222"/>
          <w:sz w:val="24"/>
          <w:szCs w:val="24"/>
          <w:highlight w:val="white"/>
        </w:rPr>
        <w:t>, 2018)</w:t>
      </w:r>
      <w:r>
        <w:rPr>
          <w:sz w:val="24"/>
          <w:szCs w:val="24"/>
        </w:rPr>
        <w:t xml:space="preserve">. In </w:t>
      </w:r>
      <w:r>
        <w:rPr>
          <w:b/>
          <w:sz w:val="24"/>
          <w:szCs w:val="24"/>
        </w:rPr>
        <w:t>oligopoly</w:t>
      </w:r>
      <w:r>
        <w:rPr>
          <w:sz w:val="24"/>
          <w:szCs w:val="24"/>
        </w:rPr>
        <w:t xml:space="preserve"> market structure forms have the power to change quality, quantity, advertisement, and price of the products to obtain advantage. In </w:t>
      </w:r>
      <w:r>
        <w:rPr>
          <w:b/>
          <w:sz w:val="24"/>
          <w:szCs w:val="24"/>
        </w:rPr>
        <w:t>monopoly,</w:t>
      </w:r>
      <w:r>
        <w:rPr>
          <w:sz w:val="24"/>
          <w:szCs w:val="24"/>
        </w:rPr>
        <w:t xml:space="preserve"> there is only one seller and the differentiation of </w:t>
      </w:r>
      <w:r>
        <w:rPr>
          <w:sz w:val="24"/>
          <w:szCs w:val="24"/>
        </w:rPr>
        <w:lastRenderedPageBreak/>
        <w:t>products, and pricing power is the highest in this market structure (</w:t>
      </w:r>
      <w:proofErr w:type="spellStart"/>
      <w:r>
        <w:rPr>
          <w:color w:val="222222"/>
          <w:sz w:val="24"/>
          <w:szCs w:val="24"/>
          <w:highlight w:val="white"/>
        </w:rPr>
        <w:t>Radieva</w:t>
      </w:r>
      <w:proofErr w:type="spellEnd"/>
      <w:r>
        <w:rPr>
          <w:color w:val="222222"/>
          <w:sz w:val="24"/>
          <w:szCs w:val="24"/>
          <w:highlight w:val="white"/>
        </w:rPr>
        <w:t>, 2018)</w:t>
      </w:r>
      <w:r>
        <w:rPr>
          <w:sz w:val="24"/>
          <w:szCs w:val="24"/>
        </w:rPr>
        <w:t xml:space="preserve">. The sellers have more control over the market and cries due to the availability of substitute products. Based on the market structure companies create suitable strategies. </w:t>
      </w:r>
    </w:p>
    <w:p w14:paraId="7F512599" w14:textId="59909688" w:rsidR="007A6D3F" w:rsidRDefault="00185837">
      <w:pPr>
        <w:spacing w:line="360" w:lineRule="auto"/>
        <w:jc w:val="both"/>
        <w:rPr>
          <w:sz w:val="24"/>
          <w:szCs w:val="24"/>
        </w:rPr>
      </w:pPr>
      <w:r>
        <w:rPr>
          <w:sz w:val="24"/>
          <w:szCs w:val="24"/>
        </w:rPr>
        <w:t xml:space="preserve">The </w:t>
      </w:r>
      <w:r>
        <w:rPr>
          <w:b/>
          <w:sz w:val="24"/>
          <w:szCs w:val="24"/>
        </w:rPr>
        <w:t xml:space="preserve">major features of the present </w:t>
      </w:r>
      <w:r w:rsidR="00AD6751">
        <w:rPr>
          <w:b/>
          <w:sz w:val="24"/>
          <w:szCs w:val="24"/>
        </w:rPr>
        <w:t>international</w:t>
      </w:r>
      <w:r>
        <w:rPr>
          <w:b/>
          <w:sz w:val="24"/>
          <w:szCs w:val="24"/>
        </w:rPr>
        <w:t xml:space="preserve"> economy</w:t>
      </w:r>
      <w:r>
        <w:rPr>
          <w:sz w:val="24"/>
          <w:szCs w:val="24"/>
        </w:rPr>
        <w:t xml:space="preserve"> are improved communication, the internet, more connectivity, better transportation, global payment systems, multinational corporations, international trade and international finance. The new features of the global economy </w:t>
      </w:r>
      <w:r w:rsidR="00AD6751">
        <w:rPr>
          <w:sz w:val="24"/>
          <w:szCs w:val="24"/>
        </w:rPr>
        <w:t>have</w:t>
      </w:r>
      <w:r>
        <w:rPr>
          <w:sz w:val="24"/>
          <w:szCs w:val="24"/>
        </w:rPr>
        <w:t xml:space="preserve"> provided companies with the opportunity to create markets, the creation of networks has provided diffusion of power among various elements and a transition in domestic and global power are some of the features of the international economy. </w:t>
      </w:r>
    </w:p>
    <w:p w14:paraId="671C5FFB" w14:textId="21AA38C4" w:rsidR="007A6D3F" w:rsidRDefault="00185837" w:rsidP="00001FE8">
      <w:pPr>
        <w:pStyle w:val="Heading1"/>
      </w:pPr>
      <w:bookmarkStart w:id="8" w:name="_Toc92199561"/>
      <w:r>
        <w:t>Conclusion</w:t>
      </w:r>
      <w:bookmarkEnd w:id="8"/>
    </w:p>
    <w:p w14:paraId="469B14B2" w14:textId="0E2AC63B" w:rsidR="007A6D3F" w:rsidRDefault="00185837">
      <w:pPr>
        <w:spacing w:line="360" w:lineRule="auto"/>
        <w:jc w:val="both"/>
        <w:rPr>
          <w:sz w:val="24"/>
          <w:szCs w:val="24"/>
        </w:rPr>
      </w:pPr>
      <w:r>
        <w:rPr>
          <w:sz w:val="24"/>
          <w:szCs w:val="24"/>
        </w:rPr>
        <w:t xml:space="preserve">In regard to the discussion of the environmental analysis </w:t>
      </w:r>
      <w:r w:rsidR="00AD6751">
        <w:rPr>
          <w:sz w:val="24"/>
          <w:szCs w:val="24"/>
        </w:rPr>
        <w:t>of Tesla</w:t>
      </w:r>
      <w:r>
        <w:rPr>
          <w:sz w:val="24"/>
          <w:szCs w:val="24"/>
        </w:rPr>
        <w:t xml:space="preserve">, it can be concluded that the technological progress, improved connectivity, developing economy, and green revolution have empowered the automotive industry to operate in international business. With increasing population and </w:t>
      </w:r>
      <w:r w:rsidR="00AD6751">
        <w:rPr>
          <w:sz w:val="24"/>
          <w:szCs w:val="24"/>
        </w:rPr>
        <w:t>pollution,</w:t>
      </w:r>
      <w:r>
        <w:rPr>
          <w:sz w:val="24"/>
          <w:szCs w:val="24"/>
        </w:rPr>
        <w:t xml:space="preserve"> the dynamics of the world is changing from conventional sources of energy to renewable energy for a sustainable and environmentally friendly approach in the automotive industry. </w:t>
      </w:r>
      <w:r>
        <w:br w:type="page"/>
      </w:r>
    </w:p>
    <w:p w14:paraId="4675DBD0" w14:textId="77777777" w:rsidR="007A6D3F" w:rsidRDefault="00185837" w:rsidP="00001FE8">
      <w:pPr>
        <w:pStyle w:val="Heading1"/>
      </w:pPr>
      <w:bookmarkStart w:id="9" w:name="_Toc92199562"/>
      <w:r>
        <w:lastRenderedPageBreak/>
        <w:t>References</w:t>
      </w:r>
      <w:bookmarkEnd w:id="9"/>
    </w:p>
    <w:p w14:paraId="2674E011" w14:textId="77777777" w:rsidR="00CA087D" w:rsidRDefault="00CA087D">
      <w:pPr>
        <w:spacing w:before="240" w:after="240" w:line="360" w:lineRule="auto"/>
        <w:jc w:val="both"/>
        <w:rPr>
          <w:color w:val="222222"/>
          <w:sz w:val="24"/>
          <w:szCs w:val="24"/>
          <w:highlight w:val="white"/>
        </w:rPr>
      </w:pPr>
      <w:proofErr w:type="spellStart"/>
      <w:r>
        <w:rPr>
          <w:color w:val="222222"/>
          <w:sz w:val="24"/>
          <w:szCs w:val="24"/>
          <w:highlight w:val="white"/>
        </w:rPr>
        <w:t>Carlsson-Szlezak</w:t>
      </w:r>
      <w:proofErr w:type="spellEnd"/>
      <w:r>
        <w:rPr>
          <w:color w:val="222222"/>
          <w:sz w:val="24"/>
          <w:szCs w:val="24"/>
          <w:highlight w:val="white"/>
        </w:rPr>
        <w:t xml:space="preserve">, P., Reeves, M. and Swartz, P., (2020). ‘What coronavirus could mean for the global economy’. </w:t>
      </w:r>
      <w:r>
        <w:rPr>
          <w:i/>
          <w:color w:val="222222"/>
          <w:sz w:val="24"/>
          <w:szCs w:val="24"/>
          <w:highlight w:val="white"/>
        </w:rPr>
        <w:t>Harvard Business Review</w:t>
      </w:r>
      <w:r>
        <w:rPr>
          <w:color w:val="222222"/>
          <w:sz w:val="24"/>
          <w:szCs w:val="24"/>
          <w:highlight w:val="white"/>
        </w:rPr>
        <w:t xml:space="preserve">, </w:t>
      </w:r>
      <w:r>
        <w:rPr>
          <w:i/>
          <w:color w:val="222222"/>
          <w:sz w:val="24"/>
          <w:szCs w:val="24"/>
          <w:highlight w:val="white"/>
        </w:rPr>
        <w:t>3</w:t>
      </w:r>
      <w:r>
        <w:rPr>
          <w:color w:val="222222"/>
          <w:sz w:val="24"/>
          <w:szCs w:val="24"/>
          <w:highlight w:val="white"/>
        </w:rPr>
        <w:t>(10).</w:t>
      </w:r>
    </w:p>
    <w:p w14:paraId="6CC4BE25" w14:textId="77777777" w:rsidR="00CA087D" w:rsidRDefault="00CA087D">
      <w:pPr>
        <w:spacing w:before="240" w:after="240" w:line="360" w:lineRule="auto"/>
        <w:jc w:val="both"/>
        <w:rPr>
          <w:sz w:val="24"/>
          <w:szCs w:val="24"/>
          <w:highlight w:val="white"/>
        </w:rPr>
      </w:pPr>
      <w:r>
        <w:rPr>
          <w:sz w:val="24"/>
          <w:szCs w:val="24"/>
          <w:highlight w:val="white"/>
        </w:rPr>
        <w:t>Desjardins, J., (2018). ‘</w:t>
      </w:r>
      <w:r>
        <w:rPr>
          <w:i/>
          <w:sz w:val="24"/>
          <w:szCs w:val="24"/>
          <w:highlight w:val="white"/>
        </w:rPr>
        <w:t>These are the 8 major forces shaping the future of the global economy’</w:t>
      </w:r>
      <w:r>
        <w:rPr>
          <w:sz w:val="24"/>
          <w:szCs w:val="24"/>
          <w:highlight w:val="white"/>
        </w:rPr>
        <w:t>. [online] World Economic Forum. Available at: &lt;https://www.weforum.org/agenda/2018/10/the-8-major-forces-shaping-the-future-of-the-global-economy&gt; [Accessed 4 January 2022].</w:t>
      </w:r>
    </w:p>
    <w:p w14:paraId="52BF86B4" w14:textId="77777777" w:rsidR="00CA087D" w:rsidRDefault="00CA087D">
      <w:pPr>
        <w:spacing w:before="240" w:after="240" w:line="360" w:lineRule="auto"/>
        <w:jc w:val="both"/>
        <w:rPr>
          <w:sz w:val="24"/>
          <w:szCs w:val="24"/>
          <w:highlight w:val="white"/>
        </w:rPr>
      </w:pPr>
      <w:r>
        <w:rPr>
          <w:sz w:val="24"/>
          <w:szCs w:val="24"/>
          <w:highlight w:val="white"/>
        </w:rPr>
        <w:t>Gaspar, V., Medas, P. and Perrelli, R., (2021). [online] Available at: &lt;https://blogs.imf.org/2021/12/15/global-debt-reaches-a-record-226-trillion/&gt; [Accessed 4 January 2022].</w:t>
      </w:r>
    </w:p>
    <w:p w14:paraId="189F8B93" w14:textId="77777777" w:rsidR="00CA087D" w:rsidRDefault="00CA087D">
      <w:pPr>
        <w:spacing w:before="240" w:after="240" w:line="360" w:lineRule="auto"/>
        <w:jc w:val="both"/>
        <w:rPr>
          <w:sz w:val="24"/>
          <w:szCs w:val="24"/>
          <w:highlight w:val="white"/>
        </w:rPr>
      </w:pPr>
      <w:r>
        <w:rPr>
          <w:sz w:val="24"/>
          <w:szCs w:val="24"/>
          <w:highlight w:val="white"/>
        </w:rPr>
        <w:t>Loveday, S., (2020). ‘</w:t>
      </w:r>
      <w:r>
        <w:rPr>
          <w:i/>
          <w:sz w:val="24"/>
          <w:szCs w:val="24"/>
          <w:highlight w:val="white"/>
        </w:rPr>
        <w:t>These Are The Best-Selling EVs By Country: Tesla Model 3 Dominates’</w:t>
      </w:r>
      <w:r>
        <w:rPr>
          <w:sz w:val="24"/>
          <w:szCs w:val="24"/>
          <w:highlight w:val="white"/>
        </w:rPr>
        <w:t>. [online] InsideEVs. Available at: &lt;https://insideevs.com/news/447987/best-selling-electric-cars-worldwide-tesla-model-3/&gt; [Accessed 4 January 2022].</w:t>
      </w:r>
    </w:p>
    <w:p w14:paraId="3BBA3442" w14:textId="77777777" w:rsidR="00CA087D" w:rsidRDefault="00CA087D">
      <w:pPr>
        <w:spacing w:before="240" w:after="240" w:line="360" w:lineRule="auto"/>
        <w:jc w:val="both"/>
        <w:rPr>
          <w:color w:val="222222"/>
          <w:sz w:val="24"/>
          <w:szCs w:val="24"/>
          <w:highlight w:val="white"/>
        </w:rPr>
      </w:pPr>
      <w:r>
        <w:rPr>
          <w:color w:val="222222"/>
          <w:sz w:val="24"/>
          <w:szCs w:val="24"/>
          <w:highlight w:val="white"/>
        </w:rPr>
        <w:t>Lugtu Jr, R.C., (2019). ‘</w:t>
      </w:r>
      <w:r>
        <w:rPr>
          <w:i/>
          <w:color w:val="222222"/>
          <w:sz w:val="24"/>
          <w:szCs w:val="24"/>
          <w:highlight w:val="white"/>
        </w:rPr>
        <w:t>Tesla: Testing a Business Model at its (R) Evolutionary Best</w:t>
      </w:r>
      <w:r>
        <w:rPr>
          <w:color w:val="222222"/>
          <w:sz w:val="24"/>
          <w:szCs w:val="24"/>
          <w:highlight w:val="white"/>
        </w:rPr>
        <w:t xml:space="preserve"> (Doctoral dissertation, DE LA SALLE UNIVERSITY-MANILA)’.</w:t>
      </w:r>
    </w:p>
    <w:p w14:paraId="7173A81B" w14:textId="77777777" w:rsidR="00CA087D" w:rsidRDefault="00CA087D">
      <w:pPr>
        <w:spacing w:before="240" w:after="240" w:line="360" w:lineRule="auto"/>
        <w:jc w:val="both"/>
        <w:rPr>
          <w:sz w:val="24"/>
          <w:szCs w:val="24"/>
          <w:highlight w:val="white"/>
        </w:rPr>
      </w:pPr>
      <w:r>
        <w:rPr>
          <w:sz w:val="24"/>
          <w:szCs w:val="24"/>
          <w:highlight w:val="white"/>
        </w:rPr>
        <w:t>Mint, (2021). ‘</w:t>
      </w:r>
      <w:r>
        <w:rPr>
          <w:i/>
          <w:sz w:val="24"/>
          <w:szCs w:val="24"/>
          <w:highlight w:val="white"/>
        </w:rPr>
        <w:t>Tesla dealt ‘Black Eye’ in recall of cars sold in China’</w:t>
      </w:r>
      <w:r>
        <w:rPr>
          <w:sz w:val="24"/>
          <w:szCs w:val="24"/>
          <w:highlight w:val="white"/>
        </w:rPr>
        <w:t>. [online] mint. Available at: &lt;https://www.livemint.com/companies/news/tesla-dealt-black-eye-in-recall-of-cars-sold-in-china-11624751695626.html&gt; [Accessed 4 January 2022].</w:t>
      </w:r>
    </w:p>
    <w:p w14:paraId="7D0515BB" w14:textId="77777777" w:rsidR="00CA087D" w:rsidRDefault="00CA087D">
      <w:pPr>
        <w:spacing w:before="240" w:after="240" w:line="360" w:lineRule="auto"/>
        <w:jc w:val="both"/>
        <w:rPr>
          <w:color w:val="222222"/>
          <w:sz w:val="24"/>
          <w:szCs w:val="24"/>
          <w:highlight w:val="white"/>
        </w:rPr>
      </w:pPr>
      <w:r>
        <w:rPr>
          <w:color w:val="222222"/>
          <w:sz w:val="24"/>
          <w:szCs w:val="24"/>
          <w:highlight w:val="white"/>
        </w:rPr>
        <w:t xml:space="preserve">Mo, F. and Wang, Y., (2021). ‘Risk and Opportunity Analysis of Tesla Motors Inc. Marketing Strategy and Business Ethics Study:--A Mini Review’. </w:t>
      </w:r>
      <w:r>
        <w:rPr>
          <w:i/>
          <w:color w:val="222222"/>
          <w:sz w:val="24"/>
          <w:szCs w:val="24"/>
          <w:highlight w:val="white"/>
        </w:rPr>
        <w:t>BCP Business &amp; Management</w:t>
      </w:r>
      <w:r>
        <w:rPr>
          <w:color w:val="222222"/>
          <w:sz w:val="24"/>
          <w:szCs w:val="24"/>
          <w:highlight w:val="white"/>
        </w:rPr>
        <w:t xml:space="preserve">, </w:t>
      </w:r>
      <w:r>
        <w:rPr>
          <w:i/>
          <w:color w:val="222222"/>
          <w:sz w:val="24"/>
          <w:szCs w:val="24"/>
          <w:highlight w:val="white"/>
        </w:rPr>
        <w:t>13</w:t>
      </w:r>
      <w:r>
        <w:rPr>
          <w:color w:val="222222"/>
          <w:sz w:val="24"/>
          <w:szCs w:val="24"/>
          <w:highlight w:val="white"/>
        </w:rPr>
        <w:t>, pp.440-449.</w:t>
      </w:r>
    </w:p>
    <w:p w14:paraId="471FA5F0" w14:textId="77777777" w:rsidR="00CA087D" w:rsidRDefault="00CA087D">
      <w:pPr>
        <w:spacing w:before="240" w:after="240" w:line="360" w:lineRule="auto"/>
        <w:jc w:val="both"/>
        <w:rPr>
          <w:sz w:val="24"/>
          <w:szCs w:val="24"/>
        </w:rPr>
      </w:pPr>
      <w:proofErr w:type="spellStart"/>
      <w:r>
        <w:rPr>
          <w:color w:val="222222"/>
          <w:sz w:val="24"/>
          <w:szCs w:val="24"/>
          <w:highlight w:val="white"/>
        </w:rPr>
        <w:t>Radieva</w:t>
      </w:r>
      <w:proofErr w:type="spellEnd"/>
      <w:r>
        <w:rPr>
          <w:color w:val="222222"/>
          <w:sz w:val="24"/>
          <w:szCs w:val="24"/>
          <w:highlight w:val="white"/>
        </w:rPr>
        <w:t xml:space="preserve">, M., (2018). ‘Institutional modernization of the Global economy’. </w:t>
      </w:r>
      <w:r>
        <w:rPr>
          <w:i/>
          <w:color w:val="222222"/>
          <w:sz w:val="24"/>
          <w:szCs w:val="24"/>
          <w:highlight w:val="white"/>
        </w:rPr>
        <w:t>Baltic Journal of Economic Studies</w:t>
      </w:r>
      <w:r>
        <w:rPr>
          <w:color w:val="222222"/>
          <w:sz w:val="24"/>
          <w:szCs w:val="24"/>
          <w:highlight w:val="white"/>
        </w:rPr>
        <w:t xml:space="preserve">, </w:t>
      </w:r>
      <w:r>
        <w:rPr>
          <w:i/>
          <w:color w:val="222222"/>
          <w:sz w:val="24"/>
          <w:szCs w:val="24"/>
          <w:highlight w:val="white"/>
        </w:rPr>
        <w:t>4</w:t>
      </w:r>
      <w:r>
        <w:rPr>
          <w:color w:val="222222"/>
          <w:sz w:val="24"/>
          <w:szCs w:val="24"/>
          <w:highlight w:val="white"/>
        </w:rPr>
        <w:t>(5), pp.283-290.</w:t>
      </w:r>
    </w:p>
    <w:p w14:paraId="242DBD88" w14:textId="77777777" w:rsidR="00CA087D" w:rsidRDefault="00CA087D">
      <w:pPr>
        <w:spacing w:before="240" w:after="240" w:line="360" w:lineRule="auto"/>
        <w:jc w:val="both"/>
        <w:rPr>
          <w:sz w:val="24"/>
          <w:szCs w:val="24"/>
          <w:highlight w:val="white"/>
        </w:rPr>
      </w:pPr>
      <w:r>
        <w:rPr>
          <w:sz w:val="24"/>
          <w:szCs w:val="24"/>
          <w:highlight w:val="white"/>
        </w:rPr>
        <w:t>Statista, (2021). ‘</w:t>
      </w:r>
      <w:r>
        <w:rPr>
          <w:i/>
          <w:sz w:val="24"/>
          <w:szCs w:val="24"/>
          <w:highlight w:val="white"/>
        </w:rPr>
        <w:t>Tesla's turnover 2008-2018’ | Statista</w:t>
      </w:r>
      <w:r>
        <w:rPr>
          <w:sz w:val="24"/>
          <w:szCs w:val="24"/>
          <w:highlight w:val="white"/>
        </w:rPr>
        <w:t>. [online] Statista. Available at: &lt;https://www.statista.com/statistics/272120/revenue-of-tesla/&gt; [Accessed 4 January 2022].</w:t>
      </w:r>
    </w:p>
    <w:p w14:paraId="09CCDFFA" w14:textId="77777777" w:rsidR="00CA087D" w:rsidRDefault="00CA087D">
      <w:pPr>
        <w:spacing w:before="240" w:after="240" w:line="360" w:lineRule="auto"/>
        <w:jc w:val="both"/>
        <w:rPr>
          <w:sz w:val="24"/>
          <w:szCs w:val="24"/>
          <w:highlight w:val="white"/>
        </w:rPr>
      </w:pPr>
      <w:r>
        <w:rPr>
          <w:sz w:val="24"/>
          <w:szCs w:val="24"/>
          <w:highlight w:val="white"/>
        </w:rPr>
        <w:lastRenderedPageBreak/>
        <w:t>Tesla, (2022). ‘</w:t>
      </w:r>
      <w:r>
        <w:rPr>
          <w:i/>
          <w:sz w:val="24"/>
          <w:szCs w:val="24"/>
          <w:highlight w:val="white"/>
        </w:rPr>
        <w:t>Electric Cars, Solar &amp; Clean Energy’ | Tesla</w:t>
      </w:r>
      <w:r>
        <w:rPr>
          <w:sz w:val="24"/>
          <w:szCs w:val="24"/>
          <w:highlight w:val="white"/>
        </w:rPr>
        <w:t>. [online] Tesla. Available at: &lt;https://www.tesla.com/&gt; [Accessed 4 January 2022].</w:t>
      </w:r>
    </w:p>
    <w:p w14:paraId="13B93DEF" w14:textId="77777777" w:rsidR="00CA087D" w:rsidRDefault="00CA087D">
      <w:pPr>
        <w:spacing w:before="240" w:after="240" w:line="360" w:lineRule="auto"/>
        <w:jc w:val="both"/>
        <w:rPr>
          <w:sz w:val="24"/>
          <w:szCs w:val="24"/>
          <w:highlight w:val="white"/>
        </w:rPr>
      </w:pPr>
      <w:r>
        <w:rPr>
          <w:sz w:val="24"/>
          <w:szCs w:val="24"/>
          <w:highlight w:val="white"/>
        </w:rPr>
        <w:t>Tyagi, N., (2021). ‘</w:t>
      </w:r>
      <w:r>
        <w:rPr>
          <w:i/>
          <w:sz w:val="24"/>
          <w:szCs w:val="24"/>
          <w:highlight w:val="white"/>
        </w:rPr>
        <w:t>10 World’s Largest Trillion Dollar Companies by 2022’ | Analytics Steps</w:t>
      </w:r>
      <w:r>
        <w:rPr>
          <w:sz w:val="24"/>
          <w:szCs w:val="24"/>
          <w:highlight w:val="white"/>
        </w:rPr>
        <w:t>. [online] Analyticssteps.com. Available at: &lt;https://www.analyticssteps.com/blogs/10-worlds-largest-trillion-dollar-companies-2022&gt; [Accessed 4 January 2022].</w:t>
      </w:r>
    </w:p>
    <w:p w14:paraId="4489B192" w14:textId="77777777" w:rsidR="00CA087D" w:rsidRDefault="00CA087D">
      <w:pPr>
        <w:spacing w:before="240" w:after="240" w:line="360" w:lineRule="auto"/>
        <w:jc w:val="both"/>
        <w:rPr>
          <w:sz w:val="24"/>
          <w:szCs w:val="24"/>
          <w:highlight w:val="white"/>
        </w:rPr>
      </w:pPr>
      <w:r>
        <w:rPr>
          <w:sz w:val="24"/>
          <w:szCs w:val="24"/>
          <w:highlight w:val="white"/>
        </w:rPr>
        <w:t xml:space="preserve">Worldometers, 2021. </w:t>
      </w:r>
      <w:r>
        <w:rPr>
          <w:i/>
          <w:sz w:val="24"/>
          <w:szCs w:val="24"/>
          <w:highlight w:val="white"/>
        </w:rPr>
        <w:t xml:space="preserve">Population of Eastern Asia (2022) - </w:t>
      </w:r>
      <w:proofErr w:type="spellStart"/>
      <w:r>
        <w:rPr>
          <w:i/>
          <w:sz w:val="24"/>
          <w:szCs w:val="24"/>
          <w:highlight w:val="white"/>
        </w:rPr>
        <w:t>Worldometer</w:t>
      </w:r>
      <w:proofErr w:type="spellEnd"/>
      <w:r>
        <w:rPr>
          <w:sz w:val="24"/>
          <w:szCs w:val="24"/>
          <w:highlight w:val="white"/>
        </w:rPr>
        <w:t>. [online] Worldometers.info. Available at: &lt;https://www.worldometers.info/world-population/eastern-asia-population/&gt; [Accessed 4 January 2022].</w:t>
      </w:r>
    </w:p>
    <w:p w14:paraId="34758043" w14:textId="77777777" w:rsidR="007A6D3F" w:rsidRDefault="007A6D3F">
      <w:pPr>
        <w:jc w:val="center"/>
        <w:rPr>
          <w:b/>
          <w:sz w:val="32"/>
          <w:szCs w:val="32"/>
        </w:rPr>
      </w:pPr>
    </w:p>
    <w:p w14:paraId="1AC64DC7" w14:textId="77777777" w:rsidR="007A6D3F" w:rsidRDefault="007A6D3F"/>
    <w:sectPr w:rsidR="007A6D3F">
      <w:footerReference w:type="default" r:id="rId18"/>
      <w:headerReference w:type="first" r:id="rId19"/>
      <w:footerReference w:type="firs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E6EB9B" w14:textId="77777777" w:rsidR="00221574" w:rsidRDefault="00221574">
      <w:pPr>
        <w:spacing w:line="240" w:lineRule="auto"/>
      </w:pPr>
      <w:r>
        <w:separator/>
      </w:r>
    </w:p>
  </w:endnote>
  <w:endnote w:type="continuationSeparator" w:id="0">
    <w:p w14:paraId="7471C4C9" w14:textId="77777777" w:rsidR="00221574" w:rsidRDefault="002215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E92D08" w14:textId="77777777" w:rsidR="007A6D3F" w:rsidRDefault="00185837">
    <w:pPr>
      <w:jc w:val="right"/>
    </w:pPr>
    <w:r>
      <w:fldChar w:fldCharType="begin"/>
    </w:r>
    <w:r>
      <w:instrText>PAGE</w:instrText>
    </w:r>
    <w:r>
      <w:fldChar w:fldCharType="separate"/>
    </w:r>
    <w:r w:rsidR="00AD6751">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FE26B" w14:textId="77777777" w:rsidR="007A6D3F" w:rsidRDefault="007A6D3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616C39" w14:textId="77777777" w:rsidR="00221574" w:rsidRDefault="00221574">
      <w:pPr>
        <w:spacing w:line="240" w:lineRule="auto"/>
      </w:pPr>
      <w:r>
        <w:separator/>
      </w:r>
    </w:p>
  </w:footnote>
  <w:footnote w:type="continuationSeparator" w:id="0">
    <w:p w14:paraId="1864214D" w14:textId="77777777" w:rsidR="00221574" w:rsidRDefault="002215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60125E" w14:textId="77777777" w:rsidR="007A6D3F" w:rsidRDefault="007A6D3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E33621"/>
    <w:multiLevelType w:val="multilevel"/>
    <w:tmpl w:val="7E6C7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A692FA9"/>
    <w:multiLevelType w:val="multilevel"/>
    <w:tmpl w:val="28DCF9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1D68CA"/>
    <w:multiLevelType w:val="multilevel"/>
    <w:tmpl w:val="9D22CB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B76549D"/>
    <w:multiLevelType w:val="multilevel"/>
    <w:tmpl w:val="AF5CEA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D3F"/>
    <w:rsid w:val="00001FE8"/>
    <w:rsid w:val="000E0310"/>
    <w:rsid w:val="00185837"/>
    <w:rsid w:val="00205116"/>
    <w:rsid w:val="00221574"/>
    <w:rsid w:val="002B4B12"/>
    <w:rsid w:val="002C7894"/>
    <w:rsid w:val="0041387C"/>
    <w:rsid w:val="0048228B"/>
    <w:rsid w:val="00590A26"/>
    <w:rsid w:val="007A6D3F"/>
    <w:rsid w:val="008A31F6"/>
    <w:rsid w:val="008F0689"/>
    <w:rsid w:val="00965B3F"/>
    <w:rsid w:val="00AD6751"/>
    <w:rsid w:val="00B2685B"/>
    <w:rsid w:val="00C93605"/>
    <w:rsid w:val="00CA087D"/>
    <w:rsid w:val="00F757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CFDD3"/>
  <w15:docId w15:val="{7B67315D-1CD6-4796-8833-4BF69BCCA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590A26"/>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autoRedefine/>
    <w:uiPriority w:val="9"/>
    <w:unhideWhenUsed/>
    <w:qFormat/>
    <w:rsid w:val="00590A26"/>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autoRedefine/>
    <w:uiPriority w:val="9"/>
    <w:unhideWhenUsed/>
    <w:qFormat/>
    <w:rsid w:val="00001FE8"/>
    <w:pPr>
      <w:keepNext/>
      <w:keepLines/>
      <w:spacing w:before="320" w:after="80" w:line="360" w:lineRule="auto"/>
      <w:jc w:val="both"/>
      <w:outlineLvl w:val="2"/>
    </w:pPr>
    <w:rPr>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01FE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1FE8"/>
    <w:pPr>
      <w:spacing w:after="100"/>
    </w:pPr>
  </w:style>
  <w:style w:type="paragraph" w:styleId="TOC2">
    <w:name w:val="toc 2"/>
    <w:basedOn w:val="Normal"/>
    <w:next w:val="Normal"/>
    <w:autoRedefine/>
    <w:uiPriority w:val="39"/>
    <w:unhideWhenUsed/>
    <w:rsid w:val="00001FE8"/>
    <w:pPr>
      <w:spacing w:after="100"/>
      <w:ind w:left="220"/>
    </w:pPr>
  </w:style>
  <w:style w:type="paragraph" w:styleId="TOC3">
    <w:name w:val="toc 3"/>
    <w:basedOn w:val="Normal"/>
    <w:next w:val="Normal"/>
    <w:autoRedefine/>
    <w:uiPriority w:val="39"/>
    <w:unhideWhenUsed/>
    <w:rsid w:val="00001FE8"/>
    <w:pPr>
      <w:spacing w:after="100"/>
      <w:ind w:left="440"/>
    </w:pPr>
  </w:style>
  <w:style w:type="character" w:styleId="Hyperlink">
    <w:name w:val="Hyperlink"/>
    <w:basedOn w:val="DefaultParagraphFont"/>
    <w:uiPriority w:val="99"/>
    <w:unhideWhenUsed/>
    <w:rsid w:val="00001F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E2689-01BF-4C36-822A-AB16634E22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2575</Words>
  <Characters>14681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claudia macarie</cp:lastModifiedBy>
  <cp:revision>16</cp:revision>
  <dcterms:created xsi:type="dcterms:W3CDTF">2022-01-04T09:01:00Z</dcterms:created>
  <dcterms:modified xsi:type="dcterms:W3CDTF">2022-01-04T17:43:00Z</dcterms:modified>
</cp:coreProperties>
</file>