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5C60C" w14:textId="77777777" w:rsidR="00FE194E" w:rsidRDefault="00000000">
      <w:pPr>
        <w:pStyle w:val="Normal1"/>
        <w:jc w:val="center"/>
        <w:rPr>
          <w:b/>
          <w:sz w:val="40"/>
          <w:szCs w:val="40"/>
          <w:lang w:val="x-none"/>
        </w:rPr>
      </w:pPr>
      <w:r>
        <w:rPr>
          <w:b/>
          <w:sz w:val="40"/>
          <w:szCs w:val="40"/>
        </w:rPr>
        <w:t>Developing Relationships and Workplace Achievement</w:t>
      </w:r>
    </w:p>
    <w:p w14:paraId="36B5D013" w14:textId="77777777" w:rsidR="00FE194E" w:rsidRDefault="00FE194E">
      <w:pPr>
        <w:pStyle w:val="Normal1"/>
        <w:jc w:val="center"/>
        <w:rPr>
          <w:b/>
          <w:sz w:val="40"/>
          <w:szCs w:val="40"/>
          <w:lang w:val="ro-RO"/>
        </w:rPr>
      </w:pPr>
      <w:r>
        <w:rPr>
          <w:b/>
          <w:sz w:val="40"/>
          <w:szCs w:val="40"/>
          <w:lang w:val="ro-RO"/>
        </w:rPr>
        <w:t>Student name: Radu Alexandru Nitu</w:t>
      </w:r>
    </w:p>
    <w:p w14:paraId="1105F17C" w14:textId="77777777" w:rsidR="00C92F03" w:rsidRDefault="00FE194E">
      <w:pPr>
        <w:pStyle w:val="Normal1"/>
        <w:jc w:val="center"/>
        <w:rPr>
          <w:b/>
          <w:sz w:val="40"/>
          <w:szCs w:val="40"/>
          <w:lang w:val="ro-RO"/>
        </w:rPr>
      </w:pPr>
      <w:r>
        <w:rPr>
          <w:b/>
          <w:sz w:val="40"/>
          <w:szCs w:val="40"/>
          <w:lang w:val="ro-RO"/>
        </w:rPr>
        <w:t xml:space="preserve">Student </w:t>
      </w:r>
      <w:proofErr w:type="spellStart"/>
      <w:r>
        <w:rPr>
          <w:b/>
          <w:sz w:val="40"/>
          <w:szCs w:val="40"/>
          <w:lang w:val="ro-RO"/>
        </w:rPr>
        <w:t>number</w:t>
      </w:r>
      <w:proofErr w:type="spellEnd"/>
      <w:r>
        <w:rPr>
          <w:b/>
          <w:sz w:val="40"/>
          <w:szCs w:val="40"/>
          <w:lang w:val="ro-RO"/>
        </w:rPr>
        <w:t xml:space="preserve">: </w:t>
      </w:r>
      <w:r w:rsidR="00C92F03">
        <w:rPr>
          <w:b/>
          <w:sz w:val="40"/>
          <w:szCs w:val="40"/>
          <w:lang w:val="ro-RO"/>
        </w:rPr>
        <w:t>2109427</w:t>
      </w:r>
    </w:p>
    <w:p w14:paraId="00000001" w14:textId="62953458" w:rsidR="001A08B4" w:rsidRDefault="00000000">
      <w:pPr>
        <w:pStyle w:val="Normal1"/>
        <w:jc w:val="center"/>
        <w:rPr>
          <w:b/>
          <w:sz w:val="40"/>
          <w:szCs w:val="40"/>
        </w:rPr>
      </w:pPr>
      <w:r>
        <w:br w:type="page"/>
      </w:r>
    </w:p>
    <w:p w14:paraId="00000002" w14:textId="77777777" w:rsidR="001A08B4" w:rsidRDefault="00000000">
      <w:pPr>
        <w:pStyle w:val="Normal1"/>
        <w:jc w:val="center"/>
        <w:rPr>
          <w:b/>
        </w:rPr>
      </w:pPr>
      <w:r>
        <w:rPr>
          <w:b/>
        </w:rPr>
        <w:lastRenderedPageBreak/>
        <w:t>Table of Contents</w:t>
      </w:r>
    </w:p>
    <w:sdt>
      <w:sdtPr>
        <w:id w:val="1160362147"/>
        <w:docPartObj>
          <w:docPartGallery w:val="Table of Contents"/>
          <w:docPartUnique/>
        </w:docPartObj>
      </w:sdtPr>
      <w:sdtContent>
        <w:p w14:paraId="00000003" w14:textId="77777777" w:rsidR="001A08B4" w:rsidRDefault="00000000">
          <w:pPr>
            <w:pStyle w:val="Normal1"/>
            <w:widowControl w:val="0"/>
            <w:tabs>
              <w:tab w:val="right" w:pos="12000"/>
            </w:tabs>
            <w:spacing w:before="60"/>
            <w:rPr>
              <w:color w:val="000000"/>
            </w:rPr>
          </w:pPr>
          <w:r>
            <w:fldChar w:fldCharType="begin"/>
          </w:r>
          <w:r>
            <w:instrText xml:space="preserve"> TOC \h \u \z \t "Heading 1,1,Heading 2,2,Heading 3,3,Heading 4,4,Heading 5,5,Heading 6,6,"</w:instrText>
          </w:r>
          <w:r>
            <w:fldChar w:fldCharType="separate"/>
          </w:r>
          <w:hyperlink w:anchor="_hrtfmj2fn5c5">
            <w:r>
              <w:rPr>
                <w:color w:val="000000"/>
              </w:rPr>
              <w:t>Introduction</w:t>
            </w:r>
            <w:r>
              <w:rPr>
                <w:color w:val="000000"/>
              </w:rPr>
              <w:tab/>
              <w:t>3</w:t>
            </w:r>
          </w:hyperlink>
        </w:p>
        <w:p w14:paraId="00000004" w14:textId="77777777" w:rsidR="001A08B4" w:rsidRDefault="00000000">
          <w:pPr>
            <w:pStyle w:val="Normal1"/>
            <w:widowControl w:val="0"/>
            <w:tabs>
              <w:tab w:val="right" w:pos="12000"/>
            </w:tabs>
            <w:spacing w:before="60"/>
            <w:rPr>
              <w:color w:val="000000"/>
            </w:rPr>
          </w:pPr>
          <w:hyperlink w:anchor="_ewa7p9lnbpvr">
            <w:r>
              <w:rPr>
                <w:color w:val="000000"/>
              </w:rPr>
              <w:t>1. Potential benefits e-learning has for employees and the organisation</w:t>
            </w:r>
            <w:r>
              <w:rPr>
                <w:color w:val="000000"/>
              </w:rPr>
              <w:tab/>
              <w:t>3</w:t>
            </w:r>
          </w:hyperlink>
        </w:p>
        <w:p w14:paraId="00000005" w14:textId="77777777" w:rsidR="001A08B4" w:rsidRDefault="00000000">
          <w:pPr>
            <w:pStyle w:val="Normal1"/>
            <w:widowControl w:val="0"/>
            <w:tabs>
              <w:tab w:val="right" w:pos="12000"/>
            </w:tabs>
            <w:spacing w:before="60"/>
            <w:rPr>
              <w:color w:val="000000"/>
            </w:rPr>
          </w:pPr>
          <w:hyperlink w:anchor="_jzhhfdouggd7">
            <w:r>
              <w:rPr>
                <w:color w:val="000000"/>
              </w:rPr>
              <w:t>2. The importance of training &amp; development</w:t>
            </w:r>
            <w:r>
              <w:rPr>
                <w:color w:val="000000"/>
              </w:rPr>
              <w:tab/>
              <w:t>5</w:t>
            </w:r>
          </w:hyperlink>
        </w:p>
        <w:p w14:paraId="00000006" w14:textId="77777777" w:rsidR="001A08B4" w:rsidRDefault="00000000">
          <w:pPr>
            <w:pStyle w:val="Normal1"/>
            <w:widowControl w:val="0"/>
            <w:tabs>
              <w:tab w:val="right" w:pos="12000"/>
            </w:tabs>
            <w:spacing w:before="60"/>
            <w:rPr>
              <w:color w:val="000000"/>
            </w:rPr>
          </w:pPr>
          <w:hyperlink w:anchor="_lhzsfbj0m4lg">
            <w:r>
              <w:rPr>
                <w:color w:val="000000"/>
              </w:rPr>
              <w:t>3. The model of the training process</w:t>
            </w:r>
            <w:r>
              <w:rPr>
                <w:color w:val="000000"/>
              </w:rPr>
              <w:tab/>
              <w:t>7</w:t>
            </w:r>
          </w:hyperlink>
        </w:p>
        <w:p w14:paraId="00000007" w14:textId="77777777" w:rsidR="001A08B4" w:rsidRDefault="00000000">
          <w:pPr>
            <w:pStyle w:val="Normal1"/>
            <w:widowControl w:val="0"/>
            <w:tabs>
              <w:tab w:val="right" w:pos="12000"/>
            </w:tabs>
            <w:spacing w:before="60"/>
            <w:rPr>
              <w:color w:val="000000"/>
            </w:rPr>
          </w:pPr>
          <w:hyperlink w:anchor="_94putgu3jbcc">
            <w:r>
              <w:rPr>
                <w:color w:val="000000"/>
              </w:rPr>
              <w:t>Conclusion</w:t>
            </w:r>
            <w:r>
              <w:rPr>
                <w:color w:val="000000"/>
              </w:rPr>
              <w:tab/>
              <w:t>8</w:t>
            </w:r>
          </w:hyperlink>
        </w:p>
        <w:p w14:paraId="00000008" w14:textId="77777777" w:rsidR="001A08B4" w:rsidRDefault="00000000">
          <w:pPr>
            <w:pStyle w:val="Normal1"/>
            <w:widowControl w:val="0"/>
            <w:tabs>
              <w:tab w:val="right" w:pos="12000"/>
            </w:tabs>
            <w:spacing w:before="60"/>
            <w:rPr>
              <w:color w:val="000000"/>
            </w:rPr>
          </w:pPr>
          <w:hyperlink w:anchor="_nx3a1tb1e2vz">
            <w:r>
              <w:rPr>
                <w:color w:val="000000"/>
              </w:rPr>
              <w:t>References</w:t>
            </w:r>
            <w:r>
              <w:rPr>
                <w:color w:val="000000"/>
              </w:rPr>
              <w:tab/>
              <w:t>9</w:t>
            </w:r>
          </w:hyperlink>
        </w:p>
        <w:p w14:paraId="00000009" w14:textId="77777777" w:rsidR="001A08B4" w:rsidRDefault="00000000">
          <w:pPr>
            <w:pStyle w:val="Normal1"/>
            <w:widowControl w:val="0"/>
            <w:tabs>
              <w:tab w:val="right" w:pos="12000"/>
            </w:tabs>
            <w:spacing w:before="60"/>
            <w:rPr>
              <w:color w:val="000000"/>
            </w:rPr>
          </w:pPr>
          <w:hyperlink w:anchor="_rvgwrva92zwu">
            <w:r>
              <w:rPr>
                <w:color w:val="000000"/>
              </w:rPr>
              <w:t>Appendix</w:t>
            </w:r>
            <w:r>
              <w:rPr>
                <w:color w:val="000000"/>
              </w:rPr>
              <w:tab/>
              <w:t>13</w:t>
            </w:r>
          </w:hyperlink>
          <w:r>
            <w:fldChar w:fldCharType="end"/>
          </w:r>
        </w:p>
      </w:sdtContent>
    </w:sdt>
    <w:p w14:paraId="0000000A" w14:textId="77777777" w:rsidR="001A08B4" w:rsidRDefault="00000000">
      <w:pPr>
        <w:pStyle w:val="Normal1"/>
        <w:jc w:val="center"/>
      </w:pPr>
      <w:r>
        <w:br w:type="page"/>
      </w:r>
    </w:p>
    <w:p w14:paraId="0000000B" w14:textId="77777777" w:rsidR="001A08B4" w:rsidRDefault="00000000">
      <w:pPr>
        <w:pStyle w:val="Titlu1"/>
      </w:pPr>
      <w:bookmarkStart w:id="0" w:name="_hrtfmj2fn5c5" w:colFirst="0" w:colLast="0"/>
      <w:bookmarkEnd w:id="0"/>
      <w:r>
        <w:lastRenderedPageBreak/>
        <w:t>Introduction</w:t>
      </w:r>
    </w:p>
    <w:p w14:paraId="0000000C" w14:textId="77777777" w:rsidR="001A08B4" w:rsidRDefault="00000000">
      <w:pPr>
        <w:pStyle w:val="Normal1"/>
      </w:pPr>
      <w:r>
        <w:t xml:space="preserve">The report aims to discuss the contribution of e-learning to the employee management of UWTSD. How the employees benefited from the e-learning process of UWTSD has been elaborated on in the study. E-learning is the process of learning which is performed through electronic gadgets and all sorts of knowledge-serving activities like education courses, training are possible to conduct through it (Collier, 2023). Theories regarding training and development have been critically evaluated by which importance of training and development has been explained. The process by which educational instructions are served in the workplace better knowledge is served and skills are guided to develop are called training and development. Training is the process which serves short-term remedies and provides immediate knowledge over education. But development is the process which runs through time by which the necessary information regarding the job is served to arrange necessary protection regarding this (Indeed, 2023). An example of .. has been provided which is following a good training process and that can be used as a model by UWSTD. </w:t>
      </w:r>
    </w:p>
    <w:p w14:paraId="0000000D" w14:textId="77777777" w:rsidR="001A08B4" w:rsidRDefault="00000000">
      <w:pPr>
        <w:pStyle w:val="Titlu1"/>
      </w:pPr>
      <w:bookmarkStart w:id="1" w:name="_ewa7p9lnbpvr" w:colFirst="0" w:colLast="0"/>
      <w:bookmarkEnd w:id="1"/>
      <w:r>
        <w:t xml:space="preserve">1. Potential benefits e-learning has for employees and the organisation </w:t>
      </w:r>
    </w:p>
    <w:p w14:paraId="0000000E" w14:textId="77777777" w:rsidR="001A08B4" w:rsidRDefault="00000000">
      <w:pPr>
        <w:pStyle w:val="Normal1"/>
      </w:pPr>
      <w:r>
        <w:t xml:space="preserve">According to Rice and McKendree (2013), e-learning is the educational process in which information is through digital means. This can happen through the World Wide Web or WWW, digital social network or DSN and also through a virtual learning environment or VLE. As stated by Aparicio </w:t>
      </w:r>
      <w:r>
        <w:rPr>
          <w:i/>
        </w:rPr>
        <w:t>et al.</w:t>
      </w:r>
      <w:r>
        <w:t xml:space="preserve"> (2016) e-learning focuses on more than just technology and knowledge. It also consists of the concept of learning methods, learning strategies, and lastly content connection and diffusion. </w:t>
      </w:r>
    </w:p>
    <w:p w14:paraId="0000000F" w14:textId="77777777" w:rsidR="001A08B4" w:rsidRDefault="00000000">
      <w:pPr>
        <w:pStyle w:val="Normal1"/>
      </w:pPr>
      <w:r>
        <w:t>There are many benefits of e-learning which will be discussed below with regard to the individual and organisational levels.</w:t>
      </w:r>
    </w:p>
    <w:p w14:paraId="00000010" w14:textId="77777777" w:rsidR="001A08B4" w:rsidRDefault="00000000">
      <w:pPr>
        <w:pStyle w:val="Normal1"/>
      </w:pPr>
      <w:r>
        <w:rPr>
          <w:b/>
        </w:rPr>
        <w:t xml:space="preserve">Greater access: </w:t>
      </w:r>
      <w:r>
        <w:t xml:space="preserve">In e-learning, students get the opportunity to learn from the university they want. With the help of e-learning, anyone can join a university from anywhere they want. As the classes are held online, it becomes easier for everyone to learn from wherever they are. Students do not have to be present in the class physically and they can use computer systems to learn through e-learning. If any student is located in a different geographical location than that of the university, they can also join the course. They can learn the subject and complete the course from their home (Hurley, 2023). </w:t>
      </w:r>
    </w:p>
    <w:p w14:paraId="00000011" w14:textId="77777777" w:rsidR="001A08B4" w:rsidRDefault="00000000">
      <w:pPr>
        <w:pStyle w:val="Normal1"/>
      </w:pPr>
      <w:r>
        <w:t xml:space="preserve">As the students can learn from anywhere they want and do a distance course this helps in increasing the number of students in the university. This means the teachers who are considered employees can teach everyone on their own time and they do not have to consider the problem of time and money the students might have. Therefore, teachers also get the opportunity to educate the students at their convenience and the university also becomes more valued as it provides opportunities to students with distance learning. The university also provides library facilities online like meeting with library advisors which is a one-on-one </w:t>
      </w:r>
      <w:r>
        <w:lastRenderedPageBreak/>
        <w:t xml:space="preserve">session. There are many other courses for e-learning like Applied Business, Celtic Studies, Liberal Arts with Distance Foundation Year, Doctorate in Professional Practice etc. which can be taken by students regardless of their geographical location (UWTSD, 2023). </w:t>
      </w:r>
    </w:p>
    <w:p w14:paraId="00000012" w14:textId="77777777" w:rsidR="001A08B4" w:rsidRDefault="00000000">
      <w:pPr>
        <w:pStyle w:val="Normal1"/>
      </w:pPr>
      <w:r>
        <w:rPr>
          <w:b/>
        </w:rPr>
        <w:t>Flexibility:</w:t>
      </w:r>
      <w:r>
        <w:t xml:space="preserve"> E-learning is very beneficial for students in higher education as they can learn and do other jobs at the same time. When a university provides the facility of e-learning, the learning notes and lessons are always available in the university’s learning hub. As it is online and students can enter their account, they can learn wherever they like. They always do not have to be present for the class. This saves a lot of time for the students as they can manage their time in the day properly. Other than that, they do not have to travel to the university when learning online. The distance between the university and someone’s home can be long which becomes a waste of time for the students. Therefore, through the help of online learning, one can learn from their home and save valuable time. Other than that, they can also reduce the money they might spend on learning. When the distance is long students have to travel and cover a long distance to reach the university. They might also stay at the place provided by the university which is also added to their expenses. Therefore, through e-learning, students can learn from their homes which saves money (Guragain, 2016). </w:t>
      </w:r>
    </w:p>
    <w:p w14:paraId="00000013" w14:textId="77777777" w:rsidR="001A08B4" w:rsidRDefault="00000000">
      <w:pPr>
        <w:pStyle w:val="Normal1"/>
      </w:pPr>
      <w:r>
        <w:t xml:space="preserve">For example, UWTSD uses Microsoft Teams for communication and collaboration where the content is shared. Therefore, through this process, students of UWTSD can learn from their homes and also save time and money. This has helped the organisation to become more efficient for the students and the satisfaction level of both employees and the organisation has increased. The teachers could educate the students properly and share their notes which students could learn from anywhere. This facilitated the students which enhanced students’ satisfaction level also and it became beneficial for the university’s reputation (UWTSD, 2023a). </w:t>
      </w:r>
    </w:p>
    <w:p w14:paraId="00000014" w14:textId="77777777" w:rsidR="001A08B4" w:rsidRDefault="00000000">
      <w:pPr>
        <w:pStyle w:val="Normal1"/>
      </w:pPr>
      <w:r>
        <w:rPr>
          <w:b/>
        </w:rPr>
        <w:t xml:space="preserve">Personalisation: </w:t>
      </w:r>
      <w:r>
        <w:t xml:space="preserve"> E-learning helps the students to be more proficient as it can be personalised at their convenience. Teachers who are educating the students need to know how the students can get information and retain them. For example, some can learn through tables and charts, and others can read paragraphs to learn information. For this reason, teachers need to make the content in a way that every student can learn appropriately from the content. There must be some tables, paragraphs, quizzes or exercises and also dictation. Teachers can provide lessons in a transparent and distinct way which makes the process of learning and educating better. Students can ask questions and the teachers can answer the question as per the needs and demands of the students. Teachers can also make the process better by considering the feedback from the students. This makes the education process better and also can make the organisation more efficient for the students (Hurley, 2023). </w:t>
      </w:r>
    </w:p>
    <w:p w14:paraId="00000015" w14:textId="77777777" w:rsidR="001A08B4" w:rsidRDefault="00000000">
      <w:pPr>
        <w:pStyle w:val="Normal1"/>
      </w:pPr>
      <w:r>
        <w:t xml:space="preserve">In UWTSD, teachers can get resources for e-learning from the TEL Resources Centre and provide knowledge through online teaching. The teachers can provide a supportive environment to the students by understanding their needs and also can enhance their </w:t>
      </w:r>
      <w:r>
        <w:lastRenderedPageBreak/>
        <w:t xml:space="preserve">credibility by learning from the feedback. This also increases the efficiency of the university in providing the best services to the students (UWTSD, 2023b). </w:t>
      </w:r>
    </w:p>
    <w:p w14:paraId="00000016" w14:textId="77777777" w:rsidR="001A08B4" w:rsidRDefault="00000000">
      <w:pPr>
        <w:pStyle w:val="Titlu1"/>
      </w:pPr>
      <w:bookmarkStart w:id="2" w:name="_jzhhfdouggd7" w:colFirst="0" w:colLast="0"/>
      <w:bookmarkEnd w:id="2"/>
      <w:r>
        <w:t xml:space="preserve">2. The importance of training &amp; development </w:t>
      </w:r>
    </w:p>
    <w:p w14:paraId="00000017" w14:textId="77777777" w:rsidR="001A08B4" w:rsidRDefault="00000000">
      <w:pPr>
        <w:pStyle w:val="Normal1"/>
        <w:rPr>
          <w:color w:val="0E101A"/>
        </w:rPr>
      </w:pPr>
      <w:r>
        <w:rPr>
          <w:color w:val="0E101A"/>
        </w:rPr>
        <w:t xml:space="preserve">The idea of training and development is often differentiated. Training is considered an organisational activity which is provided by the company but development is something which is very individual and the personal learning and experiences are reflected by it. Trains are something which are provided as per the job role and development is the process in which the employees are engaged depending on the planning of their career. The personal progress which an employee aims to make can be achieved through development (McDowall and Saunders, 2010). </w:t>
      </w:r>
    </w:p>
    <w:p w14:paraId="00000018" w14:textId="77777777" w:rsidR="001A08B4" w:rsidRDefault="00000000">
      <w:pPr>
        <w:pStyle w:val="Normal1"/>
        <w:rPr>
          <w:color w:val="0E101A"/>
        </w:rPr>
      </w:pPr>
      <w:r>
        <w:rPr>
          <w:b/>
          <w:color w:val="0E101A"/>
        </w:rPr>
        <w:t>Goal setting theory:</w:t>
      </w:r>
      <w:r>
        <w:rPr>
          <w:color w:val="0E101A"/>
        </w:rPr>
        <w:t xml:space="preserve"> According to the Goal Setting theory by Locke and Latham, greater success can be achieved by the employees if specific goals are fixed. If the goal is possible to measure effectively, it will become easier to reach as well. The ability of the employees is possible to judge better through this theory as the feedback of the managers can be used to measure the potentiality of the employees. The theory is made over five principles and those are Clear-cut objectives and challenging goals which can impose some focus on the employees so that those can be achieved better. The employees must get engaged with the tasks so that they can understand the motto of the subject effectively and feedback should be received by the employees based on their overall performances on the task which will influence them to make consistent development in reaching the goal. The goal must be broken into small steps which will assist in making the progress faster and the larger prospects will be achieved (Indeed, 2022). </w:t>
      </w:r>
    </w:p>
    <w:p w14:paraId="00000019" w14:textId="77777777" w:rsidR="001A08B4" w:rsidRDefault="00000000">
      <w:pPr>
        <w:pStyle w:val="Normal1"/>
        <w:rPr>
          <w:color w:val="0E101A"/>
        </w:rPr>
      </w:pPr>
      <w:r>
        <w:rPr>
          <w:color w:val="0E101A"/>
        </w:rPr>
        <w:t xml:space="preserve">The significance of this theory is that the conflicts between the employees regarding the achievement of goals can be reduced by it. The theory always encourages setting goals in such ways by which the performance of the employees can be improved and the feedback plays a vital role as per the theory because it helps the employees to make their involvement more intense and to build attainment with the commitment (Al-Hoorue and Al Shlowiy, 2020). As the level of the organisation is provided more importance in this theory, individual potentiality often gets compromised. There are many employees who have the ability to achieve more than which have been set for them, limiting their job role might cause demotivation for them and can have negative impacts on their performances as well. Not only this, the theory is not able to measure the scale of individual performances and how much contribution has been made by a single body, it becomes difficult to diagnose also. The theory also encourages a competitive environment in the workplace which might have a negative impact on the workforce of UWTSD (Hecht, 2019). </w:t>
      </w:r>
    </w:p>
    <w:p w14:paraId="0000001A" w14:textId="77777777" w:rsidR="001A08B4" w:rsidRDefault="00000000">
      <w:pPr>
        <w:pStyle w:val="Normal1"/>
        <w:rPr>
          <w:color w:val="0E101A"/>
        </w:rPr>
      </w:pPr>
      <w:r>
        <w:rPr>
          <w:color w:val="0E101A"/>
        </w:rPr>
        <w:t xml:space="preserve">Therefore, if the theory is used, the target which will be set by UWTSD will not the goal will be reached as the theory has a very effective setup on how to make things possible to whatever </w:t>
      </w:r>
      <w:r>
        <w:rPr>
          <w:color w:val="0E101A"/>
        </w:rPr>
        <w:lastRenderedPageBreak/>
        <w:t xml:space="preserve">has been arranged in the model. Not only that as the system of feedback is also there in this theory the performances of the employees who have poos skill will be improved too. But somehow the theory does not suit the employees with high performance abilities and the restrictions which are imported over them due to the set goal, limited their competencies and all their abilities do not get used properly. </w:t>
      </w:r>
    </w:p>
    <w:p w14:paraId="0000001B" w14:textId="77777777" w:rsidR="001A08B4" w:rsidRDefault="00000000">
      <w:pPr>
        <w:pStyle w:val="Normal1"/>
        <w:rPr>
          <w:color w:val="0E101A"/>
        </w:rPr>
      </w:pPr>
      <w:r>
        <w:rPr>
          <w:b/>
          <w:color w:val="0E101A"/>
        </w:rPr>
        <w:t>Behavioural Theory:</w:t>
      </w:r>
      <w:r>
        <w:rPr>
          <w:color w:val="0E101A"/>
        </w:rPr>
        <w:t xml:space="preserve"> Another theory which can be very effective for the training and development of employees is the behavioural learning skill. The theory believes that behaviour is something which can be influenced by the environment. External environments have been considered as a major impact on the learning behaviour of an individual. There are certain assumptions based on which the theory is performed and how it will act over the business can be decided too. The very first thing which the theory emphasises is that the education of behaviour can be achieved by the employees from the environment. The work environment which will be provided to them, they will achieve the tendencies of that in tier behaviour and their performances and reactions will be similar to those as well. Psychology has been considered as a scientific explanation for this theory where by the support of data, observation of an individual can get measur rtgat how much accurate he or she can be. The theory is highly dedicated to the observation, measurement and definition of the situation (Indeed, 2023). </w:t>
      </w:r>
    </w:p>
    <w:p w14:paraId="0000001C" w14:textId="77777777" w:rsidR="001A08B4" w:rsidRDefault="00000000">
      <w:pPr>
        <w:pStyle w:val="Normal1"/>
        <w:rPr>
          <w:color w:val="0E101A"/>
        </w:rPr>
      </w:pPr>
      <w:r>
        <w:rPr>
          <w:color w:val="0E101A"/>
        </w:rPr>
        <w:t>The theory follows diversity in techniques in making the things get learned to the employees and the=t get leads by the process of measuring objectives of the training, controlling and predicting the result. But there are two issues which are related to the theory and those are the accountability of the educational bodies and the funding. The application of the theory can be quite expensive for UWTSD to implement. The behaviour of the teacher and the responses of the children need to be reciprocated to each other as per this theory and the social nature of the racing must not be compromised. This process takes some extra effort by which the qualitative feature of the learner can be enhanced. If the related bodies do not take accountability for such uniqueness of the methods of behavioural instruction, the accuracy of the feedback can be questioned which will make the whole training process unreliable for UWTSD (Ballard, 1987).</w:t>
      </w:r>
    </w:p>
    <w:p w14:paraId="0000001D" w14:textId="77777777" w:rsidR="001A08B4" w:rsidRDefault="00000000">
      <w:pPr>
        <w:pStyle w:val="Normal1"/>
      </w:pPr>
      <w:r>
        <w:rPr>
          <w:color w:val="0E101A"/>
        </w:rPr>
        <w:t xml:space="preserve">Based on the above discussion it can be assigned that training and development will make a constructive improvement for the employees of the UWTSD as they will achieve better academic and vocational skills which will guide them to meet the working standard of the university. If the employees take training they will be able to set their own goals which make them unable to get joined in different courses like manufacturing, policing engineering etc. The skills which will be needed by the university from the employees will be possible to achieve by them and they can contribute to the overall performance and productivity of the university (UWTSD, 2023). The standard of the employees will be set clearly and their behavior will reflect with more sensibility and responsibility will be taken by them adversely. The scope of </w:t>
      </w:r>
      <w:r>
        <w:rPr>
          <w:color w:val="0E101A"/>
        </w:rPr>
        <w:lastRenderedPageBreak/>
        <w:t xml:space="preserve">faults and complaints will be reduced and a moral and motivated work environment will be established too (Nibusinessinfo, 2023). </w:t>
      </w:r>
    </w:p>
    <w:p w14:paraId="0000001E" w14:textId="77777777" w:rsidR="001A08B4" w:rsidRDefault="00000000">
      <w:pPr>
        <w:pStyle w:val="Titlu1"/>
      </w:pPr>
      <w:bookmarkStart w:id="3" w:name="_lhzsfbj0m4lg" w:colFirst="0" w:colLast="0"/>
      <w:bookmarkEnd w:id="3"/>
      <w:r>
        <w:t xml:space="preserve">3. The model of the training process </w:t>
      </w:r>
    </w:p>
    <w:p w14:paraId="0000001F" w14:textId="77777777" w:rsidR="001A08B4" w:rsidRDefault="00000000">
      <w:pPr>
        <w:pStyle w:val="Normal1"/>
      </w:pPr>
      <w:r>
        <w:t>Oxford University is one of the leading teaching, learning, and research centres in the world and one of the oldest universities in the world of English-speaking people. This university got the rank of best university in 2023 in the UK and there are different types of workshops and training for the employees of the university which are run by different divisions and departments.</w:t>
      </w:r>
    </w:p>
    <w:p w14:paraId="00000020" w14:textId="77777777" w:rsidR="001A08B4" w:rsidRDefault="00000000">
      <w:pPr>
        <w:pStyle w:val="Normal1"/>
      </w:pPr>
      <w:r>
        <w:rPr>
          <w:b/>
        </w:rPr>
        <w:t>People and Organisational development for academic staff</w:t>
      </w:r>
      <w:r>
        <w:t xml:space="preserve"> - The university provides people and organisational development for all its employees including teaching staff. Different types of programmes, courses, workshops, and resources are available at Oxford University for its employees. The framework of leadership shares the behaviours and skills which are valued by the employees of this university and they develop these skills by the input provided by their university. A programme named the University Induction Programme for departmental heads and heads of house is available just for the roles of senior leadership in different colleges, departments, and divisions. In this POD programme, Oxford University has included its DIY tool for personal development which helps its employees to recognise their priorities of personal learning. In this programme, the university highlights the development of management leadership and the personal development of the employees (University of Oxford, 2023). If the employee management of UWTSD follows these types of tools for the development of its employees then its teaching staff will be more effective in leading and managing different colleges, divisions, and departments.</w:t>
      </w:r>
    </w:p>
    <w:p w14:paraId="00000021" w14:textId="77777777" w:rsidR="001A08B4" w:rsidRDefault="00000000">
      <w:pPr>
        <w:pStyle w:val="Normal1"/>
      </w:pPr>
      <w:r>
        <w:rPr>
          <w:b/>
        </w:rPr>
        <w:t>Learning and development programmes for research staff</w:t>
      </w:r>
      <w:r>
        <w:t xml:space="preserve"> - The University of Oxford also has opportunities for learning and development for its research staff as it offers a variety of programmes, courses, workshops, and resources for its research staff which help them to develop themselves. The university offers a wide range of support for its research employees helping them by providing career advice, finding funding, and also guiding them for modern principal investigators. The line managers and the departmental administrators help the employees with support and information. The pages of the University help the researcher to get the funding support that is available from their own division. New research staff also get help from the university to find the proper opportunities by attending the opportunities events which are arranged by Oxford University. Research leaders also get the workshops, programmes, resources, and courses as the university provides them with a framework of leadership that defines the behaviours and activities of leaders across the university (University of Oxford, 2023b). If the employee management of UWTSD arranges these types of programmes for its research staff then they will lead and manage different types of research in different divisions.</w:t>
      </w:r>
    </w:p>
    <w:p w14:paraId="00000022" w14:textId="77777777" w:rsidR="001A08B4" w:rsidRDefault="00000000">
      <w:pPr>
        <w:pStyle w:val="Normal1"/>
      </w:pPr>
      <w:r>
        <w:rPr>
          <w:b/>
        </w:rPr>
        <w:lastRenderedPageBreak/>
        <w:t>Learning and development plans for HR managers</w:t>
      </w:r>
      <w:r>
        <w:t xml:space="preserve"> - The University of Oxford also offers learning and development plans for HR managers. The unit of people and organisational development works as partners with different professional services employees to support the strategic aims of the University by targeting the development of the people of the HR department. The University provides a planning meeting to help the managers and leaders recognise their strategic priorities for development and learning and for producing an action plan. HR managers might have the role to take part in the plan to develop themselves (University of Oxford, 2023c). If the employee management of UWTSD plans these kinds of training programs for its HR managers then they will be able to lead their team in an effective manner. </w:t>
      </w:r>
    </w:p>
    <w:p w14:paraId="00000023" w14:textId="77777777" w:rsidR="001A08B4" w:rsidRDefault="00000000">
      <w:pPr>
        <w:pStyle w:val="Titlu1"/>
      </w:pPr>
      <w:bookmarkStart w:id="4" w:name="_94putgu3jbcc" w:colFirst="0" w:colLast="0"/>
      <w:bookmarkEnd w:id="4"/>
      <w:r>
        <w:t xml:space="preserve">Conclusion </w:t>
      </w:r>
    </w:p>
    <w:p w14:paraId="00000024" w14:textId="77777777" w:rsidR="001A08B4" w:rsidRDefault="00000000">
      <w:pPr>
        <w:pStyle w:val="Normal1"/>
      </w:pPr>
      <w:r>
        <w:t xml:space="preserve">The report has diagnosed the necessary training and development for the employees of the UWTSD and theories have been applied to make it more evident how the training in development will help the employees of the university to enhance their performances and indirectly that will contribute to increasing the productivity of the university. The training process of Oxford University has been elaborated in the study by following which UWSTD can make reliable modifications on their own and the process can act as a model that will help justify the situation of the employees with better demographics. </w:t>
      </w:r>
      <w:r>
        <w:br w:type="page"/>
      </w:r>
    </w:p>
    <w:p w14:paraId="00000025" w14:textId="77777777" w:rsidR="001A08B4" w:rsidRDefault="00000000">
      <w:pPr>
        <w:pStyle w:val="Titlu1"/>
      </w:pPr>
      <w:bookmarkStart w:id="5" w:name="_nx3a1tb1e2vz" w:colFirst="0" w:colLast="0"/>
      <w:bookmarkEnd w:id="5"/>
      <w:r>
        <w:lastRenderedPageBreak/>
        <w:t>References</w:t>
      </w:r>
    </w:p>
    <w:p w14:paraId="30033A63" w14:textId="77777777" w:rsidR="007671C0" w:rsidRDefault="007671C0">
      <w:pPr>
        <w:pStyle w:val="Normal1"/>
        <w:spacing w:before="240" w:after="240"/>
        <w:rPr>
          <w:color w:val="222222"/>
          <w:highlight w:val="white"/>
        </w:rPr>
      </w:pPr>
      <w:r>
        <w:rPr>
          <w:color w:val="222222"/>
          <w:highlight w:val="white"/>
        </w:rPr>
        <w:t>Al-Hoorue, A.H. and Al Shlowiy, A., 2020. Vision theory vs. goal-setting theory: A critical analysis. Link:</w:t>
      </w:r>
      <w:hyperlink r:id="rId6">
        <w:r>
          <w:rPr>
            <w:color w:val="1155CC"/>
            <w:highlight w:val="white"/>
            <w:u w:val="single"/>
          </w:rPr>
          <w:t>https://www.researchgate.net/publication/339747094_Vision_Theory_vs_Goal-Setting_Theory_A_Critical_Analysis</w:t>
        </w:r>
      </w:hyperlink>
    </w:p>
    <w:p w14:paraId="06E3A9C1" w14:textId="77777777" w:rsidR="007671C0" w:rsidRDefault="007671C0">
      <w:pPr>
        <w:pStyle w:val="Normal1"/>
      </w:pPr>
      <w:r>
        <w:t xml:space="preserve">Aparicio, M., Bacao, F. and Oliveira, T., (2016). An e-learning theoretical framework. </w:t>
      </w:r>
      <w:r>
        <w:rPr>
          <w:i/>
        </w:rPr>
        <w:t>An e-learning theoretical framework,</w:t>
      </w:r>
      <w:r>
        <w:t xml:space="preserve"> (1), pp.292-307. </w:t>
      </w:r>
      <w:hyperlink r:id="rId7">
        <w:r>
          <w:rPr>
            <w:color w:val="1155CC"/>
            <w:u w:val="single"/>
          </w:rPr>
          <w:t>https://repositorio.iscte-iul.pt/bitstream/10071/12132/5/24.pdf</w:t>
        </w:r>
      </w:hyperlink>
    </w:p>
    <w:p w14:paraId="66F41705" w14:textId="77777777" w:rsidR="007671C0" w:rsidRDefault="007671C0">
      <w:pPr>
        <w:pStyle w:val="Normal1"/>
        <w:spacing w:before="240" w:after="240"/>
        <w:rPr>
          <w:color w:val="222222"/>
          <w:highlight w:val="white"/>
        </w:rPr>
      </w:pPr>
      <w:r>
        <w:rPr>
          <w:color w:val="222222"/>
          <w:highlight w:val="white"/>
        </w:rPr>
        <w:t xml:space="preserve">Ballard, K.D., 1987. The limitations of behavioural approaches to teaching: Some implications for special education. </w:t>
      </w:r>
      <w:r>
        <w:rPr>
          <w:i/>
          <w:color w:val="222222"/>
          <w:highlight w:val="white"/>
        </w:rPr>
        <w:t>The Exceptional Child</w:t>
      </w:r>
      <w:r>
        <w:rPr>
          <w:color w:val="222222"/>
          <w:highlight w:val="white"/>
        </w:rPr>
        <w:t xml:space="preserve">, </w:t>
      </w:r>
      <w:r>
        <w:rPr>
          <w:i/>
          <w:color w:val="222222"/>
          <w:highlight w:val="white"/>
        </w:rPr>
        <w:t>34</w:t>
      </w:r>
      <w:r>
        <w:rPr>
          <w:color w:val="222222"/>
          <w:highlight w:val="white"/>
        </w:rPr>
        <w:t xml:space="preserve">(3), pp.197-212. Link: </w:t>
      </w:r>
      <w:hyperlink r:id="rId8">
        <w:r>
          <w:rPr>
            <w:color w:val="1155CC"/>
            <w:highlight w:val="white"/>
            <w:u w:val="single"/>
          </w:rPr>
          <w:t>https://sci-hub.se/https://doi.org/10.1080/0156655870340305</w:t>
        </w:r>
      </w:hyperlink>
    </w:p>
    <w:p w14:paraId="3D2406B7" w14:textId="77777777" w:rsidR="007671C0" w:rsidRDefault="007671C0">
      <w:pPr>
        <w:pStyle w:val="Normal1"/>
        <w:spacing w:before="240" w:after="240"/>
        <w:rPr>
          <w:color w:val="222222"/>
          <w:highlight w:val="white"/>
        </w:rPr>
      </w:pPr>
      <w:r>
        <w:rPr>
          <w:color w:val="222222"/>
          <w:highlight w:val="white"/>
        </w:rPr>
        <w:t xml:space="preserve">Collier, E. (2023) </w:t>
      </w:r>
      <w:r>
        <w:rPr>
          <w:i/>
          <w:color w:val="222222"/>
          <w:highlight w:val="white"/>
        </w:rPr>
        <w:t>What is e-learning?</w:t>
      </w:r>
      <w:r>
        <w:rPr>
          <w:color w:val="222222"/>
          <w:highlight w:val="white"/>
        </w:rPr>
        <w:t xml:space="preserve"> </w:t>
      </w:r>
      <w:r>
        <w:rPr>
          <w:i/>
          <w:color w:val="222222"/>
          <w:highlight w:val="white"/>
        </w:rPr>
        <w:t>The Hub | High-Speed Training</w:t>
      </w:r>
      <w:r>
        <w:rPr>
          <w:color w:val="222222"/>
          <w:highlight w:val="white"/>
        </w:rPr>
        <w:t>. Available at: https://www.highspeedtraining.co.uk/hub/what-is-e-learning/ (Accessed: 27 November 2023).</w:t>
      </w:r>
    </w:p>
    <w:p w14:paraId="2A22638A" w14:textId="77777777" w:rsidR="007671C0" w:rsidRDefault="007671C0">
      <w:pPr>
        <w:pStyle w:val="Normal1"/>
        <w:rPr>
          <w:color w:val="222222"/>
          <w:highlight w:val="white"/>
        </w:rPr>
      </w:pPr>
      <w:r>
        <w:t xml:space="preserve">Guragain, N., (2016). </w:t>
      </w:r>
      <w:r>
        <w:rPr>
          <w:i/>
        </w:rPr>
        <w:t>E-learning b</w:t>
      </w:r>
      <w:r>
        <w:t xml:space="preserve">enefits and applications. </w:t>
      </w:r>
      <w:hyperlink r:id="rId9">
        <w:r>
          <w:rPr>
            <w:color w:val="1155CC"/>
            <w:u w:val="single"/>
          </w:rPr>
          <w:t>https://www.theseus.fi/bitstream/handle/10024/105103/Guragain_Nischal.pdf?sequence=1&amp;isAllo</w:t>
        </w:r>
      </w:hyperlink>
    </w:p>
    <w:p w14:paraId="04515C6F" w14:textId="77777777" w:rsidR="007671C0" w:rsidRDefault="007671C0">
      <w:pPr>
        <w:pStyle w:val="Normal1"/>
        <w:spacing w:before="240" w:after="240"/>
        <w:rPr>
          <w:color w:val="222222"/>
          <w:highlight w:val="white"/>
        </w:rPr>
      </w:pPr>
      <w:r>
        <w:rPr>
          <w:color w:val="222222"/>
          <w:highlight w:val="white"/>
        </w:rPr>
        <w:t xml:space="preserve">Hecht, Y.T. (2019) </w:t>
      </w:r>
      <w:r>
        <w:rPr>
          <w:i/>
          <w:color w:val="222222"/>
          <w:highlight w:val="white"/>
        </w:rPr>
        <w:t>Management and finance online journal - Harvard University</w:t>
      </w:r>
      <w:r>
        <w:rPr>
          <w:color w:val="222222"/>
          <w:highlight w:val="white"/>
        </w:rPr>
        <w:t>. Available at: https://hesmfc.extension.harvard.edu/files/hesmfc/files/contextual_limitations_of_goal-setting_theory_yannique_hecht.pdf (Accessed: 27 November 2023).</w:t>
      </w:r>
    </w:p>
    <w:p w14:paraId="4053C3C0" w14:textId="77777777" w:rsidR="007671C0" w:rsidRDefault="007671C0">
      <w:pPr>
        <w:pStyle w:val="Normal1"/>
        <w:rPr>
          <w:color w:val="222222"/>
          <w:highlight w:val="white"/>
        </w:rPr>
      </w:pPr>
      <w:r>
        <w:t>Hurley, L. (2023)</w:t>
      </w:r>
      <w:r>
        <w:rPr>
          <w:i/>
        </w:rPr>
        <w:t xml:space="preserve"> Top 15 benefits of eLearning (2023), Learnopoly. </w:t>
      </w:r>
      <w:r>
        <w:t xml:space="preserve">Available at: https://learnopoly.com/benefits-of-elearning/ (Accessed: 27 November 2023). </w:t>
      </w:r>
    </w:p>
    <w:p w14:paraId="688963C8" w14:textId="77777777" w:rsidR="007671C0" w:rsidRDefault="007671C0">
      <w:pPr>
        <w:pStyle w:val="Normal1"/>
        <w:spacing w:before="240" w:after="240"/>
        <w:rPr>
          <w:color w:val="222222"/>
          <w:highlight w:val="white"/>
        </w:rPr>
      </w:pPr>
      <w:r>
        <w:rPr>
          <w:color w:val="222222"/>
          <w:highlight w:val="white"/>
        </w:rPr>
        <w:t xml:space="preserve">Indeed (2022) </w:t>
      </w:r>
      <w:r>
        <w:rPr>
          <w:i/>
          <w:color w:val="222222"/>
          <w:highlight w:val="white"/>
        </w:rPr>
        <w:t>What is Locke and Latham’s goal-setting theory? - indeed</w:t>
      </w:r>
      <w:r>
        <w:rPr>
          <w:color w:val="222222"/>
          <w:highlight w:val="white"/>
        </w:rPr>
        <w:t xml:space="preserve">. Available at: https://uk.indeed.com/career-advice/career-development/locke-and-latham-goal-setting-theory (Accessed: 27 November 2023). </w:t>
      </w:r>
    </w:p>
    <w:p w14:paraId="79C5D0FC" w14:textId="77777777" w:rsidR="007671C0" w:rsidRDefault="007671C0">
      <w:pPr>
        <w:pStyle w:val="Normal1"/>
        <w:spacing w:before="240" w:after="240"/>
        <w:rPr>
          <w:color w:val="222222"/>
          <w:highlight w:val="white"/>
        </w:rPr>
      </w:pPr>
      <w:r>
        <w:rPr>
          <w:color w:val="222222"/>
          <w:highlight w:val="white"/>
        </w:rPr>
        <w:t xml:space="preserve">Indeed (2023) </w:t>
      </w:r>
      <w:r>
        <w:rPr>
          <w:i/>
          <w:color w:val="222222"/>
          <w:highlight w:val="white"/>
        </w:rPr>
        <w:t>What is the behaviour learning theory? (plus strategies)</w:t>
      </w:r>
      <w:r>
        <w:rPr>
          <w:color w:val="222222"/>
          <w:highlight w:val="white"/>
        </w:rPr>
        <w:t>. Available at: https://uk.indeed.com/career-advice/career-development/behavioral-learning-theory (Accessed: 27 November 2023).</w:t>
      </w:r>
    </w:p>
    <w:p w14:paraId="34EF51E1" w14:textId="77777777" w:rsidR="007671C0" w:rsidRDefault="007671C0">
      <w:pPr>
        <w:pStyle w:val="Normal1"/>
        <w:spacing w:before="240" w:after="240"/>
        <w:rPr>
          <w:color w:val="222222"/>
          <w:highlight w:val="white"/>
        </w:rPr>
      </w:pPr>
      <w:r>
        <w:rPr>
          <w:color w:val="222222"/>
          <w:highlight w:val="white"/>
        </w:rPr>
        <w:t xml:space="preserve">Indeed (2023) </w:t>
      </w:r>
      <w:r>
        <w:rPr>
          <w:i/>
          <w:color w:val="222222"/>
          <w:highlight w:val="white"/>
        </w:rPr>
        <w:t>What is training and development and why is it important?</w:t>
      </w:r>
      <w:r>
        <w:rPr>
          <w:color w:val="222222"/>
          <w:highlight w:val="white"/>
        </w:rPr>
        <w:t xml:space="preserve"> Available at: https://uk.indeed.com/career-advice/career-development/training-and-development (Accessed: 27 November 2023). </w:t>
      </w:r>
    </w:p>
    <w:p w14:paraId="5C24E1CE" w14:textId="77777777" w:rsidR="007671C0" w:rsidRDefault="007671C0">
      <w:pPr>
        <w:pStyle w:val="Normal1"/>
        <w:spacing w:before="240" w:after="240"/>
        <w:rPr>
          <w:color w:val="222222"/>
          <w:highlight w:val="white"/>
        </w:rPr>
      </w:pPr>
      <w:r>
        <w:rPr>
          <w:color w:val="222222"/>
          <w:highlight w:val="white"/>
        </w:rPr>
        <w:lastRenderedPageBreak/>
        <w:t xml:space="preserve">McDowall, A. and Saunders, M.N., 2010. UK managers' conceptions of employee training and development. </w:t>
      </w:r>
      <w:r>
        <w:rPr>
          <w:i/>
          <w:color w:val="222222"/>
          <w:highlight w:val="white"/>
        </w:rPr>
        <w:t>Journal of European Industrial Training</w:t>
      </w:r>
      <w:r>
        <w:rPr>
          <w:color w:val="222222"/>
          <w:highlight w:val="white"/>
        </w:rPr>
        <w:t xml:space="preserve">, </w:t>
      </w:r>
      <w:r>
        <w:rPr>
          <w:i/>
          <w:color w:val="222222"/>
          <w:highlight w:val="white"/>
        </w:rPr>
        <w:t>34</w:t>
      </w:r>
      <w:r>
        <w:rPr>
          <w:color w:val="222222"/>
          <w:highlight w:val="white"/>
        </w:rPr>
        <w:t xml:space="preserve">(7), pp.609-630. Link: </w:t>
      </w:r>
      <w:hyperlink r:id="rId10">
        <w:r>
          <w:rPr>
            <w:color w:val="1155CC"/>
            <w:highlight w:val="white"/>
            <w:u w:val="single"/>
          </w:rPr>
          <w:t>https://www.researchgate.net/publication/254188556_UK_managers'_conceptions_of_employee_training_and_development</w:t>
        </w:r>
      </w:hyperlink>
    </w:p>
    <w:p w14:paraId="0DF7771A" w14:textId="77777777" w:rsidR="007671C0" w:rsidRDefault="007671C0">
      <w:pPr>
        <w:pStyle w:val="Normal1"/>
        <w:spacing w:before="240" w:after="240"/>
        <w:rPr>
          <w:color w:val="222222"/>
          <w:highlight w:val="white"/>
        </w:rPr>
      </w:pPr>
      <w:r>
        <w:rPr>
          <w:color w:val="222222"/>
          <w:highlight w:val="white"/>
        </w:rPr>
        <w:t xml:space="preserve">Nibusinessinfo (2023) </w:t>
      </w:r>
      <w:r>
        <w:rPr>
          <w:i/>
          <w:color w:val="222222"/>
          <w:highlight w:val="white"/>
        </w:rPr>
        <w:t>Staff training</w:t>
      </w:r>
      <w:r>
        <w:rPr>
          <w:color w:val="222222"/>
          <w:highlight w:val="white"/>
        </w:rPr>
        <w:t xml:space="preserve">, </w:t>
      </w:r>
      <w:r>
        <w:rPr>
          <w:i/>
          <w:color w:val="222222"/>
          <w:highlight w:val="white"/>
        </w:rPr>
        <w:t>Advantages of staff training</w:t>
      </w:r>
      <w:r>
        <w:rPr>
          <w:color w:val="222222"/>
          <w:highlight w:val="white"/>
        </w:rPr>
        <w:t xml:space="preserve">. Available at: https://www.nibusinessinfo.co.uk/content/advantages-staff-training#:~:text=establish%20a%20clear%20standard%20for,lead%20and%20motivate%20your%20staff (Accessed: 27 November 2023). </w:t>
      </w:r>
    </w:p>
    <w:p w14:paraId="69A0DD0F" w14:textId="77777777" w:rsidR="007671C0" w:rsidRDefault="007671C0">
      <w:pPr>
        <w:pStyle w:val="Normal1"/>
      </w:pPr>
      <w:r>
        <w:t xml:space="preserve">Rice, S. and McKendree, J., (2013). e‐Learning. </w:t>
      </w:r>
      <w:r>
        <w:rPr>
          <w:i/>
        </w:rPr>
        <w:t>Understanding medical education: evidence, theory and practice</w:t>
      </w:r>
      <w:r>
        <w:t>, pp.161-173.</w:t>
      </w:r>
      <w:hyperlink r:id="rId11">
        <w:r>
          <w:rPr>
            <w:color w:val="1155CC"/>
            <w:u w:val="single"/>
          </w:rPr>
          <w:t>https://sci-hub.se/10.1002/9781118472361.ch12</w:t>
        </w:r>
      </w:hyperlink>
    </w:p>
    <w:p w14:paraId="5B4D86A1" w14:textId="77777777" w:rsidR="007671C0" w:rsidRDefault="007671C0">
      <w:pPr>
        <w:pStyle w:val="Normal1"/>
        <w:spacing w:before="240" w:after="240"/>
      </w:pPr>
      <w:r>
        <w:t xml:space="preserve">University of Oxford (2023a) </w:t>
      </w:r>
      <w:r>
        <w:rPr>
          <w:i/>
        </w:rPr>
        <w:t>Learning and development opportunities for academic staff</w:t>
      </w:r>
      <w:r>
        <w:t xml:space="preserve">, </w:t>
      </w:r>
      <w:r>
        <w:rPr>
          <w:i/>
        </w:rPr>
        <w:t>People and Organisational Development</w:t>
      </w:r>
      <w:r>
        <w:t xml:space="preserve">. Available at: https://pod.admin.ox.ac.uk/learning-and-development-opportunities-for-academic-staff-0 (Accessed: 27 November 2023). </w:t>
      </w:r>
    </w:p>
    <w:p w14:paraId="4832A3D5" w14:textId="77777777" w:rsidR="007671C0" w:rsidRDefault="007671C0">
      <w:pPr>
        <w:pStyle w:val="Normal1"/>
        <w:spacing w:before="240" w:after="240"/>
      </w:pPr>
      <w:r>
        <w:t xml:space="preserve">University of Oxford (2023b) </w:t>
      </w:r>
      <w:r>
        <w:rPr>
          <w:i/>
        </w:rPr>
        <w:t>Learning and development opportunities for research staff</w:t>
      </w:r>
      <w:r>
        <w:t xml:space="preserve">, </w:t>
      </w:r>
      <w:r>
        <w:rPr>
          <w:i/>
        </w:rPr>
        <w:t>People and Organisational Development</w:t>
      </w:r>
      <w:r>
        <w:t xml:space="preserve">. Available at: https://pod.admin.ox.ac.uk/learning-and-development-opportunities-for-research-staff (Accessed: 27 November 2023). </w:t>
      </w:r>
    </w:p>
    <w:p w14:paraId="59C3F7F2" w14:textId="77777777" w:rsidR="007671C0" w:rsidRDefault="007671C0">
      <w:pPr>
        <w:pStyle w:val="Normal1"/>
        <w:spacing w:before="240" w:after="240"/>
      </w:pPr>
      <w:r>
        <w:t xml:space="preserve">University of Oxford (2023c) </w:t>
      </w:r>
      <w:r>
        <w:rPr>
          <w:i/>
        </w:rPr>
        <w:t>Support for local HR managers</w:t>
      </w:r>
      <w:r>
        <w:t xml:space="preserve">, </w:t>
      </w:r>
      <w:r>
        <w:rPr>
          <w:i/>
        </w:rPr>
        <w:t>People and Organisational Development</w:t>
      </w:r>
      <w:r>
        <w:t xml:space="preserve">. Available at: https://pod.admin.ox.ac.uk/support-for-local-hr-managers (Accessed: 27 November 2023). </w:t>
      </w:r>
    </w:p>
    <w:p w14:paraId="4E0BE963" w14:textId="77777777" w:rsidR="007671C0" w:rsidRDefault="007671C0">
      <w:pPr>
        <w:pStyle w:val="Normal1"/>
      </w:pPr>
      <w:r>
        <w:t>UWTSD (2023)</w:t>
      </w:r>
      <w:r>
        <w:rPr>
          <w:i/>
        </w:rPr>
        <w:t xml:space="preserve"> Online and distance learning courses, Online and Distance Learning Courses | University of Wales Trinity Saint David.</w:t>
      </w:r>
      <w:r>
        <w:t xml:space="preserve"> Available at: https://www.uwtsd.ac.uk/online/ (Accessed: 27 November 2023). </w:t>
      </w:r>
    </w:p>
    <w:p w14:paraId="3A055913" w14:textId="77777777" w:rsidR="007671C0" w:rsidRDefault="007671C0">
      <w:pPr>
        <w:pStyle w:val="Normal1"/>
        <w:spacing w:before="240" w:after="240"/>
        <w:rPr>
          <w:color w:val="222222"/>
          <w:highlight w:val="white"/>
        </w:rPr>
      </w:pPr>
      <w:r>
        <w:rPr>
          <w:color w:val="222222"/>
          <w:highlight w:val="white"/>
        </w:rPr>
        <w:t xml:space="preserve">UWTSD (2023) </w:t>
      </w:r>
      <w:r>
        <w:rPr>
          <w:i/>
          <w:color w:val="222222"/>
          <w:highlight w:val="white"/>
        </w:rPr>
        <w:t>Training and development</w:t>
      </w:r>
      <w:r>
        <w:rPr>
          <w:color w:val="222222"/>
          <w:highlight w:val="white"/>
        </w:rPr>
        <w:t xml:space="preserve">, </w:t>
      </w:r>
      <w:r>
        <w:rPr>
          <w:i/>
          <w:color w:val="222222"/>
          <w:highlight w:val="white"/>
        </w:rPr>
        <w:t>UWTSD</w:t>
      </w:r>
      <w:r>
        <w:rPr>
          <w:color w:val="222222"/>
          <w:highlight w:val="white"/>
        </w:rPr>
        <w:t xml:space="preserve">. Available at: https://www.uwtsd.ac.uk/business/training-and-development/#:~:text=Employees%20can%20study%20part%2Dtime,skills%20needs%20of%20their%20sector. (Accessed: 27 November 2023). </w:t>
      </w:r>
    </w:p>
    <w:p w14:paraId="7A370D22" w14:textId="77777777" w:rsidR="007671C0" w:rsidRDefault="007671C0">
      <w:pPr>
        <w:pStyle w:val="Normal1"/>
        <w:rPr>
          <w:color w:val="222222"/>
          <w:highlight w:val="white"/>
        </w:rPr>
      </w:pPr>
      <w:r>
        <w:t xml:space="preserve">UWTSD (2023a) </w:t>
      </w:r>
      <w:r>
        <w:rPr>
          <w:i/>
        </w:rPr>
        <w:t>Microsoft Teams - collaboration, UWTSD.</w:t>
      </w:r>
      <w:r>
        <w:t xml:space="preserve"> Available at: https://www.uwtsd.ac.uk/whatsnew/microsoft-teams---collaboration/#:~:text=%E2%80%8CMicrosoft%20Teams%20is%20a%20centralised,%2C%20chat%2C%20notes%20and%20files. (Accessed: 27 November 2023). </w:t>
      </w:r>
    </w:p>
    <w:p w14:paraId="2CFFCC63" w14:textId="77777777" w:rsidR="007671C0" w:rsidRDefault="007671C0">
      <w:pPr>
        <w:pStyle w:val="Normal1"/>
      </w:pPr>
      <w:r>
        <w:lastRenderedPageBreak/>
        <w:t xml:space="preserve">UWTSD (2023b) </w:t>
      </w:r>
      <w:r>
        <w:rPr>
          <w:i/>
        </w:rPr>
        <w:t>What our students say, UWTSD.</w:t>
      </w:r>
      <w:r>
        <w:t xml:space="preserve"> Available at: https://www.uwtsd.ac.uk/postgraduate/what-our-students-say/ (Accessed: 27 November 2023). </w:t>
      </w:r>
    </w:p>
    <w:p w14:paraId="0000003D" w14:textId="77777777" w:rsidR="001A08B4" w:rsidRDefault="001A08B4">
      <w:pPr>
        <w:pStyle w:val="Normal1"/>
        <w:spacing w:before="240" w:after="240"/>
        <w:ind w:left="580" w:hanging="20"/>
        <w:rPr>
          <w:color w:val="222222"/>
          <w:highlight w:val="white"/>
        </w:rPr>
      </w:pPr>
    </w:p>
    <w:p w14:paraId="0000003E" w14:textId="77777777" w:rsidR="001A08B4" w:rsidRDefault="001A08B4">
      <w:pPr>
        <w:pStyle w:val="Normal1"/>
        <w:spacing w:before="240" w:after="240"/>
        <w:rPr>
          <w:color w:val="222222"/>
          <w:highlight w:val="white"/>
        </w:rPr>
      </w:pPr>
    </w:p>
    <w:p w14:paraId="0000003F" w14:textId="77777777" w:rsidR="001A08B4" w:rsidRDefault="001A08B4">
      <w:pPr>
        <w:pStyle w:val="Normal1"/>
        <w:spacing w:before="240" w:after="240"/>
        <w:rPr>
          <w:color w:val="222222"/>
          <w:highlight w:val="white"/>
        </w:rPr>
      </w:pPr>
    </w:p>
    <w:p w14:paraId="00000040" w14:textId="77777777" w:rsidR="001A08B4" w:rsidRDefault="001A08B4">
      <w:pPr>
        <w:pStyle w:val="Normal1"/>
        <w:rPr>
          <w:color w:val="222222"/>
          <w:highlight w:val="white"/>
        </w:rPr>
      </w:pPr>
    </w:p>
    <w:p w14:paraId="00000041" w14:textId="77777777" w:rsidR="001A08B4" w:rsidRDefault="001A08B4">
      <w:pPr>
        <w:pStyle w:val="Normal1"/>
        <w:spacing w:before="240" w:after="240"/>
      </w:pPr>
    </w:p>
    <w:p w14:paraId="00000042" w14:textId="77777777" w:rsidR="001A08B4" w:rsidRDefault="001A08B4">
      <w:pPr>
        <w:pStyle w:val="Normal1"/>
        <w:spacing w:before="240" w:after="240"/>
      </w:pPr>
    </w:p>
    <w:p w14:paraId="00000043" w14:textId="77777777" w:rsidR="001A08B4" w:rsidRDefault="001A08B4">
      <w:pPr>
        <w:pStyle w:val="Normal1"/>
        <w:spacing w:before="240" w:after="240"/>
      </w:pPr>
    </w:p>
    <w:p w14:paraId="00000044" w14:textId="77777777" w:rsidR="001A08B4" w:rsidRDefault="001A08B4">
      <w:pPr>
        <w:pStyle w:val="Normal1"/>
        <w:spacing w:after="160"/>
      </w:pPr>
    </w:p>
    <w:p w14:paraId="00000045" w14:textId="77777777" w:rsidR="001A08B4" w:rsidRDefault="00000000">
      <w:pPr>
        <w:pStyle w:val="Normal1"/>
      </w:pPr>
      <w:r>
        <w:br w:type="page"/>
      </w:r>
    </w:p>
    <w:p w14:paraId="00000046" w14:textId="77777777" w:rsidR="001A08B4" w:rsidRDefault="00000000">
      <w:pPr>
        <w:pStyle w:val="Titlu1"/>
      </w:pPr>
      <w:bookmarkStart w:id="6" w:name="_v4vjsat4qavf" w:colFirst="0" w:colLast="0"/>
      <w:bookmarkEnd w:id="6"/>
      <w:r>
        <w:lastRenderedPageBreak/>
        <w:t xml:space="preserve">Appendix </w:t>
      </w:r>
    </w:p>
    <w:p w14:paraId="00000047" w14:textId="77777777" w:rsidR="001A08B4" w:rsidRDefault="00000000">
      <w:pPr>
        <w:pStyle w:val="Normal1"/>
        <w:rPr>
          <w:b/>
        </w:rPr>
      </w:pPr>
      <w:r>
        <w:rPr>
          <w:b/>
        </w:rPr>
        <w:t>1. How effective is the UWTSD e-learning process?</w:t>
      </w:r>
    </w:p>
    <w:p w14:paraId="00000048" w14:textId="77777777" w:rsidR="001A08B4" w:rsidRDefault="00000000">
      <w:pPr>
        <w:pStyle w:val="Normal1"/>
        <w:rPr>
          <w:b/>
        </w:rPr>
      </w:pPr>
      <w:r>
        <w:t xml:space="preserve">UWTSD offers this facility to their students who want to do distance learning. In their Humanities College, they offer many courses like Ancient Languages; Cultural Astronomy; Historical Studies; Ancient Worlds; philosophy; Language, Literature, Writing; Theology etc. Other than that, they also have a hub for collaboration and communication which helps teachers to provide notes and materials. </w:t>
      </w:r>
    </w:p>
    <w:p w14:paraId="00000049" w14:textId="77777777" w:rsidR="001A08B4" w:rsidRDefault="00000000">
      <w:pPr>
        <w:pStyle w:val="Normal1"/>
        <w:rPr>
          <w:b/>
        </w:rPr>
      </w:pPr>
      <w:r>
        <w:rPr>
          <w:b/>
        </w:rPr>
        <w:t>2. What benefits have you gained through the university’s e-learning?</w:t>
      </w:r>
    </w:p>
    <w:p w14:paraId="0000004A" w14:textId="77777777" w:rsidR="001A08B4" w:rsidRDefault="00000000">
      <w:pPr>
        <w:pStyle w:val="Normal1"/>
      </w:pPr>
      <w:r>
        <w:t xml:space="preserve">Teachers can get access to the resources provided by the university and through open access they can provide the maximum knowledge to the students. This improves students’ capabilities and with the help of the feedback, teachers can also improve themselves. </w:t>
      </w:r>
    </w:p>
    <w:p w14:paraId="0000004B" w14:textId="77777777" w:rsidR="001A08B4" w:rsidRDefault="00000000">
      <w:pPr>
        <w:pStyle w:val="Normal1"/>
        <w:rPr>
          <w:b/>
        </w:rPr>
      </w:pPr>
      <w:r>
        <w:rPr>
          <w:b/>
          <w:highlight w:val="white"/>
        </w:rPr>
        <w:t>3. What training and development facilities does the university provide</w:t>
      </w:r>
      <w:r>
        <w:rPr>
          <w:b/>
        </w:rPr>
        <w:t>?</w:t>
      </w:r>
    </w:p>
    <w:p w14:paraId="0000004C" w14:textId="77777777" w:rsidR="001A08B4" w:rsidRDefault="00000000">
      <w:pPr>
        <w:pStyle w:val="Normal1"/>
      </w:pPr>
      <w:r>
        <w:t xml:space="preserve">UWTSD provides accredited and non-accredited training programs. The undergraduate teachers have to get QTS or Qualified Teacher Status to become a teacher in the university. At this university, they can apply for the course and become a proficient teacher. </w:t>
      </w:r>
    </w:p>
    <w:p w14:paraId="0000004D" w14:textId="77777777" w:rsidR="001A08B4" w:rsidRDefault="001A08B4">
      <w:pPr>
        <w:pStyle w:val="Normal1"/>
        <w:spacing w:after="160"/>
      </w:pPr>
    </w:p>
    <w:p w14:paraId="0000004E" w14:textId="77777777" w:rsidR="001A08B4" w:rsidRDefault="001A08B4">
      <w:pPr>
        <w:pStyle w:val="Normal1"/>
      </w:pPr>
    </w:p>
    <w:p w14:paraId="0000004F" w14:textId="77777777" w:rsidR="001A08B4" w:rsidRDefault="001A08B4">
      <w:pPr>
        <w:pStyle w:val="Normal1"/>
      </w:pPr>
    </w:p>
    <w:sectPr w:rsidR="001A08B4" w:rsidSect="007671C0">
      <w:footerReference w:type="default" r:id="rId12"/>
      <w:head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DFB01" w14:textId="77777777" w:rsidR="00C13622" w:rsidRDefault="00C13622" w:rsidP="007671C0">
      <w:pPr>
        <w:spacing w:line="240" w:lineRule="auto"/>
      </w:pPr>
      <w:r>
        <w:separator/>
      </w:r>
    </w:p>
  </w:endnote>
  <w:endnote w:type="continuationSeparator" w:id="0">
    <w:p w14:paraId="35FC6B0E" w14:textId="77777777" w:rsidR="00C13622" w:rsidRDefault="00C13622" w:rsidP="007671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36217"/>
      <w:docPartObj>
        <w:docPartGallery w:val="Page Numbers (Bottom of Page)"/>
        <w:docPartUnique/>
      </w:docPartObj>
    </w:sdtPr>
    <w:sdtContent>
      <w:sdt>
        <w:sdtPr>
          <w:id w:val="-1769616900"/>
          <w:docPartObj>
            <w:docPartGallery w:val="Page Numbers (Top of Page)"/>
            <w:docPartUnique/>
          </w:docPartObj>
        </w:sdtPr>
        <w:sdtContent>
          <w:p w14:paraId="013FD4A0" w14:textId="2F9DF46E" w:rsidR="007671C0" w:rsidRDefault="007671C0">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8031A25" w14:textId="77777777" w:rsidR="007671C0" w:rsidRDefault="007671C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FA99F" w14:textId="77777777" w:rsidR="00C13622" w:rsidRDefault="00C13622" w:rsidP="007671C0">
      <w:pPr>
        <w:spacing w:line="240" w:lineRule="auto"/>
      </w:pPr>
      <w:r>
        <w:separator/>
      </w:r>
    </w:p>
  </w:footnote>
  <w:footnote w:type="continuationSeparator" w:id="0">
    <w:p w14:paraId="0A6D7E0D" w14:textId="77777777" w:rsidR="00C13622" w:rsidRDefault="00C13622" w:rsidP="007671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06C24" w14:textId="5BDF2501" w:rsidR="003E6B1E" w:rsidRDefault="003E6B1E">
    <w:pPr>
      <w:pStyle w:val="Antet"/>
    </w:pPr>
    <w:r>
      <w:rPr>
        <w:noProof/>
        <w:bdr w:val="none" w:sz="0" w:space="0" w:color="auto" w:frame="1"/>
      </w:rPr>
      <w:drawing>
        <wp:anchor distT="0" distB="0" distL="114300" distR="114300" simplePos="0" relativeHeight="251658240" behindDoc="0" locked="0" layoutInCell="1" allowOverlap="1" wp14:anchorId="0759FBE8" wp14:editId="5827216B">
          <wp:simplePos x="0" y="0"/>
          <wp:positionH relativeFrom="column">
            <wp:posOffset>4587240</wp:posOffset>
          </wp:positionH>
          <wp:positionV relativeFrom="paragraph">
            <wp:posOffset>-129540</wp:posOffset>
          </wp:positionV>
          <wp:extent cx="1722120" cy="601980"/>
          <wp:effectExtent l="0" t="0" r="0" b="7620"/>
          <wp:wrapNone/>
          <wp:docPr id="193798787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22120" cy="60198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8B4"/>
    <w:rsid w:val="001A08B4"/>
    <w:rsid w:val="003E6B1E"/>
    <w:rsid w:val="006C4283"/>
    <w:rsid w:val="007671C0"/>
    <w:rsid w:val="00C13622"/>
    <w:rsid w:val="00C92F03"/>
    <w:rsid w:val="00ED3B5B"/>
    <w:rsid w:val="00FE19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50AF54"/>
  <w15:docId w15:val="{5A089FD4-E89E-4607-B060-B79DF0DD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outlineLvl w:val="0"/>
    </w:pPr>
    <w:rPr>
      <w:b/>
    </w:rPr>
  </w:style>
  <w:style w:type="paragraph" w:styleId="Titlu2">
    <w:name w:val="heading 2"/>
    <w:basedOn w:val="Normal1"/>
    <w:next w:val="Normal1"/>
    <w:pPr>
      <w:keepNext/>
      <w:keepLines/>
      <w:outlineLvl w:val="1"/>
    </w:pPr>
    <w:rPr>
      <w:b/>
      <w:i/>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Antet">
    <w:name w:val="header"/>
    <w:basedOn w:val="Normal"/>
    <w:link w:val="AntetCaracter"/>
    <w:uiPriority w:val="99"/>
    <w:unhideWhenUsed/>
    <w:rsid w:val="007671C0"/>
    <w:pPr>
      <w:tabs>
        <w:tab w:val="center" w:pos="4680"/>
        <w:tab w:val="right" w:pos="9360"/>
      </w:tabs>
      <w:spacing w:line="240" w:lineRule="auto"/>
    </w:pPr>
  </w:style>
  <w:style w:type="character" w:customStyle="1" w:styleId="AntetCaracter">
    <w:name w:val="Antet Caracter"/>
    <w:basedOn w:val="Fontdeparagrafimplicit"/>
    <w:link w:val="Antet"/>
    <w:uiPriority w:val="99"/>
    <w:rsid w:val="007671C0"/>
  </w:style>
  <w:style w:type="paragraph" w:styleId="Subsol">
    <w:name w:val="footer"/>
    <w:basedOn w:val="Normal"/>
    <w:link w:val="SubsolCaracter"/>
    <w:uiPriority w:val="99"/>
    <w:unhideWhenUsed/>
    <w:rsid w:val="007671C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67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ci-hub.se/https://doi.org/10.1080/0156655870340305"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repositorio.iscte-iul.pt/bitstream/10071/12132/5/24.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39747094_Vision_Theory_vs_Goal-Setting_Theory_A_Critical_Analysis" TargetMode="External"/><Relationship Id="rId11" Type="http://schemas.openxmlformats.org/officeDocument/2006/relationships/hyperlink" Target="https://sci-hub.se/10.1002/9781118472361.ch1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researchgate.net/publication/254188556_UK_managers'_conceptions_of_employee_training_and_development" TargetMode="External"/><Relationship Id="rId4" Type="http://schemas.openxmlformats.org/officeDocument/2006/relationships/footnotes" Target="footnotes.xml"/><Relationship Id="rId9" Type="http://schemas.openxmlformats.org/officeDocument/2006/relationships/hyperlink" Target="https://www.theseus.fi/bitstream/handle/10024/105103/Guragain_Nischal.pdf?sequence=1&amp;isAllo"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3517</Words>
  <Characters>20400</Characters>
  <Application>Microsoft Office Word</Application>
  <DocSecurity>0</DocSecurity>
  <Lines>170</Lines>
  <Paragraphs>47</Paragraphs>
  <ScaleCrop>false</ScaleCrop>
  <Company/>
  <LinksUpToDate>false</LinksUpToDate>
  <CharactersWithSpaces>23870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Nitu (2109427)</cp:lastModifiedBy>
  <cp:revision>4</cp:revision>
  <dcterms:created xsi:type="dcterms:W3CDTF">2023-11-27T12:46:00Z</dcterms:created>
  <dcterms:modified xsi:type="dcterms:W3CDTF">2023-11-27T13:16:00Z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3c7ba4d051a3728fad38c78f400cc1380e02ff3cc9789849e7022c57b602c713</vt:lpwstr>
  </property>
</Properties>
</file>