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drawings/drawing3.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xml" ContentType="application/vnd.openxmlformats-officedocument.themeOverride+xml"/>
  <Override PartName="/word/drawings/drawing4.xml" ContentType="application/vnd.openxmlformats-officedocument.drawingml.chartshapes+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5.xml" ContentType="application/vnd.openxmlformats-officedocument.drawingml.chartshapes+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drawings/drawing6.xml" ContentType="application/vnd.openxmlformats-officedocument.drawingml.chartshapes+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drawings/drawing7.xml" ContentType="application/vnd.openxmlformats-officedocument.drawingml.chartshapes+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469B6" w14:textId="77777777" w:rsidR="00E2066D" w:rsidRPr="00E2066D" w:rsidRDefault="00E2066D" w:rsidP="00E2066D">
      <w:pPr>
        <w:jc w:val="both"/>
      </w:pPr>
      <w:r w:rsidRPr="00E2066D">
        <w:rPr>
          <w:noProof/>
          <w:lang w:eastAsia="en-GB"/>
        </w:rPr>
        <w:drawing>
          <wp:inline distT="0" distB="0" distL="0" distR="0" wp14:anchorId="42254E40" wp14:editId="2C37C7FE">
            <wp:extent cx="3975100" cy="2028581"/>
            <wp:effectExtent l="0" t="0" r="635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3698" cy="2032969"/>
                    </a:xfrm>
                    <a:prstGeom prst="rect">
                      <a:avLst/>
                    </a:prstGeom>
                    <a:noFill/>
                  </pic:spPr>
                </pic:pic>
              </a:graphicData>
            </a:graphic>
          </wp:inline>
        </w:drawing>
      </w:r>
    </w:p>
    <w:p w14:paraId="731864DF" w14:textId="77777777" w:rsidR="00E2066D" w:rsidRPr="00E2066D" w:rsidRDefault="00E2066D" w:rsidP="00E2066D">
      <w:pPr>
        <w:jc w:val="both"/>
      </w:pPr>
    </w:p>
    <w:p w14:paraId="09E2C5A9" w14:textId="77777777" w:rsidR="00E2066D" w:rsidRPr="00E2066D" w:rsidRDefault="00E2066D" w:rsidP="00E2066D">
      <w:pPr>
        <w:jc w:val="both"/>
        <w:rPr>
          <w:rFonts w:cstheme="minorHAnsi"/>
        </w:rPr>
      </w:pPr>
    </w:p>
    <w:p w14:paraId="5BC5A79B" w14:textId="77777777" w:rsidR="00E2066D" w:rsidRPr="00E2066D" w:rsidRDefault="00E2066D" w:rsidP="00E2066D">
      <w:pPr>
        <w:jc w:val="both"/>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66D">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Title of the </w:t>
      </w:r>
      <w:bookmarkStart w:id="0" w:name="_Hlk96666249"/>
      <w:r w:rsidRPr="00E2066D">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Dissertation:   </w:t>
      </w:r>
    </w:p>
    <w:p w14:paraId="48BBBC86" w14:textId="77777777" w:rsidR="00E2066D" w:rsidRPr="00E2066D" w:rsidRDefault="00E2066D" w:rsidP="00E2066D">
      <w:pPr>
        <w:jc w:val="both"/>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66D">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What Extent Can the Capital Structure of a Firm Impact on its Growth? </w:t>
      </w:r>
    </w:p>
    <w:p w14:paraId="653C4B00" w14:textId="77777777" w:rsidR="00E2066D" w:rsidRPr="00E2066D" w:rsidRDefault="00E2066D" w:rsidP="00E2066D">
      <w:pPr>
        <w:jc w:val="both"/>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66D">
        <w:rPr>
          <w:rFonts w:cstheme="minorHAnsi"/>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case study - Lloyds Banking Group. </w:t>
      </w:r>
    </w:p>
    <w:bookmarkEnd w:id="0"/>
    <w:p w14:paraId="55163589" w14:textId="77777777" w:rsidR="00E2066D" w:rsidRPr="00E2066D" w:rsidRDefault="00E2066D" w:rsidP="00E2066D">
      <w:pPr>
        <w:spacing w:after="0"/>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10B03F" w14:textId="77777777" w:rsidR="00E2066D" w:rsidRPr="00E2066D" w:rsidRDefault="00E2066D" w:rsidP="00E2066D">
      <w:pPr>
        <w:spacing w:after="0"/>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4634CF" w14:textId="77777777" w:rsidR="00E2066D" w:rsidRPr="00E2066D" w:rsidRDefault="00E2066D" w:rsidP="00E2066D">
      <w:pPr>
        <w:spacing w:after="0"/>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64AD76" w14:textId="77777777" w:rsidR="00E2066D" w:rsidRPr="00E2066D" w:rsidRDefault="00E2066D" w:rsidP="00E2066D">
      <w:pPr>
        <w:spacing w:after="0"/>
        <w:jc w:val="both"/>
        <w:rPr>
          <w:rFonts w:cstheme="minorHAnsi"/>
        </w:rPr>
      </w:pPr>
    </w:p>
    <w:p w14:paraId="145F4D8E" w14:textId="77777777" w:rsidR="00E2066D" w:rsidRPr="00E2066D" w:rsidRDefault="00E2066D" w:rsidP="00E2066D">
      <w:pPr>
        <w:spacing w:after="0"/>
        <w:jc w:val="both"/>
        <w:rPr>
          <w:rFonts w:cstheme="minorHAnsi"/>
          <w:bCs/>
          <w:sz w:val="36"/>
          <w:szCs w:val="36"/>
        </w:rPr>
      </w:pPr>
      <w:r w:rsidRPr="00E2066D">
        <w:rPr>
          <w:rFonts w:cstheme="minorHAnsi"/>
          <w:bCs/>
          <w:sz w:val="36"/>
          <w:szCs w:val="36"/>
        </w:rPr>
        <w:t>Student Name:</w:t>
      </w:r>
      <w:r w:rsidRPr="00E2066D">
        <w:rPr>
          <w:rFonts w:cstheme="minorHAnsi"/>
          <w:b/>
          <w:bCs/>
          <w:sz w:val="36"/>
          <w:szCs w:val="36"/>
        </w:rPr>
        <w:tab/>
      </w:r>
      <w:r w:rsidRPr="00E2066D">
        <w:rPr>
          <w:rFonts w:cstheme="minorHAnsi"/>
          <w:bCs/>
          <w:sz w:val="36"/>
          <w:szCs w:val="36"/>
        </w:rPr>
        <w:t>Shazan Begum</w:t>
      </w:r>
    </w:p>
    <w:p w14:paraId="272EF137" w14:textId="77777777" w:rsidR="00E2066D" w:rsidRPr="00E2066D" w:rsidRDefault="00E2066D" w:rsidP="00E2066D">
      <w:pPr>
        <w:spacing w:after="0"/>
        <w:jc w:val="both"/>
        <w:rPr>
          <w:rFonts w:cstheme="minorHAnsi"/>
          <w:bCs/>
          <w:sz w:val="36"/>
          <w:szCs w:val="36"/>
        </w:rPr>
      </w:pPr>
    </w:p>
    <w:p w14:paraId="4EE8A066" w14:textId="77777777" w:rsidR="00E2066D" w:rsidRPr="00E2066D" w:rsidRDefault="00E2066D" w:rsidP="00E2066D">
      <w:pPr>
        <w:spacing w:after="0"/>
        <w:jc w:val="both"/>
        <w:rPr>
          <w:rFonts w:cstheme="minorHAnsi"/>
          <w:bCs/>
          <w:sz w:val="36"/>
          <w:szCs w:val="36"/>
        </w:rPr>
      </w:pPr>
      <w:r w:rsidRPr="00E2066D">
        <w:rPr>
          <w:rFonts w:cstheme="minorHAnsi"/>
          <w:bCs/>
          <w:sz w:val="36"/>
          <w:szCs w:val="36"/>
        </w:rPr>
        <w:t>Student No:</w:t>
      </w:r>
      <w:r w:rsidRPr="00E2066D">
        <w:rPr>
          <w:rFonts w:cstheme="minorHAnsi"/>
          <w:bCs/>
          <w:sz w:val="36"/>
          <w:szCs w:val="36"/>
        </w:rPr>
        <w:tab/>
      </w:r>
      <w:r w:rsidRPr="00E2066D">
        <w:rPr>
          <w:rFonts w:cstheme="minorHAnsi"/>
          <w:bCs/>
          <w:sz w:val="36"/>
          <w:szCs w:val="36"/>
        </w:rPr>
        <w:tab/>
        <w:t>1712823</w:t>
      </w:r>
    </w:p>
    <w:p w14:paraId="4D5E4597" w14:textId="77777777" w:rsidR="00E2066D" w:rsidRPr="00E2066D" w:rsidRDefault="00E2066D" w:rsidP="00E2066D">
      <w:pPr>
        <w:spacing w:after="0"/>
        <w:jc w:val="both"/>
        <w:rPr>
          <w:rFonts w:cstheme="minorHAnsi"/>
          <w:bCs/>
          <w:sz w:val="36"/>
          <w:szCs w:val="36"/>
        </w:rPr>
      </w:pPr>
    </w:p>
    <w:p w14:paraId="34A09835" w14:textId="77777777" w:rsidR="00E2066D" w:rsidRPr="00E2066D" w:rsidRDefault="00E2066D" w:rsidP="00E2066D">
      <w:pPr>
        <w:spacing w:after="0"/>
        <w:jc w:val="both"/>
        <w:rPr>
          <w:rFonts w:cstheme="minorHAnsi"/>
          <w:bCs/>
          <w:sz w:val="36"/>
          <w:szCs w:val="36"/>
        </w:rPr>
      </w:pPr>
      <w:r w:rsidRPr="00E2066D">
        <w:rPr>
          <w:rFonts w:cstheme="minorHAnsi"/>
          <w:bCs/>
          <w:sz w:val="36"/>
          <w:szCs w:val="36"/>
        </w:rPr>
        <w:t>Module Name:</w:t>
      </w:r>
      <w:r w:rsidRPr="00E2066D">
        <w:rPr>
          <w:rFonts w:cstheme="minorHAnsi"/>
          <w:bCs/>
          <w:sz w:val="36"/>
          <w:szCs w:val="36"/>
        </w:rPr>
        <w:tab/>
        <w:t>MBA Banking and Finance</w:t>
      </w:r>
    </w:p>
    <w:p w14:paraId="0FFC07BE" w14:textId="77777777" w:rsidR="00E2066D" w:rsidRPr="00E2066D" w:rsidRDefault="00E2066D" w:rsidP="00E2066D">
      <w:pPr>
        <w:spacing w:after="0"/>
        <w:jc w:val="both"/>
        <w:rPr>
          <w:rFonts w:cstheme="minorHAnsi"/>
          <w:bCs/>
          <w:sz w:val="36"/>
          <w:szCs w:val="36"/>
        </w:rPr>
      </w:pPr>
    </w:p>
    <w:p w14:paraId="52C1B95F" w14:textId="77777777" w:rsidR="00E2066D" w:rsidRPr="00E2066D" w:rsidRDefault="00E2066D" w:rsidP="00E2066D">
      <w:pPr>
        <w:spacing w:after="0"/>
        <w:jc w:val="both"/>
        <w:rPr>
          <w:rFonts w:cstheme="minorHAnsi"/>
          <w:bCs/>
          <w:sz w:val="36"/>
          <w:szCs w:val="36"/>
        </w:rPr>
      </w:pPr>
      <w:r w:rsidRPr="00E2066D">
        <w:rPr>
          <w:rFonts w:cstheme="minorHAnsi"/>
          <w:bCs/>
          <w:sz w:val="36"/>
          <w:szCs w:val="36"/>
        </w:rPr>
        <w:t>Module No:</w:t>
      </w:r>
      <w:r w:rsidRPr="00E2066D">
        <w:rPr>
          <w:rFonts w:cstheme="minorHAnsi"/>
          <w:bCs/>
          <w:sz w:val="36"/>
          <w:szCs w:val="36"/>
        </w:rPr>
        <w:tab/>
      </w:r>
      <w:r w:rsidRPr="00E2066D">
        <w:rPr>
          <w:rFonts w:cstheme="minorHAnsi"/>
          <w:bCs/>
          <w:sz w:val="36"/>
          <w:szCs w:val="36"/>
        </w:rPr>
        <w:tab/>
        <w:t>LCMB7020</w:t>
      </w:r>
    </w:p>
    <w:p w14:paraId="6CF157F0" w14:textId="77777777" w:rsidR="00E2066D" w:rsidRPr="00E2066D" w:rsidRDefault="00E2066D" w:rsidP="00E2066D">
      <w:pPr>
        <w:spacing w:after="0" w:line="240" w:lineRule="atLeast"/>
        <w:jc w:val="both"/>
        <w:rPr>
          <w:rFonts w:eastAsia="Times New Roman" w:cstheme="minorHAnsi"/>
          <w:bCs/>
          <w:sz w:val="36"/>
          <w:szCs w:val="36"/>
          <w:lang w:eastAsia="en-GB"/>
        </w:rPr>
      </w:pPr>
    </w:p>
    <w:p w14:paraId="01C777A5" w14:textId="77777777" w:rsidR="00E2066D" w:rsidRPr="00E2066D" w:rsidRDefault="00E2066D" w:rsidP="00E2066D">
      <w:pPr>
        <w:spacing w:after="0" w:line="240" w:lineRule="atLeast"/>
        <w:jc w:val="both"/>
        <w:rPr>
          <w:rFonts w:eastAsia="Times New Roman" w:cstheme="minorHAnsi"/>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66D">
        <w:rPr>
          <w:rFonts w:eastAsia="Times New Roman" w:cstheme="minorHAnsi"/>
          <w:bCs/>
          <w:sz w:val="36"/>
          <w:szCs w:val="36"/>
          <w:lang w:eastAsia="en-GB"/>
        </w:rPr>
        <w:t>Supervisor Name:</w:t>
      </w:r>
      <w:r w:rsidRPr="00E2066D">
        <w:rPr>
          <w:rFonts w:eastAsia="Times New Roman" w:cstheme="minorHAnsi"/>
          <w:bCs/>
          <w:sz w:val="36"/>
          <w:szCs w:val="36"/>
          <w:lang w:eastAsia="en-GB"/>
        </w:rPr>
        <w:tab/>
        <w:t xml:space="preserve">Dr Taye Timothy </w:t>
      </w:r>
      <w:proofErr w:type="spellStart"/>
      <w:r w:rsidRPr="00E2066D">
        <w:rPr>
          <w:rFonts w:eastAsia="Times New Roman" w:cstheme="minorHAnsi"/>
          <w:bCs/>
          <w:sz w:val="36"/>
          <w:szCs w:val="36"/>
          <w:lang w:eastAsia="en-GB"/>
        </w:rPr>
        <w:t>Osadiya</w:t>
      </w:r>
      <w:proofErr w:type="spellEnd"/>
    </w:p>
    <w:p w14:paraId="5C45A651" w14:textId="18F25F7A" w:rsidR="00E2066D" w:rsidRDefault="00E2066D" w:rsidP="00E2066D">
      <w:pPr>
        <w:spacing w:after="0"/>
        <w:jc w:val="both"/>
        <w:rPr>
          <w:rFonts w:cstheme="minorHAnsi"/>
        </w:rPr>
      </w:pPr>
    </w:p>
    <w:p w14:paraId="7F9F4ECE" w14:textId="77777777" w:rsidR="00297AF0" w:rsidRPr="00297AF0" w:rsidRDefault="00297AF0" w:rsidP="00297AF0">
      <w:pPr>
        <w:spacing w:after="120" w:line="240" w:lineRule="auto"/>
        <w:rPr>
          <w:rFonts w:ascii="Arial" w:eastAsia="Times New Roman" w:hAnsi="Arial" w:cs="Arial"/>
          <w:b/>
          <w:sz w:val="24"/>
          <w:szCs w:val="24"/>
          <w:lang w:eastAsia="en-GB"/>
        </w:rPr>
      </w:pPr>
    </w:p>
    <w:p w14:paraId="1D9F34E4" w14:textId="4EDDB53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297AF0">
        <w:rPr>
          <w:rFonts w:ascii="Arial" w:eastAsia="Times New Roman" w:hAnsi="Arial" w:cs="Arial"/>
          <w:noProof/>
          <w:sz w:val="24"/>
          <w:szCs w:val="24"/>
          <w:lang w:eastAsia="en-GB"/>
        </w:rPr>
        <w:lastRenderedPageBreak/>
        <w:drawing>
          <wp:inline distT="0" distB="0" distL="0" distR="0" wp14:anchorId="7479CC4B" wp14:editId="1E055D6C">
            <wp:extent cx="1857375" cy="7620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7FBCD2A2"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297AF0">
        <w:rPr>
          <w:rFonts w:ascii="Arial" w:eastAsia="Times New Roman" w:hAnsi="Arial" w:cs="Arial"/>
          <w:b/>
          <w:sz w:val="24"/>
          <w:szCs w:val="24"/>
          <w:lang w:eastAsia="en-GB"/>
        </w:rPr>
        <w:t>Master’s Degrees by Examination and Dissertation</w:t>
      </w:r>
    </w:p>
    <w:p w14:paraId="09E99FD2"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297AF0">
        <w:rPr>
          <w:rFonts w:ascii="Arial" w:eastAsia="Times New Roman" w:hAnsi="Arial" w:cs="Arial"/>
          <w:b/>
          <w:sz w:val="24"/>
          <w:szCs w:val="24"/>
          <w:lang w:eastAsia="en-GB"/>
        </w:rPr>
        <w:t>Declaration Form</w:t>
      </w:r>
      <w:r w:rsidRPr="00297AF0">
        <w:rPr>
          <w:rFonts w:ascii="Arial" w:eastAsia="Times New Roman" w:hAnsi="Arial" w:cs="Arial"/>
          <w:sz w:val="24"/>
          <w:szCs w:val="24"/>
          <w:lang w:eastAsia="en-GB"/>
        </w:rPr>
        <w:t>.</w:t>
      </w:r>
    </w:p>
    <w:p w14:paraId="62A4DE47" w14:textId="01F93340"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2336" behindDoc="0" locked="0" layoutInCell="1" allowOverlap="1" wp14:anchorId="0918E188" wp14:editId="0286A1C8">
                <wp:simplePos x="0" y="0"/>
                <wp:positionH relativeFrom="column">
                  <wp:posOffset>564515</wp:posOffset>
                </wp:positionH>
                <wp:positionV relativeFrom="paragraph">
                  <wp:posOffset>394335</wp:posOffset>
                </wp:positionV>
                <wp:extent cx="9525" cy="9525"/>
                <wp:effectExtent l="50165" t="51435" r="45085" b="43815"/>
                <wp:wrapNone/>
                <wp:docPr id="26" name="Ink 26"/>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9525" cy="9525"/>
                      </w14:xfrm>
                    </w14:contentPart>
                  </a:graphicData>
                </a:graphic>
                <wp14:sizeRelH relativeFrom="page">
                  <wp14:pctWidth>0</wp14:pctWidth>
                </wp14:sizeRelH>
                <wp14:sizeRelV relativeFrom="page">
                  <wp14:pctHeight>0</wp14:pctHeight>
                </wp14:sizeRelV>
              </wp:anchor>
            </w:drawing>
          </mc:Choice>
          <mc:Fallback>
            <w:pict>
              <v:shapetype w14:anchorId="32D9CF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35.45pt;margin-top:22.05pt;width:18.75pt;height:1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">
                <v:imagedata r:id="rId11" o:title=""/>
                <o:lock v:ext="edit" rotation="t" aspectratio="f"/>
              </v:shape>
            </w:pict>
          </mc:Fallback>
        </mc:AlternateContent>
      </w:r>
      <w:r w:rsidRPr="00297AF0">
        <w:rPr>
          <w:rFonts w:ascii="Arial" w:eastAsia="Times New Roman" w:hAnsi="Arial" w:cs="Arial"/>
          <w:sz w:val="24"/>
          <w:szCs w:val="24"/>
          <w:lang w:eastAsia="en-GB"/>
        </w:rPr>
        <w:t>1. This work has not previously been accepted in substance for any degree and is not being concurrently submitted in candidature for any degree.</w:t>
      </w:r>
    </w:p>
    <w:p w14:paraId="69F04353" w14:textId="67DB2CAF"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6432" behindDoc="0" locked="0" layoutInCell="1" allowOverlap="1" wp14:anchorId="1A90C6A5" wp14:editId="7360E918">
                <wp:simplePos x="0" y="0"/>
                <wp:positionH relativeFrom="column">
                  <wp:posOffset>1028700</wp:posOffset>
                </wp:positionH>
                <wp:positionV relativeFrom="paragraph">
                  <wp:posOffset>-62865</wp:posOffset>
                </wp:positionV>
                <wp:extent cx="501650" cy="212725"/>
                <wp:effectExtent l="57150" t="51435" r="41275" b="40640"/>
                <wp:wrapNone/>
                <wp:docPr id="25" name="Ink 25"/>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rrowheads="1"/>
                        </w14:cNvContentPartPr>
                      </w14:nvContentPartPr>
                      <w14:xfrm>
                        <a:off x="0" y="0"/>
                        <a:ext cx="501650" cy="212725"/>
                      </w14:xfrm>
                    </w14:contentPart>
                  </a:graphicData>
                </a:graphic>
                <wp14:sizeRelH relativeFrom="page">
                  <wp14:pctWidth>0</wp14:pctWidth>
                </wp14:sizeRelH>
                <wp14:sizeRelV relativeFrom="page">
                  <wp14:pctHeight>0</wp14:pctHeight>
                </wp14:sizeRelV>
              </wp:anchor>
            </w:drawing>
          </mc:Choice>
          <mc:Fallback>
            <w:pict>
              <v:shape w14:anchorId="36A3561C" id="Ink 25" o:spid="_x0000_s1026" type="#_x0000_t75" style="position:absolute;margin-left:80.65pt;margin-top:-5.3pt;width:40.2pt;height:17.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">
                <v:imagedata r:id="rId13" o:title=""/>
                <o:lock v:ext="edit" rotation="t" aspectratio="f"/>
              </v:shape>
            </w:pict>
          </mc:Fallback>
        </mc:AlternateContent>
      </w: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1312" behindDoc="0" locked="0" layoutInCell="1" allowOverlap="1" wp14:anchorId="3F21702C" wp14:editId="6C5E9DF7">
                <wp:simplePos x="0" y="0"/>
                <wp:positionH relativeFrom="column">
                  <wp:posOffset>494030</wp:posOffset>
                </wp:positionH>
                <wp:positionV relativeFrom="paragraph">
                  <wp:posOffset>108585</wp:posOffset>
                </wp:positionV>
                <wp:extent cx="9525" cy="9525"/>
                <wp:effectExtent l="55880" t="51435" r="39370" b="43815"/>
                <wp:wrapNone/>
                <wp:docPr id="20" name="Ink 20"/>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rrowheads="1"/>
                        </w14:cNvContentPartPr>
                      </w14:nvContentPartPr>
                      <w14:xfrm>
                        <a:off x="0" y="0"/>
                        <a:ext cx="9525" cy="9525"/>
                      </w14:xfrm>
                    </w14:contentPart>
                  </a:graphicData>
                </a:graphic>
                <wp14:sizeRelH relativeFrom="page">
                  <wp14:pctWidth>0</wp14:pctWidth>
                </wp14:sizeRelH>
                <wp14:sizeRelV relativeFrom="page">
                  <wp14:pctHeight>0</wp14:pctHeight>
                </wp14:sizeRelV>
              </wp:anchor>
            </w:drawing>
          </mc:Choice>
          <mc:Fallback>
            <w:pict>
              <v:shape w14:anchorId="096A3D1D" id="Ink 20" o:spid="_x0000_s1026" type="#_x0000_t75" style="position:absolute;margin-left:29.9pt;margin-top:-.45pt;width:18.7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">
                <v:imagedata r:id="rId11" o:title=""/>
                <o:lock v:ext="edit" rotation="t" aspectratio="f"/>
              </v:shape>
            </w:pict>
          </mc:Fallback>
        </mc:AlternateContent>
      </w: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0288" behindDoc="0" locked="0" layoutInCell="1" allowOverlap="1" wp14:anchorId="00D925B9" wp14:editId="05681583">
                <wp:simplePos x="0" y="0"/>
                <wp:positionH relativeFrom="column">
                  <wp:posOffset>600075</wp:posOffset>
                </wp:positionH>
                <wp:positionV relativeFrom="paragraph">
                  <wp:posOffset>38735</wp:posOffset>
                </wp:positionV>
                <wp:extent cx="9525" cy="9525"/>
                <wp:effectExtent l="47625" t="48260" r="47625" b="46990"/>
                <wp:wrapNone/>
                <wp:docPr id="13" name="Ink 13"/>
                <wp:cNvGraphicFramePr>
                  <a:graphicFrameLocks xmlns:a="http://schemas.openxmlformats.org/drawingml/2006/main"/>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rrowheads="1"/>
                        </w14:cNvContentPartPr>
                      </w14:nvContentPartPr>
                      <w14:xfrm>
                        <a:off x="0" y="0"/>
                        <a:ext cx="9525" cy="9525"/>
                      </w14:xfrm>
                    </w14:contentPart>
                  </a:graphicData>
                </a:graphic>
                <wp14:sizeRelH relativeFrom="page">
                  <wp14:pctWidth>0</wp14:pctWidth>
                </wp14:sizeRelH>
                <wp14:sizeRelV relativeFrom="page">
                  <wp14:pctHeight>0</wp14:pctHeight>
                </wp14:sizeRelV>
              </wp:anchor>
            </w:drawing>
          </mc:Choice>
          <mc:Fallback>
            <w:pict>
              <v:shape w14:anchorId="57191DE3" id="Ink 13" o:spid="_x0000_s1026" type="#_x0000_t75" style="position:absolute;margin-left:38.25pt;margin-top:-5.95pt;width:18.75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">
                <v:imagedata r:id="rId11" o:title=""/>
                <o:lock v:ext="edit" rotation="t" aspectratio="f"/>
              </v:shape>
            </w:pict>
          </mc:Fallback>
        </mc:AlternateContent>
      </w:r>
      <w:r w:rsidRPr="00297AF0">
        <w:rPr>
          <w:rFonts w:ascii="Arial" w:eastAsia="Times New Roman" w:hAnsi="Arial" w:cs="Arial"/>
          <w:sz w:val="24"/>
          <w:szCs w:val="24"/>
          <w:lang w:eastAsia="en-GB"/>
        </w:rPr>
        <w:t>Signed …….………………………………………………………………………...</w:t>
      </w:r>
    </w:p>
    <w:p w14:paraId="4153B8D2"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Date ……13/06/2022………………………………………………………………………</w:t>
      </w:r>
    </w:p>
    <w:p w14:paraId="43E618D2"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2. This dissertation is being submitted in partial fulfilment of the requirements for the degree of Master in Business Administration.</w:t>
      </w:r>
    </w:p>
    <w:p w14:paraId="6D530388" w14:textId="681EDA7B"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4384" behindDoc="0" locked="0" layoutInCell="1" allowOverlap="1" wp14:anchorId="2588E69A" wp14:editId="60F668C9">
                <wp:simplePos x="0" y="0"/>
                <wp:positionH relativeFrom="column">
                  <wp:posOffset>1067435</wp:posOffset>
                </wp:positionH>
                <wp:positionV relativeFrom="paragraph">
                  <wp:posOffset>-53340</wp:posOffset>
                </wp:positionV>
                <wp:extent cx="501650" cy="212725"/>
                <wp:effectExtent l="48260" t="51435" r="40640" b="40640"/>
                <wp:wrapNone/>
                <wp:docPr id="12" name="Ink 12"/>
                <wp:cNvGraphicFramePr>
                  <a:graphicFrameLocks xmlns:a="http://schemas.openxmlformats.org/drawingml/2006/main"/>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rrowheads="1"/>
                        </w14:cNvContentPartPr>
                      </w14:nvContentPartPr>
                      <w14:xfrm>
                        <a:off x="0" y="0"/>
                        <a:ext cx="501650" cy="212725"/>
                      </w14:xfrm>
                    </w14:contentPart>
                  </a:graphicData>
                </a:graphic>
                <wp14:sizeRelH relativeFrom="page">
                  <wp14:pctWidth>0</wp14:pctWidth>
                </wp14:sizeRelH>
                <wp14:sizeRelV relativeFrom="page">
                  <wp14:pctHeight>0</wp14:pctHeight>
                </wp14:sizeRelV>
              </wp:anchor>
            </w:drawing>
          </mc:Choice>
          <mc:Fallback>
            <w:pict>
              <v:shape w14:anchorId="40F26093" id="Ink 12" o:spid="_x0000_s1026" type="#_x0000_t75" style="position:absolute;margin-left:83.7pt;margin-top:-4.55pt;width:40.2pt;height:17.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">
                <v:imagedata r:id="rId17" o:title=""/>
                <o:lock v:ext="edit" rotation="t" aspectratio="f"/>
              </v:shape>
            </w:pict>
          </mc:Fallback>
        </mc:AlternateContent>
      </w:r>
      <w:r w:rsidRPr="00297AF0">
        <w:rPr>
          <w:rFonts w:ascii="Arial" w:eastAsia="Times New Roman" w:hAnsi="Arial" w:cs="Arial"/>
          <w:sz w:val="24"/>
          <w:szCs w:val="24"/>
          <w:lang w:eastAsia="en-GB"/>
        </w:rPr>
        <w:t>Signed …………………………………………………………………………….</w:t>
      </w:r>
    </w:p>
    <w:p w14:paraId="24BB710B"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Date………13/06/2022……………………………………………………….……</w:t>
      </w:r>
    </w:p>
    <w:p w14:paraId="45EC778E"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 xml:space="preserve"> 3. This dissertation is the result of my own independent work/investigation, except where otherwise stated.</w:t>
      </w:r>
    </w:p>
    <w:p w14:paraId="1BB36425"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 xml:space="preserve">Other sources are acknowledged by footnotes giving explicit references. </w:t>
      </w:r>
    </w:p>
    <w:p w14:paraId="4C15A5F3"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A bibliography is appended.</w:t>
      </w:r>
    </w:p>
    <w:p w14:paraId="758C3231" w14:textId="6A14DE4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3360" behindDoc="0" locked="0" layoutInCell="1" allowOverlap="1" wp14:anchorId="100364DC" wp14:editId="6D40CD67">
                <wp:simplePos x="0" y="0"/>
                <wp:positionH relativeFrom="column">
                  <wp:posOffset>1436370</wp:posOffset>
                </wp:positionH>
                <wp:positionV relativeFrom="paragraph">
                  <wp:posOffset>-24765</wp:posOffset>
                </wp:positionV>
                <wp:extent cx="501650" cy="212725"/>
                <wp:effectExtent l="55245" t="51435" r="43180" b="40640"/>
                <wp:wrapNone/>
                <wp:docPr id="11" name="Ink 11"/>
                <wp:cNvGraphicFramePr>
                  <a:graphicFrameLocks xmlns:a="http://schemas.openxmlformats.org/drawingml/2006/main"/>
                </wp:cNvGraphicFramePr>
                <a:graphic xmlns:a="http://schemas.openxmlformats.org/drawingml/2006/main">
                  <a:graphicData uri="http://schemas.microsoft.com/office/word/2010/wordprocessingInk">
                    <w14:contentPart bwMode="auto" r:id="rId18">
                      <w14:nvContentPartPr>
                        <w14:cNvContentPartPr>
                          <a14:cpLocks xmlns:a14="http://schemas.microsoft.com/office/drawing/2010/main" noRot="1" noChangeArrowheads="1"/>
                        </w14:cNvContentPartPr>
                      </w14:nvContentPartPr>
                      <w14:xfrm>
                        <a:off x="0" y="0"/>
                        <a:ext cx="501650" cy="212725"/>
                      </w14:xfrm>
                    </w14:contentPart>
                  </a:graphicData>
                </a:graphic>
                <wp14:sizeRelH relativeFrom="page">
                  <wp14:pctWidth>0</wp14:pctWidth>
                </wp14:sizeRelH>
                <wp14:sizeRelV relativeFrom="page">
                  <wp14:pctHeight>0</wp14:pctHeight>
                </wp14:sizeRelV>
              </wp:anchor>
            </w:drawing>
          </mc:Choice>
          <mc:Fallback>
            <w:pict>
              <v:shape w14:anchorId="1F6232A7" id="Ink 11" o:spid="_x0000_s1026" type="#_x0000_t75" style="position:absolute;margin-left:112.75pt;margin-top:-2.3pt;width:40.2pt;height:17.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">
                <v:imagedata r:id="rId19" o:title=""/>
                <o:lock v:ext="edit" rotation="t" aspectratio="f"/>
              </v:shape>
            </w:pict>
          </mc:Fallback>
        </mc:AlternateContent>
      </w:r>
      <w:r w:rsidRPr="00297AF0">
        <w:rPr>
          <w:rFonts w:ascii="Arial" w:eastAsia="Times New Roman" w:hAnsi="Arial" w:cs="Arial"/>
          <w:sz w:val="24"/>
          <w:szCs w:val="24"/>
          <w:lang w:eastAsia="en-GB"/>
        </w:rPr>
        <w:t>Signed candidate:  ……………………………………………….……………….</w:t>
      </w:r>
    </w:p>
    <w:p w14:paraId="1E6E769E"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Date:  …13/06/2022…………………………………….……………………….</w:t>
      </w:r>
    </w:p>
    <w:p w14:paraId="0EC945C5"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 xml:space="preserve">4. I hereby give consent for my dissertation, if accepted, to be available for photocopying, inter- library loan, and for deposit in the University’s digital repository </w:t>
      </w:r>
    </w:p>
    <w:p w14:paraId="5A865D26" w14:textId="773DF011"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5408" behindDoc="0" locked="0" layoutInCell="1" allowOverlap="1" wp14:anchorId="6D4112C4" wp14:editId="1760CA4F">
                <wp:simplePos x="0" y="0"/>
                <wp:positionH relativeFrom="column">
                  <wp:posOffset>1692910</wp:posOffset>
                </wp:positionH>
                <wp:positionV relativeFrom="paragraph">
                  <wp:posOffset>-19685</wp:posOffset>
                </wp:positionV>
                <wp:extent cx="501650" cy="212725"/>
                <wp:effectExtent l="54610" t="56515" r="43815" b="45085"/>
                <wp:wrapNone/>
                <wp:docPr id="10" name="Ink 10"/>
                <wp:cNvGraphicFramePr>
                  <a:graphicFrameLocks xmlns:a="http://schemas.openxmlformats.org/drawingml/2006/main"/>
                </wp:cNvGraphicFramePr>
                <a:graphic xmlns:a="http://schemas.openxmlformats.org/drawingml/2006/main">
                  <a:graphicData uri="http://schemas.microsoft.com/office/word/2010/wordprocessingInk">
                    <w14:contentPart bwMode="auto" r:id="rId20">
                      <w14:nvContentPartPr>
                        <w14:cNvContentPartPr>
                          <a14:cpLocks xmlns:a14="http://schemas.microsoft.com/office/drawing/2010/main" noRot="1" noChangeArrowheads="1"/>
                        </w14:cNvContentPartPr>
                      </w14:nvContentPartPr>
                      <w14:xfrm>
                        <a:off x="0" y="0"/>
                        <a:ext cx="501650" cy="212725"/>
                      </w14:xfrm>
                    </w14:contentPart>
                  </a:graphicData>
                </a:graphic>
                <wp14:sizeRelH relativeFrom="page">
                  <wp14:pctWidth>0</wp14:pctWidth>
                </wp14:sizeRelH>
                <wp14:sizeRelV relativeFrom="page">
                  <wp14:pctHeight>0</wp14:pctHeight>
                </wp14:sizeRelV>
              </wp:anchor>
            </w:drawing>
          </mc:Choice>
          <mc:Fallback>
            <w:pict>
              <v:shape w14:anchorId="278CC4F7" id="Ink 10" o:spid="_x0000_s1026" type="#_x0000_t75" style="position:absolute;margin-left:132.95pt;margin-top:-1.9pt;width:40.2pt;height:1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">
                <v:imagedata r:id="rId19" o:title=""/>
                <o:lock v:ext="edit" rotation="t" aspectratio="f"/>
              </v:shape>
            </w:pict>
          </mc:Fallback>
        </mc:AlternateContent>
      </w:r>
      <w:r w:rsidRPr="00297AF0">
        <w:rPr>
          <w:rFonts w:ascii="Arial" w:eastAsia="Times New Roman" w:hAnsi="Arial" w:cs="Arial"/>
          <w:sz w:val="24"/>
          <w:szCs w:val="24"/>
          <w:lang w:eastAsia="en-GB"/>
        </w:rPr>
        <w:t>Signed (candidate)……… ……………………………….………….…………...</w:t>
      </w:r>
    </w:p>
    <w:p w14:paraId="6FB058B0"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Date………………13/06/2022………………………………….…………….……</w:t>
      </w:r>
    </w:p>
    <w:p w14:paraId="5B4748A1"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b/>
          <w:sz w:val="24"/>
          <w:szCs w:val="24"/>
          <w:lang w:eastAsia="en-GB"/>
        </w:rPr>
        <w:t>Supervisor’s Declaration</w:t>
      </w:r>
      <w:r w:rsidRPr="00297AF0">
        <w:rPr>
          <w:rFonts w:ascii="Arial" w:eastAsia="Times New Roman" w:hAnsi="Arial" w:cs="Arial"/>
          <w:sz w:val="24"/>
          <w:szCs w:val="24"/>
          <w:lang w:eastAsia="en-GB"/>
        </w:rPr>
        <w:t>.</w:t>
      </w:r>
    </w:p>
    <w:p w14:paraId="58BA2985"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I am satisfied that this work is the result of the student’s own efforts.</w:t>
      </w:r>
    </w:p>
    <w:p w14:paraId="78D7B5C5"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297AF0">
        <w:rPr>
          <w:rFonts w:ascii="Arial" w:eastAsia="Times New Roman" w:hAnsi="Arial" w:cs="Arial"/>
          <w:sz w:val="24"/>
          <w:szCs w:val="24"/>
          <w:lang w:eastAsia="en-GB"/>
        </w:rPr>
        <w:t>Signed:  ……</w:t>
      </w:r>
      <w:proofErr w:type="spellStart"/>
      <w:r w:rsidRPr="00297AF0">
        <w:rPr>
          <w:rFonts w:ascii="Arial" w:eastAsia="Times New Roman" w:hAnsi="Arial" w:cs="Arial"/>
          <w:sz w:val="24"/>
          <w:szCs w:val="24"/>
          <w:lang w:eastAsia="en-GB"/>
        </w:rPr>
        <w:t>Osadiya</w:t>
      </w:r>
      <w:proofErr w:type="spellEnd"/>
      <w:r w:rsidRPr="00297AF0">
        <w:rPr>
          <w:rFonts w:ascii="Arial" w:eastAsia="Times New Roman" w:hAnsi="Arial" w:cs="Arial"/>
          <w:sz w:val="24"/>
          <w:szCs w:val="24"/>
          <w:lang w:eastAsia="en-GB"/>
        </w:rPr>
        <w:t>…………………………………………………………………….</w:t>
      </w:r>
    </w:p>
    <w:p w14:paraId="06653A56" w14:textId="77777777" w:rsidR="00297AF0" w:rsidRPr="00297AF0" w:rsidRDefault="00297AF0" w:rsidP="00297AF0">
      <w:pPr>
        <w:pBdr>
          <w:top w:val="single" w:sz="4" w:space="1" w:color="auto"/>
          <w:left w:val="single" w:sz="4" w:space="4" w:color="auto"/>
          <w:bottom w:val="single" w:sz="4" w:space="1" w:color="auto"/>
          <w:right w:val="single" w:sz="4" w:space="4" w:color="auto"/>
        </w:pBdr>
        <w:spacing w:after="120" w:line="360" w:lineRule="auto"/>
        <w:jc w:val="both"/>
        <w:rPr>
          <w:rFonts w:ascii="Arial" w:eastAsia="Times New Roman" w:hAnsi="Arial" w:cs="Arial"/>
          <w:sz w:val="24"/>
          <w:szCs w:val="24"/>
          <w:lang w:eastAsia="en-GB"/>
        </w:rPr>
      </w:pPr>
      <w:r w:rsidRPr="00297AF0">
        <w:rPr>
          <w:rFonts w:ascii="Arial" w:eastAsia="Times New Roman" w:hAnsi="Arial" w:cs="Arial"/>
          <w:sz w:val="24"/>
          <w:szCs w:val="24"/>
          <w:lang w:eastAsia="en-GB"/>
        </w:rPr>
        <w:t>Date:  ……13/06/2022…………………………………………………...</w:t>
      </w:r>
    </w:p>
    <w:p w14:paraId="25459D5E" w14:textId="3E222EE6" w:rsidR="00297AF0" w:rsidRDefault="00297AF0" w:rsidP="00E2066D">
      <w:pPr>
        <w:spacing w:after="0"/>
        <w:jc w:val="both"/>
        <w:rPr>
          <w:rFonts w:cstheme="minorHAnsi"/>
        </w:rPr>
      </w:pPr>
    </w:p>
    <w:p w14:paraId="406E006D" w14:textId="57132B64" w:rsidR="00E63708" w:rsidRDefault="00E63708" w:rsidP="00E2066D">
      <w:pPr>
        <w:spacing w:after="0"/>
        <w:jc w:val="both"/>
        <w:rPr>
          <w:rFonts w:cstheme="minorHAnsi"/>
        </w:rPr>
      </w:pPr>
    </w:p>
    <w:p w14:paraId="15747459" w14:textId="2FA025B8" w:rsidR="00E63708" w:rsidRDefault="00E63708" w:rsidP="00E2066D">
      <w:pPr>
        <w:spacing w:after="0"/>
        <w:jc w:val="both"/>
        <w:rPr>
          <w:rFonts w:cstheme="minorHAnsi"/>
        </w:rPr>
      </w:pPr>
    </w:p>
    <w:p w14:paraId="2DD3BDD7" w14:textId="2F26AB36" w:rsidR="00E63708" w:rsidRDefault="00E63708" w:rsidP="00E2066D">
      <w:pPr>
        <w:spacing w:after="0"/>
        <w:jc w:val="both"/>
        <w:rPr>
          <w:rFonts w:cstheme="minorHAnsi"/>
        </w:rPr>
      </w:pPr>
    </w:p>
    <w:p w14:paraId="798302BE" w14:textId="77777777" w:rsidR="00E63708" w:rsidRDefault="00E63708" w:rsidP="00E2066D">
      <w:pPr>
        <w:spacing w:after="0"/>
        <w:jc w:val="both"/>
        <w:rPr>
          <w:rFonts w:cstheme="minorHAnsi"/>
        </w:rPr>
      </w:pPr>
    </w:p>
    <w:p w14:paraId="1EDF7861" w14:textId="7E19EF16" w:rsidR="00E63708" w:rsidRDefault="00E63708" w:rsidP="00E2066D">
      <w:pPr>
        <w:spacing w:after="0"/>
        <w:jc w:val="both"/>
        <w:rPr>
          <w:rFonts w:cstheme="minorHAnsi"/>
        </w:rPr>
      </w:pPr>
    </w:p>
    <w:p w14:paraId="2628B600" w14:textId="77777777" w:rsidR="00E63708" w:rsidRPr="00E63708" w:rsidRDefault="00E63708" w:rsidP="00E63708">
      <w:pPr>
        <w:spacing w:after="120" w:line="240" w:lineRule="auto"/>
        <w:rPr>
          <w:rFonts w:ascii="Arial" w:eastAsia="Times New Roman" w:hAnsi="Arial" w:cs="Arial"/>
          <w:b/>
          <w:sz w:val="24"/>
          <w:szCs w:val="24"/>
          <w:lang w:eastAsia="en-GB"/>
        </w:rPr>
      </w:pPr>
    </w:p>
    <w:p w14:paraId="02DADFB7" w14:textId="77777777" w:rsidR="00E63708" w:rsidRPr="00E63708" w:rsidRDefault="00E63708" w:rsidP="00E63708">
      <w:pPr>
        <w:spacing w:after="0" w:line="240" w:lineRule="auto"/>
        <w:jc w:val="center"/>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lastRenderedPageBreak/>
        <w:t>University of Wales: Trinity Saint David</w:t>
      </w:r>
    </w:p>
    <w:p w14:paraId="21C52E6C" w14:textId="77777777" w:rsidR="00E63708" w:rsidRPr="00E63708" w:rsidRDefault="00E63708" w:rsidP="00E63708">
      <w:pPr>
        <w:spacing w:after="0" w:line="240" w:lineRule="auto"/>
        <w:jc w:val="center"/>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t>E-Thesis Deposit Agreement</w:t>
      </w:r>
    </w:p>
    <w:p w14:paraId="2492AEE5" w14:textId="77777777" w:rsidR="00E63708" w:rsidRPr="00E63708" w:rsidRDefault="00E63708" w:rsidP="00E63708">
      <w:pPr>
        <w:spacing w:after="0" w:line="240" w:lineRule="auto"/>
        <w:rPr>
          <w:rFonts w:ascii="Arial" w:eastAsia="Times New Roman" w:hAnsi="Arial" w:cs="Arial"/>
          <w:b/>
          <w:sz w:val="24"/>
          <w:szCs w:val="24"/>
          <w:lang w:eastAsia="en-GB"/>
        </w:rPr>
      </w:pPr>
    </w:p>
    <w:p w14:paraId="2A4C4083" w14:textId="77777777" w:rsidR="00E63708" w:rsidRPr="00E63708" w:rsidRDefault="00E63708" w:rsidP="00E63708">
      <w:pPr>
        <w:spacing w:after="0" w:line="240" w:lineRule="auto"/>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t>Details of the Work</w:t>
      </w:r>
    </w:p>
    <w:p w14:paraId="4A53B9B5"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I would like to deposit the following item in the digital repository maintained by the University, and/or in any other repository authorized for use by the University:</w:t>
      </w:r>
    </w:p>
    <w:p w14:paraId="09081F9C" w14:textId="77777777" w:rsidR="00E63708" w:rsidRPr="00E63708" w:rsidRDefault="00E63708" w:rsidP="00E63708">
      <w:pPr>
        <w:spacing w:after="0" w:line="240" w:lineRule="auto"/>
        <w:rPr>
          <w:rFonts w:ascii="Arial" w:eastAsia="Times New Roman" w:hAnsi="Arial" w:cs="Arial"/>
          <w:sz w:val="24"/>
          <w:szCs w:val="24"/>
          <w:lang w:eastAsia="en-GB"/>
        </w:rPr>
      </w:pPr>
    </w:p>
    <w:p w14:paraId="17B168C2"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b/>
          <w:sz w:val="24"/>
          <w:szCs w:val="24"/>
          <w:lang w:eastAsia="en-GB"/>
        </w:rPr>
        <w:t>Title</w:t>
      </w:r>
      <w:r w:rsidRPr="00E63708">
        <w:rPr>
          <w:rFonts w:ascii="Arial" w:eastAsia="Times New Roman" w:hAnsi="Arial" w:cs="Arial"/>
          <w:sz w:val="24"/>
          <w:szCs w:val="24"/>
          <w:lang w:eastAsia="en-GB"/>
        </w:rPr>
        <w:t xml:space="preserve"> </w:t>
      </w:r>
    </w:p>
    <w:p w14:paraId="0C0CA017"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To What Extent Can the Capital Structure of a Firm Impact on its Growth. …………………………………………………………………………………</w:t>
      </w:r>
    </w:p>
    <w:p w14:paraId="5B663C04"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w:t>
      </w:r>
    </w:p>
    <w:p w14:paraId="7C193EFD" w14:textId="77777777" w:rsidR="00E63708" w:rsidRPr="00E63708" w:rsidRDefault="00E63708" w:rsidP="00E63708">
      <w:pPr>
        <w:spacing w:after="0" w:line="240" w:lineRule="auto"/>
        <w:rPr>
          <w:rFonts w:ascii="Arial" w:eastAsia="Times New Roman" w:hAnsi="Arial" w:cs="Arial"/>
          <w:sz w:val="24"/>
          <w:szCs w:val="24"/>
          <w:lang w:eastAsia="en-GB"/>
        </w:rPr>
      </w:pPr>
    </w:p>
    <w:p w14:paraId="6F92726F"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603CF659" w14:textId="77777777" w:rsidR="00E63708" w:rsidRPr="00E63708" w:rsidRDefault="00E63708" w:rsidP="00E63708">
      <w:pPr>
        <w:spacing w:after="0" w:line="240" w:lineRule="auto"/>
        <w:rPr>
          <w:rFonts w:ascii="Arial" w:eastAsia="Times New Roman" w:hAnsi="Arial" w:cs="Arial"/>
          <w:sz w:val="24"/>
          <w:szCs w:val="24"/>
          <w:lang w:eastAsia="en-GB"/>
        </w:rPr>
      </w:pPr>
    </w:p>
    <w:p w14:paraId="1DC38F13"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72547E1A" w14:textId="77777777" w:rsidR="00E63708" w:rsidRPr="00E63708" w:rsidRDefault="00E63708" w:rsidP="00E63708">
      <w:pPr>
        <w:spacing w:after="0" w:line="240" w:lineRule="auto"/>
        <w:rPr>
          <w:rFonts w:ascii="Arial" w:eastAsia="Times New Roman" w:hAnsi="Arial" w:cs="Arial"/>
          <w:sz w:val="24"/>
          <w:szCs w:val="24"/>
          <w:lang w:eastAsia="en-GB"/>
        </w:rPr>
      </w:pPr>
    </w:p>
    <w:p w14:paraId="2E76A01C" w14:textId="77777777" w:rsidR="00E63708" w:rsidRPr="00E63708" w:rsidRDefault="00E63708" w:rsidP="00E63708">
      <w:pPr>
        <w:spacing w:after="0" w:line="240" w:lineRule="auto"/>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t>UW: TSD Digital Repository</w:t>
      </w:r>
    </w:p>
    <w:p w14:paraId="17E924F8" w14:textId="77777777" w:rsidR="00E63708" w:rsidRPr="00E63708" w:rsidRDefault="00E63708" w:rsidP="00E63708">
      <w:p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I understand that work deposited in the digital repository will be accessible to a wide variety of people and institutions, including automated agents and search engines via the World Wide Web.</w:t>
      </w:r>
    </w:p>
    <w:p w14:paraId="663C0CEB" w14:textId="77777777" w:rsidR="00E63708" w:rsidRPr="00E63708" w:rsidRDefault="00E63708" w:rsidP="00E63708">
      <w:pPr>
        <w:spacing w:after="0" w:line="240" w:lineRule="auto"/>
        <w:rPr>
          <w:rFonts w:ascii="Arial" w:eastAsia="Times New Roman" w:hAnsi="Arial" w:cs="Arial"/>
          <w:sz w:val="24"/>
          <w:szCs w:val="24"/>
          <w:lang w:eastAsia="en-GB"/>
        </w:rPr>
      </w:pPr>
    </w:p>
    <w:p w14:paraId="28C87082" w14:textId="77777777" w:rsidR="00E63708" w:rsidRPr="00E63708" w:rsidRDefault="00E63708" w:rsidP="00E63708">
      <w:pPr>
        <w:spacing w:after="0" w:line="240" w:lineRule="auto"/>
        <w:rPr>
          <w:rFonts w:ascii="Arial" w:eastAsia="Times New Roman" w:hAnsi="Arial" w:cs="Arial"/>
          <w:color w:val="FF0000"/>
          <w:sz w:val="24"/>
          <w:szCs w:val="24"/>
          <w:lang w:eastAsia="en-GB"/>
        </w:rPr>
      </w:pPr>
      <w:r w:rsidRPr="00E63708">
        <w:rPr>
          <w:rFonts w:ascii="Arial" w:eastAsia="Times New Roman" w:hAnsi="Arial" w:cs="Arial"/>
          <w:sz w:val="24"/>
          <w:szCs w:val="24"/>
          <w:lang w:eastAsia="en-GB"/>
        </w:rPr>
        <w:t>I understand that once the Work is deposited, the item and its metadata may be incorporated into public access catalogues or services, such as national databases of electronic theses.</w:t>
      </w:r>
    </w:p>
    <w:p w14:paraId="2C90FC9A" w14:textId="77777777" w:rsidR="00E63708" w:rsidRPr="00E63708" w:rsidRDefault="00E63708" w:rsidP="00E63708">
      <w:pPr>
        <w:spacing w:after="0" w:line="240" w:lineRule="auto"/>
        <w:rPr>
          <w:rFonts w:ascii="Arial" w:eastAsia="Times New Roman" w:hAnsi="Arial" w:cs="Arial"/>
          <w:color w:val="FF0000"/>
          <w:sz w:val="24"/>
          <w:szCs w:val="24"/>
          <w:lang w:eastAsia="en-GB"/>
        </w:rPr>
      </w:pPr>
    </w:p>
    <w:p w14:paraId="51375D76" w14:textId="77777777" w:rsidR="00E63708" w:rsidRPr="00E63708" w:rsidRDefault="00E63708" w:rsidP="00E63708">
      <w:pPr>
        <w:spacing w:after="0" w:line="240" w:lineRule="auto"/>
        <w:ind w:left="-720" w:right="-334"/>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tab/>
        <w:t>I agree as follows:</w:t>
      </w:r>
    </w:p>
    <w:p w14:paraId="54095693" w14:textId="77777777" w:rsidR="00E63708" w:rsidRPr="00E63708" w:rsidRDefault="00E63708" w:rsidP="00E63708">
      <w:pPr>
        <w:numPr>
          <w:ilvl w:val="0"/>
          <w:numId w:val="37"/>
        </w:num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E63708">
            <w:rPr>
              <w:rFonts w:ascii="Arial" w:eastAsia="Times New Roman" w:hAnsi="Arial" w:cs="Arial"/>
              <w:sz w:val="24"/>
              <w:szCs w:val="24"/>
              <w:lang w:eastAsia="en-GB"/>
            </w:rPr>
            <w:t>University</w:t>
          </w:r>
        </w:smartTag>
        <w:r w:rsidRPr="00E63708">
          <w:rPr>
            <w:rFonts w:ascii="Arial" w:eastAsia="Times New Roman" w:hAnsi="Arial" w:cs="Arial"/>
            <w:sz w:val="24"/>
            <w:szCs w:val="24"/>
            <w:lang w:eastAsia="en-GB"/>
          </w:rPr>
          <w:t xml:space="preserve"> of </w:t>
        </w:r>
        <w:smartTag w:uri="urn:schemas-microsoft-com:office:smarttags" w:element="PlaceName">
          <w:r w:rsidRPr="00E63708">
            <w:rPr>
              <w:rFonts w:ascii="Arial" w:eastAsia="Times New Roman" w:hAnsi="Arial" w:cs="Arial"/>
              <w:sz w:val="24"/>
              <w:szCs w:val="24"/>
              <w:lang w:eastAsia="en-GB"/>
            </w:rPr>
            <w:t>Wales</w:t>
          </w:r>
        </w:smartTag>
      </w:smartTag>
      <w:r w:rsidRPr="00E63708">
        <w:rPr>
          <w:rFonts w:ascii="Arial" w:eastAsia="Times New Roman" w:hAnsi="Arial" w:cs="Arial"/>
          <w:sz w:val="24"/>
          <w:szCs w:val="24"/>
          <w:lang w:eastAsia="en-GB"/>
        </w:rPr>
        <w:t>: Trinity Saint David the right to make available the Work in the way described above.</w:t>
      </w:r>
    </w:p>
    <w:p w14:paraId="054B3606" w14:textId="77777777" w:rsidR="00E63708" w:rsidRPr="00E63708" w:rsidRDefault="00E63708" w:rsidP="00E63708">
      <w:pPr>
        <w:numPr>
          <w:ilvl w:val="0"/>
          <w:numId w:val="37"/>
        </w:num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That the electronic copy of the Work deposited in the digital repository and covered by this agreement, is identical in content to the paper copy of the Work.</w:t>
      </w:r>
    </w:p>
    <w:p w14:paraId="316437E2" w14:textId="77777777" w:rsidR="00E63708" w:rsidRPr="00E63708" w:rsidRDefault="00E63708" w:rsidP="00E63708">
      <w:pPr>
        <w:numPr>
          <w:ilvl w:val="0"/>
          <w:numId w:val="37"/>
        </w:num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That I have exercised reasonable care to ensure that the Work is original, and to the best of my knowledge, does not breach any laws including those relating to defamation, libel and copyright.</w:t>
      </w:r>
    </w:p>
    <w:p w14:paraId="6CC09950" w14:textId="77777777" w:rsidR="00E63708" w:rsidRPr="00E63708" w:rsidRDefault="00E63708" w:rsidP="00E63708">
      <w:pPr>
        <w:numPr>
          <w:ilvl w:val="0"/>
          <w:numId w:val="37"/>
        </w:num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E63708">
        <w:rPr>
          <w:rFonts w:ascii="Arial" w:eastAsia="Times New Roman" w:hAnsi="Arial" w:cs="Arial"/>
          <w:i/>
          <w:sz w:val="24"/>
          <w:szCs w:val="24"/>
          <w:lang w:eastAsia="en-GB"/>
        </w:rPr>
        <w:t>or</w:t>
      </w:r>
      <w:r w:rsidRPr="00E63708">
        <w:rPr>
          <w:rFonts w:ascii="Arial" w:eastAsia="Times New Roman" w:hAnsi="Arial" w:cs="Arial"/>
          <w:sz w:val="24"/>
          <w:szCs w:val="24"/>
          <w:lang w:eastAsia="en-GB"/>
        </w:rPr>
        <w:t xml:space="preserve"> that I have identified and removed that material for which adequate permission has not been obtained and which will be inaccessible via the digital repository</w:t>
      </w:r>
    </w:p>
    <w:p w14:paraId="33C68574" w14:textId="77777777" w:rsidR="00E63708" w:rsidRPr="00E63708" w:rsidRDefault="00E63708" w:rsidP="00E63708">
      <w:pPr>
        <w:numPr>
          <w:ilvl w:val="0"/>
          <w:numId w:val="37"/>
        </w:num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 xml:space="preserve">That </w:t>
      </w:r>
      <w:smartTag w:uri="urn:schemas-microsoft-com:office:smarttags" w:element="place">
        <w:smartTag w:uri="urn:schemas-microsoft-com:office:smarttags" w:element="PlaceType">
          <w:r w:rsidRPr="00E63708">
            <w:rPr>
              <w:rFonts w:ascii="Arial" w:eastAsia="Times New Roman" w:hAnsi="Arial" w:cs="Arial"/>
              <w:sz w:val="24"/>
              <w:szCs w:val="24"/>
              <w:lang w:eastAsia="en-GB"/>
            </w:rPr>
            <w:t>University</w:t>
          </w:r>
        </w:smartTag>
        <w:r w:rsidRPr="00E63708">
          <w:rPr>
            <w:rFonts w:ascii="Arial" w:eastAsia="Times New Roman" w:hAnsi="Arial" w:cs="Arial"/>
            <w:sz w:val="24"/>
            <w:szCs w:val="24"/>
            <w:lang w:eastAsia="en-GB"/>
          </w:rPr>
          <w:t xml:space="preserve"> of </w:t>
        </w:r>
        <w:smartTag w:uri="urn:schemas-microsoft-com:office:smarttags" w:element="PlaceName">
          <w:r w:rsidRPr="00E63708">
            <w:rPr>
              <w:rFonts w:ascii="Arial" w:eastAsia="Times New Roman" w:hAnsi="Arial" w:cs="Arial"/>
              <w:sz w:val="24"/>
              <w:szCs w:val="24"/>
              <w:lang w:eastAsia="en-GB"/>
            </w:rPr>
            <w:t>Wales</w:t>
          </w:r>
        </w:smartTag>
      </w:smartTag>
      <w:r w:rsidRPr="00E63708">
        <w:rPr>
          <w:rFonts w:ascii="Arial" w:eastAsia="Times New Roman" w:hAnsi="Arial" w:cs="Arial"/>
          <w:sz w:val="24"/>
          <w:szCs w:val="24"/>
          <w:lang w:eastAsia="en-GB"/>
        </w:rPr>
        <w:t xml:space="preserve">: Trinity Saint David does not hold any obligation to take legal action on behalf of the Depositor, or other rights holders, in the </w:t>
      </w:r>
      <w:r w:rsidRPr="00E63708">
        <w:rPr>
          <w:rFonts w:ascii="Arial" w:eastAsia="Times New Roman" w:hAnsi="Arial" w:cs="Arial"/>
          <w:sz w:val="24"/>
          <w:szCs w:val="24"/>
          <w:lang w:eastAsia="en-GB"/>
        </w:rPr>
        <w:lastRenderedPageBreak/>
        <w:t>event of a breach of intellectual property rights, or any other right, in the material deposited.</w:t>
      </w:r>
    </w:p>
    <w:p w14:paraId="61FA827D" w14:textId="77777777" w:rsidR="00E63708" w:rsidRPr="00E63708" w:rsidRDefault="00E63708" w:rsidP="00E63708">
      <w:pPr>
        <w:numPr>
          <w:ilvl w:val="0"/>
          <w:numId w:val="37"/>
        </w:numPr>
        <w:spacing w:after="0" w:line="240" w:lineRule="auto"/>
        <w:rPr>
          <w:rFonts w:ascii="Arial" w:eastAsia="Times New Roman" w:hAnsi="Arial" w:cs="Arial"/>
          <w:sz w:val="24"/>
          <w:szCs w:val="24"/>
          <w:lang w:eastAsia="en-GB"/>
        </w:rPr>
      </w:pPr>
      <w:r w:rsidRPr="00E63708">
        <w:rPr>
          <w:rFonts w:ascii="Arial" w:eastAsia="Times New Roman" w:hAnsi="Arial" w:cs="Arial"/>
          <w:sz w:val="24"/>
          <w:szCs w:val="24"/>
          <w:lang w:eastAsia="en-GB"/>
        </w:rPr>
        <w:t>That I undertake to indemnify the University of Wales: Trinity Saint David against all actions, suits, proceedings, claims, demands and costs occasioned by the University in consequence of any breach of this agreement</w:t>
      </w:r>
    </w:p>
    <w:p w14:paraId="626CDCF6" w14:textId="77777777" w:rsidR="00E63708" w:rsidRPr="00E63708" w:rsidRDefault="00E63708" w:rsidP="00E63708">
      <w:pPr>
        <w:spacing w:after="0" w:line="240" w:lineRule="auto"/>
        <w:rPr>
          <w:rFonts w:ascii="Arial" w:eastAsia="Times New Roman" w:hAnsi="Arial" w:cs="Arial"/>
          <w:sz w:val="24"/>
          <w:szCs w:val="24"/>
          <w:lang w:eastAsia="en-GB"/>
        </w:rPr>
      </w:pPr>
    </w:p>
    <w:p w14:paraId="0565A442" w14:textId="77777777" w:rsidR="00E63708" w:rsidRPr="00E63708" w:rsidRDefault="00E63708" w:rsidP="00E63708">
      <w:pPr>
        <w:spacing w:after="0" w:line="240" w:lineRule="auto"/>
        <w:jc w:val="both"/>
        <w:rPr>
          <w:rFonts w:ascii="Arial" w:eastAsia="Times New Roman" w:hAnsi="Arial" w:cs="Arial"/>
          <w:sz w:val="24"/>
          <w:szCs w:val="24"/>
          <w:lang w:eastAsia="en-GB"/>
        </w:rPr>
      </w:pPr>
    </w:p>
    <w:p w14:paraId="275B381E" w14:textId="06BA6F89" w:rsidR="00E63708" w:rsidRPr="00E63708" w:rsidRDefault="00E63708" w:rsidP="00E63708">
      <w:pPr>
        <w:spacing w:after="0" w:line="240" w:lineRule="auto"/>
        <w:jc w:val="both"/>
        <w:rPr>
          <w:rFonts w:ascii="Arial" w:eastAsia="Times New Roman" w:hAnsi="Arial" w:cs="Arial"/>
          <w:sz w:val="24"/>
          <w:szCs w:val="24"/>
          <w:lang w:eastAsia="en-GB"/>
        </w:rPr>
      </w:pPr>
      <w:r w:rsidRPr="00E63708">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8480" behindDoc="0" locked="0" layoutInCell="1" allowOverlap="1" wp14:anchorId="37DCA167" wp14:editId="34C50E18">
                <wp:simplePos x="0" y="0"/>
                <wp:positionH relativeFrom="column">
                  <wp:posOffset>905510</wp:posOffset>
                </wp:positionH>
                <wp:positionV relativeFrom="paragraph">
                  <wp:posOffset>111760</wp:posOffset>
                </wp:positionV>
                <wp:extent cx="501650" cy="212090"/>
                <wp:effectExtent l="48260" t="52705" r="40640" b="40005"/>
                <wp:wrapNone/>
                <wp:docPr id="30" name="Ink 30"/>
                <wp:cNvGraphicFramePr>
                  <a:graphicFrameLocks xmlns:a="http://schemas.openxmlformats.org/drawingml/2006/main"/>
                </wp:cNvGraphicFramePr>
                <a:graphic xmlns:a="http://schemas.openxmlformats.org/drawingml/2006/main">
                  <a:graphicData uri="http://schemas.microsoft.com/office/word/2010/wordprocessingInk">
                    <w14:contentPart bwMode="auto" r:id="rId21">
                      <w14:nvContentPartPr>
                        <w14:cNvContentPartPr>
                          <a14:cpLocks xmlns:a14="http://schemas.microsoft.com/office/drawing/2010/main" noRot="1" noChangeArrowheads="1"/>
                        </w14:cNvContentPartPr>
                      </w14:nvContentPartPr>
                      <w14:xfrm>
                        <a:off x="0" y="0"/>
                        <a:ext cx="501650" cy="212090"/>
                      </w14:xfrm>
                    </w14:contentPart>
                  </a:graphicData>
                </a:graphic>
                <wp14:sizeRelH relativeFrom="page">
                  <wp14:pctWidth>0</wp14:pctWidth>
                </wp14:sizeRelH>
                <wp14:sizeRelV relativeFrom="page">
                  <wp14:pctHeight>0</wp14:pctHeight>
                </wp14:sizeRelV>
              </wp:anchor>
            </w:drawing>
          </mc:Choice>
          <mc:Fallback>
            <w:pict>
              <v:shape w14:anchorId="59FA672D" id="Ink 30" o:spid="_x0000_s1026" type="#_x0000_t75" style="position:absolute;margin-left:70.95pt;margin-top:8.45pt;width:40.2pt;height:1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">
                <v:imagedata r:id="rId17" o:title=""/>
                <o:lock v:ext="edit" rotation="t" aspectratio="f"/>
              </v:shape>
            </w:pict>
          </mc:Fallback>
        </mc:AlternateContent>
      </w:r>
    </w:p>
    <w:p w14:paraId="71849CF4" w14:textId="77777777" w:rsidR="00E63708" w:rsidRPr="00E63708" w:rsidRDefault="00E63708" w:rsidP="00E63708">
      <w:pPr>
        <w:spacing w:after="0" w:line="240" w:lineRule="auto"/>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t xml:space="preserve">Signature ……………………………………………………….  </w:t>
      </w:r>
    </w:p>
    <w:p w14:paraId="0786367A" w14:textId="77777777" w:rsidR="00E63708" w:rsidRPr="00E63708" w:rsidRDefault="00E63708" w:rsidP="00E63708">
      <w:pPr>
        <w:spacing w:after="0" w:line="240" w:lineRule="auto"/>
        <w:outlineLvl w:val="0"/>
        <w:rPr>
          <w:rFonts w:ascii="Arial" w:eastAsia="Times New Roman" w:hAnsi="Arial" w:cs="Arial"/>
          <w:b/>
          <w:sz w:val="24"/>
          <w:szCs w:val="24"/>
          <w:lang w:eastAsia="en-GB"/>
        </w:rPr>
      </w:pPr>
    </w:p>
    <w:p w14:paraId="42E4A749" w14:textId="77777777" w:rsidR="00E63708" w:rsidRPr="00E63708" w:rsidRDefault="00E63708" w:rsidP="00E63708">
      <w:pPr>
        <w:spacing w:after="0" w:line="240" w:lineRule="auto"/>
        <w:outlineLvl w:val="0"/>
        <w:rPr>
          <w:rFonts w:ascii="Arial" w:eastAsia="Times New Roman" w:hAnsi="Arial" w:cs="Arial"/>
          <w:b/>
          <w:sz w:val="24"/>
          <w:szCs w:val="24"/>
          <w:lang w:eastAsia="en-GB"/>
        </w:rPr>
      </w:pPr>
    </w:p>
    <w:p w14:paraId="58F26180" w14:textId="77777777" w:rsidR="00E63708" w:rsidRPr="00E63708" w:rsidRDefault="00E63708" w:rsidP="00E63708">
      <w:pPr>
        <w:spacing w:after="0" w:line="240" w:lineRule="auto"/>
        <w:outlineLvl w:val="0"/>
        <w:rPr>
          <w:rFonts w:ascii="Arial" w:eastAsia="Times New Roman" w:hAnsi="Arial" w:cs="Arial"/>
          <w:b/>
          <w:sz w:val="24"/>
          <w:szCs w:val="24"/>
          <w:lang w:eastAsia="en-GB"/>
        </w:rPr>
      </w:pPr>
      <w:r w:rsidRPr="00E63708">
        <w:rPr>
          <w:rFonts w:ascii="Arial" w:eastAsia="Times New Roman" w:hAnsi="Arial" w:cs="Arial"/>
          <w:b/>
          <w:sz w:val="24"/>
          <w:szCs w:val="24"/>
          <w:lang w:eastAsia="en-GB"/>
        </w:rPr>
        <w:t>Date …13/06/2022……………</w:t>
      </w:r>
    </w:p>
    <w:p w14:paraId="3212E5E5" w14:textId="77777777" w:rsidR="00E63708" w:rsidRPr="00E2066D" w:rsidRDefault="00E63708" w:rsidP="00E2066D">
      <w:pPr>
        <w:spacing w:after="0"/>
        <w:jc w:val="both"/>
        <w:rPr>
          <w:rFonts w:cstheme="minorHAnsi"/>
        </w:rPr>
      </w:pPr>
    </w:p>
    <w:p w14:paraId="770A662A" w14:textId="77777777" w:rsidR="00E2066D" w:rsidRPr="00E2066D" w:rsidRDefault="00E2066D" w:rsidP="00E2066D">
      <w:pPr>
        <w:spacing w:after="0"/>
        <w:jc w:val="both"/>
        <w:rPr>
          <w:rFonts w:cstheme="minorHAnsi"/>
        </w:rPr>
      </w:pPr>
    </w:p>
    <w:p w14:paraId="64FE49F3" w14:textId="77777777" w:rsidR="00E2066D" w:rsidRPr="00E2066D" w:rsidRDefault="00E2066D" w:rsidP="00E2066D">
      <w:pPr>
        <w:spacing w:after="0"/>
        <w:jc w:val="both"/>
        <w:rPr>
          <w:rFonts w:cstheme="minorHAnsi"/>
        </w:rPr>
      </w:pPr>
    </w:p>
    <w:p w14:paraId="0A67D050" w14:textId="77777777" w:rsidR="00E2066D" w:rsidRPr="00E2066D" w:rsidRDefault="00E2066D" w:rsidP="00E2066D">
      <w:pPr>
        <w:spacing w:after="0"/>
        <w:jc w:val="both"/>
        <w:rPr>
          <w:rFonts w:cstheme="minorHAnsi"/>
        </w:rPr>
      </w:pPr>
    </w:p>
    <w:p w14:paraId="4BAF4928" w14:textId="77777777" w:rsidR="00E2066D" w:rsidRPr="00E2066D" w:rsidRDefault="00E2066D" w:rsidP="00E2066D">
      <w:pPr>
        <w:spacing w:after="0"/>
        <w:jc w:val="both"/>
        <w:rPr>
          <w:rFonts w:cstheme="minorHAnsi"/>
        </w:rPr>
      </w:pPr>
    </w:p>
    <w:p w14:paraId="1E9650EF" w14:textId="77777777" w:rsidR="00E2066D" w:rsidRPr="00E2066D" w:rsidRDefault="00E2066D" w:rsidP="00E2066D">
      <w:pPr>
        <w:spacing w:after="0"/>
        <w:jc w:val="both"/>
        <w:rPr>
          <w:rFonts w:cstheme="minorHAnsi"/>
        </w:rPr>
      </w:pPr>
    </w:p>
    <w:p w14:paraId="07ABACA8" w14:textId="77777777" w:rsidR="00E2066D" w:rsidRPr="00E2066D" w:rsidRDefault="00E2066D" w:rsidP="00E2066D">
      <w:pPr>
        <w:spacing w:after="0"/>
        <w:jc w:val="both"/>
        <w:rPr>
          <w:rFonts w:cstheme="minorHAnsi"/>
          <w:b/>
          <w:bCs/>
          <w:sz w:val="28"/>
          <w:szCs w:val="28"/>
        </w:rPr>
      </w:pPr>
    </w:p>
    <w:p w14:paraId="600B559D" w14:textId="320D21D8" w:rsidR="00E2066D" w:rsidRDefault="00E2066D" w:rsidP="00E2066D">
      <w:pPr>
        <w:spacing w:line="360" w:lineRule="auto"/>
        <w:jc w:val="both"/>
        <w:rPr>
          <w:rFonts w:ascii="Times New Roman" w:hAnsi="Times New Roman" w:cs="Times New Roman"/>
          <w:sz w:val="24"/>
          <w:szCs w:val="24"/>
        </w:rPr>
      </w:pPr>
    </w:p>
    <w:p w14:paraId="3CD827D2" w14:textId="4B7C80A6" w:rsidR="00E63708" w:rsidRDefault="00E63708" w:rsidP="00E2066D">
      <w:pPr>
        <w:spacing w:line="360" w:lineRule="auto"/>
        <w:jc w:val="both"/>
        <w:rPr>
          <w:rFonts w:ascii="Times New Roman" w:hAnsi="Times New Roman" w:cs="Times New Roman"/>
          <w:sz w:val="24"/>
          <w:szCs w:val="24"/>
        </w:rPr>
      </w:pPr>
    </w:p>
    <w:p w14:paraId="02604696" w14:textId="428099A5" w:rsidR="00E63708" w:rsidRDefault="00E63708" w:rsidP="00E2066D">
      <w:pPr>
        <w:spacing w:line="360" w:lineRule="auto"/>
        <w:jc w:val="both"/>
        <w:rPr>
          <w:rFonts w:ascii="Times New Roman" w:hAnsi="Times New Roman" w:cs="Times New Roman"/>
          <w:sz w:val="24"/>
          <w:szCs w:val="24"/>
        </w:rPr>
      </w:pPr>
    </w:p>
    <w:p w14:paraId="5A932EC7" w14:textId="5B765EFC" w:rsidR="00E63708" w:rsidRDefault="00E63708" w:rsidP="00E2066D">
      <w:pPr>
        <w:spacing w:line="360" w:lineRule="auto"/>
        <w:jc w:val="both"/>
        <w:rPr>
          <w:rFonts w:ascii="Times New Roman" w:hAnsi="Times New Roman" w:cs="Times New Roman"/>
          <w:sz w:val="24"/>
          <w:szCs w:val="24"/>
        </w:rPr>
      </w:pPr>
    </w:p>
    <w:p w14:paraId="6726C974" w14:textId="560B5429" w:rsidR="00E63708" w:rsidRDefault="00E63708" w:rsidP="00E2066D">
      <w:pPr>
        <w:spacing w:line="360" w:lineRule="auto"/>
        <w:jc w:val="both"/>
        <w:rPr>
          <w:rFonts w:ascii="Times New Roman" w:hAnsi="Times New Roman" w:cs="Times New Roman"/>
          <w:sz w:val="24"/>
          <w:szCs w:val="24"/>
        </w:rPr>
      </w:pPr>
    </w:p>
    <w:p w14:paraId="0BA88DC0" w14:textId="5C52C4F5" w:rsidR="00E63708" w:rsidRDefault="00E63708" w:rsidP="00E2066D">
      <w:pPr>
        <w:spacing w:line="360" w:lineRule="auto"/>
        <w:jc w:val="both"/>
        <w:rPr>
          <w:rFonts w:ascii="Times New Roman" w:hAnsi="Times New Roman" w:cs="Times New Roman"/>
          <w:sz w:val="24"/>
          <w:szCs w:val="24"/>
        </w:rPr>
      </w:pPr>
    </w:p>
    <w:p w14:paraId="6E5ACC68" w14:textId="2C60B715" w:rsidR="00E63708" w:rsidRDefault="00E63708" w:rsidP="00E2066D">
      <w:pPr>
        <w:spacing w:line="360" w:lineRule="auto"/>
        <w:jc w:val="both"/>
        <w:rPr>
          <w:rFonts w:ascii="Times New Roman" w:hAnsi="Times New Roman" w:cs="Times New Roman"/>
          <w:sz w:val="24"/>
          <w:szCs w:val="24"/>
        </w:rPr>
      </w:pPr>
    </w:p>
    <w:p w14:paraId="155C5981" w14:textId="12E2582C" w:rsidR="00E63708" w:rsidRDefault="00E63708" w:rsidP="00E2066D">
      <w:pPr>
        <w:spacing w:line="360" w:lineRule="auto"/>
        <w:jc w:val="both"/>
        <w:rPr>
          <w:rFonts w:ascii="Times New Roman" w:hAnsi="Times New Roman" w:cs="Times New Roman"/>
          <w:sz w:val="24"/>
          <w:szCs w:val="24"/>
        </w:rPr>
      </w:pPr>
    </w:p>
    <w:p w14:paraId="105D4D34" w14:textId="666786BA" w:rsidR="00E63708" w:rsidRDefault="00E63708" w:rsidP="00E2066D">
      <w:pPr>
        <w:spacing w:line="360" w:lineRule="auto"/>
        <w:jc w:val="both"/>
        <w:rPr>
          <w:rFonts w:ascii="Times New Roman" w:hAnsi="Times New Roman" w:cs="Times New Roman"/>
          <w:sz w:val="24"/>
          <w:szCs w:val="24"/>
        </w:rPr>
      </w:pPr>
    </w:p>
    <w:p w14:paraId="2CA8684F" w14:textId="53B67743" w:rsidR="00E63708" w:rsidRDefault="00E63708" w:rsidP="00E2066D">
      <w:pPr>
        <w:spacing w:line="360" w:lineRule="auto"/>
        <w:jc w:val="both"/>
        <w:rPr>
          <w:rFonts w:ascii="Times New Roman" w:hAnsi="Times New Roman" w:cs="Times New Roman"/>
          <w:sz w:val="24"/>
          <w:szCs w:val="24"/>
        </w:rPr>
      </w:pPr>
    </w:p>
    <w:p w14:paraId="1A0A3A01" w14:textId="15600B16" w:rsidR="00E63708" w:rsidRDefault="00E63708" w:rsidP="00E2066D">
      <w:pPr>
        <w:spacing w:line="360" w:lineRule="auto"/>
        <w:jc w:val="both"/>
        <w:rPr>
          <w:rFonts w:ascii="Times New Roman" w:hAnsi="Times New Roman" w:cs="Times New Roman"/>
          <w:sz w:val="24"/>
          <w:szCs w:val="24"/>
        </w:rPr>
      </w:pPr>
    </w:p>
    <w:p w14:paraId="209612DA" w14:textId="385DF017" w:rsidR="00E63708" w:rsidRDefault="00E63708" w:rsidP="00E2066D">
      <w:pPr>
        <w:spacing w:line="360" w:lineRule="auto"/>
        <w:jc w:val="both"/>
        <w:rPr>
          <w:rFonts w:ascii="Times New Roman" w:hAnsi="Times New Roman" w:cs="Times New Roman"/>
          <w:sz w:val="24"/>
          <w:szCs w:val="24"/>
        </w:rPr>
      </w:pPr>
    </w:p>
    <w:p w14:paraId="06D0735B" w14:textId="05E62B1A" w:rsidR="00E63708" w:rsidRDefault="00E63708" w:rsidP="00E2066D">
      <w:pPr>
        <w:spacing w:line="360" w:lineRule="auto"/>
        <w:jc w:val="both"/>
        <w:rPr>
          <w:rFonts w:ascii="Times New Roman" w:hAnsi="Times New Roman" w:cs="Times New Roman"/>
          <w:sz w:val="24"/>
          <w:szCs w:val="24"/>
        </w:rPr>
      </w:pPr>
    </w:p>
    <w:p w14:paraId="6A102B08" w14:textId="094FC0A7" w:rsidR="00E63708" w:rsidRDefault="00E63708" w:rsidP="00E2066D">
      <w:pPr>
        <w:spacing w:line="360" w:lineRule="auto"/>
        <w:jc w:val="both"/>
        <w:rPr>
          <w:rFonts w:ascii="Times New Roman" w:hAnsi="Times New Roman" w:cs="Times New Roman"/>
          <w:sz w:val="24"/>
          <w:szCs w:val="24"/>
        </w:rPr>
      </w:pPr>
    </w:p>
    <w:p w14:paraId="539E8BFA" w14:textId="77777777" w:rsidR="00E63708" w:rsidRPr="00E2066D" w:rsidRDefault="00E63708" w:rsidP="00E2066D">
      <w:pPr>
        <w:spacing w:line="360" w:lineRule="auto"/>
        <w:jc w:val="both"/>
        <w:rPr>
          <w:rFonts w:ascii="Times New Roman" w:hAnsi="Times New Roman" w:cs="Times New Roman"/>
          <w:sz w:val="24"/>
          <w:szCs w:val="24"/>
        </w:rPr>
      </w:pPr>
    </w:p>
    <w:p w14:paraId="2DE044CC" w14:textId="77777777" w:rsidR="00E2066D" w:rsidRPr="00E2066D" w:rsidRDefault="00E2066D" w:rsidP="00E2066D">
      <w:pPr>
        <w:spacing w:after="0" w:line="360" w:lineRule="auto"/>
        <w:jc w:val="both"/>
        <w:rPr>
          <w:rFonts w:ascii="Times New Roman" w:hAnsi="Times New Roman" w:cs="Times New Roman"/>
          <w:b/>
          <w:bCs/>
          <w:sz w:val="24"/>
          <w:szCs w:val="24"/>
        </w:rPr>
      </w:pPr>
    </w:p>
    <w:p w14:paraId="0FBC1B02" w14:textId="046CD056" w:rsidR="00E2066D" w:rsidRDefault="00E2066D" w:rsidP="00E2066D">
      <w:pPr>
        <w:spacing w:after="0" w:line="360" w:lineRule="auto"/>
        <w:jc w:val="both"/>
        <w:rPr>
          <w:rFonts w:ascii="Times New Roman" w:hAnsi="Times New Roman" w:cs="Times New Roman"/>
          <w:b/>
          <w:bCs/>
          <w:sz w:val="24"/>
          <w:szCs w:val="24"/>
        </w:rPr>
      </w:pPr>
    </w:p>
    <w:p w14:paraId="5D8136E7" w14:textId="41241695" w:rsidR="00E63708" w:rsidRDefault="00E63708" w:rsidP="00E2066D">
      <w:pPr>
        <w:spacing w:after="0" w:line="360" w:lineRule="auto"/>
        <w:jc w:val="both"/>
        <w:rPr>
          <w:rFonts w:ascii="Times New Roman" w:hAnsi="Times New Roman" w:cs="Times New Roman"/>
          <w:b/>
          <w:bCs/>
          <w:sz w:val="24"/>
          <w:szCs w:val="24"/>
        </w:rPr>
      </w:pPr>
    </w:p>
    <w:p w14:paraId="208323BA" w14:textId="65B46123" w:rsidR="00E63708" w:rsidRDefault="00E63708" w:rsidP="00E2066D">
      <w:pPr>
        <w:spacing w:after="0" w:line="360" w:lineRule="auto"/>
        <w:jc w:val="both"/>
        <w:rPr>
          <w:rFonts w:ascii="Times New Roman" w:hAnsi="Times New Roman" w:cs="Times New Roman"/>
          <w:b/>
          <w:bCs/>
          <w:sz w:val="24"/>
          <w:szCs w:val="24"/>
        </w:rPr>
      </w:pPr>
    </w:p>
    <w:p w14:paraId="53FF71BA" w14:textId="7920A39C" w:rsidR="00E63708" w:rsidRDefault="00E63708" w:rsidP="00E2066D">
      <w:pPr>
        <w:spacing w:after="0" w:line="360" w:lineRule="auto"/>
        <w:jc w:val="both"/>
        <w:rPr>
          <w:rFonts w:ascii="Times New Roman" w:hAnsi="Times New Roman" w:cs="Times New Roman"/>
          <w:b/>
          <w:bCs/>
          <w:sz w:val="24"/>
          <w:szCs w:val="24"/>
        </w:rPr>
      </w:pPr>
    </w:p>
    <w:p w14:paraId="74319C5E" w14:textId="3B9848E7" w:rsidR="00E63708" w:rsidRDefault="00E63708" w:rsidP="00E2066D">
      <w:pPr>
        <w:spacing w:after="0" w:line="360" w:lineRule="auto"/>
        <w:jc w:val="both"/>
        <w:rPr>
          <w:rFonts w:ascii="Times New Roman" w:hAnsi="Times New Roman" w:cs="Times New Roman"/>
          <w:b/>
          <w:bCs/>
          <w:sz w:val="24"/>
          <w:szCs w:val="24"/>
        </w:rPr>
      </w:pPr>
    </w:p>
    <w:p w14:paraId="5C31A0CE" w14:textId="77777777" w:rsidR="00E63708" w:rsidRPr="00E2066D" w:rsidRDefault="00E63708" w:rsidP="00E2066D">
      <w:pPr>
        <w:spacing w:after="0" w:line="360" w:lineRule="auto"/>
        <w:jc w:val="both"/>
        <w:rPr>
          <w:rFonts w:ascii="Times New Roman" w:hAnsi="Times New Roman" w:cs="Times New Roman"/>
          <w:b/>
          <w:bCs/>
          <w:sz w:val="24"/>
          <w:szCs w:val="24"/>
        </w:rPr>
      </w:pPr>
    </w:p>
    <w:p w14:paraId="3E64C77C" w14:textId="77777777" w:rsidR="00E2066D" w:rsidRPr="00E2066D" w:rsidRDefault="00E2066D" w:rsidP="00E2066D">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1" w:name="_Toc104758099"/>
      <w:r w:rsidRPr="00E2066D">
        <w:rPr>
          <w:rFonts w:ascii="Times New Roman" w:eastAsiaTheme="majorEastAsia" w:hAnsi="Times New Roman" w:cs="Times New Roman"/>
          <w:color w:val="2F5496" w:themeColor="accent1" w:themeShade="BF"/>
          <w:sz w:val="24"/>
          <w:szCs w:val="24"/>
        </w:rPr>
        <w:t>Acknowledgement</w:t>
      </w:r>
      <w:bookmarkEnd w:id="1"/>
      <w:r w:rsidRPr="00E2066D">
        <w:rPr>
          <w:rFonts w:ascii="Times New Roman" w:eastAsiaTheme="majorEastAsia" w:hAnsi="Times New Roman" w:cs="Times New Roman"/>
          <w:color w:val="2F5496" w:themeColor="accent1" w:themeShade="BF"/>
          <w:sz w:val="24"/>
          <w:szCs w:val="24"/>
        </w:rPr>
        <w:t xml:space="preserve"> </w:t>
      </w:r>
    </w:p>
    <w:p w14:paraId="3B45BCE2" w14:textId="77777777" w:rsidR="00E2066D" w:rsidRPr="00E2066D" w:rsidRDefault="00E2066D" w:rsidP="00E2066D">
      <w:pPr>
        <w:spacing w:after="0" w:line="360" w:lineRule="auto"/>
        <w:jc w:val="both"/>
        <w:rPr>
          <w:rFonts w:ascii="Times New Roman" w:hAnsi="Times New Roman" w:cs="Times New Roman"/>
          <w:sz w:val="24"/>
          <w:szCs w:val="24"/>
        </w:rPr>
      </w:pPr>
    </w:p>
    <w:p w14:paraId="7D6C05F6"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r w:rsidRPr="00E2066D">
        <w:rPr>
          <w:rFonts w:ascii="Times New Roman" w:eastAsia="Times New Roman" w:hAnsi="Times New Roman" w:cs="Times New Roman"/>
          <w:sz w:val="24"/>
          <w:szCs w:val="24"/>
          <w:lang w:eastAsia="en-GB"/>
        </w:rPr>
        <w:t xml:space="preserve">First and foremost, I would like to praise and thank my lord, God, the Almighty who has granted me with countless blessings, knowledge, and opportunity to accomplish all that I have. Secondly, I would like to show my greatest appreciation to </w:t>
      </w:r>
      <w:proofErr w:type="spellStart"/>
      <w:r w:rsidRPr="00E2066D">
        <w:rPr>
          <w:rFonts w:ascii="Times New Roman" w:eastAsia="Times New Roman" w:hAnsi="Times New Roman" w:cs="Times New Roman"/>
          <w:sz w:val="24"/>
          <w:szCs w:val="24"/>
          <w:bdr w:val="none" w:sz="0" w:space="0" w:color="auto" w:frame="1"/>
          <w:lang w:eastAsia="en-GB"/>
        </w:rPr>
        <w:t>Dr.</w:t>
      </w:r>
      <w:proofErr w:type="spellEnd"/>
      <w:r w:rsidRPr="00E2066D">
        <w:rPr>
          <w:rFonts w:ascii="Times New Roman" w:eastAsia="Times New Roman" w:hAnsi="Times New Roman" w:cs="Times New Roman"/>
          <w:sz w:val="24"/>
          <w:szCs w:val="24"/>
          <w:bdr w:val="none" w:sz="0" w:space="0" w:color="auto" w:frame="1"/>
          <w:lang w:eastAsia="en-GB"/>
        </w:rPr>
        <w:t xml:space="preserve"> Taye Timothy </w:t>
      </w:r>
      <w:proofErr w:type="spellStart"/>
      <w:r w:rsidRPr="00E2066D">
        <w:rPr>
          <w:rFonts w:ascii="Times New Roman" w:eastAsia="Times New Roman" w:hAnsi="Times New Roman" w:cs="Times New Roman"/>
          <w:sz w:val="24"/>
          <w:szCs w:val="24"/>
          <w:bdr w:val="none" w:sz="0" w:space="0" w:color="auto" w:frame="1"/>
          <w:lang w:eastAsia="en-GB"/>
        </w:rPr>
        <w:t>Osadiya</w:t>
      </w:r>
      <w:proofErr w:type="spellEnd"/>
      <w:r w:rsidRPr="00E2066D">
        <w:rPr>
          <w:rFonts w:ascii="Times New Roman" w:eastAsia="Times New Roman" w:hAnsi="Times New Roman" w:cs="Times New Roman"/>
          <w:sz w:val="24"/>
          <w:szCs w:val="24"/>
          <w:bdr w:val="none" w:sz="0" w:space="0" w:color="auto" w:frame="1"/>
          <w:lang w:eastAsia="en-GB"/>
        </w:rPr>
        <w:t xml:space="preserve">, my supervisor, for his tremendous support and guidance in completing this thesis. Dr </w:t>
      </w:r>
      <w:proofErr w:type="spellStart"/>
      <w:r w:rsidRPr="00E2066D">
        <w:rPr>
          <w:rFonts w:ascii="Times New Roman" w:eastAsia="Times New Roman" w:hAnsi="Times New Roman" w:cs="Times New Roman"/>
          <w:sz w:val="24"/>
          <w:szCs w:val="24"/>
          <w:bdr w:val="none" w:sz="0" w:space="0" w:color="auto" w:frame="1"/>
          <w:lang w:eastAsia="en-GB"/>
        </w:rPr>
        <w:t>Osadiya’s</w:t>
      </w:r>
      <w:proofErr w:type="spellEnd"/>
      <w:r w:rsidRPr="00E2066D">
        <w:rPr>
          <w:rFonts w:ascii="Times New Roman" w:eastAsia="Times New Roman" w:hAnsi="Times New Roman" w:cs="Times New Roman"/>
          <w:sz w:val="24"/>
          <w:szCs w:val="24"/>
          <w:bdr w:val="none" w:sz="0" w:space="0" w:color="auto" w:frame="1"/>
          <w:lang w:eastAsia="en-GB"/>
        </w:rPr>
        <w:t xml:space="preserve"> valuable time and feedback not only helped to complete this thesis but has helped me grow intellectually. I am grateful to </w:t>
      </w:r>
      <w:r w:rsidRPr="00E2066D">
        <w:rPr>
          <w:rFonts w:ascii="Times New Roman" w:eastAsia="Times New Roman" w:hAnsi="Times New Roman" w:cs="Times New Roman"/>
          <w:sz w:val="24"/>
          <w:szCs w:val="24"/>
          <w:bdr w:val="none" w:sz="0" w:space="0" w:color="auto" w:frame="1"/>
          <w:shd w:val="clear" w:color="auto" w:fill="FFFFFF"/>
          <w:lang w:eastAsia="en-GB"/>
        </w:rPr>
        <w:t>Dr Anupam Mazumdar, one of my previous lecturers who encouraged me to pursue</w:t>
      </w:r>
      <w:r w:rsidRPr="00E2066D">
        <w:rPr>
          <w:rFonts w:ascii="Times New Roman" w:eastAsia="Times New Roman" w:hAnsi="Times New Roman" w:cs="Times New Roman"/>
          <w:color w:val="FF0000"/>
          <w:sz w:val="24"/>
          <w:szCs w:val="24"/>
          <w:bdr w:val="none" w:sz="0" w:space="0" w:color="auto" w:frame="1"/>
          <w:shd w:val="clear" w:color="auto" w:fill="FFFFFF"/>
          <w:lang w:eastAsia="en-GB"/>
        </w:rPr>
        <w:t xml:space="preserve"> </w:t>
      </w:r>
      <w:r w:rsidRPr="00E2066D">
        <w:rPr>
          <w:rFonts w:ascii="Times New Roman" w:eastAsia="Times New Roman" w:hAnsi="Times New Roman" w:cs="Times New Roman"/>
          <w:sz w:val="24"/>
          <w:szCs w:val="24"/>
          <w:bdr w:val="none" w:sz="0" w:space="0" w:color="auto" w:frame="1"/>
          <w:shd w:val="clear" w:color="auto" w:fill="FFFFFF"/>
          <w:lang w:eastAsia="en-GB"/>
        </w:rPr>
        <w:t>my education and undertake this journey. Special thanks to my daughter who has been helping me to maintain the house while studying and working. I would like to extend my sincere thanks to my children and</w:t>
      </w:r>
      <w:r w:rsidRPr="00E2066D">
        <w:rPr>
          <w:rFonts w:ascii="Times New Roman" w:eastAsia="Times New Roman" w:hAnsi="Times New Roman" w:cs="Times New Roman"/>
          <w:color w:val="FF0000"/>
          <w:sz w:val="24"/>
          <w:szCs w:val="24"/>
          <w:bdr w:val="none" w:sz="0" w:space="0" w:color="auto" w:frame="1"/>
          <w:shd w:val="clear" w:color="auto" w:fill="FFFFFF"/>
          <w:lang w:eastAsia="en-GB"/>
        </w:rPr>
        <w:t xml:space="preserve"> </w:t>
      </w:r>
      <w:r w:rsidRPr="00E2066D">
        <w:rPr>
          <w:rFonts w:ascii="Times New Roman" w:eastAsia="Times New Roman" w:hAnsi="Times New Roman" w:cs="Times New Roman"/>
          <w:sz w:val="24"/>
          <w:szCs w:val="24"/>
          <w:bdr w:val="none" w:sz="0" w:space="0" w:color="auto" w:frame="1"/>
          <w:shd w:val="clear" w:color="auto" w:fill="FFFFFF"/>
          <w:lang w:eastAsia="en-GB"/>
        </w:rPr>
        <w:t>family for being very encouraging and supportive in my journey. I would be remiss in not mentioning my friends who have</w:t>
      </w:r>
      <w:r w:rsidRPr="00E2066D">
        <w:rPr>
          <w:rFonts w:ascii="Times New Roman" w:eastAsia="Times New Roman" w:hAnsi="Times New Roman" w:cs="Times New Roman"/>
          <w:color w:val="FF0000"/>
          <w:sz w:val="24"/>
          <w:szCs w:val="24"/>
          <w:bdr w:val="none" w:sz="0" w:space="0" w:color="auto" w:frame="1"/>
          <w:shd w:val="clear" w:color="auto" w:fill="FFFFFF"/>
          <w:lang w:eastAsia="en-GB"/>
        </w:rPr>
        <w:t xml:space="preserve"> </w:t>
      </w:r>
      <w:r w:rsidRPr="00E2066D">
        <w:rPr>
          <w:rFonts w:ascii="Times New Roman" w:eastAsia="Times New Roman" w:hAnsi="Times New Roman" w:cs="Times New Roman"/>
          <w:sz w:val="24"/>
          <w:szCs w:val="24"/>
          <w:bdr w:val="none" w:sz="0" w:space="0" w:color="auto" w:frame="1"/>
          <w:shd w:val="clear" w:color="auto" w:fill="FFFFFF"/>
          <w:lang w:eastAsia="en-GB"/>
        </w:rPr>
        <w:t xml:space="preserve">encouraged and believed in me. </w:t>
      </w:r>
    </w:p>
    <w:p w14:paraId="342DA2BB"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55C8BD38"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110FECA8"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2AF69E4F"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5223F5CB"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48995652"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3D915F02"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0CF693B1"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6A8C971C"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2E8DF4A6"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16EF583A"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77186D54"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7F271B8F"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1A593A75"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6C245791"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4940574D"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4462081A" w14:textId="77777777" w:rsidR="00E2066D" w:rsidRPr="00E2066D" w:rsidRDefault="00E2066D" w:rsidP="00E2066D">
      <w:pPr>
        <w:spacing w:after="0" w:line="360" w:lineRule="auto"/>
        <w:jc w:val="both"/>
        <w:rPr>
          <w:rFonts w:ascii="Times New Roman" w:eastAsia="Times New Roman" w:hAnsi="Times New Roman" w:cs="Times New Roman"/>
          <w:sz w:val="24"/>
          <w:szCs w:val="24"/>
          <w:bdr w:val="none" w:sz="0" w:space="0" w:color="auto" w:frame="1"/>
          <w:shd w:val="clear" w:color="auto" w:fill="FFFFFF"/>
          <w:lang w:eastAsia="en-GB"/>
        </w:rPr>
      </w:pPr>
    </w:p>
    <w:p w14:paraId="7FDDB332" w14:textId="77777777" w:rsidR="00E2066D" w:rsidRPr="00E2066D" w:rsidRDefault="00E2066D" w:rsidP="00E2066D">
      <w:pPr>
        <w:spacing w:after="0" w:line="360" w:lineRule="auto"/>
        <w:jc w:val="both"/>
        <w:rPr>
          <w:rFonts w:ascii="Times New Roman" w:eastAsia="Times New Roman" w:hAnsi="Times New Roman" w:cs="Times New Roman"/>
          <w:sz w:val="24"/>
          <w:szCs w:val="24"/>
          <w:lang w:eastAsia="en-GB"/>
        </w:rPr>
      </w:pPr>
    </w:p>
    <w:p w14:paraId="773078A0" w14:textId="77777777" w:rsidR="00E2066D" w:rsidRPr="00E2066D" w:rsidRDefault="00E2066D" w:rsidP="00E2066D">
      <w:pPr>
        <w:spacing w:line="360" w:lineRule="auto"/>
        <w:jc w:val="both"/>
        <w:rPr>
          <w:rFonts w:ascii="Times New Roman" w:hAnsi="Times New Roman" w:cs="Times New Roman"/>
          <w:sz w:val="24"/>
          <w:szCs w:val="24"/>
        </w:rPr>
      </w:pPr>
    </w:p>
    <w:p w14:paraId="19908EE2" w14:textId="77777777" w:rsidR="00E2066D" w:rsidRPr="00E2066D" w:rsidRDefault="00E2066D" w:rsidP="00E2066D">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 w:name="_Toc104758100"/>
      <w:r w:rsidRPr="00E2066D">
        <w:rPr>
          <w:rFonts w:ascii="Times New Roman" w:eastAsiaTheme="majorEastAsia" w:hAnsi="Times New Roman" w:cs="Times New Roman"/>
          <w:color w:val="2F5496" w:themeColor="accent1" w:themeShade="BF"/>
          <w:sz w:val="24"/>
          <w:szCs w:val="24"/>
        </w:rPr>
        <w:t>Abstract</w:t>
      </w:r>
      <w:bookmarkEnd w:id="2"/>
      <w:r w:rsidRPr="00E2066D">
        <w:rPr>
          <w:rFonts w:ascii="Times New Roman" w:eastAsiaTheme="majorEastAsia" w:hAnsi="Times New Roman" w:cs="Times New Roman"/>
          <w:color w:val="2F5496" w:themeColor="accent1" w:themeShade="BF"/>
          <w:sz w:val="24"/>
          <w:szCs w:val="24"/>
        </w:rPr>
        <w:t xml:space="preserve"> </w:t>
      </w:r>
    </w:p>
    <w:p w14:paraId="59C63836" w14:textId="77777777" w:rsidR="00E2066D" w:rsidRPr="00E2066D" w:rsidRDefault="00E2066D" w:rsidP="00E2066D">
      <w:pPr>
        <w:spacing w:line="360" w:lineRule="auto"/>
        <w:jc w:val="both"/>
        <w:rPr>
          <w:rFonts w:ascii="Times New Roman" w:hAnsi="Times New Roman" w:cs="Times New Roman"/>
          <w:color w:val="222222"/>
          <w:sz w:val="24"/>
          <w:szCs w:val="24"/>
          <w:shd w:val="clear" w:color="auto" w:fill="FFFFFF"/>
        </w:rPr>
      </w:pPr>
      <w:r w:rsidRPr="00E2066D">
        <w:rPr>
          <w:rFonts w:ascii="Times New Roman" w:hAnsi="Times New Roman" w:cs="Times New Roman"/>
          <w:color w:val="222222"/>
          <w:sz w:val="24"/>
          <w:szCs w:val="24"/>
          <w:shd w:val="clear" w:color="auto" w:fill="FFFFFF"/>
        </w:rPr>
        <w:t xml:space="preserve">Financing decision is one of the most important decisions of a firm not only for the purpose of maximising shareholders wealth and profit but also to make sure the firm is financially equipped and can successfully operate in a competitive environment. The firm’s ability to carry out the stakeholder’s interest is related to capital structure.  In financial term capital structure means the way a firm finances its assets through the combination of debt and equity. The study investigates the extent to which the capital structure of one of the UK’s banks impacts on its growth. The diversified theories of capital structure were discussed to understand the benefits and limitations of the theories. Secondary data from year 2017 to 2021 of the bank was collected from firm’s annual report to identify any correlation between the firm’s capital structure and its growth. The findings reveal that the case study bank has more debt than equity in its capital structure and debt has consistently increased over the period of studied years while the equity has significantly decreased. Despite this significant change in its capital structure the banks profit has continued to increase. Based on the findings, it can be stated the composition of debt and equity has change significantly over the studied period. Therefore, it seems justified to conduct further research of the composition of debt and equity in its capital structure to identify if the quality of debt and equity has impacted growth.   </w:t>
      </w:r>
    </w:p>
    <w:p w14:paraId="24674DBB" w14:textId="77777777" w:rsidR="00E2066D" w:rsidRPr="00E2066D" w:rsidRDefault="00E2066D" w:rsidP="00E2066D">
      <w:pPr>
        <w:spacing w:line="360" w:lineRule="auto"/>
        <w:jc w:val="both"/>
        <w:rPr>
          <w:rFonts w:ascii="Times New Roman" w:hAnsi="Times New Roman" w:cs="Times New Roman"/>
          <w:b/>
          <w:bCs/>
          <w:sz w:val="24"/>
          <w:szCs w:val="24"/>
        </w:rPr>
      </w:pPr>
    </w:p>
    <w:p w14:paraId="2A1DB7CE" w14:textId="77777777" w:rsidR="00E2066D" w:rsidRPr="00E2066D" w:rsidRDefault="00E2066D" w:rsidP="00E2066D">
      <w:pPr>
        <w:spacing w:line="360" w:lineRule="auto"/>
        <w:jc w:val="both"/>
        <w:rPr>
          <w:rFonts w:ascii="Times New Roman" w:hAnsi="Times New Roman" w:cs="Times New Roman"/>
          <w:b/>
          <w:bCs/>
          <w:sz w:val="24"/>
          <w:szCs w:val="24"/>
        </w:rPr>
      </w:pPr>
      <w:r w:rsidRPr="00E2066D">
        <w:rPr>
          <w:rFonts w:ascii="Times New Roman" w:hAnsi="Times New Roman" w:cs="Times New Roman"/>
          <w:b/>
          <w:bCs/>
          <w:sz w:val="24"/>
          <w:szCs w:val="24"/>
        </w:rPr>
        <w:t>Keywords</w:t>
      </w:r>
    </w:p>
    <w:p w14:paraId="09A54A91" w14:textId="4AE06491" w:rsidR="00B62A97" w:rsidRDefault="00E2066D" w:rsidP="00E2066D">
      <w:pPr>
        <w:spacing w:line="360" w:lineRule="auto"/>
        <w:jc w:val="both"/>
        <w:rPr>
          <w:rFonts w:ascii="Times New Roman" w:hAnsi="Times New Roman" w:cs="Times New Roman"/>
          <w:bCs/>
          <w:sz w:val="24"/>
          <w:szCs w:val="24"/>
        </w:rPr>
        <w:sectPr w:rsidR="00B62A97" w:rsidSect="00B62A97">
          <w:footerReference w:type="default" r:id="rId22"/>
          <w:footerReference w:type="first" r:id="rId23"/>
          <w:pgSz w:w="11906" w:h="16838"/>
          <w:pgMar w:top="1440" w:right="1440" w:bottom="1440" w:left="1440" w:header="708" w:footer="708" w:gutter="0"/>
          <w:pgNumType w:fmt="lowerRoman"/>
          <w:cols w:space="708"/>
          <w:titlePg/>
          <w:docGrid w:linePitch="360"/>
        </w:sectPr>
      </w:pPr>
      <w:r w:rsidRPr="00E2066D">
        <w:rPr>
          <w:rFonts w:ascii="Times New Roman" w:hAnsi="Times New Roman" w:cs="Times New Roman"/>
          <w:bCs/>
          <w:sz w:val="24"/>
          <w:szCs w:val="24"/>
        </w:rPr>
        <w:t>Basel Committee on Banking Supervision, Capital Structure, Capital ratio, Basel Committee membership, Agency cost, Return on Investment (ROI), Weighted Average Cost of Capital (WACC)</w:t>
      </w:r>
      <w:r w:rsidR="00CB3712">
        <w:rPr>
          <w:rFonts w:ascii="Times New Roman" w:hAnsi="Times New Roman" w:cs="Times New Roman"/>
          <w:bCs/>
          <w:sz w:val="24"/>
          <w:szCs w:val="24"/>
        </w:rPr>
        <w:t>.</w:t>
      </w:r>
    </w:p>
    <w:p w14:paraId="70567DC7" w14:textId="5C85F3CD" w:rsidR="00E2066D" w:rsidRDefault="00E2066D" w:rsidP="001D1094">
      <w:pPr>
        <w:spacing w:line="360" w:lineRule="auto"/>
        <w:jc w:val="both"/>
        <w:rPr>
          <w:rFonts w:ascii="Times New Roman" w:hAnsi="Times New Roman" w:cs="Times New Roman"/>
          <w:bCs/>
          <w:sz w:val="24"/>
          <w:szCs w:val="24"/>
        </w:rPr>
      </w:pPr>
    </w:p>
    <w:sdt>
      <w:sdtPr>
        <w:rPr>
          <w:rFonts w:asciiTheme="minorHAnsi" w:eastAsiaTheme="minorHAnsi" w:hAnsiTheme="minorHAnsi" w:cstheme="minorBidi"/>
          <w:color w:val="auto"/>
          <w:sz w:val="22"/>
          <w:szCs w:val="22"/>
          <w:lang w:val="en-GB"/>
        </w:rPr>
        <w:id w:val="-774329172"/>
        <w:docPartObj>
          <w:docPartGallery w:val="Table of Contents"/>
          <w:docPartUnique/>
        </w:docPartObj>
      </w:sdtPr>
      <w:sdtEndPr>
        <w:rPr>
          <w:b/>
          <w:bCs/>
          <w:noProof/>
        </w:rPr>
      </w:sdtEndPr>
      <w:sdtContent>
        <w:p w14:paraId="65B69D84" w14:textId="01F72781" w:rsidR="003A213F" w:rsidRDefault="003A213F">
          <w:pPr>
            <w:pStyle w:val="TOCHeading"/>
          </w:pPr>
          <w:r>
            <w:t>Contents</w:t>
          </w:r>
        </w:p>
        <w:p w14:paraId="45DB2366" w14:textId="3451FCD4" w:rsidR="003A213F" w:rsidRDefault="003A213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5146507" w:history="1">
            <w:r w:rsidRPr="00B449C0">
              <w:rPr>
                <w:rStyle w:val="Hyperlink"/>
                <w:noProof/>
              </w:rPr>
              <w:t>CHAPTER: 1</w:t>
            </w:r>
            <w:r>
              <w:rPr>
                <w:noProof/>
                <w:webHidden/>
              </w:rPr>
              <w:tab/>
            </w:r>
            <w:r>
              <w:rPr>
                <w:noProof/>
                <w:webHidden/>
              </w:rPr>
              <w:fldChar w:fldCharType="begin"/>
            </w:r>
            <w:r>
              <w:rPr>
                <w:noProof/>
                <w:webHidden/>
              </w:rPr>
              <w:instrText xml:space="preserve"> PAGEREF _Toc105146507 \h </w:instrText>
            </w:r>
            <w:r>
              <w:rPr>
                <w:noProof/>
                <w:webHidden/>
              </w:rPr>
            </w:r>
            <w:r>
              <w:rPr>
                <w:noProof/>
                <w:webHidden/>
              </w:rPr>
              <w:fldChar w:fldCharType="separate"/>
            </w:r>
            <w:r w:rsidR="00E63708">
              <w:rPr>
                <w:noProof/>
                <w:webHidden/>
              </w:rPr>
              <w:t>4</w:t>
            </w:r>
            <w:r>
              <w:rPr>
                <w:noProof/>
                <w:webHidden/>
              </w:rPr>
              <w:fldChar w:fldCharType="end"/>
            </w:r>
          </w:hyperlink>
        </w:p>
        <w:p w14:paraId="02E9D314" w14:textId="2E5B37F9" w:rsidR="003A213F" w:rsidRDefault="00B53E94">
          <w:pPr>
            <w:pStyle w:val="TOC3"/>
            <w:tabs>
              <w:tab w:val="right" w:leader="dot" w:pos="9016"/>
            </w:tabs>
            <w:rPr>
              <w:rFonts w:eastAsiaTheme="minorEastAsia"/>
              <w:noProof/>
              <w:lang w:eastAsia="en-GB"/>
            </w:rPr>
          </w:pPr>
          <w:hyperlink w:anchor="_Toc105146508" w:history="1">
            <w:r w:rsidR="003A213F" w:rsidRPr="00B449C0">
              <w:rPr>
                <w:rStyle w:val="Hyperlink"/>
                <w:noProof/>
              </w:rPr>
              <w:t>1.1 Background Information</w:t>
            </w:r>
            <w:r w:rsidR="003A213F">
              <w:rPr>
                <w:noProof/>
                <w:webHidden/>
              </w:rPr>
              <w:tab/>
            </w:r>
            <w:r w:rsidR="003A213F">
              <w:rPr>
                <w:noProof/>
                <w:webHidden/>
              </w:rPr>
              <w:fldChar w:fldCharType="begin"/>
            </w:r>
            <w:r w:rsidR="003A213F">
              <w:rPr>
                <w:noProof/>
                <w:webHidden/>
              </w:rPr>
              <w:instrText xml:space="preserve"> PAGEREF _Toc105146508 \h </w:instrText>
            </w:r>
            <w:r w:rsidR="003A213F">
              <w:rPr>
                <w:noProof/>
                <w:webHidden/>
              </w:rPr>
            </w:r>
            <w:r w:rsidR="003A213F">
              <w:rPr>
                <w:noProof/>
                <w:webHidden/>
              </w:rPr>
              <w:fldChar w:fldCharType="separate"/>
            </w:r>
            <w:r w:rsidR="00E63708">
              <w:rPr>
                <w:noProof/>
                <w:webHidden/>
              </w:rPr>
              <w:t>4</w:t>
            </w:r>
            <w:r w:rsidR="003A213F">
              <w:rPr>
                <w:noProof/>
                <w:webHidden/>
              </w:rPr>
              <w:fldChar w:fldCharType="end"/>
            </w:r>
          </w:hyperlink>
        </w:p>
        <w:p w14:paraId="5F5363A1" w14:textId="10A0135C" w:rsidR="003A213F" w:rsidRDefault="00B53E94">
          <w:pPr>
            <w:pStyle w:val="TOC3"/>
            <w:tabs>
              <w:tab w:val="right" w:leader="dot" w:pos="9016"/>
            </w:tabs>
            <w:rPr>
              <w:rFonts w:eastAsiaTheme="minorEastAsia"/>
              <w:noProof/>
              <w:lang w:eastAsia="en-GB"/>
            </w:rPr>
          </w:pPr>
          <w:hyperlink w:anchor="_Toc105146509" w:history="1">
            <w:r w:rsidR="003A213F" w:rsidRPr="00B449C0">
              <w:rPr>
                <w:rStyle w:val="Hyperlink"/>
                <w:noProof/>
              </w:rPr>
              <w:t>1.2 STATEMENT OF THE PROBLEM</w:t>
            </w:r>
            <w:r w:rsidR="003A213F">
              <w:rPr>
                <w:noProof/>
                <w:webHidden/>
              </w:rPr>
              <w:tab/>
            </w:r>
            <w:r w:rsidR="003A213F">
              <w:rPr>
                <w:noProof/>
                <w:webHidden/>
              </w:rPr>
              <w:fldChar w:fldCharType="begin"/>
            </w:r>
            <w:r w:rsidR="003A213F">
              <w:rPr>
                <w:noProof/>
                <w:webHidden/>
              </w:rPr>
              <w:instrText xml:space="preserve"> PAGEREF _Toc105146509 \h </w:instrText>
            </w:r>
            <w:r w:rsidR="003A213F">
              <w:rPr>
                <w:noProof/>
                <w:webHidden/>
              </w:rPr>
            </w:r>
            <w:r w:rsidR="003A213F">
              <w:rPr>
                <w:noProof/>
                <w:webHidden/>
              </w:rPr>
              <w:fldChar w:fldCharType="separate"/>
            </w:r>
            <w:r w:rsidR="00E63708">
              <w:rPr>
                <w:noProof/>
                <w:webHidden/>
              </w:rPr>
              <w:t>6</w:t>
            </w:r>
            <w:r w:rsidR="003A213F">
              <w:rPr>
                <w:noProof/>
                <w:webHidden/>
              </w:rPr>
              <w:fldChar w:fldCharType="end"/>
            </w:r>
          </w:hyperlink>
        </w:p>
        <w:p w14:paraId="1D220EA1" w14:textId="2EFDCDEB" w:rsidR="003A213F" w:rsidRDefault="00B53E94">
          <w:pPr>
            <w:pStyle w:val="TOC3"/>
            <w:tabs>
              <w:tab w:val="right" w:leader="dot" w:pos="9016"/>
            </w:tabs>
            <w:rPr>
              <w:rFonts w:eastAsiaTheme="minorEastAsia"/>
              <w:noProof/>
              <w:lang w:eastAsia="en-GB"/>
            </w:rPr>
          </w:pPr>
          <w:hyperlink w:anchor="_Toc105146510" w:history="1">
            <w:r w:rsidR="003A213F" w:rsidRPr="00B449C0">
              <w:rPr>
                <w:rStyle w:val="Hyperlink"/>
                <w:noProof/>
              </w:rPr>
              <w:t>1.3 OBJECTIVES OF THE STUDY</w:t>
            </w:r>
            <w:r w:rsidR="003A213F">
              <w:rPr>
                <w:noProof/>
                <w:webHidden/>
              </w:rPr>
              <w:tab/>
            </w:r>
            <w:r w:rsidR="003A213F">
              <w:rPr>
                <w:noProof/>
                <w:webHidden/>
              </w:rPr>
              <w:fldChar w:fldCharType="begin"/>
            </w:r>
            <w:r w:rsidR="003A213F">
              <w:rPr>
                <w:noProof/>
                <w:webHidden/>
              </w:rPr>
              <w:instrText xml:space="preserve"> PAGEREF _Toc105146510 \h </w:instrText>
            </w:r>
            <w:r w:rsidR="003A213F">
              <w:rPr>
                <w:noProof/>
                <w:webHidden/>
              </w:rPr>
            </w:r>
            <w:r w:rsidR="003A213F">
              <w:rPr>
                <w:noProof/>
                <w:webHidden/>
              </w:rPr>
              <w:fldChar w:fldCharType="separate"/>
            </w:r>
            <w:r w:rsidR="00E63708">
              <w:rPr>
                <w:noProof/>
                <w:webHidden/>
              </w:rPr>
              <w:t>6</w:t>
            </w:r>
            <w:r w:rsidR="003A213F">
              <w:rPr>
                <w:noProof/>
                <w:webHidden/>
              </w:rPr>
              <w:fldChar w:fldCharType="end"/>
            </w:r>
          </w:hyperlink>
        </w:p>
        <w:p w14:paraId="3E97F9A0" w14:textId="5E211B7D" w:rsidR="003A213F" w:rsidRDefault="00B53E94">
          <w:pPr>
            <w:pStyle w:val="TOC3"/>
            <w:tabs>
              <w:tab w:val="right" w:leader="dot" w:pos="9016"/>
            </w:tabs>
            <w:rPr>
              <w:rFonts w:eastAsiaTheme="minorEastAsia"/>
              <w:noProof/>
              <w:lang w:eastAsia="en-GB"/>
            </w:rPr>
          </w:pPr>
          <w:hyperlink w:anchor="_Toc105146511" w:history="1">
            <w:r w:rsidR="003A213F" w:rsidRPr="00B449C0">
              <w:rPr>
                <w:rStyle w:val="Hyperlink"/>
                <w:noProof/>
              </w:rPr>
              <w:t>1.4 PURPOSE OF THE STUDY</w:t>
            </w:r>
            <w:r w:rsidR="003A213F">
              <w:rPr>
                <w:noProof/>
                <w:webHidden/>
              </w:rPr>
              <w:tab/>
            </w:r>
            <w:r w:rsidR="003A213F">
              <w:rPr>
                <w:noProof/>
                <w:webHidden/>
              </w:rPr>
              <w:fldChar w:fldCharType="begin"/>
            </w:r>
            <w:r w:rsidR="003A213F">
              <w:rPr>
                <w:noProof/>
                <w:webHidden/>
              </w:rPr>
              <w:instrText xml:space="preserve"> PAGEREF _Toc105146511 \h </w:instrText>
            </w:r>
            <w:r w:rsidR="003A213F">
              <w:rPr>
                <w:noProof/>
                <w:webHidden/>
              </w:rPr>
            </w:r>
            <w:r w:rsidR="003A213F">
              <w:rPr>
                <w:noProof/>
                <w:webHidden/>
              </w:rPr>
              <w:fldChar w:fldCharType="separate"/>
            </w:r>
            <w:r w:rsidR="00E63708">
              <w:rPr>
                <w:noProof/>
                <w:webHidden/>
              </w:rPr>
              <w:t>6</w:t>
            </w:r>
            <w:r w:rsidR="003A213F">
              <w:rPr>
                <w:noProof/>
                <w:webHidden/>
              </w:rPr>
              <w:fldChar w:fldCharType="end"/>
            </w:r>
          </w:hyperlink>
        </w:p>
        <w:p w14:paraId="67503F5F" w14:textId="7BC00B2E" w:rsidR="003A213F" w:rsidRDefault="00B53E94">
          <w:pPr>
            <w:pStyle w:val="TOC3"/>
            <w:tabs>
              <w:tab w:val="right" w:leader="dot" w:pos="9016"/>
            </w:tabs>
            <w:rPr>
              <w:rFonts w:eastAsiaTheme="minorEastAsia"/>
              <w:noProof/>
              <w:lang w:eastAsia="en-GB"/>
            </w:rPr>
          </w:pPr>
          <w:hyperlink w:anchor="_Toc105146512" w:history="1">
            <w:r w:rsidR="003A213F" w:rsidRPr="00B449C0">
              <w:rPr>
                <w:rStyle w:val="Hyperlink"/>
                <w:noProof/>
              </w:rPr>
              <w:t>1.5. RESEARCH METHODOLOGY/ DESIGN</w:t>
            </w:r>
            <w:r w:rsidR="003A213F">
              <w:rPr>
                <w:noProof/>
                <w:webHidden/>
              </w:rPr>
              <w:tab/>
            </w:r>
            <w:r w:rsidR="003A213F">
              <w:rPr>
                <w:noProof/>
                <w:webHidden/>
              </w:rPr>
              <w:fldChar w:fldCharType="begin"/>
            </w:r>
            <w:r w:rsidR="003A213F">
              <w:rPr>
                <w:noProof/>
                <w:webHidden/>
              </w:rPr>
              <w:instrText xml:space="preserve"> PAGEREF _Toc105146512 \h </w:instrText>
            </w:r>
            <w:r w:rsidR="003A213F">
              <w:rPr>
                <w:noProof/>
                <w:webHidden/>
              </w:rPr>
            </w:r>
            <w:r w:rsidR="003A213F">
              <w:rPr>
                <w:noProof/>
                <w:webHidden/>
              </w:rPr>
              <w:fldChar w:fldCharType="separate"/>
            </w:r>
            <w:r w:rsidR="00E63708">
              <w:rPr>
                <w:noProof/>
                <w:webHidden/>
              </w:rPr>
              <w:t>7</w:t>
            </w:r>
            <w:r w:rsidR="003A213F">
              <w:rPr>
                <w:noProof/>
                <w:webHidden/>
              </w:rPr>
              <w:fldChar w:fldCharType="end"/>
            </w:r>
          </w:hyperlink>
        </w:p>
        <w:p w14:paraId="0C9C0DF6" w14:textId="1D7F54AA" w:rsidR="003A213F" w:rsidRDefault="00B53E94">
          <w:pPr>
            <w:pStyle w:val="TOC3"/>
            <w:tabs>
              <w:tab w:val="right" w:leader="dot" w:pos="9016"/>
            </w:tabs>
            <w:rPr>
              <w:rFonts w:eastAsiaTheme="minorEastAsia"/>
              <w:noProof/>
              <w:lang w:eastAsia="en-GB"/>
            </w:rPr>
          </w:pPr>
          <w:hyperlink w:anchor="_Toc105146513" w:history="1">
            <w:r w:rsidR="003A213F" w:rsidRPr="00B449C0">
              <w:rPr>
                <w:rStyle w:val="Hyperlink"/>
                <w:noProof/>
              </w:rPr>
              <w:t>1.6. LIMITATIONS OF THE STUDY</w:t>
            </w:r>
            <w:r w:rsidR="003A213F">
              <w:rPr>
                <w:noProof/>
                <w:webHidden/>
              </w:rPr>
              <w:tab/>
            </w:r>
            <w:r w:rsidR="003A213F">
              <w:rPr>
                <w:noProof/>
                <w:webHidden/>
              </w:rPr>
              <w:fldChar w:fldCharType="begin"/>
            </w:r>
            <w:r w:rsidR="003A213F">
              <w:rPr>
                <w:noProof/>
                <w:webHidden/>
              </w:rPr>
              <w:instrText xml:space="preserve"> PAGEREF _Toc105146513 \h </w:instrText>
            </w:r>
            <w:r w:rsidR="003A213F">
              <w:rPr>
                <w:noProof/>
                <w:webHidden/>
              </w:rPr>
            </w:r>
            <w:r w:rsidR="003A213F">
              <w:rPr>
                <w:noProof/>
                <w:webHidden/>
              </w:rPr>
              <w:fldChar w:fldCharType="separate"/>
            </w:r>
            <w:r w:rsidR="00E63708">
              <w:rPr>
                <w:noProof/>
                <w:webHidden/>
              </w:rPr>
              <w:t>7</w:t>
            </w:r>
            <w:r w:rsidR="003A213F">
              <w:rPr>
                <w:noProof/>
                <w:webHidden/>
              </w:rPr>
              <w:fldChar w:fldCharType="end"/>
            </w:r>
          </w:hyperlink>
        </w:p>
        <w:p w14:paraId="59D03FCD" w14:textId="59D423E3" w:rsidR="003A213F" w:rsidRDefault="00B53E94">
          <w:pPr>
            <w:pStyle w:val="TOC3"/>
            <w:tabs>
              <w:tab w:val="right" w:leader="dot" w:pos="9016"/>
            </w:tabs>
            <w:rPr>
              <w:rFonts w:eastAsiaTheme="minorEastAsia"/>
              <w:noProof/>
              <w:lang w:eastAsia="en-GB"/>
            </w:rPr>
          </w:pPr>
          <w:hyperlink w:anchor="_Toc105146514" w:history="1">
            <w:r w:rsidR="003A213F" w:rsidRPr="00B449C0">
              <w:rPr>
                <w:rStyle w:val="Hyperlink"/>
                <w:noProof/>
              </w:rPr>
              <w:t>1.7. ETHICAL CONSIDERATIONS</w:t>
            </w:r>
            <w:r w:rsidR="003A213F">
              <w:rPr>
                <w:noProof/>
                <w:webHidden/>
              </w:rPr>
              <w:tab/>
            </w:r>
            <w:r w:rsidR="003A213F">
              <w:rPr>
                <w:noProof/>
                <w:webHidden/>
              </w:rPr>
              <w:fldChar w:fldCharType="begin"/>
            </w:r>
            <w:r w:rsidR="003A213F">
              <w:rPr>
                <w:noProof/>
                <w:webHidden/>
              </w:rPr>
              <w:instrText xml:space="preserve"> PAGEREF _Toc105146514 \h </w:instrText>
            </w:r>
            <w:r w:rsidR="003A213F">
              <w:rPr>
                <w:noProof/>
                <w:webHidden/>
              </w:rPr>
            </w:r>
            <w:r w:rsidR="003A213F">
              <w:rPr>
                <w:noProof/>
                <w:webHidden/>
              </w:rPr>
              <w:fldChar w:fldCharType="separate"/>
            </w:r>
            <w:r w:rsidR="00E63708">
              <w:rPr>
                <w:noProof/>
                <w:webHidden/>
              </w:rPr>
              <w:t>7</w:t>
            </w:r>
            <w:r w:rsidR="003A213F">
              <w:rPr>
                <w:noProof/>
                <w:webHidden/>
              </w:rPr>
              <w:fldChar w:fldCharType="end"/>
            </w:r>
          </w:hyperlink>
        </w:p>
        <w:p w14:paraId="252C8679" w14:textId="3FA82082" w:rsidR="003A213F" w:rsidRDefault="00B53E94">
          <w:pPr>
            <w:pStyle w:val="TOC3"/>
            <w:tabs>
              <w:tab w:val="right" w:leader="dot" w:pos="9016"/>
            </w:tabs>
            <w:rPr>
              <w:rFonts w:eastAsiaTheme="minorEastAsia"/>
              <w:noProof/>
              <w:lang w:eastAsia="en-GB"/>
            </w:rPr>
          </w:pPr>
          <w:hyperlink w:anchor="_Toc105146515" w:history="1">
            <w:r w:rsidR="003A213F" w:rsidRPr="00B449C0">
              <w:rPr>
                <w:rStyle w:val="Hyperlink"/>
                <w:noProof/>
              </w:rPr>
              <w:t>1.8. ORGANISATION OF THE STUDY</w:t>
            </w:r>
            <w:r w:rsidR="003A213F">
              <w:rPr>
                <w:noProof/>
                <w:webHidden/>
              </w:rPr>
              <w:tab/>
            </w:r>
            <w:r w:rsidR="003A213F">
              <w:rPr>
                <w:noProof/>
                <w:webHidden/>
              </w:rPr>
              <w:fldChar w:fldCharType="begin"/>
            </w:r>
            <w:r w:rsidR="003A213F">
              <w:rPr>
                <w:noProof/>
                <w:webHidden/>
              </w:rPr>
              <w:instrText xml:space="preserve"> PAGEREF _Toc105146515 \h </w:instrText>
            </w:r>
            <w:r w:rsidR="003A213F">
              <w:rPr>
                <w:noProof/>
                <w:webHidden/>
              </w:rPr>
            </w:r>
            <w:r w:rsidR="003A213F">
              <w:rPr>
                <w:noProof/>
                <w:webHidden/>
              </w:rPr>
              <w:fldChar w:fldCharType="separate"/>
            </w:r>
            <w:r w:rsidR="00E63708">
              <w:rPr>
                <w:noProof/>
                <w:webHidden/>
              </w:rPr>
              <w:t>8</w:t>
            </w:r>
            <w:r w:rsidR="003A213F">
              <w:rPr>
                <w:noProof/>
                <w:webHidden/>
              </w:rPr>
              <w:fldChar w:fldCharType="end"/>
            </w:r>
          </w:hyperlink>
        </w:p>
        <w:p w14:paraId="382F921F" w14:textId="0E27180C" w:rsidR="003A213F" w:rsidRDefault="00B53E94">
          <w:pPr>
            <w:pStyle w:val="TOC3"/>
            <w:tabs>
              <w:tab w:val="right" w:leader="dot" w:pos="9016"/>
            </w:tabs>
            <w:rPr>
              <w:rFonts w:eastAsiaTheme="minorEastAsia"/>
              <w:noProof/>
              <w:lang w:eastAsia="en-GB"/>
            </w:rPr>
          </w:pPr>
          <w:hyperlink w:anchor="_Toc105146516" w:history="1">
            <w:r w:rsidR="003A213F" w:rsidRPr="00B449C0">
              <w:rPr>
                <w:rStyle w:val="Hyperlink"/>
                <w:noProof/>
              </w:rPr>
              <w:t>Research Timetable</w:t>
            </w:r>
            <w:r w:rsidR="003A213F">
              <w:rPr>
                <w:noProof/>
                <w:webHidden/>
              </w:rPr>
              <w:tab/>
            </w:r>
            <w:r w:rsidR="003A213F">
              <w:rPr>
                <w:noProof/>
                <w:webHidden/>
              </w:rPr>
              <w:fldChar w:fldCharType="begin"/>
            </w:r>
            <w:r w:rsidR="003A213F">
              <w:rPr>
                <w:noProof/>
                <w:webHidden/>
              </w:rPr>
              <w:instrText xml:space="preserve"> PAGEREF _Toc105146516 \h </w:instrText>
            </w:r>
            <w:r w:rsidR="003A213F">
              <w:rPr>
                <w:noProof/>
                <w:webHidden/>
              </w:rPr>
            </w:r>
            <w:r w:rsidR="003A213F">
              <w:rPr>
                <w:noProof/>
                <w:webHidden/>
              </w:rPr>
              <w:fldChar w:fldCharType="separate"/>
            </w:r>
            <w:r w:rsidR="00E63708">
              <w:rPr>
                <w:noProof/>
                <w:webHidden/>
              </w:rPr>
              <w:t>8</w:t>
            </w:r>
            <w:r w:rsidR="003A213F">
              <w:rPr>
                <w:noProof/>
                <w:webHidden/>
              </w:rPr>
              <w:fldChar w:fldCharType="end"/>
            </w:r>
          </w:hyperlink>
        </w:p>
        <w:p w14:paraId="140571A7" w14:textId="339FB7FF" w:rsidR="003A213F" w:rsidRDefault="00B53E94">
          <w:pPr>
            <w:pStyle w:val="TOC2"/>
            <w:tabs>
              <w:tab w:val="right" w:leader="dot" w:pos="9016"/>
            </w:tabs>
            <w:rPr>
              <w:rFonts w:eastAsiaTheme="minorEastAsia"/>
              <w:noProof/>
              <w:lang w:eastAsia="en-GB"/>
            </w:rPr>
          </w:pPr>
          <w:hyperlink w:anchor="_Toc105146517" w:history="1">
            <w:r w:rsidR="003A213F" w:rsidRPr="00B449C0">
              <w:rPr>
                <w:rStyle w:val="Hyperlink"/>
                <w:noProof/>
              </w:rPr>
              <w:t>CHAPTER 2 – LITERATURE REVIEW</w:t>
            </w:r>
            <w:r w:rsidR="003A213F">
              <w:rPr>
                <w:noProof/>
                <w:webHidden/>
              </w:rPr>
              <w:tab/>
            </w:r>
            <w:r w:rsidR="003A213F">
              <w:rPr>
                <w:noProof/>
                <w:webHidden/>
              </w:rPr>
              <w:fldChar w:fldCharType="begin"/>
            </w:r>
            <w:r w:rsidR="003A213F">
              <w:rPr>
                <w:noProof/>
                <w:webHidden/>
              </w:rPr>
              <w:instrText xml:space="preserve"> PAGEREF _Toc105146517 \h </w:instrText>
            </w:r>
            <w:r w:rsidR="003A213F">
              <w:rPr>
                <w:noProof/>
                <w:webHidden/>
              </w:rPr>
            </w:r>
            <w:r w:rsidR="003A213F">
              <w:rPr>
                <w:noProof/>
                <w:webHidden/>
              </w:rPr>
              <w:fldChar w:fldCharType="separate"/>
            </w:r>
            <w:r w:rsidR="00E63708">
              <w:rPr>
                <w:noProof/>
                <w:webHidden/>
              </w:rPr>
              <w:t>9</w:t>
            </w:r>
            <w:r w:rsidR="003A213F">
              <w:rPr>
                <w:noProof/>
                <w:webHidden/>
              </w:rPr>
              <w:fldChar w:fldCharType="end"/>
            </w:r>
          </w:hyperlink>
        </w:p>
        <w:p w14:paraId="2FE5C499" w14:textId="1A4754F7" w:rsidR="003A213F" w:rsidRDefault="00B53E94">
          <w:pPr>
            <w:pStyle w:val="TOC3"/>
            <w:tabs>
              <w:tab w:val="right" w:leader="dot" w:pos="9016"/>
            </w:tabs>
            <w:rPr>
              <w:rFonts w:eastAsiaTheme="minorEastAsia"/>
              <w:noProof/>
              <w:lang w:eastAsia="en-GB"/>
            </w:rPr>
          </w:pPr>
          <w:hyperlink w:anchor="_Toc105146518" w:history="1">
            <w:r w:rsidR="003A213F" w:rsidRPr="00B449C0">
              <w:rPr>
                <w:rStyle w:val="Hyperlink"/>
                <w:noProof/>
              </w:rPr>
              <w:t>2.1 Introduction</w:t>
            </w:r>
            <w:r w:rsidR="003A213F">
              <w:rPr>
                <w:noProof/>
                <w:webHidden/>
              </w:rPr>
              <w:tab/>
            </w:r>
            <w:r w:rsidR="003A213F">
              <w:rPr>
                <w:noProof/>
                <w:webHidden/>
              </w:rPr>
              <w:fldChar w:fldCharType="begin"/>
            </w:r>
            <w:r w:rsidR="003A213F">
              <w:rPr>
                <w:noProof/>
                <w:webHidden/>
              </w:rPr>
              <w:instrText xml:space="preserve"> PAGEREF _Toc105146518 \h </w:instrText>
            </w:r>
            <w:r w:rsidR="003A213F">
              <w:rPr>
                <w:noProof/>
                <w:webHidden/>
              </w:rPr>
            </w:r>
            <w:r w:rsidR="003A213F">
              <w:rPr>
                <w:noProof/>
                <w:webHidden/>
              </w:rPr>
              <w:fldChar w:fldCharType="separate"/>
            </w:r>
            <w:r w:rsidR="00E63708">
              <w:rPr>
                <w:noProof/>
                <w:webHidden/>
              </w:rPr>
              <w:t>9</w:t>
            </w:r>
            <w:r w:rsidR="003A213F">
              <w:rPr>
                <w:noProof/>
                <w:webHidden/>
              </w:rPr>
              <w:fldChar w:fldCharType="end"/>
            </w:r>
          </w:hyperlink>
        </w:p>
        <w:p w14:paraId="1CB3EC83" w14:textId="1CC12E00" w:rsidR="003A213F" w:rsidRDefault="00B53E94">
          <w:pPr>
            <w:pStyle w:val="TOC3"/>
            <w:tabs>
              <w:tab w:val="right" w:leader="dot" w:pos="9016"/>
            </w:tabs>
            <w:rPr>
              <w:rFonts w:eastAsiaTheme="minorEastAsia"/>
              <w:noProof/>
              <w:lang w:eastAsia="en-GB"/>
            </w:rPr>
          </w:pPr>
          <w:hyperlink w:anchor="_Toc105146519" w:history="1">
            <w:r w:rsidR="003A213F" w:rsidRPr="00B449C0">
              <w:rPr>
                <w:rStyle w:val="Hyperlink"/>
                <w:noProof/>
              </w:rPr>
              <w:t>What is capital structure?</w:t>
            </w:r>
            <w:r w:rsidR="003A213F">
              <w:rPr>
                <w:noProof/>
                <w:webHidden/>
              </w:rPr>
              <w:tab/>
            </w:r>
            <w:r w:rsidR="003A213F">
              <w:rPr>
                <w:noProof/>
                <w:webHidden/>
              </w:rPr>
              <w:fldChar w:fldCharType="begin"/>
            </w:r>
            <w:r w:rsidR="003A213F">
              <w:rPr>
                <w:noProof/>
                <w:webHidden/>
              </w:rPr>
              <w:instrText xml:space="preserve"> PAGEREF _Toc105146519 \h </w:instrText>
            </w:r>
            <w:r w:rsidR="003A213F">
              <w:rPr>
                <w:noProof/>
                <w:webHidden/>
              </w:rPr>
            </w:r>
            <w:r w:rsidR="003A213F">
              <w:rPr>
                <w:noProof/>
                <w:webHidden/>
              </w:rPr>
              <w:fldChar w:fldCharType="separate"/>
            </w:r>
            <w:r w:rsidR="00E63708">
              <w:rPr>
                <w:noProof/>
                <w:webHidden/>
              </w:rPr>
              <w:t>10</w:t>
            </w:r>
            <w:r w:rsidR="003A213F">
              <w:rPr>
                <w:noProof/>
                <w:webHidden/>
              </w:rPr>
              <w:fldChar w:fldCharType="end"/>
            </w:r>
          </w:hyperlink>
        </w:p>
        <w:p w14:paraId="3D8529A4" w14:textId="1669F437" w:rsidR="003A213F" w:rsidRDefault="00B53E94">
          <w:pPr>
            <w:pStyle w:val="TOC3"/>
            <w:tabs>
              <w:tab w:val="right" w:leader="dot" w:pos="9016"/>
            </w:tabs>
            <w:rPr>
              <w:rFonts w:eastAsiaTheme="minorEastAsia"/>
              <w:noProof/>
              <w:lang w:eastAsia="en-GB"/>
            </w:rPr>
          </w:pPr>
          <w:hyperlink w:anchor="_Toc105146520" w:history="1">
            <w:r w:rsidR="003A213F" w:rsidRPr="00B449C0">
              <w:rPr>
                <w:rStyle w:val="Hyperlink"/>
                <w:noProof/>
              </w:rPr>
              <w:t>2.2 Capital structure definition</w:t>
            </w:r>
            <w:r w:rsidR="003A213F">
              <w:rPr>
                <w:noProof/>
                <w:webHidden/>
              </w:rPr>
              <w:tab/>
            </w:r>
            <w:r w:rsidR="003A213F">
              <w:rPr>
                <w:noProof/>
                <w:webHidden/>
              </w:rPr>
              <w:fldChar w:fldCharType="begin"/>
            </w:r>
            <w:r w:rsidR="003A213F">
              <w:rPr>
                <w:noProof/>
                <w:webHidden/>
              </w:rPr>
              <w:instrText xml:space="preserve"> PAGEREF _Toc105146520 \h </w:instrText>
            </w:r>
            <w:r w:rsidR="003A213F">
              <w:rPr>
                <w:noProof/>
                <w:webHidden/>
              </w:rPr>
            </w:r>
            <w:r w:rsidR="003A213F">
              <w:rPr>
                <w:noProof/>
                <w:webHidden/>
              </w:rPr>
              <w:fldChar w:fldCharType="separate"/>
            </w:r>
            <w:r w:rsidR="00E63708">
              <w:rPr>
                <w:noProof/>
                <w:webHidden/>
              </w:rPr>
              <w:t>10</w:t>
            </w:r>
            <w:r w:rsidR="003A213F">
              <w:rPr>
                <w:noProof/>
                <w:webHidden/>
              </w:rPr>
              <w:fldChar w:fldCharType="end"/>
            </w:r>
          </w:hyperlink>
        </w:p>
        <w:p w14:paraId="389B606E" w14:textId="1A72A06C" w:rsidR="003A213F" w:rsidRDefault="00B53E94">
          <w:pPr>
            <w:pStyle w:val="TOC3"/>
            <w:tabs>
              <w:tab w:val="right" w:leader="dot" w:pos="9016"/>
            </w:tabs>
            <w:rPr>
              <w:rFonts w:eastAsiaTheme="minorEastAsia"/>
              <w:noProof/>
              <w:lang w:eastAsia="en-GB"/>
            </w:rPr>
          </w:pPr>
          <w:hyperlink w:anchor="_Toc105146521" w:history="1">
            <w:r w:rsidR="003A213F" w:rsidRPr="00B449C0">
              <w:rPr>
                <w:rStyle w:val="Hyperlink"/>
                <w:noProof/>
              </w:rPr>
              <w:t>2.3 Theories of Capital Structure</w:t>
            </w:r>
            <w:r w:rsidR="003A213F">
              <w:rPr>
                <w:noProof/>
                <w:webHidden/>
              </w:rPr>
              <w:tab/>
            </w:r>
            <w:r w:rsidR="003A213F">
              <w:rPr>
                <w:noProof/>
                <w:webHidden/>
              </w:rPr>
              <w:fldChar w:fldCharType="begin"/>
            </w:r>
            <w:r w:rsidR="003A213F">
              <w:rPr>
                <w:noProof/>
                <w:webHidden/>
              </w:rPr>
              <w:instrText xml:space="preserve"> PAGEREF _Toc105146521 \h </w:instrText>
            </w:r>
            <w:r w:rsidR="003A213F">
              <w:rPr>
                <w:noProof/>
                <w:webHidden/>
              </w:rPr>
            </w:r>
            <w:r w:rsidR="003A213F">
              <w:rPr>
                <w:noProof/>
                <w:webHidden/>
              </w:rPr>
              <w:fldChar w:fldCharType="separate"/>
            </w:r>
            <w:r w:rsidR="00E63708">
              <w:rPr>
                <w:noProof/>
                <w:webHidden/>
              </w:rPr>
              <w:t>11</w:t>
            </w:r>
            <w:r w:rsidR="003A213F">
              <w:rPr>
                <w:noProof/>
                <w:webHidden/>
              </w:rPr>
              <w:fldChar w:fldCharType="end"/>
            </w:r>
          </w:hyperlink>
        </w:p>
        <w:p w14:paraId="3BCF2C5C" w14:textId="4A945880" w:rsidR="003A213F" w:rsidRDefault="00B53E94">
          <w:pPr>
            <w:pStyle w:val="TOC3"/>
            <w:tabs>
              <w:tab w:val="right" w:leader="dot" w:pos="9016"/>
            </w:tabs>
            <w:rPr>
              <w:rFonts w:eastAsiaTheme="minorEastAsia"/>
              <w:noProof/>
              <w:lang w:eastAsia="en-GB"/>
            </w:rPr>
          </w:pPr>
          <w:hyperlink w:anchor="_Toc105146522" w:history="1">
            <w:r w:rsidR="003A213F" w:rsidRPr="00B449C0">
              <w:rPr>
                <w:rStyle w:val="Hyperlink"/>
                <w:noProof/>
              </w:rPr>
              <w:t>2.4 The Methods of Assessing Banks Financial Performance</w:t>
            </w:r>
            <w:r w:rsidR="003A213F">
              <w:rPr>
                <w:noProof/>
                <w:webHidden/>
              </w:rPr>
              <w:tab/>
            </w:r>
            <w:r w:rsidR="003A213F">
              <w:rPr>
                <w:noProof/>
                <w:webHidden/>
              </w:rPr>
              <w:fldChar w:fldCharType="begin"/>
            </w:r>
            <w:r w:rsidR="003A213F">
              <w:rPr>
                <w:noProof/>
                <w:webHidden/>
              </w:rPr>
              <w:instrText xml:space="preserve"> PAGEREF _Toc105146522 \h </w:instrText>
            </w:r>
            <w:r w:rsidR="003A213F">
              <w:rPr>
                <w:noProof/>
                <w:webHidden/>
              </w:rPr>
            </w:r>
            <w:r w:rsidR="003A213F">
              <w:rPr>
                <w:noProof/>
                <w:webHidden/>
              </w:rPr>
              <w:fldChar w:fldCharType="separate"/>
            </w:r>
            <w:r w:rsidR="00E63708">
              <w:rPr>
                <w:noProof/>
                <w:webHidden/>
              </w:rPr>
              <w:t>18</w:t>
            </w:r>
            <w:r w:rsidR="003A213F">
              <w:rPr>
                <w:noProof/>
                <w:webHidden/>
              </w:rPr>
              <w:fldChar w:fldCharType="end"/>
            </w:r>
          </w:hyperlink>
        </w:p>
        <w:p w14:paraId="15E59B71" w14:textId="34BBDEBD" w:rsidR="003A213F" w:rsidRDefault="00B53E94">
          <w:pPr>
            <w:pStyle w:val="TOC3"/>
            <w:tabs>
              <w:tab w:val="right" w:leader="dot" w:pos="9016"/>
            </w:tabs>
            <w:rPr>
              <w:rFonts w:eastAsiaTheme="minorEastAsia"/>
              <w:noProof/>
              <w:lang w:eastAsia="en-GB"/>
            </w:rPr>
          </w:pPr>
          <w:hyperlink w:anchor="_Toc105146523" w:history="1">
            <w:r w:rsidR="003A213F" w:rsidRPr="00B449C0">
              <w:rPr>
                <w:rStyle w:val="Hyperlink"/>
                <w:rFonts w:ascii="Times New Roman" w:hAnsi="Times New Roman" w:cs="Times New Roman"/>
                <w:noProof/>
              </w:rPr>
              <w:t>2.4.1 CAMALS Framework</w:t>
            </w:r>
            <w:r w:rsidR="003A213F">
              <w:rPr>
                <w:noProof/>
                <w:webHidden/>
              </w:rPr>
              <w:tab/>
            </w:r>
            <w:r w:rsidR="003A213F">
              <w:rPr>
                <w:noProof/>
                <w:webHidden/>
              </w:rPr>
              <w:fldChar w:fldCharType="begin"/>
            </w:r>
            <w:r w:rsidR="003A213F">
              <w:rPr>
                <w:noProof/>
                <w:webHidden/>
              </w:rPr>
              <w:instrText xml:space="preserve"> PAGEREF _Toc105146523 \h </w:instrText>
            </w:r>
            <w:r w:rsidR="003A213F">
              <w:rPr>
                <w:noProof/>
                <w:webHidden/>
              </w:rPr>
            </w:r>
            <w:r w:rsidR="003A213F">
              <w:rPr>
                <w:noProof/>
                <w:webHidden/>
              </w:rPr>
              <w:fldChar w:fldCharType="separate"/>
            </w:r>
            <w:r w:rsidR="00E63708">
              <w:rPr>
                <w:noProof/>
                <w:webHidden/>
              </w:rPr>
              <w:t>18</w:t>
            </w:r>
            <w:r w:rsidR="003A213F">
              <w:rPr>
                <w:noProof/>
                <w:webHidden/>
              </w:rPr>
              <w:fldChar w:fldCharType="end"/>
            </w:r>
          </w:hyperlink>
        </w:p>
        <w:p w14:paraId="2489059C" w14:textId="4685C310" w:rsidR="003A213F" w:rsidRDefault="00B53E94">
          <w:pPr>
            <w:pStyle w:val="TOC2"/>
            <w:tabs>
              <w:tab w:val="right" w:leader="dot" w:pos="9016"/>
            </w:tabs>
            <w:rPr>
              <w:rFonts w:eastAsiaTheme="minorEastAsia"/>
              <w:noProof/>
              <w:lang w:eastAsia="en-GB"/>
            </w:rPr>
          </w:pPr>
          <w:hyperlink w:anchor="_Toc105146524" w:history="1">
            <w:r w:rsidR="003A213F" w:rsidRPr="00B449C0">
              <w:rPr>
                <w:rStyle w:val="Hyperlink"/>
                <w:noProof/>
              </w:rPr>
              <w:t>CHAPTER 3: RESEARCH METHODOLOGY AND DESIGN</w:t>
            </w:r>
            <w:r w:rsidR="003A213F">
              <w:rPr>
                <w:noProof/>
                <w:webHidden/>
              </w:rPr>
              <w:tab/>
            </w:r>
            <w:r w:rsidR="003A213F">
              <w:rPr>
                <w:noProof/>
                <w:webHidden/>
              </w:rPr>
              <w:fldChar w:fldCharType="begin"/>
            </w:r>
            <w:r w:rsidR="003A213F">
              <w:rPr>
                <w:noProof/>
                <w:webHidden/>
              </w:rPr>
              <w:instrText xml:space="preserve"> PAGEREF _Toc105146524 \h </w:instrText>
            </w:r>
            <w:r w:rsidR="003A213F">
              <w:rPr>
                <w:noProof/>
                <w:webHidden/>
              </w:rPr>
            </w:r>
            <w:r w:rsidR="003A213F">
              <w:rPr>
                <w:noProof/>
                <w:webHidden/>
              </w:rPr>
              <w:fldChar w:fldCharType="separate"/>
            </w:r>
            <w:r w:rsidR="00E63708">
              <w:rPr>
                <w:noProof/>
                <w:webHidden/>
              </w:rPr>
              <w:t>21</w:t>
            </w:r>
            <w:r w:rsidR="003A213F">
              <w:rPr>
                <w:noProof/>
                <w:webHidden/>
              </w:rPr>
              <w:fldChar w:fldCharType="end"/>
            </w:r>
          </w:hyperlink>
        </w:p>
        <w:p w14:paraId="37A8F70E" w14:textId="1D3CB266" w:rsidR="003A213F" w:rsidRDefault="00B53E94">
          <w:pPr>
            <w:pStyle w:val="TOC3"/>
            <w:tabs>
              <w:tab w:val="left" w:pos="1100"/>
              <w:tab w:val="right" w:leader="dot" w:pos="9016"/>
            </w:tabs>
            <w:rPr>
              <w:rFonts w:eastAsiaTheme="minorEastAsia"/>
              <w:noProof/>
              <w:lang w:eastAsia="en-GB"/>
            </w:rPr>
          </w:pPr>
          <w:hyperlink w:anchor="_Toc105146525" w:history="1">
            <w:r w:rsidR="003A213F" w:rsidRPr="00B449C0">
              <w:rPr>
                <w:rStyle w:val="Hyperlink"/>
                <w:noProof/>
              </w:rPr>
              <w:t>3.1</w:t>
            </w:r>
            <w:r w:rsidR="003A213F">
              <w:rPr>
                <w:rFonts w:eastAsiaTheme="minorEastAsia"/>
                <w:noProof/>
                <w:lang w:eastAsia="en-GB"/>
              </w:rPr>
              <w:tab/>
            </w:r>
            <w:r w:rsidR="003A213F" w:rsidRPr="00B449C0">
              <w:rPr>
                <w:rStyle w:val="Hyperlink"/>
                <w:noProof/>
              </w:rPr>
              <w:t xml:space="preserve"> Introduction</w:t>
            </w:r>
            <w:r w:rsidR="003A213F">
              <w:rPr>
                <w:noProof/>
                <w:webHidden/>
              </w:rPr>
              <w:tab/>
            </w:r>
            <w:r w:rsidR="003A213F">
              <w:rPr>
                <w:noProof/>
                <w:webHidden/>
              </w:rPr>
              <w:fldChar w:fldCharType="begin"/>
            </w:r>
            <w:r w:rsidR="003A213F">
              <w:rPr>
                <w:noProof/>
                <w:webHidden/>
              </w:rPr>
              <w:instrText xml:space="preserve"> PAGEREF _Toc105146525 \h </w:instrText>
            </w:r>
            <w:r w:rsidR="003A213F">
              <w:rPr>
                <w:noProof/>
                <w:webHidden/>
              </w:rPr>
            </w:r>
            <w:r w:rsidR="003A213F">
              <w:rPr>
                <w:noProof/>
                <w:webHidden/>
              </w:rPr>
              <w:fldChar w:fldCharType="separate"/>
            </w:r>
            <w:r w:rsidR="00E63708">
              <w:rPr>
                <w:noProof/>
                <w:webHidden/>
              </w:rPr>
              <w:t>21</w:t>
            </w:r>
            <w:r w:rsidR="003A213F">
              <w:rPr>
                <w:noProof/>
                <w:webHidden/>
              </w:rPr>
              <w:fldChar w:fldCharType="end"/>
            </w:r>
          </w:hyperlink>
        </w:p>
        <w:p w14:paraId="681AB591" w14:textId="4A1B5F8F" w:rsidR="003A213F" w:rsidRDefault="00B53E94">
          <w:pPr>
            <w:pStyle w:val="TOC3"/>
            <w:tabs>
              <w:tab w:val="left" w:pos="1100"/>
              <w:tab w:val="right" w:leader="dot" w:pos="9016"/>
            </w:tabs>
            <w:rPr>
              <w:rFonts w:eastAsiaTheme="minorEastAsia"/>
              <w:noProof/>
              <w:lang w:eastAsia="en-GB"/>
            </w:rPr>
          </w:pPr>
          <w:hyperlink w:anchor="_Toc105146526" w:history="1">
            <w:r w:rsidR="003A213F" w:rsidRPr="00B449C0">
              <w:rPr>
                <w:rStyle w:val="Hyperlink"/>
                <w:noProof/>
              </w:rPr>
              <w:t xml:space="preserve">3.2 </w:t>
            </w:r>
            <w:r w:rsidR="003A213F">
              <w:rPr>
                <w:rFonts w:eastAsiaTheme="minorEastAsia"/>
                <w:noProof/>
                <w:lang w:eastAsia="en-GB"/>
              </w:rPr>
              <w:tab/>
            </w:r>
            <w:r w:rsidR="003A213F" w:rsidRPr="00B449C0">
              <w:rPr>
                <w:rStyle w:val="Hyperlink"/>
                <w:noProof/>
              </w:rPr>
              <w:t>Research Methods</w:t>
            </w:r>
            <w:r w:rsidR="003A213F">
              <w:rPr>
                <w:noProof/>
                <w:webHidden/>
              </w:rPr>
              <w:tab/>
            </w:r>
            <w:r w:rsidR="003A213F">
              <w:rPr>
                <w:noProof/>
                <w:webHidden/>
              </w:rPr>
              <w:fldChar w:fldCharType="begin"/>
            </w:r>
            <w:r w:rsidR="003A213F">
              <w:rPr>
                <w:noProof/>
                <w:webHidden/>
              </w:rPr>
              <w:instrText xml:space="preserve"> PAGEREF _Toc105146526 \h </w:instrText>
            </w:r>
            <w:r w:rsidR="003A213F">
              <w:rPr>
                <w:noProof/>
                <w:webHidden/>
              </w:rPr>
            </w:r>
            <w:r w:rsidR="003A213F">
              <w:rPr>
                <w:noProof/>
                <w:webHidden/>
              </w:rPr>
              <w:fldChar w:fldCharType="separate"/>
            </w:r>
            <w:r w:rsidR="00E63708">
              <w:rPr>
                <w:noProof/>
                <w:webHidden/>
              </w:rPr>
              <w:t>21</w:t>
            </w:r>
            <w:r w:rsidR="003A213F">
              <w:rPr>
                <w:noProof/>
                <w:webHidden/>
              </w:rPr>
              <w:fldChar w:fldCharType="end"/>
            </w:r>
          </w:hyperlink>
        </w:p>
        <w:p w14:paraId="63B46194" w14:textId="1023E3F7" w:rsidR="003A213F" w:rsidRDefault="00B53E94">
          <w:pPr>
            <w:pStyle w:val="TOC3"/>
            <w:tabs>
              <w:tab w:val="left" w:pos="1100"/>
              <w:tab w:val="right" w:leader="dot" w:pos="9016"/>
            </w:tabs>
            <w:rPr>
              <w:rFonts w:eastAsiaTheme="minorEastAsia"/>
              <w:noProof/>
              <w:lang w:eastAsia="en-GB"/>
            </w:rPr>
          </w:pPr>
          <w:hyperlink w:anchor="_Toc105146527" w:history="1">
            <w:r w:rsidR="003A213F" w:rsidRPr="00B449C0">
              <w:rPr>
                <w:rStyle w:val="Hyperlink"/>
                <w:noProof/>
              </w:rPr>
              <w:t xml:space="preserve">3.3 </w:t>
            </w:r>
            <w:r w:rsidR="003A213F">
              <w:rPr>
                <w:rFonts w:eastAsiaTheme="minorEastAsia"/>
                <w:noProof/>
                <w:lang w:eastAsia="en-GB"/>
              </w:rPr>
              <w:tab/>
            </w:r>
            <w:r w:rsidR="003A213F" w:rsidRPr="00B449C0">
              <w:rPr>
                <w:rStyle w:val="Hyperlink"/>
                <w:noProof/>
              </w:rPr>
              <w:t>Justification for use of research method</w:t>
            </w:r>
            <w:r w:rsidR="003A213F">
              <w:rPr>
                <w:noProof/>
                <w:webHidden/>
              </w:rPr>
              <w:tab/>
            </w:r>
            <w:r w:rsidR="003A213F">
              <w:rPr>
                <w:noProof/>
                <w:webHidden/>
              </w:rPr>
              <w:fldChar w:fldCharType="begin"/>
            </w:r>
            <w:r w:rsidR="003A213F">
              <w:rPr>
                <w:noProof/>
                <w:webHidden/>
              </w:rPr>
              <w:instrText xml:space="preserve"> PAGEREF _Toc105146527 \h </w:instrText>
            </w:r>
            <w:r w:rsidR="003A213F">
              <w:rPr>
                <w:noProof/>
                <w:webHidden/>
              </w:rPr>
            </w:r>
            <w:r w:rsidR="003A213F">
              <w:rPr>
                <w:noProof/>
                <w:webHidden/>
              </w:rPr>
              <w:fldChar w:fldCharType="separate"/>
            </w:r>
            <w:r w:rsidR="00E63708">
              <w:rPr>
                <w:noProof/>
                <w:webHidden/>
              </w:rPr>
              <w:t>24</w:t>
            </w:r>
            <w:r w:rsidR="003A213F">
              <w:rPr>
                <w:noProof/>
                <w:webHidden/>
              </w:rPr>
              <w:fldChar w:fldCharType="end"/>
            </w:r>
          </w:hyperlink>
        </w:p>
        <w:p w14:paraId="1A1045CE" w14:textId="2DB9C6E0" w:rsidR="003A213F" w:rsidRDefault="00B53E94">
          <w:pPr>
            <w:pStyle w:val="TOC3"/>
            <w:tabs>
              <w:tab w:val="left" w:pos="1100"/>
              <w:tab w:val="right" w:leader="dot" w:pos="9016"/>
            </w:tabs>
            <w:rPr>
              <w:rFonts w:eastAsiaTheme="minorEastAsia"/>
              <w:noProof/>
              <w:lang w:eastAsia="en-GB"/>
            </w:rPr>
          </w:pPr>
          <w:hyperlink w:anchor="_Toc105146528" w:history="1">
            <w:r w:rsidR="003A213F" w:rsidRPr="00B449C0">
              <w:rPr>
                <w:rStyle w:val="Hyperlink"/>
                <w:noProof/>
              </w:rPr>
              <w:t>3.4</w:t>
            </w:r>
            <w:r w:rsidR="003A213F">
              <w:rPr>
                <w:rFonts w:eastAsiaTheme="minorEastAsia"/>
                <w:noProof/>
                <w:lang w:eastAsia="en-GB"/>
              </w:rPr>
              <w:tab/>
            </w:r>
            <w:r w:rsidR="003A213F" w:rsidRPr="00B449C0">
              <w:rPr>
                <w:rStyle w:val="Hyperlink"/>
                <w:noProof/>
              </w:rPr>
              <w:t>Case Study as strategy</w:t>
            </w:r>
            <w:r w:rsidR="003A213F">
              <w:rPr>
                <w:noProof/>
                <w:webHidden/>
              </w:rPr>
              <w:tab/>
            </w:r>
            <w:r w:rsidR="003A213F">
              <w:rPr>
                <w:noProof/>
                <w:webHidden/>
              </w:rPr>
              <w:fldChar w:fldCharType="begin"/>
            </w:r>
            <w:r w:rsidR="003A213F">
              <w:rPr>
                <w:noProof/>
                <w:webHidden/>
              </w:rPr>
              <w:instrText xml:space="preserve"> PAGEREF _Toc105146528 \h </w:instrText>
            </w:r>
            <w:r w:rsidR="003A213F">
              <w:rPr>
                <w:noProof/>
                <w:webHidden/>
              </w:rPr>
            </w:r>
            <w:r w:rsidR="003A213F">
              <w:rPr>
                <w:noProof/>
                <w:webHidden/>
              </w:rPr>
              <w:fldChar w:fldCharType="separate"/>
            </w:r>
            <w:r w:rsidR="00E63708">
              <w:rPr>
                <w:noProof/>
                <w:webHidden/>
              </w:rPr>
              <w:t>25</w:t>
            </w:r>
            <w:r w:rsidR="003A213F">
              <w:rPr>
                <w:noProof/>
                <w:webHidden/>
              </w:rPr>
              <w:fldChar w:fldCharType="end"/>
            </w:r>
          </w:hyperlink>
        </w:p>
        <w:p w14:paraId="7D52BDE8" w14:textId="62BDD5DF" w:rsidR="003A213F" w:rsidRDefault="00B53E94">
          <w:pPr>
            <w:pStyle w:val="TOC3"/>
            <w:tabs>
              <w:tab w:val="left" w:pos="1100"/>
              <w:tab w:val="right" w:leader="dot" w:pos="9016"/>
            </w:tabs>
            <w:rPr>
              <w:rFonts w:eastAsiaTheme="minorEastAsia"/>
              <w:noProof/>
              <w:lang w:eastAsia="en-GB"/>
            </w:rPr>
          </w:pPr>
          <w:hyperlink w:anchor="_Toc105146529" w:history="1">
            <w:r w:rsidR="003A213F" w:rsidRPr="00B449C0">
              <w:rPr>
                <w:rStyle w:val="Hyperlink"/>
                <w:noProof/>
              </w:rPr>
              <w:t>3.5</w:t>
            </w:r>
            <w:r w:rsidR="003A213F">
              <w:rPr>
                <w:rFonts w:eastAsiaTheme="minorEastAsia"/>
                <w:noProof/>
                <w:lang w:eastAsia="en-GB"/>
              </w:rPr>
              <w:tab/>
            </w:r>
            <w:r w:rsidR="003A213F" w:rsidRPr="00B449C0">
              <w:rPr>
                <w:rStyle w:val="Hyperlink"/>
                <w:noProof/>
              </w:rPr>
              <w:t>Limitations of the case study</w:t>
            </w:r>
            <w:r w:rsidR="003A213F">
              <w:rPr>
                <w:noProof/>
                <w:webHidden/>
              </w:rPr>
              <w:tab/>
            </w:r>
            <w:r w:rsidR="003A213F">
              <w:rPr>
                <w:noProof/>
                <w:webHidden/>
              </w:rPr>
              <w:fldChar w:fldCharType="begin"/>
            </w:r>
            <w:r w:rsidR="003A213F">
              <w:rPr>
                <w:noProof/>
                <w:webHidden/>
              </w:rPr>
              <w:instrText xml:space="preserve"> PAGEREF _Toc105146529 \h </w:instrText>
            </w:r>
            <w:r w:rsidR="003A213F">
              <w:rPr>
                <w:noProof/>
                <w:webHidden/>
              </w:rPr>
            </w:r>
            <w:r w:rsidR="003A213F">
              <w:rPr>
                <w:noProof/>
                <w:webHidden/>
              </w:rPr>
              <w:fldChar w:fldCharType="separate"/>
            </w:r>
            <w:r w:rsidR="00E63708">
              <w:rPr>
                <w:noProof/>
                <w:webHidden/>
              </w:rPr>
              <w:t>26</w:t>
            </w:r>
            <w:r w:rsidR="003A213F">
              <w:rPr>
                <w:noProof/>
                <w:webHidden/>
              </w:rPr>
              <w:fldChar w:fldCharType="end"/>
            </w:r>
          </w:hyperlink>
        </w:p>
        <w:p w14:paraId="6A4C77D2" w14:textId="6E39E325" w:rsidR="003A213F" w:rsidRDefault="00B53E94">
          <w:pPr>
            <w:pStyle w:val="TOC3"/>
            <w:tabs>
              <w:tab w:val="left" w:pos="1100"/>
              <w:tab w:val="right" w:leader="dot" w:pos="9016"/>
            </w:tabs>
            <w:rPr>
              <w:rFonts w:eastAsiaTheme="minorEastAsia"/>
              <w:noProof/>
              <w:lang w:eastAsia="en-GB"/>
            </w:rPr>
          </w:pPr>
          <w:hyperlink w:anchor="_Toc105146530" w:history="1">
            <w:r w:rsidR="003A213F" w:rsidRPr="00B449C0">
              <w:rPr>
                <w:rStyle w:val="Hyperlink"/>
                <w:noProof/>
              </w:rPr>
              <w:t>3.6</w:t>
            </w:r>
            <w:r w:rsidR="003A213F">
              <w:rPr>
                <w:rFonts w:eastAsiaTheme="minorEastAsia"/>
                <w:noProof/>
                <w:lang w:eastAsia="en-GB"/>
              </w:rPr>
              <w:tab/>
            </w:r>
            <w:r w:rsidR="003A213F" w:rsidRPr="00B449C0">
              <w:rPr>
                <w:rStyle w:val="Hyperlink"/>
                <w:noProof/>
              </w:rPr>
              <w:t>Ethical Considerations</w:t>
            </w:r>
            <w:r w:rsidR="003A213F">
              <w:rPr>
                <w:noProof/>
                <w:webHidden/>
              </w:rPr>
              <w:tab/>
            </w:r>
            <w:r w:rsidR="003A213F">
              <w:rPr>
                <w:noProof/>
                <w:webHidden/>
              </w:rPr>
              <w:fldChar w:fldCharType="begin"/>
            </w:r>
            <w:r w:rsidR="003A213F">
              <w:rPr>
                <w:noProof/>
                <w:webHidden/>
              </w:rPr>
              <w:instrText xml:space="preserve"> PAGEREF _Toc105146530 \h </w:instrText>
            </w:r>
            <w:r w:rsidR="003A213F">
              <w:rPr>
                <w:noProof/>
                <w:webHidden/>
              </w:rPr>
            </w:r>
            <w:r w:rsidR="003A213F">
              <w:rPr>
                <w:noProof/>
                <w:webHidden/>
              </w:rPr>
              <w:fldChar w:fldCharType="separate"/>
            </w:r>
            <w:r w:rsidR="00E63708">
              <w:rPr>
                <w:noProof/>
                <w:webHidden/>
              </w:rPr>
              <w:t>26</w:t>
            </w:r>
            <w:r w:rsidR="003A213F">
              <w:rPr>
                <w:noProof/>
                <w:webHidden/>
              </w:rPr>
              <w:fldChar w:fldCharType="end"/>
            </w:r>
          </w:hyperlink>
        </w:p>
        <w:p w14:paraId="129DADF3" w14:textId="7FC75A9B" w:rsidR="003A213F" w:rsidRDefault="00B53E94">
          <w:pPr>
            <w:pStyle w:val="TOC3"/>
            <w:tabs>
              <w:tab w:val="left" w:pos="1100"/>
              <w:tab w:val="right" w:leader="dot" w:pos="9016"/>
            </w:tabs>
            <w:rPr>
              <w:rFonts w:eastAsiaTheme="minorEastAsia"/>
              <w:noProof/>
              <w:lang w:eastAsia="en-GB"/>
            </w:rPr>
          </w:pPr>
          <w:hyperlink w:anchor="_Toc105146531" w:history="1">
            <w:r w:rsidR="003A213F" w:rsidRPr="00B449C0">
              <w:rPr>
                <w:rStyle w:val="Hyperlink"/>
                <w:noProof/>
              </w:rPr>
              <w:t>3.7</w:t>
            </w:r>
            <w:r w:rsidR="003A213F">
              <w:rPr>
                <w:rFonts w:eastAsiaTheme="minorEastAsia"/>
                <w:noProof/>
                <w:lang w:eastAsia="en-GB"/>
              </w:rPr>
              <w:tab/>
            </w:r>
            <w:r w:rsidR="003A213F" w:rsidRPr="00B449C0">
              <w:rPr>
                <w:rStyle w:val="Hyperlink"/>
                <w:noProof/>
              </w:rPr>
              <w:t>Participants</w:t>
            </w:r>
            <w:r w:rsidR="003A213F">
              <w:rPr>
                <w:noProof/>
                <w:webHidden/>
              </w:rPr>
              <w:tab/>
            </w:r>
            <w:r w:rsidR="003A213F">
              <w:rPr>
                <w:noProof/>
                <w:webHidden/>
              </w:rPr>
              <w:fldChar w:fldCharType="begin"/>
            </w:r>
            <w:r w:rsidR="003A213F">
              <w:rPr>
                <w:noProof/>
                <w:webHidden/>
              </w:rPr>
              <w:instrText xml:space="preserve"> PAGEREF _Toc105146531 \h </w:instrText>
            </w:r>
            <w:r w:rsidR="003A213F">
              <w:rPr>
                <w:noProof/>
                <w:webHidden/>
              </w:rPr>
            </w:r>
            <w:r w:rsidR="003A213F">
              <w:rPr>
                <w:noProof/>
                <w:webHidden/>
              </w:rPr>
              <w:fldChar w:fldCharType="separate"/>
            </w:r>
            <w:r w:rsidR="00E63708">
              <w:rPr>
                <w:noProof/>
                <w:webHidden/>
              </w:rPr>
              <w:t>27</w:t>
            </w:r>
            <w:r w:rsidR="003A213F">
              <w:rPr>
                <w:noProof/>
                <w:webHidden/>
              </w:rPr>
              <w:fldChar w:fldCharType="end"/>
            </w:r>
          </w:hyperlink>
        </w:p>
        <w:p w14:paraId="46270404" w14:textId="382A281F" w:rsidR="003A213F" w:rsidRDefault="00B53E94">
          <w:pPr>
            <w:pStyle w:val="TOC3"/>
            <w:tabs>
              <w:tab w:val="left" w:pos="1100"/>
              <w:tab w:val="right" w:leader="dot" w:pos="9016"/>
            </w:tabs>
            <w:rPr>
              <w:rFonts w:eastAsiaTheme="minorEastAsia"/>
              <w:noProof/>
              <w:lang w:eastAsia="en-GB"/>
            </w:rPr>
          </w:pPr>
          <w:hyperlink w:anchor="_Toc105146532" w:history="1">
            <w:r w:rsidR="003A213F" w:rsidRPr="00B449C0">
              <w:rPr>
                <w:rStyle w:val="Hyperlink"/>
                <w:noProof/>
              </w:rPr>
              <w:t>3.8</w:t>
            </w:r>
            <w:r w:rsidR="003A213F">
              <w:rPr>
                <w:rFonts w:eastAsiaTheme="minorEastAsia"/>
                <w:noProof/>
                <w:lang w:eastAsia="en-GB"/>
              </w:rPr>
              <w:tab/>
            </w:r>
            <w:r w:rsidR="003A213F" w:rsidRPr="00B449C0">
              <w:rPr>
                <w:rStyle w:val="Hyperlink"/>
                <w:noProof/>
              </w:rPr>
              <w:t>Data Collection Process</w:t>
            </w:r>
            <w:r w:rsidR="003A213F">
              <w:rPr>
                <w:noProof/>
                <w:webHidden/>
              </w:rPr>
              <w:tab/>
            </w:r>
            <w:r w:rsidR="003A213F">
              <w:rPr>
                <w:noProof/>
                <w:webHidden/>
              </w:rPr>
              <w:fldChar w:fldCharType="begin"/>
            </w:r>
            <w:r w:rsidR="003A213F">
              <w:rPr>
                <w:noProof/>
                <w:webHidden/>
              </w:rPr>
              <w:instrText xml:space="preserve"> PAGEREF _Toc105146532 \h </w:instrText>
            </w:r>
            <w:r w:rsidR="003A213F">
              <w:rPr>
                <w:noProof/>
                <w:webHidden/>
              </w:rPr>
            </w:r>
            <w:r w:rsidR="003A213F">
              <w:rPr>
                <w:noProof/>
                <w:webHidden/>
              </w:rPr>
              <w:fldChar w:fldCharType="separate"/>
            </w:r>
            <w:r w:rsidR="00E63708">
              <w:rPr>
                <w:noProof/>
                <w:webHidden/>
              </w:rPr>
              <w:t>27</w:t>
            </w:r>
            <w:r w:rsidR="003A213F">
              <w:rPr>
                <w:noProof/>
                <w:webHidden/>
              </w:rPr>
              <w:fldChar w:fldCharType="end"/>
            </w:r>
          </w:hyperlink>
        </w:p>
        <w:p w14:paraId="61D1E4E5" w14:textId="014664EB" w:rsidR="003A213F" w:rsidRDefault="00B53E94">
          <w:pPr>
            <w:pStyle w:val="TOC3"/>
            <w:tabs>
              <w:tab w:val="left" w:pos="1100"/>
              <w:tab w:val="right" w:leader="dot" w:pos="9016"/>
            </w:tabs>
            <w:rPr>
              <w:rFonts w:eastAsiaTheme="minorEastAsia"/>
              <w:noProof/>
              <w:lang w:eastAsia="en-GB"/>
            </w:rPr>
          </w:pPr>
          <w:hyperlink w:anchor="_Toc105146533" w:history="1">
            <w:r w:rsidR="003A213F" w:rsidRPr="00B449C0">
              <w:rPr>
                <w:rStyle w:val="Hyperlink"/>
                <w:noProof/>
              </w:rPr>
              <w:t>3.9</w:t>
            </w:r>
            <w:r w:rsidR="003A213F">
              <w:rPr>
                <w:rFonts w:eastAsiaTheme="minorEastAsia"/>
                <w:noProof/>
                <w:lang w:eastAsia="en-GB"/>
              </w:rPr>
              <w:tab/>
            </w:r>
            <w:r w:rsidR="003A213F" w:rsidRPr="00B449C0">
              <w:rPr>
                <w:rStyle w:val="Hyperlink"/>
                <w:noProof/>
              </w:rPr>
              <w:t>Commencement of date collection</w:t>
            </w:r>
            <w:r w:rsidR="003A213F">
              <w:rPr>
                <w:noProof/>
                <w:webHidden/>
              </w:rPr>
              <w:tab/>
            </w:r>
            <w:r w:rsidR="003A213F">
              <w:rPr>
                <w:noProof/>
                <w:webHidden/>
              </w:rPr>
              <w:fldChar w:fldCharType="begin"/>
            </w:r>
            <w:r w:rsidR="003A213F">
              <w:rPr>
                <w:noProof/>
                <w:webHidden/>
              </w:rPr>
              <w:instrText xml:space="preserve"> PAGEREF _Toc105146533 \h </w:instrText>
            </w:r>
            <w:r w:rsidR="003A213F">
              <w:rPr>
                <w:noProof/>
                <w:webHidden/>
              </w:rPr>
            </w:r>
            <w:r w:rsidR="003A213F">
              <w:rPr>
                <w:noProof/>
                <w:webHidden/>
              </w:rPr>
              <w:fldChar w:fldCharType="separate"/>
            </w:r>
            <w:r w:rsidR="00E63708">
              <w:rPr>
                <w:noProof/>
                <w:webHidden/>
              </w:rPr>
              <w:t>28</w:t>
            </w:r>
            <w:r w:rsidR="003A213F">
              <w:rPr>
                <w:noProof/>
                <w:webHidden/>
              </w:rPr>
              <w:fldChar w:fldCharType="end"/>
            </w:r>
          </w:hyperlink>
        </w:p>
        <w:p w14:paraId="4C46FE0E" w14:textId="7E9965D0" w:rsidR="003A213F" w:rsidRDefault="00B53E94">
          <w:pPr>
            <w:pStyle w:val="TOC3"/>
            <w:tabs>
              <w:tab w:val="left" w:pos="1100"/>
              <w:tab w:val="right" w:leader="dot" w:pos="9016"/>
            </w:tabs>
            <w:rPr>
              <w:rFonts w:eastAsiaTheme="minorEastAsia"/>
              <w:noProof/>
              <w:lang w:eastAsia="en-GB"/>
            </w:rPr>
          </w:pPr>
          <w:hyperlink w:anchor="_Toc105146534" w:history="1">
            <w:r w:rsidR="003A213F" w:rsidRPr="00B449C0">
              <w:rPr>
                <w:rStyle w:val="Hyperlink"/>
                <w:noProof/>
              </w:rPr>
              <w:t>3.10</w:t>
            </w:r>
            <w:r w:rsidR="003A213F">
              <w:rPr>
                <w:rFonts w:eastAsiaTheme="minorEastAsia"/>
                <w:noProof/>
                <w:lang w:eastAsia="en-GB"/>
              </w:rPr>
              <w:tab/>
            </w:r>
            <w:r w:rsidR="003A213F" w:rsidRPr="00B449C0">
              <w:rPr>
                <w:rStyle w:val="Hyperlink"/>
                <w:noProof/>
              </w:rPr>
              <w:t>Method of data analysis.</w:t>
            </w:r>
            <w:r w:rsidR="003A213F">
              <w:rPr>
                <w:noProof/>
                <w:webHidden/>
              </w:rPr>
              <w:tab/>
            </w:r>
            <w:r w:rsidR="003A213F">
              <w:rPr>
                <w:noProof/>
                <w:webHidden/>
              </w:rPr>
              <w:fldChar w:fldCharType="begin"/>
            </w:r>
            <w:r w:rsidR="003A213F">
              <w:rPr>
                <w:noProof/>
                <w:webHidden/>
              </w:rPr>
              <w:instrText xml:space="preserve"> PAGEREF _Toc105146534 \h </w:instrText>
            </w:r>
            <w:r w:rsidR="003A213F">
              <w:rPr>
                <w:noProof/>
                <w:webHidden/>
              </w:rPr>
            </w:r>
            <w:r w:rsidR="003A213F">
              <w:rPr>
                <w:noProof/>
                <w:webHidden/>
              </w:rPr>
              <w:fldChar w:fldCharType="separate"/>
            </w:r>
            <w:r w:rsidR="00E63708">
              <w:rPr>
                <w:noProof/>
                <w:webHidden/>
              </w:rPr>
              <w:t>28</w:t>
            </w:r>
            <w:r w:rsidR="003A213F">
              <w:rPr>
                <w:noProof/>
                <w:webHidden/>
              </w:rPr>
              <w:fldChar w:fldCharType="end"/>
            </w:r>
          </w:hyperlink>
        </w:p>
        <w:p w14:paraId="5A8D4942" w14:textId="2E580EB1" w:rsidR="003A213F" w:rsidRDefault="00B53E94">
          <w:pPr>
            <w:pStyle w:val="TOC2"/>
            <w:tabs>
              <w:tab w:val="right" w:leader="dot" w:pos="9016"/>
            </w:tabs>
            <w:rPr>
              <w:rFonts w:eastAsiaTheme="minorEastAsia"/>
              <w:noProof/>
              <w:lang w:eastAsia="en-GB"/>
            </w:rPr>
          </w:pPr>
          <w:hyperlink w:anchor="_Toc105146535" w:history="1">
            <w:r w:rsidR="003A213F" w:rsidRPr="00B449C0">
              <w:rPr>
                <w:rStyle w:val="Hyperlink"/>
                <w:noProof/>
              </w:rPr>
              <w:t>CHAPTER 4 - FINDINGS</w:t>
            </w:r>
            <w:r w:rsidR="003A213F">
              <w:rPr>
                <w:noProof/>
                <w:webHidden/>
              </w:rPr>
              <w:tab/>
            </w:r>
            <w:r w:rsidR="003A213F">
              <w:rPr>
                <w:noProof/>
                <w:webHidden/>
              </w:rPr>
              <w:fldChar w:fldCharType="begin"/>
            </w:r>
            <w:r w:rsidR="003A213F">
              <w:rPr>
                <w:noProof/>
                <w:webHidden/>
              </w:rPr>
              <w:instrText xml:space="preserve"> PAGEREF _Toc105146535 \h </w:instrText>
            </w:r>
            <w:r w:rsidR="003A213F">
              <w:rPr>
                <w:noProof/>
                <w:webHidden/>
              </w:rPr>
            </w:r>
            <w:r w:rsidR="003A213F">
              <w:rPr>
                <w:noProof/>
                <w:webHidden/>
              </w:rPr>
              <w:fldChar w:fldCharType="separate"/>
            </w:r>
            <w:r w:rsidR="00E63708">
              <w:rPr>
                <w:noProof/>
                <w:webHidden/>
              </w:rPr>
              <w:t>28</w:t>
            </w:r>
            <w:r w:rsidR="003A213F">
              <w:rPr>
                <w:noProof/>
                <w:webHidden/>
              </w:rPr>
              <w:fldChar w:fldCharType="end"/>
            </w:r>
          </w:hyperlink>
        </w:p>
        <w:p w14:paraId="79405193" w14:textId="1E578AB5" w:rsidR="003A213F" w:rsidRDefault="00B53E94">
          <w:pPr>
            <w:pStyle w:val="TOC3"/>
            <w:tabs>
              <w:tab w:val="right" w:leader="dot" w:pos="9016"/>
            </w:tabs>
            <w:rPr>
              <w:rFonts w:eastAsiaTheme="minorEastAsia"/>
              <w:noProof/>
              <w:lang w:eastAsia="en-GB"/>
            </w:rPr>
          </w:pPr>
          <w:hyperlink w:anchor="_Toc105146536" w:history="1">
            <w:r w:rsidR="003A213F" w:rsidRPr="00B449C0">
              <w:rPr>
                <w:rStyle w:val="Hyperlink"/>
                <w:noProof/>
              </w:rPr>
              <w:t>4.1 Banks Debt/ Liability</w:t>
            </w:r>
            <w:r w:rsidR="003A213F">
              <w:rPr>
                <w:noProof/>
                <w:webHidden/>
              </w:rPr>
              <w:tab/>
            </w:r>
            <w:r w:rsidR="003A213F">
              <w:rPr>
                <w:noProof/>
                <w:webHidden/>
              </w:rPr>
              <w:fldChar w:fldCharType="begin"/>
            </w:r>
            <w:r w:rsidR="003A213F">
              <w:rPr>
                <w:noProof/>
                <w:webHidden/>
              </w:rPr>
              <w:instrText xml:space="preserve"> PAGEREF _Toc105146536 \h </w:instrText>
            </w:r>
            <w:r w:rsidR="003A213F">
              <w:rPr>
                <w:noProof/>
                <w:webHidden/>
              </w:rPr>
            </w:r>
            <w:r w:rsidR="003A213F">
              <w:rPr>
                <w:noProof/>
                <w:webHidden/>
              </w:rPr>
              <w:fldChar w:fldCharType="separate"/>
            </w:r>
            <w:r w:rsidR="00E63708">
              <w:rPr>
                <w:noProof/>
                <w:webHidden/>
              </w:rPr>
              <w:t>28</w:t>
            </w:r>
            <w:r w:rsidR="003A213F">
              <w:rPr>
                <w:noProof/>
                <w:webHidden/>
              </w:rPr>
              <w:fldChar w:fldCharType="end"/>
            </w:r>
          </w:hyperlink>
        </w:p>
        <w:p w14:paraId="3386641F" w14:textId="1FE5CC65" w:rsidR="003A213F" w:rsidRDefault="00B53E94">
          <w:pPr>
            <w:pStyle w:val="TOC3"/>
            <w:tabs>
              <w:tab w:val="right" w:leader="dot" w:pos="9016"/>
            </w:tabs>
            <w:rPr>
              <w:rFonts w:eastAsiaTheme="minorEastAsia"/>
              <w:noProof/>
              <w:lang w:eastAsia="en-GB"/>
            </w:rPr>
          </w:pPr>
          <w:hyperlink w:anchor="_Toc105146537" w:history="1">
            <w:r w:rsidR="003A213F" w:rsidRPr="00B449C0">
              <w:rPr>
                <w:rStyle w:val="Hyperlink"/>
                <w:noProof/>
              </w:rPr>
              <w:t>4.2 Deposit from banks</w:t>
            </w:r>
            <w:r w:rsidR="003A213F">
              <w:rPr>
                <w:noProof/>
                <w:webHidden/>
              </w:rPr>
              <w:tab/>
            </w:r>
            <w:r w:rsidR="003A213F">
              <w:rPr>
                <w:noProof/>
                <w:webHidden/>
              </w:rPr>
              <w:fldChar w:fldCharType="begin"/>
            </w:r>
            <w:r w:rsidR="003A213F">
              <w:rPr>
                <w:noProof/>
                <w:webHidden/>
              </w:rPr>
              <w:instrText xml:space="preserve"> PAGEREF _Toc105146537 \h </w:instrText>
            </w:r>
            <w:r w:rsidR="003A213F">
              <w:rPr>
                <w:noProof/>
                <w:webHidden/>
              </w:rPr>
            </w:r>
            <w:r w:rsidR="003A213F">
              <w:rPr>
                <w:noProof/>
                <w:webHidden/>
              </w:rPr>
              <w:fldChar w:fldCharType="separate"/>
            </w:r>
            <w:r w:rsidR="00E63708">
              <w:rPr>
                <w:noProof/>
                <w:webHidden/>
              </w:rPr>
              <w:t>28</w:t>
            </w:r>
            <w:r w:rsidR="003A213F">
              <w:rPr>
                <w:noProof/>
                <w:webHidden/>
              </w:rPr>
              <w:fldChar w:fldCharType="end"/>
            </w:r>
          </w:hyperlink>
        </w:p>
        <w:p w14:paraId="45BBCC82" w14:textId="3AD54489" w:rsidR="003A213F" w:rsidRDefault="00B53E94">
          <w:pPr>
            <w:pStyle w:val="TOC3"/>
            <w:tabs>
              <w:tab w:val="right" w:leader="dot" w:pos="9016"/>
            </w:tabs>
            <w:rPr>
              <w:rFonts w:eastAsiaTheme="minorEastAsia"/>
              <w:noProof/>
              <w:lang w:eastAsia="en-GB"/>
            </w:rPr>
          </w:pPr>
          <w:hyperlink w:anchor="_Toc105146538" w:history="1">
            <w:r w:rsidR="003A213F" w:rsidRPr="00B449C0">
              <w:rPr>
                <w:rStyle w:val="Hyperlink"/>
                <w:noProof/>
              </w:rPr>
              <w:t>4.5 Customer deposits</w:t>
            </w:r>
            <w:r w:rsidR="003A213F">
              <w:rPr>
                <w:noProof/>
                <w:webHidden/>
              </w:rPr>
              <w:tab/>
            </w:r>
            <w:r w:rsidR="003A213F">
              <w:rPr>
                <w:noProof/>
                <w:webHidden/>
              </w:rPr>
              <w:fldChar w:fldCharType="begin"/>
            </w:r>
            <w:r w:rsidR="003A213F">
              <w:rPr>
                <w:noProof/>
                <w:webHidden/>
              </w:rPr>
              <w:instrText xml:space="preserve"> PAGEREF _Toc105146538 \h </w:instrText>
            </w:r>
            <w:r w:rsidR="003A213F">
              <w:rPr>
                <w:noProof/>
                <w:webHidden/>
              </w:rPr>
            </w:r>
            <w:r w:rsidR="003A213F">
              <w:rPr>
                <w:noProof/>
                <w:webHidden/>
              </w:rPr>
              <w:fldChar w:fldCharType="separate"/>
            </w:r>
            <w:r w:rsidR="00E63708">
              <w:rPr>
                <w:noProof/>
                <w:webHidden/>
              </w:rPr>
              <w:t>29</w:t>
            </w:r>
            <w:r w:rsidR="003A213F">
              <w:rPr>
                <w:noProof/>
                <w:webHidden/>
              </w:rPr>
              <w:fldChar w:fldCharType="end"/>
            </w:r>
          </w:hyperlink>
        </w:p>
        <w:p w14:paraId="50A1697F" w14:textId="2478FF8A" w:rsidR="003A213F" w:rsidRDefault="00B53E94">
          <w:pPr>
            <w:pStyle w:val="TOC3"/>
            <w:tabs>
              <w:tab w:val="right" w:leader="dot" w:pos="9016"/>
            </w:tabs>
            <w:rPr>
              <w:rFonts w:eastAsiaTheme="minorEastAsia"/>
              <w:noProof/>
              <w:lang w:eastAsia="en-GB"/>
            </w:rPr>
          </w:pPr>
          <w:hyperlink w:anchor="_Toc105146539" w:history="1">
            <w:r w:rsidR="003A213F" w:rsidRPr="00B449C0">
              <w:rPr>
                <w:rStyle w:val="Hyperlink"/>
                <w:noProof/>
              </w:rPr>
              <w:t>4.6 Total Debt</w:t>
            </w:r>
            <w:r w:rsidR="003A213F">
              <w:rPr>
                <w:noProof/>
                <w:webHidden/>
              </w:rPr>
              <w:tab/>
            </w:r>
            <w:r w:rsidR="003A213F">
              <w:rPr>
                <w:noProof/>
                <w:webHidden/>
              </w:rPr>
              <w:fldChar w:fldCharType="begin"/>
            </w:r>
            <w:r w:rsidR="003A213F">
              <w:rPr>
                <w:noProof/>
                <w:webHidden/>
              </w:rPr>
              <w:instrText xml:space="preserve"> PAGEREF _Toc105146539 \h </w:instrText>
            </w:r>
            <w:r w:rsidR="003A213F">
              <w:rPr>
                <w:noProof/>
                <w:webHidden/>
              </w:rPr>
            </w:r>
            <w:r w:rsidR="003A213F">
              <w:rPr>
                <w:noProof/>
                <w:webHidden/>
              </w:rPr>
              <w:fldChar w:fldCharType="separate"/>
            </w:r>
            <w:r w:rsidR="00E63708">
              <w:rPr>
                <w:noProof/>
                <w:webHidden/>
              </w:rPr>
              <w:t>29</w:t>
            </w:r>
            <w:r w:rsidR="003A213F">
              <w:rPr>
                <w:noProof/>
                <w:webHidden/>
              </w:rPr>
              <w:fldChar w:fldCharType="end"/>
            </w:r>
          </w:hyperlink>
        </w:p>
        <w:p w14:paraId="5B5917E8" w14:textId="585E1E43" w:rsidR="003A213F" w:rsidRDefault="00B53E94">
          <w:pPr>
            <w:pStyle w:val="TOC3"/>
            <w:tabs>
              <w:tab w:val="right" w:leader="dot" w:pos="9016"/>
            </w:tabs>
            <w:rPr>
              <w:rFonts w:eastAsiaTheme="minorEastAsia"/>
              <w:noProof/>
              <w:lang w:eastAsia="en-GB"/>
            </w:rPr>
          </w:pPr>
          <w:hyperlink w:anchor="_Toc105146540" w:history="1">
            <w:r w:rsidR="003A213F" w:rsidRPr="00B449C0">
              <w:rPr>
                <w:rStyle w:val="Hyperlink"/>
                <w:noProof/>
              </w:rPr>
              <w:t>4.7 Banks Equity</w:t>
            </w:r>
            <w:r w:rsidR="003A213F">
              <w:rPr>
                <w:noProof/>
                <w:webHidden/>
              </w:rPr>
              <w:tab/>
            </w:r>
            <w:r w:rsidR="003A213F">
              <w:rPr>
                <w:noProof/>
                <w:webHidden/>
              </w:rPr>
              <w:fldChar w:fldCharType="begin"/>
            </w:r>
            <w:r w:rsidR="003A213F">
              <w:rPr>
                <w:noProof/>
                <w:webHidden/>
              </w:rPr>
              <w:instrText xml:space="preserve"> PAGEREF _Toc105146540 \h </w:instrText>
            </w:r>
            <w:r w:rsidR="003A213F">
              <w:rPr>
                <w:noProof/>
                <w:webHidden/>
              </w:rPr>
            </w:r>
            <w:r w:rsidR="003A213F">
              <w:rPr>
                <w:noProof/>
                <w:webHidden/>
              </w:rPr>
              <w:fldChar w:fldCharType="separate"/>
            </w:r>
            <w:r w:rsidR="00E63708">
              <w:rPr>
                <w:noProof/>
                <w:webHidden/>
              </w:rPr>
              <w:t>30</w:t>
            </w:r>
            <w:r w:rsidR="003A213F">
              <w:rPr>
                <w:noProof/>
                <w:webHidden/>
              </w:rPr>
              <w:fldChar w:fldCharType="end"/>
            </w:r>
          </w:hyperlink>
        </w:p>
        <w:p w14:paraId="03F71945" w14:textId="1534AE66" w:rsidR="003A213F" w:rsidRDefault="00B53E94">
          <w:pPr>
            <w:pStyle w:val="TOC3"/>
            <w:tabs>
              <w:tab w:val="right" w:leader="dot" w:pos="9016"/>
            </w:tabs>
            <w:rPr>
              <w:rFonts w:eastAsiaTheme="minorEastAsia"/>
              <w:noProof/>
              <w:lang w:eastAsia="en-GB"/>
            </w:rPr>
          </w:pPr>
          <w:hyperlink w:anchor="_Toc105146541" w:history="1">
            <w:r w:rsidR="003A213F" w:rsidRPr="00B449C0">
              <w:rPr>
                <w:rStyle w:val="Hyperlink"/>
                <w:noProof/>
              </w:rPr>
              <w:t>4.8 Share Capital</w:t>
            </w:r>
            <w:r w:rsidR="003A213F">
              <w:rPr>
                <w:noProof/>
                <w:webHidden/>
              </w:rPr>
              <w:tab/>
            </w:r>
            <w:r w:rsidR="003A213F">
              <w:rPr>
                <w:noProof/>
                <w:webHidden/>
              </w:rPr>
              <w:fldChar w:fldCharType="begin"/>
            </w:r>
            <w:r w:rsidR="003A213F">
              <w:rPr>
                <w:noProof/>
                <w:webHidden/>
              </w:rPr>
              <w:instrText xml:space="preserve"> PAGEREF _Toc105146541 \h </w:instrText>
            </w:r>
            <w:r w:rsidR="003A213F">
              <w:rPr>
                <w:noProof/>
                <w:webHidden/>
              </w:rPr>
            </w:r>
            <w:r w:rsidR="003A213F">
              <w:rPr>
                <w:noProof/>
                <w:webHidden/>
              </w:rPr>
              <w:fldChar w:fldCharType="separate"/>
            </w:r>
            <w:r w:rsidR="00E63708">
              <w:rPr>
                <w:noProof/>
                <w:webHidden/>
              </w:rPr>
              <w:t>30</w:t>
            </w:r>
            <w:r w:rsidR="003A213F">
              <w:rPr>
                <w:noProof/>
                <w:webHidden/>
              </w:rPr>
              <w:fldChar w:fldCharType="end"/>
            </w:r>
          </w:hyperlink>
        </w:p>
        <w:p w14:paraId="39911474" w14:textId="63996FA3" w:rsidR="003A213F" w:rsidRDefault="00B53E94">
          <w:pPr>
            <w:pStyle w:val="TOC3"/>
            <w:tabs>
              <w:tab w:val="right" w:leader="dot" w:pos="9016"/>
            </w:tabs>
            <w:rPr>
              <w:rFonts w:eastAsiaTheme="minorEastAsia"/>
              <w:noProof/>
              <w:lang w:eastAsia="en-GB"/>
            </w:rPr>
          </w:pPr>
          <w:hyperlink w:anchor="_Toc105146542" w:history="1">
            <w:r w:rsidR="003A213F" w:rsidRPr="00B449C0">
              <w:rPr>
                <w:rStyle w:val="Hyperlink"/>
                <w:noProof/>
              </w:rPr>
              <w:t>4.9 Share Premium account</w:t>
            </w:r>
            <w:r w:rsidR="003A213F">
              <w:rPr>
                <w:noProof/>
                <w:webHidden/>
              </w:rPr>
              <w:tab/>
            </w:r>
            <w:r w:rsidR="003A213F">
              <w:rPr>
                <w:noProof/>
                <w:webHidden/>
              </w:rPr>
              <w:fldChar w:fldCharType="begin"/>
            </w:r>
            <w:r w:rsidR="003A213F">
              <w:rPr>
                <w:noProof/>
                <w:webHidden/>
              </w:rPr>
              <w:instrText xml:space="preserve"> PAGEREF _Toc105146542 \h </w:instrText>
            </w:r>
            <w:r w:rsidR="003A213F">
              <w:rPr>
                <w:noProof/>
                <w:webHidden/>
              </w:rPr>
            </w:r>
            <w:r w:rsidR="003A213F">
              <w:rPr>
                <w:noProof/>
                <w:webHidden/>
              </w:rPr>
              <w:fldChar w:fldCharType="separate"/>
            </w:r>
            <w:r w:rsidR="00E63708">
              <w:rPr>
                <w:noProof/>
                <w:webHidden/>
              </w:rPr>
              <w:t>31</w:t>
            </w:r>
            <w:r w:rsidR="003A213F">
              <w:rPr>
                <w:noProof/>
                <w:webHidden/>
              </w:rPr>
              <w:fldChar w:fldCharType="end"/>
            </w:r>
          </w:hyperlink>
        </w:p>
        <w:p w14:paraId="0DCA7C50" w14:textId="508488BD" w:rsidR="003A213F" w:rsidRDefault="00B53E94">
          <w:pPr>
            <w:pStyle w:val="TOC3"/>
            <w:tabs>
              <w:tab w:val="right" w:leader="dot" w:pos="9016"/>
            </w:tabs>
            <w:rPr>
              <w:rFonts w:eastAsiaTheme="minorEastAsia"/>
              <w:noProof/>
              <w:lang w:eastAsia="en-GB"/>
            </w:rPr>
          </w:pPr>
          <w:hyperlink w:anchor="_Toc105146543" w:history="1">
            <w:r w:rsidR="003A213F" w:rsidRPr="00B449C0">
              <w:rPr>
                <w:rStyle w:val="Hyperlink"/>
                <w:noProof/>
              </w:rPr>
              <w:t>4.10 Banks Other Reserves</w:t>
            </w:r>
            <w:r w:rsidR="003A213F">
              <w:rPr>
                <w:noProof/>
                <w:webHidden/>
              </w:rPr>
              <w:tab/>
            </w:r>
            <w:r w:rsidR="003A213F">
              <w:rPr>
                <w:noProof/>
                <w:webHidden/>
              </w:rPr>
              <w:fldChar w:fldCharType="begin"/>
            </w:r>
            <w:r w:rsidR="003A213F">
              <w:rPr>
                <w:noProof/>
                <w:webHidden/>
              </w:rPr>
              <w:instrText xml:space="preserve"> PAGEREF _Toc105146543 \h </w:instrText>
            </w:r>
            <w:r w:rsidR="003A213F">
              <w:rPr>
                <w:noProof/>
                <w:webHidden/>
              </w:rPr>
            </w:r>
            <w:r w:rsidR="003A213F">
              <w:rPr>
                <w:noProof/>
                <w:webHidden/>
              </w:rPr>
              <w:fldChar w:fldCharType="separate"/>
            </w:r>
            <w:r w:rsidR="00E63708">
              <w:rPr>
                <w:noProof/>
                <w:webHidden/>
              </w:rPr>
              <w:t>31</w:t>
            </w:r>
            <w:r w:rsidR="003A213F">
              <w:rPr>
                <w:noProof/>
                <w:webHidden/>
              </w:rPr>
              <w:fldChar w:fldCharType="end"/>
            </w:r>
          </w:hyperlink>
        </w:p>
        <w:p w14:paraId="2C0FB832" w14:textId="048AC4B8" w:rsidR="003A213F" w:rsidRDefault="00B53E94">
          <w:pPr>
            <w:pStyle w:val="TOC3"/>
            <w:tabs>
              <w:tab w:val="right" w:leader="dot" w:pos="9016"/>
            </w:tabs>
            <w:rPr>
              <w:rFonts w:eastAsiaTheme="minorEastAsia"/>
              <w:noProof/>
              <w:lang w:eastAsia="en-GB"/>
            </w:rPr>
          </w:pPr>
          <w:hyperlink w:anchor="_Toc105146544" w:history="1">
            <w:r w:rsidR="003A213F" w:rsidRPr="00B449C0">
              <w:rPr>
                <w:rStyle w:val="Hyperlink"/>
                <w:noProof/>
              </w:rPr>
              <w:t>4.11 Banks Retained Profits</w:t>
            </w:r>
            <w:r w:rsidR="003A213F">
              <w:rPr>
                <w:noProof/>
                <w:webHidden/>
              </w:rPr>
              <w:tab/>
            </w:r>
            <w:r w:rsidR="003A213F">
              <w:rPr>
                <w:noProof/>
                <w:webHidden/>
              </w:rPr>
              <w:fldChar w:fldCharType="begin"/>
            </w:r>
            <w:r w:rsidR="003A213F">
              <w:rPr>
                <w:noProof/>
                <w:webHidden/>
              </w:rPr>
              <w:instrText xml:space="preserve"> PAGEREF _Toc105146544 \h </w:instrText>
            </w:r>
            <w:r w:rsidR="003A213F">
              <w:rPr>
                <w:noProof/>
                <w:webHidden/>
              </w:rPr>
            </w:r>
            <w:r w:rsidR="003A213F">
              <w:rPr>
                <w:noProof/>
                <w:webHidden/>
              </w:rPr>
              <w:fldChar w:fldCharType="separate"/>
            </w:r>
            <w:r w:rsidR="00E63708">
              <w:rPr>
                <w:noProof/>
                <w:webHidden/>
              </w:rPr>
              <w:t>32</w:t>
            </w:r>
            <w:r w:rsidR="003A213F">
              <w:rPr>
                <w:noProof/>
                <w:webHidden/>
              </w:rPr>
              <w:fldChar w:fldCharType="end"/>
            </w:r>
          </w:hyperlink>
        </w:p>
        <w:p w14:paraId="721A134E" w14:textId="583A48D8" w:rsidR="003A213F" w:rsidRDefault="00B53E94">
          <w:pPr>
            <w:pStyle w:val="TOC3"/>
            <w:tabs>
              <w:tab w:val="right" w:leader="dot" w:pos="9016"/>
            </w:tabs>
            <w:rPr>
              <w:rFonts w:eastAsiaTheme="minorEastAsia"/>
              <w:noProof/>
              <w:lang w:eastAsia="en-GB"/>
            </w:rPr>
          </w:pPr>
          <w:hyperlink w:anchor="_Toc105146545" w:history="1">
            <w:r w:rsidR="003A213F" w:rsidRPr="00B449C0">
              <w:rPr>
                <w:rStyle w:val="Hyperlink"/>
                <w:noProof/>
              </w:rPr>
              <w:t>4.12 Banks Total Equity</w:t>
            </w:r>
            <w:r w:rsidR="003A213F">
              <w:rPr>
                <w:noProof/>
                <w:webHidden/>
              </w:rPr>
              <w:tab/>
            </w:r>
            <w:r w:rsidR="003A213F">
              <w:rPr>
                <w:noProof/>
                <w:webHidden/>
              </w:rPr>
              <w:fldChar w:fldCharType="begin"/>
            </w:r>
            <w:r w:rsidR="003A213F">
              <w:rPr>
                <w:noProof/>
                <w:webHidden/>
              </w:rPr>
              <w:instrText xml:space="preserve"> PAGEREF _Toc105146545 \h </w:instrText>
            </w:r>
            <w:r w:rsidR="003A213F">
              <w:rPr>
                <w:noProof/>
                <w:webHidden/>
              </w:rPr>
            </w:r>
            <w:r w:rsidR="003A213F">
              <w:rPr>
                <w:noProof/>
                <w:webHidden/>
              </w:rPr>
              <w:fldChar w:fldCharType="separate"/>
            </w:r>
            <w:r w:rsidR="00E63708">
              <w:rPr>
                <w:noProof/>
                <w:webHidden/>
              </w:rPr>
              <w:t>33</w:t>
            </w:r>
            <w:r w:rsidR="003A213F">
              <w:rPr>
                <w:noProof/>
                <w:webHidden/>
              </w:rPr>
              <w:fldChar w:fldCharType="end"/>
            </w:r>
          </w:hyperlink>
        </w:p>
        <w:p w14:paraId="6D637991" w14:textId="3D7AB6D6" w:rsidR="003A213F" w:rsidRDefault="00B53E94">
          <w:pPr>
            <w:pStyle w:val="TOC3"/>
            <w:tabs>
              <w:tab w:val="right" w:leader="dot" w:pos="9016"/>
            </w:tabs>
            <w:rPr>
              <w:rFonts w:eastAsiaTheme="minorEastAsia"/>
              <w:noProof/>
              <w:lang w:eastAsia="en-GB"/>
            </w:rPr>
          </w:pPr>
          <w:hyperlink w:anchor="_Toc105146546" w:history="1">
            <w:r w:rsidR="003A213F" w:rsidRPr="00B449C0">
              <w:rPr>
                <w:rStyle w:val="Hyperlink"/>
                <w:noProof/>
              </w:rPr>
              <w:t>4.13 Risk Weighted Assets (RWA)</w:t>
            </w:r>
            <w:r w:rsidR="003A213F">
              <w:rPr>
                <w:noProof/>
                <w:webHidden/>
              </w:rPr>
              <w:tab/>
            </w:r>
            <w:r w:rsidR="003A213F">
              <w:rPr>
                <w:noProof/>
                <w:webHidden/>
              </w:rPr>
              <w:fldChar w:fldCharType="begin"/>
            </w:r>
            <w:r w:rsidR="003A213F">
              <w:rPr>
                <w:noProof/>
                <w:webHidden/>
              </w:rPr>
              <w:instrText xml:space="preserve"> PAGEREF _Toc105146546 \h </w:instrText>
            </w:r>
            <w:r w:rsidR="003A213F">
              <w:rPr>
                <w:noProof/>
                <w:webHidden/>
              </w:rPr>
            </w:r>
            <w:r w:rsidR="003A213F">
              <w:rPr>
                <w:noProof/>
                <w:webHidden/>
              </w:rPr>
              <w:fldChar w:fldCharType="separate"/>
            </w:r>
            <w:r w:rsidR="00E63708">
              <w:rPr>
                <w:noProof/>
                <w:webHidden/>
              </w:rPr>
              <w:t>33</w:t>
            </w:r>
            <w:r w:rsidR="003A213F">
              <w:rPr>
                <w:noProof/>
                <w:webHidden/>
              </w:rPr>
              <w:fldChar w:fldCharType="end"/>
            </w:r>
          </w:hyperlink>
        </w:p>
        <w:p w14:paraId="1C3B8E9D" w14:textId="4FE0BB6D" w:rsidR="003A213F" w:rsidRDefault="00B53E94">
          <w:pPr>
            <w:pStyle w:val="TOC3"/>
            <w:tabs>
              <w:tab w:val="right" w:leader="dot" w:pos="9016"/>
            </w:tabs>
            <w:rPr>
              <w:rFonts w:eastAsiaTheme="minorEastAsia"/>
              <w:noProof/>
              <w:lang w:eastAsia="en-GB"/>
            </w:rPr>
          </w:pPr>
          <w:hyperlink w:anchor="_Toc105146547" w:history="1">
            <w:r w:rsidR="003A213F" w:rsidRPr="00B449C0">
              <w:rPr>
                <w:rStyle w:val="Hyperlink"/>
                <w:rFonts w:eastAsia="Times New Roman"/>
                <w:noProof/>
                <w:lang w:eastAsia="en-GB"/>
              </w:rPr>
              <w:t>4.14 Statutory Profit after Tax</w:t>
            </w:r>
            <w:r w:rsidR="003A213F">
              <w:rPr>
                <w:noProof/>
                <w:webHidden/>
              </w:rPr>
              <w:tab/>
            </w:r>
            <w:r w:rsidR="003A213F">
              <w:rPr>
                <w:noProof/>
                <w:webHidden/>
              </w:rPr>
              <w:fldChar w:fldCharType="begin"/>
            </w:r>
            <w:r w:rsidR="003A213F">
              <w:rPr>
                <w:noProof/>
                <w:webHidden/>
              </w:rPr>
              <w:instrText xml:space="preserve"> PAGEREF _Toc105146547 \h </w:instrText>
            </w:r>
            <w:r w:rsidR="003A213F">
              <w:rPr>
                <w:noProof/>
                <w:webHidden/>
              </w:rPr>
            </w:r>
            <w:r w:rsidR="003A213F">
              <w:rPr>
                <w:noProof/>
                <w:webHidden/>
              </w:rPr>
              <w:fldChar w:fldCharType="separate"/>
            </w:r>
            <w:r w:rsidR="00E63708">
              <w:rPr>
                <w:noProof/>
                <w:webHidden/>
              </w:rPr>
              <w:t>34</w:t>
            </w:r>
            <w:r w:rsidR="003A213F">
              <w:rPr>
                <w:noProof/>
                <w:webHidden/>
              </w:rPr>
              <w:fldChar w:fldCharType="end"/>
            </w:r>
          </w:hyperlink>
        </w:p>
        <w:p w14:paraId="33DAD5E8" w14:textId="5BAE4BA5" w:rsidR="003A213F" w:rsidRDefault="00B53E94">
          <w:pPr>
            <w:pStyle w:val="TOC3"/>
            <w:tabs>
              <w:tab w:val="right" w:leader="dot" w:pos="9016"/>
            </w:tabs>
            <w:rPr>
              <w:rFonts w:eastAsiaTheme="minorEastAsia"/>
              <w:noProof/>
              <w:lang w:eastAsia="en-GB"/>
            </w:rPr>
          </w:pPr>
          <w:hyperlink w:anchor="_Toc105146548" w:history="1">
            <w:r w:rsidR="003A213F" w:rsidRPr="00B449C0">
              <w:rPr>
                <w:rStyle w:val="Hyperlink"/>
                <w:rFonts w:eastAsia="Times New Roman"/>
                <w:noProof/>
                <w:lang w:eastAsia="en-GB"/>
              </w:rPr>
              <w:t>4.15 Common Equity Tier 1 Ratio</w:t>
            </w:r>
            <w:r w:rsidR="003A213F">
              <w:rPr>
                <w:noProof/>
                <w:webHidden/>
              </w:rPr>
              <w:tab/>
            </w:r>
            <w:r w:rsidR="003A213F">
              <w:rPr>
                <w:noProof/>
                <w:webHidden/>
              </w:rPr>
              <w:fldChar w:fldCharType="begin"/>
            </w:r>
            <w:r w:rsidR="003A213F">
              <w:rPr>
                <w:noProof/>
                <w:webHidden/>
              </w:rPr>
              <w:instrText xml:space="preserve"> PAGEREF _Toc105146548 \h </w:instrText>
            </w:r>
            <w:r w:rsidR="003A213F">
              <w:rPr>
                <w:noProof/>
                <w:webHidden/>
              </w:rPr>
            </w:r>
            <w:r w:rsidR="003A213F">
              <w:rPr>
                <w:noProof/>
                <w:webHidden/>
              </w:rPr>
              <w:fldChar w:fldCharType="separate"/>
            </w:r>
            <w:r w:rsidR="00E63708">
              <w:rPr>
                <w:noProof/>
                <w:webHidden/>
              </w:rPr>
              <w:t>35</w:t>
            </w:r>
            <w:r w:rsidR="003A213F">
              <w:rPr>
                <w:noProof/>
                <w:webHidden/>
              </w:rPr>
              <w:fldChar w:fldCharType="end"/>
            </w:r>
          </w:hyperlink>
        </w:p>
        <w:p w14:paraId="6D4CF9F3" w14:textId="63DED46A" w:rsidR="003A213F" w:rsidRDefault="00B53E94">
          <w:pPr>
            <w:pStyle w:val="TOC3"/>
            <w:tabs>
              <w:tab w:val="right" w:leader="dot" w:pos="9016"/>
            </w:tabs>
            <w:rPr>
              <w:rFonts w:eastAsiaTheme="minorEastAsia"/>
              <w:noProof/>
              <w:lang w:eastAsia="en-GB"/>
            </w:rPr>
          </w:pPr>
          <w:hyperlink w:anchor="_Toc105146549" w:history="1">
            <w:r w:rsidR="003A213F" w:rsidRPr="00B449C0">
              <w:rPr>
                <w:rStyle w:val="Hyperlink"/>
                <w:noProof/>
              </w:rPr>
              <w:t>4.16 Total debt and equity.</w:t>
            </w:r>
            <w:r w:rsidR="003A213F">
              <w:rPr>
                <w:noProof/>
                <w:webHidden/>
              </w:rPr>
              <w:tab/>
            </w:r>
            <w:r w:rsidR="003A213F">
              <w:rPr>
                <w:noProof/>
                <w:webHidden/>
              </w:rPr>
              <w:fldChar w:fldCharType="begin"/>
            </w:r>
            <w:r w:rsidR="003A213F">
              <w:rPr>
                <w:noProof/>
                <w:webHidden/>
              </w:rPr>
              <w:instrText xml:space="preserve"> PAGEREF _Toc105146549 \h </w:instrText>
            </w:r>
            <w:r w:rsidR="003A213F">
              <w:rPr>
                <w:noProof/>
                <w:webHidden/>
              </w:rPr>
            </w:r>
            <w:r w:rsidR="003A213F">
              <w:rPr>
                <w:noProof/>
                <w:webHidden/>
              </w:rPr>
              <w:fldChar w:fldCharType="separate"/>
            </w:r>
            <w:r w:rsidR="00E63708">
              <w:rPr>
                <w:noProof/>
                <w:webHidden/>
              </w:rPr>
              <w:t>35</w:t>
            </w:r>
            <w:r w:rsidR="003A213F">
              <w:rPr>
                <w:noProof/>
                <w:webHidden/>
              </w:rPr>
              <w:fldChar w:fldCharType="end"/>
            </w:r>
          </w:hyperlink>
        </w:p>
        <w:p w14:paraId="3D1DC2DC" w14:textId="4C9D3D4A" w:rsidR="003A213F" w:rsidRDefault="00B53E94">
          <w:pPr>
            <w:pStyle w:val="TOC2"/>
            <w:tabs>
              <w:tab w:val="right" w:leader="dot" w:pos="9016"/>
            </w:tabs>
            <w:rPr>
              <w:rFonts w:eastAsiaTheme="minorEastAsia"/>
              <w:noProof/>
              <w:lang w:eastAsia="en-GB"/>
            </w:rPr>
          </w:pPr>
          <w:hyperlink w:anchor="_Toc105146550" w:history="1">
            <w:r w:rsidR="003A213F" w:rsidRPr="00B449C0">
              <w:rPr>
                <w:rStyle w:val="Hyperlink"/>
                <w:noProof/>
              </w:rPr>
              <w:t>CHAPTER 5 – ANALYSIS AND DISCUSSION</w:t>
            </w:r>
            <w:r w:rsidR="003A213F">
              <w:rPr>
                <w:noProof/>
                <w:webHidden/>
              </w:rPr>
              <w:tab/>
            </w:r>
            <w:r w:rsidR="003A213F">
              <w:rPr>
                <w:noProof/>
                <w:webHidden/>
              </w:rPr>
              <w:fldChar w:fldCharType="begin"/>
            </w:r>
            <w:r w:rsidR="003A213F">
              <w:rPr>
                <w:noProof/>
                <w:webHidden/>
              </w:rPr>
              <w:instrText xml:space="preserve"> PAGEREF _Toc105146550 \h </w:instrText>
            </w:r>
            <w:r w:rsidR="003A213F">
              <w:rPr>
                <w:noProof/>
                <w:webHidden/>
              </w:rPr>
            </w:r>
            <w:r w:rsidR="003A213F">
              <w:rPr>
                <w:noProof/>
                <w:webHidden/>
              </w:rPr>
              <w:fldChar w:fldCharType="separate"/>
            </w:r>
            <w:r w:rsidR="00E63708">
              <w:rPr>
                <w:noProof/>
                <w:webHidden/>
              </w:rPr>
              <w:t>36</w:t>
            </w:r>
            <w:r w:rsidR="003A213F">
              <w:rPr>
                <w:noProof/>
                <w:webHidden/>
              </w:rPr>
              <w:fldChar w:fldCharType="end"/>
            </w:r>
          </w:hyperlink>
        </w:p>
        <w:p w14:paraId="39C934D5" w14:textId="7356EA2E" w:rsidR="003A213F" w:rsidRDefault="00B53E94">
          <w:pPr>
            <w:pStyle w:val="TOC3"/>
            <w:tabs>
              <w:tab w:val="right" w:leader="dot" w:pos="9016"/>
            </w:tabs>
            <w:rPr>
              <w:rFonts w:eastAsiaTheme="minorEastAsia"/>
              <w:noProof/>
              <w:lang w:eastAsia="en-GB"/>
            </w:rPr>
          </w:pPr>
          <w:hyperlink w:anchor="_Toc105146551" w:history="1">
            <w:r w:rsidR="003A213F" w:rsidRPr="00B449C0">
              <w:rPr>
                <w:rStyle w:val="Hyperlink"/>
                <w:noProof/>
              </w:rPr>
              <w:t>5.1 Introduction</w:t>
            </w:r>
            <w:r w:rsidR="003A213F">
              <w:rPr>
                <w:noProof/>
                <w:webHidden/>
              </w:rPr>
              <w:tab/>
            </w:r>
            <w:r w:rsidR="003A213F">
              <w:rPr>
                <w:noProof/>
                <w:webHidden/>
              </w:rPr>
              <w:fldChar w:fldCharType="begin"/>
            </w:r>
            <w:r w:rsidR="003A213F">
              <w:rPr>
                <w:noProof/>
                <w:webHidden/>
              </w:rPr>
              <w:instrText xml:space="preserve"> PAGEREF _Toc105146551 \h </w:instrText>
            </w:r>
            <w:r w:rsidR="003A213F">
              <w:rPr>
                <w:noProof/>
                <w:webHidden/>
              </w:rPr>
            </w:r>
            <w:r w:rsidR="003A213F">
              <w:rPr>
                <w:noProof/>
                <w:webHidden/>
              </w:rPr>
              <w:fldChar w:fldCharType="separate"/>
            </w:r>
            <w:r w:rsidR="00E63708">
              <w:rPr>
                <w:noProof/>
                <w:webHidden/>
              </w:rPr>
              <w:t>36</w:t>
            </w:r>
            <w:r w:rsidR="003A213F">
              <w:rPr>
                <w:noProof/>
                <w:webHidden/>
              </w:rPr>
              <w:fldChar w:fldCharType="end"/>
            </w:r>
          </w:hyperlink>
        </w:p>
        <w:p w14:paraId="76FCB115" w14:textId="7B74BDA7" w:rsidR="003A213F" w:rsidRDefault="00B53E94">
          <w:pPr>
            <w:pStyle w:val="TOC3"/>
            <w:tabs>
              <w:tab w:val="left" w:pos="1100"/>
              <w:tab w:val="right" w:leader="dot" w:pos="9016"/>
            </w:tabs>
            <w:rPr>
              <w:rFonts w:eastAsiaTheme="minorEastAsia"/>
              <w:noProof/>
              <w:lang w:eastAsia="en-GB"/>
            </w:rPr>
          </w:pPr>
          <w:hyperlink w:anchor="_Toc105146552" w:history="1">
            <w:r w:rsidR="003A213F" w:rsidRPr="00B449C0">
              <w:rPr>
                <w:rStyle w:val="Hyperlink"/>
                <w:noProof/>
              </w:rPr>
              <w:t xml:space="preserve">5.2 </w:t>
            </w:r>
            <w:r w:rsidR="003A213F">
              <w:rPr>
                <w:rFonts w:eastAsiaTheme="minorEastAsia"/>
                <w:noProof/>
                <w:lang w:eastAsia="en-GB"/>
              </w:rPr>
              <w:tab/>
            </w:r>
            <w:r w:rsidR="003A213F" w:rsidRPr="00B449C0">
              <w:rPr>
                <w:rStyle w:val="Hyperlink"/>
                <w:noProof/>
              </w:rPr>
              <w:t>Debt/Liability</w:t>
            </w:r>
            <w:r w:rsidR="003A213F">
              <w:rPr>
                <w:noProof/>
                <w:webHidden/>
              </w:rPr>
              <w:tab/>
            </w:r>
            <w:r w:rsidR="003A213F">
              <w:rPr>
                <w:noProof/>
                <w:webHidden/>
              </w:rPr>
              <w:fldChar w:fldCharType="begin"/>
            </w:r>
            <w:r w:rsidR="003A213F">
              <w:rPr>
                <w:noProof/>
                <w:webHidden/>
              </w:rPr>
              <w:instrText xml:space="preserve"> PAGEREF _Toc105146552 \h </w:instrText>
            </w:r>
            <w:r w:rsidR="003A213F">
              <w:rPr>
                <w:noProof/>
                <w:webHidden/>
              </w:rPr>
            </w:r>
            <w:r w:rsidR="003A213F">
              <w:rPr>
                <w:noProof/>
                <w:webHidden/>
              </w:rPr>
              <w:fldChar w:fldCharType="separate"/>
            </w:r>
            <w:r w:rsidR="00E63708">
              <w:rPr>
                <w:noProof/>
                <w:webHidden/>
              </w:rPr>
              <w:t>36</w:t>
            </w:r>
            <w:r w:rsidR="003A213F">
              <w:rPr>
                <w:noProof/>
                <w:webHidden/>
              </w:rPr>
              <w:fldChar w:fldCharType="end"/>
            </w:r>
          </w:hyperlink>
        </w:p>
        <w:p w14:paraId="57226D6F" w14:textId="44A156BC" w:rsidR="003A213F" w:rsidRDefault="00B53E94">
          <w:pPr>
            <w:pStyle w:val="TOC3"/>
            <w:tabs>
              <w:tab w:val="left" w:pos="1100"/>
              <w:tab w:val="right" w:leader="dot" w:pos="9016"/>
            </w:tabs>
            <w:rPr>
              <w:rFonts w:eastAsiaTheme="minorEastAsia"/>
              <w:noProof/>
              <w:lang w:eastAsia="en-GB"/>
            </w:rPr>
          </w:pPr>
          <w:hyperlink w:anchor="_Toc105146553" w:history="1">
            <w:r w:rsidR="003A213F" w:rsidRPr="00B449C0">
              <w:rPr>
                <w:rStyle w:val="Hyperlink"/>
                <w:noProof/>
              </w:rPr>
              <w:t>5.3</w:t>
            </w:r>
            <w:r w:rsidR="003A213F">
              <w:rPr>
                <w:rFonts w:eastAsiaTheme="minorEastAsia"/>
                <w:noProof/>
                <w:lang w:eastAsia="en-GB"/>
              </w:rPr>
              <w:tab/>
            </w:r>
            <w:r w:rsidR="003A213F" w:rsidRPr="00B449C0">
              <w:rPr>
                <w:rStyle w:val="Hyperlink"/>
                <w:noProof/>
              </w:rPr>
              <w:t>Equity</w:t>
            </w:r>
            <w:r w:rsidR="003A213F">
              <w:rPr>
                <w:noProof/>
                <w:webHidden/>
              </w:rPr>
              <w:tab/>
            </w:r>
            <w:r w:rsidR="003A213F">
              <w:rPr>
                <w:noProof/>
                <w:webHidden/>
              </w:rPr>
              <w:fldChar w:fldCharType="begin"/>
            </w:r>
            <w:r w:rsidR="003A213F">
              <w:rPr>
                <w:noProof/>
                <w:webHidden/>
              </w:rPr>
              <w:instrText xml:space="preserve"> PAGEREF _Toc105146553 \h </w:instrText>
            </w:r>
            <w:r w:rsidR="003A213F">
              <w:rPr>
                <w:noProof/>
                <w:webHidden/>
              </w:rPr>
            </w:r>
            <w:r w:rsidR="003A213F">
              <w:rPr>
                <w:noProof/>
                <w:webHidden/>
              </w:rPr>
              <w:fldChar w:fldCharType="separate"/>
            </w:r>
            <w:r w:rsidR="00E63708">
              <w:rPr>
                <w:noProof/>
                <w:webHidden/>
              </w:rPr>
              <w:t>38</w:t>
            </w:r>
            <w:r w:rsidR="003A213F">
              <w:rPr>
                <w:noProof/>
                <w:webHidden/>
              </w:rPr>
              <w:fldChar w:fldCharType="end"/>
            </w:r>
          </w:hyperlink>
        </w:p>
        <w:p w14:paraId="5ECD3070" w14:textId="77A28B02" w:rsidR="003A213F" w:rsidRDefault="00B53E94">
          <w:pPr>
            <w:pStyle w:val="TOC3"/>
            <w:tabs>
              <w:tab w:val="right" w:leader="dot" w:pos="9016"/>
            </w:tabs>
            <w:rPr>
              <w:rFonts w:eastAsiaTheme="minorEastAsia"/>
              <w:noProof/>
              <w:lang w:eastAsia="en-GB"/>
            </w:rPr>
          </w:pPr>
          <w:hyperlink w:anchor="_Toc105146554" w:history="1">
            <w:r w:rsidR="003A213F" w:rsidRPr="00B449C0">
              <w:rPr>
                <w:rStyle w:val="Hyperlink"/>
                <w:noProof/>
              </w:rPr>
              <w:t>5.4   Risk Weighted Assets (RWA)</w:t>
            </w:r>
            <w:r w:rsidR="003A213F">
              <w:rPr>
                <w:noProof/>
                <w:webHidden/>
              </w:rPr>
              <w:tab/>
            </w:r>
            <w:r w:rsidR="003A213F">
              <w:rPr>
                <w:noProof/>
                <w:webHidden/>
              </w:rPr>
              <w:fldChar w:fldCharType="begin"/>
            </w:r>
            <w:r w:rsidR="003A213F">
              <w:rPr>
                <w:noProof/>
                <w:webHidden/>
              </w:rPr>
              <w:instrText xml:space="preserve"> PAGEREF _Toc105146554 \h </w:instrText>
            </w:r>
            <w:r w:rsidR="003A213F">
              <w:rPr>
                <w:noProof/>
                <w:webHidden/>
              </w:rPr>
            </w:r>
            <w:r w:rsidR="003A213F">
              <w:rPr>
                <w:noProof/>
                <w:webHidden/>
              </w:rPr>
              <w:fldChar w:fldCharType="separate"/>
            </w:r>
            <w:r w:rsidR="00E63708">
              <w:rPr>
                <w:noProof/>
                <w:webHidden/>
              </w:rPr>
              <w:t>42</w:t>
            </w:r>
            <w:r w:rsidR="003A213F">
              <w:rPr>
                <w:noProof/>
                <w:webHidden/>
              </w:rPr>
              <w:fldChar w:fldCharType="end"/>
            </w:r>
          </w:hyperlink>
        </w:p>
        <w:p w14:paraId="00C80EDC" w14:textId="095CA89A" w:rsidR="003A213F" w:rsidRDefault="00B53E94">
          <w:pPr>
            <w:pStyle w:val="TOC3"/>
            <w:tabs>
              <w:tab w:val="right" w:leader="dot" w:pos="9016"/>
            </w:tabs>
            <w:rPr>
              <w:rFonts w:eastAsiaTheme="minorEastAsia"/>
              <w:noProof/>
              <w:lang w:eastAsia="en-GB"/>
            </w:rPr>
          </w:pPr>
          <w:hyperlink w:anchor="_Toc105146555" w:history="1">
            <w:r w:rsidR="003A213F" w:rsidRPr="00B449C0">
              <w:rPr>
                <w:rStyle w:val="Hyperlink"/>
                <w:noProof/>
              </w:rPr>
              <w:t>5.5   Statutory Profit after Tax</w:t>
            </w:r>
            <w:r w:rsidR="003A213F">
              <w:rPr>
                <w:noProof/>
                <w:webHidden/>
              </w:rPr>
              <w:tab/>
            </w:r>
            <w:r w:rsidR="003A213F">
              <w:rPr>
                <w:noProof/>
                <w:webHidden/>
              </w:rPr>
              <w:fldChar w:fldCharType="begin"/>
            </w:r>
            <w:r w:rsidR="003A213F">
              <w:rPr>
                <w:noProof/>
                <w:webHidden/>
              </w:rPr>
              <w:instrText xml:space="preserve"> PAGEREF _Toc105146555 \h </w:instrText>
            </w:r>
            <w:r w:rsidR="003A213F">
              <w:rPr>
                <w:noProof/>
                <w:webHidden/>
              </w:rPr>
            </w:r>
            <w:r w:rsidR="003A213F">
              <w:rPr>
                <w:noProof/>
                <w:webHidden/>
              </w:rPr>
              <w:fldChar w:fldCharType="separate"/>
            </w:r>
            <w:r w:rsidR="00E63708">
              <w:rPr>
                <w:noProof/>
                <w:webHidden/>
              </w:rPr>
              <w:t>43</w:t>
            </w:r>
            <w:r w:rsidR="003A213F">
              <w:rPr>
                <w:noProof/>
                <w:webHidden/>
              </w:rPr>
              <w:fldChar w:fldCharType="end"/>
            </w:r>
          </w:hyperlink>
        </w:p>
        <w:p w14:paraId="15EEBD0E" w14:textId="53BB6832" w:rsidR="003A213F" w:rsidRDefault="00B53E94">
          <w:pPr>
            <w:pStyle w:val="TOC3"/>
            <w:tabs>
              <w:tab w:val="right" w:leader="dot" w:pos="9016"/>
            </w:tabs>
            <w:rPr>
              <w:rFonts w:eastAsiaTheme="minorEastAsia"/>
              <w:noProof/>
              <w:lang w:eastAsia="en-GB"/>
            </w:rPr>
          </w:pPr>
          <w:hyperlink w:anchor="_Toc105146556" w:history="1">
            <w:r w:rsidR="003A213F" w:rsidRPr="00B449C0">
              <w:rPr>
                <w:rStyle w:val="Hyperlink"/>
                <w:noProof/>
              </w:rPr>
              <w:t>5.6   Common equity Tier 1 Ratio</w:t>
            </w:r>
            <w:r w:rsidR="003A213F">
              <w:rPr>
                <w:noProof/>
                <w:webHidden/>
              </w:rPr>
              <w:tab/>
            </w:r>
            <w:r w:rsidR="003A213F">
              <w:rPr>
                <w:noProof/>
                <w:webHidden/>
              </w:rPr>
              <w:fldChar w:fldCharType="begin"/>
            </w:r>
            <w:r w:rsidR="003A213F">
              <w:rPr>
                <w:noProof/>
                <w:webHidden/>
              </w:rPr>
              <w:instrText xml:space="preserve"> PAGEREF _Toc105146556 \h </w:instrText>
            </w:r>
            <w:r w:rsidR="003A213F">
              <w:rPr>
                <w:noProof/>
                <w:webHidden/>
              </w:rPr>
            </w:r>
            <w:r w:rsidR="003A213F">
              <w:rPr>
                <w:noProof/>
                <w:webHidden/>
              </w:rPr>
              <w:fldChar w:fldCharType="separate"/>
            </w:r>
            <w:r w:rsidR="00E63708">
              <w:rPr>
                <w:noProof/>
                <w:webHidden/>
              </w:rPr>
              <w:t>43</w:t>
            </w:r>
            <w:r w:rsidR="003A213F">
              <w:rPr>
                <w:noProof/>
                <w:webHidden/>
              </w:rPr>
              <w:fldChar w:fldCharType="end"/>
            </w:r>
          </w:hyperlink>
        </w:p>
        <w:p w14:paraId="02D77F3C" w14:textId="0D2A2F47" w:rsidR="003A213F" w:rsidRDefault="00B53E94">
          <w:pPr>
            <w:pStyle w:val="TOC2"/>
            <w:tabs>
              <w:tab w:val="right" w:leader="dot" w:pos="9016"/>
            </w:tabs>
            <w:rPr>
              <w:rFonts w:eastAsiaTheme="minorEastAsia"/>
              <w:noProof/>
              <w:lang w:eastAsia="en-GB"/>
            </w:rPr>
          </w:pPr>
          <w:hyperlink w:anchor="_Toc105146557" w:history="1">
            <w:r w:rsidR="003A213F" w:rsidRPr="00B449C0">
              <w:rPr>
                <w:rStyle w:val="Hyperlink"/>
                <w:noProof/>
              </w:rPr>
              <w:t>CHAPTER 6 – CONCLUSION, RECOMMENDATION AND REFLECTION</w:t>
            </w:r>
            <w:r w:rsidR="003A213F">
              <w:rPr>
                <w:noProof/>
                <w:webHidden/>
              </w:rPr>
              <w:tab/>
            </w:r>
            <w:r w:rsidR="003A213F">
              <w:rPr>
                <w:noProof/>
                <w:webHidden/>
              </w:rPr>
              <w:fldChar w:fldCharType="begin"/>
            </w:r>
            <w:r w:rsidR="003A213F">
              <w:rPr>
                <w:noProof/>
                <w:webHidden/>
              </w:rPr>
              <w:instrText xml:space="preserve"> PAGEREF _Toc105146557 \h </w:instrText>
            </w:r>
            <w:r w:rsidR="003A213F">
              <w:rPr>
                <w:noProof/>
                <w:webHidden/>
              </w:rPr>
            </w:r>
            <w:r w:rsidR="003A213F">
              <w:rPr>
                <w:noProof/>
                <w:webHidden/>
              </w:rPr>
              <w:fldChar w:fldCharType="separate"/>
            </w:r>
            <w:r w:rsidR="00E63708">
              <w:rPr>
                <w:noProof/>
                <w:webHidden/>
              </w:rPr>
              <w:t>44</w:t>
            </w:r>
            <w:r w:rsidR="003A213F">
              <w:rPr>
                <w:noProof/>
                <w:webHidden/>
              </w:rPr>
              <w:fldChar w:fldCharType="end"/>
            </w:r>
          </w:hyperlink>
        </w:p>
        <w:p w14:paraId="2038C1CE" w14:textId="62D0E00D" w:rsidR="003A213F" w:rsidRDefault="00B53E94">
          <w:pPr>
            <w:pStyle w:val="TOC3"/>
            <w:tabs>
              <w:tab w:val="left" w:pos="1100"/>
              <w:tab w:val="right" w:leader="dot" w:pos="9016"/>
            </w:tabs>
            <w:rPr>
              <w:rFonts w:eastAsiaTheme="minorEastAsia"/>
              <w:noProof/>
              <w:lang w:eastAsia="en-GB"/>
            </w:rPr>
          </w:pPr>
          <w:hyperlink w:anchor="_Toc105146558" w:history="1">
            <w:r w:rsidR="003A213F" w:rsidRPr="00B449C0">
              <w:rPr>
                <w:rStyle w:val="Hyperlink"/>
                <w:noProof/>
              </w:rPr>
              <w:t>6.1</w:t>
            </w:r>
            <w:r w:rsidR="003A213F">
              <w:rPr>
                <w:rFonts w:eastAsiaTheme="minorEastAsia"/>
                <w:noProof/>
                <w:lang w:eastAsia="en-GB"/>
              </w:rPr>
              <w:tab/>
            </w:r>
            <w:r w:rsidR="003A213F" w:rsidRPr="00B449C0">
              <w:rPr>
                <w:rStyle w:val="Hyperlink"/>
                <w:noProof/>
              </w:rPr>
              <w:t>Conclusion</w:t>
            </w:r>
            <w:r w:rsidR="003A213F">
              <w:rPr>
                <w:noProof/>
                <w:webHidden/>
              </w:rPr>
              <w:tab/>
            </w:r>
            <w:r w:rsidR="003A213F">
              <w:rPr>
                <w:noProof/>
                <w:webHidden/>
              </w:rPr>
              <w:fldChar w:fldCharType="begin"/>
            </w:r>
            <w:r w:rsidR="003A213F">
              <w:rPr>
                <w:noProof/>
                <w:webHidden/>
              </w:rPr>
              <w:instrText xml:space="preserve"> PAGEREF _Toc105146558 \h </w:instrText>
            </w:r>
            <w:r w:rsidR="003A213F">
              <w:rPr>
                <w:noProof/>
                <w:webHidden/>
              </w:rPr>
            </w:r>
            <w:r w:rsidR="003A213F">
              <w:rPr>
                <w:noProof/>
                <w:webHidden/>
              </w:rPr>
              <w:fldChar w:fldCharType="separate"/>
            </w:r>
            <w:r w:rsidR="00E63708">
              <w:rPr>
                <w:noProof/>
                <w:webHidden/>
              </w:rPr>
              <w:t>44</w:t>
            </w:r>
            <w:r w:rsidR="003A213F">
              <w:rPr>
                <w:noProof/>
                <w:webHidden/>
              </w:rPr>
              <w:fldChar w:fldCharType="end"/>
            </w:r>
          </w:hyperlink>
        </w:p>
        <w:p w14:paraId="3C6FC2FC" w14:textId="07AAE0CE" w:rsidR="003A213F" w:rsidRDefault="00B53E94">
          <w:pPr>
            <w:pStyle w:val="TOC3"/>
            <w:tabs>
              <w:tab w:val="left" w:pos="1100"/>
              <w:tab w:val="right" w:leader="dot" w:pos="9016"/>
            </w:tabs>
            <w:rPr>
              <w:rFonts w:eastAsiaTheme="minorEastAsia"/>
              <w:noProof/>
              <w:lang w:eastAsia="en-GB"/>
            </w:rPr>
          </w:pPr>
          <w:hyperlink w:anchor="_Toc105146559" w:history="1">
            <w:r w:rsidR="003A213F" w:rsidRPr="00B449C0">
              <w:rPr>
                <w:rStyle w:val="Hyperlink"/>
                <w:noProof/>
              </w:rPr>
              <w:t>6.2</w:t>
            </w:r>
            <w:r w:rsidR="003A213F">
              <w:rPr>
                <w:rFonts w:eastAsiaTheme="minorEastAsia"/>
                <w:noProof/>
                <w:lang w:eastAsia="en-GB"/>
              </w:rPr>
              <w:tab/>
            </w:r>
            <w:r w:rsidR="003A213F" w:rsidRPr="00B449C0">
              <w:rPr>
                <w:rStyle w:val="Hyperlink"/>
                <w:noProof/>
              </w:rPr>
              <w:t>Recommendation</w:t>
            </w:r>
            <w:r w:rsidR="003A213F">
              <w:rPr>
                <w:noProof/>
                <w:webHidden/>
              </w:rPr>
              <w:tab/>
            </w:r>
            <w:r w:rsidR="003A213F">
              <w:rPr>
                <w:noProof/>
                <w:webHidden/>
              </w:rPr>
              <w:fldChar w:fldCharType="begin"/>
            </w:r>
            <w:r w:rsidR="003A213F">
              <w:rPr>
                <w:noProof/>
                <w:webHidden/>
              </w:rPr>
              <w:instrText xml:space="preserve"> PAGEREF _Toc105146559 \h </w:instrText>
            </w:r>
            <w:r w:rsidR="003A213F">
              <w:rPr>
                <w:noProof/>
                <w:webHidden/>
              </w:rPr>
            </w:r>
            <w:r w:rsidR="003A213F">
              <w:rPr>
                <w:noProof/>
                <w:webHidden/>
              </w:rPr>
              <w:fldChar w:fldCharType="separate"/>
            </w:r>
            <w:r w:rsidR="00E63708">
              <w:rPr>
                <w:noProof/>
                <w:webHidden/>
              </w:rPr>
              <w:t>46</w:t>
            </w:r>
            <w:r w:rsidR="003A213F">
              <w:rPr>
                <w:noProof/>
                <w:webHidden/>
              </w:rPr>
              <w:fldChar w:fldCharType="end"/>
            </w:r>
          </w:hyperlink>
        </w:p>
        <w:p w14:paraId="269806CB" w14:textId="4F22F748" w:rsidR="003A213F" w:rsidRDefault="00B53E94">
          <w:pPr>
            <w:pStyle w:val="TOC3"/>
            <w:tabs>
              <w:tab w:val="left" w:pos="1100"/>
              <w:tab w:val="right" w:leader="dot" w:pos="9016"/>
            </w:tabs>
            <w:rPr>
              <w:rFonts w:eastAsiaTheme="minorEastAsia"/>
              <w:noProof/>
              <w:lang w:eastAsia="en-GB"/>
            </w:rPr>
          </w:pPr>
          <w:hyperlink w:anchor="_Toc105146560" w:history="1">
            <w:r w:rsidR="003A213F" w:rsidRPr="00B449C0">
              <w:rPr>
                <w:rStyle w:val="Hyperlink"/>
                <w:noProof/>
              </w:rPr>
              <w:t>6.3</w:t>
            </w:r>
            <w:r w:rsidR="003A213F">
              <w:rPr>
                <w:rFonts w:eastAsiaTheme="minorEastAsia"/>
                <w:noProof/>
                <w:lang w:eastAsia="en-GB"/>
              </w:rPr>
              <w:tab/>
            </w:r>
            <w:r w:rsidR="003A213F" w:rsidRPr="00B449C0">
              <w:rPr>
                <w:rStyle w:val="Hyperlink"/>
                <w:noProof/>
              </w:rPr>
              <w:t>Reflection</w:t>
            </w:r>
            <w:r w:rsidR="003A213F">
              <w:rPr>
                <w:noProof/>
                <w:webHidden/>
              </w:rPr>
              <w:tab/>
            </w:r>
            <w:r w:rsidR="003A213F">
              <w:rPr>
                <w:noProof/>
                <w:webHidden/>
              </w:rPr>
              <w:fldChar w:fldCharType="begin"/>
            </w:r>
            <w:r w:rsidR="003A213F">
              <w:rPr>
                <w:noProof/>
                <w:webHidden/>
              </w:rPr>
              <w:instrText xml:space="preserve"> PAGEREF _Toc105146560 \h </w:instrText>
            </w:r>
            <w:r w:rsidR="003A213F">
              <w:rPr>
                <w:noProof/>
                <w:webHidden/>
              </w:rPr>
            </w:r>
            <w:r w:rsidR="003A213F">
              <w:rPr>
                <w:noProof/>
                <w:webHidden/>
              </w:rPr>
              <w:fldChar w:fldCharType="separate"/>
            </w:r>
            <w:r w:rsidR="00E63708">
              <w:rPr>
                <w:noProof/>
                <w:webHidden/>
              </w:rPr>
              <w:t>46</w:t>
            </w:r>
            <w:r w:rsidR="003A213F">
              <w:rPr>
                <w:noProof/>
                <w:webHidden/>
              </w:rPr>
              <w:fldChar w:fldCharType="end"/>
            </w:r>
          </w:hyperlink>
        </w:p>
        <w:p w14:paraId="31494F3F" w14:textId="74FEC902" w:rsidR="003A213F" w:rsidRDefault="00B53E94">
          <w:pPr>
            <w:pStyle w:val="TOC2"/>
            <w:tabs>
              <w:tab w:val="right" w:leader="dot" w:pos="9016"/>
            </w:tabs>
            <w:rPr>
              <w:rFonts w:eastAsiaTheme="minorEastAsia"/>
              <w:noProof/>
              <w:lang w:eastAsia="en-GB"/>
            </w:rPr>
          </w:pPr>
          <w:hyperlink w:anchor="_Toc105146561" w:history="1">
            <w:r w:rsidR="003A213F" w:rsidRPr="00B449C0">
              <w:rPr>
                <w:rStyle w:val="Hyperlink"/>
                <w:noProof/>
              </w:rPr>
              <w:t>Bibliography</w:t>
            </w:r>
            <w:r w:rsidR="003A213F">
              <w:rPr>
                <w:noProof/>
                <w:webHidden/>
              </w:rPr>
              <w:tab/>
            </w:r>
            <w:r w:rsidR="003A213F">
              <w:rPr>
                <w:noProof/>
                <w:webHidden/>
              </w:rPr>
              <w:fldChar w:fldCharType="begin"/>
            </w:r>
            <w:r w:rsidR="003A213F">
              <w:rPr>
                <w:noProof/>
                <w:webHidden/>
              </w:rPr>
              <w:instrText xml:space="preserve"> PAGEREF _Toc105146561 \h </w:instrText>
            </w:r>
            <w:r w:rsidR="003A213F">
              <w:rPr>
                <w:noProof/>
                <w:webHidden/>
              </w:rPr>
            </w:r>
            <w:r w:rsidR="003A213F">
              <w:rPr>
                <w:noProof/>
                <w:webHidden/>
              </w:rPr>
              <w:fldChar w:fldCharType="separate"/>
            </w:r>
            <w:r w:rsidR="00E63708">
              <w:rPr>
                <w:noProof/>
                <w:webHidden/>
              </w:rPr>
              <w:t>49</w:t>
            </w:r>
            <w:r w:rsidR="003A213F">
              <w:rPr>
                <w:noProof/>
                <w:webHidden/>
              </w:rPr>
              <w:fldChar w:fldCharType="end"/>
            </w:r>
          </w:hyperlink>
        </w:p>
        <w:p w14:paraId="6471F1E3" w14:textId="4123483C" w:rsidR="003A213F" w:rsidRDefault="00B53E94">
          <w:pPr>
            <w:pStyle w:val="TOC2"/>
            <w:tabs>
              <w:tab w:val="right" w:leader="dot" w:pos="9016"/>
            </w:tabs>
            <w:rPr>
              <w:rFonts w:eastAsiaTheme="minorEastAsia"/>
              <w:noProof/>
              <w:lang w:eastAsia="en-GB"/>
            </w:rPr>
          </w:pPr>
          <w:hyperlink w:anchor="_Toc105146562" w:history="1">
            <w:r w:rsidR="003A213F" w:rsidRPr="00B449C0">
              <w:rPr>
                <w:rStyle w:val="Hyperlink"/>
                <w:noProof/>
              </w:rPr>
              <w:t>Appendices</w:t>
            </w:r>
            <w:r w:rsidR="003A213F">
              <w:rPr>
                <w:noProof/>
                <w:webHidden/>
              </w:rPr>
              <w:tab/>
            </w:r>
            <w:r w:rsidR="003A213F">
              <w:rPr>
                <w:noProof/>
                <w:webHidden/>
              </w:rPr>
              <w:fldChar w:fldCharType="begin"/>
            </w:r>
            <w:r w:rsidR="003A213F">
              <w:rPr>
                <w:noProof/>
                <w:webHidden/>
              </w:rPr>
              <w:instrText xml:space="preserve"> PAGEREF _Toc105146562 \h </w:instrText>
            </w:r>
            <w:r w:rsidR="003A213F">
              <w:rPr>
                <w:noProof/>
                <w:webHidden/>
              </w:rPr>
            </w:r>
            <w:r w:rsidR="003A213F">
              <w:rPr>
                <w:noProof/>
                <w:webHidden/>
              </w:rPr>
              <w:fldChar w:fldCharType="separate"/>
            </w:r>
            <w:r w:rsidR="00E63708">
              <w:rPr>
                <w:noProof/>
                <w:webHidden/>
              </w:rPr>
              <w:t>56</w:t>
            </w:r>
            <w:r w:rsidR="003A213F">
              <w:rPr>
                <w:noProof/>
                <w:webHidden/>
              </w:rPr>
              <w:fldChar w:fldCharType="end"/>
            </w:r>
          </w:hyperlink>
        </w:p>
        <w:p w14:paraId="02596EAE" w14:textId="54426D77" w:rsidR="003A213F" w:rsidRDefault="00B53E94">
          <w:pPr>
            <w:pStyle w:val="TOC3"/>
            <w:tabs>
              <w:tab w:val="right" w:leader="dot" w:pos="9016"/>
            </w:tabs>
            <w:rPr>
              <w:rFonts w:eastAsiaTheme="minorEastAsia"/>
              <w:noProof/>
              <w:lang w:eastAsia="en-GB"/>
            </w:rPr>
          </w:pPr>
          <w:hyperlink w:anchor="_Toc105146563" w:history="1">
            <w:r w:rsidR="003A213F" w:rsidRPr="00B449C0">
              <w:rPr>
                <w:rStyle w:val="Hyperlink"/>
                <w:noProof/>
              </w:rPr>
              <w:t>Appendix 1. Lloyds Banking Group Annual Report 2018</w:t>
            </w:r>
            <w:r w:rsidR="003A213F">
              <w:rPr>
                <w:noProof/>
                <w:webHidden/>
              </w:rPr>
              <w:tab/>
            </w:r>
            <w:r w:rsidR="003A213F">
              <w:rPr>
                <w:noProof/>
                <w:webHidden/>
              </w:rPr>
              <w:fldChar w:fldCharType="begin"/>
            </w:r>
            <w:r w:rsidR="003A213F">
              <w:rPr>
                <w:noProof/>
                <w:webHidden/>
              </w:rPr>
              <w:instrText xml:space="preserve"> PAGEREF _Toc105146563 \h </w:instrText>
            </w:r>
            <w:r w:rsidR="003A213F">
              <w:rPr>
                <w:noProof/>
                <w:webHidden/>
              </w:rPr>
            </w:r>
            <w:r w:rsidR="003A213F">
              <w:rPr>
                <w:noProof/>
                <w:webHidden/>
              </w:rPr>
              <w:fldChar w:fldCharType="separate"/>
            </w:r>
            <w:r w:rsidR="00E63708">
              <w:rPr>
                <w:noProof/>
                <w:webHidden/>
              </w:rPr>
              <w:t>56</w:t>
            </w:r>
            <w:r w:rsidR="003A213F">
              <w:rPr>
                <w:noProof/>
                <w:webHidden/>
              </w:rPr>
              <w:fldChar w:fldCharType="end"/>
            </w:r>
          </w:hyperlink>
        </w:p>
        <w:p w14:paraId="3BF7BB30" w14:textId="41485B29" w:rsidR="003A213F" w:rsidRDefault="00B53E94">
          <w:pPr>
            <w:pStyle w:val="TOC3"/>
            <w:tabs>
              <w:tab w:val="right" w:leader="dot" w:pos="9016"/>
            </w:tabs>
            <w:rPr>
              <w:rFonts w:eastAsiaTheme="minorEastAsia"/>
              <w:noProof/>
              <w:lang w:eastAsia="en-GB"/>
            </w:rPr>
          </w:pPr>
          <w:hyperlink w:anchor="_Toc105146564" w:history="1">
            <w:r w:rsidR="003A213F" w:rsidRPr="00B449C0">
              <w:rPr>
                <w:rStyle w:val="Hyperlink"/>
                <w:noProof/>
              </w:rPr>
              <w:t>Appendix 1.2: Statutory profit after tax.</w:t>
            </w:r>
            <w:r w:rsidR="003A213F">
              <w:rPr>
                <w:noProof/>
                <w:webHidden/>
              </w:rPr>
              <w:tab/>
            </w:r>
            <w:r w:rsidR="003A213F">
              <w:rPr>
                <w:noProof/>
                <w:webHidden/>
              </w:rPr>
              <w:fldChar w:fldCharType="begin"/>
            </w:r>
            <w:r w:rsidR="003A213F">
              <w:rPr>
                <w:noProof/>
                <w:webHidden/>
              </w:rPr>
              <w:instrText xml:space="preserve"> PAGEREF _Toc105146564 \h </w:instrText>
            </w:r>
            <w:r w:rsidR="003A213F">
              <w:rPr>
                <w:noProof/>
                <w:webHidden/>
              </w:rPr>
            </w:r>
            <w:r w:rsidR="003A213F">
              <w:rPr>
                <w:noProof/>
                <w:webHidden/>
              </w:rPr>
              <w:fldChar w:fldCharType="separate"/>
            </w:r>
            <w:r w:rsidR="00E63708">
              <w:rPr>
                <w:noProof/>
                <w:webHidden/>
              </w:rPr>
              <w:t>57</w:t>
            </w:r>
            <w:r w:rsidR="003A213F">
              <w:rPr>
                <w:noProof/>
                <w:webHidden/>
              </w:rPr>
              <w:fldChar w:fldCharType="end"/>
            </w:r>
          </w:hyperlink>
        </w:p>
        <w:p w14:paraId="29D50033" w14:textId="523F6F7E" w:rsidR="003A213F" w:rsidRDefault="00B53E94">
          <w:pPr>
            <w:pStyle w:val="TOC3"/>
            <w:tabs>
              <w:tab w:val="right" w:leader="dot" w:pos="9016"/>
            </w:tabs>
            <w:rPr>
              <w:rFonts w:eastAsiaTheme="minorEastAsia"/>
              <w:noProof/>
              <w:lang w:eastAsia="en-GB"/>
            </w:rPr>
          </w:pPr>
          <w:hyperlink w:anchor="_Toc105146565" w:history="1">
            <w:r w:rsidR="003A213F" w:rsidRPr="00B449C0">
              <w:rPr>
                <w:rStyle w:val="Hyperlink"/>
                <w:noProof/>
              </w:rPr>
              <w:t>Appendix 1.3: Common equity tier 1 ratio percentage and risk weighted assets.</w:t>
            </w:r>
            <w:r w:rsidR="003A213F">
              <w:rPr>
                <w:noProof/>
                <w:webHidden/>
              </w:rPr>
              <w:tab/>
            </w:r>
            <w:r w:rsidR="003A213F">
              <w:rPr>
                <w:noProof/>
                <w:webHidden/>
              </w:rPr>
              <w:fldChar w:fldCharType="begin"/>
            </w:r>
            <w:r w:rsidR="003A213F">
              <w:rPr>
                <w:noProof/>
                <w:webHidden/>
              </w:rPr>
              <w:instrText xml:space="preserve"> PAGEREF _Toc105146565 \h </w:instrText>
            </w:r>
            <w:r w:rsidR="003A213F">
              <w:rPr>
                <w:noProof/>
                <w:webHidden/>
              </w:rPr>
            </w:r>
            <w:r w:rsidR="003A213F">
              <w:rPr>
                <w:noProof/>
                <w:webHidden/>
              </w:rPr>
              <w:fldChar w:fldCharType="separate"/>
            </w:r>
            <w:r w:rsidR="00E63708">
              <w:rPr>
                <w:noProof/>
                <w:webHidden/>
              </w:rPr>
              <w:t>57</w:t>
            </w:r>
            <w:r w:rsidR="003A213F">
              <w:rPr>
                <w:noProof/>
                <w:webHidden/>
              </w:rPr>
              <w:fldChar w:fldCharType="end"/>
            </w:r>
          </w:hyperlink>
        </w:p>
        <w:p w14:paraId="6B757440" w14:textId="70B2E82C" w:rsidR="003A213F" w:rsidRDefault="00B53E94">
          <w:pPr>
            <w:pStyle w:val="TOC2"/>
            <w:tabs>
              <w:tab w:val="right" w:leader="dot" w:pos="9016"/>
            </w:tabs>
            <w:rPr>
              <w:rFonts w:eastAsiaTheme="minorEastAsia"/>
              <w:noProof/>
              <w:lang w:eastAsia="en-GB"/>
            </w:rPr>
          </w:pPr>
          <w:hyperlink w:anchor="_Toc105146566" w:history="1">
            <w:r w:rsidR="003A213F" w:rsidRPr="00B449C0">
              <w:rPr>
                <w:rStyle w:val="Hyperlink"/>
                <w:rFonts w:ascii="Times New Roman" w:hAnsi="Times New Roman" w:cs="Times New Roman"/>
                <w:noProof/>
              </w:rPr>
              <w:t>Appendix 2. Lloyds Banking Group Annual Report 2020.</w:t>
            </w:r>
            <w:r w:rsidR="003A213F">
              <w:rPr>
                <w:noProof/>
                <w:webHidden/>
              </w:rPr>
              <w:tab/>
            </w:r>
            <w:r w:rsidR="003A213F">
              <w:rPr>
                <w:noProof/>
                <w:webHidden/>
              </w:rPr>
              <w:fldChar w:fldCharType="begin"/>
            </w:r>
            <w:r w:rsidR="003A213F">
              <w:rPr>
                <w:noProof/>
                <w:webHidden/>
              </w:rPr>
              <w:instrText xml:space="preserve"> PAGEREF _Toc105146566 \h </w:instrText>
            </w:r>
            <w:r w:rsidR="003A213F">
              <w:rPr>
                <w:noProof/>
                <w:webHidden/>
              </w:rPr>
            </w:r>
            <w:r w:rsidR="003A213F">
              <w:rPr>
                <w:noProof/>
                <w:webHidden/>
              </w:rPr>
              <w:fldChar w:fldCharType="separate"/>
            </w:r>
            <w:r w:rsidR="00E63708">
              <w:rPr>
                <w:noProof/>
                <w:webHidden/>
              </w:rPr>
              <w:t>58</w:t>
            </w:r>
            <w:r w:rsidR="003A213F">
              <w:rPr>
                <w:noProof/>
                <w:webHidden/>
              </w:rPr>
              <w:fldChar w:fldCharType="end"/>
            </w:r>
          </w:hyperlink>
        </w:p>
        <w:p w14:paraId="13F99F48" w14:textId="64418265" w:rsidR="003A213F" w:rsidRDefault="00B53E94">
          <w:pPr>
            <w:pStyle w:val="TOC3"/>
            <w:tabs>
              <w:tab w:val="right" w:leader="dot" w:pos="9016"/>
            </w:tabs>
            <w:rPr>
              <w:rFonts w:eastAsiaTheme="minorEastAsia"/>
              <w:noProof/>
              <w:lang w:eastAsia="en-GB"/>
            </w:rPr>
          </w:pPr>
          <w:hyperlink w:anchor="_Toc105146567" w:history="1">
            <w:r w:rsidR="003A213F" w:rsidRPr="00B449C0">
              <w:rPr>
                <w:rStyle w:val="Hyperlink"/>
                <w:noProof/>
              </w:rPr>
              <w:t>Appendix 2.1: Deposits from banks, customer deposits, share capital, share premium account, and total equity.</w:t>
            </w:r>
            <w:r w:rsidR="003A213F">
              <w:rPr>
                <w:noProof/>
                <w:webHidden/>
              </w:rPr>
              <w:tab/>
            </w:r>
            <w:r w:rsidR="003A213F">
              <w:rPr>
                <w:noProof/>
                <w:webHidden/>
              </w:rPr>
              <w:fldChar w:fldCharType="begin"/>
            </w:r>
            <w:r w:rsidR="003A213F">
              <w:rPr>
                <w:noProof/>
                <w:webHidden/>
              </w:rPr>
              <w:instrText xml:space="preserve"> PAGEREF _Toc105146567 \h </w:instrText>
            </w:r>
            <w:r w:rsidR="003A213F">
              <w:rPr>
                <w:noProof/>
                <w:webHidden/>
              </w:rPr>
            </w:r>
            <w:r w:rsidR="003A213F">
              <w:rPr>
                <w:noProof/>
                <w:webHidden/>
              </w:rPr>
              <w:fldChar w:fldCharType="separate"/>
            </w:r>
            <w:r w:rsidR="00E63708">
              <w:rPr>
                <w:noProof/>
                <w:webHidden/>
              </w:rPr>
              <w:t>58</w:t>
            </w:r>
            <w:r w:rsidR="003A213F">
              <w:rPr>
                <w:noProof/>
                <w:webHidden/>
              </w:rPr>
              <w:fldChar w:fldCharType="end"/>
            </w:r>
          </w:hyperlink>
        </w:p>
        <w:p w14:paraId="6A605383" w14:textId="60DFA4FB" w:rsidR="003A213F" w:rsidRDefault="00B53E94">
          <w:pPr>
            <w:pStyle w:val="TOC3"/>
            <w:tabs>
              <w:tab w:val="right" w:leader="dot" w:pos="9016"/>
            </w:tabs>
            <w:rPr>
              <w:rFonts w:eastAsiaTheme="minorEastAsia"/>
              <w:noProof/>
              <w:lang w:eastAsia="en-GB"/>
            </w:rPr>
          </w:pPr>
          <w:hyperlink w:anchor="_Toc105146568" w:history="1">
            <w:r w:rsidR="003A213F" w:rsidRPr="00B449C0">
              <w:rPr>
                <w:rStyle w:val="Hyperlink"/>
                <w:noProof/>
              </w:rPr>
              <w:t>Appendix 2.2: Statutory profit after tax.</w:t>
            </w:r>
            <w:r w:rsidR="003A213F">
              <w:rPr>
                <w:noProof/>
                <w:webHidden/>
              </w:rPr>
              <w:tab/>
            </w:r>
            <w:r w:rsidR="003A213F">
              <w:rPr>
                <w:noProof/>
                <w:webHidden/>
              </w:rPr>
              <w:fldChar w:fldCharType="begin"/>
            </w:r>
            <w:r w:rsidR="003A213F">
              <w:rPr>
                <w:noProof/>
                <w:webHidden/>
              </w:rPr>
              <w:instrText xml:space="preserve"> PAGEREF _Toc105146568 \h </w:instrText>
            </w:r>
            <w:r w:rsidR="003A213F">
              <w:rPr>
                <w:noProof/>
                <w:webHidden/>
              </w:rPr>
            </w:r>
            <w:r w:rsidR="003A213F">
              <w:rPr>
                <w:noProof/>
                <w:webHidden/>
              </w:rPr>
              <w:fldChar w:fldCharType="separate"/>
            </w:r>
            <w:r w:rsidR="00E63708">
              <w:rPr>
                <w:noProof/>
                <w:webHidden/>
              </w:rPr>
              <w:t>59</w:t>
            </w:r>
            <w:r w:rsidR="003A213F">
              <w:rPr>
                <w:noProof/>
                <w:webHidden/>
              </w:rPr>
              <w:fldChar w:fldCharType="end"/>
            </w:r>
          </w:hyperlink>
        </w:p>
        <w:p w14:paraId="0C70B7F0" w14:textId="72C78A2E" w:rsidR="003A213F" w:rsidRDefault="00B53E94">
          <w:pPr>
            <w:pStyle w:val="TOC3"/>
            <w:tabs>
              <w:tab w:val="right" w:leader="dot" w:pos="9016"/>
            </w:tabs>
            <w:rPr>
              <w:rFonts w:eastAsiaTheme="minorEastAsia"/>
              <w:noProof/>
              <w:lang w:eastAsia="en-GB"/>
            </w:rPr>
          </w:pPr>
          <w:hyperlink w:anchor="_Toc105146569" w:history="1">
            <w:r w:rsidR="003A213F" w:rsidRPr="00B449C0">
              <w:rPr>
                <w:rStyle w:val="Hyperlink"/>
                <w:noProof/>
              </w:rPr>
              <w:t>Appendix 2.3: Common equity tier 1 ratio percentage and risk weighted assets.</w:t>
            </w:r>
            <w:r w:rsidR="003A213F">
              <w:rPr>
                <w:noProof/>
                <w:webHidden/>
              </w:rPr>
              <w:tab/>
            </w:r>
            <w:r w:rsidR="003A213F">
              <w:rPr>
                <w:noProof/>
                <w:webHidden/>
              </w:rPr>
              <w:fldChar w:fldCharType="begin"/>
            </w:r>
            <w:r w:rsidR="003A213F">
              <w:rPr>
                <w:noProof/>
                <w:webHidden/>
              </w:rPr>
              <w:instrText xml:space="preserve"> PAGEREF _Toc105146569 \h </w:instrText>
            </w:r>
            <w:r w:rsidR="003A213F">
              <w:rPr>
                <w:noProof/>
                <w:webHidden/>
              </w:rPr>
            </w:r>
            <w:r w:rsidR="003A213F">
              <w:rPr>
                <w:noProof/>
                <w:webHidden/>
              </w:rPr>
              <w:fldChar w:fldCharType="separate"/>
            </w:r>
            <w:r w:rsidR="00E63708">
              <w:rPr>
                <w:noProof/>
                <w:webHidden/>
              </w:rPr>
              <w:t>59</w:t>
            </w:r>
            <w:r w:rsidR="003A213F">
              <w:rPr>
                <w:noProof/>
                <w:webHidden/>
              </w:rPr>
              <w:fldChar w:fldCharType="end"/>
            </w:r>
          </w:hyperlink>
        </w:p>
        <w:p w14:paraId="5B4D2284" w14:textId="347BCCC5" w:rsidR="003A213F" w:rsidRDefault="00B53E94">
          <w:pPr>
            <w:pStyle w:val="TOC2"/>
            <w:tabs>
              <w:tab w:val="right" w:leader="dot" w:pos="9016"/>
            </w:tabs>
            <w:rPr>
              <w:rFonts w:eastAsiaTheme="minorEastAsia"/>
              <w:noProof/>
              <w:lang w:eastAsia="en-GB"/>
            </w:rPr>
          </w:pPr>
          <w:hyperlink w:anchor="_Toc105146570" w:history="1">
            <w:r w:rsidR="003A213F" w:rsidRPr="00B449C0">
              <w:rPr>
                <w:rStyle w:val="Hyperlink"/>
                <w:noProof/>
              </w:rPr>
              <w:t>Appendix 3. Lloyds Banking Group Annual Report 2021.</w:t>
            </w:r>
            <w:r w:rsidR="003A213F">
              <w:rPr>
                <w:noProof/>
                <w:webHidden/>
              </w:rPr>
              <w:tab/>
            </w:r>
            <w:r w:rsidR="003A213F">
              <w:rPr>
                <w:noProof/>
                <w:webHidden/>
              </w:rPr>
              <w:fldChar w:fldCharType="begin"/>
            </w:r>
            <w:r w:rsidR="003A213F">
              <w:rPr>
                <w:noProof/>
                <w:webHidden/>
              </w:rPr>
              <w:instrText xml:space="preserve"> PAGEREF _Toc105146570 \h </w:instrText>
            </w:r>
            <w:r w:rsidR="003A213F">
              <w:rPr>
                <w:noProof/>
                <w:webHidden/>
              </w:rPr>
            </w:r>
            <w:r w:rsidR="003A213F">
              <w:rPr>
                <w:noProof/>
                <w:webHidden/>
              </w:rPr>
              <w:fldChar w:fldCharType="separate"/>
            </w:r>
            <w:r w:rsidR="00E63708">
              <w:rPr>
                <w:noProof/>
                <w:webHidden/>
              </w:rPr>
              <w:t>60</w:t>
            </w:r>
            <w:r w:rsidR="003A213F">
              <w:rPr>
                <w:noProof/>
                <w:webHidden/>
              </w:rPr>
              <w:fldChar w:fldCharType="end"/>
            </w:r>
          </w:hyperlink>
        </w:p>
        <w:p w14:paraId="393201DD" w14:textId="7BD4361F" w:rsidR="003A213F" w:rsidRDefault="00B53E94">
          <w:pPr>
            <w:pStyle w:val="TOC3"/>
            <w:tabs>
              <w:tab w:val="right" w:leader="dot" w:pos="9016"/>
            </w:tabs>
            <w:rPr>
              <w:rFonts w:eastAsiaTheme="minorEastAsia"/>
              <w:noProof/>
              <w:lang w:eastAsia="en-GB"/>
            </w:rPr>
          </w:pPr>
          <w:hyperlink w:anchor="_Toc105146571" w:history="1">
            <w:r w:rsidR="003A213F" w:rsidRPr="00B449C0">
              <w:rPr>
                <w:rStyle w:val="Hyperlink"/>
                <w:noProof/>
              </w:rPr>
              <w:t>Appendix 3.1: Deposits from banks, customer deposits, share capital, share premium account, and total equity.</w:t>
            </w:r>
            <w:r w:rsidR="003A213F">
              <w:rPr>
                <w:noProof/>
                <w:webHidden/>
              </w:rPr>
              <w:tab/>
            </w:r>
            <w:r w:rsidR="003A213F">
              <w:rPr>
                <w:noProof/>
                <w:webHidden/>
              </w:rPr>
              <w:fldChar w:fldCharType="begin"/>
            </w:r>
            <w:r w:rsidR="003A213F">
              <w:rPr>
                <w:noProof/>
                <w:webHidden/>
              </w:rPr>
              <w:instrText xml:space="preserve"> PAGEREF _Toc105146571 \h </w:instrText>
            </w:r>
            <w:r w:rsidR="003A213F">
              <w:rPr>
                <w:noProof/>
                <w:webHidden/>
              </w:rPr>
            </w:r>
            <w:r w:rsidR="003A213F">
              <w:rPr>
                <w:noProof/>
                <w:webHidden/>
              </w:rPr>
              <w:fldChar w:fldCharType="separate"/>
            </w:r>
            <w:r w:rsidR="00E63708">
              <w:rPr>
                <w:noProof/>
                <w:webHidden/>
              </w:rPr>
              <w:t>61</w:t>
            </w:r>
            <w:r w:rsidR="003A213F">
              <w:rPr>
                <w:noProof/>
                <w:webHidden/>
              </w:rPr>
              <w:fldChar w:fldCharType="end"/>
            </w:r>
          </w:hyperlink>
        </w:p>
        <w:p w14:paraId="4E7E41F1" w14:textId="3F2E322F" w:rsidR="003A213F" w:rsidRDefault="00B53E94">
          <w:pPr>
            <w:pStyle w:val="TOC3"/>
            <w:tabs>
              <w:tab w:val="right" w:leader="dot" w:pos="9016"/>
            </w:tabs>
            <w:rPr>
              <w:rFonts w:eastAsiaTheme="minorEastAsia"/>
              <w:noProof/>
              <w:lang w:eastAsia="en-GB"/>
            </w:rPr>
          </w:pPr>
          <w:hyperlink w:anchor="_Toc105146572" w:history="1">
            <w:r w:rsidR="003A213F" w:rsidRPr="00B449C0">
              <w:rPr>
                <w:rStyle w:val="Hyperlink"/>
                <w:noProof/>
              </w:rPr>
              <w:t>Appendix 3.2: Statutory profit after tax.</w:t>
            </w:r>
            <w:r w:rsidR="003A213F">
              <w:rPr>
                <w:noProof/>
                <w:webHidden/>
              </w:rPr>
              <w:tab/>
            </w:r>
            <w:r w:rsidR="003A213F">
              <w:rPr>
                <w:noProof/>
                <w:webHidden/>
              </w:rPr>
              <w:fldChar w:fldCharType="begin"/>
            </w:r>
            <w:r w:rsidR="003A213F">
              <w:rPr>
                <w:noProof/>
                <w:webHidden/>
              </w:rPr>
              <w:instrText xml:space="preserve"> PAGEREF _Toc105146572 \h </w:instrText>
            </w:r>
            <w:r w:rsidR="003A213F">
              <w:rPr>
                <w:noProof/>
                <w:webHidden/>
              </w:rPr>
            </w:r>
            <w:r w:rsidR="003A213F">
              <w:rPr>
                <w:noProof/>
                <w:webHidden/>
              </w:rPr>
              <w:fldChar w:fldCharType="separate"/>
            </w:r>
            <w:r w:rsidR="00E63708">
              <w:rPr>
                <w:noProof/>
                <w:webHidden/>
              </w:rPr>
              <w:t>61</w:t>
            </w:r>
            <w:r w:rsidR="003A213F">
              <w:rPr>
                <w:noProof/>
                <w:webHidden/>
              </w:rPr>
              <w:fldChar w:fldCharType="end"/>
            </w:r>
          </w:hyperlink>
        </w:p>
        <w:p w14:paraId="5CB49F67" w14:textId="5B731991" w:rsidR="003A213F" w:rsidRDefault="00B53E94">
          <w:pPr>
            <w:pStyle w:val="TOC3"/>
            <w:tabs>
              <w:tab w:val="right" w:leader="dot" w:pos="9016"/>
            </w:tabs>
            <w:rPr>
              <w:rFonts w:eastAsiaTheme="minorEastAsia"/>
              <w:noProof/>
              <w:lang w:eastAsia="en-GB"/>
            </w:rPr>
          </w:pPr>
          <w:hyperlink w:anchor="_Toc105146573" w:history="1">
            <w:r w:rsidR="003A213F" w:rsidRPr="00B449C0">
              <w:rPr>
                <w:rStyle w:val="Hyperlink"/>
                <w:rFonts w:ascii="Times New Roman" w:hAnsi="Times New Roman" w:cs="Times New Roman"/>
                <w:noProof/>
              </w:rPr>
              <w:t>Appendix 3.3: Common equity tier 1 ratio percentage and risk weighted assets.</w:t>
            </w:r>
            <w:r w:rsidR="003A213F">
              <w:rPr>
                <w:noProof/>
                <w:webHidden/>
              </w:rPr>
              <w:tab/>
            </w:r>
            <w:r w:rsidR="003A213F">
              <w:rPr>
                <w:noProof/>
                <w:webHidden/>
              </w:rPr>
              <w:fldChar w:fldCharType="begin"/>
            </w:r>
            <w:r w:rsidR="003A213F">
              <w:rPr>
                <w:noProof/>
                <w:webHidden/>
              </w:rPr>
              <w:instrText xml:space="preserve"> PAGEREF _Toc105146573 \h </w:instrText>
            </w:r>
            <w:r w:rsidR="003A213F">
              <w:rPr>
                <w:noProof/>
                <w:webHidden/>
              </w:rPr>
            </w:r>
            <w:r w:rsidR="003A213F">
              <w:rPr>
                <w:noProof/>
                <w:webHidden/>
              </w:rPr>
              <w:fldChar w:fldCharType="separate"/>
            </w:r>
            <w:r w:rsidR="00E63708">
              <w:rPr>
                <w:noProof/>
                <w:webHidden/>
              </w:rPr>
              <w:t>61</w:t>
            </w:r>
            <w:r w:rsidR="003A213F">
              <w:rPr>
                <w:noProof/>
                <w:webHidden/>
              </w:rPr>
              <w:fldChar w:fldCharType="end"/>
            </w:r>
          </w:hyperlink>
        </w:p>
        <w:p w14:paraId="18541EFE" w14:textId="09502D50" w:rsidR="003A213F" w:rsidRDefault="00B53E94">
          <w:pPr>
            <w:pStyle w:val="TOC3"/>
            <w:tabs>
              <w:tab w:val="right" w:leader="dot" w:pos="9016"/>
            </w:tabs>
            <w:rPr>
              <w:rFonts w:eastAsiaTheme="minorEastAsia"/>
              <w:noProof/>
              <w:lang w:eastAsia="en-GB"/>
            </w:rPr>
          </w:pPr>
          <w:hyperlink w:anchor="_Toc105146574" w:history="1">
            <w:r w:rsidR="003A213F" w:rsidRPr="00B449C0">
              <w:rPr>
                <w:rStyle w:val="Hyperlink"/>
                <w:noProof/>
              </w:rPr>
              <w:t>Appendix 3.4: Common equity tier 1 ratio in percentages for the studied period year 2017 to 2021.</w:t>
            </w:r>
            <w:r w:rsidR="003A213F">
              <w:rPr>
                <w:noProof/>
                <w:webHidden/>
              </w:rPr>
              <w:tab/>
            </w:r>
            <w:r w:rsidR="003A213F">
              <w:rPr>
                <w:noProof/>
                <w:webHidden/>
              </w:rPr>
              <w:fldChar w:fldCharType="begin"/>
            </w:r>
            <w:r w:rsidR="003A213F">
              <w:rPr>
                <w:noProof/>
                <w:webHidden/>
              </w:rPr>
              <w:instrText xml:space="preserve"> PAGEREF _Toc105146574 \h </w:instrText>
            </w:r>
            <w:r w:rsidR="003A213F">
              <w:rPr>
                <w:noProof/>
                <w:webHidden/>
              </w:rPr>
            </w:r>
            <w:r w:rsidR="003A213F">
              <w:rPr>
                <w:noProof/>
                <w:webHidden/>
              </w:rPr>
              <w:fldChar w:fldCharType="separate"/>
            </w:r>
            <w:r w:rsidR="00E63708">
              <w:rPr>
                <w:noProof/>
                <w:webHidden/>
              </w:rPr>
              <w:t>62</w:t>
            </w:r>
            <w:r w:rsidR="003A213F">
              <w:rPr>
                <w:noProof/>
                <w:webHidden/>
              </w:rPr>
              <w:fldChar w:fldCharType="end"/>
            </w:r>
          </w:hyperlink>
        </w:p>
        <w:p w14:paraId="6E35B150" w14:textId="4989FA2B" w:rsidR="003A213F" w:rsidRDefault="00B53E94">
          <w:pPr>
            <w:pStyle w:val="TOC2"/>
            <w:tabs>
              <w:tab w:val="right" w:leader="dot" w:pos="9016"/>
            </w:tabs>
            <w:rPr>
              <w:rFonts w:eastAsiaTheme="minorEastAsia"/>
              <w:noProof/>
              <w:lang w:eastAsia="en-GB"/>
            </w:rPr>
          </w:pPr>
          <w:hyperlink w:anchor="_Toc105146575" w:history="1">
            <w:r w:rsidR="003A213F" w:rsidRPr="00B449C0">
              <w:rPr>
                <w:rStyle w:val="Hyperlink"/>
                <w:noProof/>
              </w:rPr>
              <w:t>Appendix 4. Lloyds Banking Group year 2017 to 2021</w:t>
            </w:r>
            <w:r w:rsidR="003A213F">
              <w:rPr>
                <w:noProof/>
                <w:webHidden/>
              </w:rPr>
              <w:tab/>
            </w:r>
            <w:r w:rsidR="003A213F">
              <w:rPr>
                <w:noProof/>
                <w:webHidden/>
              </w:rPr>
              <w:fldChar w:fldCharType="begin"/>
            </w:r>
            <w:r w:rsidR="003A213F">
              <w:rPr>
                <w:noProof/>
                <w:webHidden/>
              </w:rPr>
              <w:instrText xml:space="preserve"> PAGEREF _Toc105146575 \h </w:instrText>
            </w:r>
            <w:r w:rsidR="003A213F">
              <w:rPr>
                <w:noProof/>
                <w:webHidden/>
              </w:rPr>
            </w:r>
            <w:r w:rsidR="003A213F">
              <w:rPr>
                <w:noProof/>
                <w:webHidden/>
              </w:rPr>
              <w:fldChar w:fldCharType="separate"/>
            </w:r>
            <w:r w:rsidR="00E63708">
              <w:rPr>
                <w:noProof/>
                <w:webHidden/>
              </w:rPr>
              <w:t>62</w:t>
            </w:r>
            <w:r w:rsidR="003A213F">
              <w:rPr>
                <w:noProof/>
                <w:webHidden/>
              </w:rPr>
              <w:fldChar w:fldCharType="end"/>
            </w:r>
          </w:hyperlink>
        </w:p>
        <w:p w14:paraId="1CE04F5D" w14:textId="0FCD2D29" w:rsidR="003A213F" w:rsidRDefault="00B53E94">
          <w:pPr>
            <w:pStyle w:val="TOC2"/>
            <w:tabs>
              <w:tab w:val="right" w:leader="dot" w:pos="9016"/>
            </w:tabs>
            <w:rPr>
              <w:rFonts w:eastAsiaTheme="minorEastAsia"/>
              <w:noProof/>
              <w:lang w:eastAsia="en-GB"/>
            </w:rPr>
          </w:pPr>
          <w:hyperlink w:anchor="_Toc105146576" w:history="1">
            <w:r w:rsidR="003A213F" w:rsidRPr="00B449C0">
              <w:rPr>
                <w:rStyle w:val="Hyperlink"/>
                <w:noProof/>
              </w:rPr>
              <w:t>APPLICATION FOR ETHICAL APPROVAL</w:t>
            </w:r>
            <w:r w:rsidR="003A213F">
              <w:rPr>
                <w:noProof/>
                <w:webHidden/>
              </w:rPr>
              <w:tab/>
            </w:r>
            <w:r w:rsidR="003A213F">
              <w:rPr>
                <w:noProof/>
                <w:webHidden/>
              </w:rPr>
              <w:fldChar w:fldCharType="begin"/>
            </w:r>
            <w:r w:rsidR="003A213F">
              <w:rPr>
                <w:noProof/>
                <w:webHidden/>
              </w:rPr>
              <w:instrText xml:space="preserve"> PAGEREF _Toc105146576 \h </w:instrText>
            </w:r>
            <w:r w:rsidR="003A213F">
              <w:rPr>
                <w:noProof/>
                <w:webHidden/>
              </w:rPr>
            </w:r>
            <w:r w:rsidR="003A213F">
              <w:rPr>
                <w:noProof/>
                <w:webHidden/>
              </w:rPr>
              <w:fldChar w:fldCharType="separate"/>
            </w:r>
            <w:r w:rsidR="00E63708">
              <w:rPr>
                <w:noProof/>
                <w:webHidden/>
              </w:rPr>
              <w:t>63</w:t>
            </w:r>
            <w:r w:rsidR="003A213F">
              <w:rPr>
                <w:noProof/>
                <w:webHidden/>
              </w:rPr>
              <w:fldChar w:fldCharType="end"/>
            </w:r>
          </w:hyperlink>
        </w:p>
        <w:p w14:paraId="64515BA7" w14:textId="574D9D65" w:rsidR="003A213F" w:rsidRDefault="00B53E94">
          <w:pPr>
            <w:pStyle w:val="TOC1"/>
            <w:tabs>
              <w:tab w:val="right" w:leader="dot" w:pos="9016"/>
            </w:tabs>
            <w:rPr>
              <w:rFonts w:eastAsiaTheme="minorEastAsia"/>
              <w:noProof/>
              <w:lang w:eastAsia="en-GB"/>
            </w:rPr>
          </w:pPr>
          <w:hyperlink w:anchor="_Toc105146577" w:history="1">
            <w:r w:rsidR="003A213F" w:rsidRPr="00B449C0">
              <w:rPr>
                <w:rStyle w:val="Hyperlink"/>
                <w:noProof/>
              </w:rPr>
              <w:t>Outline any anticipated risks</w:t>
            </w:r>
            <w:r w:rsidR="003A213F" w:rsidRPr="00B449C0">
              <w:rPr>
                <w:rStyle w:val="Hyperlink"/>
                <w:rFonts w:eastAsia="SimSun"/>
                <w:noProof/>
                <w:lang w:eastAsia="zh-CN"/>
              </w:rPr>
              <w:t xml:space="preserve"> </w:t>
            </w:r>
            <w:r w:rsidR="003A213F" w:rsidRPr="00B449C0">
              <w:rPr>
                <w:rStyle w:val="Hyperlink"/>
                <w:noProof/>
              </w:rPr>
              <w:t>that may adversely affect any of the participants, the researchers and/or the University, and the steps that will be taken to address them.</w:t>
            </w:r>
            <w:r w:rsidR="003A213F">
              <w:rPr>
                <w:noProof/>
                <w:webHidden/>
              </w:rPr>
              <w:tab/>
            </w:r>
            <w:r w:rsidR="003A213F">
              <w:rPr>
                <w:noProof/>
                <w:webHidden/>
              </w:rPr>
              <w:fldChar w:fldCharType="begin"/>
            </w:r>
            <w:r w:rsidR="003A213F">
              <w:rPr>
                <w:noProof/>
                <w:webHidden/>
              </w:rPr>
              <w:instrText xml:space="preserve"> PAGEREF _Toc105146577 \h </w:instrText>
            </w:r>
            <w:r w:rsidR="003A213F">
              <w:rPr>
                <w:noProof/>
                <w:webHidden/>
              </w:rPr>
            </w:r>
            <w:r w:rsidR="003A213F">
              <w:rPr>
                <w:noProof/>
                <w:webHidden/>
              </w:rPr>
              <w:fldChar w:fldCharType="separate"/>
            </w:r>
            <w:r w:rsidR="00E63708">
              <w:rPr>
                <w:noProof/>
                <w:webHidden/>
              </w:rPr>
              <w:t>70</w:t>
            </w:r>
            <w:r w:rsidR="003A213F">
              <w:rPr>
                <w:noProof/>
                <w:webHidden/>
              </w:rPr>
              <w:fldChar w:fldCharType="end"/>
            </w:r>
          </w:hyperlink>
        </w:p>
        <w:p w14:paraId="29C5B416" w14:textId="203610B4" w:rsidR="003A213F" w:rsidRDefault="003A213F">
          <w:r>
            <w:rPr>
              <w:b/>
              <w:bCs/>
              <w:noProof/>
            </w:rPr>
            <w:fldChar w:fldCharType="end"/>
          </w:r>
        </w:p>
      </w:sdtContent>
    </w:sdt>
    <w:p w14:paraId="7E142E3E" w14:textId="2E1FD5CC" w:rsidR="00A50B6B" w:rsidRDefault="00A50B6B" w:rsidP="001D1094">
      <w:pPr>
        <w:spacing w:line="360" w:lineRule="auto"/>
        <w:jc w:val="both"/>
        <w:rPr>
          <w:rFonts w:ascii="Times New Roman" w:hAnsi="Times New Roman" w:cs="Times New Roman"/>
          <w:bCs/>
          <w:sz w:val="24"/>
          <w:szCs w:val="24"/>
        </w:rPr>
      </w:pPr>
    </w:p>
    <w:p w14:paraId="1659B859" w14:textId="0B01DB84" w:rsidR="003A213F" w:rsidRDefault="003A213F" w:rsidP="001D1094">
      <w:pPr>
        <w:spacing w:line="360" w:lineRule="auto"/>
        <w:jc w:val="both"/>
        <w:rPr>
          <w:rFonts w:ascii="Times New Roman" w:hAnsi="Times New Roman" w:cs="Times New Roman"/>
          <w:bCs/>
          <w:sz w:val="24"/>
          <w:szCs w:val="24"/>
        </w:rPr>
      </w:pPr>
    </w:p>
    <w:p w14:paraId="614F1EBC" w14:textId="3B5146B3" w:rsidR="003A213F" w:rsidRDefault="003A213F" w:rsidP="001D1094">
      <w:pPr>
        <w:spacing w:line="360" w:lineRule="auto"/>
        <w:jc w:val="both"/>
        <w:rPr>
          <w:rFonts w:ascii="Times New Roman" w:hAnsi="Times New Roman" w:cs="Times New Roman"/>
          <w:bCs/>
          <w:sz w:val="24"/>
          <w:szCs w:val="24"/>
        </w:rPr>
      </w:pPr>
    </w:p>
    <w:p w14:paraId="38121180" w14:textId="043C0898" w:rsidR="003A213F" w:rsidRDefault="003A213F" w:rsidP="001D1094">
      <w:pPr>
        <w:spacing w:line="360" w:lineRule="auto"/>
        <w:jc w:val="both"/>
        <w:rPr>
          <w:rFonts w:ascii="Times New Roman" w:hAnsi="Times New Roman" w:cs="Times New Roman"/>
          <w:bCs/>
          <w:sz w:val="24"/>
          <w:szCs w:val="24"/>
        </w:rPr>
      </w:pPr>
    </w:p>
    <w:p w14:paraId="0E2266D2" w14:textId="600F743A" w:rsidR="003A213F" w:rsidRDefault="003A213F" w:rsidP="001D1094">
      <w:pPr>
        <w:spacing w:line="360" w:lineRule="auto"/>
        <w:jc w:val="both"/>
        <w:rPr>
          <w:rFonts w:ascii="Times New Roman" w:hAnsi="Times New Roman" w:cs="Times New Roman"/>
          <w:bCs/>
          <w:sz w:val="24"/>
          <w:szCs w:val="24"/>
        </w:rPr>
      </w:pPr>
    </w:p>
    <w:p w14:paraId="4BEAC550" w14:textId="1A955AC8" w:rsidR="003A213F" w:rsidRDefault="003A213F" w:rsidP="001D1094">
      <w:pPr>
        <w:spacing w:line="360" w:lineRule="auto"/>
        <w:jc w:val="both"/>
        <w:rPr>
          <w:rFonts w:ascii="Times New Roman" w:hAnsi="Times New Roman" w:cs="Times New Roman"/>
          <w:bCs/>
          <w:sz w:val="24"/>
          <w:szCs w:val="24"/>
        </w:rPr>
      </w:pPr>
    </w:p>
    <w:p w14:paraId="6EC8653F" w14:textId="70FC4565" w:rsidR="003A213F" w:rsidRDefault="003A213F" w:rsidP="001D1094">
      <w:pPr>
        <w:spacing w:line="360" w:lineRule="auto"/>
        <w:jc w:val="both"/>
        <w:rPr>
          <w:rFonts w:ascii="Times New Roman" w:hAnsi="Times New Roman" w:cs="Times New Roman"/>
          <w:bCs/>
          <w:sz w:val="24"/>
          <w:szCs w:val="24"/>
        </w:rPr>
      </w:pPr>
    </w:p>
    <w:p w14:paraId="18FF2C67" w14:textId="59EA3CB0" w:rsidR="003A213F" w:rsidRDefault="003A213F" w:rsidP="001D1094">
      <w:pPr>
        <w:spacing w:line="360" w:lineRule="auto"/>
        <w:jc w:val="both"/>
        <w:rPr>
          <w:rFonts w:ascii="Times New Roman" w:hAnsi="Times New Roman" w:cs="Times New Roman"/>
          <w:bCs/>
          <w:sz w:val="24"/>
          <w:szCs w:val="24"/>
        </w:rPr>
      </w:pPr>
    </w:p>
    <w:p w14:paraId="0A26FF09" w14:textId="73A49E3C" w:rsidR="003A213F" w:rsidRDefault="003A213F" w:rsidP="001D1094">
      <w:pPr>
        <w:spacing w:line="360" w:lineRule="auto"/>
        <w:jc w:val="both"/>
        <w:rPr>
          <w:rFonts w:ascii="Times New Roman" w:hAnsi="Times New Roman" w:cs="Times New Roman"/>
          <w:bCs/>
          <w:sz w:val="24"/>
          <w:szCs w:val="24"/>
        </w:rPr>
      </w:pPr>
    </w:p>
    <w:p w14:paraId="26B253D9" w14:textId="2B50BAA6" w:rsidR="003A213F" w:rsidRDefault="003A213F" w:rsidP="001D1094">
      <w:pPr>
        <w:spacing w:line="360" w:lineRule="auto"/>
        <w:jc w:val="both"/>
        <w:rPr>
          <w:rFonts w:ascii="Times New Roman" w:hAnsi="Times New Roman" w:cs="Times New Roman"/>
          <w:bCs/>
          <w:sz w:val="24"/>
          <w:szCs w:val="24"/>
        </w:rPr>
      </w:pPr>
    </w:p>
    <w:p w14:paraId="53153BF5" w14:textId="70AA150C" w:rsidR="003A213F" w:rsidRDefault="003A213F" w:rsidP="001D1094">
      <w:pPr>
        <w:spacing w:line="360" w:lineRule="auto"/>
        <w:jc w:val="both"/>
        <w:rPr>
          <w:rFonts w:ascii="Times New Roman" w:hAnsi="Times New Roman" w:cs="Times New Roman"/>
          <w:bCs/>
          <w:sz w:val="24"/>
          <w:szCs w:val="24"/>
        </w:rPr>
      </w:pPr>
    </w:p>
    <w:p w14:paraId="47F64E8B" w14:textId="6A22955B" w:rsidR="003A213F" w:rsidRDefault="003A213F" w:rsidP="001D1094">
      <w:pPr>
        <w:spacing w:line="360" w:lineRule="auto"/>
        <w:jc w:val="both"/>
        <w:rPr>
          <w:rFonts w:ascii="Times New Roman" w:hAnsi="Times New Roman" w:cs="Times New Roman"/>
          <w:bCs/>
          <w:sz w:val="24"/>
          <w:szCs w:val="24"/>
        </w:rPr>
      </w:pPr>
    </w:p>
    <w:p w14:paraId="4BC8B6C6" w14:textId="3FFE047C" w:rsidR="003A213F" w:rsidRDefault="003A213F" w:rsidP="001D1094">
      <w:pPr>
        <w:spacing w:line="360" w:lineRule="auto"/>
        <w:jc w:val="both"/>
        <w:rPr>
          <w:rFonts w:ascii="Times New Roman" w:hAnsi="Times New Roman" w:cs="Times New Roman"/>
          <w:bCs/>
          <w:sz w:val="24"/>
          <w:szCs w:val="24"/>
        </w:rPr>
      </w:pPr>
    </w:p>
    <w:p w14:paraId="0EFEEFDA" w14:textId="2214351D" w:rsidR="003A213F" w:rsidRDefault="003A213F" w:rsidP="001D1094">
      <w:pPr>
        <w:spacing w:line="360" w:lineRule="auto"/>
        <w:jc w:val="both"/>
        <w:rPr>
          <w:rFonts w:ascii="Times New Roman" w:hAnsi="Times New Roman" w:cs="Times New Roman"/>
          <w:bCs/>
          <w:sz w:val="24"/>
          <w:szCs w:val="24"/>
        </w:rPr>
      </w:pPr>
    </w:p>
    <w:p w14:paraId="7C4669DB" w14:textId="42F79298" w:rsidR="003A213F" w:rsidRDefault="003A213F" w:rsidP="001D1094">
      <w:pPr>
        <w:spacing w:line="360" w:lineRule="auto"/>
        <w:jc w:val="both"/>
        <w:rPr>
          <w:rFonts w:ascii="Times New Roman" w:hAnsi="Times New Roman" w:cs="Times New Roman"/>
          <w:bCs/>
          <w:sz w:val="24"/>
          <w:szCs w:val="24"/>
        </w:rPr>
      </w:pPr>
    </w:p>
    <w:p w14:paraId="2EBFB21A" w14:textId="62337C1D" w:rsidR="003A213F" w:rsidRDefault="003A213F" w:rsidP="001D1094">
      <w:pPr>
        <w:spacing w:line="360" w:lineRule="auto"/>
        <w:jc w:val="both"/>
        <w:rPr>
          <w:rFonts w:ascii="Times New Roman" w:hAnsi="Times New Roman" w:cs="Times New Roman"/>
          <w:bCs/>
          <w:sz w:val="24"/>
          <w:szCs w:val="24"/>
        </w:rPr>
      </w:pPr>
    </w:p>
    <w:p w14:paraId="6C2D5B38" w14:textId="231168C2" w:rsidR="00084B03" w:rsidRDefault="00084B03" w:rsidP="001D1094">
      <w:pPr>
        <w:spacing w:line="360" w:lineRule="auto"/>
        <w:jc w:val="both"/>
        <w:rPr>
          <w:rFonts w:ascii="Times New Roman" w:hAnsi="Times New Roman" w:cs="Times New Roman"/>
          <w:bCs/>
          <w:sz w:val="24"/>
          <w:szCs w:val="24"/>
        </w:rPr>
      </w:pPr>
    </w:p>
    <w:p w14:paraId="6DECA63A" w14:textId="77777777" w:rsidR="00084B03" w:rsidRDefault="00084B03" w:rsidP="001D1094">
      <w:pPr>
        <w:spacing w:line="360" w:lineRule="auto"/>
        <w:jc w:val="both"/>
        <w:rPr>
          <w:rFonts w:ascii="Times New Roman" w:hAnsi="Times New Roman" w:cs="Times New Roman"/>
          <w:bCs/>
          <w:sz w:val="24"/>
          <w:szCs w:val="24"/>
        </w:rPr>
      </w:pPr>
    </w:p>
    <w:p w14:paraId="291113C8" w14:textId="77777777" w:rsidR="003A213F" w:rsidRPr="006207B6" w:rsidRDefault="003A213F" w:rsidP="001D1094">
      <w:pPr>
        <w:spacing w:line="360" w:lineRule="auto"/>
        <w:jc w:val="both"/>
        <w:rPr>
          <w:rFonts w:ascii="Times New Roman" w:hAnsi="Times New Roman" w:cs="Times New Roman"/>
          <w:bCs/>
          <w:sz w:val="24"/>
          <w:szCs w:val="24"/>
        </w:rPr>
      </w:pPr>
    </w:p>
    <w:p w14:paraId="49D442D0" w14:textId="371FEC71" w:rsidR="007879FA" w:rsidRPr="0095384C" w:rsidRDefault="00FF1A76" w:rsidP="0095384C">
      <w:pPr>
        <w:pStyle w:val="Heading2"/>
      </w:pPr>
      <w:bookmarkStart w:id="3" w:name="_Toc104758101"/>
      <w:bookmarkStart w:id="4" w:name="_Toc105146507"/>
      <w:r w:rsidRPr="0095384C">
        <w:lastRenderedPageBreak/>
        <w:t>CHAPTER</w:t>
      </w:r>
      <w:r w:rsidR="007879FA" w:rsidRPr="0095384C">
        <w:t>: 1</w:t>
      </w:r>
      <w:bookmarkEnd w:id="3"/>
      <w:bookmarkEnd w:id="4"/>
    </w:p>
    <w:p w14:paraId="5A1E3B33" w14:textId="3B76EBEE" w:rsidR="007879FA" w:rsidRDefault="003812AA" w:rsidP="00E30680">
      <w:pPr>
        <w:pStyle w:val="Heading3"/>
        <w:numPr>
          <w:ilvl w:val="1"/>
          <w:numId w:val="34"/>
        </w:numPr>
      </w:pPr>
      <w:bookmarkStart w:id="5" w:name="_Toc105146508"/>
      <w:r w:rsidRPr="006207B6">
        <w:t>Background Information</w:t>
      </w:r>
      <w:bookmarkEnd w:id="5"/>
    </w:p>
    <w:p w14:paraId="54D1FAED" w14:textId="7221B14A" w:rsidR="007879FA" w:rsidRPr="00B0605E" w:rsidRDefault="00E30680" w:rsidP="00B0605E">
      <w:pPr>
        <w:spacing w:line="360" w:lineRule="auto"/>
        <w:jc w:val="both"/>
        <w:rPr>
          <w:rFonts w:ascii="Times New Roman" w:hAnsi="Times New Roman" w:cs="Times New Roman"/>
          <w:sz w:val="24"/>
          <w:szCs w:val="24"/>
          <w:shd w:val="clear" w:color="auto" w:fill="FFFFFF"/>
        </w:rPr>
      </w:pPr>
      <w:r w:rsidRPr="00B0605E">
        <w:rPr>
          <w:rFonts w:ascii="Times New Roman" w:hAnsi="Times New Roman" w:cs="Times New Roman"/>
          <w:sz w:val="24"/>
          <w:szCs w:val="24"/>
        </w:rPr>
        <w:t xml:space="preserve">In 1695 </w:t>
      </w:r>
      <w:r w:rsidR="009C297D" w:rsidRPr="00B0605E">
        <w:rPr>
          <w:rFonts w:ascii="Times New Roman" w:hAnsi="Times New Roman" w:cs="Times New Roman"/>
          <w:sz w:val="24"/>
          <w:szCs w:val="24"/>
        </w:rPr>
        <w:t>one of the oldest bank</w:t>
      </w:r>
      <w:r w:rsidR="00E306ED" w:rsidRPr="00B0605E">
        <w:rPr>
          <w:rFonts w:ascii="Times New Roman" w:hAnsi="Times New Roman" w:cs="Times New Roman"/>
          <w:sz w:val="24"/>
          <w:szCs w:val="24"/>
        </w:rPr>
        <w:t>s</w:t>
      </w:r>
      <w:r w:rsidR="009C297D" w:rsidRPr="00B0605E">
        <w:rPr>
          <w:rFonts w:ascii="Times New Roman" w:hAnsi="Times New Roman" w:cs="Times New Roman"/>
          <w:sz w:val="24"/>
          <w:szCs w:val="24"/>
        </w:rPr>
        <w:t xml:space="preserve"> in Scotland was founded named The Royal Bank of Scotland</w:t>
      </w:r>
      <w:r w:rsidR="00F36743" w:rsidRPr="00B0605E">
        <w:rPr>
          <w:rFonts w:ascii="Times New Roman" w:hAnsi="Times New Roman" w:cs="Times New Roman"/>
          <w:sz w:val="24"/>
          <w:szCs w:val="24"/>
        </w:rPr>
        <w:t xml:space="preserve"> after that Taylor &amp; Lloyds in Birmingham founded the Lloyds bank in 1765.</w:t>
      </w:r>
      <w:r w:rsidR="007879FA" w:rsidRPr="00B0605E">
        <w:rPr>
          <w:rFonts w:ascii="Times New Roman" w:hAnsi="Times New Roman" w:cs="Times New Roman"/>
          <w:sz w:val="24"/>
          <w:szCs w:val="24"/>
          <w:shd w:val="clear" w:color="auto" w:fill="FFFFFF"/>
        </w:rPr>
        <w:t xml:space="preserve"> (Lloyds Bank</w:t>
      </w:r>
      <w:r w:rsidR="009B5643" w:rsidRPr="00B0605E">
        <w:rPr>
          <w:rFonts w:ascii="Times New Roman" w:hAnsi="Times New Roman" w:cs="Times New Roman"/>
          <w:sz w:val="24"/>
          <w:szCs w:val="24"/>
          <w:shd w:val="clear" w:color="auto" w:fill="FFFFFF"/>
        </w:rPr>
        <w:t>, 2020</w:t>
      </w:r>
      <w:r w:rsidR="007879FA" w:rsidRPr="00B0605E">
        <w:rPr>
          <w:rFonts w:ascii="Times New Roman" w:hAnsi="Times New Roman" w:cs="Times New Roman"/>
          <w:sz w:val="24"/>
          <w:szCs w:val="24"/>
          <w:shd w:val="clear" w:color="auto" w:fill="FFFFFF"/>
        </w:rPr>
        <w:t xml:space="preserve">). </w:t>
      </w:r>
      <w:r w:rsidR="00F36743" w:rsidRPr="00B0605E">
        <w:rPr>
          <w:rFonts w:ascii="Times New Roman" w:hAnsi="Times New Roman" w:cs="Times New Roman"/>
          <w:sz w:val="24"/>
          <w:szCs w:val="24"/>
          <w:shd w:val="clear" w:color="auto" w:fill="FFFFFF"/>
        </w:rPr>
        <w:t xml:space="preserve">Merger took place in 2009 between the two banks and it was from this point onwards it became </w:t>
      </w:r>
      <w:r w:rsidR="003E7E4E" w:rsidRPr="00B0605E">
        <w:rPr>
          <w:rFonts w:ascii="Times New Roman" w:hAnsi="Times New Roman" w:cs="Times New Roman"/>
          <w:sz w:val="24"/>
          <w:szCs w:val="24"/>
          <w:shd w:val="clear" w:color="auto" w:fill="FFFFFF"/>
        </w:rPr>
        <w:t xml:space="preserve">known as </w:t>
      </w:r>
      <w:r w:rsidR="007879FA" w:rsidRPr="00B0605E">
        <w:rPr>
          <w:rFonts w:ascii="Times New Roman" w:hAnsi="Times New Roman" w:cs="Times New Roman"/>
          <w:sz w:val="24"/>
          <w:szCs w:val="24"/>
          <w:shd w:val="clear" w:color="auto" w:fill="FFFFFF"/>
        </w:rPr>
        <w:t>The Lloyds Banking Group (Lloyds Bank</w:t>
      </w:r>
      <w:r w:rsidR="009B5643" w:rsidRPr="00B0605E">
        <w:rPr>
          <w:rFonts w:ascii="Times New Roman" w:hAnsi="Times New Roman" w:cs="Times New Roman"/>
          <w:sz w:val="24"/>
          <w:szCs w:val="24"/>
          <w:shd w:val="clear" w:color="auto" w:fill="FFFFFF"/>
        </w:rPr>
        <w:t>, 2020</w:t>
      </w:r>
      <w:r w:rsidR="007879FA" w:rsidRPr="00B0605E">
        <w:rPr>
          <w:rFonts w:ascii="Times New Roman" w:hAnsi="Times New Roman" w:cs="Times New Roman"/>
          <w:sz w:val="24"/>
          <w:szCs w:val="24"/>
          <w:shd w:val="clear" w:color="auto" w:fill="FFFFFF"/>
        </w:rPr>
        <w:t xml:space="preserve">). </w:t>
      </w:r>
      <w:r w:rsidR="003E7E4E" w:rsidRPr="00B0605E">
        <w:rPr>
          <w:rFonts w:ascii="Times New Roman" w:hAnsi="Times New Roman" w:cs="Times New Roman"/>
          <w:sz w:val="24"/>
          <w:szCs w:val="24"/>
          <w:shd w:val="clear" w:color="auto" w:fill="FFFFFF"/>
        </w:rPr>
        <w:t>There are many well-known brands within The Lloyds Banking Group, they are</w:t>
      </w:r>
      <w:r w:rsidR="007879FA" w:rsidRPr="00B0605E">
        <w:rPr>
          <w:rFonts w:ascii="Times New Roman" w:hAnsi="Times New Roman" w:cs="Times New Roman"/>
          <w:sz w:val="24"/>
          <w:szCs w:val="24"/>
          <w:shd w:val="clear" w:color="auto" w:fill="FFFFFF"/>
        </w:rPr>
        <w:t xml:space="preserve"> Lloyds Bank, Halifax, Bank of Scotland, Scottish Widows, MBNA, Schroders Personal Wealth, Blackhorse, Lex </w:t>
      </w:r>
      <w:proofErr w:type="spellStart"/>
      <w:r w:rsidR="007879FA" w:rsidRPr="00B0605E">
        <w:rPr>
          <w:rFonts w:ascii="Times New Roman" w:hAnsi="Times New Roman" w:cs="Times New Roman"/>
          <w:sz w:val="24"/>
          <w:szCs w:val="24"/>
          <w:shd w:val="clear" w:color="auto" w:fill="FFFFFF"/>
        </w:rPr>
        <w:t>Autolease</w:t>
      </w:r>
      <w:proofErr w:type="spellEnd"/>
      <w:r w:rsidR="007879FA" w:rsidRPr="00B0605E">
        <w:rPr>
          <w:rFonts w:ascii="Times New Roman" w:hAnsi="Times New Roman" w:cs="Times New Roman"/>
          <w:sz w:val="24"/>
          <w:szCs w:val="24"/>
          <w:shd w:val="clear" w:color="auto" w:fill="FFFFFF"/>
        </w:rPr>
        <w:t xml:space="preserve">, Birmingham Midshires, LDC, </w:t>
      </w:r>
      <w:r w:rsidR="007879FA" w:rsidRPr="00B0605E">
        <w:rPr>
          <w:rFonts w:ascii="Times New Roman" w:hAnsi="Times New Roman" w:cs="Times New Roman"/>
          <w:sz w:val="24"/>
          <w:szCs w:val="24"/>
        </w:rPr>
        <w:t>AMC,</w:t>
      </w:r>
      <w:r w:rsidR="007879FA" w:rsidRPr="00B0605E">
        <w:rPr>
          <w:rFonts w:ascii="Times New Roman" w:hAnsi="Times New Roman" w:cs="Times New Roman"/>
          <w:sz w:val="24"/>
          <w:szCs w:val="24"/>
          <w:shd w:val="clear" w:color="auto" w:fill="FFFFFF"/>
        </w:rPr>
        <w:t xml:space="preserve"> </w:t>
      </w:r>
      <w:proofErr w:type="spellStart"/>
      <w:r w:rsidR="007879FA" w:rsidRPr="00B0605E">
        <w:rPr>
          <w:rFonts w:ascii="Times New Roman" w:hAnsi="Times New Roman" w:cs="Times New Roman"/>
          <w:sz w:val="24"/>
          <w:szCs w:val="24"/>
          <w:shd w:val="clear" w:color="auto" w:fill="FFFFFF"/>
        </w:rPr>
        <w:t>iWeb</w:t>
      </w:r>
      <w:proofErr w:type="spellEnd"/>
      <w:r w:rsidR="007879FA" w:rsidRPr="00B0605E">
        <w:rPr>
          <w:rFonts w:ascii="Times New Roman" w:hAnsi="Times New Roman" w:cs="Times New Roman"/>
          <w:sz w:val="24"/>
          <w:szCs w:val="24"/>
          <w:shd w:val="clear" w:color="auto" w:fill="FFFFFF"/>
        </w:rPr>
        <w:t xml:space="preserve">. </w:t>
      </w:r>
      <w:r w:rsidR="003E7E4E" w:rsidRPr="00B0605E">
        <w:rPr>
          <w:rFonts w:ascii="Times New Roman" w:hAnsi="Times New Roman" w:cs="Times New Roman"/>
          <w:sz w:val="24"/>
          <w:szCs w:val="24"/>
          <w:shd w:val="clear" w:color="auto" w:fill="FFFFFF"/>
        </w:rPr>
        <w:t xml:space="preserve">These thirteen brands are sub divided into </w:t>
      </w:r>
      <w:r w:rsidR="001D01DA" w:rsidRPr="00B0605E">
        <w:rPr>
          <w:rFonts w:ascii="Times New Roman" w:hAnsi="Times New Roman" w:cs="Times New Roman"/>
          <w:sz w:val="24"/>
          <w:szCs w:val="24"/>
          <w:shd w:val="clear" w:color="auto" w:fill="FFFFFF"/>
        </w:rPr>
        <w:t xml:space="preserve">four </w:t>
      </w:r>
      <w:r w:rsidR="003E7E4E" w:rsidRPr="00B0605E">
        <w:rPr>
          <w:rFonts w:ascii="Times New Roman" w:hAnsi="Times New Roman" w:cs="Times New Roman"/>
          <w:sz w:val="24"/>
          <w:szCs w:val="24"/>
          <w:shd w:val="clear" w:color="auto" w:fill="FFFFFF"/>
        </w:rPr>
        <w:t>core areas</w:t>
      </w:r>
      <w:r w:rsidR="001D01DA" w:rsidRPr="00B0605E">
        <w:rPr>
          <w:rFonts w:ascii="Times New Roman" w:hAnsi="Times New Roman" w:cs="Times New Roman"/>
          <w:sz w:val="24"/>
          <w:szCs w:val="24"/>
          <w:shd w:val="clear" w:color="auto" w:fill="FFFFFF"/>
        </w:rPr>
        <w:t xml:space="preserve"> and these are retail banking, commercial banking, insurance, and wealth. With the verity of services Lloyds Banking Group provides, it implies customers financial needs can be met in one </w:t>
      </w:r>
      <w:r w:rsidR="002A1C3F" w:rsidRPr="00B0605E">
        <w:rPr>
          <w:rFonts w:ascii="Times New Roman" w:hAnsi="Times New Roman" w:cs="Times New Roman"/>
          <w:sz w:val="24"/>
          <w:szCs w:val="24"/>
          <w:shd w:val="clear" w:color="auto" w:fill="FFFFFF"/>
        </w:rPr>
        <w:t>location</w:t>
      </w:r>
      <w:r w:rsidR="007879FA" w:rsidRPr="00B0605E">
        <w:rPr>
          <w:rFonts w:ascii="Times New Roman" w:hAnsi="Times New Roman" w:cs="Times New Roman"/>
          <w:sz w:val="24"/>
          <w:szCs w:val="24"/>
          <w:shd w:val="clear" w:color="auto" w:fill="FFFFFF"/>
        </w:rPr>
        <w:t xml:space="preserve"> (IBID). </w:t>
      </w:r>
      <w:r w:rsidR="002A1C3F" w:rsidRPr="00B0605E">
        <w:rPr>
          <w:rFonts w:ascii="Times New Roman" w:hAnsi="Times New Roman" w:cs="Times New Roman"/>
          <w:sz w:val="24"/>
          <w:szCs w:val="24"/>
          <w:shd w:val="clear" w:color="auto" w:fill="FFFFFF"/>
        </w:rPr>
        <w:t xml:space="preserve">While the banking group has 30 million customers, they have 65,000 colleagues working for the firm. Pre-tax income for 2020 of Lloyds Banking Group was </w:t>
      </w:r>
      <w:r w:rsidR="007879FA" w:rsidRPr="00B0605E">
        <w:rPr>
          <w:rFonts w:ascii="Times New Roman" w:hAnsi="Times New Roman" w:cs="Times New Roman"/>
          <w:sz w:val="24"/>
          <w:szCs w:val="24"/>
        </w:rPr>
        <w:t>£1,226</w:t>
      </w:r>
      <w:r w:rsidR="007879FA" w:rsidRPr="00B0605E">
        <w:rPr>
          <w:rFonts w:ascii="Times New Roman" w:hAnsi="Times New Roman" w:cs="Times New Roman"/>
          <w:sz w:val="24"/>
          <w:szCs w:val="24"/>
          <w:shd w:val="clear" w:color="auto" w:fill="FFFFFF"/>
        </w:rPr>
        <w:t xml:space="preserve"> million and</w:t>
      </w:r>
      <w:r w:rsidR="00E306ED" w:rsidRPr="00B0605E">
        <w:rPr>
          <w:rFonts w:ascii="Times New Roman" w:hAnsi="Times New Roman" w:cs="Times New Roman"/>
          <w:sz w:val="24"/>
          <w:szCs w:val="24"/>
          <w:shd w:val="clear" w:color="auto" w:fill="FFFFFF"/>
        </w:rPr>
        <w:t xml:space="preserve"> the groups</w:t>
      </w:r>
      <w:r w:rsidR="007879FA" w:rsidRPr="00B0605E">
        <w:rPr>
          <w:rFonts w:ascii="Times New Roman" w:hAnsi="Times New Roman" w:cs="Times New Roman"/>
          <w:sz w:val="24"/>
          <w:szCs w:val="24"/>
          <w:shd w:val="clear" w:color="auto" w:fill="FFFFFF"/>
        </w:rPr>
        <w:t xml:space="preserve"> </w:t>
      </w:r>
      <w:r w:rsidR="007879FA" w:rsidRPr="00B0605E">
        <w:rPr>
          <w:rFonts w:ascii="Times New Roman" w:hAnsi="Times New Roman" w:cs="Times New Roman"/>
          <w:sz w:val="24"/>
          <w:szCs w:val="24"/>
        </w:rPr>
        <w:t>after-tax</w:t>
      </w:r>
      <w:r w:rsidR="007879FA" w:rsidRPr="00B0605E">
        <w:rPr>
          <w:rFonts w:ascii="Times New Roman" w:hAnsi="Times New Roman" w:cs="Times New Roman"/>
          <w:sz w:val="24"/>
          <w:szCs w:val="24"/>
          <w:shd w:val="clear" w:color="auto" w:fill="FFFFFF"/>
        </w:rPr>
        <w:t xml:space="preserve"> statutory </w:t>
      </w:r>
      <w:r w:rsidR="007879FA" w:rsidRPr="00B0605E">
        <w:rPr>
          <w:rFonts w:ascii="Times New Roman" w:hAnsi="Times New Roman" w:cs="Times New Roman"/>
          <w:sz w:val="24"/>
          <w:szCs w:val="24"/>
        </w:rPr>
        <w:t>income</w:t>
      </w:r>
      <w:r w:rsidR="007879FA" w:rsidRPr="00B0605E">
        <w:rPr>
          <w:rFonts w:ascii="Times New Roman" w:hAnsi="Times New Roman" w:cs="Times New Roman"/>
          <w:sz w:val="24"/>
          <w:szCs w:val="24"/>
          <w:shd w:val="clear" w:color="auto" w:fill="FFFFFF"/>
        </w:rPr>
        <w:t xml:space="preserve"> was </w:t>
      </w:r>
      <w:r w:rsidR="007879FA" w:rsidRPr="00B0605E">
        <w:rPr>
          <w:rFonts w:ascii="Times New Roman" w:hAnsi="Times New Roman" w:cs="Times New Roman"/>
          <w:sz w:val="24"/>
          <w:szCs w:val="24"/>
        </w:rPr>
        <w:t>£1,387</w:t>
      </w:r>
      <w:r w:rsidR="007879FA" w:rsidRPr="00B0605E">
        <w:rPr>
          <w:rFonts w:ascii="Times New Roman" w:hAnsi="Times New Roman" w:cs="Times New Roman"/>
          <w:sz w:val="24"/>
          <w:szCs w:val="24"/>
          <w:shd w:val="clear" w:color="auto" w:fill="FFFFFF"/>
        </w:rPr>
        <w:t xml:space="preserve"> million</w:t>
      </w:r>
      <w:r w:rsidR="00E306ED" w:rsidRPr="00B0605E">
        <w:rPr>
          <w:rFonts w:ascii="Times New Roman" w:hAnsi="Times New Roman" w:cs="Times New Roman"/>
          <w:sz w:val="24"/>
          <w:szCs w:val="24"/>
          <w:shd w:val="clear" w:color="auto" w:fill="FFFFFF"/>
        </w:rPr>
        <w:t xml:space="preserve"> for 2020</w:t>
      </w:r>
      <w:r w:rsidR="007879FA" w:rsidRPr="00B0605E">
        <w:rPr>
          <w:rFonts w:ascii="Times New Roman" w:hAnsi="Times New Roman" w:cs="Times New Roman"/>
          <w:sz w:val="24"/>
          <w:szCs w:val="24"/>
          <w:shd w:val="clear" w:color="auto" w:fill="FFFFFF"/>
        </w:rPr>
        <w:t xml:space="preserve"> </w:t>
      </w:r>
      <w:r w:rsidR="007879FA" w:rsidRPr="00B0605E">
        <w:rPr>
          <w:rFonts w:ascii="Times New Roman" w:hAnsi="Times New Roman" w:cs="Times New Roman"/>
          <w:sz w:val="24"/>
          <w:szCs w:val="24"/>
        </w:rPr>
        <w:t xml:space="preserve">(Lloyds Bank, 2020).  </w:t>
      </w:r>
    </w:p>
    <w:p w14:paraId="1694496A" w14:textId="22BB60B8" w:rsidR="007879FA" w:rsidRPr="006207B6" w:rsidRDefault="007879FA" w:rsidP="006207B6">
      <w:pPr>
        <w:pStyle w:val="CommentText"/>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Lloyds group’s annual reports</w:t>
      </w:r>
      <w:r w:rsidR="00CB4B8E">
        <w:rPr>
          <w:rFonts w:ascii="Times New Roman" w:hAnsi="Times New Roman" w:cs="Times New Roman"/>
          <w:sz w:val="24"/>
          <w:szCs w:val="24"/>
        </w:rPr>
        <w:t xml:space="preserve"> evidence</w:t>
      </w:r>
      <w:r w:rsidRPr="006207B6">
        <w:rPr>
          <w:rFonts w:ascii="Times New Roman" w:hAnsi="Times New Roman" w:cs="Times New Roman"/>
          <w:sz w:val="24"/>
          <w:szCs w:val="24"/>
        </w:rPr>
        <w:t xml:space="preserve"> suggests that the bank hold</w:t>
      </w:r>
      <w:r w:rsidR="009B5643" w:rsidRPr="006207B6">
        <w:rPr>
          <w:rFonts w:ascii="Times New Roman" w:hAnsi="Times New Roman" w:cs="Times New Roman"/>
          <w:sz w:val="24"/>
          <w:szCs w:val="24"/>
        </w:rPr>
        <w:t>s</w:t>
      </w:r>
      <w:r w:rsidRPr="006207B6">
        <w:rPr>
          <w:rFonts w:ascii="Times New Roman" w:hAnsi="Times New Roman" w:cs="Times New Roman"/>
          <w:sz w:val="24"/>
          <w:szCs w:val="24"/>
        </w:rPr>
        <w:t xml:space="preserve"> </w:t>
      </w:r>
      <w:r w:rsidR="009B5643" w:rsidRPr="006207B6">
        <w:rPr>
          <w:rFonts w:ascii="Times New Roman" w:hAnsi="Times New Roman" w:cs="Times New Roman"/>
          <w:sz w:val="24"/>
          <w:szCs w:val="24"/>
        </w:rPr>
        <w:t xml:space="preserve">one of the largest market </w:t>
      </w:r>
      <w:r w:rsidR="00733EC7" w:rsidRPr="006207B6">
        <w:rPr>
          <w:rFonts w:ascii="Times New Roman" w:hAnsi="Times New Roman" w:cs="Times New Roman"/>
          <w:sz w:val="24"/>
          <w:szCs w:val="24"/>
        </w:rPr>
        <w:t>share</w:t>
      </w:r>
      <w:r w:rsidR="00A50B6B">
        <w:rPr>
          <w:rFonts w:ascii="Times New Roman" w:hAnsi="Times New Roman" w:cs="Times New Roman"/>
          <w:sz w:val="24"/>
          <w:szCs w:val="24"/>
        </w:rPr>
        <w:t>s</w:t>
      </w:r>
      <w:r w:rsidR="009B5643" w:rsidRPr="006207B6">
        <w:rPr>
          <w:rFonts w:ascii="Times New Roman" w:hAnsi="Times New Roman" w:cs="Times New Roman"/>
          <w:sz w:val="24"/>
          <w:szCs w:val="24"/>
        </w:rPr>
        <w:t xml:space="preserve"> within the UK financial services sector</w:t>
      </w:r>
      <w:r w:rsidR="00733EC7" w:rsidRPr="006207B6">
        <w:rPr>
          <w:rFonts w:ascii="Times New Roman" w:hAnsi="Times New Roman" w:cs="Times New Roman"/>
          <w:sz w:val="24"/>
          <w:szCs w:val="24"/>
        </w:rPr>
        <w:t xml:space="preserve">. </w:t>
      </w:r>
      <w:r w:rsidRPr="006207B6">
        <w:rPr>
          <w:rFonts w:ascii="Times New Roman" w:hAnsi="Times New Roman" w:cs="Times New Roman"/>
          <w:sz w:val="24"/>
          <w:szCs w:val="24"/>
        </w:rPr>
        <w:t xml:space="preserve">This </w:t>
      </w:r>
      <w:r w:rsidR="00CB4B8E">
        <w:rPr>
          <w:rFonts w:ascii="Times New Roman" w:hAnsi="Times New Roman" w:cs="Times New Roman"/>
          <w:sz w:val="24"/>
          <w:szCs w:val="24"/>
        </w:rPr>
        <w:t>provision has facilitated</w:t>
      </w:r>
      <w:r w:rsidR="00060618">
        <w:rPr>
          <w:rFonts w:ascii="Times New Roman" w:hAnsi="Times New Roman" w:cs="Times New Roman"/>
          <w:sz w:val="24"/>
          <w:szCs w:val="24"/>
        </w:rPr>
        <w:t xml:space="preserve"> for the</w:t>
      </w:r>
      <w:r w:rsidRPr="006207B6">
        <w:rPr>
          <w:rFonts w:ascii="Times New Roman" w:hAnsi="Times New Roman" w:cs="Times New Roman"/>
          <w:sz w:val="24"/>
          <w:szCs w:val="24"/>
        </w:rPr>
        <w:t xml:space="preserve"> group</w:t>
      </w:r>
      <w:r w:rsidR="00060618">
        <w:rPr>
          <w:rFonts w:ascii="Times New Roman" w:hAnsi="Times New Roman" w:cs="Times New Roman"/>
          <w:sz w:val="24"/>
          <w:szCs w:val="24"/>
        </w:rPr>
        <w:t>s</w:t>
      </w:r>
      <w:r w:rsidRPr="006207B6">
        <w:rPr>
          <w:rFonts w:ascii="Times New Roman" w:hAnsi="Times New Roman" w:cs="Times New Roman"/>
          <w:sz w:val="24"/>
          <w:szCs w:val="24"/>
        </w:rPr>
        <w:t xml:space="preserve"> increase revenues and profitab</w:t>
      </w:r>
      <w:r w:rsidR="009B5643" w:rsidRPr="006207B6">
        <w:rPr>
          <w:rFonts w:ascii="Times New Roman" w:hAnsi="Times New Roman" w:cs="Times New Roman"/>
          <w:sz w:val="24"/>
          <w:szCs w:val="24"/>
        </w:rPr>
        <w:t>ility consistently.</w:t>
      </w:r>
      <w:r w:rsidR="00060618">
        <w:rPr>
          <w:rFonts w:ascii="Times New Roman" w:hAnsi="Times New Roman" w:cs="Times New Roman"/>
          <w:sz w:val="24"/>
          <w:szCs w:val="24"/>
        </w:rPr>
        <w:t xml:space="preserve"> Lloyds Banking Group has presence in more than 210 locations in</w:t>
      </w:r>
      <w:r w:rsidR="00B0605E">
        <w:rPr>
          <w:rFonts w:ascii="Times New Roman" w:hAnsi="Times New Roman" w:cs="Times New Roman"/>
          <w:sz w:val="24"/>
          <w:szCs w:val="24"/>
        </w:rPr>
        <w:t xml:space="preserve"> the UK alone and holds the largest branch network in </w:t>
      </w:r>
      <w:r w:rsidR="00060618">
        <w:rPr>
          <w:rFonts w:ascii="Times New Roman" w:hAnsi="Times New Roman" w:cs="Times New Roman"/>
          <w:sz w:val="24"/>
          <w:szCs w:val="24"/>
        </w:rPr>
        <w:t>2018</w:t>
      </w:r>
      <w:r w:rsidRPr="006207B6">
        <w:rPr>
          <w:rFonts w:ascii="Times New Roman" w:hAnsi="Times New Roman" w:cs="Times New Roman"/>
          <w:sz w:val="24"/>
          <w:szCs w:val="24"/>
        </w:rPr>
        <w:t xml:space="preserve"> (MarketLine, 2020).</w:t>
      </w:r>
    </w:p>
    <w:p w14:paraId="51D12FE3" w14:textId="3CA05FE3" w:rsidR="007879FA" w:rsidRPr="006207B6" w:rsidRDefault="00B0605E" w:rsidP="006207B6">
      <w:pPr>
        <w:pStyle w:val="CommentText"/>
        <w:spacing w:line="360" w:lineRule="auto"/>
        <w:jc w:val="both"/>
        <w:rPr>
          <w:rFonts w:ascii="Times New Roman" w:hAnsi="Times New Roman" w:cs="Times New Roman"/>
          <w:sz w:val="24"/>
          <w:szCs w:val="24"/>
        </w:rPr>
      </w:pPr>
      <w:r>
        <w:rPr>
          <w:rFonts w:ascii="Times New Roman" w:hAnsi="Times New Roman" w:cs="Times New Roman"/>
          <w:sz w:val="24"/>
          <w:szCs w:val="24"/>
        </w:rPr>
        <w:t>Evidence suggests</w:t>
      </w:r>
      <w:r w:rsidR="007879FA" w:rsidRPr="006207B6">
        <w:rPr>
          <w:rFonts w:ascii="Times New Roman" w:hAnsi="Times New Roman" w:cs="Times New Roman"/>
          <w:sz w:val="24"/>
          <w:szCs w:val="24"/>
        </w:rPr>
        <w:t xml:space="preserve"> </w:t>
      </w:r>
      <w:r w:rsidR="00253D73" w:rsidRPr="006207B6">
        <w:rPr>
          <w:rFonts w:ascii="Times New Roman" w:hAnsi="Times New Roman" w:cs="Times New Roman"/>
          <w:sz w:val="24"/>
          <w:szCs w:val="24"/>
        </w:rPr>
        <w:t>Lloyd</w:t>
      </w:r>
      <w:r w:rsidR="00253D73">
        <w:rPr>
          <w:rFonts w:ascii="Times New Roman" w:hAnsi="Times New Roman" w:cs="Times New Roman"/>
          <w:sz w:val="24"/>
          <w:szCs w:val="24"/>
        </w:rPr>
        <w:t>s B</w:t>
      </w:r>
      <w:r w:rsidR="007879FA" w:rsidRPr="006207B6">
        <w:rPr>
          <w:rFonts w:ascii="Times New Roman" w:hAnsi="Times New Roman" w:cs="Times New Roman"/>
          <w:sz w:val="24"/>
          <w:szCs w:val="24"/>
        </w:rPr>
        <w:t>ank</w:t>
      </w:r>
      <w:r w:rsidR="00253D73">
        <w:rPr>
          <w:rFonts w:ascii="Times New Roman" w:hAnsi="Times New Roman" w:cs="Times New Roman"/>
          <w:sz w:val="24"/>
          <w:szCs w:val="24"/>
        </w:rPr>
        <w:t>ing</w:t>
      </w:r>
      <w:r w:rsidR="007879FA" w:rsidRPr="006207B6">
        <w:rPr>
          <w:rFonts w:ascii="Times New Roman" w:hAnsi="Times New Roman" w:cs="Times New Roman"/>
          <w:sz w:val="24"/>
          <w:szCs w:val="24"/>
        </w:rPr>
        <w:t xml:space="preserve"> group has been performing well</w:t>
      </w:r>
      <w:r w:rsidR="00935F72">
        <w:rPr>
          <w:rFonts w:ascii="Times New Roman" w:hAnsi="Times New Roman" w:cs="Times New Roman"/>
          <w:sz w:val="24"/>
          <w:szCs w:val="24"/>
        </w:rPr>
        <w:t xml:space="preserve"> consistently</w:t>
      </w:r>
      <w:r w:rsidR="007879FA" w:rsidRPr="006207B6">
        <w:rPr>
          <w:rFonts w:ascii="Times New Roman" w:hAnsi="Times New Roman" w:cs="Times New Roman"/>
          <w:sz w:val="24"/>
          <w:szCs w:val="24"/>
        </w:rPr>
        <w:t xml:space="preserve"> </w:t>
      </w:r>
      <w:r w:rsidR="00935F72">
        <w:rPr>
          <w:rFonts w:ascii="Times New Roman" w:hAnsi="Times New Roman" w:cs="Times New Roman"/>
          <w:sz w:val="24"/>
          <w:szCs w:val="24"/>
        </w:rPr>
        <w:t>over the last few</w:t>
      </w:r>
      <w:r w:rsidR="007879FA" w:rsidRPr="006207B6">
        <w:rPr>
          <w:rFonts w:ascii="Times New Roman" w:hAnsi="Times New Roman" w:cs="Times New Roman"/>
          <w:sz w:val="24"/>
          <w:szCs w:val="24"/>
        </w:rPr>
        <w:t xml:space="preserve"> years. </w:t>
      </w:r>
      <w:r w:rsidR="00935F72">
        <w:rPr>
          <w:rFonts w:ascii="Times New Roman" w:hAnsi="Times New Roman" w:cs="Times New Roman"/>
          <w:sz w:val="24"/>
          <w:szCs w:val="24"/>
        </w:rPr>
        <w:t>The impressive growth and profitability of the bank</w:t>
      </w:r>
      <w:r w:rsidR="007879FA" w:rsidRPr="006207B6">
        <w:rPr>
          <w:rFonts w:ascii="Times New Roman" w:hAnsi="Times New Roman" w:cs="Times New Roman"/>
          <w:sz w:val="24"/>
          <w:szCs w:val="24"/>
        </w:rPr>
        <w:t xml:space="preserve"> is influenced by its capital structure </w:t>
      </w:r>
      <w:r w:rsidR="00253D73">
        <w:rPr>
          <w:rFonts w:ascii="Times New Roman" w:hAnsi="Times New Roman" w:cs="Times New Roman"/>
          <w:sz w:val="24"/>
          <w:szCs w:val="24"/>
        </w:rPr>
        <w:t xml:space="preserve">which is evident and further the research inclines the same </w:t>
      </w:r>
      <w:r w:rsidR="007879FA" w:rsidRPr="006207B6">
        <w:rPr>
          <w:rFonts w:ascii="Times New Roman" w:hAnsi="Times New Roman" w:cs="Times New Roman"/>
          <w:sz w:val="24"/>
          <w:szCs w:val="24"/>
        </w:rPr>
        <w:t>(Lloyds Bank. 2020).</w:t>
      </w:r>
      <w:r w:rsidR="00253D73">
        <w:rPr>
          <w:rFonts w:ascii="Times New Roman" w:hAnsi="Times New Roman" w:cs="Times New Roman"/>
          <w:sz w:val="24"/>
          <w:szCs w:val="24"/>
        </w:rPr>
        <w:t xml:space="preserve"> Lloyds Banking Group is one of the </w:t>
      </w:r>
      <w:r w:rsidR="007879FA" w:rsidRPr="006207B6">
        <w:rPr>
          <w:rFonts w:ascii="Times New Roman" w:hAnsi="Times New Roman" w:cs="Times New Roman"/>
          <w:sz w:val="24"/>
          <w:szCs w:val="24"/>
        </w:rPr>
        <w:t>leading financial servic</w:t>
      </w:r>
      <w:r w:rsidR="001C0D28">
        <w:rPr>
          <w:rFonts w:ascii="Times New Roman" w:hAnsi="Times New Roman" w:cs="Times New Roman"/>
          <w:sz w:val="24"/>
          <w:szCs w:val="24"/>
        </w:rPr>
        <w:t>e firm</w:t>
      </w:r>
      <w:r w:rsidR="007879FA" w:rsidRPr="006207B6">
        <w:rPr>
          <w:rFonts w:ascii="Times New Roman" w:hAnsi="Times New Roman" w:cs="Times New Roman"/>
          <w:sz w:val="24"/>
          <w:szCs w:val="24"/>
        </w:rPr>
        <w:t xml:space="preserve"> with a large network worth</w:t>
      </w:r>
      <w:r w:rsidR="001C0D28">
        <w:rPr>
          <w:rFonts w:ascii="Times New Roman" w:hAnsi="Times New Roman" w:cs="Times New Roman"/>
          <w:sz w:val="24"/>
          <w:szCs w:val="24"/>
        </w:rPr>
        <w:t xml:space="preserve"> and therefore other financial service</w:t>
      </w:r>
      <w:r w:rsidR="007879FA" w:rsidRPr="006207B6">
        <w:rPr>
          <w:rFonts w:ascii="Times New Roman" w:hAnsi="Times New Roman" w:cs="Times New Roman"/>
          <w:sz w:val="24"/>
          <w:szCs w:val="24"/>
        </w:rPr>
        <w:t xml:space="preserve"> in the sector can learn important facts by further investigating the capital structure of </w:t>
      </w:r>
      <w:r w:rsidR="001C0D28">
        <w:rPr>
          <w:rFonts w:ascii="Times New Roman" w:hAnsi="Times New Roman" w:cs="Times New Roman"/>
          <w:sz w:val="24"/>
          <w:szCs w:val="24"/>
        </w:rPr>
        <w:t>the g</w:t>
      </w:r>
      <w:r w:rsidR="007879FA" w:rsidRPr="006207B6">
        <w:rPr>
          <w:rFonts w:ascii="Times New Roman" w:hAnsi="Times New Roman" w:cs="Times New Roman"/>
          <w:sz w:val="24"/>
          <w:szCs w:val="24"/>
        </w:rPr>
        <w:t>roup and its impact on growth therefore further investigation is needed.</w:t>
      </w:r>
    </w:p>
    <w:p w14:paraId="61270323" w14:textId="674C729A" w:rsidR="007879FA" w:rsidRDefault="007879FA" w:rsidP="00DE2876">
      <w:pPr>
        <w:pStyle w:val="Heading5"/>
        <w:numPr>
          <w:ilvl w:val="2"/>
          <w:numId w:val="33"/>
        </w:numPr>
        <w:rPr>
          <w:rFonts w:eastAsia="Times New Roman"/>
          <w:lang w:eastAsia="en-GB"/>
        </w:rPr>
      </w:pPr>
      <w:bookmarkStart w:id="6" w:name="_Toc104758103"/>
      <w:r w:rsidRPr="006207B6">
        <w:rPr>
          <w:rFonts w:eastAsia="Times New Roman"/>
          <w:lang w:eastAsia="en-GB"/>
        </w:rPr>
        <w:t>What I want to find ou</w:t>
      </w:r>
      <w:bookmarkStart w:id="7" w:name="_Hlk97650787"/>
      <w:r w:rsidRPr="006207B6">
        <w:rPr>
          <w:rFonts w:eastAsia="Times New Roman"/>
          <w:lang w:eastAsia="en-GB"/>
        </w:rPr>
        <w:t>t</w:t>
      </w:r>
      <w:bookmarkEnd w:id="6"/>
    </w:p>
    <w:p w14:paraId="30B0303B" w14:textId="57D253BC" w:rsidR="007879FA" w:rsidRPr="006207B6" w:rsidRDefault="004D1185" w:rsidP="00FC0462">
      <w:pPr>
        <w:spacing w:line="360" w:lineRule="auto"/>
        <w:jc w:val="both"/>
        <w:rPr>
          <w:rFonts w:ascii="Times New Roman" w:hAnsi="Times New Roman" w:cs="Times New Roman"/>
          <w:sz w:val="24"/>
          <w:szCs w:val="24"/>
          <w:lang w:eastAsia="en-GB"/>
        </w:rPr>
      </w:pPr>
      <w:r w:rsidRPr="004D1185">
        <w:rPr>
          <w:rFonts w:ascii="Times New Roman" w:hAnsi="Times New Roman" w:cs="Times New Roman"/>
          <w:sz w:val="24"/>
          <w:szCs w:val="24"/>
          <w:lang w:eastAsia="en-GB"/>
        </w:rPr>
        <w:t>Over the years academics and practitioners have</w:t>
      </w:r>
      <w:r>
        <w:rPr>
          <w:rFonts w:ascii="Times New Roman" w:hAnsi="Times New Roman" w:cs="Times New Roman"/>
          <w:sz w:val="24"/>
          <w:szCs w:val="24"/>
          <w:lang w:eastAsia="en-GB"/>
        </w:rPr>
        <w:t xml:space="preserve"> demonstrated the</w:t>
      </w:r>
      <w:r w:rsidR="007879FA" w:rsidRPr="006207B6">
        <w:rPr>
          <w:rFonts w:ascii="Times New Roman" w:hAnsi="Times New Roman" w:cs="Times New Roman"/>
          <w:sz w:val="24"/>
          <w:szCs w:val="24"/>
        </w:rPr>
        <w:t xml:space="preserve"> significance of capital structure in </w:t>
      </w:r>
      <w:r>
        <w:rPr>
          <w:rFonts w:ascii="Times New Roman" w:hAnsi="Times New Roman" w:cs="Times New Roman"/>
          <w:sz w:val="24"/>
          <w:szCs w:val="24"/>
        </w:rPr>
        <w:t>enriching</w:t>
      </w:r>
      <w:r w:rsidR="007879FA" w:rsidRPr="006207B6">
        <w:rPr>
          <w:rFonts w:ascii="Times New Roman" w:hAnsi="Times New Roman" w:cs="Times New Roman"/>
          <w:sz w:val="24"/>
          <w:szCs w:val="24"/>
        </w:rPr>
        <w:t xml:space="preserve"> the achievement of profitability and growth objectives</w:t>
      </w:r>
      <w:r>
        <w:rPr>
          <w:rFonts w:ascii="Times New Roman" w:hAnsi="Times New Roman" w:cs="Times New Roman"/>
          <w:sz w:val="24"/>
          <w:szCs w:val="24"/>
        </w:rPr>
        <w:t xml:space="preserve"> of a bank</w:t>
      </w:r>
      <w:r w:rsidR="007879FA" w:rsidRPr="006207B6">
        <w:rPr>
          <w:rFonts w:ascii="Times New Roman" w:hAnsi="Times New Roman" w:cs="Times New Roman"/>
          <w:sz w:val="24"/>
          <w:szCs w:val="24"/>
        </w:rPr>
        <w:t xml:space="preserve"> (</w:t>
      </w:r>
      <w:proofErr w:type="spellStart"/>
      <w:r w:rsidR="007879FA" w:rsidRPr="006207B6">
        <w:rPr>
          <w:rFonts w:ascii="Times New Roman" w:hAnsi="Times New Roman" w:cs="Times New Roman"/>
          <w:sz w:val="24"/>
          <w:szCs w:val="24"/>
        </w:rPr>
        <w:t>Ajanthan</w:t>
      </w:r>
      <w:proofErr w:type="spellEnd"/>
      <w:r w:rsidR="007879FA" w:rsidRPr="006207B6">
        <w:rPr>
          <w:rFonts w:ascii="Times New Roman" w:hAnsi="Times New Roman" w:cs="Times New Roman"/>
          <w:sz w:val="24"/>
          <w:szCs w:val="24"/>
        </w:rPr>
        <w:t xml:space="preserve">, 2013). </w:t>
      </w:r>
      <w:r>
        <w:rPr>
          <w:rFonts w:ascii="Times New Roman" w:hAnsi="Times New Roman" w:cs="Times New Roman"/>
          <w:sz w:val="24"/>
          <w:szCs w:val="24"/>
        </w:rPr>
        <w:t>T</w:t>
      </w:r>
      <w:r w:rsidR="007879FA" w:rsidRPr="006207B6">
        <w:rPr>
          <w:rFonts w:ascii="Times New Roman" w:hAnsi="Times New Roman" w:cs="Times New Roman"/>
          <w:sz w:val="24"/>
          <w:szCs w:val="24"/>
        </w:rPr>
        <w:t xml:space="preserve">he </w:t>
      </w:r>
      <w:r w:rsidRPr="006207B6">
        <w:rPr>
          <w:rFonts w:ascii="Times New Roman" w:hAnsi="Times New Roman" w:cs="Times New Roman"/>
          <w:sz w:val="24"/>
          <w:szCs w:val="24"/>
        </w:rPr>
        <w:t>concept</w:t>
      </w:r>
      <w:r w:rsidR="00E92DF9">
        <w:rPr>
          <w:rFonts w:ascii="Times New Roman" w:hAnsi="Times New Roman" w:cs="Times New Roman"/>
          <w:sz w:val="24"/>
          <w:szCs w:val="24"/>
        </w:rPr>
        <w:t xml:space="preserve"> is</w:t>
      </w:r>
      <w:r w:rsidR="007879FA" w:rsidRPr="006207B6">
        <w:rPr>
          <w:rFonts w:ascii="Times New Roman" w:hAnsi="Times New Roman" w:cs="Times New Roman"/>
          <w:sz w:val="24"/>
          <w:szCs w:val="24"/>
        </w:rPr>
        <w:t xml:space="preserve"> that financing decisions are made to minimise the financing cost (Weighted Average Cost of Capital) and to maximise the value of firms and its shareholders wealth. </w:t>
      </w:r>
      <w:bookmarkEnd w:id="7"/>
      <w:r w:rsidR="007879FA" w:rsidRPr="006207B6">
        <w:rPr>
          <w:rFonts w:ascii="Times New Roman" w:hAnsi="Times New Roman" w:cs="Times New Roman"/>
          <w:sz w:val="24"/>
          <w:szCs w:val="24"/>
        </w:rPr>
        <w:t xml:space="preserve">The </w:t>
      </w:r>
      <w:r w:rsidR="00E92DF9" w:rsidRPr="006207B6">
        <w:rPr>
          <w:rFonts w:ascii="Times New Roman" w:hAnsi="Times New Roman" w:cs="Times New Roman"/>
          <w:sz w:val="24"/>
          <w:szCs w:val="24"/>
        </w:rPr>
        <w:t>approach</w:t>
      </w:r>
      <w:r w:rsidR="007879FA" w:rsidRPr="006207B6">
        <w:rPr>
          <w:rFonts w:ascii="Times New Roman" w:hAnsi="Times New Roman" w:cs="Times New Roman"/>
          <w:sz w:val="24"/>
          <w:szCs w:val="24"/>
        </w:rPr>
        <w:t xml:space="preserve"> a firm</w:t>
      </w:r>
      <w:r w:rsidR="00E92DF9">
        <w:rPr>
          <w:rFonts w:ascii="Times New Roman" w:hAnsi="Times New Roman" w:cs="Times New Roman"/>
          <w:sz w:val="24"/>
          <w:szCs w:val="24"/>
        </w:rPr>
        <w:t xml:space="preserve"> takes in</w:t>
      </w:r>
      <w:r w:rsidR="007879FA" w:rsidRPr="006207B6">
        <w:rPr>
          <w:rFonts w:ascii="Times New Roman" w:hAnsi="Times New Roman" w:cs="Times New Roman"/>
          <w:sz w:val="24"/>
          <w:szCs w:val="24"/>
        </w:rPr>
        <w:t xml:space="preserve"> financ</w:t>
      </w:r>
      <w:r w:rsidR="00E92DF9">
        <w:rPr>
          <w:rFonts w:ascii="Times New Roman" w:hAnsi="Times New Roman" w:cs="Times New Roman"/>
          <w:sz w:val="24"/>
          <w:szCs w:val="24"/>
        </w:rPr>
        <w:t>ing</w:t>
      </w:r>
      <w:r w:rsidR="007879FA" w:rsidRPr="006207B6">
        <w:rPr>
          <w:rFonts w:ascii="Times New Roman" w:hAnsi="Times New Roman" w:cs="Times New Roman"/>
          <w:sz w:val="24"/>
          <w:szCs w:val="24"/>
        </w:rPr>
        <w:t xml:space="preserve"> its investment activity is referred </w:t>
      </w:r>
      <w:r w:rsidR="007879FA" w:rsidRPr="006207B6">
        <w:rPr>
          <w:rFonts w:ascii="Times New Roman" w:hAnsi="Times New Roman" w:cs="Times New Roman"/>
          <w:sz w:val="24"/>
          <w:szCs w:val="24"/>
        </w:rPr>
        <w:lastRenderedPageBreak/>
        <w:t xml:space="preserve">to as capital structure decisions </w:t>
      </w:r>
      <w:r w:rsidR="007879FA" w:rsidRPr="006207B6">
        <w:rPr>
          <w:rFonts w:ascii="Times New Roman" w:hAnsi="Times New Roman" w:cs="Times New Roman"/>
          <w:sz w:val="24"/>
          <w:szCs w:val="24"/>
          <w:shd w:val="clear" w:color="auto" w:fill="FFFFFF"/>
        </w:rPr>
        <w:t>(Arnold, 2013)</w:t>
      </w:r>
      <w:r w:rsidR="007879FA" w:rsidRPr="006207B6">
        <w:rPr>
          <w:rFonts w:ascii="Times New Roman" w:hAnsi="Times New Roman" w:cs="Times New Roman"/>
          <w:sz w:val="24"/>
          <w:szCs w:val="24"/>
        </w:rPr>
        <w:t xml:space="preserve">. </w:t>
      </w:r>
      <w:r w:rsidR="00E92DF9">
        <w:rPr>
          <w:rFonts w:ascii="Times New Roman" w:hAnsi="Times New Roman" w:cs="Times New Roman"/>
          <w:sz w:val="24"/>
          <w:szCs w:val="24"/>
        </w:rPr>
        <w:t>Other sectors capital structure has been discussed o</w:t>
      </w:r>
      <w:r w:rsidR="007879FA" w:rsidRPr="006207B6">
        <w:rPr>
          <w:rFonts w:ascii="Times New Roman" w:hAnsi="Times New Roman" w:cs="Times New Roman"/>
          <w:sz w:val="24"/>
          <w:szCs w:val="24"/>
        </w:rPr>
        <w:t>ver the years</w:t>
      </w:r>
      <w:r w:rsidR="00E92DF9">
        <w:rPr>
          <w:rFonts w:ascii="Times New Roman" w:hAnsi="Times New Roman" w:cs="Times New Roman"/>
          <w:sz w:val="24"/>
          <w:szCs w:val="24"/>
        </w:rPr>
        <w:t xml:space="preserve"> however there has been</w:t>
      </w:r>
      <w:r w:rsidR="007879FA" w:rsidRPr="006207B6">
        <w:rPr>
          <w:rFonts w:ascii="Times New Roman" w:hAnsi="Times New Roman" w:cs="Times New Roman"/>
          <w:sz w:val="24"/>
          <w:szCs w:val="24"/>
        </w:rPr>
        <w:t xml:space="preserve"> little</w:t>
      </w:r>
      <w:r w:rsidR="00E92DF9">
        <w:rPr>
          <w:rFonts w:ascii="Times New Roman" w:hAnsi="Times New Roman" w:cs="Times New Roman"/>
          <w:sz w:val="24"/>
          <w:szCs w:val="24"/>
        </w:rPr>
        <w:t xml:space="preserve"> discussion </w:t>
      </w:r>
      <w:r w:rsidR="007879FA" w:rsidRPr="006207B6">
        <w:rPr>
          <w:rFonts w:ascii="Times New Roman" w:hAnsi="Times New Roman" w:cs="Times New Roman"/>
          <w:sz w:val="24"/>
          <w:szCs w:val="24"/>
        </w:rPr>
        <w:t>on</w:t>
      </w:r>
      <w:r w:rsidR="00FC0462">
        <w:rPr>
          <w:rFonts w:ascii="Times New Roman" w:hAnsi="Times New Roman" w:cs="Times New Roman"/>
          <w:sz w:val="24"/>
          <w:szCs w:val="24"/>
        </w:rPr>
        <w:t xml:space="preserve"> capital structure of </w:t>
      </w:r>
      <w:r w:rsidR="00FC0462" w:rsidRPr="006207B6">
        <w:rPr>
          <w:rFonts w:ascii="Times New Roman" w:hAnsi="Times New Roman" w:cs="Times New Roman"/>
          <w:sz w:val="24"/>
          <w:szCs w:val="24"/>
        </w:rPr>
        <w:t>financial</w:t>
      </w:r>
      <w:r w:rsidR="007879FA" w:rsidRPr="006207B6">
        <w:rPr>
          <w:rFonts w:ascii="Times New Roman" w:hAnsi="Times New Roman" w:cs="Times New Roman"/>
          <w:sz w:val="24"/>
          <w:szCs w:val="24"/>
        </w:rPr>
        <w:t xml:space="preserve"> services sector.</w:t>
      </w:r>
      <w:r w:rsidR="00FC0462">
        <w:rPr>
          <w:rFonts w:ascii="Times New Roman" w:hAnsi="Times New Roman" w:cs="Times New Roman"/>
          <w:sz w:val="24"/>
          <w:szCs w:val="24"/>
        </w:rPr>
        <w:t xml:space="preserve"> </w:t>
      </w:r>
      <w:proofErr w:type="spellStart"/>
      <w:r w:rsidR="007879FA" w:rsidRPr="006207B6">
        <w:rPr>
          <w:rFonts w:ascii="Times New Roman" w:hAnsi="Times New Roman" w:cs="Times New Roman"/>
          <w:sz w:val="24"/>
          <w:szCs w:val="24"/>
        </w:rPr>
        <w:t>Sidduil</w:t>
      </w:r>
      <w:proofErr w:type="spellEnd"/>
      <w:r w:rsidR="007879FA" w:rsidRPr="006207B6">
        <w:rPr>
          <w:rFonts w:ascii="Times New Roman" w:hAnsi="Times New Roman" w:cs="Times New Roman"/>
          <w:sz w:val="24"/>
          <w:szCs w:val="24"/>
        </w:rPr>
        <w:t xml:space="preserve"> and Shoaib (2011) </w:t>
      </w:r>
      <w:r w:rsidR="00FC0462" w:rsidRPr="006207B6">
        <w:rPr>
          <w:rFonts w:ascii="Times New Roman" w:hAnsi="Times New Roman" w:cs="Times New Roman"/>
          <w:sz w:val="24"/>
          <w:szCs w:val="24"/>
        </w:rPr>
        <w:t>contend</w:t>
      </w:r>
      <w:r w:rsidR="00733EC7" w:rsidRPr="006207B6">
        <w:rPr>
          <w:rFonts w:ascii="Times New Roman" w:hAnsi="Times New Roman" w:cs="Times New Roman"/>
          <w:sz w:val="24"/>
          <w:szCs w:val="24"/>
        </w:rPr>
        <w:t xml:space="preserve"> </w:t>
      </w:r>
      <w:r w:rsidR="007879FA" w:rsidRPr="006207B6">
        <w:rPr>
          <w:rFonts w:ascii="Times New Roman" w:hAnsi="Times New Roman" w:cs="Times New Roman"/>
          <w:sz w:val="24"/>
          <w:szCs w:val="24"/>
        </w:rPr>
        <w:t>that</w:t>
      </w:r>
      <w:r w:rsidR="00DB3DA6">
        <w:rPr>
          <w:rFonts w:ascii="Times New Roman" w:hAnsi="Times New Roman" w:cs="Times New Roman"/>
          <w:sz w:val="24"/>
          <w:szCs w:val="24"/>
        </w:rPr>
        <w:t xml:space="preserve"> agency cost is determined by</w:t>
      </w:r>
      <w:r w:rsidR="00A34928" w:rsidRPr="006207B6">
        <w:rPr>
          <w:rFonts w:ascii="Times New Roman" w:hAnsi="Times New Roman" w:cs="Times New Roman"/>
          <w:sz w:val="24"/>
          <w:szCs w:val="24"/>
        </w:rPr>
        <w:t xml:space="preserve"> </w:t>
      </w:r>
      <w:r w:rsidR="007879FA" w:rsidRPr="006207B6">
        <w:rPr>
          <w:rFonts w:ascii="Times New Roman" w:hAnsi="Times New Roman" w:cs="Times New Roman"/>
          <w:sz w:val="24"/>
          <w:szCs w:val="24"/>
        </w:rPr>
        <w:t>capital structure of financial institution</w:t>
      </w:r>
      <w:r w:rsidR="00DB3DA6">
        <w:rPr>
          <w:rFonts w:ascii="Times New Roman" w:hAnsi="Times New Roman" w:cs="Times New Roman"/>
          <w:sz w:val="24"/>
          <w:szCs w:val="24"/>
        </w:rPr>
        <w:t>s</w:t>
      </w:r>
      <w:r w:rsidR="00A50B6B">
        <w:rPr>
          <w:rFonts w:ascii="Times New Roman" w:hAnsi="Times New Roman" w:cs="Times New Roman"/>
          <w:sz w:val="24"/>
          <w:szCs w:val="24"/>
        </w:rPr>
        <w:t>. The</w:t>
      </w:r>
      <w:r w:rsidR="007879FA" w:rsidRPr="006207B6">
        <w:rPr>
          <w:rFonts w:ascii="Times New Roman" w:hAnsi="Times New Roman" w:cs="Times New Roman"/>
          <w:sz w:val="24"/>
          <w:szCs w:val="24"/>
        </w:rPr>
        <w:t xml:space="preserve"> study</w:t>
      </w:r>
      <w:r w:rsidR="00DB3DA6">
        <w:rPr>
          <w:rFonts w:ascii="Times New Roman" w:hAnsi="Times New Roman" w:cs="Times New Roman"/>
          <w:sz w:val="24"/>
          <w:szCs w:val="24"/>
        </w:rPr>
        <w:t xml:space="preserve"> carried out by </w:t>
      </w:r>
      <w:proofErr w:type="spellStart"/>
      <w:r w:rsidR="00DB3DA6">
        <w:rPr>
          <w:rFonts w:ascii="Times New Roman" w:hAnsi="Times New Roman" w:cs="Times New Roman"/>
          <w:sz w:val="24"/>
          <w:szCs w:val="24"/>
        </w:rPr>
        <w:t>Sidduil</w:t>
      </w:r>
      <w:proofErr w:type="spellEnd"/>
      <w:r w:rsidR="00DB3DA6">
        <w:rPr>
          <w:rFonts w:ascii="Times New Roman" w:hAnsi="Times New Roman" w:cs="Times New Roman"/>
          <w:sz w:val="24"/>
          <w:szCs w:val="24"/>
        </w:rPr>
        <w:t xml:space="preserve"> and Shoaib (2011)</w:t>
      </w:r>
      <w:r w:rsidR="007879FA" w:rsidRPr="006207B6">
        <w:rPr>
          <w:rFonts w:ascii="Times New Roman" w:hAnsi="Times New Roman" w:cs="Times New Roman"/>
          <w:sz w:val="24"/>
          <w:szCs w:val="24"/>
        </w:rPr>
        <w:t xml:space="preserve"> </w:t>
      </w:r>
      <w:r w:rsidR="00D15ECB" w:rsidRPr="006207B6">
        <w:rPr>
          <w:rFonts w:ascii="Times New Roman" w:hAnsi="Times New Roman" w:cs="Times New Roman"/>
          <w:sz w:val="24"/>
          <w:szCs w:val="24"/>
        </w:rPr>
        <w:t>investigated</w:t>
      </w:r>
      <w:r w:rsidR="00D15ECB">
        <w:rPr>
          <w:rFonts w:ascii="Times New Roman" w:hAnsi="Times New Roman" w:cs="Times New Roman"/>
          <w:sz w:val="24"/>
          <w:szCs w:val="24"/>
        </w:rPr>
        <w:t xml:space="preserve"> the</w:t>
      </w:r>
      <w:r w:rsidR="007879FA" w:rsidRPr="006207B6">
        <w:rPr>
          <w:rFonts w:ascii="Times New Roman" w:hAnsi="Times New Roman" w:cs="Times New Roman"/>
          <w:sz w:val="24"/>
          <w:szCs w:val="24"/>
        </w:rPr>
        <w:t xml:space="preserve"> agency cost hypothesis of banking sector</w:t>
      </w:r>
      <w:r w:rsidR="00D15ECB">
        <w:rPr>
          <w:rFonts w:ascii="Times New Roman" w:hAnsi="Times New Roman" w:cs="Times New Roman"/>
          <w:sz w:val="24"/>
          <w:szCs w:val="24"/>
        </w:rPr>
        <w:t>. P</w:t>
      </w:r>
      <w:r w:rsidR="007879FA" w:rsidRPr="006207B6">
        <w:rPr>
          <w:rFonts w:ascii="Times New Roman" w:hAnsi="Times New Roman" w:cs="Times New Roman"/>
          <w:sz w:val="24"/>
          <w:szCs w:val="24"/>
        </w:rPr>
        <w:t>anel data of 22 banks</w:t>
      </w:r>
      <w:r w:rsidR="00D15ECB">
        <w:rPr>
          <w:rFonts w:ascii="Times New Roman" w:hAnsi="Times New Roman" w:cs="Times New Roman"/>
          <w:sz w:val="24"/>
          <w:szCs w:val="24"/>
        </w:rPr>
        <w:t xml:space="preserve"> was used and </w:t>
      </w:r>
      <w:r w:rsidR="007879FA" w:rsidRPr="006207B6">
        <w:rPr>
          <w:rFonts w:ascii="Times New Roman" w:hAnsi="Times New Roman" w:cs="Times New Roman"/>
          <w:sz w:val="24"/>
          <w:szCs w:val="24"/>
        </w:rPr>
        <w:t xml:space="preserve">banks profit </w:t>
      </w:r>
      <w:r w:rsidR="00D15ECB">
        <w:rPr>
          <w:rFonts w:ascii="Times New Roman" w:hAnsi="Times New Roman" w:cs="Times New Roman"/>
          <w:sz w:val="24"/>
          <w:szCs w:val="24"/>
        </w:rPr>
        <w:t>was used as</w:t>
      </w:r>
      <w:r w:rsidR="007879FA" w:rsidRPr="006207B6">
        <w:rPr>
          <w:rFonts w:ascii="Times New Roman" w:hAnsi="Times New Roman" w:cs="Times New Roman"/>
          <w:sz w:val="24"/>
          <w:szCs w:val="24"/>
        </w:rPr>
        <w:t xml:space="preserve"> a measure of efficiency of banks</w:t>
      </w:r>
      <w:r w:rsidR="00D15ECB">
        <w:rPr>
          <w:rFonts w:ascii="Times New Roman" w:hAnsi="Times New Roman" w:cs="Times New Roman"/>
          <w:sz w:val="24"/>
          <w:szCs w:val="24"/>
        </w:rPr>
        <w:t>, they further</w:t>
      </w:r>
      <w:r w:rsidR="007879FA" w:rsidRPr="006207B6">
        <w:rPr>
          <w:rFonts w:ascii="Times New Roman" w:hAnsi="Times New Roman" w:cs="Times New Roman"/>
          <w:sz w:val="24"/>
          <w:szCs w:val="24"/>
        </w:rPr>
        <w:t xml:space="preserve"> identified size of banks and consumer banking has played significant role in t</w:t>
      </w:r>
      <w:r w:rsidR="00D15ECB">
        <w:rPr>
          <w:rFonts w:ascii="Times New Roman" w:hAnsi="Times New Roman" w:cs="Times New Roman"/>
          <w:sz w:val="24"/>
          <w:szCs w:val="24"/>
        </w:rPr>
        <w:t>he banks</w:t>
      </w:r>
      <w:r w:rsidR="007879FA" w:rsidRPr="006207B6">
        <w:rPr>
          <w:rFonts w:ascii="Times New Roman" w:hAnsi="Times New Roman" w:cs="Times New Roman"/>
          <w:sz w:val="24"/>
          <w:szCs w:val="24"/>
        </w:rPr>
        <w:t xml:space="preserve"> profit efficiency. Kayani and others (Kayani et al, 2021) </w:t>
      </w:r>
      <w:r w:rsidR="000503D6" w:rsidRPr="006207B6">
        <w:rPr>
          <w:rFonts w:ascii="Times New Roman" w:hAnsi="Times New Roman" w:cs="Times New Roman"/>
          <w:sz w:val="24"/>
          <w:szCs w:val="24"/>
        </w:rPr>
        <w:t>claim</w:t>
      </w:r>
      <w:r w:rsidR="007879FA" w:rsidRPr="006207B6">
        <w:rPr>
          <w:rFonts w:ascii="Times New Roman" w:hAnsi="Times New Roman" w:cs="Times New Roman"/>
          <w:sz w:val="24"/>
          <w:szCs w:val="24"/>
        </w:rPr>
        <w:t xml:space="preserve"> that </w:t>
      </w:r>
      <w:r w:rsidR="000503D6">
        <w:rPr>
          <w:rFonts w:ascii="Times New Roman" w:hAnsi="Times New Roman" w:cs="Times New Roman"/>
          <w:sz w:val="24"/>
          <w:szCs w:val="24"/>
        </w:rPr>
        <w:t xml:space="preserve">liquidity creation which plays a vital role is also influenced </w:t>
      </w:r>
      <w:r w:rsidR="00691D13">
        <w:rPr>
          <w:rFonts w:ascii="Times New Roman" w:hAnsi="Times New Roman" w:cs="Times New Roman"/>
          <w:sz w:val="24"/>
          <w:szCs w:val="24"/>
        </w:rPr>
        <w:t xml:space="preserve">by </w:t>
      </w:r>
      <w:r w:rsidR="007879FA" w:rsidRPr="006207B6">
        <w:rPr>
          <w:rFonts w:ascii="Times New Roman" w:hAnsi="Times New Roman" w:cs="Times New Roman"/>
          <w:sz w:val="24"/>
          <w:szCs w:val="24"/>
        </w:rPr>
        <w:t>the size of bank. Furthermore,</w:t>
      </w:r>
      <w:r w:rsidR="000B09DE">
        <w:rPr>
          <w:rFonts w:ascii="Times New Roman" w:hAnsi="Times New Roman" w:cs="Times New Roman"/>
          <w:sz w:val="24"/>
          <w:szCs w:val="24"/>
        </w:rPr>
        <w:t xml:space="preserve"> there is </w:t>
      </w:r>
      <w:r w:rsidR="007879FA" w:rsidRPr="006207B6">
        <w:rPr>
          <w:rFonts w:ascii="Times New Roman" w:hAnsi="Times New Roman" w:cs="Times New Roman"/>
          <w:sz w:val="24"/>
          <w:szCs w:val="24"/>
        </w:rPr>
        <w:t xml:space="preserve">more aptitude in creating liquidity </w:t>
      </w:r>
      <w:r w:rsidR="000B09DE">
        <w:rPr>
          <w:rFonts w:ascii="Times New Roman" w:hAnsi="Times New Roman" w:cs="Times New Roman"/>
          <w:sz w:val="24"/>
          <w:szCs w:val="24"/>
        </w:rPr>
        <w:t xml:space="preserve"> for larger banks </w:t>
      </w:r>
      <w:r w:rsidR="007879FA" w:rsidRPr="006207B6">
        <w:rPr>
          <w:rFonts w:ascii="Times New Roman" w:hAnsi="Times New Roman" w:cs="Times New Roman"/>
          <w:sz w:val="24"/>
          <w:szCs w:val="24"/>
        </w:rPr>
        <w:t xml:space="preserve">as they enjoy more of the safety net provision provided by lenders of last resort in the event of crisis. </w:t>
      </w:r>
    </w:p>
    <w:p w14:paraId="72370B17" w14:textId="19B1A0A6" w:rsidR="007879FA" w:rsidRPr="006207B6" w:rsidRDefault="00EC1033" w:rsidP="006207B6">
      <w:pPr>
        <w:spacing w:before="100" w:beforeAutospacing="1" w:after="100" w:afterAutospacing="1" w:line="360" w:lineRule="auto"/>
        <w:ind w:right="120"/>
        <w:jc w:val="both"/>
        <w:rPr>
          <w:rFonts w:ascii="Times New Roman" w:hAnsi="Times New Roman" w:cs="Times New Roman"/>
          <w:sz w:val="24"/>
          <w:szCs w:val="24"/>
        </w:rPr>
      </w:pPr>
      <w:r w:rsidRPr="006207B6">
        <w:rPr>
          <w:rFonts w:ascii="Times New Roman" w:hAnsi="Times New Roman" w:cs="Times New Roman"/>
          <w:sz w:val="24"/>
          <w:szCs w:val="24"/>
        </w:rPr>
        <w:t>Earlier</w:t>
      </w:r>
      <w:r w:rsidR="007879FA" w:rsidRPr="006207B6">
        <w:rPr>
          <w:rFonts w:ascii="Times New Roman" w:hAnsi="Times New Roman" w:cs="Times New Roman"/>
          <w:sz w:val="24"/>
          <w:szCs w:val="24"/>
        </w:rPr>
        <w:t xml:space="preserve"> to Kayani et </w:t>
      </w:r>
      <w:proofErr w:type="spellStart"/>
      <w:r w:rsidR="007879FA" w:rsidRPr="006207B6">
        <w:rPr>
          <w:rFonts w:ascii="Times New Roman" w:hAnsi="Times New Roman" w:cs="Times New Roman"/>
          <w:sz w:val="24"/>
          <w:szCs w:val="24"/>
        </w:rPr>
        <w:t>al’s</w:t>
      </w:r>
      <w:proofErr w:type="spellEnd"/>
      <w:r w:rsidR="007879FA" w:rsidRPr="006207B6">
        <w:rPr>
          <w:rFonts w:ascii="Times New Roman" w:hAnsi="Times New Roman" w:cs="Times New Roman"/>
          <w:sz w:val="24"/>
          <w:szCs w:val="24"/>
        </w:rPr>
        <w:t xml:space="preserve"> (2021) study, El-</w:t>
      </w:r>
      <w:proofErr w:type="spellStart"/>
      <w:r w:rsidR="007879FA" w:rsidRPr="006207B6">
        <w:rPr>
          <w:rFonts w:ascii="Times New Roman" w:hAnsi="Times New Roman" w:cs="Times New Roman"/>
          <w:sz w:val="24"/>
          <w:szCs w:val="24"/>
        </w:rPr>
        <w:t>Chaarun</w:t>
      </w:r>
      <w:proofErr w:type="spellEnd"/>
      <w:r w:rsidR="007879FA" w:rsidRPr="006207B6">
        <w:rPr>
          <w:rFonts w:ascii="Times New Roman" w:hAnsi="Times New Roman" w:cs="Times New Roman"/>
          <w:sz w:val="24"/>
          <w:szCs w:val="24"/>
        </w:rPr>
        <w:t xml:space="preserve"> and El-</w:t>
      </w:r>
      <w:proofErr w:type="spellStart"/>
      <w:r w:rsidR="007879FA" w:rsidRPr="006207B6">
        <w:rPr>
          <w:rFonts w:ascii="Times New Roman" w:hAnsi="Times New Roman" w:cs="Times New Roman"/>
          <w:sz w:val="24"/>
          <w:szCs w:val="24"/>
        </w:rPr>
        <w:t>Abiad</w:t>
      </w:r>
      <w:proofErr w:type="spellEnd"/>
      <w:r w:rsidR="007879FA" w:rsidRPr="006207B6">
        <w:rPr>
          <w:rFonts w:ascii="Times New Roman" w:hAnsi="Times New Roman" w:cs="Times New Roman"/>
          <w:sz w:val="24"/>
          <w:szCs w:val="24"/>
        </w:rPr>
        <w:t xml:space="preserve"> (2019) </w:t>
      </w:r>
      <w:r>
        <w:rPr>
          <w:rFonts w:ascii="Times New Roman" w:hAnsi="Times New Roman" w:cs="Times New Roman"/>
          <w:sz w:val="24"/>
          <w:szCs w:val="24"/>
        </w:rPr>
        <w:t>study</w:t>
      </w:r>
      <w:r w:rsidR="007879FA" w:rsidRPr="006207B6">
        <w:rPr>
          <w:rFonts w:ascii="Times New Roman" w:hAnsi="Times New Roman" w:cs="Times New Roman"/>
          <w:sz w:val="24"/>
          <w:szCs w:val="24"/>
        </w:rPr>
        <w:t xml:space="preserve"> examined whether there </w:t>
      </w:r>
      <w:r>
        <w:rPr>
          <w:rFonts w:ascii="Times New Roman" w:hAnsi="Times New Roman" w:cs="Times New Roman"/>
          <w:sz w:val="24"/>
          <w:szCs w:val="24"/>
        </w:rPr>
        <w:t>is</w:t>
      </w:r>
      <w:r w:rsidR="007879FA" w:rsidRPr="006207B6">
        <w:rPr>
          <w:rFonts w:ascii="Times New Roman" w:hAnsi="Times New Roman" w:cs="Times New Roman"/>
          <w:sz w:val="24"/>
          <w:szCs w:val="24"/>
        </w:rPr>
        <w:t xml:space="preserve"> a relationship between Middle East Countries on capital structure and the performance of the banking sector</w:t>
      </w:r>
      <w:r>
        <w:rPr>
          <w:rFonts w:ascii="Times New Roman" w:hAnsi="Times New Roman" w:cs="Times New Roman"/>
          <w:sz w:val="24"/>
          <w:szCs w:val="24"/>
        </w:rPr>
        <w:t xml:space="preserve"> of 143 banks</w:t>
      </w:r>
      <w:r w:rsidR="007879FA" w:rsidRPr="006207B6">
        <w:rPr>
          <w:rFonts w:ascii="Times New Roman" w:hAnsi="Times New Roman" w:cs="Times New Roman"/>
          <w:sz w:val="24"/>
          <w:szCs w:val="24"/>
        </w:rPr>
        <w:t xml:space="preserve"> over a period. </w:t>
      </w:r>
    </w:p>
    <w:p w14:paraId="421E0764" w14:textId="2529EAEC" w:rsidR="00C31396" w:rsidRPr="006207B6" w:rsidRDefault="00C31396" w:rsidP="0095384C">
      <w:pPr>
        <w:pStyle w:val="Heading5"/>
        <w:rPr>
          <w:rFonts w:eastAsia="Times New Roman"/>
          <w:lang w:eastAsia="en-GB"/>
        </w:rPr>
      </w:pPr>
      <w:r w:rsidRPr="006207B6">
        <w:rPr>
          <w:rFonts w:eastAsia="Times New Roman"/>
          <w:lang w:eastAsia="en-GB"/>
        </w:rPr>
        <w:t xml:space="preserve">1.1.2 </w:t>
      </w:r>
      <w:r w:rsidR="007879FA" w:rsidRPr="006207B6">
        <w:rPr>
          <w:rFonts w:eastAsia="Times New Roman"/>
          <w:lang w:eastAsia="en-GB"/>
        </w:rPr>
        <w:t xml:space="preserve">Reason for choosing this topic. </w:t>
      </w:r>
    </w:p>
    <w:p w14:paraId="0F89310F" w14:textId="6A62A1D5" w:rsidR="004157C9" w:rsidRPr="004157C9" w:rsidRDefault="004157C9" w:rsidP="004157C9">
      <w:pPr>
        <w:spacing w:before="100" w:beforeAutospacing="1" w:after="100" w:afterAutospacing="1" w:line="360" w:lineRule="auto"/>
        <w:ind w:right="120"/>
        <w:jc w:val="both"/>
        <w:rPr>
          <w:rFonts w:ascii="Times New Roman" w:eastAsia="Times New Roman" w:hAnsi="Times New Roman" w:cs="Times New Roman"/>
          <w:spacing w:val="2"/>
          <w:sz w:val="24"/>
          <w:szCs w:val="24"/>
          <w:lang w:eastAsia="en-GB"/>
        </w:rPr>
      </w:pPr>
      <w:r w:rsidRPr="004157C9">
        <w:rPr>
          <w:rFonts w:ascii="Times New Roman" w:hAnsi="Times New Roman" w:cs="Times New Roman"/>
          <w:color w:val="333333"/>
          <w:sz w:val="24"/>
          <w:szCs w:val="24"/>
          <w:shd w:val="clear" w:color="auto" w:fill="FFFFFF"/>
        </w:rPr>
        <w:t>During my bachelor's and master's degrees, capital structure was a topic of great interest to me. My interest in the subject stems from the various controversies that have arisen in the past. The fact that, despite much debate on the subject, scholars and practitioners are yet to provide solid, concrete evidence on a fundamental question: Does the composition of a</w:t>
      </w:r>
      <w:r>
        <w:rPr>
          <w:rFonts w:ascii="Times New Roman" w:hAnsi="Times New Roman" w:cs="Times New Roman"/>
          <w:color w:val="333333"/>
          <w:sz w:val="24"/>
          <w:szCs w:val="24"/>
          <w:shd w:val="clear" w:color="auto" w:fill="FFFFFF"/>
        </w:rPr>
        <w:t xml:space="preserve"> firm</w:t>
      </w:r>
      <w:r w:rsidRPr="004157C9">
        <w:rPr>
          <w:rFonts w:ascii="Times New Roman" w:hAnsi="Times New Roman" w:cs="Times New Roman"/>
          <w:color w:val="333333"/>
          <w:sz w:val="24"/>
          <w:szCs w:val="24"/>
          <w:shd w:val="clear" w:color="auto" w:fill="FFFFFF"/>
        </w:rPr>
        <w:t>'s capital structure affect its growth and performance? The desire to make some significant contributions to the ongoing debate about capital structure influenced my decision to begin the study.</w:t>
      </w:r>
    </w:p>
    <w:p w14:paraId="767D728C" w14:textId="1D3E5549" w:rsidR="000B146A" w:rsidRDefault="00C31396" w:rsidP="000B146A">
      <w:pPr>
        <w:pStyle w:val="Heading5"/>
        <w:numPr>
          <w:ilvl w:val="2"/>
          <w:numId w:val="35"/>
        </w:numPr>
        <w:rPr>
          <w:rFonts w:eastAsia="Times New Roman"/>
          <w:lang w:eastAsia="en-GB"/>
        </w:rPr>
      </w:pPr>
      <w:bookmarkStart w:id="8" w:name="_Toc104758104"/>
      <w:r w:rsidRPr="006207B6">
        <w:rPr>
          <w:rFonts w:eastAsia="Times New Roman"/>
          <w:lang w:eastAsia="en-GB"/>
        </w:rPr>
        <w:t>W</w:t>
      </w:r>
      <w:r w:rsidR="007879FA" w:rsidRPr="006207B6">
        <w:rPr>
          <w:rFonts w:eastAsia="Times New Roman"/>
          <w:lang w:eastAsia="en-GB"/>
        </w:rPr>
        <w:t>hy my proposed academic enquiry important.</w:t>
      </w:r>
      <w:bookmarkEnd w:id="8"/>
    </w:p>
    <w:p w14:paraId="07BA95B2" w14:textId="00835934" w:rsidR="007879FA" w:rsidRDefault="004649BA" w:rsidP="000B146A">
      <w:pPr>
        <w:pStyle w:val="Heading5"/>
        <w:spacing w:line="360" w:lineRule="auto"/>
        <w:jc w:val="both"/>
        <w:rPr>
          <w:rFonts w:ascii="Times New Roman" w:eastAsia="Times New Roman" w:hAnsi="Times New Roman" w:cs="Times New Roman"/>
          <w:color w:val="000000"/>
          <w:spacing w:val="2"/>
          <w:sz w:val="24"/>
          <w:szCs w:val="24"/>
          <w:lang w:eastAsia="en-GB"/>
        </w:rPr>
      </w:pPr>
      <w:r w:rsidRPr="000B146A">
        <w:rPr>
          <w:rFonts w:ascii="Times New Roman" w:hAnsi="Times New Roman" w:cs="Times New Roman"/>
          <w:color w:val="333333"/>
          <w:sz w:val="24"/>
          <w:szCs w:val="24"/>
          <w:shd w:val="clear" w:color="auto" w:fill="FFFFFF"/>
        </w:rPr>
        <w:t>The proposed research is important to answer a fundamental question: Does a company's capital structure affect its growth? A review of the literature on the research topic suggests that not enough studies have been conducted in the UK</w:t>
      </w:r>
      <w:r w:rsidR="007879FA" w:rsidRPr="000B146A">
        <w:rPr>
          <w:rFonts w:ascii="Times New Roman" w:hAnsi="Times New Roman" w:cs="Times New Roman"/>
          <w:sz w:val="24"/>
          <w:szCs w:val="24"/>
        </w:rPr>
        <w:t xml:space="preserve"> (</w:t>
      </w:r>
      <w:r w:rsidR="007879FA" w:rsidRPr="000B146A">
        <w:rPr>
          <w:rFonts w:ascii="Times New Roman" w:eastAsia="Times New Roman" w:hAnsi="Times New Roman" w:cs="Times New Roman"/>
          <w:color w:val="000000"/>
          <w:spacing w:val="2"/>
          <w:sz w:val="24"/>
          <w:szCs w:val="24"/>
          <w:lang w:eastAsia="en-GB"/>
        </w:rPr>
        <w:t>Ding and Sickles, 2020)</w:t>
      </w:r>
      <w:r w:rsidR="007879FA" w:rsidRPr="000B146A">
        <w:rPr>
          <w:rFonts w:ascii="Times New Roman" w:hAnsi="Times New Roman" w:cs="Times New Roman"/>
          <w:sz w:val="24"/>
          <w:szCs w:val="24"/>
        </w:rPr>
        <w:t>.</w:t>
      </w:r>
      <w:r w:rsidR="007879FA" w:rsidRPr="000B146A">
        <w:rPr>
          <w:rFonts w:ascii="Times New Roman" w:eastAsia="Times New Roman" w:hAnsi="Times New Roman" w:cs="Times New Roman"/>
          <w:color w:val="000000"/>
          <w:spacing w:val="2"/>
          <w:sz w:val="24"/>
          <w:szCs w:val="24"/>
          <w:lang w:eastAsia="en-GB"/>
        </w:rPr>
        <w:t xml:space="preserve"> </w:t>
      </w:r>
    </w:p>
    <w:p w14:paraId="4A01C727" w14:textId="77777777" w:rsidR="000B146A" w:rsidRPr="000B146A" w:rsidRDefault="000B146A" w:rsidP="000B146A">
      <w:pPr>
        <w:spacing w:line="360" w:lineRule="auto"/>
        <w:jc w:val="both"/>
        <w:rPr>
          <w:lang w:eastAsia="en-GB"/>
        </w:rPr>
      </w:pPr>
    </w:p>
    <w:p w14:paraId="1C0D7168" w14:textId="5B810ECA" w:rsidR="007879FA" w:rsidRPr="006207B6" w:rsidRDefault="00C31396" w:rsidP="0095384C">
      <w:pPr>
        <w:pStyle w:val="Heading5"/>
        <w:rPr>
          <w:rFonts w:eastAsia="Times New Roman"/>
          <w:lang w:eastAsia="en-GB"/>
        </w:rPr>
      </w:pPr>
      <w:bookmarkStart w:id="9" w:name="_Toc104758105"/>
      <w:r w:rsidRPr="006207B6">
        <w:rPr>
          <w:rFonts w:eastAsia="Times New Roman"/>
          <w:lang w:eastAsia="en-GB"/>
        </w:rPr>
        <w:t xml:space="preserve">1.1.4 </w:t>
      </w:r>
      <w:r w:rsidR="007879FA" w:rsidRPr="006207B6">
        <w:rPr>
          <w:rFonts w:eastAsia="Times New Roman"/>
          <w:lang w:eastAsia="en-GB"/>
        </w:rPr>
        <w:t>Potential user of this research.</w:t>
      </w:r>
      <w:bookmarkEnd w:id="9"/>
    </w:p>
    <w:p w14:paraId="224F9BFF" w14:textId="335C914C" w:rsidR="00B144A3" w:rsidRPr="006207B6" w:rsidRDefault="00EE1F42" w:rsidP="006207B6">
      <w:pPr>
        <w:spacing w:before="100" w:beforeAutospacing="1" w:after="100" w:afterAutospacing="1" w:line="360" w:lineRule="auto"/>
        <w:ind w:right="120"/>
        <w:jc w:val="both"/>
        <w:rPr>
          <w:rFonts w:ascii="Times New Roman" w:eastAsia="Times New Roman" w:hAnsi="Times New Roman" w:cs="Times New Roman"/>
          <w:color w:val="000000"/>
          <w:spacing w:val="2"/>
          <w:sz w:val="24"/>
          <w:szCs w:val="24"/>
          <w:lang w:eastAsia="en-GB"/>
        </w:rPr>
      </w:pPr>
      <w:r>
        <w:rPr>
          <w:rFonts w:ascii="Times New Roman" w:eastAsia="Times New Roman" w:hAnsi="Times New Roman" w:cs="Times New Roman"/>
          <w:color w:val="000000"/>
          <w:spacing w:val="2"/>
          <w:sz w:val="24"/>
          <w:szCs w:val="24"/>
          <w:lang w:eastAsia="en-GB"/>
        </w:rPr>
        <w:t>P</w:t>
      </w:r>
      <w:r w:rsidR="007879FA" w:rsidRPr="006207B6">
        <w:rPr>
          <w:rFonts w:ascii="Times New Roman" w:eastAsia="Times New Roman" w:hAnsi="Times New Roman" w:cs="Times New Roman"/>
          <w:color w:val="000000"/>
          <w:spacing w:val="2"/>
          <w:sz w:val="24"/>
          <w:szCs w:val="24"/>
          <w:lang w:eastAsia="en-GB"/>
        </w:rPr>
        <w:t>otential users of this research are professionals with similar interest in the field</w:t>
      </w:r>
      <w:r>
        <w:rPr>
          <w:rFonts w:ascii="Times New Roman" w:eastAsia="Times New Roman" w:hAnsi="Times New Roman" w:cs="Times New Roman"/>
          <w:color w:val="000000"/>
          <w:spacing w:val="2"/>
          <w:sz w:val="24"/>
          <w:szCs w:val="24"/>
          <w:lang w:eastAsia="en-GB"/>
        </w:rPr>
        <w:t xml:space="preserve"> such a academics, institutions, </w:t>
      </w:r>
      <w:r w:rsidR="007879FA" w:rsidRPr="006207B6">
        <w:rPr>
          <w:rFonts w:ascii="Times New Roman" w:eastAsia="Times New Roman" w:hAnsi="Times New Roman" w:cs="Times New Roman"/>
          <w:color w:val="000000"/>
          <w:spacing w:val="2"/>
          <w:sz w:val="24"/>
          <w:szCs w:val="24"/>
          <w:lang w:eastAsia="en-GB"/>
        </w:rPr>
        <w:t>bankers, managers</w:t>
      </w:r>
      <w:r>
        <w:rPr>
          <w:rFonts w:ascii="Times New Roman" w:eastAsia="Times New Roman" w:hAnsi="Times New Roman" w:cs="Times New Roman"/>
          <w:color w:val="000000"/>
          <w:spacing w:val="2"/>
          <w:sz w:val="24"/>
          <w:szCs w:val="24"/>
          <w:lang w:eastAsia="en-GB"/>
        </w:rPr>
        <w:t xml:space="preserve"> and</w:t>
      </w:r>
      <w:r w:rsidR="007879FA" w:rsidRPr="006207B6">
        <w:rPr>
          <w:rFonts w:ascii="Times New Roman" w:eastAsia="Times New Roman" w:hAnsi="Times New Roman" w:cs="Times New Roman"/>
          <w:color w:val="000000"/>
          <w:spacing w:val="2"/>
          <w:sz w:val="24"/>
          <w:szCs w:val="24"/>
          <w:lang w:eastAsia="en-GB"/>
        </w:rPr>
        <w:t xml:space="preserve"> analysts.</w:t>
      </w:r>
    </w:p>
    <w:p w14:paraId="57254860" w14:textId="556BAB6C" w:rsidR="00DE2876" w:rsidRDefault="007879FA" w:rsidP="000B146A">
      <w:pPr>
        <w:pStyle w:val="Heading3"/>
        <w:numPr>
          <w:ilvl w:val="1"/>
          <w:numId w:val="35"/>
        </w:numPr>
      </w:pPr>
      <w:bookmarkStart w:id="10" w:name="_Toc104758106"/>
      <w:bookmarkStart w:id="11" w:name="_Toc105146509"/>
      <w:r w:rsidRPr="006207B6">
        <w:lastRenderedPageBreak/>
        <w:t>STATEMENT OF THE PROBLEM</w:t>
      </w:r>
      <w:bookmarkEnd w:id="10"/>
      <w:bookmarkEnd w:id="11"/>
    </w:p>
    <w:p w14:paraId="1E9C3BEF" w14:textId="77777777" w:rsidR="00B144A3" w:rsidRPr="00B144A3" w:rsidRDefault="00B144A3" w:rsidP="00B144A3"/>
    <w:p w14:paraId="63D4E0CC" w14:textId="51164452" w:rsidR="00B144A3"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problem that the study is trying to solve in this research is to identify if there is a correlation between company growth and the composition of its capital structure. Various studies have been carried out in some countries with the main aim of answering the question that this study aims to answer but none coherently presents a generally agreed answer to the question. In view of this, this study aims to make significant contribution to the debate.</w:t>
      </w:r>
    </w:p>
    <w:p w14:paraId="1CDF8DC0" w14:textId="2DCE90FF" w:rsidR="007879FA" w:rsidRDefault="007879FA" w:rsidP="000B146A">
      <w:pPr>
        <w:pStyle w:val="Heading3"/>
        <w:numPr>
          <w:ilvl w:val="1"/>
          <w:numId w:val="35"/>
        </w:numPr>
      </w:pPr>
      <w:bookmarkStart w:id="12" w:name="_Toc104758107"/>
      <w:bookmarkStart w:id="13" w:name="_Toc105146510"/>
      <w:r w:rsidRPr="0095384C">
        <w:t>OBJECTIVES OF THE STUDY</w:t>
      </w:r>
      <w:bookmarkEnd w:id="12"/>
      <w:bookmarkEnd w:id="13"/>
    </w:p>
    <w:p w14:paraId="6B6C1E2D" w14:textId="77777777" w:rsidR="00B144A3" w:rsidRPr="00B144A3" w:rsidRDefault="00B144A3" w:rsidP="00B144A3">
      <w:pPr>
        <w:pStyle w:val="ListParagraph"/>
        <w:ind w:left="510"/>
      </w:pPr>
    </w:p>
    <w:p w14:paraId="474DD0B9" w14:textId="72F7210A" w:rsidR="007879FA" w:rsidRPr="00B144A3"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study will further investigate if the firm chosen has had any volatility in their capital structure over the chosen period and if it has affected their growth, especially during the covid-19.  </w:t>
      </w:r>
    </w:p>
    <w:p w14:paraId="0F4D181C" w14:textId="77777777" w:rsidR="007879FA" w:rsidRPr="006207B6" w:rsidRDefault="007879FA" w:rsidP="006207B6">
      <w:pPr>
        <w:pStyle w:val="ListParagraph"/>
        <w:numPr>
          <w:ilvl w:val="0"/>
          <w:numId w:val="1"/>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To identify a firm’s composition of capital structure.</w:t>
      </w:r>
    </w:p>
    <w:p w14:paraId="1BA2A7EA" w14:textId="77777777" w:rsidR="007879FA" w:rsidRPr="006207B6" w:rsidRDefault="007879FA" w:rsidP="006207B6">
      <w:pPr>
        <w:pStyle w:val="ListParagraph"/>
        <w:numPr>
          <w:ilvl w:val="0"/>
          <w:numId w:val="1"/>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Investigate in depth a Firm’s historical capital structure over the last five years.</w:t>
      </w:r>
    </w:p>
    <w:p w14:paraId="4A108942" w14:textId="77777777" w:rsidR="007879FA" w:rsidRPr="006207B6" w:rsidRDefault="007879FA" w:rsidP="006207B6">
      <w:pPr>
        <w:pStyle w:val="ListParagraph"/>
        <w:numPr>
          <w:ilvl w:val="0"/>
          <w:numId w:val="1"/>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To investigate the legislation and laws in UK on Capital Structure for Financial Service Sector.</w:t>
      </w:r>
    </w:p>
    <w:p w14:paraId="776E8D3A" w14:textId="77777777" w:rsidR="007879FA" w:rsidRPr="006207B6" w:rsidRDefault="007879FA" w:rsidP="006207B6">
      <w:pPr>
        <w:pStyle w:val="ListParagraph"/>
        <w:numPr>
          <w:ilvl w:val="0"/>
          <w:numId w:val="1"/>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Has the capital structure of the firm changed over the years and if it has, why has it changed, if it has not changed, why has it not changed? </w:t>
      </w:r>
    </w:p>
    <w:p w14:paraId="41580ED9" w14:textId="1EF79D33" w:rsidR="007879FA" w:rsidRPr="006207B6" w:rsidRDefault="007879FA" w:rsidP="006207B6">
      <w:pPr>
        <w:pStyle w:val="ListParagraph"/>
        <w:numPr>
          <w:ilvl w:val="0"/>
          <w:numId w:val="1"/>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Has the firm maintained or enhance its growth over the period?</w:t>
      </w:r>
    </w:p>
    <w:p w14:paraId="6A3E7DBC" w14:textId="657B63A4" w:rsidR="007879FA" w:rsidRDefault="007879FA" w:rsidP="000B146A">
      <w:pPr>
        <w:pStyle w:val="Heading3"/>
        <w:numPr>
          <w:ilvl w:val="1"/>
          <w:numId w:val="35"/>
        </w:numPr>
      </w:pPr>
      <w:bookmarkStart w:id="14" w:name="_Toc104758108"/>
      <w:bookmarkStart w:id="15" w:name="_Toc105146511"/>
      <w:r w:rsidRPr="0095384C">
        <w:t>PURPOSE OF THE STUDY</w:t>
      </w:r>
      <w:bookmarkEnd w:id="14"/>
      <w:bookmarkEnd w:id="15"/>
      <w:r w:rsidRPr="0095384C">
        <w:t xml:space="preserve"> </w:t>
      </w:r>
    </w:p>
    <w:p w14:paraId="46527C67" w14:textId="77777777" w:rsidR="00B144A3" w:rsidRPr="00B144A3" w:rsidRDefault="00B144A3" w:rsidP="00B144A3">
      <w:pPr>
        <w:pStyle w:val="ListParagraph"/>
        <w:ind w:left="510"/>
      </w:pPr>
    </w:p>
    <w:p w14:paraId="2BCE4E83" w14:textId="60F7A839" w:rsidR="007879FA"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Evidence from research and literature reviewed suggests that there are studies on capital structure which have been carried out in the UK manufacturing sector over the years but studies on the UK financial services sector on capital structure is limited.  Most of the studies on the capital structure of financial services sector focused on developing countries such as Pakistan, Nigeria, and Kenya. These studies were also on pools of banks of different size, structure, length of service, and of different region. In addition, these studies were done for comparison. Against this background information it is therefore reasonable to investigate a particular bank on its capital structure over a period and the impact on its growth and if the changes have contributed significantly. This study may also answer some of the questions on how the banks has adjusted to covid and was there any significant changes to capital structure and growth furthermore if the changes was good or bad and what can be avoided in the future.</w:t>
      </w:r>
    </w:p>
    <w:p w14:paraId="17FD6A14" w14:textId="77777777" w:rsidR="00B144A3" w:rsidRPr="006207B6" w:rsidRDefault="00B144A3" w:rsidP="006207B6">
      <w:pPr>
        <w:spacing w:line="360" w:lineRule="auto"/>
        <w:jc w:val="both"/>
        <w:rPr>
          <w:rFonts w:ascii="Times New Roman" w:hAnsi="Times New Roman" w:cs="Times New Roman"/>
          <w:sz w:val="24"/>
          <w:szCs w:val="24"/>
        </w:rPr>
      </w:pPr>
    </w:p>
    <w:p w14:paraId="24A6BBDA" w14:textId="6FF5818B" w:rsidR="007879FA" w:rsidRDefault="007879FA" w:rsidP="0095384C">
      <w:pPr>
        <w:pStyle w:val="Heading3"/>
      </w:pPr>
      <w:bookmarkStart w:id="16" w:name="_Toc104758109"/>
      <w:bookmarkStart w:id="17" w:name="_Toc105146512"/>
      <w:r w:rsidRPr="0095384C">
        <w:t>1.5. RESEARCH METHODOLOGY/ DESIGN</w:t>
      </w:r>
      <w:bookmarkEnd w:id="16"/>
      <w:bookmarkEnd w:id="17"/>
    </w:p>
    <w:p w14:paraId="3877A4BD" w14:textId="77777777" w:rsidR="00B144A3" w:rsidRPr="00B144A3" w:rsidRDefault="00B144A3" w:rsidP="00B144A3"/>
    <w:p w14:paraId="2B815FE1"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eastAsia="Times New Roman" w:hAnsi="Times New Roman" w:cs="Times New Roman"/>
          <w:color w:val="000000"/>
          <w:spacing w:val="2"/>
          <w:sz w:val="24"/>
          <w:szCs w:val="24"/>
          <w:lang w:eastAsia="en-GB"/>
        </w:rPr>
        <w:t xml:space="preserve">This is a quantitative research. The research data will be collected from secondary sources such as annual reports, publicly available documents relating to banking operations in the UK, academic journals, textbooks, and library archives. </w:t>
      </w:r>
      <w:r w:rsidRPr="006207B6">
        <w:rPr>
          <w:rFonts w:ascii="Times New Roman" w:hAnsi="Times New Roman" w:cs="Times New Roman"/>
          <w:sz w:val="24"/>
          <w:szCs w:val="24"/>
        </w:rPr>
        <w:t>The research will be based on a specific case - The Lloyds Banking Group. The study will adopt</w:t>
      </w:r>
      <w:r w:rsidRPr="006207B6">
        <w:rPr>
          <w:rFonts w:ascii="Times New Roman" w:eastAsia="Times New Roman" w:hAnsi="Times New Roman" w:cs="Times New Roman"/>
          <w:color w:val="000000"/>
          <w:spacing w:val="2"/>
          <w:sz w:val="24"/>
          <w:szCs w:val="24"/>
          <w:lang w:eastAsia="en-GB"/>
        </w:rPr>
        <w:t xml:space="preserve"> </w:t>
      </w:r>
      <w:r w:rsidRPr="006207B6">
        <w:rPr>
          <w:rFonts w:ascii="Times New Roman" w:hAnsi="Times New Roman" w:cs="Times New Roman"/>
          <w:sz w:val="24"/>
          <w:szCs w:val="24"/>
        </w:rPr>
        <w:t>deductive approach by developing hypothesis that is based on pre-exiting theory. The data collected will be analysed to identify any changes to the composition of capital structure of the bank over the years and its growth.  The data collected will subsequently be analysed, using SPSS software.</w:t>
      </w:r>
    </w:p>
    <w:p w14:paraId="1D4811BC" w14:textId="33E5480D" w:rsidR="007879FA" w:rsidRDefault="007879FA" w:rsidP="0095384C">
      <w:pPr>
        <w:pStyle w:val="Heading3"/>
      </w:pPr>
      <w:bookmarkStart w:id="18" w:name="_Toc104758110"/>
      <w:bookmarkStart w:id="19" w:name="_Toc105146513"/>
      <w:r w:rsidRPr="0095384C">
        <w:t>1.6. LIMITATIONS OF THE STUDY</w:t>
      </w:r>
      <w:bookmarkEnd w:id="18"/>
      <w:bookmarkEnd w:id="19"/>
    </w:p>
    <w:p w14:paraId="7E09F528" w14:textId="77777777" w:rsidR="00B144A3" w:rsidRPr="00B144A3" w:rsidRDefault="00B144A3" w:rsidP="00B144A3"/>
    <w:p w14:paraId="70DD0859" w14:textId="77777777" w:rsidR="007879FA" w:rsidRPr="006207B6" w:rsidRDefault="007879FA" w:rsidP="006207B6">
      <w:pPr>
        <w:pStyle w:val="Default"/>
        <w:spacing w:line="360" w:lineRule="auto"/>
        <w:jc w:val="both"/>
        <w:rPr>
          <w:color w:val="auto"/>
        </w:rPr>
      </w:pPr>
      <w:r w:rsidRPr="006207B6">
        <w:t>The study will focus specifically on the capital structure of one of the UK banks. The study intends to use secondary which will be collected and analysed.</w:t>
      </w:r>
      <w:r w:rsidRPr="006207B6">
        <w:rPr>
          <w:color w:val="FF0000"/>
        </w:rPr>
        <w:t xml:space="preserve"> </w:t>
      </w:r>
      <w:r w:rsidRPr="006207B6">
        <w:rPr>
          <w:color w:val="auto"/>
        </w:rPr>
        <w:t xml:space="preserve">Generally capital structure of manufacturing and service sector has the component of debt, equity, and capital however for financial sector the capital structure is different. There is no clear identifiable listed component of capital structure of UK banks. Although Lloyds Banking Group is public listed company it is still difficult to collect data from annual reports of consecutive years. Furthermore, finding component of capital structure within the balance sheet/income statement is challenging. </w:t>
      </w:r>
    </w:p>
    <w:p w14:paraId="21515ADD" w14:textId="3BAE5430" w:rsidR="007879FA" w:rsidRPr="006207B6" w:rsidRDefault="007879FA" w:rsidP="006207B6">
      <w:pPr>
        <w:pStyle w:val="Default"/>
        <w:spacing w:line="360" w:lineRule="auto"/>
        <w:jc w:val="both"/>
        <w:rPr>
          <w:color w:val="auto"/>
        </w:rPr>
      </w:pPr>
      <w:r w:rsidRPr="006207B6">
        <w:rPr>
          <w:color w:val="auto"/>
        </w:rPr>
        <w:t xml:space="preserve">Further research will be carried out to identify these components of capital structure of banks in the UK as well as contacting Lloyds Banking Group for further assistance/support.   </w:t>
      </w:r>
    </w:p>
    <w:p w14:paraId="29E083E4" w14:textId="77777777" w:rsidR="00EE6D75" w:rsidRPr="006207B6" w:rsidRDefault="00EE6D75" w:rsidP="006207B6">
      <w:pPr>
        <w:pStyle w:val="Default"/>
        <w:spacing w:line="360" w:lineRule="auto"/>
        <w:jc w:val="both"/>
        <w:rPr>
          <w:color w:val="auto"/>
        </w:rPr>
      </w:pPr>
    </w:p>
    <w:p w14:paraId="49178F60" w14:textId="5F0F08F3" w:rsidR="007879FA" w:rsidRDefault="007879FA" w:rsidP="0095384C">
      <w:pPr>
        <w:pStyle w:val="Heading3"/>
      </w:pPr>
      <w:bookmarkStart w:id="20" w:name="_Toc104758111"/>
      <w:bookmarkStart w:id="21" w:name="_Toc105146514"/>
      <w:r w:rsidRPr="0095384C">
        <w:t>1.7. ETHICAL CONSIDERATIONS</w:t>
      </w:r>
      <w:bookmarkEnd w:id="20"/>
      <w:bookmarkEnd w:id="21"/>
    </w:p>
    <w:p w14:paraId="5ED73136" w14:textId="77777777" w:rsidR="00B144A3" w:rsidRPr="00B144A3" w:rsidRDefault="00B144A3" w:rsidP="00B144A3"/>
    <w:p w14:paraId="27E42D78"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Since the focus of the study is to investigate the capital structure of a specific UK bank, it is imperative to seek for research ethics approval of the University of Wales Trinity Saint David’s prior to investigating the chosen bank’s operations. In addition, since the research will not involve the collection of primary data, it is not deemed necessary to seek for participants’ informed consent (Bell and Waters, 2014). To maintain the UWTSD research ethical standard, it is important that we maintain confidentiality of the secondary data collected to ensure that the participating bank’s information is not compromised (Sapsford and Abbott, 1996)</w:t>
      </w:r>
    </w:p>
    <w:p w14:paraId="77B11507" w14:textId="0087C3C8" w:rsidR="007879FA" w:rsidRDefault="007879FA" w:rsidP="0095384C">
      <w:pPr>
        <w:pStyle w:val="Heading3"/>
      </w:pPr>
      <w:bookmarkStart w:id="22" w:name="_Toc104758112"/>
      <w:bookmarkStart w:id="23" w:name="_Toc105146515"/>
      <w:r w:rsidRPr="0095384C">
        <w:t>1.8. ORGANISATION OF THE STUDY</w:t>
      </w:r>
      <w:bookmarkEnd w:id="22"/>
      <w:bookmarkEnd w:id="23"/>
    </w:p>
    <w:p w14:paraId="736E76FE" w14:textId="77777777" w:rsidR="00B144A3" w:rsidRPr="00B144A3" w:rsidRDefault="00B144A3" w:rsidP="00B144A3"/>
    <w:p w14:paraId="5F80B5D6"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The study will be divided into five chapters</w:t>
      </w:r>
    </w:p>
    <w:p w14:paraId="67CCBC2A"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Chapter one will be introduction to the topic of enquiry</w:t>
      </w:r>
    </w:p>
    <w:p w14:paraId="345B86E7"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Chapter two will be literature review</w:t>
      </w:r>
    </w:p>
    <w:p w14:paraId="3653181F"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Chapter three will be research methodology and design</w:t>
      </w:r>
    </w:p>
    <w:p w14:paraId="2CD12CB0"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Chapter four will be analysis of findings and discussion</w:t>
      </w:r>
    </w:p>
    <w:p w14:paraId="441971B5" w14:textId="65950AA1" w:rsidR="000129D0"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Chapter five will be conclusion, recommendation, and reflection.</w:t>
      </w:r>
      <w:bookmarkStart w:id="24" w:name="_Toc104758115"/>
    </w:p>
    <w:p w14:paraId="3BE7BB01" w14:textId="43FDFA4B" w:rsidR="000129D0" w:rsidRPr="006207B6" w:rsidRDefault="000129D0" w:rsidP="006207B6">
      <w:pPr>
        <w:spacing w:line="360" w:lineRule="auto"/>
        <w:jc w:val="both"/>
        <w:rPr>
          <w:rFonts w:ascii="Times New Roman" w:hAnsi="Times New Roman" w:cs="Times New Roman"/>
          <w:sz w:val="24"/>
          <w:szCs w:val="24"/>
        </w:rPr>
      </w:pPr>
    </w:p>
    <w:p w14:paraId="3075F530" w14:textId="77777777" w:rsidR="00DE2876" w:rsidRPr="006207B6" w:rsidRDefault="00DE2876" w:rsidP="006207B6">
      <w:pPr>
        <w:spacing w:line="360" w:lineRule="auto"/>
        <w:rPr>
          <w:rFonts w:ascii="Times New Roman" w:hAnsi="Times New Roman" w:cs="Times New Roman"/>
          <w:sz w:val="24"/>
          <w:szCs w:val="24"/>
        </w:rPr>
      </w:pPr>
    </w:p>
    <w:p w14:paraId="1FA78FAB" w14:textId="6FD7D5F9" w:rsidR="007879FA" w:rsidRDefault="007879FA" w:rsidP="0095384C">
      <w:pPr>
        <w:pStyle w:val="Heading3"/>
      </w:pPr>
      <w:bookmarkStart w:id="25" w:name="_Toc105146516"/>
      <w:r w:rsidRPr="006207B6">
        <w:t>Research Timetable</w:t>
      </w:r>
      <w:bookmarkEnd w:id="24"/>
      <w:bookmarkEnd w:id="25"/>
      <w:r w:rsidRPr="006207B6">
        <w:t xml:space="preserve"> </w:t>
      </w:r>
    </w:p>
    <w:p w14:paraId="4638A5D2" w14:textId="77777777" w:rsidR="00B144A3" w:rsidRPr="00B144A3" w:rsidRDefault="00B144A3" w:rsidP="00B144A3"/>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624"/>
        <w:gridCol w:w="2480"/>
        <w:gridCol w:w="1164"/>
        <w:gridCol w:w="1901"/>
        <w:gridCol w:w="1526"/>
      </w:tblGrid>
      <w:tr w:rsidR="007879FA" w:rsidRPr="006207B6" w14:paraId="7F6669D8" w14:textId="77777777" w:rsidTr="00C923FC">
        <w:trPr>
          <w:trHeight w:val="225"/>
        </w:trPr>
        <w:tc>
          <w:tcPr>
            <w:tcW w:w="639" w:type="dxa"/>
            <w:shd w:val="clear" w:color="auto" w:fill="auto"/>
            <w:noWrap/>
            <w:vAlign w:val="bottom"/>
            <w:hideMark/>
          </w:tcPr>
          <w:p w14:paraId="7A3F5CC6"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roofErr w:type="spellStart"/>
            <w:r w:rsidRPr="006207B6">
              <w:rPr>
                <w:rFonts w:ascii="Times New Roman" w:eastAsia="Times New Roman" w:hAnsi="Times New Roman" w:cs="Times New Roman"/>
                <w:color w:val="000000"/>
                <w:sz w:val="24"/>
                <w:szCs w:val="24"/>
                <w:lang w:eastAsia="en-GB"/>
              </w:rPr>
              <w:t>Wks</w:t>
            </w:r>
            <w:proofErr w:type="spellEnd"/>
          </w:p>
        </w:tc>
        <w:tc>
          <w:tcPr>
            <w:tcW w:w="1624" w:type="dxa"/>
            <w:shd w:val="clear" w:color="auto" w:fill="auto"/>
            <w:vAlign w:val="center"/>
            <w:hideMark/>
          </w:tcPr>
          <w:p w14:paraId="6BD706F9"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Feb-22</w:t>
            </w:r>
          </w:p>
        </w:tc>
        <w:tc>
          <w:tcPr>
            <w:tcW w:w="2480" w:type="dxa"/>
            <w:shd w:val="clear" w:color="auto" w:fill="auto"/>
            <w:vAlign w:val="center"/>
            <w:hideMark/>
          </w:tcPr>
          <w:p w14:paraId="33335FCA"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Mar-22</w:t>
            </w:r>
          </w:p>
        </w:tc>
        <w:tc>
          <w:tcPr>
            <w:tcW w:w="1164" w:type="dxa"/>
            <w:shd w:val="clear" w:color="auto" w:fill="auto"/>
            <w:vAlign w:val="center"/>
            <w:hideMark/>
          </w:tcPr>
          <w:p w14:paraId="54EEA06C"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Apr-22</w:t>
            </w:r>
          </w:p>
        </w:tc>
        <w:tc>
          <w:tcPr>
            <w:tcW w:w="1906" w:type="dxa"/>
            <w:shd w:val="clear" w:color="auto" w:fill="auto"/>
            <w:vAlign w:val="center"/>
            <w:hideMark/>
          </w:tcPr>
          <w:p w14:paraId="618D397B"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May-22</w:t>
            </w:r>
          </w:p>
        </w:tc>
        <w:tc>
          <w:tcPr>
            <w:tcW w:w="1538" w:type="dxa"/>
            <w:shd w:val="clear" w:color="auto" w:fill="auto"/>
            <w:vAlign w:val="center"/>
            <w:hideMark/>
          </w:tcPr>
          <w:p w14:paraId="01E31342"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Jun-22</w:t>
            </w:r>
          </w:p>
        </w:tc>
      </w:tr>
      <w:tr w:rsidR="007879FA" w:rsidRPr="006207B6" w14:paraId="6D29D358" w14:textId="77777777" w:rsidTr="00C923FC">
        <w:trPr>
          <w:trHeight w:val="871"/>
        </w:trPr>
        <w:tc>
          <w:tcPr>
            <w:tcW w:w="639" w:type="dxa"/>
            <w:shd w:val="clear" w:color="auto" w:fill="auto"/>
            <w:vAlign w:val="center"/>
            <w:hideMark/>
          </w:tcPr>
          <w:p w14:paraId="16F77D62"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w:t>
            </w:r>
          </w:p>
        </w:tc>
        <w:tc>
          <w:tcPr>
            <w:tcW w:w="1624" w:type="dxa"/>
            <w:shd w:val="clear" w:color="auto" w:fill="auto"/>
            <w:vAlign w:val="center"/>
            <w:hideMark/>
          </w:tcPr>
          <w:p w14:paraId="2F91D106"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c>
          <w:tcPr>
            <w:tcW w:w="2480" w:type="dxa"/>
            <w:vMerge w:val="restart"/>
            <w:shd w:val="clear" w:color="auto" w:fill="auto"/>
            <w:noWrap/>
            <w:vAlign w:val="center"/>
            <w:hideMark/>
          </w:tcPr>
          <w:p w14:paraId="080CA468"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xml:space="preserve">Literature review, Research methodology </w:t>
            </w:r>
          </w:p>
        </w:tc>
        <w:tc>
          <w:tcPr>
            <w:tcW w:w="1164" w:type="dxa"/>
            <w:vMerge w:val="restart"/>
            <w:shd w:val="clear" w:color="auto" w:fill="auto"/>
            <w:vAlign w:val="center"/>
            <w:hideMark/>
          </w:tcPr>
          <w:p w14:paraId="680BD95C"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xml:space="preserve">Data collection </w:t>
            </w:r>
          </w:p>
        </w:tc>
        <w:tc>
          <w:tcPr>
            <w:tcW w:w="1906" w:type="dxa"/>
            <w:shd w:val="clear" w:color="auto" w:fill="auto"/>
            <w:vAlign w:val="center"/>
            <w:hideMark/>
          </w:tcPr>
          <w:p w14:paraId="299E8560"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xml:space="preserve">Conclusion &amp; recommendation </w:t>
            </w:r>
          </w:p>
        </w:tc>
        <w:tc>
          <w:tcPr>
            <w:tcW w:w="1538" w:type="dxa"/>
            <w:shd w:val="clear" w:color="auto" w:fill="auto"/>
            <w:vAlign w:val="center"/>
            <w:hideMark/>
          </w:tcPr>
          <w:p w14:paraId="416F7D61"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 xml:space="preserve">Submission and Final report </w:t>
            </w:r>
          </w:p>
        </w:tc>
      </w:tr>
      <w:tr w:rsidR="007879FA" w:rsidRPr="006207B6" w14:paraId="325296BC" w14:textId="77777777" w:rsidTr="00C923FC">
        <w:trPr>
          <w:trHeight w:val="215"/>
        </w:trPr>
        <w:tc>
          <w:tcPr>
            <w:tcW w:w="639" w:type="dxa"/>
            <w:shd w:val="clear" w:color="auto" w:fill="auto"/>
            <w:vAlign w:val="center"/>
            <w:hideMark/>
          </w:tcPr>
          <w:p w14:paraId="789DC064"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w:t>
            </w:r>
          </w:p>
        </w:tc>
        <w:tc>
          <w:tcPr>
            <w:tcW w:w="1624" w:type="dxa"/>
            <w:shd w:val="clear" w:color="auto" w:fill="auto"/>
            <w:noWrap/>
            <w:vAlign w:val="bottom"/>
            <w:hideMark/>
          </w:tcPr>
          <w:p w14:paraId="56EAAC0C"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 </w:t>
            </w:r>
          </w:p>
        </w:tc>
        <w:tc>
          <w:tcPr>
            <w:tcW w:w="2480" w:type="dxa"/>
            <w:vMerge/>
            <w:vAlign w:val="center"/>
            <w:hideMark/>
          </w:tcPr>
          <w:p w14:paraId="03D71B9C"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
        </w:tc>
        <w:tc>
          <w:tcPr>
            <w:tcW w:w="1164" w:type="dxa"/>
            <w:vMerge/>
            <w:vAlign w:val="center"/>
            <w:hideMark/>
          </w:tcPr>
          <w:p w14:paraId="6E4ADB94"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
        </w:tc>
        <w:tc>
          <w:tcPr>
            <w:tcW w:w="1906" w:type="dxa"/>
            <w:vMerge w:val="restart"/>
            <w:shd w:val="clear" w:color="auto" w:fill="auto"/>
            <w:vAlign w:val="center"/>
            <w:hideMark/>
          </w:tcPr>
          <w:p w14:paraId="48D6A78A"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xml:space="preserve">Reflection </w:t>
            </w:r>
          </w:p>
        </w:tc>
        <w:tc>
          <w:tcPr>
            <w:tcW w:w="1538" w:type="dxa"/>
            <w:shd w:val="clear" w:color="auto" w:fill="auto"/>
            <w:vAlign w:val="center"/>
            <w:hideMark/>
          </w:tcPr>
          <w:p w14:paraId="6DE62CD3"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r>
      <w:tr w:rsidR="007879FA" w:rsidRPr="006207B6" w14:paraId="5BEE9FE0" w14:textId="77777777" w:rsidTr="00C923FC">
        <w:trPr>
          <w:trHeight w:val="430"/>
        </w:trPr>
        <w:tc>
          <w:tcPr>
            <w:tcW w:w="639" w:type="dxa"/>
            <w:shd w:val="clear" w:color="auto" w:fill="auto"/>
            <w:vAlign w:val="center"/>
            <w:hideMark/>
          </w:tcPr>
          <w:p w14:paraId="256D7C58"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3</w:t>
            </w:r>
          </w:p>
        </w:tc>
        <w:tc>
          <w:tcPr>
            <w:tcW w:w="1624" w:type="dxa"/>
            <w:vMerge w:val="restart"/>
            <w:shd w:val="clear" w:color="auto" w:fill="auto"/>
            <w:vAlign w:val="center"/>
            <w:hideMark/>
          </w:tcPr>
          <w:p w14:paraId="744811D5"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Research workshop</w:t>
            </w:r>
          </w:p>
        </w:tc>
        <w:tc>
          <w:tcPr>
            <w:tcW w:w="2480" w:type="dxa"/>
            <w:shd w:val="clear" w:color="auto" w:fill="auto"/>
            <w:vAlign w:val="center"/>
            <w:hideMark/>
          </w:tcPr>
          <w:p w14:paraId="0BE11EBB"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Submission of research proposal</w:t>
            </w:r>
          </w:p>
        </w:tc>
        <w:tc>
          <w:tcPr>
            <w:tcW w:w="1164" w:type="dxa"/>
            <w:vMerge w:val="restart"/>
            <w:shd w:val="clear" w:color="auto" w:fill="auto"/>
            <w:vAlign w:val="center"/>
            <w:hideMark/>
          </w:tcPr>
          <w:p w14:paraId="56649345"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Data analysis</w:t>
            </w:r>
          </w:p>
        </w:tc>
        <w:tc>
          <w:tcPr>
            <w:tcW w:w="1906" w:type="dxa"/>
            <w:vMerge/>
            <w:vAlign w:val="center"/>
            <w:hideMark/>
          </w:tcPr>
          <w:p w14:paraId="6B72A5C4"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
        </w:tc>
        <w:tc>
          <w:tcPr>
            <w:tcW w:w="1538" w:type="dxa"/>
            <w:shd w:val="clear" w:color="auto" w:fill="auto"/>
            <w:vAlign w:val="center"/>
            <w:hideMark/>
          </w:tcPr>
          <w:p w14:paraId="284E3908"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r>
      <w:tr w:rsidR="007879FA" w:rsidRPr="006207B6" w14:paraId="07C38934" w14:textId="77777777" w:rsidTr="00C923FC">
        <w:trPr>
          <w:trHeight w:val="430"/>
        </w:trPr>
        <w:tc>
          <w:tcPr>
            <w:tcW w:w="639" w:type="dxa"/>
            <w:shd w:val="clear" w:color="auto" w:fill="auto"/>
            <w:vAlign w:val="center"/>
            <w:hideMark/>
          </w:tcPr>
          <w:p w14:paraId="6C784883"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w:t>
            </w:r>
          </w:p>
        </w:tc>
        <w:tc>
          <w:tcPr>
            <w:tcW w:w="1624" w:type="dxa"/>
            <w:vMerge/>
            <w:vAlign w:val="center"/>
            <w:hideMark/>
          </w:tcPr>
          <w:p w14:paraId="5D82B842"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
        </w:tc>
        <w:tc>
          <w:tcPr>
            <w:tcW w:w="2480" w:type="dxa"/>
            <w:shd w:val="clear" w:color="auto" w:fill="auto"/>
            <w:vAlign w:val="center"/>
            <w:hideMark/>
          </w:tcPr>
          <w:p w14:paraId="7AE3A0C0"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c>
          <w:tcPr>
            <w:tcW w:w="1164" w:type="dxa"/>
            <w:vMerge/>
            <w:vAlign w:val="center"/>
            <w:hideMark/>
          </w:tcPr>
          <w:p w14:paraId="099AF1B8"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
        </w:tc>
        <w:tc>
          <w:tcPr>
            <w:tcW w:w="1906" w:type="dxa"/>
            <w:shd w:val="clear" w:color="auto" w:fill="auto"/>
            <w:vAlign w:val="center"/>
            <w:hideMark/>
          </w:tcPr>
          <w:p w14:paraId="1837DF03"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xml:space="preserve">Submission and Final report </w:t>
            </w:r>
          </w:p>
        </w:tc>
        <w:tc>
          <w:tcPr>
            <w:tcW w:w="1538" w:type="dxa"/>
            <w:shd w:val="clear" w:color="auto" w:fill="auto"/>
            <w:vAlign w:val="center"/>
            <w:hideMark/>
          </w:tcPr>
          <w:p w14:paraId="32732E4A"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r>
      <w:tr w:rsidR="007879FA" w:rsidRPr="006207B6" w14:paraId="5B70A53F" w14:textId="77777777" w:rsidTr="00C923FC">
        <w:trPr>
          <w:trHeight w:val="440"/>
        </w:trPr>
        <w:tc>
          <w:tcPr>
            <w:tcW w:w="639" w:type="dxa"/>
            <w:shd w:val="clear" w:color="auto" w:fill="auto"/>
            <w:vAlign w:val="center"/>
            <w:hideMark/>
          </w:tcPr>
          <w:p w14:paraId="73734BD5"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5</w:t>
            </w:r>
          </w:p>
        </w:tc>
        <w:tc>
          <w:tcPr>
            <w:tcW w:w="1624" w:type="dxa"/>
            <w:shd w:val="clear" w:color="auto" w:fill="auto"/>
            <w:vAlign w:val="center"/>
            <w:hideMark/>
          </w:tcPr>
          <w:p w14:paraId="29311035"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xml:space="preserve">Introduction, Aim and Objective  </w:t>
            </w:r>
          </w:p>
        </w:tc>
        <w:tc>
          <w:tcPr>
            <w:tcW w:w="2480" w:type="dxa"/>
            <w:shd w:val="clear" w:color="auto" w:fill="auto"/>
            <w:vAlign w:val="center"/>
            <w:hideMark/>
          </w:tcPr>
          <w:p w14:paraId="5A479566"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Data collection</w:t>
            </w:r>
          </w:p>
        </w:tc>
        <w:tc>
          <w:tcPr>
            <w:tcW w:w="1164" w:type="dxa"/>
            <w:vMerge/>
            <w:vAlign w:val="center"/>
            <w:hideMark/>
          </w:tcPr>
          <w:p w14:paraId="073B4339"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p>
        </w:tc>
        <w:tc>
          <w:tcPr>
            <w:tcW w:w="1906" w:type="dxa"/>
            <w:shd w:val="clear" w:color="auto" w:fill="auto"/>
            <w:vAlign w:val="center"/>
            <w:hideMark/>
          </w:tcPr>
          <w:p w14:paraId="078E9B08"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c>
          <w:tcPr>
            <w:tcW w:w="1538" w:type="dxa"/>
            <w:shd w:val="clear" w:color="auto" w:fill="auto"/>
            <w:vAlign w:val="center"/>
            <w:hideMark/>
          </w:tcPr>
          <w:p w14:paraId="04DE33AA" w14:textId="77777777" w:rsidR="007879FA" w:rsidRPr="006207B6" w:rsidRDefault="007879FA"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val="en-US" w:eastAsia="en-GB"/>
              </w:rPr>
              <w:t> </w:t>
            </w:r>
          </w:p>
        </w:tc>
      </w:tr>
    </w:tbl>
    <w:p w14:paraId="0B804D56" w14:textId="77777777" w:rsidR="007879FA" w:rsidRPr="006207B6" w:rsidRDefault="007879FA" w:rsidP="006207B6">
      <w:pPr>
        <w:spacing w:line="360" w:lineRule="auto"/>
        <w:jc w:val="both"/>
        <w:rPr>
          <w:rFonts w:ascii="Times New Roman" w:eastAsia="Lucida Sans Unicode" w:hAnsi="Times New Roman" w:cs="Times New Roman"/>
          <w:sz w:val="24"/>
          <w:szCs w:val="24"/>
          <w:lang w:val="en-US" w:eastAsia="en-GB"/>
        </w:rPr>
      </w:pPr>
    </w:p>
    <w:p w14:paraId="7604F837" w14:textId="311443EC" w:rsidR="007879FA" w:rsidRPr="006207B6" w:rsidRDefault="007879FA" w:rsidP="006207B6">
      <w:pPr>
        <w:spacing w:line="360" w:lineRule="auto"/>
        <w:jc w:val="both"/>
        <w:rPr>
          <w:rFonts w:ascii="Times New Roman" w:eastAsia="Lucida Sans Unicode" w:hAnsi="Times New Roman" w:cs="Times New Roman"/>
          <w:sz w:val="24"/>
          <w:szCs w:val="24"/>
          <w:lang w:val="en-US" w:eastAsia="en-GB"/>
        </w:rPr>
      </w:pPr>
    </w:p>
    <w:p w14:paraId="717E788B" w14:textId="1BE35519" w:rsidR="00A17E6F" w:rsidRPr="006207B6" w:rsidRDefault="00A17E6F" w:rsidP="006207B6">
      <w:pPr>
        <w:spacing w:line="360" w:lineRule="auto"/>
        <w:jc w:val="both"/>
        <w:rPr>
          <w:rFonts w:ascii="Times New Roman" w:eastAsia="Lucida Sans Unicode" w:hAnsi="Times New Roman" w:cs="Times New Roman"/>
          <w:sz w:val="24"/>
          <w:szCs w:val="24"/>
          <w:lang w:val="en-US" w:eastAsia="en-GB"/>
        </w:rPr>
      </w:pPr>
    </w:p>
    <w:p w14:paraId="7B44696F" w14:textId="0A8DC0DD" w:rsidR="00A17E6F" w:rsidRPr="006207B6" w:rsidRDefault="00A17E6F" w:rsidP="006207B6">
      <w:pPr>
        <w:spacing w:line="360" w:lineRule="auto"/>
        <w:jc w:val="both"/>
        <w:rPr>
          <w:rFonts w:ascii="Times New Roman" w:eastAsia="Lucida Sans Unicode" w:hAnsi="Times New Roman" w:cs="Times New Roman"/>
          <w:sz w:val="24"/>
          <w:szCs w:val="24"/>
          <w:lang w:val="en-US" w:eastAsia="en-GB"/>
        </w:rPr>
      </w:pPr>
    </w:p>
    <w:p w14:paraId="7B2C835F" w14:textId="75B8D057" w:rsidR="00A17E6F" w:rsidRPr="006207B6" w:rsidRDefault="00A17E6F" w:rsidP="006207B6">
      <w:pPr>
        <w:spacing w:line="360" w:lineRule="auto"/>
        <w:jc w:val="both"/>
        <w:rPr>
          <w:rFonts w:ascii="Times New Roman" w:eastAsia="Lucida Sans Unicode" w:hAnsi="Times New Roman" w:cs="Times New Roman"/>
          <w:sz w:val="24"/>
          <w:szCs w:val="24"/>
          <w:lang w:val="en-US" w:eastAsia="en-GB"/>
        </w:rPr>
      </w:pPr>
    </w:p>
    <w:p w14:paraId="35A0EA3A" w14:textId="279D4130" w:rsidR="007879FA" w:rsidRPr="0095384C" w:rsidRDefault="00A17E6F" w:rsidP="0095384C">
      <w:pPr>
        <w:pStyle w:val="Heading2"/>
      </w:pPr>
      <w:bookmarkStart w:id="26" w:name="_Toc105146517"/>
      <w:r w:rsidRPr="0095384C">
        <w:lastRenderedPageBreak/>
        <w:t>CHAPTER 2 – LITERATURE REVIEW</w:t>
      </w:r>
      <w:bookmarkEnd w:id="26"/>
    </w:p>
    <w:p w14:paraId="1DA19B87" w14:textId="13E7B008" w:rsidR="00A17E6F" w:rsidRPr="0095384C" w:rsidRDefault="007879FA" w:rsidP="0095384C">
      <w:pPr>
        <w:pStyle w:val="Heading3"/>
      </w:pPr>
      <w:bookmarkStart w:id="27" w:name="_Toc104758117"/>
      <w:bookmarkStart w:id="28" w:name="_Toc105146518"/>
      <w:r w:rsidRPr="0095384C">
        <w:t>2.1 Introduction</w:t>
      </w:r>
      <w:bookmarkEnd w:id="27"/>
      <w:bookmarkEnd w:id="28"/>
    </w:p>
    <w:p w14:paraId="1E5A0934" w14:textId="4306713C" w:rsidR="007879FA" w:rsidRPr="006207B6" w:rsidRDefault="000A3369" w:rsidP="006207B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879FA" w:rsidRPr="006207B6">
        <w:rPr>
          <w:rFonts w:ascii="Times New Roman" w:hAnsi="Times New Roman" w:cs="Times New Roman"/>
          <w:sz w:val="24"/>
          <w:szCs w:val="24"/>
        </w:rPr>
        <w:t>ommercial banks</w:t>
      </w:r>
      <w:r>
        <w:rPr>
          <w:rFonts w:ascii="Times New Roman" w:hAnsi="Times New Roman" w:cs="Times New Roman"/>
          <w:sz w:val="24"/>
          <w:szCs w:val="24"/>
        </w:rPr>
        <w:t xml:space="preserve"> in the United Kingdom</w:t>
      </w:r>
      <w:r w:rsidR="007879FA" w:rsidRPr="006207B6">
        <w:rPr>
          <w:rFonts w:ascii="Times New Roman" w:hAnsi="Times New Roman" w:cs="Times New Roman"/>
          <w:sz w:val="24"/>
          <w:szCs w:val="24"/>
        </w:rPr>
        <w:t xml:space="preserve"> play a significant role in providing modern financial services in the country. The banks are intermediating between the surplus and deficit units. This an activity that is capable of enhancing the economic welfare of a country (</w:t>
      </w:r>
      <w:proofErr w:type="spellStart"/>
      <w:r w:rsidR="007879FA" w:rsidRPr="006207B6">
        <w:rPr>
          <w:rFonts w:ascii="Times New Roman" w:hAnsi="Times New Roman" w:cs="Times New Roman"/>
          <w:sz w:val="24"/>
          <w:szCs w:val="24"/>
        </w:rPr>
        <w:t>Lingesiya</w:t>
      </w:r>
      <w:proofErr w:type="spellEnd"/>
      <w:r w:rsidR="007879FA" w:rsidRPr="006207B6">
        <w:rPr>
          <w:rFonts w:ascii="Times New Roman" w:hAnsi="Times New Roman" w:cs="Times New Roman"/>
          <w:sz w:val="24"/>
          <w:szCs w:val="24"/>
        </w:rPr>
        <w:t xml:space="preserve">, </w:t>
      </w:r>
      <w:proofErr w:type="spellStart"/>
      <w:r w:rsidR="007879FA" w:rsidRPr="006207B6">
        <w:rPr>
          <w:rFonts w:ascii="Times New Roman" w:hAnsi="Times New Roman" w:cs="Times New Roman"/>
          <w:sz w:val="24"/>
          <w:szCs w:val="24"/>
        </w:rPr>
        <w:t>Logavathani</w:t>
      </w:r>
      <w:proofErr w:type="spellEnd"/>
      <w:r w:rsidR="007879FA" w:rsidRPr="006207B6">
        <w:rPr>
          <w:rFonts w:ascii="Times New Roman" w:hAnsi="Times New Roman" w:cs="Times New Roman"/>
          <w:sz w:val="24"/>
          <w:szCs w:val="24"/>
        </w:rPr>
        <w:t>, 2018). It is important to note that for commercial banks to operate profitably, they must have the right mix of capital structure because it plays a fundamental role in their</w:t>
      </w:r>
      <w:r>
        <w:rPr>
          <w:rFonts w:ascii="Times New Roman" w:hAnsi="Times New Roman" w:cs="Times New Roman"/>
          <w:sz w:val="24"/>
          <w:szCs w:val="24"/>
        </w:rPr>
        <w:t xml:space="preserve"> public credibility,</w:t>
      </w:r>
      <w:r w:rsidR="007879FA" w:rsidRPr="006207B6">
        <w:rPr>
          <w:rFonts w:ascii="Times New Roman" w:hAnsi="Times New Roman" w:cs="Times New Roman"/>
          <w:sz w:val="24"/>
          <w:szCs w:val="24"/>
        </w:rPr>
        <w:t xml:space="preserve"> financial </w:t>
      </w:r>
      <w:r w:rsidR="00AF2C2A" w:rsidRPr="006207B6">
        <w:rPr>
          <w:rFonts w:ascii="Times New Roman" w:hAnsi="Times New Roman" w:cs="Times New Roman"/>
          <w:sz w:val="24"/>
          <w:szCs w:val="24"/>
        </w:rPr>
        <w:t>performance,</w:t>
      </w:r>
      <w:r>
        <w:rPr>
          <w:rFonts w:ascii="Times New Roman" w:hAnsi="Times New Roman" w:cs="Times New Roman"/>
          <w:sz w:val="24"/>
          <w:szCs w:val="24"/>
        </w:rPr>
        <w:t xml:space="preserve"> and </w:t>
      </w:r>
      <w:r w:rsidR="007879FA" w:rsidRPr="006207B6">
        <w:rPr>
          <w:rFonts w:ascii="Times New Roman" w:hAnsi="Times New Roman" w:cs="Times New Roman"/>
          <w:sz w:val="24"/>
          <w:szCs w:val="24"/>
        </w:rPr>
        <w:t>solvency position (</w:t>
      </w:r>
      <w:proofErr w:type="spellStart"/>
      <w:r w:rsidR="007879FA" w:rsidRPr="006207B6">
        <w:rPr>
          <w:rFonts w:ascii="Times New Roman" w:hAnsi="Times New Roman" w:cs="Times New Roman"/>
          <w:sz w:val="24"/>
          <w:szCs w:val="24"/>
        </w:rPr>
        <w:t>Lingesiya</w:t>
      </w:r>
      <w:proofErr w:type="spellEnd"/>
      <w:r w:rsidR="007879FA" w:rsidRPr="006207B6">
        <w:rPr>
          <w:rFonts w:ascii="Times New Roman" w:hAnsi="Times New Roman" w:cs="Times New Roman"/>
          <w:sz w:val="24"/>
          <w:szCs w:val="24"/>
        </w:rPr>
        <w:t xml:space="preserve"> &amp; </w:t>
      </w:r>
      <w:proofErr w:type="spellStart"/>
      <w:r w:rsidR="007879FA" w:rsidRPr="006207B6">
        <w:rPr>
          <w:rFonts w:ascii="Times New Roman" w:hAnsi="Times New Roman" w:cs="Times New Roman"/>
          <w:sz w:val="24"/>
          <w:szCs w:val="24"/>
        </w:rPr>
        <w:t>Logavathani</w:t>
      </w:r>
      <w:proofErr w:type="spellEnd"/>
      <w:r w:rsidR="007879FA" w:rsidRPr="006207B6">
        <w:rPr>
          <w:rFonts w:ascii="Times New Roman" w:hAnsi="Times New Roman" w:cs="Times New Roman"/>
          <w:sz w:val="24"/>
          <w:szCs w:val="24"/>
        </w:rPr>
        <w:t xml:space="preserve">, 2018: </w:t>
      </w:r>
      <w:proofErr w:type="spellStart"/>
      <w:r w:rsidR="007879FA" w:rsidRPr="006207B6">
        <w:rPr>
          <w:rFonts w:ascii="Times New Roman" w:hAnsi="Times New Roman" w:cs="Times New Roman"/>
          <w:sz w:val="24"/>
          <w:szCs w:val="24"/>
        </w:rPr>
        <w:t>Pahlavan</w:t>
      </w:r>
      <w:proofErr w:type="spellEnd"/>
      <w:r w:rsidR="007879FA" w:rsidRPr="006207B6">
        <w:rPr>
          <w:rFonts w:ascii="Times New Roman" w:hAnsi="Times New Roman" w:cs="Times New Roman"/>
          <w:sz w:val="24"/>
          <w:szCs w:val="24"/>
        </w:rPr>
        <w:t xml:space="preserve"> et, </w:t>
      </w:r>
      <w:proofErr w:type="spellStart"/>
      <w:r w:rsidR="007879FA" w:rsidRPr="006207B6">
        <w:rPr>
          <w:rFonts w:ascii="Times New Roman" w:hAnsi="Times New Roman" w:cs="Times New Roman"/>
          <w:sz w:val="24"/>
          <w:szCs w:val="24"/>
        </w:rPr>
        <w:t>at’s</w:t>
      </w:r>
      <w:proofErr w:type="spellEnd"/>
      <w:r w:rsidR="007879FA" w:rsidRPr="006207B6">
        <w:rPr>
          <w:rFonts w:ascii="Times New Roman" w:hAnsi="Times New Roman" w:cs="Times New Roman"/>
          <w:sz w:val="24"/>
          <w:szCs w:val="24"/>
        </w:rPr>
        <w:t xml:space="preserve"> 2015). This emphasises the significance of capital structure of firms. This significance awakened the interests of academics and practitioners in understanding the relationship between corporate performance</w:t>
      </w:r>
      <w:r w:rsidR="00AF2C2A">
        <w:rPr>
          <w:rFonts w:ascii="Times New Roman" w:hAnsi="Times New Roman" w:cs="Times New Roman"/>
          <w:sz w:val="24"/>
          <w:szCs w:val="24"/>
        </w:rPr>
        <w:t xml:space="preserve"> and its capital structure</w:t>
      </w:r>
      <w:r w:rsidR="007879FA" w:rsidRPr="006207B6">
        <w:rPr>
          <w:rFonts w:ascii="Times New Roman" w:hAnsi="Times New Roman" w:cs="Times New Roman"/>
          <w:sz w:val="24"/>
          <w:szCs w:val="24"/>
        </w:rPr>
        <w:t xml:space="preserve"> (</w:t>
      </w:r>
      <w:proofErr w:type="spellStart"/>
      <w:r w:rsidR="007879FA" w:rsidRPr="006207B6">
        <w:rPr>
          <w:rFonts w:ascii="Times New Roman" w:hAnsi="Times New Roman" w:cs="Times New Roman"/>
          <w:sz w:val="24"/>
          <w:szCs w:val="24"/>
        </w:rPr>
        <w:t>Pahlavan</w:t>
      </w:r>
      <w:proofErr w:type="spellEnd"/>
      <w:r w:rsidR="007879FA" w:rsidRPr="006207B6">
        <w:rPr>
          <w:rFonts w:ascii="Times New Roman" w:hAnsi="Times New Roman" w:cs="Times New Roman"/>
          <w:sz w:val="24"/>
          <w:szCs w:val="24"/>
        </w:rPr>
        <w:t xml:space="preserve"> et, at. 2015). </w:t>
      </w:r>
    </w:p>
    <w:p w14:paraId="7F1FDA24" w14:textId="4E8BC781"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For instance, </w:t>
      </w:r>
      <w:proofErr w:type="spellStart"/>
      <w:r w:rsidRPr="006207B6">
        <w:rPr>
          <w:rFonts w:ascii="Times New Roman" w:hAnsi="Times New Roman" w:cs="Times New Roman"/>
          <w:sz w:val="24"/>
          <w:szCs w:val="24"/>
        </w:rPr>
        <w:t>Gebremichael</w:t>
      </w:r>
      <w:proofErr w:type="spellEnd"/>
      <w:r w:rsidRPr="006207B6">
        <w:rPr>
          <w:rFonts w:ascii="Times New Roman" w:hAnsi="Times New Roman" w:cs="Times New Roman"/>
          <w:sz w:val="24"/>
          <w:szCs w:val="24"/>
        </w:rPr>
        <w:t xml:space="preserve"> (2016) examined the </w:t>
      </w:r>
      <w:r w:rsidR="00AF2C2A" w:rsidRPr="006207B6">
        <w:rPr>
          <w:rFonts w:ascii="Times New Roman" w:hAnsi="Times New Roman" w:cs="Times New Roman"/>
          <w:sz w:val="24"/>
          <w:szCs w:val="24"/>
        </w:rPr>
        <w:t>influence</w:t>
      </w:r>
      <w:r w:rsidRPr="006207B6">
        <w:rPr>
          <w:rFonts w:ascii="Times New Roman" w:hAnsi="Times New Roman" w:cs="Times New Roman"/>
          <w:sz w:val="24"/>
          <w:szCs w:val="24"/>
        </w:rPr>
        <w:t xml:space="preserve"> of capital structure on profitability of commercial banks that were operating in Ethiopia and found a negative relationship between banks’ capital structures and their net income margin (NIM). So also, </w:t>
      </w:r>
      <w:proofErr w:type="spellStart"/>
      <w:r w:rsidRPr="006207B6">
        <w:rPr>
          <w:rFonts w:ascii="Times New Roman" w:hAnsi="Times New Roman" w:cs="Times New Roman"/>
          <w:sz w:val="24"/>
          <w:szCs w:val="24"/>
        </w:rPr>
        <w:t>Marandu</w:t>
      </w:r>
      <w:proofErr w:type="spellEnd"/>
      <w:r w:rsidRPr="006207B6">
        <w:rPr>
          <w:rFonts w:ascii="Times New Roman" w:hAnsi="Times New Roman" w:cs="Times New Roman"/>
          <w:sz w:val="24"/>
          <w:szCs w:val="24"/>
        </w:rPr>
        <w:t xml:space="preserve"> and </w:t>
      </w:r>
      <w:proofErr w:type="spellStart"/>
      <w:r w:rsidRPr="006207B6">
        <w:rPr>
          <w:rFonts w:ascii="Times New Roman" w:hAnsi="Times New Roman" w:cs="Times New Roman"/>
          <w:sz w:val="24"/>
          <w:szCs w:val="24"/>
        </w:rPr>
        <w:t>Sibindi</w:t>
      </w:r>
      <w:proofErr w:type="spellEnd"/>
      <w:r w:rsidRPr="006207B6">
        <w:rPr>
          <w:rFonts w:ascii="Times New Roman" w:hAnsi="Times New Roman" w:cs="Times New Roman"/>
          <w:sz w:val="24"/>
          <w:szCs w:val="24"/>
        </w:rPr>
        <w:t xml:space="preserve"> (2016) study of South African banks found a strong relationship between b</w:t>
      </w:r>
      <w:r w:rsidR="0026277B" w:rsidRPr="006207B6">
        <w:rPr>
          <w:rFonts w:ascii="Times New Roman" w:hAnsi="Times New Roman" w:cs="Times New Roman"/>
          <w:sz w:val="24"/>
          <w:szCs w:val="24"/>
        </w:rPr>
        <w:t>anks capital structure and</w:t>
      </w:r>
      <w:r w:rsidRPr="006207B6">
        <w:rPr>
          <w:rFonts w:ascii="Times New Roman" w:hAnsi="Times New Roman" w:cs="Times New Roman"/>
          <w:sz w:val="24"/>
          <w:szCs w:val="24"/>
        </w:rPr>
        <w:t xml:space="preserve"> return on assets. However, prior to the two noted studies, </w:t>
      </w:r>
      <w:proofErr w:type="spellStart"/>
      <w:r w:rsidRPr="006207B6">
        <w:rPr>
          <w:rFonts w:ascii="Times New Roman" w:hAnsi="Times New Roman" w:cs="Times New Roman"/>
          <w:sz w:val="24"/>
          <w:szCs w:val="24"/>
        </w:rPr>
        <w:t>Aymen</w:t>
      </w:r>
      <w:proofErr w:type="spellEnd"/>
      <w:r w:rsidRPr="006207B6">
        <w:rPr>
          <w:rFonts w:ascii="Times New Roman" w:hAnsi="Times New Roman" w:cs="Times New Roman"/>
          <w:sz w:val="24"/>
          <w:szCs w:val="24"/>
        </w:rPr>
        <w:t xml:space="preserve"> (2013) study on Tunisia banks also found that the capital structure of the country’s banks has influence on their returns on equity and NIM.</w:t>
      </w:r>
    </w:p>
    <w:p w14:paraId="04009782" w14:textId="20A43336"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 furtherance to the discussion, Abor (2005) looked at the effect of capital structure on corporate profitability of listed firms in Ghana using some measures such as firms’ short-term debt, long-term debt, and total debt ratios. The results indicated a significant positive relationship between short-term debt</w:t>
      </w:r>
      <w:r w:rsidR="00E60934">
        <w:rPr>
          <w:rFonts w:ascii="Times New Roman" w:hAnsi="Times New Roman" w:cs="Times New Roman"/>
          <w:sz w:val="24"/>
          <w:szCs w:val="24"/>
        </w:rPr>
        <w:t xml:space="preserve"> and profitability</w:t>
      </w:r>
      <w:r w:rsidRPr="006207B6">
        <w:rPr>
          <w:rFonts w:ascii="Times New Roman" w:hAnsi="Times New Roman" w:cs="Times New Roman"/>
          <w:sz w:val="24"/>
          <w:szCs w:val="24"/>
        </w:rPr>
        <w:t xml:space="preserve"> and a negative relationship between long-term debt</w:t>
      </w:r>
      <w:r w:rsidR="00E60934">
        <w:rPr>
          <w:rFonts w:ascii="Times New Roman" w:hAnsi="Times New Roman" w:cs="Times New Roman"/>
          <w:sz w:val="24"/>
          <w:szCs w:val="24"/>
        </w:rPr>
        <w:t xml:space="preserve"> and profitability</w:t>
      </w:r>
      <w:r w:rsidRPr="006207B6">
        <w:rPr>
          <w:rFonts w:ascii="Times New Roman" w:hAnsi="Times New Roman" w:cs="Times New Roman"/>
          <w:sz w:val="24"/>
          <w:szCs w:val="24"/>
        </w:rPr>
        <w:t xml:space="preserve">. So also, </w:t>
      </w:r>
      <w:proofErr w:type="spellStart"/>
      <w:r w:rsidRPr="006207B6">
        <w:rPr>
          <w:rFonts w:ascii="Times New Roman" w:hAnsi="Times New Roman" w:cs="Times New Roman"/>
          <w:sz w:val="24"/>
          <w:szCs w:val="24"/>
        </w:rPr>
        <w:t>Yegon</w:t>
      </w:r>
      <w:proofErr w:type="spellEnd"/>
      <w:r w:rsidRPr="006207B6">
        <w:rPr>
          <w:rFonts w:ascii="Times New Roman" w:hAnsi="Times New Roman" w:cs="Times New Roman"/>
          <w:sz w:val="24"/>
          <w:szCs w:val="24"/>
        </w:rPr>
        <w:t xml:space="preserve"> et </w:t>
      </w:r>
      <w:proofErr w:type="spellStart"/>
      <w:r w:rsidRPr="006207B6">
        <w:rPr>
          <w:rFonts w:ascii="Times New Roman" w:hAnsi="Times New Roman" w:cs="Times New Roman"/>
          <w:sz w:val="24"/>
          <w:szCs w:val="24"/>
        </w:rPr>
        <w:t>al’s</w:t>
      </w:r>
      <w:proofErr w:type="spellEnd"/>
      <w:r w:rsidRPr="006207B6">
        <w:rPr>
          <w:rFonts w:ascii="Times New Roman" w:hAnsi="Times New Roman" w:cs="Times New Roman"/>
          <w:sz w:val="24"/>
          <w:szCs w:val="24"/>
        </w:rPr>
        <w:t xml:space="preserve"> (2014) carried out a study, which looked at the capital structure and profitability of banking industry in </w:t>
      </w:r>
      <w:r w:rsidR="009B554B" w:rsidRPr="006207B6">
        <w:rPr>
          <w:rFonts w:ascii="Times New Roman" w:hAnsi="Times New Roman" w:cs="Times New Roman"/>
          <w:sz w:val="24"/>
          <w:szCs w:val="24"/>
        </w:rPr>
        <w:t>Kenya and</w:t>
      </w:r>
      <w:r w:rsidRPr="006207B6">
        <w:rPr>
          <w:rFonts w:ascii="Times New Roman" w:hAnsi="Times New Roman" w:cs="Times New Roman"/>
          <w:sz w:val="24"/>
          <w:szCs w:val="24"/>
        </w:rPr>
        <w:t xml:space="preserve"> found a relationship between short-term debt and firms’ profitability. </w:t>
      </w:r>
    </w:p>
    <w:p w14:paraId="25C11698"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On this note, it is rational to carry out a study in the UK to know whether there is a relationship between the UK banks’ capital structure and their performance. Hence, this study examines capital structure pattern of the Lloyds banking group and its impact on their performance. </w:t>
      </w:r>
    </w:p>
    <w:p w14:paraId="7B8C79D1" w14:textId="5ED53309" w:rsidR="007879FA" w:rsidRPr="0095384C" w:rsidRDefault="0026277B" w:rsidP="0095384C">
      <w:pPr>
        <w:pStyle w:val="Heading3"/>
      </w:pPr>
      <w:bookmarkStart w:id="29" w:name="_Toc104758118"/>
      <w:bookmarkStart w:id="30" w:name="_Toc105146519"/>
      <w:r w:rsidRPr="0095384C">
        <w:t>What is</w:t>
      </w:r>
      <w:r w:rsidR="007879FA" w:rsidRPr="0095384C">
        <w:t xml:space="preserve"> capital structure?</w:t>
      </w:r>
      <w:bookmarkEnd w:id="29"/>
      <w:bookmarkEnd w:id="30"/>
    </w:p>
    <w:p w14:paraId="572A3465" w14:textId="77777777" w:rsidR="007879FA" w:rsidRPr="0095384C" w:rsidRDefault="007879FA" w:rsidP="0095384C">
      <w:pPr>
        <w:pStyle w:val="Heading3"/>
      </w:pPr>
      <w:bookmarkStart w:id="31" w:name="_Toc104758119"/>
      <w:bookmarkStart w:id="32" w:name="_Toc105146520"/>
      <w:r w:rsidRPr="0095384C">
        <w:t>2.2 Capital structure definition</w:t>
      </w:r>
      <w:bookmarkEnd w:id="31"/>
      <w:bookmarkEnd w:id="32"/>
      <w:r w:rsidRPr="0095384C">
        <w:t xml:space="preserve"> </w:t>
      </w:r>
    </w:p>
    <w:p w14:paraId="0928EF12" w14:textId="77777777" w:rsidR="007879FA" w:rsidRPr="006207B6" w:rsidRDefault="007879FA" w:rsidP="006207B6">
      <w:pPr>
        <w:pStyle w:val="CommentText"/>
        <w:spacing w:line="360" w:lineRule="auto"/>
        <w:jc w:val="both"/>
        <w:rPr>
          <w:rFonts w:ascii="Times New Roman" w:hAnsi="Times New Roman" w:cs="Times New Roman"/>
          <w:sz w:val="24"/>
          <w:szCs w:val="24"/>
          <w:shd w:val="clear" w:color="auto" w:fill="FFFFFF"/>
        </w:rPr>
      </w:pPr>
      <w:r w:rsidRPr="006207B6">
        <w:rPr>
          <w:rFonts w:ascii="Times New Roman" w:hAnsi="Times New Roman" w:cs="Times New Roman"/>
          <w:sz w:val="24"/>
          <w:szCs w:val="24"/>
          <w:shd w:val="clear" w:color="auto" w:fill="FFFFFF"/>
        </w:rPr>
        <w:t>Gleason et al. (2000)</w:t>
      </w:r>
      <w:r w:rsidRPr="006207B6">
        <w:rPr>
          <w:rFonts w:ascii="Times New Roman" w:hAnsi="Times New Roman" w:cs="Times New Roman"/>
          <w:sz w:val="24"/>
          <w:szCs w:val="24"/>
        </w:rPr>
        <w:t xml:space="preserve"> defined capital structure as an </w:t>
      </w:r>
      <w:r w:rsidRPr="006207B6">
        <w:rPr>
          <w:rFonts w:ascii="Times New Roman" w:hAnsi="Times New Roman" w:cs="Times New Roman"/>
          <w:sz w:val="24"/>
          <w:szCs w:val="24"/>
          <w:shd w:val="clear" w:color="auto" w:fill="FFFFFF"/>
        </w:rPr>
        <w:t xml:space="preserve">interplay between debt and equity. In their contribution to the discourse, </w:t>
      </w:r>
      <w:proofErr w:type="spellStart"/>
      <w:r w:rsidRPr="006207B6">
        <w:rPr>
          <w:rFonts w:ascii="Times New Roman" w:hAnsi="Times New Roman" w:cs="Times New Roman"/>
          <w:sz w:val="24"/>
          <w:szCs w:val="24"/>
          <w:shd w:val="clear" w:color="auto" w:fill="FFFFFF"/>
        </w:rPr>
        <w:t>Cleyman</w:t>
      </w:r>
      <w:proofErr w:type="spellEnd"/>
      <w:r w:rsidRPr="006207B6">
        <w:rPr>
          <w:rFonts w:ascii="Times New Roman" w:hAnsi="Times New Roman" w:cs="Times New Roman"/>
          <w:sz w:val="24"/>
          <w:szCs w:val="24"/>
          <w:shd w:val="clear" w:color="auto" w:fill="FFFFFF"/>
        </w:rPr>
        <w:t xml:space="preserve"> et </w:t>
      </w:r>
      <w:proofErr w:type="spellStart"/>
      <w:r w:rsidRPr="006207B6">
        <w:rPr>
          <w:rFonts w:ascii="Times New Roman" w:hAnsi="Times New Roman" w:cs="Times New Roman"/>
          <w:sz w:val="24"/>
          <w:szCs w:val="24"/>
          <w:shd w:val="clear" w:color="auto" w:fill="FFFFFF"/>
        </w:rPr>
        <w:t>al’s</w:t>
      </w:r>
      <w:proofErr w:type="spellEnd"/>
      <w:r w:rsidRPr="006207B6">
        <w:rPr>
          <w:rFonts w:ascii="Times New Roman" w:hAnsi="Times New Roman" w:cs="Times New Roman"/>
          <w:sz w:val="24"/>
          <w:szCs w:val="24"/>
          <w:shd w:val="clear" w:color="auto" w:fill="FFFFFF"/>
        </w:rPr>
        <w:t xml:space="preserve"> (2012) explained that capital structure is the mix of debt and equity that a firm uses to finance its business. This implies that it is the composition </w:t>
      </w:r>
      <w:r w:rsidRPr="006207B6">
        <w:rPr>
          <w:rFonts w:ascii="Times New Roman" w:hAnsi="Times New Roman" w:cs="Times New Roman"/>
          <w:sz w:val="24"/>
          <w:szCs w:val="24"/>
          <w:shd w:val="clear" w:color="auto" w:fill="FFFFFF"/>
        </w:rPr>
        <w:lastRenderedPageBreak/>
        <w:t>of a firm’s capital structure that determines the extent to which its financial leverage can be used to maximise its value and minimise its weighted average cost of capital (WACC) (</w:t>
      </w:r>
      <w:bookmarkStart w:id="33" w:name="_Hlk98355003"/>
      <w:proofErr w:type="spellStart"/>
      <w:r w:rsidRPr="006207B6">
        <w:rPr>
          <w:rFonts w:ascii="Times New Roman" w:hAnsi="Times New Roman" w:cs="Times New Roman"/>
          <w:sz w:val="24"/>
          <w:szCs w:val="24"/>
          <w:shd w:val="clear" w:color="auto" w:fill="FFFFFF"/>
        </w:rPr>
        <w:t>Cleyman</w:t>
      </w:r>
      <w:proofErr w:type="spellEnd"/>
      <w:r w:rsidRPr="006207B6">
        <w:rPr>
          <w:rFonts w:ascii="Times New Roman" w:hAnsi="Times New Roman" w:cs="Times New Roman"/>
          <w:sz w:val="24"/>
          <w:szCs w:val="24"/>
          <w:shd w:val="clear" w:color="auto" w:fill="FFFFFF"/>
        </w:rPr>
        <w:t xml:space="preserve"> et al. 2012)</w:t>
      </w:r>
      <w:bookmarkEnd w:id="33"/>
      <w:r w:rsidRPr="006207B6">
        <w:rPr>
          <w:rFonts w:ascii="Times New Roman" w:hAnsi="Times New Roman" w:cs="Times New Roman"/>
          <w:sz w:val="24"/>
          <w:szCs w:val="24"/>
          <w:shd w:val="clear" w:color="auto" w:fill="FFFFFF"/>
        </w:rPr>
        <w:t xml:space="preserve">. This explains why the mix of firms’ capital structure </w:t>
      </w:r>
      <w:r w:rsidRPr="006207B6">
        <w:rPr>
          <w:rFonts w:ascii="Times New Roman" w:hAnsi="Times New Roman" w:cs="Times New Roman"/>
          <w:sz w:val="24"/>
          <w:szCs w:val="24"/>
        </w:rPr>
        <w:t xml:space="preserve">financing decisions is considered one of the essential elements of corporate finance because the decisions on the composition of firms’ capital structure are made to minimise the financing cost to maximise firms’ value and shareholders wealth. In emphasising the significance of capital structure, </w:t>
      </w:r>
      <w:proofErr w:type="spellStart"/>
      <w:r w:rsidRPr="006207B6">
        <w:rPr>
          <w:rFonts w:ascii="Times New Roman" w:hAnsi="Times New Roman" w:cs="Times New Roman"/>
          <w:sz w:val="24"/>
          <w:szCs w:val="24"/>
        </w:rPr>
        <w:t>Ajanthan</w:t>
      </w:r>
      <w:proofErr w:type="spellEnd"/>
      <w:r w:rsidRPr="006207B6">
        <w:rPr>
          <w:rFonts w:ascii="Times New Roman" w:hAnsi="Times New Roman" w:cs="Times New Roman"/>
          <w:sz w:val="24"/>
          <w:szCs w:val="24"/>
        </w:rPr>
        <w:t xml:space="preserve"> (2013), contends that capital structure should not only be viewed in the context of profit maximisation strategy but as a business strategic decision that goes as far as enhancing firms’ ability to operate successfully in a competitive environment. Although, in earlier discussion, Berger and </w:t>
      </w:r>
      <w:proofErr w:type="spellStart"/>
      <w:r w:rsidRPr="006207B6">
        <w:rPr>
          <w:rFonts w:ascii="Times New Roman" w:hAnsi="Times New Roman" w:cs="Times New Roman"/>
          <w:sz w:val="24"/>
          <w:szCs w:val="24"/>
        </w:rPr>
        <w:t>Bonaccorsi</w:t>
      </w:r>
      <w:proofErr w:type="spellEnd"/>
      <w:r w:rsidRPr="006207B6">
        <w:rPr>
          <w:rFonts w:ascii="Times New Roman" w:hAnsi="Times New Roman" w:cs="Times New Roman"/>
          <w:sz w:val="24"/>
          <w:szCs w:val="24"/>
        </w:rPr>
        <w:t xml:space="preserve"> (2006) emphasised the necessity of using profitability as an indicator for measuring a corporate performance, in further study, </w:t>
      </w:r>
      <w:proofErr w:type="spellStart"/>
      <w:r w:rsidRPr="006207B6">
        <w:rPr>
          <w:rFonts w:ascii="Times New Roman" w:hAnsi="Times New Roman" w:cs="Times New Roman"/>
          <w:sz w:val="24"/>
          <w:szCs w:val="24"/>
        </w:rPr>
        <w:t>Ajanthan</w:t>
      </w:r>
      <w:proofErr w:type="spellEnd"/>
      <w:r w:rsidRPr="006207B6">
        <w:rPr>
          <w:rFonts w:ascii="Times New Roman" w:hAnsi="Times New Roman" w:cs="Times New Roman"/>
          <w:sz w:val="24"/>
          <w:szCs w:val="24"/>
        </w:rPr>
        <w:t xml:space="preserve"> (2013) suggests that corporate performance can be measured using variables such as growth, profitability, and productivity. </w:t>
      </w:r>
    </w:p>
    <w:p w14:paraId="026839FE" w14:textId="2EC61E34"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On this note, </w:t>
      </w:r>
      <w:proofErr w:type="spellStart"/>
      <w:r w:rsidRPr="006207B6">
        <w:rPr>
          <w:rFonts w:ascii="Times New Roman" w:hAnsi="Times New Roman" w:cs="Times New Roman"/>
          <w:sz w:val="24"/>
          <w:szCs w:val="24"/>
          <w:shd w:val="clear" w:color="auto" w:fill="FFFFFF"/>
        </w:rPr>
        <w:t>Cleyman</w:t>
      </w:r>
      <w:proofErr w:type="spellEnd"/>
      <w:r w:rsidRPr="006207B6">
        <w:rPr>
          <w:rFonts w:ascii="Times New Roman" w:hAnsi="Times New Roman" w:cs="Times New Roman"/>
          <w:sz w:val="24"/>
          <w:szCs w:val="24"/>
          <w:shd w:val="clear" w:color="auto" w:fill="FFFFFF"/>
        </w:rPr>
        <w:t xml:space="preserve"> et al. (2012)</w:t>
      </w:r>
      <w:r w:rsidRPr="006207B6">
        <w:rPr>
          <w:rFonts w:ascii="Times New Roman" w:hAnsi="Times New Roman" w:cs="Times New Roman"/>
          <w:sz w:val="24"/>
          <w:szCs w:val="24"/>
        </w:rPr>
        <w:t xml:space="preserve"> assert that it is the significance of capital structure of firms’ financing strategy that have made the topic of interest in corporate finance discourse in attempting to answer a fundamental question – Does capital structure </w:t>
      </w:r>
      <w:r w:rsidR="009B554B" w:rsidRPr="006207B6">
        <w:rPr>
          <w:rFonts w:ascii="Times New Roman" w:hAnsi="Times New Roman" w:cs="Times New Roman"/>
          <w:sz w:val="24"/>
          <w:szCs w:val="24"/>
        </w:rPr>
        <w:t>matter?</w:t>
      </w:r>
      <w:r w:rsidRPr="006207B6">
        <w:rPr>
          <w:rFonts w:ascii="Times New Roman" w:hAnsi="Times New Roman" w:cs="Times New Roman"/>
          <w:sz w:val="24"/>
          <w:szCs w:val="24"/>
          <w:shd w:val="clear" w:color="auto" w:fill="FFFFFF"/>
        </w:rPr>
        <w:t xml:space="preserve"> </w:t>
      </w:r>
    </w:p>
    <w:p w14:paraId="73857E71"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It is the norm in the corporate world for a firm to take a decision to have debt and equity as the two main components of capital structure. Debts come with interest payment over time while equity attracts dividends (</w:t>
      </w:r>
      <w:proofErr w:type="spellStart"/>
      <w:r w:rsidRPr="006207B6">
        <w:rPr>
          <w:rFonts w:ascii="Times New Roman" w:hAnsi="Times New Roman" w:cs="Times New Roman"/>
          <w:sz w:val="24"/>
          <w:szCs w:val="24"/>
        </w:rPr>
        <w:t>Yhlas</w:t>
      </w:r>
      <w:proofErr w:type="spellEnd"/>
      <w:r w:rsidRPr="006207B6">
        <w:rPr>
          <w:rFonts w:ascii="Times New Roman" w:hAnsi="Times New Roman" w:cs="Times New Roman"/>
          <w:sz w:val="24"/>
          <w:szCs w:val="24"/>
        </w:rPr>
        <w:t xml:space="preserve">, 2013). When contemplating capital structure, there are two options that a firm could consider - whether to attain wealth maximisation or pursue the best optimal capital structure. Other factors to consider are minimisation of risk, control, flexibility, profitability, and solvency (ICWAI, 2008, p.59). </w:t>
      </w:r>
    </w:p>
    <w:p w14:paraId="6350A598" w14:textId="6ADA6121"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major distinction between capital structure </w:t>
      </w:r>
      <w:r w:rsidR="00FE0913" w:rsidRPr="006207B6">
        <w:rPr>
          <w:rFonts w:ascii="Times New Roman" w:hAnsi="Times New Roman" w:cs="Times New Roman"/>
          <w:sz w:val="24"/>
          <w:szCs w:val="24"/>
        </w:rPr>
        <w:t>theories</w:t>
      </w:r>
      <w:r w:rsidRPr="006207B6">
        <w:rPr>
          <w:rFonts w:ascii="Times New Roman" w:hAnsi="Times New Roman" w:cs="Times New Roman"/>
          <w:sz w:val="24"/>
          <w:szCs w:val="24"/>
        </w:rPr>
        <w:t xml:space="preserve"> is on tax and non-tax, a further distinction of capital structure theory is of the criterion of the state within which the structure is analysed. There are two criterions, static and dynamic. Static theory assumes that the firm has knowledge of the </w:t>
      </w:r>
      <w:r w:rsidR="001162A6" w:rsidRPr="006207B6">
        <w:rPr>
          <w:rFonts w:ascii="Times New Roman" w:hAnsi="Times New Roman" w:cs="Times New Roman"/>
          <w:sz w:val="24"/>
          <w:szCs w:val="24"/>
        </w:rPr>
        <w:t>sum</w:t>
      </w:r>
      <w:r w:rsidRPr="006207B6">
        <w:rPr>
          <w:rFonts w:ascii="Times New Roman" w:hAnsi="Times New Roman" w:cs="Times New Roman"/>
          <w:sz w:val="24"/>
          <w:szCs w:val="24"/>
        </w:rPr>
        <w:t xml:space="preserve"> of capital necessary to finance its operations/activities and the optimal capital structure is identified within it. Dynamic theory on the other hand assumes the </w:t>
      </w:r>
      <w:r w:rsidR="001308C7" w:rsidRPr="006207B6">
        <w:rPr>
          <w:rFonts w:ascii="Times New Roman" w:hAnsi="Times New Roman" w:cs="Times New Roman"/>
          <w:sz w:val="24"/>
          <w:szCs w:val="24"/>
        </w:rPr>
        <w:t>quantity</w:t>
      </w:r>
      <w:r w:rsidRPr="006207B6">
        <w:rPr>
          <w:rFonts w:ascii="Times New Roman" w:hAnsi="Times New Roman" w:cs="Times New Roman"/>
          <w:sz w:val="24"/>
          <w:szCs w:val="24"/>
        </w:rPr>
        <w:t xml:space="preserve"> of capital changes as each firm is unique furthermore the order in which capital should be obtained can be different (Kruk, 2021). The changes in capital structure, of its increase is generally related to investment decisions (Ibid).</w:t>
      </w:r>
    </w:p>
    <w:p w14:paraId="27EDA265"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In the course of reviewing literature on capital structure, there is sufficient evidence to suggest that, over the years, there have been debates amongst academics and practitioners on the </w:t>
      </w:r>
      <w:r w:rsidRPr="006207B6">
        <w:rPr>
          <w:rFonts w:ascii="Times New Roman" w:hAnsi="Times New Roman" w:cs="Times New Roman"/>
          <w:sz w:val="24"/>
          <w:szCs w:val="24"/>
        </w:rPr>
        <w:lastRenderedPageBreak/>
        <w:t>relevance and irrelevance of capital structure to value of a firm. These arguments have led to emergence of theories and models that focus on how best to optimise capital structure (Solomon, 1963). It is important to note that all of the existing theories and models of capital structure are based on the following assumptions:</w:t>
      </w:r>
      <w:r w:rsidRPr="006207B6">
        <w:rPr>
          <w:rFonts w:ascii="Times New Roman" w:eastAsiaTheme="minorEastAsia" w:hAnsi="Times New Roman" w:cs="Times New Roman"/>
          <w:b/>
          <w:bCs/>
          <w:kern w:val="24"/>
          <w:sz w:val="24"/>
          <w:szCs w:val="24"/>
          <w:lang w:val="en-US" w:eastAsia="en-GB"/>
        </w:rPr>
        <w:t xml:space="preserve"> </w:t>
      </w:r>
    </w:p>
    <w:p w14:paraId="627BBEED" w14:textId="5C883507" w:rsidR="007879FA" w:rsidRPr="0000748A" w:rsidRDefault="0000748A" w:rsidP="0000748A">
      <w:pPr>
        <w:pStyle w:val="ListParagraph"/>
        <w:numPr>
          <w:ilvl w:val="0"/>
          <w:numId w:val="36"/>
        </w:numPr>
        <w:spacing w:line="360" w:lineRule="auto"/>
        <w:jc w:val="both"/>
        <w:rPr>
          <w:rFonts w:ascii="Times New Roman" w:hAnsi="Times New Roman" w:cs="Times New Roman"/>
          <w:sz w:val="24"/>
          <w:szCs w:val="24"/>
        </w:rPr>
      </w:pPr>
      <w:r w:rsidRPr="0000748A">
        <w:rPr>
          <w:rFonts w:ascii="Times New Roman" w:hAnsi="Times New Roman" w:cs="Times New Roman"/>
          <w:bCs/>
          <w:sz w:val="24"/>
          <w:szCs w:val="24"/>
          <w:lang w:val="en-US"/>
        </w:rPr>
        <w:t xml:space="preserve">There are two </w:t>
      </w:r>
      <w:r w:rsidR="007879FA" w:rsidRPr="0000748A">
        <w:rPr>
          <w:rFonts w:ascii="Times New Roman" w:hAnsi="Times New Roman" w:cs="Times New Roman"/>
          <w:bCs/>
          <w:sz w:val="24"/>
          <w:szCs w:val="24"/>
          <w:lang w:val="en-US"/>
        </w:rPr>
        <w:t>sources of funds</w:t>
      </w:r>
      <w:r w:rsidRPr="0000748A">
        <w:rPr>
          <w:rFonts w:ascii="Times New Roman" w:hAnsi="Times New Roman" w:cs="Times New Roman"/>
          <w:bCs/>
          <w:sz w:val="24"/>
          <w:szCs w:val="24"/>
          <w:lang w:val="en-US"/>
        </w:rPr>
        <w:t xml:space="preserve"> that firms use </w:t>
      </w:r>
      <w:r w:rsidR="007879FA" w:rsidRPr="0000748A">
        <w:rPr>
          <w:rFonts w:ascii="Times New Roman" w:hAnsi="Times New Roman" w:cs="Times New Roman"/>
          <w:bCs/>
          <w:sz w:val="24"/>
          <w:szCs w:val="24"/>
          <w:lang w:val="en-US"/>
        </w:rPr>
        <w:t xml:space="preserve">– equity &amp; </w:t>
      </w:r>
      <w:r w:rsidR="00B9688F" w:rsidRPr="0000748A">
        <w:rPr>
          <w:rFonts w:ascii="Times New Roman" w:hAnsi="Times New Roman" w:cs="Times New Roman"/>
          <w:bCs/>
          <w:sz w:val="24"/>
          <w:szCs w:val="24"/>
          <w:lang w:val="en-US"/>
        </w:rPr>
        <w:t>debt.</w:t>
      </w:r>
    </w:p>
    <w:p w14:paraId="405879D1" w14:textId="0F0D438F" w:rsidR="007879FA" w:rsidRPr="006207B6" w:rsidRDefault="004A67C3" w:rsidP="006207B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Cs/>
          <w:sz w:val="24"/>
          <w:szCs w:val="24"/>
          <w:lang w:val="en-US"/>
        </w:rPr>
        <w:t xml:space="preserve">There is no </w:t>
      </w:r>
      <w:r w:rsidR="007879FA" w:rsidRPr="006207B6">
        <w:rPr>
          <w:rFonts w:ascii="Times New Roman" w:hAnsi="Times New Roman" w:cs="Times New Roman"/>
          <w:bCs/>
          <w:sz w:val="24"/>
          <w:szCs w:val="24"/>
          <w:lang w:val="en-US"/>
        </w:rPr>
        <w:t xml:space="preserve">change in investment decisions of the firm, </w:t>
      </w:r>
      <w:r w:rsidR="00B9688F" w:rsidRPr="006207B6">
        <w:rPr>
          <w:rFonts w:ascii="Times New Roman" w:hAnsi="Times New Roman" w:cs="Times New Roman"/>
          <w:bCs/>
          <w:sz w:val="24"/>
          <w:szCs w:val="24"/>
          <w:lang w:val="en-US"/>
        </w:rPr>
        <w:t>i.e.,</w:t>
      </w:r>
      <w:r w:rsidR="007879FA" w:rsidRPr="006207B6">
        <w:rPr>
          <w:rFonts w:ascii="Times New Roman" w:hAnsi="Times New Roman" w:cs="Times New Roman"/>
          <w:bCs/>
          <w:sz w:val="24"/>
          <w:szCs w:val="24"/>
          <w:lang w:val="en-US"/>
        </w:rPr>
        <w:t xml:space="preserve"> no change in total </w:t>
      </w:r>
      <w:r w:rsidR="00B9688F" w:rsidRPr="006207B6">
        <w:rPr>
          <w:rFonts w:ascii="Times New Roman" w:hAnsi="Times New Roman" w:cs="Times New Roman"/>
          <w:bCs/>
          <w:sz w:val="24"/>
          <w:szCs w:val="24"/>
          <w:lang w:val="en-US"/>
        </w:rPr>
        <w:t>assets.</w:t>
      </w:r>
    </w:p>
    <w:p w14:paraId="1D461A19" w14:textId="4EC0D69E" w:rsidR="007879FA" w:rsidRPr="006207B6" w:rsidRDefault="004A67C3" w:rsidP="006207B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Cs/>
          <w:sz w:val="24"/>
          <w:szCs w:val="24"/>
          <w:lang w:val="en-US"/>
        </w:rPr>
        <w:t>D</w:t>
      </w:r>
      <w:r w:rsidR="007879FA" w:rsidRPr="006207B6">
        <w:rPr>
          <w:rFonts w:ascii="Times New Roman" w:hAnsi="Times New Roman" w:cs="Times New Roman"/>
          <w:bCs/>
          <w:sz w:val="24"/>
          <w:szCs w:val="24"/>
          <w:lang w:val="en-US"/>
        </w:rPr>
        <w:t>ividend payout ratio</w:t>
      </w:r>
      <w:r>
        <w:rPr>
          <w:rFonts w:ascii="Times New Roman" w:hAnsi="Times New Roman" w:cs="Times New Roman"/>
          <w:bCs/>
          <w:sz w:val="24"/>
          <w:szCs w:val="24"/>
          <w:lang w:val="en-US"/>
        </w:rPr>
        <w:t xml:space="preserve"> is 100%</w:t>
      </w:r>
      <w:r w:rsidR="007879FA" w:rsidRPr="006207B6">
        <w:rPr>
          <w:rFonts w:ascii="Times New Roman" w:hAnsi="Times New Roman" w:cs="Times New Roman"/>
          <w:bCs/>
          <w:sz w:val="24"/>
          <w:szCs w:val="24"/>
          <w:lang w:val="en-US"/>
        </w:rPr>
        <w:t xml:space="preserve">, </w:t>
      </w:r>
      <w:r w:rsidR="00B9688F" w:rsidRPr="006207B6">
        <w:rPr>
          <w:rFonts w:ascii="Times New Roman" w:hAnsi="Times New Roman" w:cs="Times New Roman"/>
          <w:bCs/>
          <w:sz w:val="24"/>
          <w:szCs w:val="24"/>
          <w:lang w:val="en-US"/>
        </w:rPr>
        <w:t>i.e.,</w:t>
      </w:r>
      <w:r w:rsidR="007879FA" w:rsidRPr="006207B6">
        <w:rPr>
          <w:rFonts w:ascii="Times New Roman" w:hAnsi="Times New Roman" w:cs="Times New Roman"/>
          <w:bCs/>
          <w:sz w:val="24"/>
          <w:szCs w:val="24"/>
          <w:lang w:val="en-US"/>
        </w:rPr>
        <w:t xml:space="preserve"> no retained </w:t>
      </w:r>
      <w:r w:rsidR="00B9688F" w:rsidRPr="006207B6">
        <w:rPr>
          <w:rFonts w:ascii="Times New Roman" w:hAnsi="Times New Roman" w:cs="Times New Roman"/>
          <w:bCs/>
          <w:sz w:val="24"/>
          <w:szCs w:val="24"/>
          <w:lang w:val="en-US"/>
        </w:rPr>
        <w:t>earnings.</w:t>
      </w:r>
    </w:p>
    <w:p w14:paraId="2563FC63" w14:textId="005CE699"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bCs/>
          <w:sz w:val="24"/>
          <w:szCs w:val="24"/>
          <w:lang w:val="en-US"/>
        </w:rPr>
        <w:t xml:space="preserve">No corporate or personal </w:t>
      </w:r>
      <w:r w:rsidR="00B9688F" w:rsidRPr="006207B6">
        <w:rPr>
          <w:rFonts w:ascii="Times New Roman" w:hAnsi="Times New Roman" w:cs="Times New Roman"/>
          <w:bCs/>
          <w:sz w:val="24"/>
          <w:szCs w:val="24"/>
          <w:lang w:val="en-US"/>
        </w:rPr>
        <w:t>taxation.</w:t>
      </w:r>
    </w:p>
    <w:p w14:paraId="07D62A80" w14:textId="37BF59FB"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bCs/>
          <w:sz w:val="24"/>
          <w:szCs w:val="24"/>
          <w:lang w:val="en-US"/>
        </w:rPr>
        <w:t xml:space="preserve">Investors expect future profitability of the </w:t>
      </w:r>
      <w:r w:rsidR="00B9688F" w:rsidRPr="006207B6">
        <w:rPr>
          <w:rFonts w:ascii="Times New Roman" w:hAnsi="Times New Roman" w:cs="Times New Roman"/>
          <w:bCs/>
          <w:sz w:val="24"/>
          <w:szCs w:val="24"/>
          <w:lang w:val="en-US"/>
        </w:rPr>
        <w:t>firm.</w:t>
      </w:r>
    </w:p>
    <w:p w14:paraId="3E291D62" w14:textId="683877C8"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Economy is stable in the long </w:t>
      </w:r>
      <w:r w:rsidR="00B9688F" w:rsidRPr="006207B6">
        <w:rPr>
          <w:rFonts w:ascii="Times New Roman" w:hAnsi="Times New Roman" w:cs="Times New Roman"/>
          <w:sz w:val="24"/>
          <w:szCs w:val="24"/>
        </w:rPr>
        <w:t>run.</w:t>
      </w:r>
    </w:p>
    <w:p w14:paraId="4A590ADF" w14:textId="24B993E7"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Borrowing rates are same for corporate and </w:t>
      </w:r>
      <w:r w:rsidR="00B9688F" w:rsidRPr="006207B6">
        <w:rPr>
          <w:rFonts w:ascii="Times New Roman" w:hAnsi="Times New Roman" w:cs="Times New Roman"/>
          <w:sz w:val="24"/>
          <w:szCs w:val="24"/>
        </w:rPr>
        <w:t>individuals.</w:t>
      </w:r>
    </w:p>
    <w:p w14:paraId="5502F7C9" w14:textId="075C978C"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All investors have the same </w:t>
      </w:r>
      <w:r w:rsidR="00B9688F" w:rsidRPr="006207B6">
        <w:rPr>
          <w:rFonts w:ascii="Times New Roman" w:hAnsi="Times New Roman" w:cs="Times New Roman"/>
          <w:sz w:val="24"/>
          <w:szCs w:val="24"/>
        </w:rPr>
        <w:t>information.</w:t>
      </w:r>
      <w:r w:rsidRPr="006207B6">
        <w:rPr>
          <w:rFonts w:ascii="Times New Roman" w:hAnsi="Times New Roman" w:cs="Times New Roman"/>
          <w:sz w:val="24"/>
          <w:szCs w:val="24"/>
        </w:rPr>
        <w:t xml:space="preserve"> </w:t>
      </w:r>
    </w:p>
    <w:p w14:paraId="6DE8ADA3" w14:textId="40970E17"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There are no transaction, agency or bankruptcy </w:t>
      </w:r>
      <w:r w:rsidR="00B9688F" w:rsidRPr="006207B6">
        <w:rPr>
          <w:rFonts w:ascii="Times New Roman" w:hAnsi="Times New Roman" w:cs="Times New Roman"/>
          <w:sz w:val="24"/>
          <w:szCs w:val="24"/>
        </w:rPr>
        <w:t>costs.</w:t>
      </w:r>
    </w:p>
    <w:p w14:paraId="125A3B55" w14:textId="0FFC7D2F" w:rsidR="007879FA" w:rsidRPr="006207B6" w:rsidRDefault="007879FA" w:rsidP="006207B6">
      <w:pPr>
        <w:pStyle w:val="ListParagraph"/>
        <w:numPr>
          <w:ilvl w:val="0"/>
          <w:numId w:val="5"/>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There </w:t>
      </w:r>
      <w:r w:rsidR="006B4D0C" w:rsidRPr="006207B6">
        <w:rPr>
          <w:rFonts w:ascii="Times New Roman" w:hAnsi="Times New Roman" w:cs="Times New Roman"/>
          <w:sz w:val="24"/>
          <w:szCs w:val="24"/>
        </w:rPr>
        <w:t>is</w:t>
      </w:r>
      <w:r w:rsidRPr="006207B6">
        <w:rPr>
          <w:rFonts w:ascii="Times New Roman" w:hAnsi="Times New Roman" w:cs="Times New Roman"/>
          <w:sz w:val="24"/>
          <w:szCs w:val="24"/>
        </w:rPr>
        <w:t xml:space="preserve"> no arbitrage opportunity</w:t>
      </w:r>
    </w:p>
    <w:p w14:paraId="278CA6A6" w14:textId="6F2EF893"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w:t>
      </w:r>
      <w:proofErr w:type="spellStart"/>
      <w:r w:rsidRPr="006207B6">
        <w:rPr>
          <w:rFonts w:ascii="Times New Roman" w:hAnsi="Times New Roman" w:cs="Times New Roman"/>
          <w:sz w:val="24"/>
          <w:szCs w:val="24"/>
        </w:rPr>
        <w:t>Yhlas</w:t>
      </w:r>
      <w:proofErr w:type="spellEnd"/>
      <w:r w:rsidRPr="006207B6">
        <w:rPr>
          <w:rFonts w:ascii="Times New Roman" w:hAnsi="Times New Roman" w:cs="Times New Roman"/>
          <w:sz w:val="24"/>
          <w:szCs w:val="24"/>
        </w:rPr>
        <w:t xml:space="preserve">, 2013).  </w:t>
      </w:r>
    </w:p>
    <w:p w14:paraId="59E1E347" w14:textId="77777777" w:rsidR="007879FA" w:rsidRPr="006207B6" w:rsidRDefault="007879FA" w:rsidP="009C26BF">
      <w:pPr>
        <w:pStyle w:val="Heading3"/>
      </w:pPr>
      <w:bookmarkStart w:id="34" w:name="_Toc104758120"/>
      <w:bookmarkStart w:id="35" w:name="_Toc105146521"/>
      <w:r w:rsidRPr="006207B6">
        <w:t>2.3 Theories of Capital Structure</w:t>
      </w:r>
      <w:bookmarkEnd w:id="34"/>
      <w:bookmarkEnd w:id="35"/>
    </w:p>
    <w:p w14:paraId="49D904BE" w14:textId="77777777" w:rsidR="007879FA" w:rsidRPr="006207B6" w:rsidRDefault="007879FA" w:rsidP="009C26BF">
      <w:pPr>
        <w:pStyle w:val="Heading5"/>
      </w:pPr>
      <w:bookmarkStart w:id="36" w:name="_Toc104758121"/>
      <w:r w:rsidRPr="006207B6">
        <w:t>2.3.1 The Net Income Theory (NI)</w:t>
      </w:r>
      <w:bookmarkEnd w:id="36"/>
    </w:p>
    <w:p w14:paraId="2597C0B8" w14:textId="227893B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Net Income theory hypothesis is there is a strong correlation between capital structure of a firm and its market value (Durand, 1959), Kruk (2021) also conclude capital structure of a firm does affect the value of the firm.</w:t>
      </w:r>
      <w:r w:rsidR="006B4D0C">
        <w:rPr>
          <w:rFonts w:ascii="Times New Roman" w:hAnsi="Times New Roman" w:cs="Times New Roman"/>
          <w:sz w:val="24"/>
          <w:szCs w:val="24"/>
        </w:rPr>
        <w:t xml:space="preserve"> </w:t>
      </w:r>
      <w:r w:rsidRPr="006207B6">
        <w:rPr>
          <w:rFonts w:ascii="Times New Roman" w:hAnsi="Times New Roman" w:cs="Times New Roman"/>
          <w:sz w:val="24"/>
          <w:szCs w:val="24"/>
        </w:rPr>
        <w:t xml:space="preserve">This theory assumes debt comes at a lower cost than equity therefore as the debt increases, the weighted average cost of capital (WACC) reduces, and the value of the firm is maximized. In other words, theory of net income approach </w:t>
      </w:r>
      <w:r w:rsidR="00086CBE" w:rsidRPr="006207B6">
        <w:rPr>
          <w:rFonts w:ascii="Times New Roman" w:hAnsi="Times New Roman" w:cs="Times New Roman"/>
          <w:sz w:val="24"/>
          <w:szCs w:val="24"/>
        </w:rPr>
        <w:t>implies</w:t>
      </w:r>
      <w:r w:rsidRPr="006207B6">
        <w:rPr>
          <w:rFonts w:ascii="Times New Roman" w:hAnsi="Times New Roman" w:cs="Times New Roman"/>
          <w:sz w:val="24"/>
          <w:szCs w:val="24"/>
        </w:rPr>
        <w:t xml:space="preserve"> </w:t>
      </w:r>
      <w:r w:rsidR="003836E3" w:rsidRPr="006207B6">
        <w:rPr>
          <w:rFonts w:ascii="Times New Roman" w:hAnsi="Times New Roman" w:cs="Times New Roman"/>
          <w:sz w:val="24"/>
          <w:szCs w:val="24"/>
        </w:rPr>
        <w:t>raising</w:t>
      </w:r>
      <w:r w:rsidRPr="006207B6">
        <w:rPr>
          <w:rFonts w:ascii="Times New Roman" w:hAnsi="Times New Roman" w:cs="Times New Roman"/>
          <w:sz w:val="24"/>
          <w:szCs w:val="24"/>
        </w:rPr>
        <w:t xml:space="preserve"> the value of the firm by decreasing the overall cost of capital. Cost of equity (</w:t>
      </w:r>
      <w:proofErr w:type="spellStart"/>
      <w:r w:rsidRPr="006207B6">
        <w:rPr>
          <w:rFonts w:ascii="Times New Roman" w:hAnsi="Times New Roman" w:cs="Times New Roman"/>
          <w:sz w:val="24"/>
          <w:szCs w:val="24"/>
        </w:rPr>
        <w:t>Ke</w:t>
      </w:r>
      <w:proofErr w:type="spellEnd"/>
      <w:r w:rsidRPr="006207B6">
        <w:rPr>
          <w:rFonts w:ascii="Times New Roman" w:hAnsi="Times New Roman" w:cs="Times New Roman"/>
          <w:sz w:val="24"/>
          <w:szCs w:val="24"/>
        </w:rPr>
        <w:t>) and cost of debt (</w:t>
      </w:r>
      <w:proofErr w:type="spellStart"/>
      <w:r w:rsidRPr="006207B6">
        <w:rPr>
          <w:rFonts w:ascii="Times New Roman" w:hAnsi="Times New Roman" w:cs="Times New Roman"/>
          <w:sz w:val="24"/>
          <w:szCs w:val="24"/>
        </w:rPr>
        <w:t>Kd</w:t>
      </w:r>
      <w:proofErr w:type="spellEnd"/>
      <w:r w:rsidRPr="006207B6">
        <w:rPr>
          <w:rFonts w:ascii="Times New Roman" w:hAnsi="Times New Roman" w:cs="Times New Roman"/>
          <w:sz w:val="24"/>
          <w:szCs w:val="24"/>
        </w:rPr>
        <w:t>) are perpetual and overall cost of capital (Ko) will decrease.  Debts are encouraged to increase the value of the firm (Durand, 1959).</w:t>
      </w:r>
    </w:p>
    <w:p w14:paraId="49C92890" w14:textId="02FFF343" w:rsidR="007879FA" w:rsidRDefault="007879FA" w:rsidP="006207B6">
      <w:pPr>
        <w:spacing w:line="360" w:lineRule="auto"/>
        <w:jc w:val="both"/>
        <w:rPr>
          <w:rFonts w:ascii="Times New Roman" w:hAnsi="Times New Roman" w:cs="Times New Roman"/>
          <w:sz w:val="24"/>
          <w:szCs w:val="24"/>
        </w:rPr>
      </w:pPr>
    </w:p>
    <w:p w14:paraId="3024117B" w14:textId="5FBB0652" w:rsidR="00DE2876" w:rsidRDefault="00DE2876" w:rsidP="006207B6">
      <w:pPr>
        <w:spacing w:line="360" w:lineRule="auto"/>
        <w:jc w:val="both"/>
        <w:rPr>
          <w:rFonts w:ascii="Times New Roman" w:hAnsi="Times New Roman" w:cs="Times New Roman"/>
          <w:sz w:val="24"/>
          <w:szCs w:val="24"/>
        </w:rPr>
      </w:pPr>
    </w:p>
    <w:p w14:paraId="24EE5DFE" w14:textId="6798A9D2" w:rsidR="00DE2876" w:rsidRDefault="00DE2876" w:rsidP="006207B6">
      <w:pPr>
        <w:spacing w:line="360" w:lineRule="auto"/>
        <w:jc w:val="both"/>
        <w:rPr>
          <w:rFonts w:ascii="Times New Roman" w:hAnsi="Times New Roman" w:cs="Times New Roman"/>
          <w:sz w:val="24"/>
          <w:szCs w:val="24"/>
        </w:rPr>
      </w:pPr>
    </w:p>
    <w:p w14:paraId="66B7C13E" w14:textId="77777777" w:rsidR="00DE2876" w:rsidRPr="006207B6" w:rsidRDefault="00DE2876" w:rsidP="006207B6">
      <w:pPr>
        <w:spacing w:line="360" w:lineRule="auto"/>
        <w:jc w:val="both"/>
        <w:rPr>
          <w:rFonts w:ascii="Times New Roman" w:hAnsi="Times New Roman" w:cs="Times New Roman"/>
          <w:sz w:val="24"/>
          <w:szCs w:val="24"/>
        </w:rPr>
      </w:pPr>
    </w:p>
    <w:p w14:paraId="4525EE5C"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Figure 1: Net Income Theory. </w:t>
      </w:r>
      <w:proofErr w:type="spellStart"/>
      <w:r w:rsidRPr="006207B6">
        <w:rPr>
          <w:rFonts w:ascii="Times New Roman" w:hAnsi="Times New Roman" w:cs="Times New Roman"/>
          <w:sz w:val="24"/>
          <w:szCs w:val="24"/>
        </w:rPr>
        <w:t>Ke</w:t>
      </w:r>
      <w:proofErr w:type="spellEnd"/>
      <w:r w:rsidRPr="006207B6">
        <w:rPr>
          <w:rFonts w:ascii="Times New Roman" w:hAnsi="Times New Roman" w:cs="Times New Roman"/>
          <w:sz w:val="24"/>
          <w:szCs w:val="24"/>
        </w:rPr>
        <w:t xml:space="preserve">, </w:t>
      </w:r>
      <w:proofErr w:type="spellStart"/>
      <w:r w:rsidRPr="006207B6">
        <w:rPr>
          <w:rFonts w:ascii="Times New Roman" w:hAnsi="Times New Roman" w:cs="Times New Roman"/>
          <w:sz w:val="24"/>
          <w:szCs w:val="24"/>
        </w:rPr>
        <w:t>Kd</w:t>
      </w:r>
      <w:proofErr w:type="spellEnd"/>
      <w:r w:rsidRPr="006207B6">
        <w:rPr>
          <w:rFonts w:ascii="Times New Roman" w:hAnsi="Times New Roman" w:cs="Times New Roman"/>
          <w:sz w:val="24"/>
          <w:szCs w:val="24"/>
        </w:rPr>
        <w:t xml:space="preserve"> and Ko in degree of Leverage. </w:t>
      </w:r>
    </w:p>
    <w:p w14:paraId="5B36154A"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 xml:space="preserve">                 </w:t>
      </w:r>
      <w:r w:rsidRPr="006207B6">
        <w:rPr>
          <w:rFonts w:ascii="Times New Roman" w:hAnsi="Times New Roman" w:cs="Times New Roman"/>
          <w:noProof/>
          <w:sz w:val="24"/>
          <w:szCs w:val="24"/>
          <w:lang w:eastAsia="en-GB"/>
        </w:rPr>
        <w:drawing>
          <wp:inline distT="0" distB="0" distL="0" distR="0" wp14:anchorId="0464BEA9" wp14:editId="27F2FDF6">
            <wp:extent cx="2501900" cy="1390341"/>
            <wp:effectExtent l="0" t="0" r="0" b="63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4"/>
                    <a:stretch>
                      <a:fillRect/>
                    </a:stretch>
                  </pic:blipFill>
                  <pic:spPr>
                    <a:xfrm>
                      <a:off x="0" y="0"/>
                      <a:ext cx="2521679" cy="1401333"/>
                    </a:xfrm>
                    <a:prstGeom prst="rect">
                      <a:avLst/>
                    </a:prstGeom>
                  </pic:spPr>
                </pic:pic>
              </a:graphicData>
            </a:graphic>
          </wp:inline>
        </w:drawing>
      </w:r>
      <w:r w:rsidRPr="006207B6">
        <w:rPr>
          <w:rFonts w:ascii="Times New Roman" w:hAnsi="Times New Roman" w:cs="Times New Roman"/>
          <w:sz w:val="24"/>
          <w:szCs w:val="24"/>
        </w:rPr>
        <w:t xml:space="preserve">  </w:t>
      </w:r>
    </w:p>
    <w:p w14:paraId="44DB97DE"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b/>
          <w:bCs/>
          <w:sz w:val="24"/>
          <w:szCs w:val="24"/>
        </w:rPr>
        <w:t xml:space="preserve">Source: </w:t>
      </w:r>
      <w:r w:rsidRPr="006207B6">
        <w:rPr>
          <w:rFonts w:ascii="Times New Roman" w:hAnsi="Times New Roman" w:cs="Times New Roman"/>
          <w:sz w:val="24"/>
          <w:szCs w:val="24"/>
        </w:rPr>
        <w:t xml:space="preserve">The Institute of Cost and Works Accountants of India </w:t>
      </w:r>
      <w:bookmarkStart w:id="37" w:name="_Hlk99740892"/>
      <w:r w:rsidRPr="006207B6">
        <w:rPr>
          <w:rFonts w:ascii="Times New Roman" w:hAnsi="Times New Roman" w:cs="Times New Roman"/>
          <w:sz w:val="24"/>
          <w:szCs w:val="24"/>
        </w:rPr>
        <w:t>(ICWAI, 2008, p.59)</w:t>
      </w:r>
      <w:bookmarkEnd w:id="37"/>
      <w:r w:rsidRPr="006207B6">
        <w:rPr>
          <w:rFonts w:ascii="Times New Roman" w:hAnsi="Times New Roman" w:cs="Times New Roman"/>
          <w:sz w:val="24"/>
          <w:szCs w:val="24"/>
        </w:rPr>
        <w:t>.</w:t>
      </w:r>
    </w:p>
    <w:p w14:paraId="6AC7ABBD" w14:textId="0914746A" w:rsidR="00DE2876"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In contribution to earlier discussion on the assumptions of capital structure theories </w:t>
      </w:r>
      <w:proofErr w:type="spellStart"/>
      <w:r w:rsidRPr="006207B6">
        <w:rPr>
          <w:rFonts w:ascii="Times New Roman" w:hAnsi="Times New Roman" w:cs="Times New Roman"/>
          <w:sz w:val="24"/>
          <w:szCs w:val="24"/>
        </w:rPr>
        <w:t>Yhlas</w:t>
      </w:r>
      <w:proofErr w:type="spellEnd"/>
      <w:r w:rsidRPr="006207B6">
        <w:rPr>
          <w:rFonts w:ascii="Times New Roman" w:hAnsi="Times New Roman" w:cs="Times New Roman"/>
          <w:sz w:val="24"/>
          <w:szCs w:val="24"/>
        </w:rPr>
        <w:t xml:space="preserve">, (2013), argued that the Net Income theory approach is based on a perfect market </w:t>
      </w:r>
      <w:bookmarkStart w:id="38" w:name="_Hlk101441466"/>
      <w:r w:rsidRPr="006207B6">
        <w:rPr>
          <w:rFonts w:ascii="Times New Roman" w:hAnsi="Times New Roman" w:cs="Times New Roman"/>
          <w:sz w:val="24"/>
          <w:szCs w:val="24"/>
        </w:rPr>
        <w:t>with non-tax existence and that borrowing rates are same for corporate and individuals.</w:t>
      </w:r>
      <w:bookmarkEnd w:id="38"/>
      <w:r w:rsidRPr="006207B6">
        <w:rPr>
          <w:rFonts w:ascii="Times New Roman" w:hAnsi="Times New Roman" w:cs="Times New Roman"/>
          <w:sz w:val="24"/>
          <w:szCs w:val="24"/>
        </w:rPr>
        <w:t xml:space="preserve"> The theories also assumed that firms use generally two sources of financing, equity and debt. </w:t>
      </w:r>
      <w:r w:rsidR="00965F8F" w:rsidRPr="006207B6">
        <w:rPr>
          <w:rFonts w:ascii="Times New Roman" w:hAnsi="Times New Roman" w:cs="Times New Roman"/>
          <w:sz w:val="24"/>
          <w:szCs w:val="24"/>
        </w:rPr>
        <w:t xml:space="preserve"> These assumptions do not hold.</w:t>
      </w:r>
    </w:p>
    <w:p w14:paraId="0E3C4CD8" w14:textId="70C2B8A2" w:rsidR="007879FA" w:rsidRDefault="007879FA" w:rsidP="009C26BF">
      <w:pPr>
        <w:pStyle w:val="Heading5"/>
      </w:pPr>
      <w:bookmarkStart w:id="39" w:name="_Toc104758122"/>
      <w:r w:rsidRPr="006207B6">
        <w:t>2.3.2 Net Operating Income (NOI) Approach</w:t>
      </w:r>
      <w:bookmarkEnd w:id="39"/>
    </w:p>
    <w:p w14:paraId="79320C8B" w14:textId="77777777" w:rsidR="00DE2876" w:rsidRPr="00DE2876" w:rsidRDefault="00DE2876" w:rsidP="00DE2876"/>
    <w:p w14:paraId="3A5CB1FE" w14:textId="1FA58AAD" w:rsidR="007879FA" w:rsidRPr="006207B6" w:rsidRDefault="007879FA" w:rsidP="006207B6">
      <w:pPr>
        <w:spacing w:line="360" w:lineRule="auto"/>
        <w:jc w:val="both"/>
        <w:rPr>
          <w:rFonts w:ascii="Times New Roman" w:hAnsi="Times New Roman" w:cs="Times New Roman"/>
          <w:sz w:val="24"/>
          <w:szCs w:val="24"/>
        </w:rPr>
      </w:pPr>
      <w:bookmarkStart w:id="40" w:name="_Hlk99950540"/>
      <w:r w:rsidRPr="006207B6">
        <w:rPr>
          <w:rFonts w:ascii="Times New Roman" w:hAnsi="Times New Roman" w:cs="Times New Roman"/>
          <w:sz w:val="24"/>
          <w:szCs w:val="24"/>
        </w:rPr>
        <w:t xml:space="preserve">Durand (1952) </w:t>
      </w:r>
      <w:bookmarkEnd w:id="40"/>
      <w:r w:rsidRPr="006207B6">
        <w:rPr>
          <w:rFonts w:ascii="Times New Roman" w:hAnsi="Times New Roman" w:cs="Times New Roman"/>
          <w:sz w:val="24"/>
          <w:szCs w:val="24"/>
        </w:rPr>
        <w:t xml:space="preserve">indicates </w:t>
      </w:r>
      <w:r w:rsidR="00DF57AB">
        <w:rPr>
          <w:rFonts w:ascii="Times New Roman" w:hAnsi="Times New Roman" w:cs="Times New Roman"/>
          <w:sz w:val="24"/>
          <w:szCs w:val="24"/>
        </w:rPr>
        <w:t>in</w:t>
      </w:r>
      <w:r w:rsidRPr="006207B6">
        <w:rPr>
          <w:rFonts w:ascii="Times New Roman" w:hAnsi="Times New Roman" w:cs="Times New Roman"/>
          <w:sz w:val="24"/>
          <w:szCs w:val="24"/>
        </w:rPr>
        <w:t xml:space="preserve"> NOI approach the value of the firm is not affected by the composition or the structure of its financing. This approach totally differs from the previous theory, the Net Income Theory (Durand, 1959). As illustrated in the below diagram, investors expect a higher risk premium as the debt increases. This increases the cost of equity (</w:t>
      </w:r>
      <w:proofErr w:type="spellStart"/>
      <w:r w:rsidRPr="006207B6">
        <w:rPr>
          <w:rFonts w:ascii="Times New Roman" w:hAnsi="Times New Roman" w:cs="Times New Roman"/>
          <w:sz w:val="24"/>
          <w:szCs w:val="24"/>
        </w:rPr>
        <w:t>Ke</w:t>
      </w:r>
      <w:proofErr w:type="spellEnd"/>
      <w:r w:rsidRPr="006207B6">
        <w:rPr>
          <w:rFonts w:ascii="Times New Roman" w:hAnsi="Times New Roman" w:cs="Times New Roman"/>
          <w:sz w:val="24"/>
          <w:szCs w:val="24"/>
        </w:rPr>
        <w:t>). The cost of debt capital (</w:t>
      </w:r>
      <w:proofErr w:type="spellStart"/>
      <w:r w:rsidRPr="006207B6">
        <w:rPr>
          <w:rFonts w:ascii="Times New Roman" w:hAnsi="Times New Roman" w:cs="Times New Roman"/>
          <w:sz w:val="24"/>
          <w:szCs w:val="24"/>
        </w:rPr>
        <w:t>Kd</w:t>
      </w:r>
      <w:proofErr w:type="spellEnd"/>
      <w:r w:rsidRPr="006207B6">
        <w:rPr>
          <w:rFonts w:ascii="Times New Roman" w:hAnsi="Times New Roman" w:cs="Times New Roman"/>
          <w:sz w:val="24"/>
          <w:szCs w:val="24"/>
        </w:rPr>
        <w:t>) and the weighted average cost of capital (Ko) does not change, the cost of capital is constant. Changes in the debt level can cause adequate changes in the cost of equity. Durand further indicated that the condition exists only when a firm has a reasonable amount of debt. Excessive debt can increase the risk of bankruptcy and reduce the value of firms, as</w:t>
      </w:r>
      <w:r w:rsidR="00274E6A">
        <w:rPr>
          <w:rFonts w:ascii="Times New Roman" w:hAnsi="Times New Roman" w:cs="Times New Roman"/>
          <w:sz w:val="24"/>
          <w:szCs w:val="24"/>
        </w:rPr>
        <w:t xml:space="preserve"> a result </w:t>
      </w:r>
      <w:r w:rsidRPr="006207B6">
        <w:rPr>
          <w:rFonts w:ascii="Times New Roman" w:hAnsi="Times New Roman" w:cs="Times New Roman"/>
          <w:sz w:val="24"/>
          <w:szCs w:val="24"/>
        </w:rPr>
        <w:t xml:space="preserve">the investors will want to pay less for stocks and bonds of the firm (Durand, 1959). </w:t>
      </w:r>
    </w:p>
    <w:p w14:paraId="1125279B"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3005926C" wp14:editId="60CEFAB8">
            <wp:extent cx="2609850" cy="1466850"/>
            <wp:effectExtent l="0" t="0" r="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25"/>
                    <a:stretch>
                      <a:fillRect/>
                    </a:stretch>
                  </pic:blipFill>
                  <pic:spPr>
                    <a:xfrm>
                      <a:off x="0" y="0"/>
                      <a:ext cx="2609850" cy="1466850"/>
                    </a:xfrm>
                    <a:prstGeom prst="rect">
                      <a:avLst/>
                    </a:prstGeom>
                  </pic:spPr>
                </pic:pic>
              </a:graphicData>
            </a:graphic>
          </wp:inline>
        </w:drawing>
      </w:r>
      <w:r w:rsidRPr="006207B6">
        <w:rPr>
          <w:rFonts w:ascii="Times New Roman" w:hAnsi="Times New Roman" w:cs="Times New Roman"/>
          <w:sz w:val="24"/>
          <w:szCs w:val="24"/>
        </w:rPr>
        <w:t xml:space="preserve">    </w:t>
      </w:r>
    </w:p>
    <w:p w14:paraId="596D1FFA" w14:textId="77777777" w:rsidR="007879FA" w:rsidRPr="006207B6" w:rsidRDefault="007879FA" w:rsidP="006207B6">
      <w:pPr>
        <w:spacing w:line="360" w:lineRule="auto"/>
        <w:jc w:val="both"/>
        <w:rPr>
          <w:rFonts w:ascii="Times New Roman" w:hAnsi="Times New Roman" w:cs="Times New Roman"/>
          <w:sz w:val="24"/>
          <w:szCs w:val="24"/>
        </w:rPr>
      </w:pPr>
      <w:bookmarkStart w:id="41" w:name="_Hlk99953904"/>
      <w:bookmarkStart w:id="42" w:name="_Hlk99904819"/>
      <w:r w:rsidRPr="006207B6">
        <w:rPr>
          <w:rFonts w:ascii="Times New Roman" w:hAnsi="Times New Roman" w:cs="Times New Roman"/>
          <w:sz w:val="24"/>
          <w:szCs w:val="24"/>
        </w:rPr>
        <w:t xml:space="preserve">Source: The Institute of Cost and Works Accountants of India </w:t>
      </w:r>
      <w:bookmarkStart w:id="43" w:name="_Hlk99904771"/>
      <w:r w:rsidRPr="006207B6">
        <w:rPr>
          <w:rFonts w:ascii="Times New Roman" w:hAnsi="Times New Roman" w:cs="Times New Roman"/>
          <w:sz w:val="24"/>
          <w:szCs w:val="24"/>
        </w:rPr>
        <w:t>(ICWAI, 2008, p.70</w:t>
      </w:r>
      <w:bookmarkEnd w:id="41"/>
      <w:r w:rsidRPr="006207B6">
        <w:rPr>
          <w:rFonts w:ascii="Times New Roman" w:hAnsi="Times New Roman" w:cs="Times New Roman"/>
          <w:sz w:val="24"/>
          <w:szCs w:val="24"/>
        </w:rPr>
        <w:t>).</w:t>
      </w:r>
      <w:bookmarkEnd w:id="43"/>
    </w:p>
    <w:p w14:paraId="5D281D31" w14:textId="61CAFAF5" w:rsidR="007879FA" w:rsidRPr="006207B6" w:rsidRDefault="007879FA" w:rsidP="006207B6">
      <w:pPr>
        <w:spacing w:line="360" w:lineRule="auto"/>
        <w:jc w:val="both"/>
        <w:rPr>
          <w:rFonts w:ascii="Times New Roman" w:hAnsi="Times New Roman" w:cs="Times New Roman"/>
          <w:sz w:val="24"/>
          <w:szCs w:val="24"/>
          <w:shd w:val="clear" w:color="auto" w:fill="FFFFFF"/>
        </w:rPr>
      </w:pPr>
      <w:r w:rsidRPr="006207B6">
        <w:rPr>
          <w:rFonts w:ascii="Times New Roman" w:hAnsi="Times New Roman" w:cs="Times New Roman"/>
          <w:sz w:val="24"/>
          <w:szCs w:val="24"/>
          <w:shd w:val="clear" w:color="auto" w:fill="FFFFFF"/>
        </w:rPr>
        <w:lastRenderedPageBreak/>
        <w:t xml:space="preserve">It is assumed the firm’s benefit of low-cost debt in capital structure is </w:t>
      </w:r>
      <w:r w:rsidR="006969B4" w:rsidRPr="006207B6">
        <w:rPr>
          <w:rFonts w:ascii="Times New Roman" w:hAnsi="Times New Roman" w:cs="Times New Roman"/>
          <w:sz w:val="24"/>
          <w:szCs w:val="24"/>
          <w:shd w:val="clear" w:color="auto" w:fill="FFFFFF"/>
        </w:rPr>
        <w:t>counteracted</w:t>
      </w:r>
      <w:r w:rsidRPr="006207B6">
        <w:rPr>
          <w:rFonts w:ascii="Times New Roman" w:hAnsi="Times New Roman" w:cs="Times New Roman"/>
          <w:sz w:val="24"/>
          <w:szCs w:val="24"/>
          <w:shd w:val="clear" w:color="auto" w:fill="FFFFFF"/>
        </w:rPr>
        <w:t xml:space="preserve"> by the simultaneous increase in the required rates of return by the equity shareholders. As discussed earlier (</w:t>
      </w:r>
      <w:proofErr w:type="spellStart"/>
      <w:r w:rsidRPr="006207B6">
        <w:rPr>
          <w:rFonts w:ascii="Times New Roman" w:hAnsi="Times New Roman" w:cs="Times New Roman"/>
          <w:sz w:val="24"/>
          <w:szCs w:val="24"/>
          <w:shd w:val="clear" w:color="auto" w:fill="FFFFFF"/>
        </w:rPr>
        <w:t>Yhlas</w:t>
      </w:r>
      <w:proofErr w:type="spellEnd"/>
      <w:r w:rsidRPr="006207B6">
        <w:rPr>
          <w:rFonts w:ascii="Times New Roman" w:hAnsi="Times New Roman" w:cs="Times New Roman"/>
          <w:sz w:val="24"/>
          <w:szCs w:val="24"/>
          <w:shd w:val="clear" w:color="auto" w:fill="FFFFFF"/>
        </w:rPr>
        <w:t>, 2013) on the assumptions of capital structure theories, net operating income theory has similar assumptions as of net income theory, as both theories were one of the earliest approaches put forth of capital structure. Net operating income theory approach is based on a perfect market with</w:t>
      </w:r>
      <w:r w:rsidRPr="006207B6">
        <w:rPr>
          <w:rFonts w:ascii="Times New Roman" w:hAnsi="Times New Roman" w:cs="Times New Roman"/>
          <w:sz w:val="24"/>
          <w:szCs w:val="24"/>
        </w:rPr>
        <w:t xml:space="preserve"> non-tax existence, and borrowing rates are same for corporate and individuals.</w:t>
      </w:r>
      <w:bookmarkEnd w:id="42"/>
    </w:p>
    <w:p w14:paraId="7F7067B7" w14:textId="0C078A07" w:rsidR="00965F8F" w:rsidRDefault="007879FA" w:rsidP="00DE2876">
      <w:pPr>
        <w:pStyle w:val="Heading5"/>
      </w:pPr>
      <w:bookmarkStart w:id="44" w:name="_Toc104758123"/>
      <w:r w:rsidRPr="006207B6">
        <w:t>2.3.4 Traditional Approach/ Compromise Theory</w:t>
      </w:r>
      <w:bookmarkEnd w:id="44"/>
      <w:r w:rsidRPr="006207B6">
        <w:t xml:space="preserve"> </w:t>
      </w:r>
    </w:p>
    <w:p w14:paraId="1846E29F" w14:textId="77777777" w:rsidR="00DE2876" w:rsidRPr="00DE2876" w:rsidRDefault="00DE2876" w:rsidP="00DE2876"/>
    <w:p w14:paraId="594F2D38" w14:textId="0D6F78D0" w:rsidR="007879FA" w:rsidRPr="006207B6" w:rsidRDefault="007879FA" w:rsidP="006207B6">
      <w:pPr>
        <w:spacing w:line="360" w:lineRule="auto"/>
        <w:jc w:val="both"/>
        <w:rPr>
          <w:rFonts w:ascii="Times New Roman" w:hAnsi="Times New Roman" w:cs="Times New Roman"/>
          <w:b/>
          <w:bCs/>
          <w:sz w:val="24"/>
          <w:szCs w:val="24"/>
        </w:rPr>
      </w:pPr>
      <w:r w:rsidRPr="006207B6">
        <w:rPr>
          <w:rFonts w:ascii="Times New Roman" w:hAnsi="Times New Roman" w:cs="Times New Roman"/>
          <w:sz w:val="24"/>
          <w:szCs w:val="24"/>
        </w:rPr>
        <w:t xml:space="preserve">Durand (1952) discovered the </w:t>
      </w:r>
      <w:r w:rsidR="00790653" w:rsidRPr="006207B6">
        <w:rPr>
          <w:rFonts w:ascii="Times New Roman" w:hAnsi="Times New Roman" w:cs="Times New Roman"/>
          <w:sz w:val="24"/>
          <w:szCs w:val="24"/>
        </w:rPr>
        <w:t>appropriate</w:t>
      </w:r>
      <w:r w:rsidRPr="006207B6">
        <w:rPr>
          <w:rFonts w:ascii="Times New Roman" w:hAnsi="Times New Roman" w:cs="Times New Roman"/>
          <w:sz w:val="24"/>
          <w:szCs w:val="24"/>
        </w:rPr>
        <w:t xml:space="preserve"> valuation method was the income method that is based on discounting. A business will always want to </w:t>
      </w:r>
      <w:r w:rsidR="00EE47E7" w:rsidRPr="006207B6">
        <w:rPr>
          <w:rFonts w:ascii="Times New Roman" w:hAnsi="Times New Roman" w:cs="Times New Roman"/>
          <w:sz w:val="24"/>
          <w:szCs w:val="24"/>
        </w:rPr>
        <w:t>take advantage of</w:t>
      </w:r>
      <w:r w:rsidRPr="006207B6">
        <w:rPr>
          <w:rFonts w:ascii="Times New Roman" w:hAnsi="Times New Roman" w:cs="Times New Roman"/>
          <w:sz w:val="24"/>
          <w:szCs w:val="24"/>
        </w:rPr>
        <w:t xml:space="preserve"> the discounted value of the future income and estimating the cost of capital is related to aspect measuring the value of the firm. Therefore, Durand focused on operating income, net profit and compromise approaches. Hence, this is termed, the Traditional Approach. This approach pays </w:t>
      </w:r>
      <w:r w:rsidR="004473E4" w:rsidRPr="006207B6">
        <w:rPr>
          <w:rFonts w:ascii="Times New Roman" w:hAnsi="Times New Roman" w:cs="Times New Roman"/>
          <w:sz w:val="24"/>
          <w:szCs w:val="24"/>
        </w:rPr>
        <w:t>importance</w:t>
      </w:r>
      <w:r w:rsidRPr="006207B6">
        <w:rPr>
          <w:rFonts w:ascii="Times New Roman" w:hAnsi="Times New Roman" w:cs="Times New Roman"/>
          <w:sz w:val="24"/>
          <w:szCs w:val="24"/>
        </w:rPr>
        <w:t xml:space="preserve"> to the relationship between capital structure, cost of capital and </w:t>
      </w:r>
      <w:r w:rsidR="004473E4">
        <w:rPr>
          <w:rFonts w:ascii="Times New Roman" w:hAnsi="Times New Roman" w:cs="Times New Roman"/>
          <w:sz w:val="24"/>
          <w:szCs w:val="24"/>
        </w:rPr>
        <w:t>firm</w:t>
      </w:r>
      <w:r w:rsidRPr="006207B6">
        <w:rPr>
          <w:rFonts w:ascii="Times New Roman" w:hAnsi="Times New Roman" w:cs="Times New Roman"/>
          <w:sz w:val="24"/>
          <w:szCs w:val="24"/>
        </w:rPr>
        <w:t>’s value (Kruk, 2021).</w:t>
      </w:r>
    </w:p>
    <w:p w14:paraId="4D869A1B" w14:textId="26BB9EDA"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Traditional Approach is a combination of Net Operating Income theory and Net Income theory to some degree. It is assumed that owners of firms will accept debt to a certain level and do not expect additional risk premium Hence the weighted average cost of capital will decrease, and the firms market value will increase however only if the debt level does not reach as acceptable limit as the firm grows. In the condition the level of debt and equity exceed acceptable level, both the equity and debt holder will expect additional higher risk premium. Therefore, the weighted average cost of capital will increase, and this is expected to impact on the market value of the firm (Durand, 1952).</w:t>
      </w:r>
    </w:p>
    <w:p w14:paraId="3FD2D2B4" w14:textId="565D6951"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theory assumes that the value of the firm increases with the increase </w:t>
      </w:r>
      <w:r w:rsidR="003836E3">
        <w:rPr>
          <w:rFonts w:ascii="Times New Roman" w:hAnsi="Times New Roman" w:cs="Times New Roman"/>
          <w:sz w:val="24"/>
          <w:szCs w:val="24"/>
        </w:rPr>
        <w:t>of</w:t>
      </w:r>
      <w:r w:rsidRPr="006207B6">
        <w:rPr>
          <w:rFonts w:ascii="Times New Roman" w:hAnsi="Times New Roman" w:cs="Times New Roman"/>
          <w:sz w:val="24"/>
          <w:szCs w:val="24"/>
        </w:rPr>
        <w:t xml:space="preserve"> debt up to a certain point. Furthermore, it assumes the cost of debt (</w:t>
      </w:r>
      <w:proofErr w:type="spellStart"/>
      <w:r w:rsidRPr="006207B6">
        <w:rPr>
          <w:rFonts w:ascii="Times New Roman" w:hAnsi="Times New Roman" w:cs="Times New Roman"/>
          <w:sz w:val="24"/>
          <w:szCs w:val="24"/>
        </w:rPr>
        <w:t>Kd</w:t>
      </w:r>
      <w:proofErr w:type="spellEnd"/>
      <w:r w:rsidRPr="006207B6">
        <w:rPr>
          <w:rFonts w:ascii="Times New Roman" w:hAnsi="Times New Roman" w:cs="Times New Roman"/>
          <w:sz w:val="24"/>
          <w:szCs w:val="24"/>
        </w:rPr>
        <w:t>) is expected to be less than cost of equity (</w:t>
      </w:r>
      <w:proofErr w:type="spellStart"/>
      <w:r w:rsidRPr="006207B6">
        <w:rPr>
          <w:rFonts w:ascii="Times New Roman" w:hAnsi="Times New Roman" w:cs="Times New Roman"/>
          <w:sz w:val="24"/>
          <w:szCs w:val="24"/>
        </w:rPr>
        <w:t>Ke</w:t>
      </w:r>
      <w:proofErr w:type="spellEnd"/>
      <w:r w:rsidRPr="006207B6">
        <w:rPr>
          <w:rFonts w:ascii="Times New Roman" w:hAnsi="Times New Roman" w:cs="Times New Roman"/>
          <w:sz w:val="24"/>
          <w:szCs w:val="24"/>
        </w:rPr>
        <w:t>) (ICWAI, 2008, p.70).</w:t>
      </w:r>
    </w:p>
    <w:p w14:paraId="15EA1584"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lastRenderedPageBreak/>
        <w:drawing>
          <wp:inline distT="0" distB="0" distL="0" distR="0" wp14:anchorId="7F755B9A" wp14:editId="54481F53">
            <wp:extent cx="5619750" cy="2552700"/>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26"/>
                    <a:stretch>
                      <a:fillRect/>
                    </a:stretch>
                  </pic:blipFill>
                  <pic:spPr>
                    <a:xfrm>
                      <a:off x="0" y="0"/>
                      <a:ext cx="5619750" cy="2552700"/>
                    </a:xfrm>
                    <a:prstGeom prst="rect">
                      <a:avLst/>
                    </a:prstGeom>
                  </pic:spPr>
                </pic:pic>
              </a:graphicData>
            </a:graphic>
          </wp:inline>
        </w:drawing>
      </w:r>
    </w:p>
    <w:p w14:paraId="50481F6D"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Traditional belief there is a relationship between leverage, cost of capital and the value of the firm.</w:t>
      </w:r>
    </w:p>
    <w:p w14:paraId="3282A0DE" w14:textId="14D3BF51"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Source: The Institute of Cost and Works Accountants of India (</w:t>
      </w:r>
      <w:bookmarkStart w:id="45" w:name="_Hlk99951932"/>
      <w:r w:rsidRPr="006207B6">
        <w:rPr>
          <w:rFonts w:ascii="Times New Roman" w:hAnsi="Times New Roman" w:cs="Times New Roman"/>
          <w:sz w:val="24"/>
          <w:szCs w:val="24"/>
        </w:rPr>
        <w:t>ICWAI, 2008</w:t>
      </w:r>
      <w:bookmarkEnd w:id="45"/>
      <w:r w:rsidRPr="006207B6">
        <w:rPr>
          <w:rFonts w:ascii="Times New Roman" w:hAnsi="Times New Roman" w:cs="Times New Roman"/>
          <w:sz w:val="24"/>
          <w:szCs w:val="24"/>
        </w:rPr>
        <w:t>, p.71).</w:t>
      </w:r>
    </w:p>
    <w:p w14:paraId="586241EF" w14:textId="2FCC3544" w:rsidR="007879FA" w:rsidRPr="006207B6" w:rsidRDefault="007879FA" w:rsidP="009C26BF">
      <w:pPr>
        <w:pStyle w:val="Heading5"/>
      </w:pPr>
      <w:bookmarkStart w:id="46" w:name="_Toc104758124"/>
      <w:r w:rsidRPr="006207B6">
        <w:t>2.3.5 MM Approach to Cost of Capital and Leverage</w:t>
      </w:r>
      <w:bookmarkEnd w:id="46"/>
      <w:r w:rsidRPr="006207B6">
        <w:t xml:space="preserve"> </w:t>
      </w:r>
    </w:p>
    <w:p w14:paraId="48244A31" w14:textId="77777777" w:rsidR="00B93EC4" w:rsidRPr="006207B6" w:rsidRDefault="00B93EC4" w:rsidP="006207B6">
      <w:pPr>
        <w:spacing w:line="360" w:lineRule="auto"/>
        <w:rPr>
          <w:rFonts w:ascii="Times New Roman" w:hAnsi="Times New Roman" w:cs="Times New Roman"/>
          <w:sz w:val="24"/>
          <w:szCs w:val="24"/>
        </w:rPr>
      </w:pPr>
    </w:p>
    <w:p w14:paraId="4C884D22" w14:textId="0EE1357D"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Modigliani and Miller (MM) original approach to capital structure and leverage (1958) is consistent</w:t>
      </w:r>
      <w:r w:rsidR="00FD511F">
        <w:rPr>
          <w:rFonts w:ascii="Times New Roman" w:hAnsi="Times New Roman" w:cs="Times New Roman"/>
          <w:sz w:val="24"/>
          <w:szCs w:val="24"/>
        </w:rPr>
        <w:t xml:space="preserve"> and</w:t>
      </w:r>
      <w:r w:rsidRPr="006207B6">
        <w:rPr>
          <w:rFonts w:ascii="Times New Roman" w:hAnsi="Times New Roman" w:cs="Times New Roman"/>
          <w:sz w:val="24"/>
          <w:szCs w:val="24"/>
        </w:rPr>
        <w:t xml:space="preserve"> identical with the Net Operating Income Approach by Durand (1952). As with NOI there is no tax, M &amp;M likewise argue in the </w:t>
      </w:r>
      <w:r w:rsidR="00FD511F" w:rsidRPr="006207B6">
        <w:rPr>
          <w:rFonts w:ascii="Times New Roman" w:hAnsi="Times New Roman" w:cs="Times New Roman"/>
          <w:sz w:val="24"/>
          <w:szCs w:val="24"/>
        </w:rPr>
        <w:t>non-appearance</w:t>
      </w:r>
      <w:r w:rsidRPr="006207B6">
        <w:rPr>
          <w:rFonts w:ascii="Times New Roman" w:hAnsi="Times New Roman" w:cs="Times New Roman"/>
          <w:sz w:val="24"/>
          <w:szCs w:val="24"/>
        </w:rPr>
        <w:t xml:space="preserve"> of taxes the cost of capital and the value of the firm are not affected by composition of capital structure and therefore the capital structure decision is irrelevant, and the value of the firm is independent to combination of debt and equity. There are two basic propositions by M &amp; M; the value of the firm and the overall cost of capital (Ko) are independent of the capital structure and the market value of the firm is assumed by capitalising the expected net operating income with the risk class appropriate rate </w:t>
      </w:r>
      <w:bookmarkStart w:id="47" w:name="_Hlk99999667"/>
      <w:r w:rsidRPr="006207B6">
        <w:rPr>
          <w:rFonts w:ascii="Times New Roman" w:hAnsi="Times New Roman" w:cs="Times New Roman"/>
          <w:sz w:val="24"/>
          <w:szCs w:val="24"/>
        </w:rPr>
        <w:t xml:space="preserve">(ICWAI, 2008, p.71). </w:t>
      </w:r>
      <w:bookmarkEnd w:id="47"/>
      <w:r w:rsidRPr="006207B6">
        <w:rPr>
          <w:rFonts w:ascii="Times New Roman" w:hAnsi="Times New Roman" w:cs="Times New Roman"/>
          <w:sz w:val="24"/>
          <w:szCs w:val="24"/>
        </w:rPr>
        <w:t>The second proposition with more debt content in the capital structure the financial risk also increases, this results in cost of equity (</w:t>
      </w:r>
      <w:proofErr w:type="spellStart"/>
      <w:r w:rsidRPr="006207B6">
        <w:rPr>
          <w:rFonts w:ascii="Times New Roman" w:hAnsi="Times New Roman" w:cs="Times New Roman"/>
          <w:sz w:val="24"/>
          <w:szCs w:val="24"/>
        </w:rPr>
        <w:t>Ke</w:t>
      </w:r>
      <w:proofErr w:type="spellEnd"/>
      <w:r w:rsidRPr="006207B6">
        <w:rPr>
          <w:rFonts w:ascii="Times New Roman" w:hAnsi="Times New Roman" w:cs="Times New Roman"/>
          <w:sz w:val="24"/>
          <w:szCs w:val="24"/>
        </w:rPr>
        <w:t xml:space="preserve">) increase to offset exactly the low-cost advantage of debt therefore the </w:t>
      </w:r>
      <w:r w:rsidR="00FD511F" w:rsidRPr="006207B6">
        <w:rPr>
          <w:rFonts w:ascii="Times New Roman" w:hAnsi="Times New Roman" w:cs="Times New Roman"/>
          <w:sz w:val="24"/>
          <w:szCs w:val="24"/>
        </w:rPr>
        <w:t>total</w:t>
      </w:r>
      <w:r w:rsidRPr="006207B6">
        <w:rPr>
          <w:rFonts w:ascii="Times New Roman" w:hAnsi="Times New Roman" w:cs="Times New Roman"/>
          <w:sz w:val="24"/>
          <w:szCs w:val="24"/>
        </w:rPr>
        <w:t xml:space="preserve"> cost of capital remains the same (Ibid).</w:t>
      </w:r>
    </w:p>
    <w:p w14:paraId="45A7855E" w14:textId="2E796FFD"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 &amp; M approach assumption is there is a perfect capital market, where firms are categorized into equal risk class and all the same risk class will have the same level of financial risk. It further assumes all investors have the same expectation regarding firm’s net operating income (EBIT) and there is no retained earning which indicate dividend </w:t>
      </w:r>
      <w:r w:rsidR="006207B6" w:rsidRPr="006207B6">
        <w:rPr>
          <w:rFonts w:ascii="Times New Roman" w:hAnsi="Times New Roman" w:cs="Times New Roman"/>
          <w:sz w:val="24"/>
          <w:szCs w:val="24"/>
        </w:rPr>
        <w:t>pay-out</w:t>
      </w:r>
      <w:r w:rsidRPr="006207B6">
        <w:rPr>
          <w:rFonts w:ascii="Times New Roman" w:hAnsi="Times New Roman" w:cs="Times New Roman"/>
          <w:sz w:val="24"/>
          <w:szCs w:val="24"/>
        </w:rPr>
        <w:t xml:space="preserve"> ratio is 100% with no corporate taxes (ICWAI, 2008, p.72).  </w:t>
      </w:r>
    </w:p>
    <w:p w14:paraId="46B450B9"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Proposition 1. The average cost of capital is constant as illustrated in the figure below.</w:t>
      </w:r>
    </w:p>
    <w:p w14:paraId="0E89A06D"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6DE6A112" wp14:editId="43BE1B49">
            <wp:extent cx="3962400" cy="1676400"/>
            <wp:effectExtent l="0" t="0" r="0" b="0"/>
            <wp:docPr id="4" name="Picture 4"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ox and whisker chart&#10;&#10;Description automatically generated"/>
                    <pic:cNvPicPr/>
                  </pic:nvPicPr>
                  <pic:blipFill>
                    <a:blip r:embed="rId27"/>
                    <a:stretch>
                      <a:fillRect/>
                    </a:stretch>
                  </pic:blipFill>
                  <pic:spPr>
                    <a:xfrm>
                      <a:off x="0" y="0"/>
                      <a:ext cx="3962400" cy="1676400"/>
                    </a:xfrm>
                    <a:prstGeom prst="rect">
                      <a:avLst/>
                    </a:prstGeom>
                  </pic:spPr>
                </pic:pic>
              </a:graphicData>
            </a:graphic>
          </wp:inline>
        </w:drawing>
      </w:r>
    </w:p>
    <w:p w14:paraId="2B98F320" w14:textId="52C71E62" w:rsidR="007879FA" w:rsidRPr="006207B6" w:rsidRDefault="007879FA" w:rsidP="006207B6">
      <w:pPr>
        <w:spacing w:line="360" w:lineRule="auto"/>
        <w:jc w:val="both"/>
        <w:rPr>
          <w:rFonts w:ascii="Times New Roman" w:hAnsi="Times New Roman" w:cs="Times New Roman"/>
          <w:sz w:val="24"/>
          <w:szCs w:val="24"/>
        </w:rPr>
      </w:pPr>
      <w:bookmarkStart w:id="48" w:name="_Hlk100043923"/>
      <w:r w:rsidRPr="006207B6">
        <w:rPr>
          <w:rFonts w:ascii="Times New Roman" w:hAnsi="Times New Roman" w:cs="Times New Roman"/>
          <w:sz w:val="24"/>
          <w:szCs w:val="24"/>
        </w:rPr>
        <w:t>Source: The Institute of Cost and Works Accountants of India (ICWAI, 2008, p.63).</w:t>
      </w:r>
    </w:p>
    <w:bookmarkEnd w:id="48"/>
    <w:p w14:paraId="25B3D3BD" w14:textId="03CD9471"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 &amp; M philosophy for proposition 1 is two identical firms except their capital structure will not have </w:t>
      </w:r>
      <w:r w:rsidR="00914CC0">
        <w:rPr>
          <w:rFonts w:ascii="Times New Roman" w:hAnsi="Times New Roman" w:cs="Times New Roman"/>
          <w:sz w:val="24"/>
          <w:szCs w:val="24"/>
        </w:rPr>
        <w:t>varied</w:t>
      </w:r>
      <w:r w:rsidRPr="006207B6">
        <w:rPr>
          <w:rFonts w:ascii="Times New Roman" w:hAnsi="Times New Roman" w:cs="Times New Roman"/>
          <w:sz w:val="24"/>
          <w:szCs w:val="24"/>
        </w:rPr>
        <w:t xml:space="preserve"> market value or different cost of capital. If any firms do have different market value, then the arbitrage process takes place and equilibrium in market value is restored. When identical firms in all respect have different market value, the investors shift from one firm to another to take advantage of it by selling their security with high market price and buying the low market price securities, this process is called arbitrage process. With this process the higher valued market price of securities will lower, and the lower market price securities will rise, this will continue until the equilibrium is established in the market values. Therefore M &amp;M conclude firms identical in nature will not have different market value </w:t>
      </w:r>
      <w:bookmarkStart w:id="49" w:name="_Hlk100042483"/>
      <w:r w:rsidRPr="006207B6">
        <w:rPr>
          <w:rFonts w:ascii="Times New Roman" w:hAnsi="Times New Roman" w:cs="Times New Roman"/>
          <w:sz w:val="24"/>
          <w:szCs w:val="24"/>
        </w:rPr>
        <w:t xml:space="preserve">(ICWAI, 2008, p.63). </w:t>
      </w:r>
      <w:bookmarkEnd w:id="49"/>
      <w:r w:rsidRPr="006207B6">
        <w:rPr>
          <w:rFonts w:ascii="Times New Roman" w:hAnsi="Times New Roman" w:cs="Times New Roman"/>
          <w:sz w:val="24"/>
          <w:szCs w:val="24"/>
        </w:rPr>
        <w:t>M &amp; M further state leverage has n</w:t>
      </w:r>
      <w:r w:rsidR="00325996">
        <w:rPr>
          <w:rFonts w:ascii="Times New Roman" w:hAnsi="Times New Roman" w:cs="Times New Roman"/>
          <w:sz w:val="24"/>
          <w:szCs w:val="24"/>
        </w:rPr>
        <w:t>o</w:t>
      </w:r>
      <w:r w:rsidRPr="006207B6">
        <w:rPr>
          <w:rFonts w:ascii="Times New Roman" w:hAnsi="Times New Roman" w:cs="Times New Roman"/>
          <w:sz w:val="24"/>
          <w:szCs w:val="24"/>
        </w:rPr>
        <w:t xml:space="preserve"> advantage or disadvantage as arbitrage process can work reverse order. When a firm has no debt capital (unlevered) with higher market value than the firm with debt capital (levered), arbitrage process works in reverse order. Investors will make effort to switch to debt capital (levered) firm from no debt capital firm (unlevered) then equilibrium is created. This proves the proposition 1 where value of the firm is not affected by the composition of debt and equity.</w:t>
      </w:r>
    </w:p>
    <w:p w14:paraId="7ECECD94" w14:textId="52E63539"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 &amp; M proposition 2 claim the </w:t>
      </w:r>
      <w:r w:rsidR="00325996" w:rsidRPr="006207B6">
        <w:rPr>
          <w:rFonts w:ascii="Times New Roman" w:hAnsi="Times New Roman" w:cs="Times New Roman"/>
          <w:sz w:val="24"/>
          <w:szCs w:val="24"/>
        </w:rPr>
        <w:t>raise</w:t>
      </w:r>
      <w:r w:rsidRPr="006207B6">
        <w:rPr>
          <w:rFonts w:ascii="Times New Roman" w:hAnsi="Times New Roman" w:cs="Times New Roman"/>
          <w:sz w:val="24"/>
          <w:szCs w:val="24"/>
        </w:rPr>
        <w:t xml:space="preserve"> in leverage will not increase the overall cost of capital (Ko) as the low-cost advantage of debt capital will offset the increase in the cost of equity anticipated to the </w:t>
      </w:r>
      <w:r w:rsidR="00325996" w:rsidRPr="006207B6">
        <w:rPr>
          <w:rFonts w:ascii="Times New Roman" w:hAnsi="Times New Roman" w:cs="Times New Roman"/>
          <w:sz w:val="24"/>
          <w:szCs w:val="24"/>
        </w:rPr>
        <w:t>enhanced</w:t>
      </w:r>
      <w:r w:rsidRPr="006207B6">
        <w:rPr>
          <w:rFonts w:ascii="Times New Roman" w:hAnsi="Times New Roman" w:cs="Times New Roman"/>
          <w:sz w:val="24"/>
          <w:szCs w:val="24"/>
        </w:rPr>
        <w:t xml:space="preserve"> risk to equity shareholders (ICWAI, 2008, p.64). An excessive use of leverage in capital structure will increase the risk to the debt holders therefore an increase in cost of debt (</w:t>
      </w:r>
      <w:proofErr w:type="spellStart"/>
      <w:r w:rsidRPr="006207B6">
        <w:rPr>
          <w:rFonts w:ascii="Times New Roman" w:hAnsi="Times New Roman" w:cs="Times New Roman"/>
          <w:sz w:val="24"/>
          <w:szCs w:val="24"/>
        </w:rPr>
        <w:t>Kd</w:t>
      </w:r>
      <w:proofErr w:type="spellEnd"/>
      <w:r w:rsidRPr="006207B6">
        <w:rPr>
          <w:rFonts w:ascii="Times New Roman" w:hAnsi="Times New Roman" w:cs="Times New Roman"/>
          <w:sz w:val="24"/>
          <w:szCs w:val="24"/>
        </w:rPr>
        <w:t>) however the cause will not be the rise in cost of capital (Ko) (Ibid). M &amp; M argue in such case cost of equity (</w:t>
      </w:r>
      <w:proofErr w:type="spellStart"/>
      <w:r w:rsidRPr="006207B6">
        <w:rPr>
          <w:rFonts w:ascii="Times New Roman" w:hAnsi="Times New Roman" w:cs="Times New Roman"/>
          <w:sz w:val="24"/>
          <w:szCs w:val="24"/>
        </w:rPr>
        <w:t>Ke</w:t>
      </w:r>
      <w:proofErr w:type="spellEnd"/>
      <w:r w:rsidRPr="006207B6">
        <w:rPr>
          <w:rFonts w:ascii="Times New Roman" w:hAnsi="Times New Roman" w:cs="Times New Roman"/>
          <w:sz w:val="24"/>
          <w:szCs w:val="24"/>
        </w:rPr>
        <w:t>) can increase at a decreasing rate and in some cases even decline. With the increased leverage the increased risk will be shared and therefore the Ko remain constant as illustrated in the below figure:</w:t>
      </w:r>
    </w:p>
    <w:p w14:paraId="5EB19163"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 xml:space="preserve">          </w:t>
      </w:r>
      <w:r w:rsidRPr="006207B6">
        <w:rPr>
          <w:rFonts w:ascii="Times New Roman" w:hAnsi="Times New Roman" w:cs="Times New Roman"/>
          <w:noProof/>
          <w:sz w:val="24"/>
          <w:szCs w:val="24"/>
          <w:lang w:eastAsia="en-GB"/>
        </w:rPr>
        <w:drawing>
          <wp:inline distT="0" distB="0" distL="0" distR="0" wp14:anchorId="6F29A126" wp14:editId="2B1822A5">
            <wp:extent cx="3876233" cy="1685413"/>
            <wp:effectExtent l="0" t="0" r="0" b="0"/>
            <wp:docPr id="5" name="Picture 5" descr="Box and whisker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ox and whisker chart&#10;&#10;Description automatically generated with low confidence"/>
                    <pic:cNvPicPr/>
                  </pic:nvPicPr>
                  <pic:blipFill>
                    <a:blip r:embed="rId28"/>
                    <a:stretch>
                      <a:fillRect/>
                    </a:stretch>
                  </pic:blipFill>
                  <pic:spPr>
                    <a:xfrm>
                      <a:off x="0" y="0"/>
                      <a:ext cx="3905170" cy="1697995"/>
                    </a:xfrm>
                    <a:prstGeom prst="rect">
                      <a:avLst/>
                    </a:prstGeom>
                  </pic:spPr>
                </pic:pic>
              </a:graphicData>
            </a:graphic>
          </wp:inline>
        </w:drawing>
      </w:r>
      <w:r w:rsidRPr="006207B6">
        <w:rPr>
          <w:rFonts w:ascii="Times New Roman" w:hAnsi="Times New Roman" w:cs="Times New Roman"/>
          <w:sz w:val="24"/>
          <w:szCs w:val="24"/>
        </w:rPr>
        <w:t xml:space="preserve">  </w:t>
      </w:r>
    </w:p>
    <w:p w14:paraId="5D236F16" w14:textId="77777777" w:rsidR="007879FA" w:rsidRPr="006207B6" w:rsidRDefault="007879FA" w:rsidP="006207B6">
      <w:pPr>
        <w:spacing w:line="360" w:lineRule="auto"/>
        <w:ind w:left="2160" w:firstLine="720"/>
        <w:jc w:val="both"/>
        <w:rPr>
          <w:rFonts w:ascii="Times New Roman" w:hAnsi="Times New Roman" w:cs="Times New Roman"/>
          <w:sz w:val="24"/>
          <w:szCs w:val="24"/>
        </w:rPr>
      </w:pPr>
      <w:r w:rsidRPr="006207B6">
        <w:rPr>
          <w:rFonts w:ascii="Times New Roman" w:hAnsi="Times New Roman" w:cs="Times New Roman"/>
          <w:sz w:val="24"/>
          <w:szCs w:val="24"/>
        </w:rPr>
        <w:t xml:space="preserve">Cost of Capital </w:t>
      </w:r>
    </w:p>
    <w:p w14:paraId="33697CF4"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Source: The Institute of Cost and Works Accountants of India (ICWAI, 2008, p.64).</w:t>
      </w:r>
    </w:p>
    <w:p w14:paraId="70EB6DEF" w14:textId="203BE0E9"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 &amp;M Hypothesis is based on the operational and behavioural foundation of the arbitrage process which brings about the desired equilibrium. However, the desired equilibrium </w:t>
      </w:r>
      <w:r w:rsidR="000129D0" w:rsidRPr="006207B6">
        <w:rPr>
          <w:rFonts w:ascii="Times New Roman" w:hAnsi="Times New Roman" w:cs="Times New Roman"/>
          <w:sz w:val="24"/>
          <w:szCs w:val="24"/>
        </w:rPr>
        <w:t>cannot</w:t>
      </w:r>
      <w:r w:rsidRPr="006207B6">
        <w:rPr>
          <w:rFonts w:ascii="Times New Roman" w:hAnsi="Times New Roman" w:cs="Times New Roman"/>
          <w:sz w:val="24"/>
          <w:szCs w:val="24"/>
        </w:rPr>
        <w:t xml:space="preserve"> be obtained for many limitations as stated below (Ibid).</w:t>
      </w:r>
    </w:p>
    <w:p w14:paraId="12E56D1A" w14:textId="77777777" w:rsidR="007879FA" w:rsidRPr="006207B6" w:rsidRDefault="007879FA" w:rsidP="006207B6">
      <w:pPr>
        <w:pStyle w:val="ListParagraph"/>
        <w:numPr>
          <w:ilvl w:val="0"/>
          <w:numId w:val="4"/>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Interest rates are not same for firms and individuals.</w:t>
      </w:r>
    </w:p>
    <w:p w14:paraId="06973AEB" w14:textId="77777777" w:rsidR="007879FA" w:rsidRPr="006207B6" w:rsidRDefault="007879FA" w:rsidP="006207B6">
      <w:pPr>
        <w:pStyle w:val="ListParagraph"/>
        <w:numPr>
          <w:ilvl w:val="0"/>
          <w:numId w:val="4"/>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Home – Made leverage is not an ultimate substitute for corporate leverage. When individuals borrow personally the liability can extend to individuals’ personal property but if the firm borrows the risk is limited to the shareholder of that firm. Therefore, home-made leverage for corporate leverage is not valid.</w:t>
      </w:r>
    </w:p>
    <w:p w14:paraId="72BBECE2" w14:textId="77777777" w:rsidR="007879FA" w:rsidRPr="006207B6" w:rsidRDefault="007879FA" w:rsidP="006207B6">
      <w:pPr>
        <w:pStyle w:val="ListParagraph"/>
        <w:numPr>
          <w:ilvl w:val="0"/>
          <w:numId w:val="4"/>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There are no transaction costs are not valid as there is cost involved in selling and buying securities.</w:t>
      </w:r>
    </w:p>
    <w:p w14:paraId="2E7B9E0D" w14:textId="77777777" w:rsidR="007879FA" w:rsidRPr="006207B6" w:rsidRDefault="007879FA" w:rsidP="006207B6">
      <w:pPr>
        <w:pStyle w:val="ListParagraph"/>
        <w:numPr>
          <w:ilvl w:val="0"/>
          <w:numId w:val="4"/>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Institutional investors are not permitted to practice home-made leverage therefore arbitrage working is restricted.</w:t>
      </w:r>
    </w:p>
    <w:p w14:paraId="576B2D9E" w14:textId="77777777" w:rsidR="007879FA" w:rsidRPr="006207B6" w:rsidRDefault="007879FA" w:rsidP="006207B6">
      <w:pPr>
        <w:pStyle w:val="ListParagraph"/>
        <w:numPr>
          <w:ilvl w:val="0"/>
          <w:numId w:val="4"/>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 &amp;M hypothesis’s major limitation is the non-existence of corporate taxes. Interest charges are tax deductible therefore the levered firm will have the advantage of lower cost of debt due to tax deduction (Ibid). </w:t>
      </w:r>
    </w:p>
    <w:p w14:paraId="45C1D885"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Modigliani and Miller later changed their hypothesis to incorporate taxes. Their conclusion was, with the use of debt the cost of capital will decrease due to tax deductibility of interest charges and the value of the firm will increase. M &amp; M argue by maximising debt component in the capital structure the optimum capital structure can be accomplished (Ibid).    </w:t>
      </w:r>
    </w:p>
    <w:p w14:paraId="389C4327" w14:textId="6E5644A9" w:rsidR="007879FA" w:rsidRDefault="007879FA" w:rsidP="009C26BF">
      <w:pPr>
        <w:pStyle w:val="Heading5"/>
      </w:pPr>
      <w:bookmarkStart w:id="50" w:name="_Toc104758125"/>
      <w:r w:rsidRPr="006207B6">
        <w:t>2.3.5.1 Trade off Theory</w:t>
      </w:r>
      <w:bookmarkEnd w:id="50"/>
      <w:r w:rsidRPr="006207B6">
        <w:t xml:space="preserve"> </w:t>
      </w:r>
    </w:p>
    <w:p w14:paraId="7E94E8DF" w14:textId="77777777" w:rsidR="00DE2876" w:rsidRPr="00DE2876" w:rsidRDefault="00DE2876" w:rsidP="00DE2876"/>
    <w:p w14:paraId="5DC90B07" w14:textId="4D62E9EA"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As </w:t>
      </w:r>
      <w:r w:rsidR="00914CC0" w:rsidRPr="006207B6">
        <w:rPr>
          <w:rFonts w:ascii="Times New Roman" w:hAnsi="Times New Roman" w:cs="Times New Roman"/>
          <w:sz w:val="24"/>
          <w:szCs w:val="24"/>
        </w:rPr>
        <w:t>stated</w:t>
      </w:r>
      <w:r w:rsidRPr="006207B6">
        <w:rPr>
          <w:rFonts w:ascii="Times New Roman" w:hAnsi="Times New Roman" w:cs="Times New Roman"/>
          <w:sz w:val="24"/>
          <w:szCs w:val="24"/>
        </w:rPr>
        <w:t xml:space="preserve"> earlier Modigliani and Miller developed their approach to cost of capital and leverage to include taxes and pioneered the </w:t>
      </w:r>
      <w:r w:rsidR="00D46E4F" w:rsidRPr="006207B6">
        <w:rPr>
          <w:rFonts w:ascii="Times New Roman" w:hAnsi="Times New Roman" w:cs="Times New Roman"/>
          <w:sz w:val="24"/>
          <w:szCs w:val="24"/>
        </w:rPr>
        <w:t>Trade-off</w:t>
      </w:r>
      <w:r w:rsidRPr="006207B6">
        <w:rPr>
          <w:rFonts w:ascii="Times New Roman" w:hAnsi="Times New Roman" w:cs="Times New Roman"/>
          <w:sz w:val="24"/>
          <w:szCs w:val="24"/>
        </w:rPr>
        <w:t xml:space="preserve"> Theory (1963) where interest payment on the debt, </w:t>
      </w:r>
      <w:r w:rsidRPr="006207B6">
        <w:rPr>
          <w:rFonts w:ascii="Times New Roman" w:hAnsi="Times New Roman" w:cs="Times New Roman"/>
          <w:sz w:val="24"/>
          <w:szCs w:val="24"/>
        </w:rPr>
        <w:lastRenderedPageBreak/>
        <w:t>shield profits being taxed (</w:t>
      </w:r>
      <w:r w:rsidRPr="006207B6">
        <w:rPr>
          <w:rFonts w:ascii="Times New Roman" w:hAnsi="Times New Roman" w:cs="Times New Roman"/>
          <w:sz w:val="24"/>
          <w:szCs w:val="24"/>
          <w:shd w:val="clear" w:color="auto" w:fill="FFFFFF"/>
        </w:rPr>
        <w:t>NG and Bundala, 2012</w:t>
      </w:r>
      <w:r w:rsidRPr="006207B6">
        <w:rPr>
          <w:rFonts w:ascii="Times New Roman" w:hAnsi="Times New Roman" w:cs="Times New Roman"/>
          <w:sz w:val="24"/>
          <w:szCs w:val="24"/>
        </w:rPr>
        <w:t>) Enjolras et al (2021) argue in trade off theory the objective of managers and owners is to optimise the liability of the firm and maximize firm value. The tax shield on interest is balanced with indirect and direct cost of debt and risk associated (Ibid).</w:t>
      </w:r>
    </w:p>
    <w:p w14:paraId="483E447E" w14:textId="37D761FE"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 Trade Off Theory size of the firm is found to be positively related with the leverage (</w:t>
      </w:r>
      <w:proofErr w:type="spellStart"/>
      <w:r w:rsidRPr="006207B6">
        <w:rPr>
          <w:rFonts w:ascii="Times New Roman" w:hAnsi="Times New Roman" w:cs="Times New Roman"/>
          <w:sz w:val="24"/>
          <w:szCs w:val="24"/>
          <w:shd w:val="clear" w:color="auto" w:fill="FFFFFF"/>
        </w:rPr>
        <w:t>Cevheroglu-Acar</w:t>
      </w:r>
      <w:proofErr w:type="spellEnd"/>
      <w:r w:rsidRPr="006207B6">
        <w:rPr>
          <w:rFonts w:ascii="Times New Roman" w:hAnsi="Times New Roman" w:cs="Times New Roman"/>
          <w:sz w:val="24"/>
          <w:szCs w:val="24"/>
        </w:rPr>
        <w:t xml:space="preserve">, 2018). Reported by Warner (1977) and Altman (1984) in </w:t>
      </w:r>
      <w:proofErr w:type="spellStart"/>
      <w:r w:rsidRPr="006207B6">
        <w:rPr>
          <w:rFonts w:ascii="Times New Roman" w:hAnsi="Times New Roman" w:cs="Times New Roman"/>
          <w:sz w:val="24"/>
          <w:szCs w:val="24"/>
          <w:shd w:val="clear" w:color="auto" w:fill="FFFFFF"/>
        </w:rPr>
        <w:t>Cevheroglu-Acar</w:t>
      </w:r>
      <w:proofErr w:type="spellEnd"/>
      <w:r w:rsidRPr="006207B6">
        <w:rPr>
          <w:rFonts w:ascii="Times New Roman" w:hAnsi="Times New Roman" w:cs="Times New Roman"/>
          <w:sz w:val="24"/>
          <w:szCs w:val="24"/>
          <w:shd w:val="clear" w:color="auto" w:fill="FFFFFF"/>
        </w:rPr>
        <w:t xml:space="preserve"> (2018) size of the firm is one of the main components of </w:t>
      </w:r>
      <w:r w:rsidR="00286270" w:rsidRPr="006207B6">
        <w:rPr>
          <w:rFonts w:ascii="Times New Roman" w:hAnsi="Times New Roman" w:cs="Times New Roman"/>
          <w:sz w:val="24"/>
          <w:szCs w:val="24"/>
          <w:shd w:val="clear" w:color="auto" w:fill="FFFFFF"/>
        </w:rPr>
        <w:t>determining factor</w:t>
      </w:r>
      <w:r w:rsidRPr="006207B6">
        <w:rPr>
          <w:rFonts w:ascii="Times New Roman" w:hAnsi="Times New Roman" w:cs="Times New Roman"/>
          <w:sz w:val="24"/>
          <w:szCs w:val="24"/>
          <w:shd w:val="clear" w:color="auto" w:fill="FFFFFF"/>
        </w:rPr>
        <w:t xml:space="preserve"> of the capital structure as larger firms have lower bankruptcy cost therefore </w:t>
      </w:r>
      <w:r w:rsidR="00286270" w:rsidRPr="006207B6">
        <w:rPr>
          <w:rFonts w:ascii="Times New Roman" w:hAnsi="Times New Roman" w:cs="Times New Roman"/>
          <w:sz w:val="24"/>
          <w:szCs w:val="24"/>
          <w:shd w:val="clear" w:color="auto" w:fill="FFFFFF"/>
        </w:rPr>
        <w:t>corresponding</w:t>
      </w:r>
      <w:r w:rsidRPr="006207B6">
        <w:rPr>
          <w:rFonts w:ascii="Times New Roman" w:hAnsi="Times New Roman" w:cs="Times New Roman"/>
          <w:sz w:val="24"/>
          <w:szCs w:val="24"/>
          <w:shd w:val="clear" w:color="auto" w:fill="FFFFFF"/>
        </w:rPr>
        <w:t xml:space="preserve"> to Trade Off Theory these large firms may issue more debt.   </w:t>
      </w:r>
      <w:r w:rsidRPr="006207B6">
        <w:rPr>
          <w:rFonts w:ascii="Times New Roman" w:hAnsi="Times New Roman" w:cs="Times New Roman"/>
          <w:sz w:val="24"/>
          <w:szCs w:val="24"/>
        </w:rPr>
        <w:t xml:space="preserve"> </w:t>
      </w:r>
    </w:p>
    <w:p w14:paraId="17D66E1E" w14:textId="10182DB4" w:rsidR="007879FA" w:rsidRDefault="007879FA" w:rsidP="009C26BF">
      <w:pPr>
        <w:pStyle w:val="Heading5"/>
      </w:pPr>
      <w:bookmarkStart w:id="51" w:name="_Toc104758126"/>
      <w:r w:rsidRPr="006207B6">
        <w:t>2.3.5.2 Packing Order Theory</w:t>
      </w:r>
      <w:bookmarkEnd w:id="51"/>
      <w:r w:rsidRPr="006207B6">
        <w:t xml:space="preserve"> </w:t>
      </w:r>
    </w:p>
    <w:p w14:paraId="0A9E19F3" w14:textId="77777777" w:rsidR="00DE2876" w:rsidRPr="00DE2876" w:rsidRDefault="00DE2876" w:rsidP="00DE2876"/>
    <w:p w14:paraId="184B2E4C" w14:textId="11ABFF7E"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This theory suggests there is a negative relationship between profitability and debt and </w:t>
      </w:r>
      <w:r w:rsidR="00B81080" w:rsidRPr="006207B6">
        <w:rPr>
          <w:rFonts w:ascii="Times New Roman" w:hAnsi="Times New Roman" w:cs="Times New Roman"/>
          <w:sz w:val="24"/>
          <w:szCs w:val="24"/>
        </w:rPr>
        <w:t>is an alternative to the Trade-off</w:t>
      </w:r>
      <w:r w:rsidRPr="006207B6">
        <w:rPr>
          <w:rFonts w:ascii="Times New Roman" w:hAnsi="Times New Roman" w:cs="Times New Roman"/>
          <w:sz w:val="24"/>
          <w:szCs w:val="24"/>
        </w:rPr>
        <w:t xml:space="preserve"> Theory. In Packing Order Theory, it is assumed firms use internal financing first then move to debt and lastly resort to issue of new equity if necessary </w:t>
      </w:r>
      <w:bookmarkStart w:id="52" w:name="_Hlk100049038"/>
      <w:r w:rsidRPr="006207B6">
        <w:rPr>
          <w:rFonts w:ascii="Times New Roman" w:hAnsi="Times New Roman" w:cs="Times New Roman"/>
          <w:sz w:val="24"/>
          <w:szCs w:val="24"/>
        </w:rPr>
        <w:t>(</w:t>
      </w:r>
      <w:bookmarkStart w:id="53" w:name="_Hlk100049485"/>
      <w:proofErr w:type="spellStart"/>
      <w:r w:rsidRPr="006207B6">
        <w:rPr>
          <w:rFonts w:ascii="Times New Roman" w:hAnsi="Times New Roman" w:cs="Times New Roman"/>
          <w:sz w:val="24"/>
          <w:szCs w:val="24"/>
          <w:shd w:val="clear" w:color="auto" w:fill="FFFFFF"/>
        </w:rPr>
        <w:t>Cevheroglu-Acar</w:t>
      </w:r>
      <w:bookmarkEnd w:id="53"/>
      <w:proofErr w:type="spellEnd"/>
      <w:r w:rsidRPr="006207B6">
        <w:rPr>
          <w:rFonts w:ascii="Times New Roman" w:hAnsi="Times New Roman" w:cs="Times New Roman"/>
          <w:sz w:val="24"/>
          <w:szCs w:val="24"/>
        </w:rPr>
        <w:t>, 2018).</w:t>
      </w:r>
      <w:bookmarkEnd w:id="52"/>
      <w:r w:rsidRPr="006207B6">
        <w:rPr>
          <w:rFonts w:ascii="Times New Roman" w:hAnsi="Times New Roman" w:cs="Times New Roman"/>
          <w:sz w:val="24"/>
          <w:szCs w:val="24"/>
        </w:rPr>
        <w:t xml:space="preserve"> Distinct from Trade </w:t>
      </w:r>
      <w:r w:rsidR="00B81080" w:rsidRPr="006207B6">
        <w:rPr>
          <w:rFonts w:ascii="Times New Roman" w:hAnsi="Times New Roman" w:cs="Times New Roman"/>
          <w:sz w:val="24"/>
          <w:szCs w:val="24"/>
        </w:rPr>
        <w:t>off</w:t>
      </w:r>
      <w:r w:rsidRPr="006207B6">
        <w:rPr>
          <w:rFonts w:ascii="Times New Roman" w:hAnsi="Times New Roman" w:cs="Times New Roman"/>
          <w:sz w:val="24"/>
          <w:szCs w:val="24"/>
        </w:rPr>
        <w:t xml:space="preserve"> Theory there is no optimal debt ratio rather Pecking Order Theory suggest that capital structure of firm depend on the financing requirements of the firm (Rahman, 2019).  </w:t>
      </w:r>
    </w:p>
    <w:p w14:paraId="173BD255"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For instance, in their work, Modigliani and Miller (1958) argue that the composition of a firm’s capital structure is irrelevant to its value.</w:t>
      </w:r>
    </w:p>
    <w:p w14:paraId="6D00CD9C" w14:textId="4D2EE58F"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Modigliani and Miller (1958) argument </w:t>
      </w:r>
      <w:r w:rsidR="00D46E4F" w:rsidRPr="006207B6">
        <w:rPr>
          <w:rFonts w:ascii="Times New Roman" w:hAnsi="Times New Roman" w:cs="Times New Roman"/>
          <w:sz w:val="24"/>
          <w:szCs w:val="24"/>
        </w:rPr>
        <w:t>were</w:t>
      </w:r>
      <w:r w:rsidRPr="006207B6">
        <w:rPr>
          <w:rFonts w:ascii="Times New Roman" w:hAnsi="Times New Roman" w:cs="Times New Roman"/>
          <w:sz w:val="24"/>
          <w:szCs w:val="24"/>
        </w:rPr>
        <w:t xml:space="preserve"> based on the assumptions that capital markets are </w:t>
      </w:r>
      <w:r w:rsidR="00E63708" w:rsidRPr="006207B6">
        <w:rPr>
          <w:rFonts w:ascii="Times New Roman" w:hAnsi="Times New Roman" w:cs="Times New Roman"/>
          <w:sz w:val="24"/>
          <w:szCs w:val="24"/>
        </w:rPr>
        <w:t>perfect,</w:t>
      </w:r>
      <w:r w:rsidRPr="006207B6">
        <w:rPr>
          <w:rFonts w:ascii="Times New Roman" w:hAnsi="Times New Roman" w:cs="Times New Roman"/>
          <w:sz w:val="24"/>
          <w:szCs w:val="24"/>
        </w:rPr>
        <w:t xml:space="preserve"> and that firms nor investors pay taxes or transactions costs and that investors can borrow and lend at the same rate that corporations can and no information asymmetric.</w:t>
      </w:r>
    </w:p>
    <w:p w14:paraId="52DCC57E" w14:textId="0E752CCA"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Consistent with this argument, </w:t>
      </w:r>
      <w:proofErr w:type="spellStart"/>
      <w:r w:rsidRPr="006207B6">
        <w:rPr>
          <w:rFonts w:ascii="Times New Roman" w:hAnsi="Times New Roman" w:cs="Times New Roman"/>
          <w:sz w:val="24"/>
          <w:szCs w:val="24"/>
        </w:rPr>
        <w:t>Athenia</w:t>
      </w:r>
      <w:proofErr w:type="spellEnd"/>
      <w:r w:rsidRPr="006207B6">
        <w:rPr>
          <w:rFonts w:ascii="Times New Roman" w:hAnsi="Times New Roman" w:cs="Times New Roman"/>
          <w:sz w:val="24"/>
          <w:szCs w:val="24"/>
        </w:rPr>
        <w:t xml:space="preserve"> (2016) explains that the value of a firm is not influenced through the manipulation of its financing decisions but derived through productivity and the quality of the assets invested in (</w:t>
      </w:r>
      <w:proofErr w:type="spellStart"/>
      <w:r w:rsidRPr="006207B6">
        <w:rPr>
          <w:rFonts w:ascii="Times New Roman" w:hAnsi="Times New Roman" w:cs="Times New Roman"/>
          <w:sz w:val="24"/>
          <w:szCs w:val="24"/>
        </w:rPr>
        <w:t>Ajanthan</w:t>
      </w:r>
      <w:proofErr w:type="spellEnd"/>
      <w:r w:rsidRPr="006207B6">
        <w:rPr>
          <w:rFonts w:ascii="Times New Roman" w:hAnsi="Times New Roman" w:cs="Times New Roman"/>
          <w:sz w:val="24"/>
          <w:szCs w:val="24"/>
        </w:rPr>
        <w:t xml:space="preserve">, 2013). One of the flaws of the MM argument is that in the real world, frictionless markets do not exist. Realistically, in our </w:t>
      </w:r>
      <w:r w:rsidR="00D46E4F" w:rsidRPr="006207B6">
        <w:rPr>
          <w:rFonts w:ascii="Times New Roman" w:hAnsi="Times New Roman" w:cs="Times New Roman"/>
          <w:sz w:val="24"/>
          <w:szCs w:val="24"/>
        </w:rPr>
        <w:t>modern-day</w:t>
      </w:r>
      <w:r w:rsidRPr="006207B6">
        <w:rPr>
          <w:rFonts w:ascii="Times New Roman" w:hAnsi="Times New Roman" w:cs="Times New Roman"/>
          <w:sz w:val="24"/>
          <w:szCs w:val="24"/>
        </w:rPr>
        <w:t xml:space="preserve"> market financial environments, firms must pay corporate tax, interest on borrowed amount and there is the risk of bankruptcy. </w:t>
      </w:r>
      <w:r w:rsidR="00D46E4F" w:rsidRPr="006207B6">
        <w:rPr>
          <w:rFonts w:ascii="Times New Roman" w:hAnsi="Times New Roman" w:cs="Times New Roman"/>
          <w:sz w:val="24"/>
          <w:szCs w:val="24"/>
        </w:rPr>
        <w:t>This,</w:t>
      </w:r>
      <w:r w:rsidRPr="006207B6">
        <w:rPr>
          <w:rFonts w:ascii="Times New Roman" w:hAnsi="Times New Roman" w:cs="Times New Roman"/>
          <w:sz w:val="24"/>
          <w:szCs w:val="24"/>
        </w:rPr>
        <w:t xml:space="preserve"> therefore, suggests that the capital structure choices of firms might influence their values (</w:t>
      </w:r>
      <w:proofErr w:type="spellStart"/>
      <w:r w:rsidRPr="006207B6">
        <w:rPr>
          <w:rFonts w:ascii="Times New Roman" w:hAnsi="Times New Roman" w:cs="Times New Roman"/>
          <w:sz w:val="24"/>
          <w:szCs w:val="24"/>
        </w:rPr>
        <w:t>Athenia</w:t>
      </w:r>
      <w:proofErr w:type="spellEnd"/>
      <w:r w:rsidRPr="006207B6">
        <w:rPr>
          <w:rFonts w:ascii="Times New Roman" w:hAnsi="Times New Roman" w:cs="Times New Roman"/>
          <w:sz w:val="24"/>
          <w:szCs w:val="24"/>
        </w:rPr>
        <w:t>,</w:t>
      </w:r>
      <w:r w:rsidR="00B81080" w:rsidRPr="006207B6">
        <w:rPr>
          <w:rFonts w:ascii="Times New Roman" w:hAnsi="Times New Roman" w:cs="Times New Roman"/>
          <w:sz w:val="24"/>
          <w:szCs w:val="24"/>
        </w:rPr>
        <w:t xml:space="preserve"> </w:t>
      </w:r>
      <w:r w:rsidRPr="006207B6">
        <w:rPr>
          <w:rFonts w:ascii="Times New Roman" w:hAnsi="Times New Roman" w:cs="Times New Roman"/>
          <w:sz w:val="24"/>
          <w:szCs w:val="24"/>
        </w:rPr>
        <w:t xml:space="preserve">2016). </w:t>
      </w:r>
    </w:p>
    <w:p w14:paraId="7A915B4C" w14:textId="77777777" w:rsidR="007879FA" w:rsidRPr="006207B6" w:rsidRDefault="007879FA" w:rsidP="006207B6">
      <w:pPr>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lastRenderedPageBreak/>
        <w:t>Regardless of the composition of a firm’s capital structure, banks liquidity is of a paramount importance to regulators and other stakeholders. Because of the significance of banks liquidity, there are frameworks which have been formulate for measuring their soundness</w:t>
      </w:r>
    </w:p>
    <w:p w14:paraId="35685B5C" w14:textId="4043F4B6" w:rsidR="007879FA" w:rsidRPr="006207B6" w:rsidRDefault="007879FA" w:rsidP="009C26BF">
      <w:pPr>
        <w:pStyle w:val="Heading3"/>
      </w:pPr>
      <w:bookmarkStart w:id="54" w:name="_Toc104758127"/>
      <w:bookmarkStart w:id="55" w:name="_Toc105146522"/>
      <w:r w:rsidRPr="006207B6">
        <w:t>2.4 The Methods of Assessing Banks Financial Performance</w:t>
      </w:r>
      <w:bookmarkEnd w:id="54"/>
      <w:bookmarkEnd w:id="55"/>
    </w:p>
    <w:p w14:paraId="0A0FADDB" w14:textId="77777777" w:rsidR="00B81080" w:rsidRPr="006207B6" w:rsidRDefault="00B81080" w:rsidP="006207B6">
      <w:pPr>
        <w:spacing w:line="360" w:lineRule="auto"/>
        <w:rPr>
          <w:rFonts w:ascii="Times New Roman" w:hAnsi="Times New Roman" w:cs="Times New Roman"/>
          <w:sz w:val="24"/>
          <w:szCs w:val="24"/>
        </w:rPr>
      </w:pPr>
    </w:p>
    <w:p w14:paraId="7F85AFDC" w14:textId="11F8CA51"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Financial institutions such as banks are subject to numerous rules, regulations, and </w:t>
      </w:r>
      <w:r w:rsidR="007179C8" w:rsidRPr="006207B6">
        <w:rPr>
          <w:rFonts w:ascii="Times New Roman" w:hAnsi="Times New Roman" w:cs="Times New Roman"/>
          <w:sz w:val="24"/>
          <w:szCs w:val="24"/>
        </w:rPr>
        <w:t>requirement</w:t>
      </w:r>
      <w:r w:rsidRPr="006207B6">
        <w:rPr>
          <w:rFonts w:ascii="Times New Roman" w:hAnsi="Times New Roman" w:cs="Times New Roman"/>
          <w:sz w:val="24"/>
          <w:szCs w:val="24"/>
        </w:rPr>
        <w:t xml:space="preserve"> for authorisation to conduct banking and financial services as business. These apply on day-to-day business operation, registration and reporting requirements, restrictions on certain activities of the bank and further impact financial returns such as capital, leverage, and liquidity requirement, and many more (Barclays Bank, 2021).</w:t>
      </w:r>
    </w:p>
    <w:p w14:paraId="46B88A26" w14:textId="51F2AC36"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w:t>
      </w:r>
      <w:r w:rsidR="008234D8">
        <w:rPr>
          <w:rFonts w:ascii="Times New Roman" w:hAnsi="Times New Roman" w:cs="Times New Roman"/>
          <w:sz w:val="24"/>
          <w:szCs w:val="24"/>
        </w:rPr>
        <w:t>routine daily</w:t>
      </w:r>
      <w:r w:rsidRPr="006207B6">
        <w:rPr>
          <w:rFonts w:ascii="Times New Roman" w:hAnsi="Times New Roman" w:cs="Times New Roman"/>
          <w:sz w:val="24"/>
          <w:szCs w:val="24"/>
        </w:rPr>
        <w:t xml:space="preserve"> regulation and supervision of financial institution are divided between the Prudential Regulation Authority (PRA) which is a division of the Bank of England and the Financial Conduct Authority (FCA). Bank of England through the Financial Policy Committee (FPC) has influence on the prudential requirements that may be imposed on the banking system through its powers to recommend and direct </w:t>
      </w:r>
      <w:bookmarkStart w:id="56" w:name="_Hlk101906298"/>
      <w:r w:rsidRPr="006207B6">
        <w:rPr>
          <w:rFonts w:ascii="Times New Roman" w:hAnsi="Times New Roman" w:cs="Times New Roman"/>
          <w:sz w:val="24"/>
          <w:szCs w:val="24"/>
        </w:rPr>
        <w:t>(Barclays Bank, 2021).</w:t>
      </w:r>
    </w:p>
    <w:bookmarkEnd w:id="56"/>
    <w:p w14:paraId="6EC2C829" w14:textId="398B316C" w:rsidR="007879FA" w:rsidRPr="006207B6" w:rsidRDefault="00B81080"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Weather it relates</w:t>
      </w:r>
      <w:r w:rsidR="007879FA" w:rsidRPr="006207B6">
        <w:rPr>
          <w:rFonts w:ascii="Times New Roman" w:hAnsi="Times New Roman" w:cs="Times New Roman"/>
          <w:sz w:val="24"/>
          <w:szCs w:val="24"/>
        </w:rPr>
        <w:t xml:space="preserve"> to capital, leverage and liquidity, resolvability and resolution or matter of conduct both the PRA and FCA apply standards and requirements established by the global or EU standards. Basel III standards were implemented in EU law, although UK withdrew from the European Union, the UK regulatory framework standards were retained through a series of onshoring instruments as part of withdrawal plan (Barclays Bank, 2021).</w:t>
      </w:r>
    </w:p>
    <w:p w14:paraId="175D4ECE" w14:textId="31B6BF5B" w:rsidR="00754B08" w:rsidRDefault="007879FA" w:rsidP="00DE2876">
      <w:pPr>
        <w:pStyle w:val="Heading3"/>
        <w:spacing w:line="360" w:lineRule="auto"/>
        <w:rPr>
          <w:rFonts w:ascii="Times New Roman" w:hAnsi="Times New Roman" w:cs="Times New Roman"/>
        </w:rPr>
      </w:pPr>
      <w:bookmarkStart w:id="57" w:name="_Toc104758128"/>
      <w:bookmarkStart w:id="58" w:name="_Toc105146523"/>
      <w:r w:rsidRPr="006207B6">
        <w:rPr>
          <w:rFonts w:ascii="Times New Roman" w:hAnsi="Times New Roman" w:cs="Times New Roman"/>
        </w:rPr>
        <w:t>2.4.1 CAMALS Framework</w:t>
      </w:r>
      <w:bookmarkEnd w:id="57"/>
      <w:bookmarkEnd w:id="58"/>
    </w:p>
    <w:p w14:paraId="4AD7C1C7" w14:textId="77777777" w:rsidR="00DE2876" w:rsidRPr="00DE2876" w:rsidRDefault="00DE2876" w:rsidP="00DE2876"/>
    <w:p w14:paraId="41657482" w14:textId="013EF132"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There are five components to bank safety and soundness: Asset quality; Management quality; Earning ability</w:t>
      </w:r>
      <w:r w:rsidR="008234D8">
        <w:rPr>
          <w:rFonts w:ascii="Times New Roman" w:hAnsi="Times New Roman" w:cs="Times New Roman"/>
          <w:sz w:val="24"/>
          <w:szCs w:val="24"/>
        </w:rPr>
        <w:t>;</w:t>
      </w:r>
      <w:r w:rsidRPr="006207B6">
        <w:rPr>
          <w:rFonts w:ascii="Times New Roman" w:hAnsi="Times New Roman" w:cs="Times New Roman"/>
          <w:sz w:val="24"/>
          <w:szCs w:val="24"/>
        </w:rPr>
        <w:t xml:space="preserve"> Liquidity</w:t>
      </w:r>
      <w:r w:rsidR="008234D8" w:rsidRPr="008234D8">
        <w:rPr>
          <w:rFonts w:ascii="Times New Roman" w:hAnsi="Times New Roman" w:cs="Times New Roman"/>
          <w:sz w:val="24"/>
          <w:szCs w:val="24"/>
        </w:rPr>
        <w:t xml:space="preserve"> </w:t>
      </w:r>
      <w:r w:rsidR="008234D8">
        <w:rPr>
          <w:rFonts w:ascii="Times New Roman" w:hAnsi="Times New Roman" w:cs="Times New Roman"/>
          <w:sz w:val="24"/>
          <w:szCs w:val="24"/>
        </w:rPr>
        <w:t xml:space="preserve">and </w:t>
      </w:r>
      <w:r w:rsidR="008234D8" w:rsidRPr="006207B6">
        <w:rPr>
          <w:rFonts w:ascii="Times New Roman" w:hAnsi="Times New Roman" w:cs="Times New Roman"/>
          <w:sz w:val="24"/>
          <w:szCs w:val="24"/>
        </w:rPr>
        <w:t xml:space="preserve">Capital adequacy; </w:t>
      </w:r>
      <w:r w:rsidRPr="006207B6">
        <w:rPr>
          <w:rFonts w:ascii="Times New Roman" w:hAnsi="Times New Roman" w:cs="Times New Roman"/>
          <w:sz w:val="24"/>
          <w:szCs w:val="24"/>
        </w:rPr>
        <w:t>(CAMEL) (Salami et al, 2021). CAMEL rating system is a modern technique used for financial performance analysis. By using this framework supervisory authorities can identify the banks that may needed additional capital or alternative arrangements to continue their operations. This is popular approach for rating banking system (Salami et al, 2021).</w:t>
      </w:r>
    </w:p>
    <w:p w14:paraId="6C336A74" w14:textId="77777777" w:rsidR="007879FA" w:rsidRPr="006207B6" w:rsidRDefault="007879FA" w:rsidP="006207B6">
      <w:pPr>
        <w:spacing w:line="360" w:lineRule="auto"/>
        <w:jc w:val="both"/>
        <w:rPr>
          <w:rFonts w:ascii="Times New Roman" w:hAnsi="Times New Roman" w:cs="Times New Roman"/>
          <w:sz w:val="24"/>
          <w:szCs w:val="24"/>
        </w:rPr>
      </w:pPr>
      <w:proofErr w:type="spellStart"/>
      <w:r w:rsidRPr="006207B6">
        <w:rPr>
          <w:rFonts w:ascii="Times New Roman" w:hAnsi="Times New Roman" w:cs="Times New Roman"/>
          <w:sz w:val="24"/>
          <w:szCs w:val="24"/>
        </w:rPr>
        <w:t>Detzer</w:t>
      </w:r>
      <w:proofErr w:type="spellEnd"/>
      <w:r w:rsidRPr="006207B6">
        <w:rPr>
          <w:rFonts w:ascii="Times New Roman" w:hAnsi="Times New Roman" w:cs="Times New Roman"/>
          <w:sz w:val="24"/>
          <w:szCs w:val="24"/>
        </w:rPr>
        <w:t xml:space="preserve"> (2015) argues there has been long tradition in the banking regulations about Capital requirements. </w:t>
      </w:r>
      <w:proofErr w:type="spellStart"/>
      <w:r w:rsidRPr="006207B6">
        <w:rPr>
          <w:rFonts w:ascii="Times New Roman" w:hAnsi="Times New Roman" w:cs="Times New Roman"/>
          <w:sz w:val="24"/>
          <w:szCs w:val="24"/>
        </w:rPr>
        <w:t>Abdulkarim</w:t>
      </w:r>
      <w:proofErr w:type="spellEnd"/>
      <w:r w:rsidRPr="006207B6">
        <w:rPr>
          <w:rFonts w:ascii="Times New Roman" w:hAnsi="Times New Roman" w:cs="Times New Roman"/>
          <w:sz w:val="24"/>
          <w:szCs w:val="24"/>
        </w:rPr>
        <w:t xml:space="preserve"> et al (2014) assert the insufficient equity capital are partly to blame for the Global Financial crisis and further acknowledge capital requirements was geared </w:t>
      </w:r>
      <w:r w:rsidRPr="006207B6">
        <w:rPr>
          <w:rFonts w:ascii="Times New Roman" w:hAnsi="Times New Roman" w:cs="Times New Roman"/>
          <w:sz w:val="24"/>
          <w:szCs w:val="24"/>
        </w:rPr>
        <w:lastRenderedPageBreak/>
        <w:t>towards enabling banks to be prudent in maintaining adequate reserves as a defence to protect themselves from any losses that can ensue with their operating activities and to protect their depositors. Capital Adequacy Ratio (CAR) are the requirement by the Basel Accord of the capital (Tier 1 and Tier 2) to risk-weighted assets for total capital ratio (</w:t>
      </w:r>
      <w:bookmarkStart w:id="59" w:name="_Hlk100696077"/>
      <w:r w:rsidRPr="006207B6">
        <w:rPr>
          <w:rFonts w:ascii="Times New Roman" w:hAnsi="Times New Roman" w:cs="Times New Roman"/>
          <w:sz w:val="24"/>
          <w:szCs w:val="24"/>
        </w:rPr>
        <w:t>Salami et al, 2021).</w:t>
      </w:r>
      <w:bookmarkEnd w:id="59"/>
    </w:p>
    <w:p w14:paraId="0B87CC12"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Asset Quality of the bank is another component in CAMAL framework, which can affect the operating and financial performance of the bank and can hinder the soundness of the national financial system. Banks that hold lower ranking assets are more vulnerable to loses and therefore there is an increase in the risk of failure (</w:t>
      </w:r>
      <w:proofErr w:type="spellStart"/>
      <w:r w:rsidRPr="006207B6">
        <w:rPr>
          <w:rFonts w:ascii="Times New Roman" w:hAnsi="Times New Roman" w:cs="Times New Roman"/>
          <w:sz w:val="24"/>
          <w:szCs w:val="24"/>
        </w:rPr>
        <w:t>Chisti</w:t>
      </w:r>
      <w:proofErr w:type="spellEnd"/>
      <w:r w:rsidRPr="006207B6">
        <w:rPr>
          <w:rFonts w:ascii="Times New Roman" w:hAnsi="Times New Roman" w:cs="Times New Roman"/>
          <w:sz w:val="24"/>
          <w:szCs w:val="24"/>
        </w:rPr>
        <w:t xml:space="preserve">, 2012). </w:t>
      </w:r>
    </w:p>
    <w:p w14:paraId="73AC7F9D" w14:textId="48764BBE"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Management Quality is the </w:t>
      </w:r>
      <w:r w:rsidR="008234D8" w:rsidRPr="006207B6">
        <w:rPr>
          <w:rFonts w:ascii="Times New Roman" w:hAnsi="Times New Roman" w:cs="Times New Roman"/>
          <w:sz w:val="24"/>
          <w:szCs w:val="24"/>
        </w:rPr>
        <w:t>implication</w:t>
      </w:r>
      <w:r w:rsidRPr="006207B6">
        <w:rPr>
          <w:rFonts w:ascii="Times New Roman" w:hAnsi="Times New Roman" w:cs="Times New Roman"/>
          <w:sz w:val="24"/>
          <w:szCs w:val="24"/>
        </w:rPr>
        <w:t xml:space="preserve"> of the ability and skill of the bank management in its performance and success. This component focuses on obedience to the set guidelines, leadership, and administrative capability of the bank and further assess its ability to plan and respond to shifting environment </w:t>
      </w:r>
      <w:bookmarkStart w:id="60" w:name="_Hlk100700378"/>
      <w:r w:rsidRPr="006207B6">
        <w:rPr>
          <w:rFonts w:ascii="Times New Roman" w:hAnsi="Times New Roman" w:cs="Times New Roman"/>
          <w:sz w:val="24"/>
          <w:szCs w:val="24"/>
        </w:rPr>
        <w:t xml:space="preserve">(Salami et al, 2021). </w:t>
      </w:r>
      <w:bookmarkEnd w:id="60"/>
      <w:r w:rsidR="008234D8">
        <w:rPr>
          <w:rFonts w:ascii="Times New Roman" w:hAnsi="Times New Roman" w:cs="Times New Roman"/>
          <w:sz w:val="24"/>
          <w:szCs w:val="24"/>
        </w:rPr>
        <w:t>Although it is</w:t>
      </w:r>
      <w:r w:rsidR="00BE4224">
        <w:rPr>
          <w:rFonts w:ascii="Times New Roman" w:hAnsi="Times New Roman" w:cs="Times New Roman"/>
          <w:sz w:val="24"/>
          <w:szCs w:val="24"/>
        </w:rPr>
        <w:t xml:space="preserve"> difficult to identify the</w:t>
      </w:r>
      <w:r w:rsidRPr="006207B6">
        <w:rPr>
          <w:rFonts w:ascii="Times New Roman" w:hAnsi="Times New Roman" w:cs="Times New Roman"/>
          <w:sz w:val="24"/>
          <w:szCs w:val="24"/>
        </w:rPr>
        <w:t xml:space="preserve"> indicators of management quality</w:t>
      </w:r>
      <w:r w:rsidR="00BE4224">
        <w:rPr>
          <w:rFonts w:ascii="Times New Roman" w:hAnsi="Times New Roman" w:cs="Times New Roman"/>
          <w:sz w:val="24"/>
          <w:szCs w:val="24"/>
        </w:rPr>
        <w:t>,</w:t>
      </w:r>
      <w:r w:rsidRPr="006207B6">
        <w:rPr>
          <w:rFonts w:ascii="Times New Roman" w:hAnsi="Times New Roman" w:cs="Times New Roman"/>
          <w:sz w:val="24"/>
          <w:szCs w:val="24"/>
        </w:rPr>
        <w:t xml:space="preserve"> cost to income ratio (CIR) also known as ratio of expenses to revenue has been used, Abdulrahim (2013) indicate asset turnover ratio, ratio of revenue to total asset (RTA) can also be used.</w:t>
      </w:r>
    </w:p>
    <w:p w14:paraId="3BA8A944"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Earning Capacity main indicators include net income to total asset (ROA) and net income to shareholders equity (ROE), further indicators include net interest income to earning asset, and income interest income to total income. Higher level of profitability will enable banks to improve their capital and reduce the likelihood of distress (Mayes and </w:t>
      </w:r>
      <w:proofErr w:type="spellStart"/>
      <w:r w:rsidRPr="006207B6">
        <w:rPr>
          <w:rFonts w:ascii="Times New Roman" w:hAnsi="Times New Roman" w:cs="Times New Roman"/>
          <w:sz w:val="24"/>
          <w:szCs w:val="24"/>
        </w:rPr>
        <w:t>Stremmel</w:t>
      </w:r>
      <w:proofErr w:type="spellEnd"/>
      <w:r w:rsidRPr="006207B6">
        <w:rPr>
          <w:rFonts w:ascii="Times New Roman" w:hAnsi="Times New Roman" w:cs="Times New Roman"/>
          <w:sz w:val="24"/>
          <w:szCs w:val="24"/>
        </w:rPr>
        <w:t xml:space="preserve">, 2014). Without consistent earnings, a bank is liable to make losses and impede sustainable growth (Ibid).   </w:t>
      </w:r>
    </w:p>
    <w:p w14:paraId="507259AA"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Liquidity assets are assets that can be easily converted to cash at any time without incurring significant loses (</w:t>
      </w:r>
      <w:proofErr w:type="spellStart"/>
      <w:r w:rsidRPr="006207B6">
        <w:rPr>
          <w:rFonts w:ascii="Times New Roman" w:hAnsi="Times New Roman" w:cs="Times New Roman"/>
          <w:sz w:val="24"/>
          <w:szCs w:val="24"/>
        </w:rPr>
        <w:t>Sangmi</w:t>
      </w:r>
      <w:proofErr w:type="spellEnd"/>
      <w:r w:rsidRPr="006207B6">
        <w:rPr>
          <w:rFonts w:ascii="Times New Roman" w:hAnsi="Times New Roman" w:cs="Times New Roman"/>
          <w:sz w:val="24"/>
          <w:szCs w:val="24"/>
        </w:rPr>
        <w:t xml:space="preserve"> and nazir, 2010). How liquid the bank can be identified by the bank’s ability to meet and repay its long term and short-term obligations and unexpected withdrawals. When financial assets are not available to the owners at short notice then there is liquidity problem in the bank (</w:t>
      </w:r>
      <w:proofErr w:type="spellStart"/>
      <w:r w:rsidRPr="006207B6">
        <w:rPr>
          <w:rFonts w:ascii="Times New Roman" w:hAnsi="Times New Roman" w:cs="Times New Roman"/>
          <w:sz w:val="24"/>
          <w:szCs w:val="24"/>
        </w:rPr>
        <w:t>Sangmi</w:t>
      </w:r>
      <w:proofErr w:type="spellEnd"/>
      <w:r w:rsidRPr="006207B6">
        <w:rPr>
          <w:rFonts w:ascii="Times New Roman" w:hAnsi="Times New Roman" w:cs="Times New Roman"/>
          <w:sz w:val="24"/>
          <w:szCs w:val="24"/>
        </w:rPr>
        <w:t xml:space="preserve"> and nazir, 2010). Liquid asset to total asset (LTA) and liquid asset to deposit (LTD) are considered the most important measurement for liquidity (Ibid). </w:t>
      </w:r>
    </w:p>
    <w:p w14:paraId="236BF7F0" w14:textId="33F73E2C"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CAMEL framework was revised to add another component to accommodate for the market sensitivity. The model was renamed to CAMELS including the ‘S’ to represent sensitivity to market risk (Salami et al, 2021). Banks activities can be impacted by the shifts and fluctuation in the financial markets, Mayes and </w:t>
      </w:r>
      <w:proofErr w:type="spellStart"/>
      <w:r w:rsidRPr="006207B6">
        <w:rPr>
          <w:rFonts w:ascii="Times New Roman" w:hAnsi="Times New Roman" w:cs="Times New Roman"/>
          <w:sz w:val="24"/>
          <w:szCs w:val="24"/>
        </w:rPr>
        <w:t>Stremmel</w:t>
      </w:r>
      <w:proofErr w:type="spellEnd"/>
      <w:r w:rsidRPr="006207B6">
        <w:rPr>
          <w:rFonts w:ascii="Times New Roman" w:hAnsi="Times New Roman" w:cs="Times New Roman"/>
          <w:sz w:val="24"/>
          <w:szCs w:val="24"/>
        </w:rPr>
        <w:t xml:space="preserve"> (2014) emphasize banks are vulnerable to market volatility if they have highly volatile assets or relying heavily on market refinancing.</w:t>
      </w:r>
      <w:r w:rsidRPr="006207B6">
        <w:rPr>
          <w:rStyle w:val="CommentReference"/>
          <w:rFonts w:ascii="Times New Roman" w:hAnsi="Times New Roman" w:cs="Times New Roman"/>
          <w:sz w:val="24"/>
          <w:szCs w:val="24"/>
        </w:rPr>
        <w:t xml:space="preserve"> </w:t>
      </w:r>
      <w:r w:rsidRPr="006207B6">
        <w:rPr>
          <w:rFonts w:ascii="Times New Roman" w:hAnsi="Times New Roman" w:cs="Times New Roman"/>
          <w:sz w:val="24"/>
          <w:szCs w:val="24"/>
        </w:rPr>
        <w:t xml:space="preserve">To assess </w:t>
      </w:r>
      <w:r w:rsidRPr="006207B6">
        <w:rPr>
          <w:rFonts w:ascii="Times New Roman" w:hAnsi="Times New Roman" w:cs="Times New Roman"/>
          <w:sz w:val="24"/>
          <w:szCs w:val="24"/>
        </w:rPr>
        <w:lastRenderedPageBreak/>
        <w:t xml:space="preserve">the sensitivity to market risk variation in interest rate, foreign exchange rates and equity price can be used </w:t>
      </w:r>
      <w:bookmarkStart w:id="61" w:name="_Hlk101442797"/>
      <w:r w:rsidRPr="006207B6">
        <w:rPr>
          <w:rFonts w:ascii="Times New Roman" w:hAnsi="Times New Roman" w:cs="Times New Roman"/>
          <w:sz w:val="24"/>
          <w:szCs w:val="24"/>
        </w:rPr>
        <w:t xml:space="preserve">(Salami et al, 2021).  </w:t>
      </w:r>
      <w:bookmarkEnd w:id="61"/>
    </w:p>
    <w:p w14:paraId="0013861D" w14:textId="5231C037" w:rsidR="007879FA" w:rsidRDefault="007879FA" w:rsidP="009C26BF">
      <w:pPr>
        <w:pStyle w:val="Heading5"/>
      </w:pPr>
      <w:bookmarkStart w:id="62" w:name="_Toc104758129"/>
      <w:r w:rsidRPr="006207B6">
        <w:t>2.4.2 Basel Accord</w:t>
      </w:r>
      <w:bookmarkEnd w:id="62"/>
      <w:r w:rsidRPr="006207B6">
        <w:t xml:space="preserve"> </w:t>
      </w:r>
    </w:p>
    <w:p w14:paraId="59A7DE69" w14:textId="77777777" w:rsidR="00DE2876" w:rsidRPr="00DE2876" w:rsidRDefault="00DE2876" w:rsidP="00DE2876"/>
    <w:p w14:paraId="080CA46F"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Basel Accord is the international standard for bank regulation. It was established in 1988 and has been an evolutionary process since then (Hull, 2015). The Basel Committee on Banking Supervision (BCBS) was first composed of central bank governors of the G10 countries and Luxembourg, BCBS further incorporated new members including 28 jurisdictions (Min, 2019).</w:t>
      </w:r>
    </w:p>
    <w:p w14:paraId="680CFC02" w14:textId="0456303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New banking regulations over time have modified the previous regulations however many of the approach previously used has been preserved. These banking regulations were introduced to ensure banks keep enough capital aside for risks it takes however it is impossible to eradicate all the risk banks can face or eliminate bank failing and therefore the governments endeavours to minimize the probability of default for any given bank (Hull, 2015). These banking regulations are introduced by government to </w:t>
      </w:r>
      <w:r w:rsidR="004F57B1" w:rsidRPr="006207B6">
        <w:rPr>
          <w:rFonts w:ascii="Times New Roman" w:hAnsi="Times New Roman" w:cs="Times New Roman"/>
          <w:sz w:val="24"/>
          <w:szCs w:val="24"/>
        </w:rPr>
        <w:t>establish</w:t>
      </w:r>
      <w:r w:rsidRPr="006207B6">
        <w:rPr>
          <w:rFonts w:ascii="Times New Roman" w:hAnsi="Times New Roman" w:cs="Times New Roman"/>
          <w:sz w:val="24"/>
          <w:szCs w:val="24"/>
        </w:rPr>
        <w:t xml:space="preserve"> a </w:t>
      </w:r>
      <w:r w:rsidR="004F57B1" w:rsidRPr="006207B6">
        <w:rPr>
          <w:rFonts w:ascii="Times New Roman" w:hAnsi="Times New Roman" w:cs="Times New Roman"/>
          <w:sz w:val="24"/>
          <w:szCs w:val="24"/>
        </w:rPr>
        <w:t>balanced</w:t>
      </w:r>
      <w:r w:rsidRPr="006207B6">
        <w:rPr>
          <w:rFonts w:ascii="Times New Roman" w:hAnsi="Times New Roman" w:cs="Times New Roman"/>
          <w:sz w:val="24"/>
          <w:szCs w:val="24"/>
        </w:rPr>
        <w:t xml:space="preserve"> economic environment for private individuals and businesses to have confidence in the banking system (Ibid). </w:t>
      </w:r>
    </w:p>
    <w:p w14:paraId="552CBD5F"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Over the years banking supervision has bought about many changes starting with Basel I (1988), then Basel II (2004), Basel 2.5 and finally Basel III (2016) after the financial crisis of 2007-2008 with further postcrisis regulation and relevant institutional changes both inside and outside the Basel Committee (</w:t>
      </w:r>
      <w:proofErr w:type="spellStart"/>
      <w:r w:rsidRPr="006207B6">
        <w:rPr>
          <w:rFonts w:ascii="Times New Roman" w:hAnsi="Times New Roman" w:cs="Times New Roman"/>
          <w:sz w:val="24"/>
          <w:szCs w:val="24"/>
        </w:rPr>
        <w:t>Ortino</w:t>
      </w:r>
      <w:proofErr w:type="spellEnd"/>
      <w:r w:rsidRPr="006207B6">
        <w:rPr>
          <w:rFonts w:ascii="Times New Roman" w:hAnsi="Times New Roman" w:cs="Times New Roman"/>
          <w:sz w:val="24"/>
          <w:szCs w:val="24"/>
        </w:rPr>
        <w:t>, 2019). National financial systems are dominated by capital markets or banks and because of their structural importance, states must shape policies to protect their financial systems (Mitchell, 2022).</w:t>
      </w:r>
      <w:bookmarkStart w:id="63" w:name="_Hlk100663981"/>
      <w:r w:rsidRPr="006207B6">
        <w:rPr>
          <w:rFonts w:ascii="Times New Roman" w:hAnsi="Times New Roman" w:cs="Times New Roman"/>
          <w:sz w:val="24"/>
          <w:szCs w:val="24"/>
        </w:rPr>
        <w:t xml:space="preserve"> BCBS</w:t>
      </w:r>
      <w:bookmarkEnd w:id="63"/>
      <w:r w:rsidRPr="006207B6">
        <w:rPr>
          <w:rFonts w:ascii="Times New Roman" w:hAnsi="Times New Roman" w:cs="Times New Roman"/>
          <w:sz w:val="24"/>
          <w:szCs w:val="24"/>
        </w:rPr>
        <w:t xml:space="preserve"> has been promoting a harmonized global standard for banking regulations to strengthen the banking system and further remove systemic risk. They have developed three banking regulatory frameworks (Basel I, Basel II and Basel III) which has been adopted by countries worldwide ranging from well developed economies to countries with less sophisticated financial systems (Min, 2019). Adoption of the Basel Accord by countries is primarily to avoid any chain reaction which can be triggered with one bank’s failure and any negative externalities, as global banking system is integrated (Ibid).</w:t>
      </w:r>
    </w:p>
    <w:p w14:paraId="3069DBAD" w14:textId="77777777"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Basel accord require banks to keep minimum capital equal to 8% of the risk weighted assets of which has two components: Tier 1 Capital and Tier 2 Capital. However, some countries banking supervision require banks to hold more capital than the minimum requirement by the Basel committee and some banks themselves will have a target of their own for reserve capital which in most cases is higher than the requirement by their supervisors (Hull, 2015).</w:t>
      </w:r>
    </w:p>
    <w:p w14:paraId="453F9735" w14:textId="125F0C54"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However, literature reviewed indicates that banks are struggling to meet the new capital requirement under Basel III accords according to the rules proposed by the Federal Reserve in the US, it further indicates 19 largest US banks are at least $50bn short of meeting the requirements (</w:t>
      </w:r>
      <w:proofErr w:type="spellStart"/>
      <w:r w:rsidRPr="006207B6">
        <w:rPr>
          <w:rFonts w:ascii="Times New Roman" w:hAnsi="Times New Roman" w:cs="Times New Roman"/>
          <w:sz w:val="24"/>
          <w:szCs w:val="24"/>
        </w:rPr>
        <w:t>Nasiripour</w:t>
      </w:r>
      <w:proofErr w:type="spellEnd"/>
      <w:r w:rsidRPr="006207B6">
        <w:rPr>
          <w:rFonts w:ascii="Times New Roman" w:hAnsi="Times New Roman" w:cs="Times New Roman"/>
          <w:sz w:val="24"/>
          <w:szCs w:val="24"/>
        </w:rPr>
        <w:t xml:space="preserve"> and Braithwaite, 2012). Official at Federal Reserve claim most banks should be able to reach the new levels, by the 2019 deadline for fully compliance, by retaining earnings during the next few years instead of raising capital in the market </w:t>
      </w:r>
      <w:bookmarkStart w:id="64" w:name="_Hlk101433400"/>
      <w:r w:rsidRPr="006207B6">
        <w:rPr>
          <w:rFonts w:ascii="Times New Roman" w:hAnsi="Times New Roman" w:cs="Times New Roman"/>
          <w:sz w:val="24"/>
          <w:szCs w:val="24"/>
        </w:rPr>
        <w:t>(</w:t>
      </w:r>
      <w:proofErr w:type="spellStart"/>
      <w:r w:rsidRPr="006207B6">
        <w:rPr>
          <w:rFonts w:ascii="Times New Roman" w:hAnsi="Times New Roman" w:cs="Times New Roman"/>
          <w:sz w:val="24"/>
          <w:szCs w:val="24"/>
        </w:rPr>
        <w:t>Nasiripour</w:t>
      </w:r>
      <w:proofErr w:type="spellEnd"/>
      <w:r w:rsidRPr="006207B6">
        <w:rPr>
          <w:rFonts w:ascii="Times New Roman" w:hAnsi="Times New Roman" w:cs="Times New Roman"/>
          <w:sz w:val="24"/>
          <w:szCs w:val="24"/>
        </w:rPr>
        <w:t xml:space="preserve"> and Braithwaite, 2012).     </w:t>
      </w:r>
      <w:bookmarkEnd w:id="64"/>
    </w:p>
    <w:p w14:paraId="3398B501" w14:textId="6368BAD2" w:rsidR="007879FA" w:rsidRPr="006207B6" w:rsidRDefault="007879FA"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In addition to Basel III standard and its requirements, Global systemically important banks (G-SIBs) are subject to several additional prudential requirements. These requirements include banks to hold additional loss-absorbing capacity and additional capital buffers above the required level by Basel III standards </w:t>
      </w:r>
      <w:bookmarkStart w:id="65" w:name="_Hlk104710689"/>
      <w:r w:rsidRPr="006207B6">
        <w:rPr>
          <w:rFonts w:ascii="Times New Roman" w:hAnsi="Times New Roman" w:cs="Times New Roman"/>
          <w:sz w:val="24"/>
          <w:szCs w:val="24"/>
        </w:rPr>
        <w:t xml:space="preserve">(Lloyds Banking Group, 2021). </w:t>
      </w:r>
      <w:bookmarkEnd w:id="65"/>
      <w:r w:rsidRPr="006207B6">
        <w:rPr>
          <w:rFonts w:ascii="Times New Roman" w:hAnsi="Times New Roman" w:cs="Times New Roman"/>
          <w:sz w:val="24"/>
          <w:szCs w:val="24"/>
        </w:rPr>
        <w:t>The Financial Stability Board (FSB) sets the level of the G-SIB buffer according to a bank’s systemic importance and can range from 1% to 3,5 of risk-weighted assets (RWAs), in addition G-SIB buffer must be met with CET1 (common equity tier 1) (Barclays, 2021).</w:t>
      </w:r>
    </w:p>
    <w:p w14:paraId="09514831" w14:textId="2E65DA09" w:rsidR="00C520FD" w:rsidRPr="009C26BF" w:rsidRDefault="00754B08" w:rsidP="009C26BF">
      <w:pPr>
        <w:pStyle w:val="Heading2"/>
      </w:pPr>
      <w:bookmarkStart w:id="66" w:name="_Toc105146524"/>
      <w:bookmarkStart w:id="67" w:name="_Toc104758130"/>
      <w:r w:rsidRPr="009C26BF">
        <w:t>CHAPTER 3: RESEARCH METHODOLOGY AND DESIGN</w:t>
      </w:r>
      <w:bookmarkEnd w:id="66"/>
      <w:r w:rsidRPr="009C26BF">
        <w:t xml:space="preserve"> </w:t>
      </w:r>
      <w:bookmarkEnd w:id="67"/>
    </w:p>
    <w:p w14:paraId="0E4B3FCB" w14:textId="77777777" w:rsidR="00C520FD" w:rsidRPr="006207B6" w:rsidRDefault="00C520FD" w:rsidP="009C26BF">
      <w:pPr>
        <w:pStyle w:val="Heading3"/>
      </w:pPr>
      <w:bookmarkStart w:id="68" w:name="_Toc104758131"/>
      <w:bookmarkStart w:id="69" w:name="_Toc105146525"/>
      <w:r w:rsidRPr="006207B6">
        <w:t>3.1</w:t>
      </w:r>
      <w:r w:rsidRPr="006207B6">
        <w:tab/>
        <w:t xml:space="preserve"> </w:t>
      </w:r>
      <w:bookmarkStart w:id="70" w:name="_Hlk102038919"/>
      <w:r w:rsidRPr="006207B6">
        <w:t>Introduction</w:t>
      </w:r>
      <w:bookmarkEnd w:id="68"/>
      <w:bookmarkEnd w:id="69"/>
    </w:p>
    <w:bookmarkEnd w:id="70"/>
    <w:p w14:paraId="77DB06DD" w14:textId="5550A15C"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w:t>
      </w:r>
      <w:r w:rsidR="004F57B1">
        <w:rPr>
          <w:rFonts w:ascii="Times New Roman" w:hAnsi="Times New Roman" w:cs="Times New Roman"/>
          <w:sz w:val="24"/>
          <w:szCs w:val="24"/>
        </w:rPr>
        <w:t xml:space="preserve"> </w:t>
      </w:r>
      <w:r w:rsidRPr="006207B6">
        <w:rPr>
          <w:rFonts w:ascii="Times New Roman" w:hAnsi="Times New Roman" w:cs="Times New Roman"/>
          <w:sz w:val="24"/>
          <w:szCs w:val="24"/>
        </w:rPr>
        <w:t>three main reasons why it is important to be clear about the ethical dimensions of any research: navigating sensitive topics, ensuring professional conduct, and improving research outcomes. The first reason for considering ethics is that the research can be on sensitive topic and sensitive can be defined or viewed differently by different parties. Understanding these different perspectives are important in ethical choices. Secondly, research ethics go beyond the present moment and beyond the individual and sometimes you will join professional body who will have code of conducts which you as a researcher is expected to abide by the standards set. And finally, when ethical consideration is taken it will improve the quality of the outcome of the research (O’Gorman, 2015).</w:t>
      </w:r>
    </w:p>
    <w:p w14:paraId="28A34E5D" w14:textId="063E4694" w:rsidR="00C520FD" w:rsidRDefault="00C520FD" w:rsidP="009C26BF">
      <w:pPr>
        <w:pStyle w:val="Heading3"/>
      </w:pPr>
      <w:bookmarkStart w:id="71" w:name="_Toc104758132"/>
      <w:bookmarkStart w:id="72" w:name="_Toc105146526"/>
      <w:r w:rsidRPr="006207B6">
        <w:t xml:space="preserve">3.2 </w:t>
      </w:r>
      <w:r w:rsidRPr="006207B6">
        <w:tab/>
        <w:t>Research Methods</w:t>
      </w:r>
      <w:bookmarkEnd w:id="71"/>
      <w:bookmarkEnd w:id="72"/>
      <w:r w:rsidRPr="006207B6">
        <w:t xml:space="preserve"> </w:t>
      </w:r>
    </w:p>
    <w:p w14:paraId="1E2654B7" w14:textId="77777777" w:rsidR="00B144A3" w:rsidRPr="00B144A3" w:rsidRDefault="00B144A3" w:rsidP="00B144A3"/>
    <w:p w14:paraId="1C0205DA"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Research design or the method is how you plan to answer the research question and without clearly defining the research question which contain clear objective it will be impossible to design an effect research design for a satisfactory result. Research design will contain clear objectives, specify the source from the data will be collected, how you propose to collect it and analyse these. Ethical issues will need to be discussed and the constraints you will encounter (Saunders, 2019).  </w:t>
      </w:r>
    </w:p>
    <w:p w14:paraId="14A73B4A"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There are three methodological choices for research design; quantitative, qualitative or mix methods. The difference between quantitative and qualitative research is numeric and non-numeric data. In other words, any data collection technique or data analysis procedure which generates or uses numerical data is identified as qualitative research. In contrast any data collection technique or data analysis procedure such as interview or categorising data that generates or uses non-numerical data is referred to as qualitative research (Saunders, 2019). Then there is the mix method, in reality many businesses are likely to use the mix method where they combine quantitative and qualitative elements. There are number of reasons the research is carried out this way. For example, research design using questionnaire can have tick box but for some questions they may require the participant to answer some open questions in their own words, or further down the research it may be necessary to conduct follow-up interview to seek explanation from finding of the questionnaire (Saunders, 2019).</w:t>
      </w:r>
    </w:p>
    <w:p w14:paraId="6E9A371C" w14:textId="564BB00D" w:rsidR="00C520FD" w:rsidRDefault="00C520FD" w:rsidP="009C26BF">
      <w:pPr>
        <w:pStyle w:val="Heading5"/>
      </w:pPr>
      <w:bookmarkStart w:id="73" w:name="_Toc104758133"/>
      <w:bookmarkStart w:id="74" w:name="_Hlk101105768"/>
      <w:r w:rsidRPr="006207B6">
        <w:t>3.2.1</w:t>
      </w:r>
      <w:r w:rsidRPr="006207B6">
        <w:tab/>
        <w:t>Quantitative Research Design</w:t>
      </w:r>
      <w:bookmarkEnd w:id="73"/>
    </w:p>
    <w:p w14:paraId="30ADBE83" w14:textId="77777777" w:rsidR="00B144A3" w:rsidRPr="00B144A3" w:rsidRDefault="00B144A3" w:rsidP="00B144A3"/>
    <w:bookmarkEnd w:id="74"/>
    <w:p w14:paraId="2D4113FA" w14:textId="7504827C"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philosophical assumption on quantitative research designs is </w:t>
      </w:r>
      <w:r w:rsidR="00EB0618" w:rsidRPr="006207B6">
        <w:rPr>
          <w:rFonts w:ascii="Times New Roman" w:hAnsi="Times New Roman" w:cs="Times New Roman"/>
          <w:sz w:val="24"/>
          <w:szCs w:val="24"/>
        </w:rPr>
        <w:t>commonly</w:t>
      </w:r>
      <w:r w:rsidRPr="006207B6">
        <w:rPr>
          <w:rFonts w:ascii="Times New Roman" w:hAnsi="Times New Roman" w:cs="Times New Roman"/>
          <w:sz w:val="24"/>
          <w:szCs w:val="24"/>
        </w:rPr>
        <w:t xml:space="preserve"> associated with positivism especially when using predetermined and highly structured data collection techniques. Quantitative research design is </w:t>
      </w:r>
      <w:r w:rsidR="00EB0618" w:rsidRPr="006207B6">
        <w:rPr>
          <w:rFonts w:ascii="Times New Roman" w:hAnsi="Times New Roman" w:cs="Times New Roman"/>
          <w:sz w:val="24"/>
          <w:szCs w:val="24"/>
        </w:rPr>
        <w:t>regularly</w:t>
      </w:r>
      <w:r w:rsidRPr="006207B6">
        <w:rPr>
          <w:rFonts w:ascii="Times New Roman" w:hAnsi="Times New Roman" w:cs="Times New Roman"/>
          <w:sz w:val="24"/>
          <w:szCs w:val="24"/>
        </w:rPr>
        <w:t xml:space="preserve"> seen as a philosophical exaggeration to suggest there is </w:t>
      </w:r>
      <w:r w:rsidR="00EB0618" w:rsidRPr="006207B6">
        <w:rPr>
          <w:rFonts w:ascii="Times New Roman" w:hAnsi="Times New Roman" w:cs="Times New Roman"/>
          <w:sz w:val="24"/>
          <w:szCs w:val="24"/>
        </w:rPr>
        <w:t>an</w:t>
      </w:r>
      <w:r w:rsidRPr="006207B6">
        <w:rPr>
          <w:rFonts w:ascii="Times New Roman" w:hAnsi="Times New Roman" w:cs="Times New Roman"/>
          <w:sz w:val="24"/>
          <w:szCs w:val="24"/>
        </w:rPr>
        <w:t xml:space="preserve"> exclusive link between positivism, deduction and </w:t>
      </w:r>
      <w:r w:rsidR="00EB0618" w:rsidRPr="006207B6">
        <w:rPr>
          <w:rFonts w:ascii="Times New Roman" w:hAnsi="Times New Roman" w:cs="Times New Roman"/>
          <w:sz w:val="24"/>
          <w:szCs w:val="24"/>
        </w:rPr>
        <w:t>quantitative research</w:t>
      </w:r>
      <w:r w:rsidRPr="006207B6">
        <w:rPr>
          <w:rFonts w:ascii="Times New Roman" w:hAnsi="Times New Roman" w:cs="Times New Roman"/>
          <w:sz w:val="24"/>
          <w:szCs w:val="24"/>
        </w:rPr>
        <w:t xml:space="preserve">. Instead, </w:t>
      </w:r>
      <w:r w:rsidR="00EB0618" w:rsidRPr="006207B6">
        <w:rPr>
          <w:rFonts w:ascii="Times New Roman" w:hAnsi="Times New Roman" w:cs="Times New Roman"/>
          <w:sz w:val="24"/>
          <w:szCs w:val="24"/>
        </w:rPr>
        <w:t>merit</w:t>
      </w:r>
      <w:r w:rsidRPr="006207B6">
        <w:rPr>
          <w:rFonts w:ascii="Times New Roman" w:hAnsi="Times New Roman" w:cs="Times New Roman"/>
          <w:sz w:val="24"/>
          <w:szCs w:val="24"/>
        </w:rPr>
        <w:t xml:space="preserve"> should be drawn between data about the attributes of people, organisation and data based on opinion (Yazan, 2015). As a result, some survey research, although conducted quantitatively, can be seen to fit partly within an interpretivism philosophy. </w:t>
      </w:r>
      <w:bookmarkStart w:id="75" w:name="_Hlk101515163"/>
      <w:r w:rsidRPr="006207B6">
        <w:rPr>
          <w:rFonts w:ascii="Times New Roman" w:hAnsi="Times New Roman" w:cs="Times New Roman"/>
          <w:sz w:val="24"/>
          <w:szCs w:val="24"/>
        </w:rPr>
        <w:t xml:space="preserve">Generally quantitative research is associated with a deductive approach, where data is collected and analysed to test a theory. Inductive approach can also be incorporated where data is used to develop theory. Quantitative research </w:t>
      </w:r>
      <w:r w:rsidR="00EB0618" w:rsidRPr="006207B6">
        <w:rPr>
          <w:rFonts w:ascii="Times New Roman" w:hAnsi="Times New Roman" w:cs="Times New Roman"/>
          <w:sz w:val="24"/>
          <w:szCs w:val="24"/>
        </w:rPr>
        <w:t>analyses</w:t>
      </w:r>
      <w:r w:rsidRPr="006207B6">
        <w:rPr>
          <w:rFonts w:ascii="Times New Roman" w:hAnsi="Times New Roman" w:cs="Times New Roman"/>
          <w:sz w:val="24"/>
          <w:szCs w:val="24"/>
        </w:rPr>
        <w:t xml:space="preserve"> the relationship between variables and are analysed usi</w:t>
      </w:r>
      <w:r w:rsidR="00884399" w:rsidRPr="006207B6">
        <w:rPr>
          <w:rFonts w:ascii="Times New Roman" w:hAnsi="Times New Roman" w:cs="Times New Roman"/>
          <w:sz w:val="24"/>
          <w:szCs w:val="24"/>
        </w:rPr>
        <w:t>ng a range of graphical and statistical</w:t>
      </w:r>
      <w:r w:rsidRPr="006207B6">
        <w:rPr>
          <w:rFonts w:ascii="Times New Roman" w:hAnsi="Times New Roman" w:cs="Times New Roman"/>
          <w:sz w:val="24"/>
          <w:szCs w:val="24"/>
        </w:rPr>
        <w:t xml:space="preserve"> techniques (Saunders, 2019). </w:t>
      </w:r>
      <w:bookmarkEnd w:id="75"/>
      <w:r w:rsidRPr="006207B6">
        <w:rPr>
          <w:rFonts w:ascii="Times New Roman" w:hAnsi="Times New Roman" w:cs="Times New Roman"/>
          <w:sz w:val="24"/>
          <w:szCs w:val="24"/>
        </w:rPr>
        <w:t xml:space="preserve">As data is collected in a standardised manner it is important to ensure the questions are clearly expressed so that all participants understand the question in the same manner. In this methodology probability sampling techniques are generally used to ensure generalisability. Furthermore, researcher is seen as independent from those being researched. A single data collection technique can be used for example questionnaire and use corresponding quantitative analytical procedure, this is called memo method quantitative study. Collecting quantitative data using both questionnaire and structured observation and analysing these data statistically are known as a multi-method quantitative study. Multiple method is a branch of multi-method research </w:t>
      </w:r>
      <w:r w:rsidRPr="006207B6">
        <w:rPr>
          <w:rFonts w:ascii="Times New Roman" w:hAnsi="Times New Roman" w:cs="Times New Roman"/>
          <w:sz w:val="24"/>
          <w:szCs w:val="24"/>
        </w:rPr>
        <w:lastRenderedPageBreak/>
        <w:t xml:space="preserve">that uses more than quantitative or qualitative method however does not mix them. In brief quantitative research can be conducted using questionnaire, structured interview, or structured observation </w:t>
      </w:r>
      <w:bookmarkStart w:id="76" w:name="_Hlk101309649"/>
      <w:r w:rsidRPr="006207B6">
        <w:rPr>
          <w:rFonts w:ascii="Times New Roman" w:hAnsi="Times New Roman" w:cs="Times New Roman"/>
          <w:sz w:val="24"/>
          <w:szCs w:val="24"/>
        </w:rPr>
        <w:t xml:space="preserve">(Saunders, 2019).  </w:t>
      </w:r>
      <w:bookmarkEnd w:id="76"/>
    </w:p>
    <w:p w14:paraId="34A81964" w14:textId="0AD4DCFD"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In contribution to Saunders discussion (2019), Bryman (2006) has advocated </w:t>
      </w:r>
      <w:r w:rsidR="00086294" w:rsidRPr="006207B6">
        <w:rPr>
          <w:rFonts w:ascii="Times New Roman" w:hAnsi="Times New Roman" w:cs="Times New Roman"/>
          <w:sz w:val="24"/>
          <w:szCs w:val="24"/>
        </w:rPr>
        <w:t>numerous</w:t>
      </w:r>
      <w:r w:rsidRPr="006207B6">
        <w:rPr>
          <w:rFonts w:ascii="Times New Roman" w:hAnsi="Times New Roman" w:cs="Times New Roman"/>
          <w:sz w:val="24"/>
          <w:szCs w:val="24"/>
        </w:rPr>
        <w:t xml:space="preserve"> methods </w:t>
      </w:r>
      <w:r w:rsidR="00086294">
        <w:rPr>
          <w:rFonts w:ascii="Times New Roman" w:hAnsi="Times New Roman" w:cs="Times New Roman"/>
          <w:sz w:val="24"/>
          <w:szCs w:val="24"/>
        </w:rPr>
        <w:t>for</w:t>
      </w:r>
      <w:r w:rsidRPr="006207B6">
        <w:rPr>
          <w:rFonts w:ascii="Times New Roman" w:hAnsi="Times New Roman" w:cs="Times New Roman"/>
          <w:sz w:val="24"/>
          <w:szCs w:val="24"/>
        </w:rPr>
        <w:t xml:space="preserve"> business and management research as it is likely to overcome weaknesses associated with using only single or memo method and further provide scope for a richer approach to data collection, analysis as well as the interpretation.   </w:t>
      </w:r>
    </w:p>
    <w:p w14:paraId="2FE2D451" w14:textId="0EEC6C7F" w:rsidR="00C520FD" w:rsidRPr="006207B6" w:rsidRDefault="00C520FD" w:rsidP="009C26BF">
      <w:pPr>
        <w:pStyle w:val="Heading5"/>
      </w:pPr>
      <w:bookmarkStart w:id="77" w:name="_Toc104758134"/>
      <w:r w:rsidRPr="006207B6">
        <w:t>3.2.2</w:t>
      </w:r>
      <w:r w:rsidRPr="006207B6">
        <w:tab/>
        <w:t>Qualitative Research Design</w:t>
      </w:r>
      <w:bookmarkEnd w:id="77"/>
    </w:p>
    <w:p w14:paraId="1F0AEC87" w14:textId="77777777" w:rsidR="00884399" w:rsidRPr="006207B6" w:rsidRDefault="00884399" w:rsidP="006207B6">
      <w:pPr>
        <w:spacing w:line="360" w:lineRule="auto"/>
        <w:rPr>
          <w:rFonts w:ascii="Times New Roman" w:hAnsi="Times New Roman" w:cs="Times New Roman"/>
          <w:sz w:val="24"/>
          <w:szCs w:val="24"/>
        </w:rPr>
      </w:pPr>
    </w:p>
    <w:p w14:paraId="2BF7E9BD" w14:textId="695F7CBB"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philosophical assumption of qualitative research is often associated with </w:t>
      </w:r>
      <w:r w:rsidR="00985AE0">
        <w:rPr>
          <w:rFonts w:ascii="Times New Roman" w:hAnsi="Times New Roman" w:cs="Times New Roman"/>
          <w:sz w:val="24"/>
          <w:szCs w:val="24"/>
        </w:rPr>
        <w:t>interpretative; this is due</w:t>
      </w:r>
      <w:r w:rsidRPr="006207B6">
        <w:rPr>
          <w:rFonts w:ascii="Times New Roman" w:hAnsi="Times New Roman" w:cs="Times New Roman"/>
          <w:sz w:val="24"/>
          <w:szCs w:val="24"/>
        </w:rPr>
        <w:t xml:space="preserve"> to its nature </w:t>
      </w:r>
      <w:r w:rsidR="00985AE0">
        <w:rPr>
          <w:rFonts w:ascii="Times New Roman" w:hAnsi="Times New Roman" w:cs="Times New Roman"/>
          <w:sz w:val="24"/>
          <w:szCs w:val="24"/>
        </w:rPr>
        <w:t>of</w:t>
      </w:r>
      <w:r w:rsidRPr="006207B6">
        <w:rPr>
          <w:rFonts w:ascii="Times New Roman" w:hAnsi="Times New Roman" w:cs="Times New Roman"/>
          <w:sz w:val="24"/>
          <w:szCs w:val="24"/>
        </w:rPr>
        <w:t xml:space="preserve"> researchers </w:t>
      </w:r>
      <w:r w:rsidR="00985AE0">
        <w:rPr>
          <w:rFonts w:ascii="Times New Roman" w:hAnsi="Times New Roman" w:cs="Times New Roman"/>
          <w:sz w:val="24"/>
          <w:szCs w:val="24"/>
        </w:rPr>
        <w:t>having</w:t>
      </w:r>
      <w:r w:rsidRPr="006207B6">
        <w:rPr>
          <w:rFonts w:ascii="Times New Roman" w:hAnsi="Times New Roman" w:cs="Times New Roman"/>
          <w:sz w:val="24"/>
          <w:szCs w:val="24"/>
        </w:rPr>
        <w:t xml:space="preserve"> to make sense of the subjective and socially constructive meanings expressed. Meanings are derived from images and from words not numbers in qualitative research.</w:t>
      </w:r>
      <w:r w:rsidR="00985AE0">
        <w:rPr>
          <w:rFonts w:ascii="Times New Roman" w:hAnsi="Times New Roman" w:cs="Times New Roman"/>
          <w:sz w:val="24"/>
          <w:szCs w:val="24"/>
        </w:rPr>
        <w:t xml:space="preserve"> </w:t>
      </w:r>
      <w:r w:rsidRPr="006207B6">
        <w:rPr>
          <w:rFonts w:ascii="Times New Roman" w:hAnsi="Times New Roman" w:cs="Times New Roman"/>
          <w:sz w:val="24"/>
          <w:szCs w:val="24"/>
        </w:rPr>
        <w:t>This research method is sometimes referred to as naturalistic</w:t>
      </w:r>
      <w:r w:rsidR="0077403F">
        <w:rPr>
          <w:rFonts w:ascii="Times New Roman" w:hAnsi="Times New Roman" w:cs="Times New Roman"/>
          <w:sz w:val="24"/>
          <w:szCs w:val="24"/>
        </w:rPr>
        <w:t>, this is because the</w:t>
      </w:r>
      <w:r w:rsidRPr="006207B6">
        <w:rPr>
          <w:rFonts w:ascii="Times New Roman" w:hAnsi="Times New Roman" w:cs="Times New Roman"/>
          <w:sz w:val="24"/>
          <w:szCs w:val="24"/>
        </w:rPr>
        <w:t xml:space="preserve"> researcher</w:t>
      </w:r>
      <w:r w:rsidR="0077403F">
        <w:rPr>
          <w:rFonts w:ascii="Times New Roman" w:hAnsi="Times New Roman" w:cs="Times New Roman"/>
          <w:sz w:val="24"/>
          <w:szCs w:val="24"/>
        </w:rPr>
        <w:t xml:space="preserve"> is expected</w:t>
      </w:r>
      <w:r w:rsidRPr="006207B6">
        <w:rPr>
          <w:rFonts w:ascii="Times New Roman" w:hAnsi="Times New Roman" w:cs="Times New Roman"/>
          <w:sz w:val="24"/>
          <w:szCs w:val="24"/>
        </w:rPr>
        <w:t xml:space="preserve"> to operate in a natural setting, in research context, establish trust and have access to meaning and in-depth understanding </w:t>
      </w:r>
      <w:bookmarkStart w:id="78" w:name="_Hlk101130081"/>
      <w:r w:rsidRPr="006207B6">
        <w:rPr>
          <w:rFonts w:ascii="Times New Roman" w:hAnsi="Times New Roman" w:cs="Times New Roman"/>
          <w:sz w:val="24"/>
          <w:szCs w:val="24"/>
        </w:rPr>
        <w:t xml:space="preserve">(Saunders, 2019). </w:t>
      </w:r>
      <w:bookmarkEnd w:id="78"/>
      <w:r w:rsidRPr="006207B6">
        <w:rPr>
          <w:rFonts w:ascii="Times New Roman" w:hAnsi="Times New Roman" w:cs="Times New Roman"/>
          <w:sz w:val="24"/>
          <w:szCs w:val="24"/>
        </w:rPr>
        <w:t xml:space="preserve">According to Saunders (2019) there are </w:t>
      </w:r>
      <w:r w:rsidR="0077403F" w:rsidRPr="006207B6">
        <w:rPr>
          <w:rFonts w:ascii="Times New Roman" w:hAnsi="Times New Roman" w:cs="Times New Roman"/>
          <w:sz w:val="24"/>
          <w:szCs w:val="24"/>
        </w:rPr>
        <w:t>variations</w:t>
      </w:r>
      <w:r w:rsidRPr="006207B6">
        <w:rPr>
          <w:rFonts w:ascii="Times New Roman" w:hAnsi="Times New Roman" w:cs="Times New Roman"/>
          <w:sz w:val="24"/>
          <w:szCs w:val="24"/>
        </w:rPr>
        <w:t xml:space="preserve"> of qualitative research that initiate with an inductive approach to theory development or to develop a stronger theoretical perspective than already exists. However according to Yin (2018) </w:t>
      </w:r>
      <w:r w:rsidR="0077403F" w:rsidRPr="006207B6">
        <w:rPr>
          <w:rFonts w:ascii="Times New Roman" w:hAnsi="Times New Roman" w:cs="Times New Roman"/>
          <w:sz w:val="24"/>
          <w:szCs w:val="24"/>
        </w:rPr>
        <w:t>several</w:t>
      </w:r>
      <w:r w:rsidRPr="006207B6">
        <w:rPr>
          <w:rFonts w:ascii="Times New Roman" w:hAnsi="Times New Roman" w:cs="Times New Roman"/>
          <w:sz w:val="24"/>
          <w:szCs w:val="24"/>
        </w:rPr>
        <w:t xml:space="preserve"> qualitative research </w:t>
      </w:r>
      <w:r w:rsidR="0077403F" w:rsidRPr="006207B6">
        <w:rPr>
          <w:rFonts w:ascii="Times New Roman" w:hAnsi="Times New Roman" w:cs="Times New Roman"/>
          <w:sz w:val="24"/>
          <w:szCs w:val="24"/>
        </w:rPr>
        <w:t>approaches</w:t>
      </w:r>
      <w:r w:rsidRPr="006207B6">
        <w:rPr>
          <w:rFonts w:ascii="Times New Roman" w:hAnsi="Times New Roman" w:cs="Times New Roman"/>
          <w:sz w:val="24"/>
          <w:szCs w:val="24"/>
        </w:rPr>
        <w:t xml:space="preserve"> start with a deductive approach where existing theory are tested using qualitative procedures. Many of the qualitative research also use an abductive approach to theory development in which case inductive conclusion are developed and deductive ones are tested repetitively throughout the research. In Qualitative research variety of data collection techniques and analytical procedures are used to develop conceptual framework and add to theoretical contribution. For a qualitative researcher to succeed it is not sufficient in gaining physical access to those who take part, the participants, but also rapport needs to be built and demonstration to sensitivity to gain cognitive access to their data must be displayed. Therefore, those who have consented in taking part in qualitative research are not seen as respondents </w:t>
      </w:r>
      <w:r w:rsidR="00A24107">
        <w:rPr>
          <w:rFonts w:ascii="Times New Roman" w:hAnsi="Times New Roman" w:cs="Times New Roman"/>
          <w:sz w:val="24"/>
          <w:szCs w:val="24"/>
        </w:rPr>
        <w:t>rather they are seen</w:t>
      </w:r>
      <w:r w:rsidRPr="006207B6">
        <w:rPr>
          <w:rFonts w:ascii="Times New Roman" w:hAnsi="Times New Roman" w:cs="Times New Roman"/>
          <w:sz w:val="24"/>
          <w:szCs w:val="24"/>
        </w:rPr>
        <w:t xml:space="preserve"> as participants in the collection of data. </w:t>
      </w:r>
      <w:r w:rsidR="00A24107">
        <w:rPr>
          <w:rFonts w:ascii="Times New Roman" w:hAnsi="Times New Roman" w:cs="Times New Roman"/>
          <w:sz w:val="24"/>
          <w:szCs w:val="24"/>
        </w:rPr>
        <w:t>I</w:t>
      </w:r>
      <w:r w:rsidRPr="006207B6">
        <w:rPr>
          <w:rFonts w:ascii="Times New Roman" w:hAnsi="Times New Roman" w:cs="Times New Roman"/>
          <w:sz w:val="24"/>
          <w:szCs w:val="24"/>
        </w:rPr>
        <w:t>mages</w:t>
      </w:r>
      <w:r w:rsidR="00A24107">
        <w:rPr>
          <w:rFonts w:ascii="Times New Roman" w:hAnsi="Times New Roman" w:cs="Times New Roman"/>
          <w:sz w:val="24"/>
          <w:szCs w:val="24"/>
        </w:rPr>
        <w:t xml:space="preserve"> and words</w:t>
      </w:r>
      <w:r w:rsidRPr="006207B6">
        <w:rPr>
          <w:rFonts w:ascii="Times New Roman" w:hAnsi="Times New Roman" w:cs="Times New Roman"/>
          <w:sz w:val="24"/>
          <w:szCs w:val="24"/>
        </w:rPr>
        <w:t xml:space="preserve"> may have multiple meanings as well as having </w:t>
      </w:r>
      <w:r w:rsidR="00A24107" w:rsidRPr="006207B6">
        <w:rPr>
          <w:rFonts w:ascii="Times New Roman" w:hAnsi="Times New Roman" w:cs="Times New Roman"/>
          <w:sz w:val="24"/>
          <w:szCs w:val="24"/>
        </w:rPr>
        <w:t>imprecise</w:t>
      </w:r>
      <w:r w:rsidRPr="006207B6">
        <w:rPr>
          <w:rFonts w:ascii="Times New Roman" w:hAnsi="Times New Roman" w:cs="Times New Roman"/>
          <w:sz w:val="24"/>
          <w:szCs w:val="24"/>
        </w:rPr>
        <w:t xml:space="preserve"> meaning therefore it is often necessary to clarify these with the participants. Methods used in research can be of unstructured or semi structured where questions, procedures and focus may alter or </w:t>
      </w:r>
      <w:r w:rsidR="00D56313" w:rsidRPr="006207B6">
        <w:rPr>
          <w:rFonts w:ascii="Times New Roman" w:hAnsi="Times New Roman" w:cs="Times New Roman"/>
          <w:sz w:val="24"/>
          <w:szCs w:val="24"/>
        </w:rPr>
        <w:t>appear</w:t>
      </w:r>
      <w:r w:rsidRPr="006207B6">
        <w:rPr>
          <w:rFonts w:ascii="Times New Roman" w:hAnsi="Times New Roman" w:cs="Times New Roman"/>
          <w:sz w:val="24"/>
          <w:szCs w:val="24"/>
        </w:rPr>
        <w:t xml:space="preserve"> during the research process to be more naturalistic and interactive. Data collected are non-standardised and in general require it to be classified into categories for analysis. A qualitative research design with single data collection technique for example semi-</w:t>
      </w:r>
      <w:r w:rsidRPr="006207B6">
        <w:rPr>
          <w:rFonts w:ascii="Times New Roman" w:hAnsi="Times New Roman" w:cs="Times New Roman"/>
          <w:sz w:val="24"/>
          <w:szCs w:val="24"/>
        </w:rPr>
        <w:lastRenderedPageBreak/>
        <w:t xml:space="preserve">structured interview is known as a mono method qualitative study. A qualitative research design can also use more than one qualitative data collection techniques which is known as a multi-method qualitative study (Saunders, 2019).       </w:t>
      </w:r>
    </w:p>
    <w:p w14:paraId="60CEC7FB" w14:textId="0120A6DA" w:rsidR="00C520FD" w:rsidRPr="006207B6" w:rsidRDefault="00C520FD" w:rsidP="009C26BF">
      <w:pPr>
        <w:pStyle w:val="Heading5"/>
      </w:pPr>
      <w:bookmarkStart w:id="79" w:name="_Toc104758135"/>
      <w:r w:rsidRPr="006207B6">
        <w:t>3.2.3</w:t>
      </w:r>
      <w:r w:rsidRPr="006207B6">
        <w:tab/>
        <w:t>Mixed Methods Research Design</w:t>
      </w:r>
      <w:bookmarkEnd w:id="79"/>
    </w:p>
    <w:p w14:paraId="63ED48B8" w14:textId="77777777" w:rsidR="00DB1C6E" w:rsidRDefault="00DB1C6E" w:rsidP="006207B6">
      <w:pPr>
        <w:spacing w:line="360" w:lineRule="auto"/>
        <w:jc w:val="both"/>
        <w:rPr>
          <w:rFonts w:ascii="Times New Roman" w:hAnsi="Times New Roman" w:cs="Times New Roman"/>
          <w:sz w:val="24"/>
          <w:szCs w:val="24"/>
        </w:rPr>
      </w:pPr>
    </w:p>
    <w:p w14:paraId="77DADD98" w14:textId="5B25EC34"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integration of</w:t>
      </w:r>
      <w:r w:rsidR="00002D90">
        <w:rPr>
          <w:rFonts w:ascii="Times New Roman" w:hAnsi="Times New Roman" w:cs="Times New Roman"/>
          <w:sz w:val="24"/>
          <w:szCs w:val="24"/>
        </w:rPr>
        <w:t xml:space="preserve"> </w:t>
      </w:r>
      <w:r w:rsidRPr="006207B6">
        <w:rPr>
          <w:rFonts w:ascii="Times New Roman" w:hAnsi="Times New Roman" w:cs="Times New Roman"/>
          <w:sz w:val="24"/>
          <w:szCs w:val="24"/>
        </w:rPr>
        <w:t>qualitative</w:t>
      </w:r>
      <w:r w:rsidR="00DB1C6E">
        <w:rPr>
          <w:rFonts w:ascii="Times New Roman" w:hAnsi="Times New Roman" w:cs="Times New Roman"/>
          <w:sz w:val="24"/>
          <w:szCs w:val="24"/>
        </w:rPr>
        <w:t xml:space="preserve"> and quantitative</w:t>
      </w:r>
      <w:r w:rsidR="00002D90">
        <w:rPr>
          <w:rFonts w:ascii="Times New Roman" w:hAnsi="Times New Roman" w:cs="Times New Roman"/>
          <w:sz w:val="24"/>
          <w:szCs w:val="24"/>
        </w:rPr>
        <w:t xml:space="preserve"> </w:t>
      </w:r>
      <w:r w:rsidRPr="006207B6">
        <w:rPr>
          <w:rFonts w:ascii="Times New Roman" w:hAnsi="Times New Roman" w:cs="Times New Roman"/>
          <w:sz w:val="24"/>
          <w:szCs w:val="24"/>
        </w:rPr>
        <w:t xml:space="preserve">data collection techniques and analytical </w:t>
      </w:r>
      <w:r w:rsidR="00002D90" w:rsidRPr="006207B6">
        <w:rPr>
          <w:rFonts w:ascii="Times New Roman" w:hAnsi="Times New Roman" w:cs="Times New Roman"/>
          <w:sz w:val="24"/>
          <w:szCs w:val="24"/>
        </w:rPr>
        <w:t>processes</w:t>
      </w:r>
      <w:r w:rsidRPr="006207B6">
        <w:rPr>
          <w:rFonts w:ascii="Times New Roman" w:hAnsi="Times New Roman" w:cs="Times New Roman"/>
          <w:sz w:val="24"/>
          <w:szCs w:val="24"/>
        </w:rPr>
        <w:t xml:space="preserve"> in the same research project is known as mixed methods research, it is also the branch of multiple method research. According to Molina-</w:t>
      </w:r>
      <w:proofErr w:type="spellStart"/>
      <w:r w:rsidRPr="006207B6">
        <w:rPr>
          <w:rFonts w:ascii="Times New Roman" w:hAnsi="Times New Roman" w:cs="Times New Roman"/>
          <w:sz w:val="24"/>
          <w:szCs w:val="24"/>
        </w:rPr>
        <w:t>Azorin</w:t>
      </w:r>
      <w:proofErr w:type="spellEnd"/>
      <w:r w:rsidRPr="006207B6">
        <w:rPr>
          <w:rFonts w:ascii="Times New Roman" w:hAnsi="Times New Roman" w:cs="Times New Roman"/>
          <w:sz w:val="24"/>
          <w:szCs w:val="24"/>
        </w:rPr>
        <w:t xml:space="preserve"> et al (2017) it is on philosophical assumptions that guide the collection, analysis of data, the mixing of qualitative and quantitative collection techniques and the analysis procedures. There are two philosophical </w:t>
      </w:r>
      <w:r w:rsidR="00002D90" w:rsidRPr="006207B6">
        <w:rPr>
          <w:rFonts w:ascii="Times New Roman" w:hAnsi="Times New Roman" w:cs="Times New Roman"/>
          <w:sz w:val="24"/>
          <w:szCs w:val="24"/>
        </w:rPr>
        <w:t>opinions</w:t>
      </w:r>
      <w:r w:rsidRPr="006207B6">
        <w:rPr>
          <w:rFonts w:ascii="Times New Roman" w:hAnsi="Times New Roman" w:cs="Times New Roman"/>
          <w:sz w:val="24"/>
          <w:szCs w:val="24"/>
        </w:rPr>
        <w:t xml:space="preserve"> associated with mixed methods design: pragmatism and critical realism. Pragmatists affirm there are many interpretations of the world and that different methods are often appropriate within one research study. However, this does mean pragmatists always will use mixed methods rather pragmatists choose methods which will enable relevant, reliable, and credible data to be collected to address the research question/problem. Pragmatists value both quantitative and qualitative research as well as mixed methods therefore their choice will be dependent on the particular nature of the research. Like pragmatism, critical realism also has propositions for research design supporting the use of mix methods research. To accommodate ontology and subjectivist epistemology, researchers may initially use qualitative research methods to explore insight, this can be followed by quantitative analysis of published date or other documentary source to conduct a conceptualised analysis for the purpose of understanding the relationship between socially constructive </w:t>
      </w:r>
      <w:r w:rsidR="00002D90" w:rsidRPr="006207B6">
        <w:rPr>
          <w:rFonts w:ascii="Times New Roman" w:hAnsi="Times New Roman" w:cs="Times New Roman"/>
          <w:sz w:val="24"/>
          <w:szCs w:val="24"/>
        </w:rPr>
        <w:t>awareness</w:t>
      </w:r>
      <w:r w:rsidRPr="006207B6">
        <w:rPr>
          <w:rFonts w:ascii="Times New Roman" w:hAnsi="Times New Roman" w:cs="Times New Roman"/>
          <w:sz w:val="24"/>
          <w:szCs w:val="24"/>
        </w:rPr>
        <w:t xml:space="preserve"> and possibility of </w:t>
      </w:r>
      <w:r w:rsidR="00002D90" w:rsidRPr="006207B6">
        <w:rPr>
          <w:rFonts w:ascii="Times New Roman" w:hAnsi="Times New Roman" w:cs="Times New Roman"/>
          <w:sz w:val="24"/>
          <w:szCs w:val="24"/>
        </w:rPr>
        <w:t>fundamental</w:t>
      </w:r>
      <w:r w:rsidRPr="006207B6">
        <w:rPr>
          <w:rFonts w:ascii="Times New Roman" w:hAnsi="Times New Roman" w:cs="Times New Roman"/>
          <w:sz w:val="24"/>
          <w:szCs w:val="24"/>
        </w:rPr>
        <w:t xml:space="preserve"> casual structures, forces, and processes (Saunders, 2019).   </w:t>
      </w:r>
    </w:p>
    <w:p w14:paraId="1DBBF8FE" w14:textId="77777777" w:rsidR="00884399" w:rsidRPr="006207B6" w:rsidRDefault="00884399" w:rsidP="006207B6">
      <w:pPr>
        <w:spacing w:line="360" w:lineRule="auto"/>
        <w:jc w:val="both"/>
        <w:rPr>
          <w:rFonts w:ascii="Times New Roman" w:hAnsi="Times New Roman" w:cs="Times New Roman"/>
          <w:sz w:val="24"/>
          <w:szCs w:val="24"/>
        </w:rPr>
      </w:pPr>
    </w:p>
    <w:p w14:paraId="7BE3541A" w14:textId="77777777" w:rsidR="00806E21" w:rsidRDefault="00C520FD" w:rsidP="00B144A3">
      <w:pPr>
        <w:pStyle w:val="Heading3"/>
      </w:pPr>
      <w:bookmarkStart w:id="80" w:name="_Toc104758136"/>
      <w:bookmarkStart w:id="81" w:name="_Toc105146527"/>
      <w:r w:rsidRPr="006207B6">
        <w:t xml:space="preserve">3.3 </w:t>
      </w:r>
      <w:r w:rsidRPr="006207B6">
        <w:tab/>
        <w:t>Justification for use of research method</w:t>
      </w:r>
      <w:bookmarkEnd w:id="80"/>
      <w:bookmarkEnd w:id="81"/>
    </w:p>
    <w:p w14:paraId="070C29BB" w14:textId="0932C605" w:rsidR="00884399" w:rsidRPr="00B144A3" w:rsidRDefault="00C520FD" w:rsidP="00B144A3">
      <w:pPr>
        <w:pStyle w:val="Heading3"/>
      </w:pPr>
      <w:r w:rsidRPr="006207B6">
        <w:t xml:space="preserve"> </w:t>
      </w:r>
    </w:p>
    <w:p w14:paraId="5787897F" w14:textId="22277DC6" w:rsidR="00C520FD" w:rsidRPr="00806E21"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research method will be quantitative </w:t>
      </w:r>
      <w:r w:rsidR="00B144A3">
        <w:rPr>
          <w:rFonts w:ascii="Times New Roman" w:hAnsi="Times New Roman" w:cs="Times New Roman"/>
          <w:sz w:val="24"/>
          <w:szCs w:val="24"/>
        </w:rPr>
        <w:t>research</w:t>
      </w:r>
      <w:r w:rsidRPr="006207B6">
        <w:rPr>
          <w:rFonts w:ascii="Times New Roman" w:hAnsi="Times New Roman" w:cs="Times New Roman"/>
          <w:sz w:val="24"/>
          <w:szCs w:val="24"/>
        </w:rPr>
        <w:t>. To answer the proposed research question secondary numeric data needs to be collected which fits the description of quantitative research methodology.</w:t>
      </w:r>
      <w:r w:rsidRPr="006207B6">
        <w:rPr>
          <w:rFonts w:ascii="Times New Roman" w:eastAsia="Times New Roman" w:hAnsi="Times New Roman" w:cs="Times New Roman"/>
          <w:color w:val="000000"/>
          <w:spacing w:val="2"/>
          <w:sz w:val="24"/>
          <w:szCs w:val="24"/>
          <w:lang w:eastAsia="en-GB"/>
        </w:rPr>
        <w:t xml:space="preserve"> Data</w:t>
      </w:r>
      <w:r w:rsidR="0058482E">
        <w:rPr>
          <w:rFonts w:ascii="Times New Roman" w:eastAsia="Times New Roman" w:hAnsi="Times New Roman" w:cs="Times New Roman"/>
          <w:color w:val="000000"/>
          <w:spacing w:val="2"/>
          <w:sz w:val="24"/>
          <w:szCs w:val="24"/>
          <w:lang w:eastAsia="en-GB"/>
        </w:rPr>
        <w:t xml:space="preserve"> for the research</w:t>
      </w:r>
      <w:r w:rsidRPr="006207B6">
        <w:rPr>
          <w:rFonts w:ascii="Times New Roman" w:eastAsia="Times New Roman" w:hAnsi="Times New Roman" w:cs="Times New Roman"/>
          <w:color w:val="000000"/>
          <w:spacing w:val="2"/>
          <w:sz w:val="24"/>
          <w:szCs w:val="24"/>
          <w:lang w:eastAsia="en-GB"/>
        </w:rPr>
        <w:t xml:space="preserve"> will be collected from secondary sources such as publicly available documents relating to banking operations in the UK, academic journals, textbooks, library archives</w:t>
      </w:r>
      <w:r w:rsidR="0058482E">
        <w:rPr>
          <w:rFonts w:ascii="Times New Roman" w:eastAsia="Times New Roman" w:hAnsi="Times New Roman" w:cs="Times New Roman"/>
          <w:color w:val="000000"/>
          <w:spacing w:val="2"/>
          <w:sz w:val="24"/>
          <w:szCs w:val="24"/>
          <w:lang w:eastAsia="en-GB"/>
        </w:rPr>
        <w:t xml:space="preserve"> and from firms annual report</w:t>
      </w:r>
      <w:r w:rsidRPr="006207B6">
        <w:rPr>
          <w:rFonts w:ascii="Times New Roman" w:eastAsia="Times New Roman" w:hAnsi="Times New Roman" w:cs="Times New Roman"/>
          <w:color w:val="000000"/>
          <w:spacing w:val="2"/>
          <w:sz w:val="24"/>
          <w:szCs w:val="24"/>
          <w:lang w:eastAsia="en-GB"/>
        </w:rPr>
        <w:t>.</w:t>
      </w:r>
      <w:r w:rsidRPr="006207B6">
        <w:rPr>
          <w:rFonts w:ascii="Times New Roman" w:hAnsi="Times New Roman" w:cs="Times New Roman"/>
          <w:sz w:val="24"/>
          <w:szCs w:val="24"/>
        </w:rPr>
        <w:t xml:space="preserve"> The quantitative research will adopt</w:t>
      </w:r>
      <w:r w:rsidRPr="006207B6">
        <w:rPr>
          <w:rFonts w:ascii="Times New Roman" w:eastAsia="Times New Roman" w:hAnsi="Times New Roman" w:cs="Times New Roman"/>
          <w:color w:val="000000"/>
          <w:spacing w:val="2"/>
          <w:sz w:val="24"/>
          <w:szCs w:val="24"/>
          <w:lang w:eastAsia="en-GB"/>
        </w:rPr>
        <w:t xml:space="preserve"> </w:t>
      </w:r>
      <w:r w:rsidRPr="006207B6">
        <w:rPr>
          <w:rFonts w:ascii="Times New Roman" w:hAnsi="Times New Roman" w:cs="Times New Roman"/>
          <w:sz w:val="24"/>
          <w:szCs w:val="24"/>
        </w:rPr>
        <w:t xml:space="preserve">deductive approach by developing hypothesis that is based on pre-exiting theory. Data collected will be </w:t>
      </w:r>
      <w:r w:rsidRPr="006207B6">
        <w:rPr>
          <w:rFonts w:ascii="Times New Roman" w:hAnsi="Times New Roman" w:cs="Times New Roman"/>
          <w:sz w:val="24"/>
          <w:szCs w:val="24"/>
        </w:rPr>
        <w:lastRenderedPageBreak/>
        <w:t>used to analyse relationship between variables and will be analysed using a range of graphical and stati</w:t>
      </w:r>
      <w:r w:rsidR="0023027F" w:rsidRPr="006207B6">
        <w:rPr>
          <w:rFonts w:ascii="Times New Roman" w:hAnsi="Times New Roman" w:cs="Times New Roman"/>
          <w:sz w:val="24"/>
          <w:szCs w:val="24"/>
        </w:rPr>
        <w:t>stical</w:t>
      </w:r>
      <w:r w:rsidRPr="006207B6">
        <w:rPr>
          <w:rFonts w:ascii="Times New Roman" w:hAnsi="Times New Roman" w:cs="Times New Roman"/>
          <w:sz w:val="24"/>
          <w:szCs w:val="24"/>
        </w:rPr>
        <w:t xml:space="preserve"> techniques (Saunders, 2019).</w:t>
      </w:r>
    </w:p>
    <w:p w14:paraId="0FA97910" w14:textId="5B1E62AE" w:rsidR="00884399" w:rsidRDefault="00C520FD" w:rsidP="00B144A3">
      <w:pPr>
        <w:pStyle w:val="Heading3"/>
      </w:pPr>
      <w:bookmarkStart w:id="82" w:name="_Toc104758137"/>
      <w:bookmarkStart w:id="83" w:name="_Toc105146528"/>
      <w:r w:rsidRPr="006207B6">
        <w:t>3.4</w:t>
      </w:r>
      <w:r w:rsidRPr="006207B6">
        <w:tab/>
        <w:t>Case Study as strategy</w:t>
      </w:r>
      <w:bookmarkEnd w:id="82"/>
      <w:bookmarkEnd w:id="83"/>
      <w:r w:rsidRPr="006207B6">
        <w:t xml:space="preserve"> </w:t>
      </w:r>
    </w:p>
    <w:p w14:paraId="37BC8328" w14:textId="77777777" w:rsidR="00806E21" w:rsidRPr="00806E21" w:rsidRDefault="00806E21" w:rsidP="00806E21"/>
    <w:p w14:paraId="357F8B2B"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Case study research method are commonly used in psychology, sociology, political science, social work, anthropology business, education, health and in community planning. It is used in economics to investigate the structure of given industry, economy of a city or region. In all these situations the need for case studies arises for the shire desire to understand a complex social phenomenon (Yin, 2009).</w:t>
      </w:r>
    </w:p>
    <w:p w14:paraId="790ACA88" w14:textId="0F96BCE8"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Case study can be used as research method however there are other methods that include doing research and are not limited to experiments, servery’s, histories, and economic and epidemiologic research (Yin, 2019). Each methods have its own advantages and limitation but mainly dependent on three conditions: the control a researcher has on over the behavioural events</w:t>
      </w:r>
      <w:r w:rsidR="00F10FA5">
        <w:rPr>
          <w:rFonts w:ascii="Times New Roman" w:hAnsi="Times New Roman" w:cs="Times New Roman"/>
          <w:sz w:val="24"/>
          <w:szCs w:val="24"/>
        </w:rPr>
        <w:t>,</w:t>
      </w:r>
      <w:r w:rsidRPr="006207B6">
        <w:rPr>
          <w:rFonts w:ascii="Times New Roman" w:hAnsi="Times New Roman" w:cs="Times New Roman"/>
          <w:sz w:val="24"/>
          <w:szCs w:val="24"/>
        </w:rPr>
        <w:t xml:space="preserve"> the focus on current rather than historical experiences</w:t>
      </w:r>
      <w:r w:rsidR="00F10FA5">
        <w:rPr>
          <w:rFonts w:ascii="Times New Roman" w:hAnsi="Times New Roman" w:cs="Times New Roman"/>
          <w:sz w:val="24"/>
          <w:szCs w:val="24"/>
        </w:rPr>
        <w:t xml:space="preserve"> and of course the type of research question</w:t>
      </w:r>
      <w:r w:rsidRPr="006207B6">
        <w:rPr>
          <w:rFonts w:ascii="Times New Roman" w:hAnsi="Times New Roman" w:cs="Times New Roman"/>
          <w:sz w:val="24"/>
          <w:szCs w:val="24"/>
        </w:rPr>
        <w:t xml:space="preserve">. Yin (2009) further explains case studies is the must preferred method when the research question poses “how” or “why”, when researcher has less control over the events and when the focus is on a modern phenomenon within real life context. These conditions distinguish from other type of research although to some extent all methods overlap. In case study, researchers are required to cope with distinctive situation due to the richness of the phenomenon and the real-life context which can include unpredictable interest than data points. The tactic would be to use multiple sources of evidence for data. This challenge of data collection makes case study research hard although typically it has been considered a soft form of research </w:t>
      </w:r>
      <w:bookmarkStart w:id="84" w:name="_Hlk101295411"/>
      <w:r w:rsidRPr="006207B6">
        <w:rPr>
          <w:rFonts w:ascii="Times New Roman" w:hAnsi="Times New Roman" w:cs="Times New Roman"/>
          <w:sz w:val="24"/>
          <w:szCs w:val="24"/>
        </w:rPr>
        <w:t xml:space="preserve">(Yin, 2009). </w:t>
      </w:r>
    </w:p>
    <w:bookmarkEnd w:id="84"/>
    <w:p w14:paraId="2E08C269" w14:textId="5011115B"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Case study, a qualitative research methodology that is frequently used still does not have </w:t>
      </w:r>
      <w:r w:rsidR="00853160" w:rsidRPr="006207B6">
        <w:rPr>
          <w:rFonts w:ascii="Times New Roman" w:hAnsi="Times New Roman" w:cs="Times New Roman"/>
          <w:sz w:val="24"/>
          <w:szCs w:val="24"/>
        </w:rPr>
        <w:t>appropriate</w:t>
      </w:r>
      <w:r w:rsidRPr="006207B6">
        <w:rPr>
          <w:rFonts w:ascii="Times New Roman" w:hAnsi="Times New Roman" w:cs="Times New Roman"/>
          <w:sz w:val="24"/>
          <w:szCs w:val="24"/>
        </w:rPr>
        <w:t xml:space="preserve"> status as social science research strategy due to the lack of well-defined and well-structured protocol (Yin, 2002). Merriam (1998) further adds </w:t>
      </w:r>
      <w:r w:rsidR="00853160" w:rsidRPr="006207B6">
        <w:rPr>
          <w:rFonts w:ascii="Times New Roman" w:hAnsi="Times New Roman" w:cs="Times New Roman"/>
          <w:sz w:val="24"/>
          <w:szCs w:val="24"/>
        </w:rPr>
        <w:t>emergent</w:t>
      </w:r>
      <w:r w:rsidRPr="006207B6">
        <w:rPr>
          <w:rFonts w:ascii="Times New Roman" w:hAnsi="Times New Roman" w:cs="Times New Roman"/>
          <w:sz w:val="24"/>
          <w:szCs w:val="24"/>
        </w:rPr>
        <w:t xml:space="preserve"> researchers who plan to utilize case study are </w:t>
      </w:r>
      <w:r w:rsidR="00B026A7">
        <w:rPr>
          <w:rFonts w:ascii="Times New Roman" w:hAnsi="Times New Roman" w:cs="Times New Roman"/>
          <w:sz w:val="24"/>
          <w:szCs w:val="24"/>
        </w:rPr>
        <w:t>disorientated</w:t>
      </w:r>
      <w:r w:rsidRPr="006207B6">
        <w:rPr>
          <w:rFonts w:ascii="Times New Roman" w:hAnsi="Times New Roman" w:cs="Times New Roman"/>
          <w:sz w:val="24"/>
          <w:szCs w:val="24"/>
        </w:rPr>
        <w:t xml:space="preserve"> as to what a case study is and how to differentiate from type of qualitative research. </w:t>
      </w:r>
      <w:bookmarkStart w:id="85" w:name="_Hlk101306334"/>
      <w:r w:rsidRPr="006207B6">
        <w:rPr>
          <w:rFonts w:ascii="Times New Roman" w:hAnsi="Times New Roman" w:cs="Times New Roman"/>
          <w:sz w:val="24"/>
          <w:szCs w:val="24"/>
        </w:rPr>
        <w:t xml:space="preserve">The three foundational methodologists </w:t>
      </w:r>
      <w:bookmarkEnd w:id="85"/>
      <w:r w:rsidRPr="006207B6">
        <w:rPr>
          <w:rFonts w:ascii="Times New Roman" w:hAnsi="Times New Roman" w:cs="Times New Roman"/>
          <w:sz w:val="24"/>
          <w:szCs w:val="24"/>
        </w:rPr>
        <w:t>(Yin, Stak</w:t>
      </w:r>
      <w:r w:rsidR="00040F11" w:rsidRPr="006207B6">
        <w:rPr>
          <w:rFonts w:ascii="Times New Roman" w:hAnsi="Times New Roman" w:cs="Times New Roman"/>
          <w:sz w:val="24"/>
          <w:szCs w:val="24"/>
        </w:rPr>
        <w:t>e</w:t>
      </w:r>
      <w:r w:rsidRPr="006207B6">
        <w:rPr>
          <w:rFonts w:ascii="Times New Roman" w:hAnsi="Times New Roman" w:cs="Times New Roman"/>
          <w:sz w:val="24"/>
          <w:szCs w:val="24"/>
        </w:rPr>
        <w:t>, Merriam) in case study research have identified six categorical dimensions on which they mostly converge upon through their text on case study method: Epistemological, Commitments, defining case and the case study, designing the case study, gathering data, analysing, and validating data (Yazan, 2015). Yin definition of case</w:t>
      </w:r>
      <w:r w:rsidR="00492159" w:rsidRPr="006207B6">
        <w:rPr>
          <w:rFonts w:ascii="Times New Roman" w:hAnsi="Times New Roman" w:cs="Times New Roman"/>
          <w:sz w:val="24"/>
          <w:szCs w:val="24"/>
        </w:rPr>
        <w:t xml:space="preserve"> study</w:t>
      </w:r>
      <w:r w:rsidRPr="006207B6">
        <w:rPr>
          <w:rFonts w:ascii="Times New Roman" w:hAnsi="Times New Roman" w:cs="Times New Roman"/>
          <w:sz w:val="24"/>
          <w:szCs w:val="24"/>
        </w:rPr>
        <w:t xml:space="preserve"> is </w:t>
      </w:r>
      <w:r w:rsidR="00B026A7" w:rsidRPr="006207B6">
        <w:rPr>
          <w:rFonts w:ascii="Times New Roman" w:hAnsi="Times New Roman" w:cs="Times New Roman"/>
          <w:sz w:val="24"/>
          <w:szCs w:val="24"/>
        </w:rPr>
        <w:t>modern</w:t>
      </w:r>
      <w:r w:rsidRPr="006207B6">
        <w:rPr>
          <w:rFonts w:ascii="Times New Roman" w:hAnsi="Times New Roman" w:cs="Times New Roman"/>
          <w:sz w:val="24"/>
          <w:szCs w:val="24"/>
        </w:rPr>
        <w:t xml:space="preserve"> phenomenon within its real-life context furthermore when the boundaries between a context and phenomenon are not clear and </w:t>
      </w:r>
      <w:r w:rsidRPr="006207B6">
        <w:rPr>
          <w:rFonts w:ascii="Times New Roman" w:hAnsi="Times New Roman" w:cs="Times New Roman"/>
          <w:sz w:val="24"/>
          <w:szCs w:val="24"/>
        </w:rPr>
        <w:lastRenderedPageBreak/>
        <w:t>researchers have limited control. Stak</w:t>
      </w:r>
      <w:r w:rsidR="00492159" w:rsidRPr="006207B6">
        <w:rPr>
          <w:rFonts w:ascii="Times New Roman" w:hAnsi="Times New Roman" w:cs="Times New Roman"/>
          <w:sz w:val="24"/>
          <w:szCs w:val="24"/>
        </w:rPr>
        <w:t>e</w:t>
      </w:r>
      <w:r w:rsidRPr="006207B6">
        <w:rPr>
          <w:rFonts w:ascii="Times New Roman" w:hAnsi="Times New Roman" w:cs="Times New Roman"/>
          <w:sz w:val="24"/>
          <w:szCs w:val="24"/>
        </w:rPr>
        <w:t xml:space="preserve"> </w:t>
      </w:r>
      <w:r w:rsidR="009D37DD" w:rsidRPr="006207B6">
        <w:rPr>
          <w:rFonts w:ascii="Times New Roman" w:hAnsi="Times New Roman" w:cs="Times New Roman"/>
          <w:sz w:val="24"/>
          <w:szCs w:val="24"/>
        </w:rPr>
        <w:t>explanation</w:t>
      </w:r>
      <w:r w:rsidRPr="006207B6">
        <w:rPr>
          <w:rFonts w:ascii="Times New Roman" w:hAnsi="Times New Roman" w:cs="Times New Roman"/>
          <w:sz w:val="24"/>
          <w:szCs w:val="24"/>
        </w:rPr>
        <w:t xml:space="preserve"> of case </w:t>
      </w:r>
      <w:r w:rsidR="00492159" w:rsidRPr="006207B6">
        <w:rPr>
          <w:rFonts w:ascii="Times New Roman" w:hAnsi="Times New Roman" w:cs="Times New Roman"/>
          <w:sz w:val="24"/>
          <w:szCs w:val="24"/>
        </w:rPr>
        <w:t xml:space="preserve">study </w:t>
      </w:r>
      <w:r w:rsidRPr="006207B6">
        <w:rPr>
          <w:rFonts w:ascii="Times New Roman" w:hAnsi="Times New Roman" w:cs="Times New Roman"/>
          <w:sz w:val="24"/>
          <w:szCs w:val="24"/>
        </w:rPr>
        <w:t xml:space="preserve">is researchers should view case as bounded system and should </w:t>
      </w:r>
      <w:r w:rsidR="009D37DD" w:rsidRPr="006207B6">
        <w:rPr>
          <w:rFonts w:ascii="Times New Roman" w:hAnsi="Times New Roman" w:cs="Times New Roman"/>
          <w:sz w:val="24"/>
          <w:szCs w:val="24"/>
        </w:rPr>
        <w:t>investigate</w:t>
      </w:r>
      <w:r w:rsidRPr="006207B6">
        <w:rPr>
          <w:rFonts w:ascii="Times New Roman" w:hAnsi="Times New Roman" w:cs="Times New Roman"/>
          <w:sz w:val="24"/>
          <w:szCs w:val="24"/>
        </w:rPr>
        <w:t xml:space="preserve"> into it as an object and not as a process. Similarly presented by Merriam’s definition of case as bounded system, she further views case as a thing, a single entity, </w:t>
      </w:r>
      <w:r w:rsidR="00DE04DA" w:rsidRPr="006207B6">
        <w:rPr>
          <w:rFonts w:ascii="Times New Roman" w:hAnsi="Times New Roman" w:cs="Times New Roman"/>
          <w:sz w:val="24"/>
          <w:szCs w:val="24"/>
        </w:rPr>
        <w:t>and a</w:t>
      </w:r>
      <w:r w:rsidRPr="006207B6">
        <w:rPr>
          <w:rFonts w:ascii="Times New Roman" w:hAnsi="Times New Roman" w:cs="Times New Roman"/>
          <w:sz w:val="24"/>
          <w:szCs w:val="24"/>
        </w:rPr>
        <w:t xml:space="preserve"> unit where there are boundaries. Merriam states if the researcher is able to specify the phenomenon of the interest and drew its boundaries or illustrate what they are inquiring they can name it a case (Yazan, 2015).</w:t>
      </w:r>
    </w:p>
    <w:p w14:paraId="21170B7D" w14:textId="60F9EF6B"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 chose to do a case study research method as my dissertation questions seeks to explain present circumstance and further explain the complex phenomenon of growth and capital structure. </w:t>
      </w:r>
      <w:r w:rsidR="00884399" w:rsidRPr="006207B6">
        <w:rPr>
          <w:rFonts w:ascii="Times New Roman" w:hAnsi="Times New Roman" w:cs="Times New Roman"/>
          <w:sz w:val="24"/>
          <w:szCs w:val="24"/>
        </w:rPr>
        <w:t>This is one of the strengths of a case study method (</w:t>
      </w:r>
      <w:r w:rsidRPr="006207B6">
        <w:rPr>
          <w:rFonts w:ascii="Times New Roman" w:hAnsi="Times New Roman" w:cs="Times New Roman"/>
          <w:sz w:val="24"/>
          <w:szCs w:val="24"/>
        </w:rPr>
        <w:t>Yin, 2019).  Another important reason for choosing to do case study research is to avoid any bias that can enter the research as with case study research all evidence</w:t>
      </w:r>
      <w:r w:rsidR="00C50D0B">
        <w:rPr>
          <w:rFonts w:ascii="Times New Roman" w:hAnsi="Times New Roman" w:cs="Times New Roman"/>
          <w:sz w:val="24"/>
          <w:szCs w:val="24"/>
        </w:rPr>
        <w:t xml:space="preserve"> must be reported</w:t>
      </w:r>
      <w:r w:rsidRPr="006207B6">
        <w:rPr>
          <w:rFonts w:ascii="Times New Roman" w:hAnsi="Times New Roman" w:cs="Times New Roman"/>
          <w:sz w:val="24"/>
          <w:szCs w:val="24"/>
        </w:rPr>
        <w:t xml:space="preserve"> fairly</w:t>
      </w:r>
      <w:r w:rsidR="00C50D0B">
        <w:rPr>
          <w:rFonts w:ascii="Times New Roman" w:hAnsi="Times New Roman" w:cs="Times New Roman"/>
          <w:sz w:val="24"/>
          <w:szCs w:val="24"/>
        </w:rPr>
        <w:t xml:space="preserve"> by the researcher</w:t>
      </w:r>
      <w:r w:rsidRPr="006207B6">
        <w:rPr>
          <w:rFonts w:ascii="Times New Roman" w:hAnsi="Times New Roman" w:cs="Times New Roman"/>
          <w:sz w:val="24"/>
          <w:szCs w:val="24"/>
        </w:rPr>
        <w:t xml:space="preserve"> (Yin, 2019). Bias can enter conduct of experiments and in the use of other methods such as surveys where questionnaire is designed or when conducting historical research (Yin, 2009). </w:t>
      </w:r>
    </w:p>
    <w:p w14:paraId="0C208FFB"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proposed question for the dissertation is an empirical inquiry of a particular firm therefore meets the criterion of a case study research (Merriam in Yazan, 2015).  </w:t>
      </w:r>
    </w:p>
    <w:p w14:paraId="5F8694DB" w14:textId="6CF8A537" w:rsidR="00884399" w:rsidRDefault="00C520FD" w:rsidP="00B144A3">
      <w:pPr>
        <w:pStyle w:val="Heading3"/>
      </w:pPr>
      <w:bookmarkStart w:id="86" w:name="_Toc104758138"/>
      <w:bookmarkStart w:id="87" w:name="_Toc105146529"/>
      <w:r w:rsidRPr="006207B6">
        <w:t>3.5</w:t>
      </w:r>
      <w:r w:rsidRPr="006207B6">
        <w:tab/>
        <w:t>Limitation</w:t>
      </w:r>
      <w:r w:rsidR="00DE04DA" w:rsidRPr="006207B6">
        <w:t>s</w:t>
      </w:r>
      <w:r w:rsidRPr="006207B6">
        <w:t xml:space="preserve"> of the case study</w:t>
      </w:r>
      <w:bookmarkEnd w:id="86"/>
      <w:bookmarkEnd w:id="87"/>
      <w:r w:rsidRPr="006207B6">
        <w:t xml:space="preserve"> </w:t>
      </w:r>
    </w:p>
    <w:p w14:paraId="19E731BC" w14:textId="77777777" w:rsidR="00B144A3" w:rsidRPr="00B144A3" w:rsidRDefault="00B144A3" w:rsidP="00B144A3"/>
    <w:p w14:paraId="36EE9F5B" w14:textId="0B6E388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w:t>
      </w:r>
      <w:r w:rsidR="00C50D0B" w:rsidRPr="006207B6">
        <w:rPr>
          <w:rFonts w:ascii="Times New Roman" w:hAnsi="Times New Roman" w:cs="Times New Roman"/>
          <w:sz w:val="24"/>
          <w:szCs w:val="24"/>
        </w:rPr>
        <w:t>inadequacy</w:t>
      </w:r>
      <w:r w:rsidRPr="006207B6">
        <w:rPr>
          <w:rFonts w:ascii="Times New Roman" w:hAnsi="Times New Roman" w:cs="Times New Roman"/>
          <w:sz w:val="24"/>
          <w:szCs w:val="24"/>
        </w:rPr>
        <w:t xml:space="preserve"> of the case study is that I am only focusing on a particular firm and therefore cannot generalise it. Further </w:t>
      </w:r>
      <w:r w:rsidR="00C50D0B" w:rsidRPr="006207B6">
        <w:rPr>
          <w:rFonts w:ascii="Times New Roman" w:hAnsi="Times New Roman" w:cs="Times New Roman"/>
          <w:sz w:val="24"/>
          <w:szCs w:val="24"/>
        </w:rPr>
        <w:t>constraint</w:t>
      </w:r>
      <w:r w:rsidRPr="006207B6">
        <w:rPr>
          <w:rFonts w:ascii="Times New Roman" w:hAnsi="Times New Roman" w:cs="Times New Roman"/>
          <w:sz w:val="24"/>
          <w:szCs w:val="24"/>
        </w:rPr>
        <w:t xml:space="preserve"> to the case study is that most of the data will be gathered from firm’s annual report and although the stoke exchange may have some data it will be very limited and therefore validating the data can have some limitations. As mentioned earlier on the introduction chapter the capital structure for a financial institution in this case a bank defers from the capital structure of a manufacturing sector or a service sector therefore it will be challenging to find the components of debt in a bank other than the deposits from customers. </w:t>
      </w:r>
    </w:p>
    <w:p w14:paraId="7B64454A" w14:textId="793B2EB7" w:rsidR="00C520FD" w:rsidRPr="006207B6" w:rsidRDefault="00C520FD" w:rsidP="009C26BF">
      <w:pPr>
        <w:pStyle w:val="Heading3"/>
      </w:pPr>
      <w:bookmarkStart w:id="88" w:name="_Toc104758139"/>
      <w:bookmarkStart w:id="89" w:name="_Toc105146530"/>
      <w:r w:rsidRPr="006207B6">
        <w:t>3.6</w:t>
      </w:r>
      <w:r w:rsidRPr="006207B6">
        <w:tab/>
        <w:t>Ethical Considerations</w:t>
      </w:r>
      <w:bookmarkEnd w:id="88"/>
      <w:bookmarkEnd w:id="89"/>
    </w:p>
    <w:p w14:paraId="6E7C2202" w14:textId="77777777" w:rsidR="00DE04DA" w:rsidRPr="006207B6" w:rsidRDefault="00DE04DA" w:rsidP="006207B6">
      <w:pPr>
        <w:spacing w:line="360" w:lineRule="auto"/>
        <w:rPr>
          <w:rFonts w:ascii="Times New Roman" w:hAnsi="Times New Roman" w:cs="Times New Roman"/>
          <w:sz w:val="24"/>
          <w:szCs w:val="24"/>
        </w:rPr>
      </w:pPr>
    </w:p>
    <w:p w14:paraId="50C322EA" w14:textId="7151E053"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According to Bell (2005) research is learnt through carrying out the research, he further emphases on the fact that great deal of time and effort can be wasted by inadequate preparation. Potter (2006) approaches it on another angle, stating researchers underestimate the ethical issues that can arise when embarking on a research project. While ethical conduct discussed is that of UK and Europe, the emergent principle of sound ethical conduct in research worldwide has significant variation across continents, even the ethical principles are regulated and </w:t>
      </w:r>
      <w:r w:rsidRPr="006207B6">
        <w:rPr>
          <w:rFonts w:ascii="Times New Roman" w:hAnsi="Times New Roman" w:cs="Times New Roman"/>
          <w:sz w:val="24"/>
          <w:szCs w:val="24"/>
        </w:rPr>
        <w:lastRenderedPageBreak/>
        <w:t>enforced differently. Furthermore, in last few years there has been a noticeable massive growth in concern about research ethics and in the regulations. Phrase such as “a reasonable person knows what’s ethical and what’s not” can still be encountered suggesting individual researchers can be left to behave in an ethically sound way. Truth of the matter is the assurance of ethical conduct of research is complex and therefore needs a supporting infrastructure</w:t>
      </w:r>
      <w:r w:rsidR="00356D8D" w:rsidRPr="006207B6">
        <w:rPr>
          <w:rFonts w:ascii="Times New Roman" w:hAnsi="Times New Roman" w:cs="Times New Roman"/>
          <w:sz w:val="24"/>
          <w:szCs w:val="24"/>
        </w:rPr>
        <w:t xml:space="preserve"> (Potter, 2006)</w:t>
      </w:r>
      <w:r w:rsidRPr="006207B6">
        <w:rPr>
          <w:rFonts w:ascii="Times New Roman" w:hAnsi="Times New Roman" w:cs="Times New Roman"/>
          <w:sz w:val="24"/>
          <w:szCs w:val="24"/>
        </w:rPr>
        <w:t xml:space="preserve">. </w:t>
      </w:r>
    </w:p>
    <w:p w14:paraId="037D3532" w14:textId="3BE568FF" w:rsidR="00EE6D75"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focus of the study is to investigate the capital structure of a specific UK bank therefore it is imperative to seek for research ethics approval of the University of Wales Trinity Saint David’s prior to investigating the chosen bank’s operations. In addition, since the research will not involve the collection of primary data or direct contact with the bank, it is not deemed necessary to seek for participants’ informed consent (Bell and Waters, 2014). To maintain the UWTSD research ethical standard, it is important that we maintain confidentiality of the secondary data collected to ensure that the participating bank’s information is not compromised (Sapsford and Abbott, 1996) and further ensure data collected will not be used for any other purpose other than this research project.</w:t>
      </w:r>
    </w:p>
    <w:p w14:paraId="26040214" w14:textId="18F011E3" w:rsidR="00DE04DA" w:rsidRDefault="00C520FD" w:rsidP="00B144A3">
      <w:pPr>
        <w:pStyle w:val="Heading3"/>
      </w:pPr>
      <w:bookmarkStart w:id="90" w:name="_Toc104758140"/>
      <w:bookmarkStart w:id="91" w:name="_Toc105146531"/>
      <w:r w:rsidRPr="006207B6">
        <w:t>3.7</w:t>
      </w:r>
      <w:r w:rsidRPr="006207B6">
        <w:tab/>
        <w:t>Participants</w:t>
      </w:r>
      <w:bookmarkEnd w:id="90"/>
      <w:bookmarkEnd w:id="91"/>
      <w:r w:rsidRPr="006207B6">
        <w:t xml:space="preserve"> </w:t>
      </w:r>
    </w:p>
    <w:p w14:paraId="4CEAF653" w14:textId="77777777" w:rsidR="00B144A3" w:rsidRPr="00B144A3" w:rsidRDefault="00B144A3" w:rsidP="00B144A3"/>
    <w:p w14:paraId="6C6B69D1" w14:textId="56A839CD"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Participants is referred to people who assist as a data source for the research, previously human participants were referred to as guinea pigs. The term Participants are promoted to give human their dignity and respect for their time and effort (Potter, 2006). There is no participant involved or any face-to-face interaction between the </w:t>
      </w:r>
      <w:r w:rsidR="00DE04DA" w:rsidRPr="006207B6">
        <w:rPr>
          <w:rFonts w:ascii="Times New Roman" w:hAnsi="Times New Roman" w:cs="Times New Roman"/>
          <w:sz w:val="24"/>
          <w:szCs w:val="24"/>
        </w:rPr>
        <w:t>researchers</w:t>
      </w:r>
      <w:r w:rsidRPr="006207B6">
        <w:rPr>
          <w:rFonts w:ascii="Times New Roman" w:hAnsi="Times New Roman" w:cs="Times New Roman"/>
          <w:sz w:val="24"/>
          <w:szCs w:val="24"/>
        </w:rPr>
        <w:t xml:space="preserve"> or the bank as the data needed for the research will be collected using their financial report. </w:t>
      </w:r>
    </w:p>
    <w:p w14:paraId="6FC776AD" w14:textId="0EBE4E22" w:rsidR="00C520FD" w:rsidRPr="006207B6" w:rsidRDefault="00C520FD" w:rsidP="009C26BF">
      <w:pPr>
        <w:pStyle w:val="Heading3"/>
      </w:pPr>
      <w:bookmarkStart w:id="92" w:name="_Toc104758141"/>
      <w:bookmarkStart w:id="93" w:name="_Toc105146532"/>
      <w:r w:rsidRPr="006207B6">
        <w:t>3.8</w:t>
      </w:r>
      <w:r w:rsidRPr="006207B6">
        <w:tab/>
        <w:t>Data Collection Process</w:t>
      </w:r>
      <w:bookmarkEnd w:id="92"/>
      <w:bookmarkEnd w:id="93"/>
      <w:r w:rsidRPr="006207B6">
        <w:t xml:space="preserve">  </w:t>
      </w:r>
    </w:p>
    <w:p w14:paraId="35C82DF7" w14:textId="77777777" w:rsidR="00DE04DA" w:rsidRPr="006207B6" w:rsidRDefault="00DE04DA" w:rsidP="006207B6">
      <w:pPr>
        <w:spacing w:line="360" w:lineRule="auto"/>
        <w:rPr>
          <w:rFonts w:ascii="Times New Roman" w:hAnsi="Times New Roman" w:cs="Times New Roman"/>
          <w:sz w:val="24"/>
          <w:szCs w:val="24"/>
        </w:rPr>
      </w:pPr>
    </w:p>
    <w:p w14:paraId="5220BF83" w14:textId="258A459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three foundational methodologists, Yin, Merriam and Stake argue that it is compulsory upon case study researchers to gather their data from multiple sources to capture the case in its true essence and complexity (Yazan, 2015). The data for the case study will be collected from the firm’s financial report and for validating reasons and to meet the criteria set by the three methodologists, data collected will be checked for validity through multiple platforms. For example, the firm is public listed company therefore the data will be available on stock exchange as well as company annual report.  </w:t>
      </w:r>
    </w:p>
    <w:p w14:paraId="449C82B4" w14:textId="035FDB33" w:rsidR="00DE04DA" w:rsidRDefault="00DE04DA" w:rsidP="006207B6">
      <w:pPr>
        <w:spacing w:line="360" w:lineRule="auto"/>
        <w:jc w:val="both"/>
        <w:rPr>
          <w:rFonts w:ascii="Times New Roman" w:hAnsi="Times New Roman" w:cs="Times New Roman"/>
          <w:sz w:val="24"/>
          <w:szCs w:val="24"/>
        </w:rPr>
      </w:pPr>
    </w:p>
    <w:p w14:paraId="0F68EAD4" w14:textId="47057C70" w:rsidR="00DE2876" w:rsidRDefault="00DE2876" w:rsidP="006207B6">
      <w:pPr>
        <w:spacing w:line="360" w:lineRule="auto"/>
        <w:jc w:val="both"/>
        <w:rPr>
          <w:rFonts w:ascii="Times New Roman" w:hAnsi="Times New Roman" w:cs="Times New Roman"/>
          <w:sz w:val="24"/>
          <w:szCs w:val="24"/>
        </w:rPr>
      </w:pPr>
    </w:p>
    <w:p w14:paraId="3883C215" w14:textId="77777777" w:rsidR="00DE2876" w:rsidRPr="006207B6" w:rsidRDefault="00DE2876" w:rsidP="006207B6">
      <w:pPr>
        <w:spacing w:line="360" w:lineRule="auto"/>
        <w:jc w:val="both"/>
        <w:rPr>
          <w:rFonts w:ascii="Times New Roman" w:hAnsi="Times New Roman" w:cs="Times New Roman"/>
          <w:sz w:val="24"/>
          <w:szCs w:val="24"/>
        </w:rPr>
      </w:pPr>
    </w:p>
    <w:p w14:paraId="7AABA29C" w14:textId="5600561E" w:rsidR="00DE04DA" w:rsidRDefault="00C520FD" w:rsidP="00DE2876">
      <w:pPr>
        <w:pStyle w:val="Heading3"/>
      </w:pPr>
      <w:bookmarkStart w:id="94" w:name="_Toc104758142"/>
      <w:bookmarkStart w:id="95" w:name="_Toc105146533"/>
      <w:r w:rsidRPr="006207B6">
        <w:t>3.9</w:t>
      </w:r>
      <w:r w:rsidRPr="006207B6">
        <w:tab/>
        <w:t>Commencement of date collection</w:t>
      </w:r>
      <w:bookmarkEnd w:id="94"/>
      <w:bookmarkEnd w:id="95"/>
      <w:r w:rsidRPr="006207B6">
        <w:t xml:space="preserve"> </w:t>
      </w:r>
    </w:p>
    <w:p w14:paraId="65F4ACC4" w14:textId="77777777" w:rsidR="00806E21" w:rsidRPr="00806E21" w:rsidRDefault="00806E21" w:rsidP="00806E21"/>
    <w:p w14:paraId="70D6BFC9"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Data collection will commence on the last week of April however before commencing with data collection a excel spreadsheet will be drafted comprising of all the required field of data that needs to be collected.</w:t>
      </w:r>
    </w:p>
    <w:p w14:paraId="0DECA406" w14:textId="7694BC4F" w:rsidR="00DE04DA" w:rsidRDefault="00C520FD" w:rsidP="00DE2876">
      <w:pPr>
        <w:pStyle w:val="Heading3"/>
      </w:pPr>
      <w:bookmarkStart w:id="96" w:name="_Toc104758143"/>
      <w:bookmarkStart w:id="97" w:name="_Toc105146534"/>
      <w:r w:rsidRPr="006207B6">
        <w:t>3.10</w:t>
      </w:r>
      <w:r w:rsidRPr="006207B6">
        <w:tab/>
        <w:t>Method of data analysis.</w:t>
      </w:r>
      <w:bookmarkEnd w:id="96"/>
      <w:bookmarkEnd w:id="97"/>
      <w:r w:rsidRPr="006207B6">
        <w:t xml:space="preserve"> </w:t>
      </w:r>
    </w:p>
    <w:p w14:paraId="43090C20" w14:textId="77777777" w:rsidR="00806E21" w:rsidRPr="00806E21" w:rsidRDefault="00806E21" w:rsidP="00806E21"/>
    <w:p w14:paraId="057710C4"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To analyse the data set, excel spreadsheet will be used, within the spreadsheet there are analytical tools that will be made use of such as, Bar chart and pie charts.</w:t>
      </w:r>
    </w:p>
    <w:p w14:paraId="016D13BB" w14:textId="77777777" w:rsidR="00DE04DA" w:rsidRPr="006207B6" w:rsidRDefault="00DE04DA" w:rsidP="006207B6">
      <w:pPr>
        <w:spacing w:line="360" w:lineRule="auto"/>
        <w:jc w:val="both"/>
        <w:rPr>
          <w:rFonts w:ascii="Times New Roman" w:hAnsi="Times New Roman" w:cs="Times New Roman"/>
          <w:b/>
          <w:bCs/>
          <w:sz w:val="24"/>
          <w:szCs w:val="24"/>
        </w:rPr>
      </w:pPr>
    </w:p>
    <w:p w14:paraId="2CA3B3B2" w14:textId="05347C2C" w:rsidR="00C520FD" w:rsidRPr="006207B6" w:rsidRDefault="00DE04DA" w:rsidP="00F4532A">
      <w:pPr>
        <w:pStyle w:val="Heading2"/>
      </w:pPr>
      <w:bookmarkStart w:id="98" w:name="_Toc105146535"/>
      <w:r w:rsidRPr="006207B6">
        <w:t>CHAPTER 4 - FINDINGS</w:t>
      </w:r>
      <w:bookmarkEnd w:id="98"/>
    </w:p>
    <w:p w14:paraId="1F318244" w14:textId="4A76E8C1" w:rsidR="00C520FD" w:rsidRPr="006207B6" w:rsidRDefault="00DE04DA" w:rsidP="00F4532A">
      <w:pPr>
        <w:pStyle w:val="Heading3"/>
      </w:pPr>
      <w:bookmarkStart w:id="99" w:name="_Toc104758144"/>
      <w:bookmarkStart w:id="100" w:name="_Toc105146536"/>
      <w:r w:rsidRPr="006207B6">
        <w:t xml:space="preserve">4.1 </w:t>
      </w:r>
      <w:r w:rsidR="00C520FD" w:rsidRPr="006207B6">
        <w:t>Banks Debt/ Liability</w:t>
      </w:r>
      <w:bookmarkEnd w:id="99"/>
      <w:bookmarkEnd w:id="100"/>
      <w:r w:rsidR="00C520FD" w:rsidRPr="006207B6">
        <w:t xml:space="preserve"> </w:t>
      </w:r>
    </w:p>
    <w:p w14:paraId="495F32EF"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 xml:space="preserve">At the micro level the bank has its debt/equity which consists of deposits from banks and customer deposits </w:t>
      </w:r>
    </w:p>
    <w:p w14:paraId="6431D88F"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p>
    <w:p w14:paraId="674DC8B4" w14:textId="4D22F0FB" w:rsidR="00C520FD" w:rsidRDefault="00C520FD" w:rsidP="00F4532A">
      <w:pPr>
        <w:pStyle w:val="Heading3"/>
      </w:pPr>
      <w:r w:rsidRPr="006207B6">
        <w:t xml:space="preserve"> </w:t>
      </w:r>
      <w:bookmarkStart w:id="101" w:name="_Toc104758145"/>
      <w:bookmarkStart w:id="102" w:name="_Toc105146537"/>
      <w:r w:rsidR="00DE04DA" w:rsidRPr="00F4532A">
        <w:t xml:space="preserve">4.2 </w:t>
      </w:r>
      <w:r w:rsidRPr="00F4532A">
        <w:t>Deposit from banks</w:t>
      </w:r>
      <w:bookmarkEnd w:id="101"/>
      <w:bookmarkEnd w:id="102"/>
      <w:r w:rsidRPr="00F4532A">
        <w:t xml:space="preserve"> </w:t>
      </w:r>
    </w:p>
    <w:p w14:paraId="5083A05A" w14:textId="77777777" w:rsidR="00806E21" w:rsidRPr="00806E21" w:rsidRDefault="00806E21" w:rsidP="00806E21"/>
    <w:p w14:paraId="2E198AAB" w14:textId="2999DEBE"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The line graph below indicates deposits from banks have significantly decreased from year 2017 to 20</w:t>
      </w:r>
      <w:r w:rsidR="008451F2" w:rsidRPr="006207B6">
        <w:rPr>
          <w:rFonts w:ascii="Times New Roman" w:hAnsi="Times New Roman" w:cs="Times New Roman"/>
          <w:sz w:val="24"/>
          <w:szCs w:val="24"/>
        </w:rPr>
        <w:t>2</w:t>
      </w:r>
      <w:r w:rsidR="005D4405" w:rsidRPr="006207B6">
        <w:rPr>
          <w:rFonts w:ascii="Times New Roman" w:hAnsi="Times New Roman" w:cs="Times New Roman"/>
          <w:sz w:val="24"/>
          <w:szCs w:val="24"/>
        </w:rPr>
        <w:t>1</w:t>
      </w:r>
      <w:r w:rsidRPr="006207B6">
        <w:rPr>
          <w:rFonts w:ascii="Times New Roman" w:hAnsi="Times New Roman" w:cs="Times New Roman"/>
          <w:sz w:val="24"/>
          <w:szCs w:val="24"/>
        </w:rPr>
        <w:t xml:space="preserve"> by 75 percent. There was a slight increase from year 2017 to 2018 but then there was a gradual decline to 2019. From year 2019 to 2020</w:t>
      </w:r>
      <w:r w:rsidR="005D4405" w:rsidRPr="006207B6">
        <w:rPr>
          <w:rFonts w:ascii="Times New Roman" w:hAnsi="Times New Roman" w:cs="Times New Roman"/>
          <w:sz w:val="24"/>
          <w:szCs w:val="24"/>
        </w:rPr>
        <w:t xml:space="preserve"> there was a slight increase which was higher than 2017 </w:t>
      </w:r>
      <w:r w:rsidR="00FD434C" w:rsidRPr="006207B6">
        <w:rPr>
          <w:rFonts w:ascii="Times New Roman" w:hAnsi="Times New Roman" w:cs="Times New Roman"/>
          <w:sz w:val="24"/>
          <w:szCs w:val="24"/>
        </w:rPr>
        <w:t>however from 2020</w:t>
      </w:r>
      <w:r w:rsidRPr="006207B6">
        <w:rPr>
          <w:rFonts w:ascii="Times New Roman" w:hAnsi="Times New Roman" w:cs="Times New Roman"/>
          <w:sz w:val="24"/>
          <w:szCs w:val="24"/>
        </w:rPr>
        <w:t xml:space="preserve"> to 2021</w:t>
      </w:r>
      <w:r w:rsidR="00FD434C" w:rsidRPr="006207B6">
        <w:rPr>
          <w:rFonts w:ascii="Times New Roman" w:hAnsi="Times New Roman" w:cs="Times New Roman"/>
          <w:sz w:val="24"/>
          <w:szCs w:val="24"/>
        </w:rPr>
        <w:t xml:space="preserve"> there was a significant decrease</w:t>
      </w:r>
      <w:r w:rsidRPr="006207B6">
        <w:rPr>
          <w:rFonts w:ascii="Times New Roman" w:hAnsi="Times New Roman" w:cs="Times New Roman"/>
          <w:sz w:val="24"/>
          <w:szCs w:val="24"/>
        </w:rPr>
        <w:t xml:space="preserve">. </w:t>
      </w:r>
    </w:p>
    <w:p w14:paraId="11EBABD8" w14:textId="4C669762" w:rsidR="008451F2" w:rsidRPr="006207B6" w:rsidRDefault="008451F2"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drawing>
          <wp:inline distT="0" distB="0" distL="0" distR="0" wp14:anchorId="16CA729B" wp14:editId="470748C9">
            <wp:extent cx="5057775" cy="2190750"/>
            <wp:effectExtent l="0" t="0" r="9525" b="0"/>
            <wp:docPr id="36" name="Chart 36">
              <a:extLst xmlns:a="http://schemas.openxmlformats.org/drawingml/2006/main">
                <a:ext uri="{FF2B5EF4-FFF2-40B4-BE49-F238E27FC236}">
                  <a16:creationId xmlns:a16="http://schemas.microsoft.com/office/drawing/2014/main" id="{5B136BA8-D4D2-1225-995D-0E5087D15A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767D23D" w14:textId="77777777" w:rsidR="00C520FD" w:rsidRPr="006207B6" w:rsidRDefault="00C520FD" w:rsidP="006207B6">
      <w:pPr>
        <w:spacing w:line="360" w:lineRule="auto"/>
        <w:jc w:val="both"/>
        <w:rPr>
          <w:rFonts w:ascii="Times New Roman" w:hAnsi="Times New Roman" w:cs="Times New Roman"/>
          <w:b/>
          <w:bCs/>
          <w:sz w:val="24"/>
          <w:szCs w:val="24"/>
        </w:rPr>
      </w:pPr>
    </w:p>
    <w:p w14:paraId="34F929F5" w14:textId="2AA85846" w:rsidR="00C520FD" w:rsidRPr="00F4532A" w:rsidRDefault="00DE04DA" w:rsidP="00F4532A">
      <w:pPr>
        <w:pStyle w:val="Heading3"/>
      </w:pPr>
      <w:bookmarkStart w:id="103" w:name="_Toc104758146"/>
      <w:bookmarkStart w:id="104" w:name="_Toc105146538"/>
      <w:bookmarkStart w:id="105" w:name="_Hlk104704885"/>
      <w:r w:rsidRPr="00F4532A">
        <w:lastRenderedPageBreak/>
        <w:t xml:space="preserve">4.5 </w:t>
      </w:r>
      <w:r w:rsidR="00C520FD" w:rsidRPr="00F4532A">
        <w:t>Customer deposits</w:t>
      </w:r>
      <w:bookmarkEnd w:id="103"/>
      <w:bookmarkEnd w:id="104"/>
    </w:p>
    <w:p w14:paraId="2A378231" w14:textId="77777777" w:rsidR="00DE04DA" w:rsidRPr="006207B6" w:rsidRDefault="00DE04DA" w:rsidP="006207B6">
      <w:pPr>
        <w:spacing w:line="360" w:lineRule="auto"/>
        <w:rPr>
          <w:rFonts w:ascii="Times New Roman" w:hAnsi="Times New Roman" w:cs="Times New Roman"/>
          <w:sz w:val="24"/>
          <w:szCs w:val="24"/>
        </w:rPr>
      </w:pPr>
    </w:p>
    <w:p w14:paraId="55CB6486" w14:textId="40C37099"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The line graph below indicates bank’s customer deposits have gradually increased but not significantly from year 2017 to 20</w:t>
      </w:r>
      <w:r w:rsidR="00A5457C" w:rsidRPr="006207B6">
        <w:rPr>
          <w:rFonts w:ascii="Times New Roman" w:hAnsi="Times New Roman" w:cs="Times New Roman"/>
          <w:sz w:val="24"/>
          <w:szCs w:val="24"/>
        </w:rPr>
        <w:t>19</w:t>
      </w:r>
      <w:r w:rsidRPr="006207B6">
        <w:rPr>
          <w:rFonts w:ascii="Times New Roman" w:hAnsi="Times New Roman" w:cs="Times New Roman"/>
          <w:sz w:val="24"/>
          <w:szCs w:val="24"/>
        </w:rPr>
        <w:t>. From year 2017 to 2019 there was very little change however from year 2019 to 2021 the</w:t>
      </w:r>
      <w:r w:rsidR="00C26212" w:rsidRPr="006207B6">
        <w:rPr>
          <w:rFonts w:ascii="Times New Roman" w:hAnsi="Times New Roman" w:cs="Times New Roman"/>
          <w:sz w:val="24"/>
          <w:szCs w:val="24"/>
        </w:rPr>
        <w:t xml:space="preserve"> increase is more significant</w:t>
      </w:r>
      <w:r w:rsidRPr="006207B6">
        <w:rPr>
          <w:rFonts w:ascii="Times New Roman" w:hAnsi="Times New Roman" w:cs="Times New Roman"/>
          <w:sz w:val="24"/>
          <w:szCs w:val="24"/>
        </w:rPr>
        <w:t>.</w:t>
      </w:r>
      <w:r w:rsidR="00C26212" w:rsidRPr="006207B6">
        <w:rPr>
          <w:rFonts w:ascii="Times New Roman" w:hAnsi="Times New Roman" w:cs="Times New Roman"/>
          <w:sz w:val="24"/>
          <w:szCs w:val="24"/>
        </w:rPr>
        <w:t xml:space="preserve"> </w:t>
      </w:r>
      <w:r w:rsidRPr="006207B6">
        <w:rPr>
          <w:rFonts w:ascii="Times New Roman" w:hAnsi="Times New Roman" w:cs="Times New Roman"/>
          <w:sz w:val="24"/>
          <w:szCs w:val="24"/>
        </w:rPr>
        <w:t xml:space="preserve"> </w:t>
      </w:r>
      <w:r w:rsidR="00C26212" w:rsidRPr="006207B6">
        <w:rPr>
          <w:rFonts w:ascii="Times New Roman" w:hAnsi="Times New Roman" w:cs="Times New Roman"/>
          <w:sz w:val="24"/>
          <w:szCs w:val="24"/>
        </w:rPr>
        <w:t xml:space="preserve">From 2017 to 2021 there was 13 percent increase in customer deposits. </w:t>
      </w:r>
    </w:p>
    <w:p w14:paraId="12BA5CD6" w14:textId="128842E7" w:rsidR="00A5457C" w:rsidRPr="006207B6" w:rsidRDefault="00A5457C" w:rsidP="006207B6">
      <w:pPr>
        <w:pStyle w:val="ListParagraph"/>
        <w:spacing w:line="360" w:lineRule="auto"/>
        <w:ind w:left="0"/>
        <w:jc w:val="both"/>
        <w:rPr>
          <w:rFonts w:ascii="Times New Roman" w:hAnsi="Times New Roman" w:cs="Times New Roman"/>
          <w:sz w:val="24"/>
          <w:szCs w:val="24"/>
        </w:rPr>
      </w:pPr>
    </w:p>
    <w:p w14:paraId="107B647F" w14:textId="68CB2809" w:rsidR="00A5457C" w:rsidRPr="006207B6" w:rsidRDefault="00A5457C" w:rsidP="006207B6">
      <w:pPr>
        <w:pStyle w:val="ListParagraph"/>
        <w:spacing w:line="360" w:lineRule="auto"/>
        <w:ind w:left="0"/>
        <w:jc w:val="both"/>
        <w:rPr>
          <w:rFonts w:ascii="Times New Roman" w:hAnsi="Times New Roman" w:cs="Times New Roman"/>
          <w:sz w:val="24"/>
          <w:szCs w:val="24"/>
        </w:rPr>
      </w:pPr>
    </w:p>
    <w:p w14:paraId="37D20AC2" w14:textId="64097B51" w:rsidR="00EE6D75" w:rsidRPr="006207B6" w:rsidRDefault="00A5457C"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drawing>
          <wp:inline distT="0" distB="0" distL="0" distR="0" wp14:anchorId="43E89EBE" wp14:editId="4E1EAE86">
            <wp:extent cx="4572000" cy="2743200"/>
            <wp:effectExtent l="0" t="0" r="0" b="0"/>
            <wp:docPr id="37" name="Chart 37">
              <a:extLst xmlns:a="http://schemas.openxmlformats.org/drawingml/2006/main">
                <a:ext uri="{FF2B5EF4-FFF2-40B4-BE49-F238E27FC236}">
                  <a16:creationId xmlns:a16="http://schemas.microsoft.com/office/drawing/2014/main" id="{72276E71-884C-C359-B040-1E0AA9EC6D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105"/>
    </w:p>
    <w:p w14:paraId="7D6A8D6E" w14:textId="77777777" w:rsidR="00C520FD" w:rsidRPr="006207B6" w:rsidRDefault="00C520FD" w:rsidP="006207B6">
      <w:pPr>
        <w:spacing w:line="360" w:lineRule="auto"/>
        <w:jc w:val="both"/>
        <w:rPr>
          <w:rFonts w:ascii="Times New Roman" w:hAnsi="Times New Roman" w:cs="Times New Roman"/>
          <w:b/>
          <w:bCs/>
          <w:sz w:val="24"/>
          <w:szCs w:val="24"/>
        </w:rPr>
      </w:pPr>
    </w:p>
    <w:p w14:paraId="7BC0BD41" w14:textId="64AB8E5C" w:rsidR="00C520FD" w:rsidRDefault="00DE04DA" w:rsidP="00F4532A">
      <w:pPr>
        <w:pStyle w:val="Heading3"/>
      </w:pPr>
      <w:bookmarkStart w:id="106" w:name="_Toc104758147"/>
      <w:bookmarkStart w:id="107" w:name="_Toc105146539"/>
      <w:bookmarkStart w:id="108" w:name="_Hlk104706065"/>
      <w:r w:rsidRPr="00F4532A">
        <w:t xml:space="preserve">4.6 </w:t>
      </w:r>
      <w:r w:rsidR="00C520FD" w:rsidRPr="00F4532A">
        <w:t>Total Debt</w:t>
      </w:r>
      <w:bookmarkEnd w:id="106"/>
      <w:bookmarkEnd w:id="107"/>
    </w:p>
    <w:p w14:paraId="24814E51" w14:textId="77777777" w:rsidR="00806E21" w:rsidRPr="00806E21" w:rsidRDefault="00806E21" w:rsidP="00806E21"/>
    <w:p w14:paraId="2C29500A" w14:textId="6321ABF0"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The pie chart below shows the total deposit from banks and customers deposit from year 2017 to 2021. It demonstrates the customer deposit was the largest portion compared to the deposits from banks.</w:t>
      </w:r>
    </w:p>
    <w:p w14:paraId="4B45DFE9" w14:textId="33F2F5C7" w:rsidR="008B65F6" w:rsidRPr="006207B6" w:rsidRDefault="008B65F6"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noProof/>
          <w:sz w:val="24"/>
          <w:szCs w:val="24"/>
          <w:lang w:eastAsia="en-GB"/>
        </w:rPr>
        <w:lastRenderedPageBreak/>
        <w:drawing>
          <wp:inline distT="0" distB="0" distL="0" distR="0" wp14:anchorId="0ACB9143" wp14:editId="3E907322">
            <wp:extent cx="4572000" cy="2743200"/>
            <wp:effectExtent l="0" t="0" r="0" b="0"/>
            <wp:docPr id="39" name="Chart 39">
              <a:extLst xmlns:a="http://schemas.openxmlformats.org/drawingml/2006/main">
                <a:ext uri="{FF2B5EF4-FFF2-40B4-BE49-F238E27FC236}">
                  <a16:creationId xmlns:a16="http://schemas.microsoft.com/office/drawing/2014/main" id="{9E4BF154-CF44-B001-82EE-F98B30471D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bookmarkEnd w:id="108"/>
    <w:p w14:paraId="47F058FD"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p>
    <w:p w14:paraId="2771044E" w14:textId="459ADFB3" w:rsidR="00C520FD" w:rsidRPr="006207B6" w:rsidRDefault="00C520FD" w:rsidP="00F4532A">
      <w:pPr>
        <w:pStyle w:val="Heading3"/>
      </w:pPr>
      <w:r w:rsidRPr="006207B6">
        <w:t xml:space="preserve"> </w:t>
      </w:r>
      <w:bookmarkStart w:id="109" w:name="_Toc104758148"/>
      <w:bookmarkStart w:id="110" w:name="_Toc105146540"/>
      <w:r w:rsidR="00DE04DA" w:rsidRPr="006207B6">
        <w:t xml:space="preserve">4.7 </w:t>
      </w:r>
      <w:r w:rsidRPr="006207B6">
        <w:t>Banks Equity</w:t>
      </w:r>
      <w:bookmarkEnd w:id="109"/>
      <w:bookmarkEnd w:id="110"/>
      <w:r w:rsidRPr="006207B6">
        <w:t xml:space="preserve"> </w:t>
      </w:r>
    </w:p>
    <w:p w14:paraId="61849E55" w14:textId="77777777" w:rsidR="00DE04DA" w:rsidRPr="006207B6" w:rsidRDefault="00DE04DA" w:rsidP="006207B6">
      <w:pPr>
        <w:spacing w:line="360" w:lineRule="auto"/>
        <w:rPr>
          <w:rFonts w:ascii="Times New Roman" w:hAnsi="Times New Roman" w:cs="Times New Roman"/>
          <w:sz w:val="24"/>
          <w:szCs w:val="24"/>
        </w:rPr>
      </w:pPr>
    </w:p>
    <w:p w14:paraId="17721532" w14:textId="07BAA1E5" w:rsidR="00BB14EC"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At the macro level of the bank has its Share Capital, Share Premium account, Banks Other Reserves, Banks Retained Profits and Banks Total Equity.  </w:t>
      </w:r>
    </w:p>
    <w:p w14:paraId="7A078314" w14:textId="10CD023F" w:rsidR="00C520FD" w:rsidRPr="00F4532A" w:rsidRDefault="00DE04DA" w:rsidP="00F4532A">
      <w:pPr>
        <w:pStyle w:val="Heading3"/>
      </w:pPr>
      <w:bookmarkStart w:id="111" w:name="_Hlk102293372"/>
      <w:bookmarkStart w:id="112" w:name="_Toc104758149"/>
      <w:bookmarkStart w:id="113" w:name="_Toc105146541"/>
      <w:bookmarkStart w:id="114" w:name="_Hlk104707564"/>
      <w:r w:rsidRPr="00F4532A">
        <w:t xml:space="preserve">4.8 </w:t>
      </w:r>
      <w:r w:rsidR="00C520FD" w:rsidRPr="00F4532A">
        <w:t>Share Capital</w:t>
      </w:r>
      <w:bookmarkEnd w:id="111"/>
      <w:bookmarkEnd w:id="112"/>
      <w:bookmarkEnd w:id="113"/>
    </w:p>
    <w:p w14:paraId="23DBE2DC" w14:textId="77777777" w:rsidR="00DE04DA" w:rsidRPr="006207B6" w:rsidRDefault="00DE04DA" w:rsidP="006207B6">
      <w:pPr>
        <w:spacing w:line="360" w:lineRule="auto"/>
        <w:rPr>
          <w:rFonts w:ascii="Times New Roman" w:hAnsi="Times New Roman" w:cs="Times New Roman"/>
          <w:sz w:val="24"/>
          <w:szCs w:val="24"/>
        </w:rPr>
      </w:pPr>
    </w:p>
    <w:p w14:paraId="0D3C9041"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The bar graph below illustrates there has been very little decrease in banks share capital from year 2017 to 2021.</w:t>
      </w:r>
    </w:p>
    <w:p w14:paraId="6776B5FF" w14:textId="77777777" w:rsidR="00C520FD" w:rsidRPr="006207B6" w:rsidRDefault="00C520FD" w:rsidP="006207B6">
      <w:pPr>
        <w:pStyle w:val="ListParagraph"/>
        <w:spacing w:line="360" w:lineRule="auto"/>
        <w:jc w:val="both"/>
        <w:rPr>
          <w:rFonts w:ascii="Times New Roman" w:hAnsi="Times New Roman" w:cs="Times New Roman"/>
          <w:b/>
          <w:bCs/>
          <w:sz w:val="24"/>
          <w:szCs w:val="24"/>
        </w:rPr>
      </w:pPr>
    </w:p>
    <w:p w14:paraId="5030F42B" w14:textId="77777777" w:rsidR="00C520FD" w:rsidRPr="006207B6" w:rsidRDefault="00C520FD" w:rsidP="006207B6">
      <w:pPr>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 xml:space="preserve"> </w:t>
      </w:r>
      <w:r w:rsidRPr="006207B6">
        <w:rPr>
          <w:rFonts w:ascii="Times New Roman" w:hAnsi="Times New Roman" w:cs="Times New Roman"/>
          <w:noProof/>
          <w:sz w:val="24"/>
          <w:szCs w:val="24"/>
          <w:lang w:eastAsia="en-GB"/>
        </w:rPr>
        <w:drawing>
          <wp:inline distT="0" distB="0" distL="0" distR="0" wp14:anchorId="1BDE59E9" wp14:editId="42E57DF3">
            <wp:extent cx="4794250" cy="2647666"/>
            <wp:effectExtent l="0" t="0" r="6350" b="635"/>
            <wp:docPr id="14" name="Chart 14" descr="Chart type: Clustered Column. 'Field2' by 'Field1'&#10;&#10;Description automatically generated">
              <a:extLst xmlns:a="http://schemas.openxmlformats.org/drawingml/2006/main">
                <a:ext uri="{FF2B5EF4-FFF2-40B4-BE49-F238E27FC236}">
                  <a16:creationId xmlns:a16="http://schemas.microsoft.com/office/drawing/2014/main" id="{7133F83B-9849-4A54-8D64-86F629741C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113EB1E" w14:textId="30751CD4" w:rsidR="00C520FD" w:rsidRPr="00F4532A" w:rsidRDefault="00DE04DA" w:rsidP="00F4532A">
      <w:pPr>
        <w:pStyle w:val="Heading3"/>
      </w:pPr>
      <w:bookmarkStart w:id="115" w:name="_Toc104758150"/>
      <w:bookmarkStart w:id="116" w:name="_Toc105146542"/>
      <w:bookmarkStart w:id="117" w:name="_Hlk102293405"/>
      <w:bookmarkStart w:id="118" w:name="_Hlk104707903"/>
      <w:bookmarkEnd w:id="114"/>
      <w:r w:rsidRPr="00F4532A">
        <w:lastRenderedPageBreak/>
        <w:t xml:space="preserve">4.9 </w:t>
      </w:r>
      <w:r w:rsidR="00C520FD" w:rsidRPr="00F4532A">
        <w:t>Share Premium account</w:t>
      </w:r>
      <w:bookmarkEnd w:id="115"/>
      <w:bookmarkEnd w:id="116"/>
      <w:r w:rsidR="00C520FD" w:rsidRPr="00F4532A">
        <w:t xml:space="preserve"> </w:t>
      </w:r>
    </w:p>
    <w:p w14:paraId="4FC4A56C" w14:textId="77777777" w:rsidR="00DE04DA" w:rsidRPr="006207B6" w:rsidRDefault="00DE04DA" w:rsidP="006207B6">
      <w:pPr>
        <w:spacing w:line="360" w:lineRule="auto"/>
        <w:rPr>
          <w:rFonts w:ascii="Times New Roman" w:hAnsi="Times New Roman" w:cs="Times New Roman"/>
          <w:sz w:val="24"/>
          <w:szCs w:val="24"/>
        </w:rPr>
      </w:pPr>
    </w:p>
    <w:bookmarkEnd w:id="117"/>
    <w:p w14:paraId="742F9B09" w14:textId="06615330"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bar graph below indicates there has been a gradual and steady increase in share premium account from 2017 to 2020 however from 2020 to 2021 </w:t>
      </w:r>
      <w:r w:rsidR="00AB79FD" w:rsidRPr="006207B6">
        <w:rPr>
          <w:rFonts w:ascii="Times New Roman" w:hAnsi="Times New Roman" w:cs="Times New Roman"/>
          <w:sz w:val="24"/>
          <w:szCs w:val="24"/>
        </w:rPr>
        <w:t>there is a more noticeable increase of 5 percent</w:t>
      </w:r>
      <w:r w:rsidRPr="006207B6">
        <w:rPr>
          <w:rFonts w:ascii="Times New Roman" w:hAnsi="Times New Roman" w:cs="Times New Roman"/>
          <w:sz w:val="24"/>
          <w:szCs w:val="24"/>
        </w:rPr>
        <w:t>.</w:t>
      </w:r>
    </w:p>
    <w:p w14:paraId="615BB0DD"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159CF8C3"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drawing>
          <wp:inline distT="0" distB="0" distL="0" distR="0" wp14:anchorId="7D87F904" wp14:editId="64690B0F">
            <wp:extent cx="5224145" cy="2352675"/>
            <wp:effectExtent l="0" t="0" r="14605" b="9525"/>
            <wp:docPr id="15" name="Chart 15">
              <a:extLst xmlns:a="http://schemas.openxmlformats.org/drawingml/2006/main">
                <a:ext uri="{FF2B5EF4-FFF2-40B4-BE49-F238E27FC236}">
                  <a16:creationId xmlns:a16="http://schemas.microsoft.com/office/drawing/2014/main" id="{EF233A99-1ABE-49E7-9F05-D3578299C9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2000896"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p>
    <w:bookmarkEnd w:id="118"/>
    <w:p w14:paraId="0624513E"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p>
    <w:p w14:paraId="3A4D74BE" w14:textId="5B68512F" w:rsidR="00C520FD" w:rsidRPr="00F4532A" w:rsidRDefault="00DE04DA" w:rsidP="00F4532A">
      <w:pPr>
        <w:pStyle w:val="Heading3"/>
      </w:pPr>
      <w:bookmarkStart w:id="119" w:name="_Toc104758151"/>
      <w:bookmarkStart w:id="120" w:name="_Toc105146543"/>
      <w:bookmarkStart w:id="121" w:name="_Hlk102293453"/>
      <w:r w:rsidRPr="00F4532A">
        <w:t xml:space="preserve">4.10 </w:t>
      </w:r>
      <w:r w:rsidR="00C520FD" w:rsidRPr="00F4532A">
        <w:t>Banks Other Reserves</w:t>
      </w:r>
      <w:bookmarkEnd w:id="119"/>
      <w:bookmarkEnd w:id="120"/>
      <w:r w:rsidR="00C520FD" w:rsidRPr="00F4532A">
        <w:t xml:space="preserve">  </w:t>
      </w:r>
      <w:bookmarkEnd w:id="121"/>
    </w:p>
    <w:p w14:paraId="4BFF6159" w14:textId="77777777" w:rsidR="00DE04DA" w:rsidRPr="006207B6" w:rsidRDefault="00DE04DA" w:rsidP="006207B6">
      <w:pPr>
        <w:spacing w:line="360" w:lineRule="auto"/>
        <w:rPr>
          <w:rFonts w:ascii="Times New Roman" w:hAnsi="Times New Roman" w:cs="Times New Roman"/>
          <w:sz w:val="24"/>
          <w:szCs w:val="24"/>
        </w:rPr>
      </w:pPr>
    </w:p>
    <w:p w14:paraId="48845FDC"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 xml:space="preserve">The bar graph below illustrates banks other reserves over year 2017 to year 2020 has been between 12m and just under 14m however in year 2021 there has been a significant drop to just over 11m. </w:t>
      </w:r>
    </w:p>
    <w:p w14:paraId="195E55AA"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p>
    <w:p w14:paraId="53090CF5"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lastRenderedPageBreak/>
        <w:drawing>
          <wp:inline distT="0" distB="0" distL="0" distR="0" wp14:anchorId="2CDA1AFD" wp14:editId="464A1BE6">
            <wp:extent cx="4572000" cy="2743200"/>
            <wp:effectExtent l="0" t="0" r="0" b="0"/>
            <wp:docPr id="16" name="Chart 16" descr="Chart type: Clustered Bar. 'Field2' by 'Field1'&#10;&#10;Description automatically generated">
              <a:extLst xmlns:a="http://schemas.openxmlformats.org/drawingml/2006/main">
                <a:ext uri="{FF2B5EF4-FFF2-40B4-BE49-F238E27FC236}">
                  <a16:creationId xmlns:a16="http://schemas.microsoft.com/office/drawing/2014/main" id="{22A2207E-BF71-4438-92CA-63AEE2F83A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D4307AB" w14:textId="77777777" w:rsidR="00C520FD" w:rsidRPr="006207B6" w:rsidRDefault="00C520FD" w:rsidP="006207B6">
      <w:pPr>
        <w:pStyle w:val="Heading3"/>
        <w:spacing w:line="360" w:lineRule="auto"/>
        <w:rPr>
          <w:rFonts w:ascii="Times New Roman" w:hAnsi="Times New Roman" w:cs="Times New Roman"/>
        </w:rPr>
      </w:pPr>
    </w:p>
    <w:p w14:paraId="2F89FDD8" w14:textId="63490AEB" w:rsidR="00C520FD" w:rsidRPr="00F4532A" w:rsidRDefault="00DE04DA" w:rsidP="00F4532A">
      <w:pPr>
        <w:pStyle w:val="Heading3"/>
      </w:pPr>
      <w:bookmarkStart w:id="122" w:name="_Hlk102293474"/>
      <w:bookmarkStart w:id="123" w:name="_Toc104758152"/>
      <w:bookmarkStart w:id="124" w:name="_Toc105146544"/>
      <w:r w:rsidRPr="00F4532A">
        <w:t xml:space="preserve">4.11 </w:t>
      </w:r>
      <w:r w:rsidR="00C520FD" w:rsidRPr="00F4532A">
        <w:t>Banks Retained Profits</w:t>
      </w:r>
      <w:bookmarkEnd w:id="122"/>
      <w:bookmarkEnd w:id="123"/>
      <w:bookmarkEnd w:id="124"/>
    </w:p>
    <w:p w14:paraId="0434CE30" w14:textId="77777777" w:rsidR="00DE04DA" w:rsidRPr="006207B6" w:rsidRDefault="00DE04DA" w:rsidP="006207B6">
      <w:pPr>
        <w:spacing w:line="360" w:lineRule="auto"/>
        <w:rPr>
          <w:rFonts w:ascii="Times New Roman" w:hAnsi="Times New Roman" w:cs="Times New Roman"/>
          <w:sz w:val="24"/>
          <w:szCs w:val="24"/>
        </w:rPr>
      </w:pPr>
    </w:p>
    <w:p w14:paraId="5BDC0F53"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 xml:space="preserve">According to the line graph below the bank has more than doubled their retained profits from year 2017 to year 2021. However, there was significant movements in between, from year 2017 to 2018 there was a gradual increase then from 2018 to 2019 a gradual decrease can be seen. From year 2019 to 2020 again a gradual increase then from year 2020 to 2021 a sharp increase can be seen.  </w:t>
      </w:r>
    </w:p>
    <w:p w14:paraId="2444C469"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p>
    <w:p w14:paraId="7D2FC123" w14:textId="269247D4" w:rsidR="00C520FD" w:rsidRPr="006207B6" w:rsidRDefault="00C520FD"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drawing>
          <wp:inline distT="0" distB="0" distL="0" distR="0" wp14:anchorId="241D250B" wp14:editId="0D22CC59">
            <wp:extent cx="4676775" cy="2428875"/>
            <wp:effectExtent l="0" t="0" r="9525" b="9525"/>
            <wp:docPr id="17" name="Chart 17">
              <a:extLst xmlns:a="http://schemas.openxmlformats.org/drawingml/2006/main">
                <a:ext uri="{FF2B5EF4-FFF2-40B4-BE49-F238E27FC236}">
                  <a16:creationId xmlns:a16="http://schemas.microsoft.com/office/drawing/2014/main" id="{7BEA1BBA-3021-4F8F-BF57-FC26979435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4DA5B18" w14:textId="77777777" w:rsidR="006D5BEF" w:rsidRPr="006207B6" w:rsidRDefault="006D5BEF" w:rsidP="006207B6">
      <w:pPr>
        <w:pStyle w:val="ListParagraph"/>
        <w:spacing w:line="360" w:lineRule="auto"/>
        <w:ind w:left="0"/>
        <w:jc w:val="both"/>
        <w:rPr>
          <w:rFonts w:ascii="Times New Roman" w:hAnsi="Times New Roman" w:cs="Times New Roman"/>
          <w:b/>
          <w:bCs/>
          <w:sz w:val="24"/>
          <w:szCs w:val="24"/>
        </w:rPr>
      </w:pPr>
    </w:p>
    <w:p w14:paraId="4B3C8E85" w14:textId="77777777" w:rsidR="00DE04DA" w:rsidRPr="00F4532A" w:rsidRDefault="00DE04DA" w:rsidP="00F4532A">
      <w:pPr>
        <w:pStyle w:val="Heading3"/>
      </w:pPr>
      <w:bookmarkStart w:id="125" w:name="_Toc104758153"/>
      <w:bookmarkStart w:id="126" w:name="_Toc105146545"/>
      <w:bookmarkStart w:id="127" w:name="_Hlk102293509"/>
      <w:bookmarkStart w:id="128" w:name="_Hlk104708969"/>
      <w:r w:rsidRPr="00F4532A">
        <w:lastRenderedPageBreak/>
        <w:t xml:space="preserve">4.12 </w:t>
      </w:r>
      <w:r w:rsidR="00C520FD" w:rsidRPr="00F4532A">
        <w:t>Banks Total Equity</w:t>
      </w:r>
      <w:bookmarkEnd w:id="125"/>
      <w:bookmarkEnd w:id="126"/>
      <w:r w:rsidR="00C520FD" w:rsidRPr="00F4532A">
        <w:t xml:space="preserve"> </w:t>
      </w:r>
    </w:p>
    <w:p w14:paraId="2C11697B" w14:textId="221CF054" w:rsidR="00C520FD" w:rsidRPr="006207B6" w:rsidRDefault="00C520FD" w:rsidP="006207B6">
      <w:pPr>
        <w:pStyle w:val="Heading3"/>
        <w:spacing w:line="360" w:lineRule="auto"/>
        <w:rPr>
          <w:rFonts w:ascii="Times New Roman" w:hAnsi="Times New Roman" w:cs="Times New Roman"/>
        </w:rPr>
      </w:pPr>
      <w:r w:rsidRPr="006207B6">
        <w:rPr>
          <w:rFonts w:ascii="Times New Roman" w:hAnsi="Times New Roman" w:cs="Times New Roman"/>
        </w:rPr>
        <w:t xml:space="preserve"> </w:t>
      </w:r>
      <w:bookmarkEnd w:id="127"/>
    </w:p>
    <w:p w14:paraId="330860A3" w14:textId="6493B26D"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 xml:space="preserve">The below </w:t>
      </w:r>
      <w:r w:rsidR="006B11D2" w:rsidRPr="006207B6">
        <w:rPr>
          <w:rFonts w:ascii="Times New Roman" w:hAnsi="Times New Roman" w:cs="Times New Roman"/>
          <w:sz w:val="24"/>
          <w:szCs w:val="24"/>
        </w:rPr>
        <w:t>graph</w:t>
      </w:r>
      <w:r w:rsidRPr="006207B6">
        <w:rPr>
          <w:rFonts w:ascii="Times New Roman" w:hAnsi="Times New Roman" w:cs="Times New Roman"/>
          <w:sz w:val="24"/>
          <w:szCs w:val="24"/>
        </w:rPr>
        <w:t xml:space="preserve"> demonstrates the banks total equity had a slight </w:t>
      </w:r>
      <w:r w:rsidR="006B11D2" w:rsidRPr="006207B6">
        <w:rPr>
          <w:rFonts w:ascii="Times New Roman" w:hAnsi="Times New Roman" w:cs="Times New Roman"/>
          <w:sz w:val="24"/>
          <w:szCs w:val="24"/>
        </w:rPr>
        <w:t>increase</w:t>
      </w:r>
      <w:r w:rsidRPr="006207B6">
        <w:rPr>
          <w:rFonts w:ascii="Times New Roman" w:hAnsi="Times New Roman" w:cs="Times New Roman"/>
          <w:sz w:val="24"/>
          <w:szCs w:val="24"/>
        </w:rPr>
        <w:t xml:space="preserve"> from year 2017 to 2018 however from year 2018 to 2019 there was </w:t>
      </w:r>
      <w:r w:rsidR="006B11D2" w:rsidRPr="006207B6">
        <w:rPr>
          <w:rFonts w:ascii="Times New Roman" w:hAnsi="Times New Roman" w:cs="Times New Roman"/>
          <w:sz w:val="24"/>
          <w:szCs w:val="24"/>
        </w:rPr>
        <w:t>a sharp decrease then over the next three years leading to 2021 there has been a gradual consistent increase</w:t>
      </w:r>
      <w:r w:rsidRPr="006207B6">
        <w:rPr>
          <w:rFonts w:ascii="Times New Roman" w:hAnsi="Times New Roman" w:cs="Times New Roman"/>
          <w:sz w:val="24"/>
          <w:szCs w:val="24"/>
        </w:rPr>
        <w:t xml:space="preserve">. </w:t>
      </w:r>
      <w:r w:rsidR="006B11D2" w:rsidRPr="006207B6">
        <w:rPr>
          <w:rFonts w:ascii="Times New Roman" w:hAnsi="Times New Roman" w:cs="Times New Roman"/>
          <w:sz w:val="24"/>
          <w:szCs w:val="24"/>
        </w:rPr>
        <w:t xml:space="preserve">From year 2017 to year 2021 the increase in equity was </w:t>
      </w:r>
      <w:r w:rsidR="007336E5" w:rsidRPr="006207B6">
        <w:rPr>
          <w:rFonts w:ascii="Times New Roman" w:hAnsi="Times New Roman" w:cs="Times New Roman"/>
          <w:sz w:val="24"/>
          <w:szCs w:val="24"/>
        </w:rPr>
        <w:t>up by 8 percent.</w:t>
      </w:r>
    </w:p>
    <w:p w14:paraId="26EB44B2" w14:textId="26942BF4" w:rsidR="000101CE" w:rsidRPr="006207B6" w:rsidRDefault="000101CE"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1D66ED62" wp14:editId="10AD95DB">
            <wp:extent cx="4572000" cy="2743200"/>
            <wp:effectExtent l="0" t="0" r="0" b="0"/>
            <wp:docPr id="38" name="Chart 38">
              <a:extLst xmlns:a="http://schemas.openxmlformats.org/drawingml/2006/main">
                <a:ext uri="{FF2B5EF4-FFF2-40B4-BE49-F238E27FC236}">
                  <a16:creationId xmlns:a16="http://schemas.microsoft.com/office/drawing/2014/main" id="{9564AA44-EDE5-691C-7B5B-18607AEC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bookmarkEnd w:id="128"/>
    <w:p w14:paraId="41142C57" w14:textId="77777777" w:rsidR="00C520FD" w:rsidRPr="006207B6" w:rsidRDefault="00C520FD" w:rsidP="006207B6">
      <w:pPr>
        <w:spacing w:line="360" w:lineRule="auto"/>
        <w:jc w:val="both"/>
        <w:rPr>
          <w:rFonts w:ascii="Times New Roman" w:hAnsi="Times New Roman" w:cs="Times New Roman"/>
          <w:b/>
          <w:bCs/>
          <w:sz w:val="24"/>
          <w:szCs w:val="24"/>
        </w:rPr>
      </w:pPr>
    </w:p>
    <w:p w14:paraId="3DF5EFA1" w14:textId="30514C93" w:rsidR="00C520FD" w:rsidRPr="006207B6" w:rsidRDefault="00DE04DA" w:rsidP="00F4532A">
      <w:pPr>
        <w:pStyle w:val="Heading3"/>
      </w:pPr>
      <w:bookmarkStart w:id="129" w:name="_Toc104758154"/>
      <w:bookmarkStart w:id="130" w:name="_Toc105146546"/>
      <w:r w:rsidRPr="006207B6">
        <w:t xml:space="preserve">4.13 </w:t>
      </w:r>
      <w:r w:rsidR="00C520FD" w:rsidRPr="006207B6">
        <w:t>Risk Weighted Assets (RWA)</w:t>
      </w:r>
      <w:bookmarkEnd w:id="129"/>
      <w:bookmarkEnd w:id="130"/>
    </w:p>
    <w:p w14:paraId="39F37D8B" w14:textId="77777777" w:rsidR="00DE04DA" w:rsidRPr="006207B6" w:rsidRDefault="00DE04DA" w:rsidP="006207B6">
      <w:pPr>
        <w:spacing w:line="360" w:lineRule="auto"/>
        <w:rPr>
          <w:rFonts w:ascii="Times New Roman" w:hAnsi="Times New Roman" w:cs="Times New Roman"/>
          <w:sz w:val="24"/>
          <w:szCs w:val="24"/>
        </w:rPr>
      </w:pPr>
    </w:p>
    <w:p w14:paraId="1EF6CE27" w14:textId="77777777" w:rsidR="00C520FD" w:rsidRPr="006207B6" w:rsidRDefault="00C520FD"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The line graph below indicates the bank has been decreasing its risk weighted assets over the years, although only by 7 percent from year 2017 to 2021, it doesn’t seem like a significant amount however because it’s in billions it is a huge amount. A gradual decrease can be seen from year 2017 to 2019 then a very little change from year 2019 to 2020 and a significant drop from year 2020 to 2021.</w:t>
      </w:r>
    </w:p>
    <w:p w14:paraId="7D4F7FC3"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p>
    <w:p w14:paraId="6DE5549F"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lastRenderedPageBreak/>
        <w:drawing>
          <wp:inline distT="0" distB="0" distL="0" distR="0" wp14:anchorId="26388D09" wp14:editId="628752B5">
            <wp:extent cx="4572000" cy="2486025"/>
            <wp:effectExtent l="0" t="0" r="0" b="9525"/>
            <wp:docPr id="8" name="Chart 8">
              <a:extLst xmlns:a="http://schemas.openxmlformats.org/drawingml/2006/main">
                <a:ext uri="{FF2B5EF4-FFF2-40B4-BE49-F238E27FC236}">
                  <a16:creationId xmlns:a16="http://schemas.microsoft.com/office/drawing/2014/main" id="{7855F451-C760-4306-97C4-7470F445D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7CE492E" w14:textId="77777777" w:rsidR="00DE04DA" w:rsidRPr="006207B6" w:rsidRDefault="00DE04DA" w:rsidP="006207B6">
      <w:pPr>
        <w:pStyle w:val="Heading2"/>
        <w:spacing w:line="360" w:lineRule="auto"/>
        <w:rPr>
          <w:rFonts w:ascii="Times New Roman" w:eastAsia="Times New Roman" w:hAnsi="Times New Roman" w:cs="Times New Roman"/>
          <w:sz w:val="24"/>
          <w:szCs w:val="24"/>
          <w:lang w:eastAsia="en-GB"/>
        </w:rPr>
      </w:pPr>
      <w:bookmarkStart w:id="131" w:name="_Toc104758155"/>
    </w:p>
    <w:p w14:paraId="11EC5079" w14:textId="3FDA6F9C" w:rsidR="00C520FD" w:rsidRPr="006207B6" w:rsidRDefault="00DE04DA" w:rsidP="00F4532A">
      <w:pPr>
        <w:pStyle w:val="Heading3"/>
        <w:rPr>
          <w:rFonts w:eastAsia="Times New Roman"/>
          <w:lang w:eastAsia="en-GB"/>
        </w:rPr>
      </w:pPr>
      <w:bookmarkStart w:id="132" w:name="_Toc105146547"/>
      <w:r w:rsidRPr="006207B6">
        <w:rPr>
          <w:rFonts w:eastAsia="Times New Roman"/>
          <w:lang w:eastAsia="en-GB"/>
        </w:rPr>
        <w:t xml:space="preserve">4.14 </w:t>
      </w:r>
      <w:r w:rsidR="00C520FD" w:rsidRPr="006207B6">
        <w:rPr>
          <w:rFonts w:eastAsia="Times New Roman"/>
          <w:lang w:eastAsia="en-GB"/>
        </w:rPr>
        <w:t>Statutory Profit after Tax</w:t>
      </w:r>
      <w:bookmarkEnd w:id="131"/>
      <w:bookmarkEnd w:id="132"/>
    </w:p>
    <w:p w14:paraId="39F87DED" w14:textId="77777777" w:rsidR="00DE04DA" w:rsidRPr="006207B6" w:rsidRDefault="00DE04DA" w:rsidP="006207B6">
      <w:pPr>
        <w:spacing w:line="360" w:lineRule="auto"/>
        <w:rPr>
          <w:rFonts w:ascii="Times New Roman" w:hAnsi="Times New Roman" w:cs="Times New Roman"/>
          <w:sz w:val="24"/>
          <w:szCs w:val="24"/>
          <w:lang w:eastAsia="en-GB"/>
        </w:rPr>
      </w:pPr>
    </w:p>
    <w:p w14:paraId="31D7FD69" w14:textId="77777777" w:rsidR="00C520FD" w:rsidRPr="006207B6" w:rsidRDefault="00C520FD" w:rsidP="006207B6">
      <w:pPr>
        <w:spacing w:after="0"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 xml:space="preserve">As illustrated on the line graph below the banks statutory profit after tax had a gradual increase from year 2017 to 2018 then from year 2018 to 2020 there was a significant decline in statutory profit after tax.  From year 2017 to 2020 it had declines by more than 50 percent however, from year 2020 to 2021 there has been a significant increase of nearly 77 percent to statuary profit after tax.   </w:t>
      </w:r>
    </w:p>
    <w:p w14:paraId="46217B9D"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p>
    <w:p w14:paraId="0D90010B" w14:textId="77777777" w:rsidR="00C520FD" w:rsidRPr="006207B6" w:rsidRDefault="00C520FD"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drawing>
          <wp:inline distT="0" distB="0" distL="0" distR="0" wp14:anchorId="7C7CCBAF" wp14:editId="5A9EE1EC">
            <wp:extent cx="4572000" cy="2743200"/>
            <wp:effectExtent l="0" t="0" r="0" b="0"/>
            <wp:docPr id="9" name="Chart 9" descr="Chart type: Line. 2020 has minimum 'Statutory Profit after Tax £ million'.&#10;&#10;Description automatically generated">
              <a:extLst xmlns:a="http://schemas.openxmlformats.org/drawingml/2006/main">
                <a:ext uri="{FF2B5EF4-FFF2-40B4-BE49-F238E27FC236}">
                  <a16:creationId xmlns:a16="http://schemas.microsoft.com/office/drawing/2014/main" id="{094D30F4-4517-4ED2-AD7E-2B13D533B5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884AFA7" w14:textId="0FA64CAD" w:rsidR="00C520FD" w:rsidRDefault="00C520FD" w:rsidP="006207B6">
      <w:pPr>
        <w:pStyle w:val="ListParagraph"/>
        <w:spacing w:line="360" w:lineRule="auto"/>
        <w:ind w:left="0"/>
        <w:jc w:val="both"/>
        <w:rPr>
          <w:rFonts w:ascii="Times New Roman" w:hAnsi="Times New Roman" w:cs="Times New Roman"/>
          <w:b/>
          <w:bCs/>
          <w:sz w:val="24"/>
          <w:szCs w:val="24"/>
        </w:rPr>
      </w:pPr>
    </w:p>
    <w:p w14:paraId="79D834C1" w14:textId="77777777" w:rsidR="00806E21" w:rsidRPr="006207B6" w:rsidRDefault="00806E21" w:rsidP="006207B6">
      <w:pPr>
        <w:pStyle w:val="ListParagraph"/>
        <w:spacing w:line="360" w:lineRule="auto"/>
        <w:ind w:left="0"/>
        <w:jc w:val="both"/>
        <w:rPr>
          <w:rFonts w:ascii="Times New Roman" w:hAnsi="Times New Roman" w:cs="Times New Roman"/>
          <w:b/>
          <w:bCs/>
          <w:sz w:val="24"/>
          <w:szCs w:val="24"/>
        </w:rPr>
      </w:pPr>
    </w:p>
    <w:p w14:paraId="45537D66" w14:textId="304629EA" w:rsidR="00C520FD" w:rsidRPr="006207B6" w:rsidRDefault="00DE04DA" w:rsidP="00F4532A">
      <w:pPr>
        <w:pStyle w:val="Heading3"/>
        <w:rPr>
          <w:rFonts w:eastAsia="Times New Roman"/>
          <w:lang w:eastAsia="en-GB"/>
        </w:rPr>
      </w:pPr>
      <w:bookmarkStart w:id="133" w:name="_Toc104758156"/>
      <w:bookmarkStart w:id="134" w:name="_Toc105146548"/>
      <w:bookmarkStart w:id="135" w:name="_Hlk104714516"/>
      <w:r w:rsidRPr="006207B6">
        <w:rPr>
          <w:rFonts w:eastAsia="Times New Roman"/>
          <w:lang w:eastAsia="en-GB"/>
        </w:rPr>
        <w:lastRenderedPageBreak/>
        <w:t xml:space="preserve">4.15 </w:t>
      </w:r>
      <w:r w:rsidR="00C520FD" w:rsidRPr="006207B6">
        <w:rPr>
          <w:rFonts w:eastAsia="Times New Roman"/>
          <w:lang w:eastAsia="en-GB"/>
        </w:rPr>
        <w:t>Common Equity Tier 1 Ratio</w:t>
      </w:r>
      <w:bookmarkEnd w:id="133"/>
      <w:bookmarkEnd w:id="134"/>
    </w:p>
    <w:p w14:paraId="0EC2B626" w14:textId="77777777" w:rsidR="00DE04DA" w:rsidRPr="006207B6" w:rsidRDefault="00DE04DA" w:rsidP="006207B6">
      <w:pPr>
        <w:spacing w:line="360" w:lineRule="auto"/>
        <w:rPr>
          <w:rFonts w:ascii="Times New Roman" w:hAnsi="Times New Roman" w:cs="Times New Roman"/>
          <w:sz w:val="24"/>
          <w:szCs w:val="24"/>
          <w:lang w:eastAsia="en-GB"/>
        </w:rPr>
      </w:pPr>
    </w:p>
    <w:p w14:paraId="2EFE82D4" w14:textId="5B35A5E9" w:rsidR="00C520FD" w:rsidRPr="006207B6" w:rsidRDefault="00C520FD" w:rsidP="006207B6">
      <w:pPr>
        <w:spacing w:line="360" w:lineRule="auto"/>
        <w:jc w:val="both"/>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The bar graph below shows that the common equity tier 1 ratio of the bank has been in the same region from year 2017 to 201</w:t>
      </w:r>
      <w:r w:rsidR="00604008" w:rsidRPr="006207B6">
        <w:rPr>
          <w:rFonts w:ascii="Times New Roman" w:eastAsia="Times New Roman" w:hAnsi="Times New Roman" w:cs="Times New Roman"/>
          <w:color w:val="000000"/>
          <w:sz w:val="24"/>
          <w:szCs w:val="24"/>
          <w:lang w:eastAsia="en-GB"/>
        </w:rPr>
        <w:t>8</w:t>
      </w:r>
      <w:r w:rsidRPr="006207B6">
        <w:rPr>
          <w:rFonts w:ascii="Times New Roman" w:eastAsia="Times New Roman" w:hAnsi="Times New Roman" w:cs="Times New Roman"/>
          <w:color w:val="000000"/>
          <w:sz w:val="24"/>
          <w:szCs w:val="24"/>
          <w:lang w:eastAsia="en-GB"/>
        </w:rPr>
        <w:t xml:space="preserve"> however from year 201</w:t>
      </w:r>
      <w:r w:rsidR="00604008" w:rsidRPr="006207B6">
        <w:rPr>
          <w:rFonts w:ascii="Times New Roman" w:eastAsia="Times New Roman" w:hAnsi="Times New Roman" w:cs="Times New Roman"/>
          <w:color w:val="000000"/>
          <w:sz w:val="24"/>
          <w:szCs w:val="24"/>
          <w:lang w:eastAsia="en-GB"/>
        </w:rPr>
        <w:t>8</w:t>
      </w:r>
      <w:r w:rsidRPr="006207B6">
        <w:rPr>
          <w:rFonts w:ascii="Times New Roman" w:eastAsia="Times New Roman" w:hAnsi="Times New Roman" w:cs="Times New Roman"/>
          <w:color w:val="000000"/>
          <w:sz w:val="24"/>
          <w:szCs w:val="24"/>
          <w:lang w:eastAsia="en-GB"/>
        </w:rPr>
        <w:t xml:space="preserve"> to 20</w:t>
      </w:r>
      <w:r w:rsidR="00604008" w:rsidRPr="006207B6">
        <w:rPr>
          <w:rFonts w:ascii="Times New Roman" w:eastAsia="Times New Roman" w:hAnsi="Times New Roman" w:cs="Times New Roman"/>
          <w:color w:val="000000"/>
          <w:sz w:val="24"/>
          <w:szCs w:val="24"/>
          <w:lang w:eastAsia="en-GB"/>
        </w:rPr>
        <w:t>19</w:t>
      </w:r>
      <w:r w:rsidRPr="006207B6">
        <w:rPr>
          <w:rFonts w:ascii="Times New Roman" w:eastAsia="Times New Roman" w:hAnsi="Times New Roman" w:cs="Times New Roman"/>
          <w:color w:val="000000"/>
          <w:sz w:val="24"/>
          <w:szCs w:val="24"/>
          <w:lang w:eastAsia="en-GB"/>
        </w:rPr>
        <w:t xml:space="preserve"> there was</w:t>
      </w:r>
      <w:r w:rsidR="00604008" w:rsidRPr="006207B6">
        <w:rPr>
          <w:rFonts w:ascii="Times New Roman" w:eastAsia="Times New Roman" w:hAnsi="Times New Roman" w:cs="Times New Roman"/>
          <w:color w:val="000000"/>
          <w:sz w:val="24"/>
          <w:szCs w:val="24"/>
          <w:lang w:eastAsia="en-GB"/>
        </w:rPr>
        <w:t xml:space="preserve"> a slight decrease in percentage then almost 3 percent increase from year 2019 to 2020</w:t>
      </w:r>
      <w:r w:rsidR="00943AD0" w:rsidRPr="006207B6">
        <w:rPr>
          <w:rFonts w:ascii="Times New Roman" w:eastAsia="Times New Roman" w:hAnsi="Times New Roman" w:cs="Times New Roman"/>
          <w:color w:val="000000"/>
          <w:sz w:val="24"/>
          <w:szCs w:val="24"/>
          <w:lang w:eastAsia="en-GB"/>
        </w:rPr>
        <w:t xml:space="preserve"> and then an increase of 0.1 percent increase from 2020 to 2021. </w:t>
      </w:r>
      <w:r w:rsidR="00604008" w:rsidRPr="006207B6">
        <w:rPr>
          <w:rFonts w:ascii="Times New Roman" w:eastAsia="Times New Roman" w:hAnsi="Times New Roman" w:cs="Times New Roman"/>
          <w:color w:val="000000"/>
          <w:sz w:val="24"/>
          <w:szCs w:val="24"/>
          <w:lang w:eastAsia="en-GB"/>
        </w:rPr>
        <w:t xml:space="preserve"> </w:t>
      </w:r>
      <w:r w:rsidRPr="006207B6">
        <w:rPr>
          <w:rFonts w:ascii="Times New Roman" w:eastAsia="Times New Roman" w:hAnsi="Times New Roman" w:cs="Times New Roman"/>
          <w:color w:val="000000"/>
          <w:sz w:val="24"/>
          <w:szCs w:val="24"/>
          <w:lang w:eastAsia="en-GB"/>
        </w:rPr>
        <w:t xml:space="preserve"> </w:t>
      </w:r>
    </w:p>
    <w:p w14:paraId="7CEDD55B" w14:textId="6F993DF5" w:rsidR="00604008" w:rsidRPr="006207B6" w:rsidRDefault="00604008" w:rsidP="006207B6">
      <w:pPr>
        <w:spacing w:line="360" w:lineRule="auto"/>
        <w:jc w:val="both"/>
        <w:rPr>
          <w:rFonts w:ascii="Times New Roman" w:eastAsia="Times New Roman" w:hAnsi="Times New Roman" w:cs="Times New Roman"/>
          <w:color w:val="000000"/>
          <w:sz w:val="24"/>
          <w:szCs w:val="24"/>
          <w:lang w:eastAsia="en-GB"/>
        </w:rPr>
      </w:pPr>
      <w:r w:rsidRPr="006207B6">
        <w:rPr>
          <w:rFonts w:ascii="Times New Roman" w:hAnsi="Times New Roman" w:cs="Times New Roman"/>
          <w:noProof/>
          <w:sz w:val="24"/>
          <w:szCs w:val="24"/>
          <w:lang w:eastAsia="en-GB"/>
        </w:rPr>
        <w:drawing>
          <wp:inline distT="0" distB="0" distL="0" distR="0" wp14:anchorId="64EAC4A1" wp14:editId="1D865298">
            <wp:extent cx="4572000" cy="2743200"/>
            <wp:effectExtent l="0" t="0" r="0" b="0"/>
            <wp:docPr id="41" name="Chart 41">
              <a:extLst xmlns:a="http://schemas.openxmlformats.org/drawingml/2006/main">
                <a:ext uri="{FF2B5EF4-FFF2-40B4-BE49-F238E27FC236}">
                  <a16:creationId xmlns:a16="http://schemas.microsoft.com/office/drawing/2014/main" id="{E3C1B4CD-75D8-26BC-7CD8-9E8FB5B9D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bookmarkEnd w:id="135"/>
    <w:p w14:paraId="0585D448" w14:textId="62F85D4A" w:rsidR="004218C3" w:rsidRPr="006207B6" w:rsidRDefault="00C520FD" w:rsidP="006207B6">
      <w:pPr>
        <w:pStyle w:val="ListParagraph"/>
        <w:spacing w:line="360" w:lineRule="auto"/>
        <w:ind w:left="0"/>
        <w:jc w:val="both"/>
        <w:rPr>
          <w:rFonts w:ascii="Times New Roman" w:hAnsi="Times New Roman" w:cs="Times New Roman"/>
          <w:b/>
          <w:bCs/>
          <w:sz w:val="24"/>
          <w:szCs w:val="24"/>
        </w:rPr>
      </w:pPr>
      <w:r w:rsidRPr="006207B6">
        <w:rPr>
          <w:rFonts w:ascii="Times New Roman" w:hAnsi="Times New Roman" w:cs="Times New Roman"/>
          <w:b/>
          <w:bCs/>
          <w:sz w:val="24"/>
          <w:szCs w:val="24"/>
        </w:rPr>
        <w:t xml:space="preserve"> </w:t>
      </w:r>
    </w:p>
    <w:p w14:paraId="3E09BE94" w14:textId="5DA16E80" w:rsidR="004218C3" w:rsidRPr="006207B6" w:rsidRDefault="00DE04DA" w:rsidP="00F4532A">
      <w:pPr>
        <w:pStyle w:val="Heading3"/>
      </w:pPr>
      <w:bookmarkStart w:id="136" w:name="_Toc104758157"/>
      <w:bookmarkStart w:id="137" w:name="_Toc105146549"/>
      <w:r w:rsidRPr="006207B6">
        <w:t xml:space="preserve">4.16 </w:t>
      </w:r>
      <w:r w:rsidR="007F7AA0" w:rsidRPr="006207B6">
        <w:t>Total debt and equity.</w:t>
      </w:r>
      <w:bookmarkEnd w:id="136"/>
      <w:bookmarkEnd w:id="137"/>
    </w:p>
    <w:p w14:paraId="15190217" w14:textId="77777777" w:rsidR="00DE04DA" w:rsidRPr="006207B6" w:rsidRDefault="00DE04DA" w:rsidP="006207B6">
      <w:pPr>
        <w:spacing w:line="360" w:lineRule="auto"/>
        <w:rPr>
          <w:rFonts w:ascii="Times New Roman" w:hAnsi="Times New Roman" w:cs="Times New Roman"/>
          <w:sz w:val="24"/>
          <w:szCs w:val="24"/>
        </w:rPr>
      </w:pPr>
    </w:p>
    <w:p w14:paraId="1A879DD6" w14:textId="3BA12928" w:rsidR="007F7AA0" w:rsidRPr="006207B6" w:rsidRDefault="007F7AA0" w:rsidP="006207B6">
      <w:pPr>
        <w:pStyle w:val="ListParagraph"/>
        <w:spacing w:line="360" w:lineRule="auto"/>
        <w:ind w:left="0"/>
        <w:jc w:val="both"/>
        <w:rPr>
          <w:rFonts w:ascii="Times New Roman" w:hAnsi="Times New Roman" w:cs="Times New Roman"/>
          <w:sz w:val="24"/>
          <w:szCs w:val="24"/>
        </w:rPr>
      </w:pPr>
      <w:r w:rsidRPr="006207B6">
        <w:rPr>
          <w:rFonts w:ascii="Times New Roman" w:hAnsi="Times New Roman" w:cs="Times New Roman"/>
          <w:sz w:val="24"/>
          <w:szCs w:val="24"/>
        </w:rPr>
        <w:t>The pie chart below present illustrate</w:t>
      </w:r>
      <w:r w:rsidR="00E3113F" w:rsidRPr="006207B6">
        <w:rPr>
          <w:rFonts w:ascii="Times New Roman" w:hAnsi="Times New Roman" w:cs="Times New Roman"/>
          <w:sz w:val="24"/>
          <w:szCs w:val="24"/>
        </w:rPr>
        <w:t>s</w:t>
      </w:r>
      <w:r w:rsidRPr="006207B6">
        <w:rPr>
          <w:rFonts w:ascii="Times New Roman" w:hAnsi="Times New Roman" w:cs="Times New Roman"/>
          <w:sz w:val="24"/>
          <w:szCs w:val="24"/>
        </w:rPr>
        <w:t xml:space="preserve"> the debt and equity in the </w:t>
      </w:r>
      <w:r w:rsidR="00E3113F" w:rsidRPr="006207B6">
        <w:rPr>
          <w:rFonts w:ascii="Times New Roman" w:hAnsi="Times New Roman" w:cs="Times New Roman"/>
          <w:sz w:val="24"/>
          <w:szCs w:val="24"/>
        </w:rPr>
        <w:t>firm’s</w:t>
      </w:r>
      <w:r w:rsidRPr="006207B6">
        <w:rPr>
          <w:rFonts w:ascii="Times New Roman" w:hAnsi="Times New Roman" w:cs="Times New Roman"/>
          <w:sz w:val="24"/>
          <w:szCs w:val="24"/>
        </w:rPr>
        <w:t xml:space="preserve"> capital structure. </w:t>
      </w:r>
      <w:r w:rsidR="00E3113F" w:rsidRPr="006207B6">
        <w:rPr>
          <w:rFonts w:ascii="Times New Roman" w:hAnsi="Times New Roman" w:cs="Times New Roman"/>
          <w:sz w:val="24"/>
          <w:szCs w:val="24"/>
        </w:rPr>
        <w:t xml:space="preserve">The debt is significantly higher than the equity. The difference is more than 200 million. </w:t>
      </w:r>
    </w:p>
    <w:p w14:paraId="3EDDF685" w14:textId="766CBAE2" w:rsidR="00BB14EC" w:rsidRPr="006207B6" w:rsidRDefault="007F7AA0" w:rsidP="00806E21">
      <w:pPr>
        <w:pStyle w:val="ListParagraph"/>
        <w:spacing w:line="360" w:lineRule="auto"/>
        <w:ind w:left="360"/>
        <w:jc w:val="both"/>
        <w:rPr>
          <w:rFonts w:ascii="Times New Roman" w:hAnsi="Times New Roman" w:cs="Times New Roman"/>
          <w:b/>
          <w:bCs/>
          <w:sz w:val="24"/>
          <w:szCs w:val="24"/>
        </w:rPr>
      </w:pPr>
      <w:r w:rsidRPr="006207B6">
        <w:rPr>
          <w:rFonts w:ascii="Times New Roman" w:hAnsi="Times New Roman" w:cs="Times New Roman"/>
          <w:noProof/>
          <w:sz w:val="24"/>
          <w:szCs w:val="24"/>
          <w:lang w:eastAsia="en-GB"/>
        </w:rPr>
        <w:drawing>
          <wp:inline distT="0" distB="0" distL="0" distR="0" wp14:anchorId="48049045" wp14:editId="721F81A7">
            <wp:extent cx="4572000" cy="2743200"/>
            <wp:effectExtent l="0" t="0" r="0" b="0"/>
            <wp:docPr id="40" name="Chart 40">
              <a:extLst xmlns:a="http://schemas.openxmlformats.org/drawingml/2006/main">
                <a:ext uri="{FF2B5EF4-FFF2-40B4-BE49-F238E27FC236}">
                  <a16:creationId xmlns:a16="http://schemas.microsoft.com/office/drawing/2014/main" id="{A622FC74-85C0-3000-ADFC-0D177CC74E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F1F9A69" w14:textId="2FB46E2D" w:rsidR="00C520FD" w:rsidRPr="006207B6" w:rsidRDefault="00DE04DA" w:rsidP="00F4532A">
      <w:pPr>
        <w:pStyle w:val="Heading2"/>
      </w:pPr>
      <w:bookmarkStart w:id="138" w:name="_Toc105146550"/>
      <w:r w:rsidRPr="006207B6">
        <w:lastRenderedPageBreak/>
        <w:t>CHAPTER 5 – ANALYSIS AND DISCUSSION</w:t>
      </w:r>
      <w:bookmarkEnd w:id="138"/>
      <w:r w:rsidR="00C520FD" w:rsidRPr="006207B6">
        <w:t xml:space="preserve"> </w:t>
      </w:r>
    </w:p>
    <w:p w14:paraId="3A738FDA" w14:textId="51DDE50B" w:rsidR="00C520FD" w:rsidRPr="00F4532A" w:rsidRDefault="00DE04DA" w:rsidP="00F4532A">
      <w:pPr>
        <w:pStyle w:val="Heading3"/>
      </w:pPr>
      <w:bookmarkStart w:id="139" w:name="_Toc104758158"/>
      <w:bookmarkStart w:id="140" w:name="_Toc105146551"/>
      <w:r w:rsidRPr="00F4532A">
        <w:t xml:space="preserve">5.1 </w:t>
      </w:r>
      <w:r w:rsidR="00C520FD" w:rsidRPr="00F4532A">
        <w:t>Introduction</w:t>
      </w:r>
      <w:bookmarkEnd w:id="139"/>
      <w:bookmarkEnd w:id="140"/>
      <w:r w:rsidR="00C520FD" w:rsidRPr="00F4532A">
        <w:t xml:space="preserve"> </w:t>
      </w:r>
    </w:p>
    <w:p w14:paraId="21D4CC41" w14:textId="1B610A5F" w:rsidR="00C520FD" w:rsidRPr="006207B6" w:rsidRDefault="00C520FD" w:rsidP="006207B6">
      <w:pPr>
        <w:spacing w:before="100" w:beforeAutospacing="1" w:after="100" w:afterAutospacing="1" w:line="360" w:lineRule="auto"/>
        <w:ind w:right="120"/>
        <w:jc w:val="both"/>
        <w:rPr>
          <w:rFonts w:ascii="Times New Roman" w:eastAsia="Times New Roman" w:hAnsi="Times New Roman" w:cs="Times New Roman"/>
          <w:spacing w:val="2"/>
          <w:sz w:val="24"/>
          <w:szCs w:val="24"/>
          <w:lang w:eastAsia="en-GB"/>
        </w:rPr>
      </w:pPr>
      <w:r w:rsidRPr="006207B6">
        <w:rPr>
          <w:rFonts w:ascii="Times New Roman" w:hAnsi="Times New Roman" w:cs="Times New Roman"/>
          <w:sz w:val="24"/>
          <w:szCs w:val="24"/>
        </w:rPr>
        <w:t xml:space="preserve">As emphasised earlier on </w:t>
      </w:r>
      <w:r w:rsidR="009B1F9F" w:rsidRPr="006207B6">
        <w:rPr>
          <w:rFonts w:ascii="Times New Roman" w:hAnsi="Times New Roman" w:cs="Times New Roman"/>
          <w:sz w:val="24"/>
          <w:szCs w:val="24"/>
        </w:rPr>
        <w:t xml:space="preserve">in </w:t>
      </w:r>
      <w:r w:rsidRPr="006207B6">
        <w:rPr>
          <w:rFonts w:ascii="Times New Roman" w:hAnsi="Times New Roman" w:cs="Times New Roman"/>
          <w:sz w:val="24"/>
          <w:szCs w:val="24"/>
        </w:rPr>
        <w:t>the literature review chapter, academics and practitioners have over the years demonstrated the significance of capital structure in enhancing the achievements of bank’s profitability and growth objectives (</w:t>
      </w:r>
      <w:proofErr w:type="spellStart"/>
      <w:r w:rsidRPr="006207B6">
        <w:rPr>
          <w:rFonts w:ascii="Times New Roman" w:hAnsi="Times New Roman" w:cs="Times New Roman"/>
          <w:sz w:val="24"/>
          <w:szCs w:val="24"/>
        </w:rPr>
        <w:t>Ajanthan</w:t>
      </w:r>
      <w:proofErr w:type="spellEnd"/>
      <w:r w:rsidRPr="006207B6">
        <w:rPr>
          <w:rFonts w:ascii="Times New Roman" w:hAnsi="Times New Roman" w:cs="Times New Roman"/>
          <w:sz w:val="24"/>
          <w:szCs w:val="24"/>
        </w:rPr>
        <w:t>, 2013). In addition, financial decisions are made to minimize the financing cost so as to maximize the value of the firm and its shareholders wealth. Capital structure is how a firm fina</w:t>
      </w:r>
      <w:r w:rsidR="009B1F9F" w:rsidRPr="006207B6">
        <w:rPr>
          <w:rFonts w:ascii="Times New Roman" w:hAnsi="Times New Roman" w:cs="Times New Roman"/>
          <w:sz w:val="24"/>
          <w:szCs w:val="24"/>
        </w:rPr>
        <w:t>nces its investment activities</w:t>
      </w:r>
      <w:r w:rsidRPr="006207B6">
        <w:rPr>
          <w:rFonts w:ascii="Times New Roman" w:hAnsi="Times New Roman" w:cs="Times New Roman"/>
          <w:sz w:val="24"/>
          <w:szCs w:val="24"/>
        </w:rPr>
        <w:t xml:space="preserve">. Although, there have been discussions on capital structure of other sectors, these discussions did not extend to the financial service sector. In contributing to the discourse, </w:t>
      </w:r>
      <w:proofErr w:type="spellStart"/>
      <w:r w:rsidRPr="006207B6">
        <w:rPr>
          <w:rFonts w:ascii="Times New Roman" w:hAnsi="Times New Roman" w:cs="Times New Roman"/>
          <w:sz w:val="24"/>
          <w:szCs w:val="24"/>
        </w:rPr>
        <w:t>Sidduil</w:t>
      </w:r>
      <w:proofErr w:type="spellEnd"/>
      <w:r w:rsidRPr="006207B6">
        <w:rPr>
          <w:rFonts w:ascii="Times New Roman" w:hAnsi="Times New Roman" w:cs="Times New Roman"/>
          <w:sz w:val="24"/>
          <w:szCs w:val="24"/>
        </w:rPr>
        <w:t xml:space="preserve"> and Shoaib (2011) investigate how profits are used as a measure of efficiency of bank. Their finding suggests that the size of banks plays a significant role in profit efficiency. Consistent with </w:t>
      </w:r>
      <w:proofErr w:type="spellStart"/>
      <w:r w:rsidRPr="006207B6">
        <w:rPr>
          <w:rFonts w:ascii="Times New Roman" w:hAnsi="Times New Roman" w:cs="Times New Roman"/>
          <w:sz w:val="24"/>
          <w:szCs w:val="24"/>
        </w:rPr>
        <w:t>Sidduil</w:t>
      </w:r>
      <w:proofErr w:type="spellEnd"/>
      <w:r w:rsidRPr="006207B6">
        <w:rPr>
          <w:rFonts w:ascii="Times New Roman" w:hAnsi="Times New Roman" w:cs="Times New Roman"/>
          <w:sz w:val="24"/>
          <w:szCs w:val="24"/>
        </w:rPr>
        <w:t xml:space="preserve"> &amp; Shoaib’s (2011) study, Kayani et al, (2021) study reached similar conclusion. But the fundamental question that is yet to be answered is – does capital structure of a firm have influence on its growth? The literature review on the topic of enquiry suggests that there was not enough study carried out on it in the UK (</w:t>
      </w:r>
      <w:r w:rsidRPr="006207B6">
        <w:rPr>
          <w:rFonts w:ascii="Times New Roman" w:eastAsia="Times New Roman" w:hAnsi="Times New Roman" w:cs="Times New Roman"/>
          <w:spacing w:val="2"/>
          <w:sz w:val="24"/>
          <w:szCs w:val="24"/>
          <w:lang w:eastAsia="en-GB"/>
        </w:rPr>
        <w:t>Ding and Sickles, 2020)</w:t>
      </w:r>
      <w:r w:rsidRPr="006207B6">
        <w:rPr>
          <w:rFonts w:ascii="Times New Roman" w:hAnsi="Times New Roman" w:cs="Times New Roman"/>
          <w:sz w:val="24"/>
          <w:szCs w:val="24"/>
        </w:rPr>
        <w:t>.</w:t>
      </w:r>
      <w:r w:rsidRPr="006207B6">
        <w:rPr>
          <w:rFonts w:ascii="Times New Roman" w:eastAsia="Times New Roman" w:hAnsi="Times New Roman" w:cs="Times New Roman"/>
          <w:spacing w:val="2"/>
          <w:sz w:val="24"/>
          <w:szCs w:val="24"/>
          <w:lang w:eastAsia="en-GB"/>
        </w:rPr>
        <w:t xml:space="preserve"> This research study is trying to identify if there is a correlation between firm’s growth and the composition of its capital structure. Furthermore, the study was to investigate if the firm had any volatility in their capital structure over the period of five years and if it has affected its growth especially during the covid-19. To answer the proposed academic enquiry on firm’s capital structure and its association with growth, a set of secondary data of covering specified periods was collected from the case study firm’s annual report. These data set included the bank’s debt consisting of deposits from banks and customer deposits, equity of the bank included share capital, share premium account, banks other reserves, banks retained profit, and banks total equity. Data on risk weighted assets, statutory profit after tax and common equity tier 1 ratio was also collected. The data is used in this chapter to identify any changes to the firm’s capital structure over five-year period. </w:t>
      </w:r>
    </w:p>
    <w:p w14:paraId="7BACA8F6" w14:textId="148D32AF" w:rsidR="00C520FD" w:rsidRPr="00F4532A" w:rsidRDefault="002349B9" w:rsidP="00F4532A">
      <w:pPr>
        <w:pStyle w:val="Heading3"/>
      </w:pPr>
      <w:bookmarkStart w:id="141" w:name="_Toc104758159"/>
      <w:bookmarkStart w:id="142" w:name="_Toc105146552"/>
      <w:r w:rsidRPr="00F4532A">
        <w:t>5.2</w:t>
      </w:r>
      <w:r w:rsidR="00C520FD" w:rsidRPr="00F4532A">
        <w:t xml:space="preserve"> </w:t>
      </w:r>
      <w:r w:rsidR="00C520FD" w:rsidRPr="00F4532A">
        <w:tab/>
        <w:t>Debt/Liability</w:t>
      </w:r>
      <w:bookmarkEnd w:id="141"/>
      <w:bookmarkEnd w:id="142"/>
    </w:p>
    <w:p w14:paraId="29DACCEB" w14:textId="444A6A29" w:rsidR="00C520FD" w:rsidRDefault="002349B9" w:rsidP="00F4532A">
      <w:pPr>
        <w:pStyle w:val="Heading5"/>
      </w:pPr>
      <w:bookmarkStart w:id="143" w:name="_Toc104758160"/>
      <w:r w:rsidRPr="006207B6">
        <w:t xml:space="preserve">5.2.1 </w:t>
      </w:r>
      <w:r w:rsidR="00C520FD" w:rsidRPr="006207B6">
        <w:t>Figure 1. Deposit from banks - To what extent does the deposit from banks effect banks performance.</w:t>
      </w:r>
      <w:bookmarkEnd w:id="143"/>
    </w:p>
    <w:p w14:paraId="75D77CAF" w14:textId="77777777" w:rsidR="00806E21" w:rsidRPr="00806E21" w:rsidRDefault="00806E21" w:rsidP="00806E21"/>
    <w:p w14:paraId="49F42E69" w14:textId="4AF7E96D"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data displayed in chapter 4.1.1: the deposit from banks dropped by 75% from year 2017 to 2021. Although from 2017 to 201</w:t>
      </w:r>
      <w:r w:rsidR="00F62F7A" w:rsidRPr="006207B6">
        <w:rPr>
          <w:rFonts w:ascii="Times New Roman" w:hAnsi="Times New Roman" w:cs="Times New Roman"/>
          <w:sz w:val="24"/>
          <w:szCs w:val="24"/>
        </w:rPr>
        <w:t>8</w:t>
      </w:r>
      <w:r w:rsidRPr="006207B6">
        <w:rPr>
          <w:rFonts w:ascii="Times New Roman" w:hAnsi="Times New Roman" w:cs="Times New Roman"/>
          <w:sz w:val="24"/>
          <w:szCs w:val="24"/>
        </w:rPr>
        <w:t xml:space="preserve"> there was a</w:t>
      </w:r>
      <w:r w:rsidR="00C7266A" w:rsidRPr="006207B6">
        <w:rPr>
          <w:rFonts w:ascii="Times New Roman" w:hAnsi="Times New Roman" w:cs="Times New Roman"/>
          <w:sz w:val="24"/>
          <w:szCs w:val="24"/>
        </w:rPr>
        <w:t xml:space="preserve"> slight increase,</w:t>
      </w:r>
      <w:r w:rsidR="00F62F7A" w:rsidRPr="006207B6">
        <w:rPr>
          <w:rFonts w:ascii="Times New Roman" w:hAnsi="Times New Roman" w:cs="Times New Roman"/>
          <w:sz w:val="24"/>
          <w:szCs w:val="24"/>
        </w:rPr>
        <w:t xml:space="preserve"> from year 2018 to 2019, the deposit from bank </w:t>
      </w:r>
      <w:r w:rsidR="00C7266A" w:rsidRPr="006207B6">
        <w:rPr>
          <w:rFonts w:ascii="Times New Roman" w:hAnsi="Times New Roman" w:cs="Times New Roman"/>
          <w:sz w:val="24"/>
          <w:szCs w:val="24"/>
        </w:rPr>
        <w:t xml:space="preserve">decreased and </w:t>
      </w:r>
      <w:r w:rsidR="00F62F7A" w:rsidRPr="006207B6">
        <w:rPr>
          <w:rFonts w:ascii="Times New Roman" w:hAnsi="Times New Roman" w:cs="Times New Roman"/>
          <w:sz w:val="24"/>
          <w:szCs w:val="24"/>
        </w:rPr>
        <w:t xml:space="preserve">was even lower than 2017. There was a further increase in </w:t>
      </w:r>
      <w:r w:rsidR="00F62F7A" w:rsidRPr="006207B6">
        <w:rPr>
          <w:rFonts w:ascii="Times New Roman" w:hAnsi="Times New Roman" w:cs="Times New Roman"/>
          <w:sz w:val="24"/>
          <w:szCs w:val="24"/>
        </w:rPr>
        <w:lastRenderedPageBreak/>
        <w:t>2020 than a sharp drop can be seen from 2020 to 202</w:t>
      </w:r>
      <w:r w:rsidR="00C7266A" w:rsidRPr="006207B6">
        <w:rPr>
          <w:rFonts w:ascii="Times New Roman" w:hAnsi="Times New Roman" w:cs="Times New Roman"/>
          <w:sz w:val="24"/>
          <w:szCs w:val="24"/>
        </w:rPr>
        <w:t>1</w:t>
      </w:r>
      <w:r w:rsidR="00F62F7A" w:rsidRPr="006207B6">
        <w:rPr>
          <w:rFonts w:ascii="Times New Roman" w:hAnsi="Times New Roman" w:cs="Times New Roman"/>
          <w:sz w:val="24"/>
          <w:szCs w:val="24"/>
        </w:rPr>
        <w:t>.</w:t>
      </w:r>
      <w:r w:rsidRPr="006207B6">
        <w:rPr>
          <w:rFonts w:ascii="Times New Roman" w:hAnsi="Times New Roman" w:cs="Times New Roman"/>
          <w:sz w:val="24"/>
          <w:szCs w:val="24"/>
        </w:rPr>
        <w:t xml:space="preserve"> The changes may be due to macroeconomic and microenvironment in which the chosen bank operates. One of the noticeable reasons for changes can be attributed to the macroeconomic event - pandemic and the covid-19 and its impact around the world. All sectors were affected with significant loses while resources had to be prioritised and relocated. </w:t>
      </w:r>
    </w:p>
    <w:p w14:paraId="37A54038"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Another important reason to consider for the decline in deposits in banks is the changes in banking regulatory requirements. The new regulations compelled banks to hold more capital to reduce risks (Salami et al, 2021). These requirements made it mandatory for banks to hold additional loss-absorbing capacity and additional capital buffers above the Basel’s III required level of deposits (Lloyds Banking Group, 2021). Therefore, after meeting these requirements, there may not have been sufficient money left to deposit. </w:t>
      </w:r>
    </w:p>
    <w:p w14:paraId="599D8886" w14:textId="30C739D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deposit from the banks was considered to be part of the firm’s debt. This declined between 2017 and 2021 with volatility, this can also be witness with the firms profit up to year 2020 then while there was a decline in deposits from banks</w:t>
      </w:r>
      <w:r w:rsidR="00736839" w:rsidRPr="006207B6">
        <w:rPr>
          <w:rFonts w:ascii="Times New Roman" w:hAnsi="Times New Roman" w:cs="Times New Roman"/>
          <w:sz w:val="24"/>
          <w:szCs w:val="24"/>
        </w:rPr>
        <w:t>,</w:t>
      </w:r>
      <w:r w:rsidRPr="006207B6">
        <w:rPr>
          <w:rFonts w:ascii="Times New Roman" w:hAnsi="Times New Roman" w:cs="Times New Roman"/>
          <w:sz w:val="24"/>
          <w:szCs w:val="24"/>
        </w:rPr>
        <w:t xml:space="preserve"> the profit from year 2020 to 2021 has seen a sharp increase. Although the deposits from banks have declined and there is less debt from this avenue, the profit of the firm has increased therefore this implies the decrease in deposits from other banks has not impacted the profit or the growth of the bank.</w:t>
      </w:r>
    </w:p>
    <w:p w14:paraId="0B8B50E7" w14:textId="28AFAB6D" w:rsidR="00C520FD" w:rsidRPr="006207B6" w:rsidRDefault="002349B9" w:rsidP="00F4532A">
      <w:pPr>
        <w:pStyle w:val="Heading5"/>
      </w:pPr>
      <w:bookmarkStart w:id="144" w:name="_Toc104758161"/>
      <w:r w:rsidRPr="006207B6">
        <w:t xml:space="preserve">5.2.2 </w:t>
      </w:r>
      <w:r w:rsidR="00C520FD" w:rsidRPr="006207B6">
        <w:t>Figure 2. Customer deposits - to what extent does customer deposits effect banks performance</w:t>
      </w:r>
      <w:bookmarkEnd w:id="144"/>
      <w:r w:rsidR="00C520FD" w:rsidRPr="006207B6">
        <w:t xml:space="preserve"> </w:t>
      </w:r>
    </w:p>
    <w:p w14:paraId="76503735" w14:textId="77777777" w:rsidR="002349B9" w:rsidRPr="006207B6" w:rsidRDefault="002349B9" w:rsidP="006207B6">
      <w:pPr>
        <w:spacing w:line="360" w:lineRule="auto"/>
        <w:rPr>
          <w:rFonts w:ascii="Times New Roman" w:hAnsi="Times New Roman" w:cs="Times New Roman"/>
          <w:sz w:val="24"/>
          <w:szCs w:val="24"/>
        </w:rPr>
      </w:pPr>
    </w:p>
    <w:p w14:paraId="7AAB67AF" w14:textId="64F0892F"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As noted in chapter 4.1.2: while there was much change in the deposits from banks over the studied period,</w:t>
      </w:r>
      <w:r w:rsidR="007E1F16" w:rsidRPr="006207B6">
        <w:rPr>
          <w:rFonts w:ascii="Times New Roman" w:hAnsi="Times New Roman" w:cs="Times New Roman"/>
          <w:sz w:val="24"/>
          <w:szCs w:val="24"/>
        </w:rPr>
        <w:t xml:space="preserve"> there were noticeable changes in</w:t>
      </w:r>
      <w:r w:rsidRPr="006207B6">
        <w:rPr>
          <w:rFonts w:ascii="Times New Roman" w:hAnsi="Times New Roman" w:cs="Times New Roman"/>
          <w:sz w:val="24"/>
          <w:szCs w:val="24"/>
        </w:rPr>
        <w:t xml:space="preserve"> customer deposits during the same five-year period year 2017 to 2021</w:t>
      </w:r>
      <w:r w:rsidR="007E1F16" w:rsidRPr="006207B6">
        <w:rPr>
          <w:rFonts w:ascii="Times New Roman" w:hAnsi="Times New Roman" w:cs="Times New Roman"/>
          <w:sz w:val="24"/>
          <w:szCs w:val="24"/>
        </w:rPr>
        <w:t xml:space="preserve"> however the changes were </w:t>
      </w:r>
      <w:r w:rsidR="001E5D01" w:rsidRPr="006207B6">
        <w:rPr>
          <w:rFonts w:ascii="Times New Roman" w:hAnsi="Times New Roman" w:cs="Times New Roman"/>
          <w:sz w:val="24"/>
          <w:szCs w:val="24"/>
        </w:rPr>
        <w:t>deviating.</w:t>
      </w:r>
      <w:r w:rsidRPr="006207B6">
        <w:rPr>
          <w:rFonts w:ascii="Times New Roman" w:hAnsi="Times New Roman" w:cs="Times New Roman"/>
          <w:sz w:val="24"/>
          <w:szCs w:val="24"/>
        </w:rPr>
        <w:t xml:space="preserve"> From year 2017 to 2019 the increase in customer deposit is not statistically significant. However, from year 2019 to 202</w:t>
      </w:r>
      <w:r w:rsidR="001E5D01" w:rsidRPr="006207B6">
        <w:rPr>
          <w:rFonts w:ascii="Times New Roman" w:hAnsi="Times New Roman" w:cs="Times New Roman"/>
          <w:sz w:val="24"/>
          <w:szCs w:val="24"/>
        </w:rPr>
        <w:t>0 there was a sharp increase that is more significant and then a gradual increase in 2021</w:t>
      </w:r>
      <w:r w:rsidR="000B6F06" w:rsidRPr="006207B6">
        <w:rPr>
          <w:rFonts w:ascii="Times New Roman" w:hAnsi="Times New Roman" w:cs="Times New Roman"/>
          <w:sz w:val="24"/>
          <w:szCs w:val="24"/>
        </w:rPr>
        <w:t xml:space="preserve">. </w:t>
      </w:r>
      <w:r w:rsidRPr="006207B6">
        <w:rPr>
          <w:rFonts w:ascii="Times New Roman" w:hAnsi="Times New Roman" w:cs="Times New Roman"/>
          <w:sz w:val="24"/>
          <w:szCs w:val="24"/>
        </w:rPr>
        <w:t>The macroeconomic conditions in particular, the pandemic and covid-19 may have had an impact on the customers spending, customers may have been reluctant to spend during this uncertainty time therefore deposits were consistent at the bank</w:t>
      </w:r>
      <w:r w:rsidR="000B6F06" w:rsidRPr="006207B6">
        <w:rPr>
          <w:rFonts w:ascii="Times New Roman" w:hAnsi="Times New Roman" w:cs="Times New Roman"/>
          <w:sz w:val="24"/>
          <w:szCs w:val="24"/>
        </w:rPr>
        <w:t xml:space="preserve"> at the start of the studied period and then a sharp increase</w:t>
      </w:r>
      <w:r w:rsidRPr="006207B6">
        <w:rPr>
          <w:rFonts w:ascii="Times New Roman" w:hAnsi="Times New Roman" w:cs="Times New Roman"/>
          <w:sz w:val="24"/>
          <w:szCs w:val="24"/>
        </w:rPr>
        <w:t xml:space="preserve">. Although having more customer deposits is beneficial for the bank, as it’s a cheap way of financing and the firm gets higher return on borrowed amount however, it can also have a negative impact as less customers are spending therefore less borrowing is taking place which leads to less profit for the firm. Increase in customer deposit is important and beneficial for the bank not only to operate its business and for investments but enhance its </w:t>
      </w:r>
      <w:r w:rsidRPr="006207B6">
        <w:rPr>
          <w:rFonts w:ascii="Times New Roman" w:hAnsi="Times New Roman" w:cs="Times New Roman"/>
          <w:sz w:val="24"/>
          <w:szCs w:val="24"/>
        </w:rPr>
        <w:lastRenderedPageBreak/>
        <w:t xml:space="preserve">profitability and growth. This is emphasised in </w:t>
      </w:r>
      <w:proofErr w:type="spellStart"/>
      <w:r w:rsidRPr="006207B6">
        <w:rPr>
          <w:rFonts w:ascii="Times New Roman" w:hAnsi="Times New Roman" w:cs="Times New Roman"/>
          <w:sz w:val="24"/>
          <w:szCs w:val="24"/>
        </w:rPr>
        <w:t>Ajanthan</w:t>
      </w:r>
      <w:proofErr w:type="spellEnd"/>
      <w:r w:rsidRPr="006207B6">
        <w:rPr>
          <w:rFonts w:ascii="Times New Roman" w:hAnsi="Times New Roman" w:cs="Times New Roman"/>
          <w:sz w:val="24"/>
          <w:szCs w:val="24"/>
        </w:rPr>
        <w:t xml:space="preserve"> (2013) study, that capital structure should not only be viewed in the context of maximising profit, but it should be a business strategic decision that enhances its ability to operate successfully in a competitive market. The increase in customer deposits did have a positive impact on banks growth and its performance. During the year 2019 to 2021 there was an increase in customer deposit </w:t>
      </w:r>
      <w:r w:rsidR="00E366DC" w:rsidRPr="006207B6">
        <w:rPr>
          <w:rFonts w:ascii="Times New Roman" w:hAnsi="Times New Roman" w:cs="Times New Roman"/>
          <w:sz w:val="24"/>
          <w:szCs w:val="24"/>
        </w:rPr>
        <w:t xml:space="preserve">while in 2021 an </w:t>
      </w:r>
      <w:r w:rsidRPr="006207B6">
        <w:rPr>
          <w:rFonts w:ascii="Times New Roman" w:hAnsi="Times New Roman" w:cs="Times New Roman"/>
          <w:sz w:val="24"/>
          <w:szCs w:val="24"/>
        </w:rPr>
        <w:t xml:space="preserve">increase in profit can be seen.  </w:t>
      </w:r>
    </w:p>
    <w:p w14:paraId="1CB5A681" w14:textId="29B31BE8" w:rsidR="00C520FD" w:rsidRPr="006207B6" w:rsidRDefault="002349B9" w:rsidP="00F4532A">
      <w:pPr>
        <w:pStyle w:val="Heading5"/>
      </w:pPr>
      <w:bookmarkStart w:id="145" w:name="_Toc104758162"/>
      <w:r w:rsidRPr="006207B6">
        <w:t xml:space="preserve">5.2.3 </w:t>
      </w:r>
      <w:r w:rsidR="00C520FD" w:rsidRPr="006207B6">
        <w:t xml:space="preserve">Figure 3. Total Debt – </w:t>
      </w:r>
      <w:bookmarkStart w:id="146" w:name="_Hlk103248904"/>
      <w:r w:rsidR="00C520FD" w:rsidRPr="006207B6">
        <w:t>to what extent does the total debt effect banks performance</w:t>
      </w:r>
      <w:bookmarkEnd w:id="145"/>
      <w:r w:rsidR="00C520FD" w:rsidRPr="006207B6">
        <w:t xml:space="preserve"> </w:t>
      </w:r>
    </w:p>
    <w:p w14:paraId="57424A47" w14:textId="77777777" w:rsidR="002349B9" w:rsidRPr="006207B6" w:rsidRDefault="002349B9" w:rsidP="006207B6">
      <w:pPr>
        <w:spacing w:line="360" w:lineRule="auto"/>
        <w:rPr>
          <w:rFonts w:ascii="Times New Roman" w:hAnsi="Times New Roman" w:cs="Times New Roman"/>
          <w:sz w:val="24"/>
          <w:szCs w:val="24"/>
        </w:rPr>
      </w:pPr>
    </w:p>
    <w:bookmarkEnd w:id="146"/>
    <w:p w14:paraId="7FC15523" w14:textId="179CACDB"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According to chapter 4.1.3: figure 3 shows the total debt from deposit from banks and customer deposits from 2017 to 2021. Each of the debt was talked about separately and the movement of it but on this figure, all deposit from years 2017 to 2021 has been added to give a visual understanding. Customer deposit had the largest portion compared to deposits from banks, the deposit from banks was only 5 percent while the customer deposit was 95 percent. Customer deposit is a cheap way of debt in capital structure as the banks pays very little interests to customers for their deposits, this coincides with M &amp; M proposition 2 as discussed earlier in literature review chapter, the increase in leverage will not increase the overall cost of capital as the low cost advantage of debt capital will offset the increase in the cost of equity anticipated to the increased risk to equity holders (ICWAI, 2008, p.64). Furthermore, the firm will benefit as interest payment on debt shield profits being taxed (NG and Bundala, 2012). When considering the banks debt and equity from year 2017 to 2021, the bank has more debt than equity on its capital structure. The banks debt</w:t>
      </w:r>
      <w:r w:rsidR="00F0434F" w:rsidRPr="006207B6">
        <w:rPr>
          <w:rFonts w:ascii="Times New Roman" w:hAnsi="Times New Roman" w:cs="Times New Roman"/>
          <w:sz w:val="24"/>
          <w:szCs w:val="24"/>
        </w:rPr>
        <w:t xml:space="preserve"> total</w:t>
      </w:r>
      <w:r w:rsidRPr="006207B6">
        <w:rPr>
          <w:rFonts w:ascii="Times New Roman" w:hAnsi="Times New Roman" w:cs="Times New Roman"/>
          <w:sz w:val="24"/>
          <w:szCs w:val="24"/>
        </w:rPr>
        <w:t xml:space="preserve"> is</w:t>
      </w:r>
      <w:r w:rsidR="00F0434F" w:rsidRPr="006207B6">
        <w:rPr>
          <w:rFonts w:ascii="Times New Roman" w:hAnsi="Times New Roman" w:cs="Times New Roman"/>
          <w:sz w:val="24"/>
          <w:szCs w:val="24"/>
        </w:rPr>
        <w:t xml:space="preserve"> 2,321,337million while its total equity is 249,713million a significantly high variation</w:t>
      </w:r>
      <w:r w:rsidRPr="006207B6">
        <w:rPr>
          <w:rFonts w:ascii="Times New Roman" w:hAnsi="Times New Roman" w:cs="Times New Roman"/>
          <w:sz w:val="24"/>
          <w:szCs w:val="24"/>
        </w:rPr>
        <w:t xml:space="preserve">. The implication of banks having more debt ratio than equity on their capital structure indicate the bank is utilising the benefits of use of debt to its fullest and further implies there is a positive effect on banks performance and on its growth, as the profit of the banks has increased significantly.  </w:t>
      </w:r>
    </w:p>
    <w:p w14:paraId="36EC1B59" w14:textId="71C15180" w:rsidR="00C520FD" w:rsidRPr="006207B6" w:rsidRDefault="002349B9" w:rsidP="00F4532A">
      <w:pPr>
        <w:pStyle w:val="Heading3"/>
      </w:pPr>
      <w:bookmarkStart w:id="147" w:name="_Toc104758163"/>
      <w:bookmarkStart w:id="148" w:name="_Toc105146553"/>
      <w:r w:rsidRPr="006207B6">
        <w:t>5.3</w:t>
      </w:r>
      <w:r w:rsidR="00C520FD" w:rsidRPr="006207B6">
        <w:tab/>
        <w:t>Equity</w:t>
      </w:r>
      <w:bookmarkEnd w:id="147"/>
      <w:bookmarkEnd w:id="148"/>
      <w:r w:rsidR="00C520FD" w:rsidRPr="006207B6">
        <w:t xml:space="preserve"> </w:t>
      </w:r>
    </w:p>
    <w:p w14:paraId="20609DCD" w14:textId="77777777" w:rsidR="002349B9" w:rsidRPr="006207B6" w:rsidRDefault="002349B9" w:rsidP="006207B6">
      <w:pPr>
        <w:spacing w:line="360" w:lineRule="auto"/>
        <w:rPr>
          <w:rFonts w:ascii="Times New Roman" w:hAnsi="Times New Roman" w:cs="Times New Roman"/>
          <w:sz w:val="24"/>
          <w:szCs w:val="24"/>
        </w:rPr>
      </w:pPr>
    </w:p>
    <w:p w14:paraId="1AE1F416" w14:textId="574AD2BE" w:rsidR="00C520FD" w:rsidRPr="006207B6" w:rsidRDefault="002349B9" w:rsidP="00F4532A">
      <w:pPr>
        <w:pStyle w:val="Heading5"/>
      </w:pPr>
      <w:bookmarkStart w:id="149" w:name="_Toc104758164"/>
      <w:r w:rsidRPr="006207B6">
        <w:t xml:space="preserve">5.3.1 </w:t>
      </w:r>
      <w:r w:rsidR="00C520FD" w:rsidRPr="006207B6">
        <w:t>Figure 4.  Share Capital - to what extent does the share capital effect banks performance</w:t>
      </w:r>
      <w:bookmarkEnd w:id="149"/>
      <w:r w:rsidR="00C520FD" w:rsidRPr="006207B6">
        <w:t xml:space="preserve"> </w:t>
      </w:r>
    </w:p>
    <w:p w14:paraId="6C83AA46" w14:textId="77777777" w:rsidR="002349B9" w:rsidRPr="006207B6" w:rsidRDefault="002349B9" w:rsidP="006207B6">
      <w:pPr>
        <w:spacing w:line="360" w:lineRule="auto"/>
        <w:rPr>
          <w:rFonts w:ascii="Times New Roman" w:hAnsi="Times New Roman" w:cs="Times New Roman"/>
          <w:sz w:val="24"/>
          <w:szCs w:val="24"/>
        </w:rPr>
      </w:pPr>
    </w:p>
    <w:p w14:paraId="695D9FCB" w14:textId="7FE40F6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Chapter 4.2.1: for share capital in equity there was a very little decline from year 2017 to 2021 however it has started to increase slightly in year 2019 to 2021 although it didn’t go high as the original price in year 2017. The gradual increase from year 2019 to 2021 can be due to the </w:t>
      </w:r>
      <w:r w:rsidRPr="006207B6">
        <w:rPr>
          <w:rFonts w:ascii="Times New Roman" w:hAnsi="Times New Roman" w:cs="Times New Roman"/>
          <w:sz w:val="24"/>
          <w:szCs w:val="24"/>
        </w:rPr>
        <w:lastRenderedPageBreak/>
        <w:t xml:space="preserve">recovery process of the economy from the pandemic and coved-19 and therefore people are investing in shares. The increase in the share capital is a good sign for the bank, it implies </w:t>
      </w:r>
      <w:r w:rsidR="002349B9" w:rsidRPr="006207B6">
        <w:rPr>
          <w:rFonts w:ascii="Times New Roman" w:hAnsi="Times New Roman" w:cs="Times New Roman"/>
          <w:sz w:val="24"/>
          <w:szCs w:val="24"/>
        </w:rPr>
        <w:t>investors’</w:t>
      </w:r>
      <w:r w:rsidRPr="006207B6">
        <w:rPr>
          <w:rFonts w:ascii="Times New Roman" w:hAnsi="Times New Roman" w:cs="Times New Roman"/>
          <w:sz w:val="24"/>
          <w:szCs w:val="24"/>
        </w:rPr>
        <w:t xml:space="preserve"> value and have faith in the potential growth and sustainability of the bank. This links with Durand (1959) and Kruk (2021) conclusion that there is a strong correlation between capital structure of a firm and its market value as discussed in Net Income Theory. As the debt (customer deposit) comes at a lower cost than equity, the debt increases, and the weighted average cost of capital (WACC) reduces, and the value of the firm is maximized therefore investors value firm and are willing to invest in the way of share capital. The inference of having an increase of share capital is a positive sign for the bank as this demonstrates bank is in a good position and investors are willing to invest in the firm furthermore it’s a form of signal to its customers indicating they are performing well. On the other hand, with the rise of share capital the cost of equity is rising and having high cost of equity in capital structure is not good for the firm as investors expect higher return on investments (</w:t>
      </w:r>
      <w:proofErr w:type="spellStart"/>
      <w:r w:rsidRPr="006207B6">
        <w:rPr>
          <w:rFonts w:ascii="Times New Roman" w:hAnsi="Times New Roman" w:cs="Times New Roman"/>
          <w:sz w:val="24"/>
          <w:szCs w:val="24"/>
        </w:rPr>
        <w:t>Yhlas</w:t>
      </w:r>
      <w:proofErr w:type="spellEnd"/>
      <w:r w:rsidRPr="006207B6">
        <w:rPr>
          <w:rFonts w:ascii="Times New Roman" w:hAnsi="Times New Roman" w:cs="Times New Roman"/>
          <w:sz w:val="24"/>
          <w:szCs w:val="24"/>
        </w:rPr>
        <w:t xml:space="preserve">, 2013). The increase of share capital has had a positive effect on banks performance which is transparent on banks profit for year 2020 to 2021 with a sharp increase, this coincides with the rise of share capital during year 2020 to 2021. </w:t>
      </w:r>
    </w:p>
    <w:p w14:paraId="47C82A9A" w14:textId="794518FC" w:rsidR="00C520FD" w:rsidRPr="006207B6" w:rsidRDefault="002349B9" w:rsidP="00F4532A">
      <w:pPr>
        <w:pStyle w:val="Heading5"/>
      </w:pPr>
      <w:bookmarkStart w:id="150" w:name="_Toc104758165"/>
      <w:r w:rsidRPr="006207B6">
        <w:t xml:space="preserve">5.3.2 </w:t>
      </w:r>
      <w:r w:rsidR="00C520FD" w:rsidRPr="006207B6">
        <w:t xml:space="preserve">Figure 5.  Share premium account - </w:t>
      </w:r>
      <w:bookmarkStart w:id="151" w:name="_Hlk103267304"/>
      <w:r w:rsidR="00C520FD" w:rsidRPr="006207B6">
        <w:t xml:space="preserve">to what extent does the share premium accounts effect banks </w:t>
      </w:r>
      <w:r w:rsidR="00931931" w:rsidRPr="006207B6">
        <w:t>performance.</w:t>
      </w:r>
      <w:bookmarkEnd w:id="150"/>
    </w:p>
    <w:p w14:paraId="6ADC6E43" w14:textId="77777777" w:rsidR="002349B9" w:rsidRPr="006207B6" w:rsidRDefault="002349B9" w:rsidP="006207B6">
      <w:pPr>
        <w:spacing w:line="360" w:lineRule="auto"/>
        <w:rPr>
          <w:rFonts w:ascii="Times New Roman" w:hAnsi="Times New Roman" w:cs="Times New Roman"/>
          <w:sz w:val="24"/>
          <w:szCs w:val="24"/>
        </w:rPr>
      </w:pPr>
    </w:p>
    <w:bookmarkEnd w:id="151"/>
    <w:p w14:paraId="65173973" w14:textId="0860DC1E"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According to chapter 4.2.2: share premium accounts has seen a gradual and consistent increase from year 2017 to 2020 and then from year 202</w:t>
      </w:r>
      <w:r w:rsidR="00AB79FD" w:rsidRPr="006207B6">
        <w:rPr>
          <w:rFonts w:ascii="Times New Roman" w:hAnsi="Times New Roman" w:cs="Times New Roman"/>
          <w:sz w:val="24"/>
          <w:szCs w:val="24"/>
        </w:rPr>
        <w:t>0</w:t>
      </w:r>
      <w:r w:rsidRPr="006207B6">
        <w:rPr>
          <w:rFonts w:ascii="Times New Roman" w:hAnsi="Times New Roman" w:cs="Times New Roman"/>
          <w:sz w:val="24"/>
          <w:szCs w:val="24"/>
        </w:rPr>
        <w:t xml:space="preserve"> to </w:t>
      </w:r>
      <w:r w:rsidR="00796CD6" w:rsidRPr="006207B6">
        <w:rPr>
          <w:rFonts w:ascii="Times New Roman" w:hAnsi="Times New Roman" w:cs="Times New Roman"/>
          <w:sz w:val="24"/>
          <w:szCs w:val="24"/>
        </w:rPr>
        <w:t>2021 there</w:t>
      </w:r>
      <w:r w:rsidR="00AB79FD" w:rsidRPr="006207B6">
        <w:rPr>
          <w:rFonts w:ascii="Times New Roman" w:hAnsi="Times New Roman" w:cs="Times New Roman"/>
          <w:sz w:val="24"/>
          <w:szCs w:val="24"/>
        </w:rPr>
        <w:t xml:space="preserve"> is a more </w:t>
      </w:r>
      <w:r w:rsidR="00796CD6" w:rsidRPr="006207B6">
        <w:rPr>
          <w:rFonts w:ascii="Times New Roman" w:hAnsi="Times New Roman" w:cs="Times New Roman"/>
          <w:sz w:val="24"/>
          <w:szCs w:val="24"/>
        </w:rPr>
        <w:t>noticeable increase of 5 percent</w:t>
      </w:r>
      <w:r w:rsidRPr="006207B6">
        <w:rPr>
          <w:rFonts w:ascii="Times New Roman" w:hAnsi="Times New Roman" w:cs="Times New Roman"/>
          <w:sz w:val="24"/>
          <w:szCs w:val="24"/>
        </w:rPr>
        <w:t xml:space="preserve">. The </w:t>
      </w:r>
      <w:r w:rsidR="00796CD6" w:rsidRPr="006207B6">
        <w:rPr>
          <w:rFonts w:ascii="Times New Roman" w:hAnsi="Times New Roman" w:cs="Times New Roman"/>
          <w:sz w:val="24"/>
          <w:szCs w:val="24"/>
        </w:rPr>
        <w:t>increase</w:t>
      </w:r>
      <w:r w:rsidRPr="006207B6">
        <w:rPr>
          <w:rFonts w:ascii="Times New Roman" w:hAnsi="Times New Roman" w:cs="Times New Roman"/>
          <w:sz w:val="24"/>
          <w:szCs w:val="24"/>
        </w:rPr>
        <w:t xml:space="preserve"> of</w:t>
      </w:r>
      <w:r w:rsidR="00796CD6" w:rsidRPr="006207B6">
        <w:rPr>
          <w:rFonts w:ascii="Times New Roman" w:hAnsi="Times New Roman" w:cs="Times New Roman"/>
          <w:sz w:val="24"/>
          <w:szCs w:val="24"/>
        </w:rPr>
        <w:t xml:space="preserve"> 5 percent increase in</w:t>
      </w:r>
      <w:r w:rsidRPr="006207B6">
        <w:rPr>
          <w:rFonts w:ascii="Times New Roman" w:hAnsi="Times New Roman" w:cs="Times New Roman"/>
          <w:sz w:val="24"/>
          <w:szCs w:val="24"/>
        </w:rPr>
        <w:t xml:space="preserve"> share premium accounts in 2021 can be explained by </w:t>
      </w:r>
      <w:bookmarkStart w:id="152" w:name="_Hlk102806686"/>
      <w:r w:rsidRPr="006207B6">
        <w:rPr>
          <w:rFonts w:ascii="Times New Roman" w:hAnsi="Times New Roman" w:cs="Times New Roman"/>
          <w:sz w:val="24"/>
          <w:szCs w:val="24"/>
        </w:rPr>
        <w:t>Companies Act 2006</w:t>
      </w:r>
      <w:bookmarkEnd w:id="152"/>
      <w:r w:rsidRPr="006207B6">
        <w:rPr>
          <w:rFonts w:ascii="Times New Roman" w:hAnsi="Times New Roman" w:cs="Times New Roman"/>
          <w:sz w:val="24"/>
          <w:szCs w:val="24"/>
        </w:rPr>
        <w:t xml:space="preserve"> which is known to be in force on or before 7</w:t>
      </w:r>
      <w:r w:rsidRPr="006207B6">
        <w:rPr>
          <w:rFonts w:ascii="Times New Roman" w:hAnsi="Times New Roman" w:cs="Times New Roman"/>
          <w:sz w:val="24"/>
          <w:szCs w:val="24"/>
          <w:vertAlign w:val="superscript"/>
        </w:rPr>
        <w:t>th</w:t>
      </w:r>
      <w:r w:rsidRPr="006207B6">
        <w:rPr>
          <w:rFonts w:ascii="Times New Roman" w:hAnsi="Times New Roman" w:cs="Times New Roman"/>
          <w:sz w:val="24"/>
          <w:szCs w:val="24"/>
        </w:rPr>
        <w:t xml:space="preserve"> May 2022. Companies Act 2006 guidelines instructs a firm issuing shares at a premium weather for cash or otherwise, the sum equal to the aggregate amount or value of the premiums on those shares must be transferred to an account called the share premium account. This is very beneficial and a positive regulation act for the bank as once bank has transferred a sum to the share premium account, it may use that sum to write off the expenses of the issue of those shares as well as any commission paid on the issue of those shares. Furthermore, the bank can use the share premium account to pay new shares to be allotted to members as fully paid bonus shares. The provision of the act relating to the reduction of a firms share capital apply as if the share premium account were part of its </w:t>
      </w:r>
      <w:r w:rsidR="00D46E4F" w:rsidRPr="006207B6">
        <w:rPr>
          <w:rFonts w:ascii="Times New Roman" w:hAnsi="Times New Roman" w:cs="Times New Roman"/>
          <w:sz w:val="24"/>
          <w:szCs w:val="24"/>
        </w:rPr>
        <w:t>paid-up</w:t>
      </w:r>
      <w:r w:rsidRPr="006207B6">
        <w:rPr>
          <w:rFonts w:ascii="Times New Roman" w:hAnsi="Times New Roman" w:cs="Times New Roman"/>
          <w:sz w:val="24"/>
          <w:szCs w:val="24"/>
        </w:rPr>
        <w:t xml:space="preserve"> share capital therefore this act gives bank more power to make further provisions by regulations (Companies Act 2006). This coincides with the </w:t>
      </w:r>
      <w:r w:rsidRPr="006207B6">
        <w:rPr>
          <w:rFonts w:ascii="Times New Roman" w:hAnsi="Times New Roman" w:cs="Times New Roman"/>
          <w:sz w:val="24"/>
          <w:szCs w:val="24"/>
        </w:rPr>
        <w:lastRenderedPageBreak/>
        <w:t>Packing order theory of capital structure to some extent, where it is assumed, firms use internal financing first than move to debt and lastly resort to issue of new equity if necessary (</w:t>
      </w:r>
      <w:proofErr w:type="spellStart"/>
      <w:r w:rsidRPr="006207B6">
        <w:rPr>
          <w:rFonts w:ascii="Times New Roman" w:hAnsi="Times New Roman" w:cs="Times New Roman"/>
          <w:sz w:val="24"/>
          <w:szCs w:val="24"/>
          <w:shd w:val="clear" w:color="auto" w:fill="FFFFFF"/>
        </w:rPr>
        <w:t>Cevheroglu-Acar</w:t>
      </w:r>
      <w:proofErr w:type="spellEnd"/>
      <w:r w:rsidRPr="006207B6">
        <w:rPr>
          <w:rFonts w:ascii="Times New Roman" w:hAnsi="Times New Roman" w:cs="Times New Roman"/>
          <w:sz w:val="24"/>
          <w:szCs w:val="24"/>
        </w:rPr>
        <w:t xml:space="preserve">, 2018). Furthermore, with banks having more power to make further provision by regulations also mean banks have more liquidity which is more important than the composition of a firms’ capital structure, liquidity is of a paramount importance to regulators and other stakeholders. Companies Act 2006 legislation also explains the decrease in the share capital. The implication of the increase in share premium account means the bank can function effectively and provide the financial services that customers require which also links with banks sustainability in the competitive market. As illustrated in chapter 4.2.2 the share premium account </w:t>
      </w:r>
      <w:r w:rsidR="00796CD6" w:rsidRPr="006207B6">
        <w:rPr>
          <w:rFonts w:ascii="Times New Roman" w:hAnsi="Times New Roman" w:cs="Times New Roman"/>
          <w:sz w:val="24"/>
          <w:szCs w:val="24"/>
        </w:rPr>
        <w:t>has increased by 5 percent</w:t>
      </w:r>
      <w:r w:rsidRPr="006207B6">
        <w:rPr>
          <w:rFonts w:ascii="Times New Roman" w:hAnsi="Times New Roman" w:cs="Times New Roman"/>
          <w:sz w:val="24"/>
          <w:szCs w:val="24"/>
        </w:rPr>
        <w:t xml:space="preserve"> from year 2020 to 2021 and the effect of this can be witnessed on the bank’s performance through its profit for year 2020 to 2021 where there was a sharp increase in profit of almost double. This imply there is a correlation between share premium account and the performance of the bank and its growth.   </w:t>
      </w:r>
    </w:p>
    <w:p w14:paraId="4703D302" w14:textId="66D744F3" w:rsidR="00C520FD" w:rsidRDefault="002349B9" w:rsidP="00F4532A">
      <w:pPr>
        <w:pStyle w:val="Heading5"/>
      </w:pPr>
      <w:bookmarkStart w:id="153" w:name="_Toc104758166"/>
      <w:r w:rsidRPr="006207B6">
        <w:t xml:space="preserve">5.3.3 </w:t>
      </w:r>
      <w:r w:rsidR="00C520FD" w:rsidRPr="006207B6">
        <w:t>Figure 6.  Banks other Reserves - to what extent does the banks other reserves effect banks performance.</w:t>
      </w:r>
      <w:bookmarkEnd w:id="153"/>
    </w:p>
    <w:p w14:paraId="6B7D1663" w14:textId="77777777" w:rsidR="00806E21" w:rsidRPr="00806E21" w:rsidRDefault="00806E21" w:rsidP="00806E21"/>
    <w:p w14:paraId="78C2D295" w14:textId="77777777" w:rsidR="00C520FD" w:rsidRPr="006207B6" w:rsidRDefault="00C520FD" w:rsidP="006207B6">
      <w:pPr>
        <w:pStyle w:val="legclearfix"/>
        <w:shd w:val="clear" w:color="auto" w:fill="FFFFFF"/>
        <w:spacing w:before="0" w:beforeAutospacing="0" w:after="120" w:afterAutospacing="0" w:line="360" w:lineRule="auto"/>
        <w:jc w:val="both"/>
      </w:pPr>
      <w:r w:rsidRPr="006207B6">
        <w:t>According to chapter 4.2.3: banks other reserves was the highest in 2017, a slight decrease in 2018 and then increase in year 2019 and in year 2020 however, there was a sharp drop in 2021 and by far the largest drop from year 2017 to 2021. Year 2021 sharp decrease can be explained by the required regulations under Basel III accord (</w:t>
      </w:r>
      <w:proofErr w:type="spellStart"/>
      <w:r w:rsidRPr="006207B6">
        <w:t>Nasiripour</w:t>
      </w:r>
      <w:proofErr w:type="spellEnd"/>
      <w:r w:rsidRPr="006207B6">
        <w:t xml:space="preserve"> and Braithwaite, 2012), banks are required to be fully compliance by 2019, and several other additional prudential requirements for global systemically important banks (Lloyds Banking Group, 2021). To maintain these requirements and guidelines the bank is most likely using these other reserves to cover cost therefore the sharp decrease in banks other reserves. For the bank to have these other reserves is beneficial for them as it can be used for any shortfall in other areas of the banks and therefore it is important for banks to maintain a steady increase in other reserves to cover any unforeseen and unpresented cost that may occur in the future. The implication of the declining on banks other reserves means banks have less reserves as back up and therefore may need to add more debt to its capital structure to cover costs to services. However, the declining of banks other reserve in year 2021 so far has not affected banks performance which is transparent in banks profit for year 2021.    </w:t>
      </w:r>
    </w:p>
    <w:p w14:paraId="65159CAE" w14:textId="00197E3D" w:rsidR="00C520FD" w:rsidRPr="006207B6" w:rsidRDefault="002349B9" w:rsidP="00F4532A">
      <w:pPr>
        <w:pStyle w:val="Heading5"/>
      </w:pPr>
      <w:bookmarkStart w:id="154" w:name="_Toc104758167"/>
      <w:r w:rsidRPr="006207B6">
        <w:lastRenderedPageBreak/>
        <w:t xml:space="preserve">5.3.4 </w:t>
      </w:r>
      <w:r w:rsidR="00C520FD" w:rsidRPr="006207B6">
        <w:t>Figure 7.  Banks Retained Profits - to what extent does the banks retained profits effect banks performance</w:t>
      </w:r>
      <w:bookmarkEnd w:id="154"/>
      <w:r w:rsidR="00C520FD" w:rsidRPr="006207B6">
        <w:t xml:space="preserve">  </w:t>
      </w:r>
    </w:p>
    <w:p w14:paraId="0928B779"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According to chapter 4.2.4: banks retained profit has more than doubled from year 2017 to year 2021. There was a gradual increase from year 2017 to 2018 then it started to decline towards the end of 2018. From year 2019 to 2020 there was a gradual increase but then from year 2020 to 2021 there was a sharp increase. This could have been because of macroeconomic rules and regulations set by the banking supervision committee on banking regulations which require banks to hold back capital therefore banks are retaining profit to cover these extra requirements. Official at Federal Reserve suggests banks should retain earnings during the next few years to reach the new level set in Basel III accord by the 2019 deadline for fully compliance and further retain earnings instead of raising capital in the market (</w:t>
      </w:r>
      <w:proofErr w:type="spellStart"/>
      <w:r w:rsidRPr="006207B6">
        <w:rPr>
          <w:rFonts w:ascii="Times New Roman" w:hAnsi="Times New Roman" w:cs="Times New Roman"/>
          <w:sz w:val="24"/>
          <w:szCs w:val="24"/>
        </w:rPr>
        <w:t>Nasiripour</w:t>
      </w:r>
      <w:proofErr w:type="spellEnd"/>
      <w:r w:rsidRPr="006207B6">
        <w:rPr>
          <w:rFonts w:ascii="Times New Roman" w:hAnsi="Times New Roman" w:cs="Times New Roman"/>
          <w:sz w:val="24"/>
          <w:szCs w:val="24"/>
        </w:rPr>
        <w:t xml:space="preserve"> and Braithwaite, 2012). Banks to retain profit is very beneficial for the bank mainly for two reasons, firstly they can cover the cost of retaining extra capital as required by banking supervision and secondly, they can use the retained profit in their capital structure instead of raising funds through capital market. The double increase of banks retained profit implies that bank is doing well therefore can retain profit in addition, banks retained profit also has had a positive effect on banks performance and its profit, as can be seen, banks profit has almost double during year 2020 to 2021 which coincides with increased retained profit for year 2020 to 2021.    </w:t>
      </w:r>
    </w:p>
    <w:p w14:paraId="7A1364E3" w14:textId="38D0B453" w:rsidR="00C520FD" w:rsidRDefault="002349B9" w:rsidP="0074058F">
      <w:pPr>
        <w:pStyle w:val="Heading5"/>
      </w:pPr>
      <w:bookmarkStart w:id="155" w:name="_Toc104758168"/>
      <w:r w:rsidRPr="006207B6">
        <w:t xml:space="preserve">5.3.5 </w:t>
      </w:r>
      <w:r w:rsidR="00C520FD" w:rsidRPr="006207B6">
        <w:t>Figure 8.  Banks Total Equity - to what extent does the banks total equity effect banks performance</w:t>
      </w:r>
      <w:bookmarkEnd w:id="155"/>
      <w:r w:rsidR="00C520FD" w:rsidRPr="006207B6">
        <w:t xml:space="preserve">   </w:t>
      </w:r>
    </w:p>
    <w:p w14:paraId="39A29E68" w14:textId="77777777" w:rsidR="00806E21" w:rsidRPr="00806E21" w:rsidRDefault="00806E21" w:rsidP="00806E21"/>
    <w:p w14:paraId="551240B0" w14:textId="7A989D22"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As illustrated in chapter 4.2.5: banks total equity ha</w:t>
      </w:r>
      <w:r w:rsidR="006D5BEF" w:rsidRPr="006207B6">
        <w:rPr>
          <w:rFonts w:ascii="Times New Roman" w:hAnsi="Times New Roman" w:cs="Times New Roman"/>
          <w:sz w:val="24"/>
          <w:szCs w:val="24"/>
        </w:rPr>
        <w:t xml:space="preserve">d a slight increase from 2017 to 2018 however from year 2018 to 2019 there was a sharp noticeable decrease then over the next three years leading to 2021 there has been a gradual consistent increase. From year 2017 to year 2021 </w:t>
      </w:r>
      <w:r w:rsidR="00E2388D" w:rsidRPr="006207B6">
        <w:rPr>
          <w:rFonts w:ascii="Times New Roman" w:hAnsi="Times New Roman" w:cs="Times New Roman"/>
          <w:sz w:val="24"/>
          <w:szCs w:val="24"/>
        </w:rPr>
        <w:t>the increase in equity was up by 8 percent.</w:t>
      </w:r>
      <w:r w:rsidR="00742996" w:rsidRPr="006207B6">
        <w:rPr>
          <w:rFonts w:ascii="Times New Roman" w:hAnsi="Times New Roman" w:cs="Times New Roman"/>
          <w:sz w:val="24"/>
          <w:szCs w:val="24"/>
        </w:rPr>
        <w:t xml:space="preserve"> </w:t>
      </w:r>
      <w:r w:rsidR="00E2388D" w:rsidRPr="006207B6">
        <w:rPr>
          <w:rFonts w:ascii="Times New Roman" w:hAnsi="Times New Roman" w:cs="Times New Roman"/>
          <w:sz w:val="24"/>
          <w:szCs w:val="24"/>
        </w:rPr>
        <w:t xml:space="preserve">The increase in total equity over the last few years 2019 to 2021 can be </w:t>
      </w:r>
      <w:r w:rsidR="00742996" w:rsidRPr="006207B6">
        <w:rPr>
          <w:rFonts w:ascii="Times New Roman" w:hAnsi="Times New Roman" w:cs="Times New Roman"/>
          <w:sz w:val="24"/>
          <w:szCs w:val="24"/>
        </w:rPr>
        <w:t>due to the fact investors visualised the potential benefits/profit that can be gained</w:t>
      </w:r>
      <w:r w:rsidR="00B71B36" w:rsidRPr="006207B6">
        <w:rPr>
          <w:rFonts w:ascii="Times New Roman" w:hAnsi="Times New Roman" w:cs="Times New Roman"/>
          <w:sz w:val="24"/>
          <w:szCs w:val="24"/>
        </w:rPr>
        <w:t xml:space="preserve"> through investment while the country is trying to </w:t>
      </w:r>
      <w:r w:rsidR="002349B9" w:rsidRPr="006207B6">
        <w:rPr>
          <w:rFonts w:ascii="Times New Roman" w:hAnsi="Times New Roman" w:cs="Times New Roman"/>
          <w:sz w:val="24"/>
          <w:szCs w:val="24"/>
        </w:rPr>
        <w:t>cope and then recover from the effect of the pandemic and Covid-</w:t>
      </w:r>
      <w:r w:rsidR="00B71B36" w:rsidRPr="006207B6">
        <w:rPr>
          <w:rFonts w:ascii="Times New Roman" w:hAnsi="Times New Roman" w:cs="Times New Roman"/>
          <w:sz w:val="24"/>
          <w:szCs w:val="24"/>
        </w:rPr>
        <w:t>19.</w:t>
      </w:r>
      <w:r w:rsidR="00416E52" w:rsidRPr="006207B6">
        <w:rPr>
          <w:rFonts w:ascii="Times New Roman" w:hAnsi="Times New Roman" w:cs="Times New Roman"/>
          <w:sz w:val="24"/>
          <w:szCs w:val="24"/>
        </w:rPr>
        <w:t xml:space="preserve"> Government</w:t>
      </w:r>
      <w:r w:rsidR="007F1DE5" w:rsidRPr="006207B6">
        <w:rPr>
          <w:rFonts w:ascii="Times New Roman" w:hAnsi="Times New Roman" w:cs="Times New Roman"/>
          <w:sz w:val="24"/>
          <w:szCs w:val="24"/>
        </w:rPr>
        <w:t xml:space="preserve"> have been more lenient with the policies to help the economy recovery which means more people are borrowing for example to buy property</w:t>
      </w:r>
      <w:r w:rsidR="00FE655D" w:rsidRPr="006207B6">
        <w:rPr>
          <w:rFonts w:ascii="Times New Roman" w:hAnsi="Times New Roman" w:cs="Times New Roman"/>
          <w:sz w:val="24"/>
          <w:szCs w:val="24"/>
        </w:rPr>
        <w:t xml:space="preserve"> or invest in businesses</w:t>
      </w:r>
      <w:r w:rsidR="007F1DE5" w:rsidRPr="006207B6">
        <w:rPr>
          <w:rFonts w:ascii="Times New Roman" w:hAnsi="Times New Roman" w:cs="Times New Roman"/>
          <w:sz w:val="24"/>
          <w:szCs w:val="24"/>
        </w:rPr>
        <w:t xml:space="preserve"> and therefore investors see the opportunities </w:t>
      </w:r>
      <w:r w:rsidR="007612AA" w:rsidRPr="006207B6">
        <w:rPr>
          <w:rFonts w:ascii="Times New Roman" w:hAnsi="Times New Roman" w:cs="Times New Roman"/>
          <w:sz w:val="24"/>
          <w:szCs w:val="24"/>
        </w:rPr>
        <w:t>for potential for profit to be made</w:t>
      </w:r>
      <w:r w:rsidR="007F1DE5" w:rsidRPr="006207B6">
        <w:rPr>
          <w:rFonts w:ascii="Times New Roman" w:hAnsi="Times New Roman" w:cs="Times New Roman"/>
          <w:sz w:val="24"/>
          <w:szCs w:val="24"/>
        </w:rPr>
        <w:t xml:space="preserve"> </w:t>
      </w:r>
      <w:bookmarkStart w:id="156" w:name="_Hlk104712039"/>
      <w:r w:rsidR="00416E52" w:rsidRPr="006207B6">
        <w:rPr>
          <w:rFonts w:ascii="Times New Roman" w:hAnsi="Times New Roman" w:cs="Times New Roman"/>
          <w:sz w:val="24"/>
          <w:szCs w:val="24"/>
        </w:rPr>
        <w:t>(Lloyds Banking Group, 2021)</w:t>
      </w:r>
      <w:bookmarkEnd w:id="156"/>
      <w:r w:rsidR="00416E52" w:rsidRPr="006207B6">
        <w:rPr>
          <w:rFonts w:ascii="Times New Roman" w:hAnsi="Times New Roman" w:cs="Times New Roman"/>
          <w:sz w:val="24"/>
          <w:szCs w:val="24"/>
        </w:rPr>
        <w:t>.</w:t>
      </w:r>
      <w:r w:rsidR="007612AA" w:rsidRPr="006207B6">
        <w:rPr>
          <w:rFonts w:ascii="Times New Roman" w:hAnsi="Times New Roman" w:cs="Times New Roman"/>
          <w:sz w:val="24"/>
          <w:szCs w:val="24"/>
        </w:rPr>
        <w:t xml:space="preserve"> In addition</w:t>
      </w:r>
      <w:r w:rsidR="00726C8A" w:rsidRPr="006207B6">
        <w:rPr>
          <w:rFonts w:ascii="Times New Roman" w:hAnsi="Times New Roman" w:cs="Times New Roman"/>
          <w:sz w:val="24"/>
          <w:szCs w:val="24"/>
        </w:rPr>
        <w:t>,</w:t>
      </w:r>
      <w:r w:rsidR="007612AA" w:rsidRPr="006207B6">
        <w:rPr>
          <w:rFonts w:ascii="Times New Roman" w:hAnsi="Times New Roman" w:cs="Times New Roman"/>
          <w:sz w:val="24"/>
          <w:szCs w:val="24"/>
        </w:rPr>
        <w:t xml:space="preserve"> as the banks are getting used to the regulations and guidelines set by the banking supervision committee which saw some changes that needed to be compiled </w:t>
      </w:r>
      <w:r w:rsidR="00726C8A" w:rsidRPr="006207B6">
        <w:rPr>
          <w:rFonts w:ascii="Times New Roman" w:hAnsi="Times New Roman" w:cs="Times New Roman"/>
          <w:sz w:val="24"/>
          <w:szCs w:val="24"/>
        </w:rPr>
        <w:t xml:space="preserve">with </w:t>
      </w:r>
      <w:r w:rsidR="007612AA" w:rsidRPr="006207B6">
        <w:rPr>
          <w:rFonts w:ascii="Times New Roman" w:hAnsi="Times New Roman" w:cs="Times New Roman"/>
          <w:sz w:val="24"/>
          <w:szCs w:val="24"/>
        </w:rPr>
        <w:t xml:space="preserve">and implemented by 2019, the investors </w:t>
      </w:r>
      <w:r w:rsidR="00726C8A" w:rsidRPr="006207B6">
        <w:rPr>
          <w:rFonts w:ascii="Times New Roman" w:hAnsi="Times New Roman" w:cs="Times New Roman"/>
          <w:sz w:val="24"/>
          <w:szCs w:val="24"/>
        </w:rPr>
        <w:t xml:space="preserve">witness the improvements and </w:t>
      </w:r>
      <w:r w:rsidR="00FE655D" w:rsidRPr="006207B6">
        <w:rPr>
          <w:rFonts w:ascii="Times New Roman" w:hAnsi="Times New Roman" w:cs="Times New Roman"/>
          <w:sz w:val="24"/>
          <w:szCs w:val="24"/>
        </w:rPr>
        <w:t xml:space="preserve">enhancement of the banking system and therefore are less reluctant to invest </w:t>
      </w:r>
      <w:r w:rsidR="00FE655D" w:rsidRPr="006207B6">
        <w:rPr>
          <w:rFonts w:ascii="Times New Roman" w:hAnsi="Times New Roman" w:cs="Times New Roman"/>
          <w:sz w:val="24"/>
          <w:szCs w:val="24"/>
        </w:rPr>
        <w:lastRenderedPageBreak/>
        <w:t>(Lloyds Banking Group, 2021).</w:t>
      </w:r>
      <w:r w:rsidR="00742996" w:rsidRPr="006207B6">
        <w:rPr>
          <w:rFonts w:ascii="Times New Roman" w:hAnsi="Times New Roman" w:cs="Times New Roman"/>
          <w:sz w:val="24"/>
          <w:szCs w:val="24"/>
        </w:rPr>
        <w:t xml:space="preserve">  </w:t>
      </w:r>
      <w:r w:rsidR="00FC21BC" w:rsidRPr="006207B6">
        <w:rPr>
          <w:rFonts w:ascii="Times New Roman" w:hAnsi="Times New Roman" w:cs="Times New Roman"/>
          <w:sz w:val="24"/>
          <w:szCs w:val="24"/>
        </w:rPr>
        <w:t>In addition to equity, b</w:t>
      </w:r>
      <w:r w:rsidRPr="006207B6">
        <w:rPr>
          <w:rFonts w:ascii="Times New Roman" w:hAnsi="Times New Roman" w:cs="Times New Roman"/>
          <w:sz w:val="24"/>
          <w:szCs w:val="24"/>
        </w:rPr>
        <w:t>ank</w:t>
      </w:r>
      <w:r w:rsidR="00FC21BC" w:rsidRPr="006207B6">
        <w:rPr>
          <w:rFonts w:ascii="Times New Roman" w:hAnsi="Times New Roman" w:cs="Times New Roman"/>
          <w:sz w:val="24"/>
          <w:szCs w:val="24"/>
        </w:rPr>
        <w:t xml:space="preserve"> is</w:t>
      </w:r>
      <w:r w:rsidRPr="006207B6">
        <w:rPr>
          <w:rFonts w:ascii="Times New Roman" w:hAnsi="Times New Roman" w:cs="Times New Roman"/>
          <w:sz w:val="24"/>
          <w:szCs w:val="24"/>
        </w:rPr>
        <w:t xml:space="preserve"> </w:t>
      </w:r>
      <w:r w:rsidR="00FC21BC" w:rsidRPr="006207B6">
        <w:rPr>
          <w:rFonts w:ascii="Times New Roman" w:hAnsi="Times New Roman" w:cs="Times New Roman"/>
          <w:sz w:val="24"/>
          <w:szCs w:val="24"/>
        </w:rPr>
        <w:t xml:space="preserve">using </w:t>
      </w:r>
      <w:r w:rsidRPr="006207B6">
        <w:rPr>
          <w:rFonts w:ascii="Times New Roman" w:hAnsi="Times New Roman" w:cs="Times New Roman"/>
          <w:sz w:val="24"/>
          <w:szCs w:val="24"/>
        </w:rPr>
        <w:t>other provisions for example, using their retained profit, other reserves and using the sum in the share premium accounts to right off expenses and pay commissions on the issue of the shares. This has helped the bank maintain the running of the bank. This is consistent with Modigliani and Miller Trade off theory (1963) and packing order theory of capital structure to some extent, where the bank is using cheap debt and the interest payment on the debt are shielding profit being taxed (</w:t>
      </w:r>
      <w:r w:rsidRPr="006207B6">
        <w:rPr>
          <w:rFonts w:ascii="Times New Roman" w:hAnsi="Times New Roman" w:cs="Times New Roman"/>
          <w:sz w:val="24"/>
          <w:szCs w:val="24"/>
          <w:shd w:val="clear" w:color="auto" w:fill="FFFFFF"/>
        </w:rPr>
        <w:t>NG and Bundala, 2012</w:t>
      </w:r>
      <w:r w:rsidRPr="006207B6">
        <w:rPr>
          <w:rFonts w:ascii="Times New Roman" w:hAnsi="Times New Roman" w:cs="Times New Roman"/>
          <w:sz w:val="24"/>
          <w:szCs w:val="24"/>
        </w:rPr>
        <w:t xml:space="preserve">). Furthermore, just as in Packing order theory of capital structure, the bank is using internal financing first then moving to debt, this is transparent on the banks conduct in increase on retained profit. </w:t>
      </w:r>
      <w:r w:rsidR="00FC21BC" w:rsidRPr="006207B6">
        <w:rPr>
          <w:rFonts w:ascii="Times New Roman" w:hAnsi="Times New Roman" w:cs="Times New Roman"/>
          <w:sz w:val="24"/>
          <w:szCs w:val="24"/>
        </w:rPr>
        <w:t xml:space="preserve">In comparison to banks debt the amount of total equity in capital structure is still significantly low </w:t>
      </w:r>
      <w:r w:rsidR="00C05BA0" w:rsidRPr="006207B6">
        <w:rPr>
          <w:rFonts w:ascii="Times New Roman" w:hAnsi="Times New Roman" w:cs="Times New Roman"/>
          <w:sz w:val="24"/>
          <w:szCs w:val="24"/>
        </w:rPr>
        <w:t xml:space="preserve">and because the total equity is low, </w:t>
      </w:r>
      <w:r w:rsidRPr="006207B6">
        <w:rPr>
          <w:rFonts w:ascii="Times New Roman" w:hAnsi="Times New Roman" w:cs="Times New Roman"/>
          <w:sz w:val="24"/>
          <w:szCs w:val="24"/>
        </w:rPr>
        <w:t>bank may</w:t>
      </w:r>
      <w:r w:rsidR="00C05BA0" w:rsidRPr="006207B6">
        <w:rPr>
          <w:rFonts w:ascii="Times New Roman" w:hAnsi="Times New Roman" w:cs="Times New Roman"/>
          <w:sz w:val="24"/>
          <w:szCs w:val="24"/>
        </w:rPr>
        <w:t>be</w:t>
      </w:r>
      <w:r w:rsidRPr="006207B6">
        <w:rPr>
          <w:rFonts w:ascii="Times New Roman" w:hAnsi="Times New Roman" w:cs="Times New Roman"/>
          <w:sz w:val="24"/>
          <w:szCs w:val="24"/>
        </w:rPr>
        <w:t xml:space="preserve"> </w:t>
      </w:r>
      <w:r w:rsidR="00C05BA0" w:rsidRPr="006207B6">
        <w:rPr>
          <w:rFonts w:ascii="Times New Roman" w:hAnsi="Times New Roman" w:cs="Times New Roman"/>
          <w:sz w:val="24"/>
          <w:szCs w:val="24"/>
        </w:rPr>
        <w:t xml:space="preserve">having to use </w:t>
      </w:r>
      <w:r w:rsidRPr="006207B6">
        <w:rPr>
          <w:rFonts w:ascii="Times New Roman" w:hAnsi="Times New Roman" w:cs="Times New Roman"/>
          <w:sz w:val="24"/>
          <w:szCs w:val="24"/>
        </w:rPr>
        <w:t xml:space="preserve">more debt in their capital structure and even use capital market to raise finance which can be expense alternative. </w:t>
      </w:r>
      <w:r w:rsidR="00C05BA0" w:rsidRPr="006207B6">
        <w:rPr>
          <w:rFonts w:ascii="Times New Roman" w:hAnsi="Times New Roman" w:cs="Times New Roman"/>
          <w:sz w:val="24"/>
          <w:szCs w:val="24"/>
        </w:rPr>
        <w:t>Although there is a big difference in the</w:t>
      </w:r>
      <w:r w:rsidR="00182641" w:rsidRPr="006207B6">
        <w:rPr>
          <w:rFonts w:ascii="Times New Roman" w:hAnsi="Times New Roman" w:cs="Times New Roman"/>
          <w:sz w:val="24"/>
          <w:szCs w:val="24"/>
        </w:rPr>
        <w:t xml:space="preserve"> amount of debt and equity, there is a correlation between the increase of equity (chapter 4.2.5) and the increase of statutory profit (chapter4.4)</w:t>
      </w:r>
      <w:r w:rsidR="00931931" w:rsidRPr="006207B6">
        <w:rPr>
          <w:rFonts w:ascii="Times New Roman" w:hAnsi="Times New Roman" w:cs="Times New Roman"/>
          <w:sz w:val="24"/>
          <w:szCs w:val="24"/>
        </w:rPr>
        <w:t xml:space="preserve"> </w:t>
      </w:r>
      <w:r w:rsidR="00182641" w:rsidRPr="006207B6">
        <w:rPr>
          <w:rFonts w:ascii="Times New Roman" w:hAnsi="Times New Roman" w:cs="Times New Roman"/>
          <w:sz w:val="24"/>
          <w:szCs w:val="24"/>
        </w:rPr>
        <w:t>from</w:t>
      </w:r>
      <w:r w:rsidR="00931931" w:rsidRPr="006207B6">
        <w:rPr>
          <w:rFonts w:ascii="Times New Roman" w:hAnsi="Times New Roman" w:cs="Times New Roman"/>
          <w:sz w:val="24"/>
          <w:szCs w:val="24"/>
        </w:rPr>
        <w:t xml:space="preserve"> year</w:t>
      </w:r>
      <w:r w:rsidR="00182641" w:rsidRPr="006207B6">
        <w:rPr>
          <w:rFonts w:ascii="Times New Roman" w:hAnsi="Times New Roman" w:cs="Times New Roman"/>
          <w:sz w:val="24"/>
          <w:szCs w:val="24"/>
        </w:rPr>
        <w:t xml:space="preserve"> 2020 to 2021.</w:t>
      </w:r>
      <w:r w:rsidR="00C05BA0" w:rsidRPr="006207B6">
        <w:rPr>
          <w:rFonts w:ascii="Times New Roman" w:hAnsi="Times New Roman" w:cs="Times New Roman"/>
          <w:sz w:val="24"/>
          <w:szCs w:val="24"/>
        </w:rPr>
        <w:t xml:space="preserve"> </w:t>
      </w:r>
      <w:r w:rsidR="00931931" w:rsidRPr="006207B6">
        <w:rPr>
          <w:rFonts w:ascii="Times New Roman" w:hAnsi="Times New Roman" w:cs="Times New Roman"/>
          <w:sz w:val="24"/>
          <w:szCs w:val="24"/>
        </w:rPr>
        <w:t>The increase in the banks</w:t>
      </w:r>
      <w:r w:rsidR="002349B9" w:rsidRPr="006207B6">
        <w:rPr>
          <w:rFonts w:ascii="Times New Roman" w:hAnsi="Times New Roman" w:cs="Times New Roman"/>
          <w:sz w:val="24"/>
          <w:szCs w:val="24"/>
        </w:rPr>
        <w:t>’</w:t>
      </w:r>
      <w:r w:rsidR="00931931" w:rsidRPr="006207B6">
        <w:rPr>
          <w:rFonts w:ascii="Times New Roman" w:hAnsi="Times New Roman" w:cs="Times New Roman"/>
          <w:sz w:val="24"/>
          <w:szCs w:val="24"/>
        </w:rPr>
        <w:t xml:space="preserve"> equity in the capital structure of the bank did have a positive impact on banks </w:t>
      </w:r>
      <w:r w:rsidR="00AF47B1" w:rsidRPr="006207B6">
        <w:rPr>
          <w:rFonts w:ascii="Times New Roman" w:hAnsi="Times New Roman" w:cs="Times New Roman"/>
          <w:sz w:val="24"/>
          <w:szCs w:val="24"/>
        </w:rPr>
        <w:t>performance and growth.</w:t>
      </w:r>
      <w:r w:rsidR="00C05BA0" w:rsidRPr="006207B6">
        <w:rPr>
          <w:rFonts w:ascii="Times New Roman" w:hAnsi="Times New Roman" w:cs="Times New Roman"/>
          <w:sz w:val="24"/>
          <w:szCs w:val="24"/>
        </w:rPr>
        <w:t xml:space="preserve"> </w:t>
      </w:r>
    </w:p>
    <w:p w14:paraId="38489341" w14:textId="4E0D24F1" w:rsidR="00C520FD" w:rsidRPr="006207B6" w:rsidRDefault="002349B9" w:rsidP="0074058F">
      <w:pPr>
        <w:pStyle w:val="Heading3"/>
      </w:pPr>
      <w:bookmarkStart w:id="157" w:name="_Toc104758169"/>
      <w:bookmarkStart w:id="158" w:name="_Toc105146554"/>
      <w:r w:rsidRPr="006207B6">
        <w:t>5.4</w:t>
      </w:r>
      <w:r w:rsidR="00C520FD" w:rsidRPr="006207B6">
        <w:t xml:space="preserve">   Risk Weighted Assets (RWA)</w:t>
      </w:r>
      <w:bookmarkEnd w:id="157"/>
      <w:bookmarkEnd w:id="158"/>
      <w:r w:rsidR="00C520FD" w:rsidRPr="006207B6">
        <w:t xml:space="preserve"> </w:t>
      </w:r>
    </w:p>
    <w:p w14:paraId="694F04DE" w14:textId="77777777" w:rsidR="002349B9" w:rsidRPr="006207B6" w:rsidRDefault="002349B9" w:rsidP="006207B6">
      <w:pPr>
        <w:spacing w:line="360" w:lineRule="auto"/>
        <w:rPr>
          <w:rFonts w:ascii="Times New Roman" w:hAnsi="Times New Roman" w:cs="Times New Roman"/>
          <w:sz w:val="24"/>
          <w:szCs w:val="24"/>
        </w:rPr>
      </w:pPr>
    </w:p>
    <w:p w14:paraId="5345ECFE" w14:textId="2548A63D" w:rsidR="00C520FD" w:rsidRPr="006207B6" w:rsidRDefault="002349B9" w:rsidP="0074058F">
      <w:pPr>
        <w:pStyle w:val="Heading5"/>
      </w:pPr>
      <w:bookmarkStart w:id="159" w:name="_Toc104758170"/>
      <w:r w:rsidRPr="006207B6">
        <w:t xml:space="preserve">5.4.1 </w:t>
      </w:r>
      <w:r w:rsidR="00C520FD" w:rsidRPr="006207B6">
        <w:t>Figure 9. Risk Weighted Assets - to what extent does risk weighted assets effect banks performance</w:t>
      </w:r>
      <w:bookmarkEnd w:id="159"/>
      <w:r w:rsidR="00C520FD" w:rsidRPr="006207B6">
        <w:t xml:space="preserve"> </w:t>
      </w:r>
    </w:p>
    <w:p w14:paraId="6F1E33B8" w14:textId="77777777" w:rsidR="002349B9" w:rsidRPr="006207B6" w:rsidRDefault="002349B9" w:rsidP="006207B6">
      <w:pPr>
        <w:spacing w:line="360" w:lineRule="auto"/>
        <w:rPr>
          <w:rFonts w:ascii="Times New Roman" w:hAnsi="Times New Roman" w:cs="Times New Roman"/>
          <w:sz w:val="24"/>
          <w:szCs w:val="24"/>
        </w:rPr>
      </w:pPr>
    </w:p>
    <w:p w14:paraId="3CA1B7F2" w14:textId="22CF9EF9"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According to chapter 4.3: risk weighted assets of the bank has been declining from year 2017 to 2021 however the sharper decline can be seen from year 2020 to 2021. In contribution to earlier discussion and of Hull (2015) discussion on Basel accord and minimum requirement of capital to keep by banks, this can explain as to why the there is a decline over the years in risk weighted assets of the bank. The more the risk weighted assets in the bank’s portfolio the higher the portion of capital required to be held as set by Basel accord guidelines. Therefore, the bank is holding less of the risk weighted assets to avoid holding of capital. The implication of reducing risk weighted assets on banks portfolio is beneficial for the bank and its equity holders as there is less risk of losing money and less stress of holding extra percentage of capital aside furthermore it is also good for investors and consumers to know that banks carry less risk of losing money. Having risk weighted assets can have a positive or a negative effect on banks performance, if risk weighted assets (RWA) are high on banks portfolio it can have a negative effect</w:t>
      </w:r>
      <w:r w:rsidR="002349B9" w:rsidRPr="006207B6">
        <w:rPr>
          <w:rFonts w:ascii="Times New Roman" w:hAnsi="Times New Roman" w:cs="Times New Roman"/>
          <w:sz w:val="24"/>
          <w:szCs w:val="24"/>
        </w:rPr>
        <w:t>. H</w:t>
      </w:r>
      <w:r w:rsidRPr="006207B6">
        <w:rPr>
          <w:rFonts w:ascii="Times New Roman" w:hAnsi="Times New Roman" w:cs="Times New Roman"/>
          <w:sz w:val="24"/>
          <w:szCs w:val="24"/>
        </w:rPr>
        <w:t>owever</w:t>
      </w:r>
      <w:r w:rsidR="002349B9" w:rsidRPr="006207B6">
        <w:rPr>
          <w:rFonts w:ascii="Times New Roman" w:hAnsi="Times New Roman" w:cs="Times New Roman"/>
          <w:sz w:val="24"/>
          <w:szCs w:val="24"/>
        </w:rPr>
        <w:t>,</w:t>
      </w:r>
      <w:r w:rsidRPr="006207B6">
        <w:rPr>
          <w:rFonts w:ascii="Times New Roman" w:hAnsi="Times New Roman" w:cs="Times New Roman"/>
          <w:sz w:val="24"/>
          <w:szCs w:val="24"/>
        </w:rPr>
        <w:t xml:space="preserve"> if its low then it can have a positive effect. This illustrated on chapter 4.3 and </w:t>
      </w:r>
      <w:r w:rsidRPr="006207B6">
        <w:rPr>
          <w:rFonts w:ascii="Times New Roman" w:hAnsi="Times New Roman" w:cs="Times New Roman"/>
          <w:sz w:val="24"/>
          <w:szCs w:val="24"/>
        </w:rPr>
        <w:lastRenderedPageBreak/>
        <w:t xml:space="preserve">4.4 where RWA has declined in year 2020 to 2021 however there was rise in profit for year 2020 to 2021. This implies there is a correlation between RWA and banks performance.  </w:t>
      </w:r>
    </w:p>
    <w:p w14:paraId="231A996E" w14:textId="121285CF" w:rsidR="00C520FD" w:rsidRPr="006207B6" w:rsidRDefault="002349B9" w:rsidP="0074058F">
      <w:pPr>
        <w:pStyle w:val="Heading3"/>
      </w:pPr>
      <w:bookmarkStart w:id="160" w:name="_Toc104758171"/>
      <w:bookmarkStart w:id="161" w:name="_Toc105146555"/>
      <w:r w:rsidRPr="006207B6">
        <w:t>5.5</w:t>
      </w:r>
      <w:r w:rsidR="00C520FD" w:rsidRPr="006207B6">
        <w:t xml:space="preserve">   Statutory Profit after Tax</w:t>
      </w:r>
      <w:bookmarkEnd w:id="160"/>
      <w:bookmarkEnd w:id="161"/>
    </w:p>
    <w:p w14:paraId="6BA41762" w14:textId="77777777" w:rsidR="002349B9" w:rsidRPr="006207B6" w:rsidRDefault="002349B9" w:rsidP="006207B6">
      <w:pPr>
        <w:spacing w:line="360" w:lineRule="auto"/>
        <w:rPr>
          <w:rFonts w:ascii="Times New Roman" w:hAnsi="Times New Roman" w:cs="Times New Roman"/>
          <w:sz w:val="24"/>
          <w:szCs w:val="24"/>
        </w:rPr>
      </w:pPr>
    </w:p>
    <w:p w14:paraId="4E7CD49F" w14:textId="028C2A1D" w:rsidR="00C520FD" w:rsidRPr="0074058F" w:rsidRDefault="002349B9" w:rsidP="0074058F">
      <w:pPr>
        <w:pStyle w:val="Heading5"/>
      </w:pPr>
      <w:bookmarkStart w:id="162" w:name="_Toc104758172"/>
      <w:r w:rsidRPr="0074058F">
        <w:t xml:space="preserve">5.5.1 </w:t>
      </w:r>
      <w:r w:rsidR="00C520FD" w:rsidRPr="0074058F">
        <w:t>Figure 10. Statutory Profit after Tax - to what extent does statutory profit after tax effect banks performance</w:t>
      </w:r>
      <w:bookmarkEnd w:id="162"/>
      <w:r w:rsidR="00C520FD" w:rsidRPr="0074058F">
        <w:t xml:space="preserve"> </w:t>
      </w:r>
    </w:p>
    <w:p w14:paraId="563842D8" w14:textId="77777777" w:rsidR="002349B9" w:rsidRPr="006207B6" w:rsidRDefault="002349B9" w:rsidP="0074058F">
      <w:pPr>
        <w:pStyle w:val="Heading5"/>
      </w:pPr>
    </w:p>
    <w:p w14:paraId="25F5B26D"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As illustrated in 5.4: Statutory profit after tax started to gradually increase in year 2017 to 2018 however from year 2018 it started to decrease sharply to year 2020. From year 2020 to 2021 there was a very sharp increase, the increase was nearly 77 percent. There are few explanations for the increase in statutory profit after tax, the change in the economy is one of the biggest reasons, after the pandemic and covid-19 things are beginning to get back to normal to some extent. Other explanation includes banks having more flexibility with the deposits sum held at the bank, having less risker assets in the portfolio which means less lose, having cheap debt in the bank’s capital structure and retaining profits over the years. The implication of the bank having an increase profit means the bank can be flexible in their investment activities and invest in the future for the growth of the bank. It implies the banks capability to the investors and other stakeholders. Good profit effects the banks overall performance and furthermore profit is used as a measure of efficiency of bank (</w:t>
      </w:r>
      <w:proofErr w:type="spellStart"/>
      <w:r w:rsidRPr="006207B6">
        <w:rPr>
          <w:rFonts w:ascii="Times New Roman" w:hAnsi="Times New Roman" w:cs="Times New Roman"/>
          <w:sz w:val="24"/>
          <w:szCs w:val="24"/>
        </w:rPr>
        <w:t>Sidduil</w:t>
      </w:r>
      <w:proofErr w:type="spellEnd"/>
      <w:r w:rsidRPr="006207B6">
        <w:rPr>
          <w:rFonts w:ascii="Times New Roman" w:hAnsi="Times New Roman" w:cs="Times New Roman"/>
          <w:sz w:val="24"/>
          <w:szCs w:val="24"/>
        </w:rPr>
        <w:t xml:space="preserve"> and Shoaib, 2011).</w:t>
      </w:r>
    </w:p>
    <w:p w14:paraId="5DCAD131" w14:textId="4981FB2C" w:rsidR="00C520FD" w:rsidRPr="006207B6" w:rsidRDefault="002349B9" w:rsidP="0074058F">
      <w:pPr>
        <w:pStyle w:val="Heading3"/>
      </w:pPr>
      <w:bookmarkStart w:id="163" w:name="_Toc104758173"/>
      <w:bookmarkStart w:id="164" w:name="_Toc105146556"/>
      <w:r w:rsidRPr="006207B6">
        <w:t>5.6</w:t>
      </w:r>
      <w:r w:rsidR="00C520FD" w:rsidRPr="006207B6">
        <w:t xml:space="preserve">   </w:t>
      </w:r>
      <w:bookmarkStart w:id="165" w:name="_Hlk103090187"/>
      <w:r w:rsidR="00C520FD" w:rsidRPr="006207B6">
        <w:t>Common equity Tier 1 Ratio</w:t>
      </w:r>
      <w:bookmarkEnd w:id="163"/>
      <w:bookmarkEnd w:id="164"/>
    </w:p>
    <w:p w14:paraId="1A8DAB2B" w14:textId="77777777" w:rsidR="002349B9" w:rsidRPr="006207B6" w:rsidRDefault="002349B9" w:rsidP="006207B6">
      <w:pPr>
        <w:spacing w:line="360" w:lineRule="auto"/>
        <w:rPr>
          <w:rFonts w:ascii="Times New Roman" w:hAnsi="Times New Roman" w:cs="Times New Roman"/>
          <w:sz w:val="24"/>
          <w:szCs w:val="24"/>
        </w:rPr>
      </w:pPr>
    </w:p>
    <w:bookmarkEnd w:id="165"/>
    <w:p w14:paraId="48C83D96" w14:textId="2EA3D5D9" w:rsidR="00C520FD" w:rsidRDefault="002349B9" w:rsidP="0074058F">
      <w:pPr>
        <w:pStyle w:val="Heading5"/>
      </w:pPr>
      <w:r w:rsidRPr="006207B6">
        <w:t xml:space="preserve">5.6.1 </w:t>
      </w:r>
      <w:r w:rsidR="00C520FD" w:rsidRPr="006207B6">
        <w:t xml:space="preserve">Figure 11.   Common equity Tier 1 Ratio - to what extent does common equity tier 1 ratio effect banks performance </w:t>
      </w:r>
    </w:p>
    <w:p w14:paraId="5E4FA60B" w14:textId="77777777" w:rsidR="00806E21" w:rsidRPr="00806E21" w:rsidRDefault="00806E21" w:rsidP="00806E21"/>
    <w:p w14:paraId="68EFAF6B" w14:textId="77777777" w:rsidR="008523B9" w:rsidRPr="006207B6" w:rsidRDefault="00C520FD" w:rsidP="006207B6">
      <w:pPr>
        <w:spacing w:line="360" w:lineRule="auto"/>
        <w:jc w:val="both"/>
        <w:rPr>
          <w:rFonts w:ascii="Times New Roman" w:eastAsia="Times New Roman" w:hAnsi="Times New Roman" w:cs="Times New Roman"/>
          <w:color w:val="000000"/>
          <w:sz w:val="24"/>
          <w:szCs w:val="24"/>
          <w:lang w:eastAsia="en-GB"/>
        </w:rPr>
      </w:pPr>
      <w:r w:rsidRPr="006207B6">
        <w:rPr>
          <w:rFonts w:ascii="Times New Roman" w:hAnsi="Times New Roman" w:cs="Times New Roman"/>
          <w:sz w:val="24"/>
          <w:szCs w:val="24"/>
        </w:rPr>
        <w:t>Common equity tier 1</w:t>
      </w:r>
      <w:r w:rsidR="00426140" w:rsidRPr="006207B6">
        <w:rPr>
          <w:rFonts w:ascii="Times New Roman" w:hAnsi="Times New Roman" w:cs="Times New Roman"/>
          <w:sz w:val="24"/>
          <w:szCs w:val="24"/>
        </w:rPr>
        <w:t xml:space="preserve"> ratio of the bank has been in the similar region for year 2017 to 2019 </w:t>
      </w:r>
      <w:r w:rsidR="008523B9" w:rsidRPr="006207B6">
        <w:rPr>
          <w:rFonts w:ascii="Times New Roman" w:eastAsia="Times New Roman" w:hAnsi="Times New Roman" w:cs="Times New Roman"/>
          <w:color w:val="000000"/>
          <w:sz w:val="24"/>
          <w:szCs w:val="24"/>
          <w:lang w:eastAsia="en-GB"/>
        </w:rPr>
        <w:t xml:space="preserve">however from year 2018 to 2019 there was a slight decrease in percentage then almost 3 percent increase from year 2019 to 2020 and then an increase of 0.1 percent increase from 2020 to 2021.   </w:t>
      </w:r>
    </w:p>
    <w:p w14:paraId="3E950C52" w14:textId="4E369050" w:rsidR="002349B9" w:rsidRDefault="00C520FD" w:rsidP="006207B6">
      <w:pPr>
        <w:spacing w:line="360" w:lineRule="auto"/>
        <w:jc w:val="both"/>
        <w:rPr>
          <w:rFonts w:ascii="Times New Roman" w:hAnsi="Times New Roman" w:cs="Times New Roman"/>
          <w:sz w:val="24"/>
          <w:szCs w:val="24"/>
          <w:shd w:val="clear" w:color="auto" w:fill="FFFFFF"/>
        </w:rPr>
      </w:pPr>
      <w:r w:rsidRPr="006207B6">
        <w:rPr>
          <w:rFonts w:ascii="Times New Roman" w:hAnsi="Times New Roman" w:cs="Times New Roman"/>
          <w:sz w:val="24"/>
          <w:szCs w:val="24"/>
        </w:rPr>
        <w:t>The increase can be explained by the Basel III capital requirement regulations. The minimum capital requirements for common equity capital of risk weighted assets was increased from 4.5 percent in 2010 (Basel I, Basel II, Basel II.5) to 6 percent in 2015 (Basel III) and was fully effective as of 2019</w:t>
      </w:r>
      <w:r w:rsidRPr="006207B6">
        <w:rPr>
          <w:rFonts w:ascii="Times New Roman" w:hAnsi="Times New Roman" w:cs="Times New Roman"/>
          <w:sz w:val="24"/>
          <w:szCs w:val="24"/>
          <w:shd w:val="clear" w:color="auto" w:fill="FFFFFF"/>
        </w:rPr>
        <w:t xml:space="preserve"> </w:t>
      </w:r>
      <w:bookmarkStart w:id="166" w:name="_Hlk103088821"/>
      <w:r w:rsidRPr="006207B6">
        <w:rPr>
          <w:rFonts w:ascii="Times New Roman" w:hAnsi="Times New Roman" w:cs="Times New Roman"/>
          <w:sz w:val="24"/>
          <w:szCs w:val="24"/>
          <w:shd w:val="clear" w:color="auto" w:fill="FFFFFF"/>
        </w:rPr>
        <w:t>(Barth and Miller, 2018)</w:t>
      </w:r>
      <w:bookmarkEnd w:id="166"/>
      <w:r w:rsidRPr="006207B6">
        <w:rPr>
          <w:rFonts w:ascii="Times New Roman" w:hAnsi="Times New Roman" w:cs="Times New Roman"/>
          <w:sz w:val="24"/>
          <w:szCs w:val="24"/>
        </w:rPr>
        <w:t>, in addition to these banks are required to add a conservation buffer of 2.5 percentage points on top of common equity tier 1 ratio</w:t>
      </w:r>
      <w:r w:rsidRPr="006207B6">
        <w:rPr>
          <w:rFonts w:ascii="Times New Roman" w:hAnsi="Times New Roman" w:cs="Times New Roman"/>
          <w:sz w:val="24"/>
          <w:szCs w:val="24"/>
          <w:shd w:val="clear" w:color="auto" w:fill="FFFFFF"/>
        </w:rPr>
        <w:t xml:space="preserve"> (</w:t>
      </w:r>
      <w:proofErr w:type="spellStart"/>
      <w:r w:rsidRPr="006207B6">
        <w:rPr>
          <w:rFonts w:ascii="Times New Roman" w:hAnsi="Times New Roman" w:cs="Times New Roman"/>
          <w:sz w:val="24"/>
          <w:szCs w:val="24"/>
          <w:shd w:val="clear" w:color="auto" w:fill="FFFFFF"/>
        </w:rPr>
        <w:t>Slovik</w:t>
      </w:r>
      <w:proofErr w:type="spellEnd"/>
      <w:r w:rsidRPr="006207B6">
        <w:rPr>
          <w:rFonts w:ascii="Times New Roman" w:hAnsi="Times New Roman" w:cs="Times New Roman"/>
          <w:sz w:val="24"/>
          <w:szCs w:val="24"/>
          <w:shd w:val="clear" w:color="auto" w:fill="FFFFFF"/>
        </w:rPr>
        <w:t xml:space="preserve"> and </w:t>
      </w:r>
      <w:proofErr w:type="spellStart"/>
      <w:r w:rsidRPr="006207B6">
        <w:rPr>
          <w:rFonts w:ascii="Times New Roman" w:hAnsi="Times New Roman" w:cs="Times New Roman"/>
          <w:sz w:val="24"/>
          <w:szCs w:val="24"/>
          <w:shd w:val="clear" w:color="auto" w:fill="FFFFFF"/>
        </w:rPr>
        <w:lastRenderedPageBreak/>
        <w:t>Cournède</w:t>
      </w:r>
      <w:proofErr w:type="spellEnd"/>
      <w:r w:rsidRPr="006207B6">
        <w:rPr>
          <w:rFonts w:ascii="Times New Roman" w:hAnsi="Times New Roman" w:cs="Times New Roman"/>
          <w:sz w:val="24"/>
          <w:szCs w:val="24"/>
          <w:shd w:val="clear" w:color="auto" w:fill="FFFFFF"/>
        </w:rPr>
        <w:t>, 2011).</w:t>
      </w:r>
      <w:r w:rsidRPr="006207B6">
        <w:rPr>
          <w:rFonts w:ascii="Times New Roman" w:hAnsi="Times New Roman" w:cs="Times New Roman"/>
          <w:sz w:val="24"/>
          <w:szCs w:val="24"/>
        </w:rPr>
        <w:t xml:space="preserve"> However, the total equity of tier 1 and tier 2 remains the same percentage of 8 percent from 2010 to 2019 </w:t>
      </w:r>
      <w:r w:rsidRPr="006207B6">
        <w:rPr>
          <w:rFonts w:ascii="Times New Roman" w:hAnsi="Times New Roman" w:cs="Times New Roman"/>
          <w:sz w:val="24"/>
          <w:szCs w:val="24"/>
          <w:shd w:val="clear" w:color="auto" w:fill="FFFFFF"/>
        </w:rPr>
        <w:t>(Barth and Miller, 2018). The increase in common equity tier 1 ratio was important for the bank to prove that they are fully compliance with the regulations set by Basel Committee and the Banking Supervision.</w:t>
      </w:r>
      <w:r w:rsidR="00D807E4" w:rsidRPr="006207B6">
        <w:rPr>
          <w:rFonts w:ascii="Times New Roman" w:hAnsi="Times New Roman" w:cs="Times New Roman"/>
          <w:sz w:val="24"/>
          <w:szCs w:val="24"/>
          <w:shd w:val="clear" w:color="auto" w:fill="FFFFFF"/>
        </w:rPr>
        <w:t xml:space="preserve"> Common equity tier 1 ratio ongoing target is 12.5 percent plus a management buffer of 1 percent for the bank </w:t>
      </w:r>
      <w:r w:rsidR="00747EB0" w:rsidRPr="006207B6">
        <w:rPr>
          <w:rFonts w:ascii="Times New Roman" w:hAnsi="Times New Roman" w:cs="Times New Roman"/>
          <w:sz w:val="24"/>
          <w:szCs w:val="24"/>
          <w:shd w:val="clear" w:color="auto" w:fill="FFFFFF"/>
        </w:rPr>
        <w:t>furthermore</w:t>
      </w:r>
      <w:r w:rsidR="00D807E4" w:rsidRPr="006207B6">
        <w:rPr>
          <w:rFonts w:ascii="Times New Roman" w:hAnsi="Times New Roman" w:cs="Times New Roman"/>
          <w:sz w:val="24"/>
          <w:szCs w:val="24"/>
          <w:shd w:val="clear" w:color="auto" w:fill="FFFFFF"/>
        </w:rPr>
        <w:t xml:space="preserve"> according to the annual report (2021) common equity remain strong and is significantly in excess of current target and regulatory requirement.</w:t>
      </w:r>
      <w:r w:rsidRPr="006207B6">
        <w:rPr>
          <w:rFonts w:ascii="Times New Roman" w:hAnsi="Times New Roman" w:cs="Times New Roman"/>
          <w:sz w:val="24"/>
          <w:szCs w:val="24"/>
          <w:shd w:val="clear" w:color="auto" w:fill="FFFFFF"/>
        </w:rPr>
        <w:t xml:space="preserve"> </w:t>
      </w:r>
      <w:r w:rsidR="00747EB0" w:rsidRPr="006207B6">
        <w:rPr>
          <w:rFonts w:ascii="Times New Roman" w:hAnsi="Times New Roman" w:cs="Times New Roman"/>
          <w:sz w:val="24"/>
          <w:szCs w:val="24"/>
          <w:shd w:val="clear" w:color="auto" w:fill="FFFFFF"/>
        </w:rPr>
        <w:t xml:space="preserve"> </w:t>
      </w:r>
      <w:r w:rsidRPr="006207B6">
        <w:rPr>
          <w:rFonts w:ascii="Times New Roman" w:hAnsi="Times New Roman" w:cs="Times New Roman"/>
          <w:sz w:val="24"/>
          <w:szCs w:val="24"/>
          <w:shd w:val="clear" w:color="auto" w:fill="FFFFFF"/>
        </w:rPr>
        <w:t xml:space="preserve">Implication of the bank for having an increase on its common equity tier 1 ratio means bank is performing well and investors and other stakeholders can be assured the bank is maintaining the required standard for operation. As illustrated in chapter 4.4 the increase in profit and the increase in common equity tier 1 ratio does have a correlation with both increasing at the same time, year 2020 to 2021, and it does affect banks performance.  </w:t>
      </w:r>
    </w:p>
    <w:p w14:paraId="1E4B349E" w14:textId="77777777" w:rsidR="00806E21" w:rsidRPr="006207B6" w:rsidRDefault="00806E21" w:rsidP="006207B6">
      <w:pPr>
        <w:spacing w:line="360" w:lineRule="auto"/>
        <w:jc w:val="both"/>
        <w:rPr>
          <w:rFonts w:ascii="Times New Roman" w:hAnsi="Times New Roman" w:cs="Times New Roman"/>
          <w:sz w:val="24"/>
          <w:szCs w:val="24"/>
          <w:shd w:val="clear" w:color="auto" w:fill="FFFFFF"/>
        </w:rPr>
      </w:pPr>
    </w:p>
    <w:p w14:paraId="1CCF41E2" w14:textId="783D553C" w:rsidR="002349B9" w:rsidRDefault="002349B9" w:rsidP="00806E21">
      <w:pPr>
        <w:pStyle w:val="Heading2"/>
      </w:pPr>
      <w:bookmarkStart w:id="167" w:name="_Toc105146557"/>
      <w:bookmarkStart w:id="168" w:name="_Toc104758174"/>
      <w:r w:rsidRPr="0074058F">
        <w:t>CHAPTER 6 – CONCLUSION, RECOMMENDATION AND REFLECTION</w:t>
      </w:r>
      <w:bookmarkEnd w:id="167"/>
      <w:r w:rsidRPr="0074058F">
        <w:t xml:space="preserve"> </w:t>
      </w:r>
      <w:bookmarkEnd w:id="168"/>
    </w:p>
    <w:p w14:paraId="63FBCB37" w14:textId="77777777" w:rsidR="00806E21" w:rsidRPr="00806E21" w:rsidRDefault="00806E21" w:rsidP="00806E21"/>
    <w:p w14:paraId="081ECBDD" w14:textId="4DAFF6E3" w:rsidR="00C520FD" w:rsidRDefault="00C520FD" w:rsidP="0074058F">
      <w:pPr>
        <w:pStyle w:val="Heading3"/>
      </w:pPr>
      <w:bookmarkStart w:id="169" w:name="_Toc105146558"/>
      <w:r w:rsidRPr="006207B6">
        <w:t>6.1</w:t>
      </w:r>
      <w:r w:rsidRPr="006207B6">
        <w:tab/>
        <w:t>Conclusion</w:t>
      </w:r>
      <w:bookmarkEnd w:id="169"/>
      <w:r w:rsidRPr="006207B6">
        <w:t xml:space="preserve"> </w:t>
      </w:r>
    </w:p>
    <w:p w14:paraId="729F509B" w14:textId="77777777" w:rsidR="00806E21" w:rsidRPr="00806E21" w:rsidRDefault="00806E21" w:rsidP="00806E21"/>
    <w:p w14:paraId="207F8D8B"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Running a financial service institution requires access to sufficient amount of capital and therefore considering the cost of capital and the composition of debt and equity in the capital structure is paramount when making financing decision. Over the past decade, banks have not had it easy with all the regulations and requirement set by the banking supervision and the macroeconomic condition that financial service sector has witnessed. However, it can be said that once on board with these regulations and requirement banks have proved to be performing better with less risk of failing. This dissertation investigates a bank, its capital structure to ascertain the extent to which capital structure of the bank has influence on its growth. To accomplish this objective, secondary data of the bank was gathered using the firm’s financial and annual reports. The data was then analysed to identify the amount of debt and equity in the firm’s capital structure furthermore other data was collected which was important to understand compliance of the bank to regulations. The composition of debt and equity on the firm’s capital structure has changed significantly over the five-year period however consideration must be given to the economic conditions, especially over the last three years, that banks were facing and therefore the changes in capital structure could have had some influence furthermore, the </w:t>
      </w:r>
      <w:r w:rsidRPr="006207B6">
        <w:rPr>
          <w:rFonts w:ascii="Times New Roman" w:hAnsi="Times New Roman" w:cs="Times New Roman"/>
          <w:sz w:val="24"/>
          <w:szCs w:val="24"/>
        </w:rPr>
        <w:lastRenderedPageBreak/>
        <w:t xml:space="preserve">changes in laws and regulations may have also had some influence on composition of debt and equity in capital structure. The findings of the investigation revealed the following: </w:t>
      </w:r>
    </w:p>
    <w:p w14:paraId="5865C012" w14:textId="77777777" w:rsidR="00C520FD" w:rsidRPr="006207B6" w:rsidRDefault="00C520FD" w:rsidP="006207B6">
      <w:pPr>
        <w:pStyle w:val="ListParagraph"/>
        <w:numPr>
          <w:ilvl w:val="0"/>
          <w:numId w:val="8"/>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case study bank has more debt than equity. </w:t>
      </w:r>
    </w:p>
    <w:p w14:paraId="528663AE"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08AAEEB2" w14:textId="67AB8539" w:rsidR="00C520FD" w:rsidRPr="006207B6" w:rsidRDefault="002349B9" w:rsidP="006207B6">
      <w:pPr>
        <w:pStyle w:val="ListParagraph"/>
        <w:numPr>
          <w:ilvl w:val="0"/>
          <w:numId w:val="8"/>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composition of debt within</w:t>
      </w:r>
      <w:r w:rsidR="00C520FD" w:rsidRPr="006207B6">
        <w:rPr>
          <w:rFonts w:ascii="Times New Roman" w:hAnsi="Times New Roman" w:cs="Times New Roman"/>
          <w:sz w:val="24"/>
          <w:szCs w:val="24"/>
        </w:rPr>
        <w:t xml:space="preserve"> the capital structure has changed during the studied period. There was a shift in deposits from banks to customer deposit, the deposit from bank decreased while customer deposit increased.</w:t>
      </w:r>
    </w:p>
    <w:p w14:paraId="2093C608"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6020F08E" w14:textId="73936220" w:rsidR="00C520FD" w:rsidRPr="006207B6" w:rsidRDefault="00384AD5" w:rsidP="006207B6">
      <w:pPr>
        <w:pStyle w:val="ListParagraph"/>
        <w:numPr>
          <w:ilvl w:val="0"/>
          <w:numId w:val="7"/>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w:t>
      </w:r>
      <w:r w:rsidR="00C520FD" w:rsidRPr="006207B6">
        <w:rPr>
          <w:rFonts w:ascii="Times New Roman" w:hAnsi="Times New Roman" w:cs="Times New Roman"/>
          <w:sz w:val="24"/>
          <w:szCs w:val="24"/>
        </w:rPr>
        <w:t xml:space="preserve"> share capital has reduced </w:t>
      </w:r>
      <w:r w:rsidRPr="006207B6">
        <w:rPr>
          <w:rFonts w:ascii="Times New Roman" w:hAnsi="Times New Roman" w:cs="Times New Roman"/>
          <w:sz w:val="24"/>
          <w:szCs w:val="24"/>
        </w:rPr>
        <w:t xml:space="preserve">and </w:t>
      </w:r>
      <w:r w:rsidR="00C520FD" w:rsidRPr="006207B6">
        <w:rPr>
          <w:rFonts w:ascii="Times New Roman" w:hAnsi="Times New Roman" w:cs="Times New Roman"/>
          <w:sz w:val="24"/>
          <w:szCs w:val="24"/>
        </w:rPr>
        <w:t>there was an increase in share premium account which is more beneficial for the bank as the sum within this account can be utilised.</w:t>
      </w:r>
    </w:p>
    <w:p w14:paraId="6AB954A5"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62F12EB5" w14:textId="7F696577" w:rsidR="00C520FD" w:rsidRPr="006207B6" w:rsidRDefault="00C520FD" w:rsidP="006207B6">
      <w:pPr>
        <w:pStyle w:val="ListParagraph"/>
        <w:numPr>
          <w:ilvl w:val="0"/>
          <w:numId w:val="7"/>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bank’s equity portion has </w:t>
      </w:r>
      <w:r w:rsidR="00384AD5" w:rsidRPr="006207B6">
        <w:rPr>
          <w:rFonts w:ascii="Times New Roman" w:hAnsi="Times New Roman" w:cs="Times New Roman"/>
          <w:sz w:val="24"/>
          <w:szCs w:val="24"/>
        </w:rPr>
        <w:t xml:space="preserve">increased moderately over the studied period and there was an increase in debt </w:t>
      </w:r>
      <w:r w:rsidRPr="006207B6">
        <w:rPr>
          <w:rFonts w:ascii="Times New Roman" w:hAnsi="Times New Roman" w:cs="Times New Roman"/>
          <w:sz w:val="24"/>
          <w:szCs w:val="24"/>
        </w:rPr>
        <w:t xml:space="preserve">however the </w:t>
      </w:r>
      <w:r w:rsidR="00384AD5" w:rsidRPr="006207B6">
        <w:rPr>
          <w:rFonts w:ascii="Times New Roman" w:hAnsi="Times New Roman" w:cs="Times New Roman"/>
          <w:sz w:val="24"/>
          <w:szCs w:val="24"/>
        </w:rPr>
        <w:t>equity has not</w:t>
      </w:r>
      <w:r w:rsidRPr="006207B6">
        <w:rPr>
          <w:rFonts w:ascii="Times New Roman" w:hAnsi="Times New Roman" w:cs="Times New Roman"/>
          <w:sz w:val="24"/>
          <w:szCs w:val="24"/>
        </w:rPr>
        <w:t xml:space="preserve"> increased at the same rate</w:t>
      </w:r>
      <w:r w:rsidR="00384AD5" w:rsidRPr="006207B6">
        <w:rPr>
          <w:rFonts w:ascii="Times New Roman" w:hAnsi="Times New Roman" w:cs="Times New Roman"/>
          <w:sz w:val="24"/>
          <w:szCs w:val="24"/>
        </w:rPr>
        <w:t xml:space="preserve"> as debt</w:t>
      </w:r>
      <w:r w:rsidR="00314992" w:rsidRPr="006207B6">
        <w:rPr>
          <w:rFonts w:ascii="Times New Roman" w:hAnsi="Times New Roman" w:cs="Times New Roman"/>
          <w:sz w:val="24"/>
          <w:szCs w:val="24"/>
        </w:rPr>
        <w:t>.</w:t>
      </w:r>
      <w:r w:rsidR="00384AD5" w:rsidRPr="006207B6">
        <w:rPr>
          <w:rFonts w:ascii="Times New Roman" w:hAnsi="Times New Roman" w:cs="Times New Roman"/>
          <w:sz w:val="24"/>
          <w:szCs w:val="24"/>
        </w:rPr>
        <w:t xml:space="preserve"> </w:t>
      </w:r>
      <w:r w:rsidR="00314992" w:rsidRPr="006207B6">
        <w:rPr>
          <w:rFonts w:ascii="Times New Roman" w:hAnsi="Times New Roman" w:cs="Times New Roman"/>
          <w:sz w:val="24"/>
          <w:szCs w:val="24"/>
        </w:rPr>
        <w:t>I</w:t>
      </w:r>
      <w:r w:rsidR="00384AD5" w:rsidRPr="006207B6">
        <w:rPr>
          <w:rFonts w:ascii="Times New Roman" w:hAnsi="Times New Roman" w:cs="Times New Roman"/>
          <w:sz w:val="24"/>
          <w:szCs w:val="24"/>
        </w:rPr>
        <w:t xml:space="preserve">n </w:t>
      </w:r>
      <w:r w:rsidR="00314992" w:rsidRPr="006207B6">
        <w:rPr>
          <w:rFonts w:ascii="Times New Roman" w:hAnsi="Times New Roman" w:cs="Times New Roman"/>
          <w:sz w:val="24"/>
          <w:szCs w:val="24"/>
        </w:rPr>
        <w:t>fact,</w:t>
      </w:r>
      <w:r w:rsidR="00384AD5" w:rsidRPr="006207B6">
        <w:rPr>
          <w:rFonts w:ascii="Times New Roman" w:hAnsi="Times New Roman" w:cs="Times New Roman"/>
          <w:sz w:val="24"/>
          <w:szCs w:val="24"/>
        </w:rPr>
        <w:t xml:space="preserve"> </w:t>
      </w:r>
      <w:r w:rsidR="00314992" w:rsidRPr="006207B6">
        <w:rPr>
          <w:rFonts w:ascii="Times New Roman" w:hAnsi="Times New Roman" w:cs="Times New Roman"/>
          <w:sz w:val="24"/>
          <w:szCs w:val="24"/>
        </w:rPr>
        <w:t>the figures</w:t>
      </w:r>
      <w:r w:rsidR="00384AD5" w:rsidRPr="006207B6">
        <w:rPr>
          <w:rFonts w:ascii="Times New Roman" w:hAnsi="Times New Roman" w:cs="Times New Roman"/>
          <w:sz w:val="24"/>
          <w:szCs w:val="24"/>
        </w:rPr>
        <w:t xml:space="preserve"> are very far apart with debt at 2,321,337million and </w:t>
      </w:r>
      <w:r w:rsidR="00890629">
        <w:rPr>
          <w:rFonts w:ascii="Times New Roman" w:hAnsi="Times New Roman" w:cs="Times New Roman"/>
          <w:sz w:val="24"/>
          <w:szCs w:val="24"/>
        </w:rPr>
        <w:t xml:space="preserve">equity </w:t>
      </w:r>
      <w:r w:rsidR="00314992" w:rsidRPr="006207B6">
        <w:rPr>
          <w:rFonts w:ascii="Times New Roman" w:hAnsi="Times New Roman" w:cs="Times New Roman"/>
          <w:sz w:val="24"/>
          <w:szCs w:val="24"/>
        </w:rPr>
        <w:t>249,713 in total for the five years</w:t>
      </w:r>
      <w:r w:rsidRPr="006207B6">
        <w:rPr>
          <w:rFonts w:ascii="Times New Roman" w:hAnsi="Times New Roman" w:cs="Times New Roman"/>
          <w:sz w:val="24"/>
          <w:szCs w:val="24"/>
        </w:rPr>
        <w:t>.</w:t>
      </w:r>
    </w:p>
    <w:p w14:paraId="5999BDC1"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7A117372" w14:textId="6E72D7FC" w:rsidR="00C520FD" w:rsidRPr="006207B6" w:rsidRDefault="00C520FD" w:rsidP="006207B6">
      <w:pPr>
        <w:pStyle w:val="ListParagraph"/>
        <w:numPr>
          <w:ilvl w:val="0"/>
          <w:numId w:val="7"/>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Increase in retained earnings. The firm’s retained earning has double over the five </w:t>
      </w:r>
      <w:r w:rsidR="00890629" w:rsidRPr="006207B6">
        <w:rPr>
          <w:rFonts w:ascii="Times New Roman" w:hAnsi="Times New Roman" w:cs="Times New Roman"/>
          <w:sz w:val="24"/>
          <w:szCs w:val="24"/>
        </w:rPr>
        <w:t>years,</w:t>
      </w:r>
      <w:r w:rsidRPr="006207B6">
        <w:rPr>
          <w:rFonts w:ascii="Times New Roman" w:hAnsi="Times New Roman" w:cs="Times New Roman"/>
          <w:sz w:val="24"/>
          <w:szCs w:val="24"/>
        </w:rPr>
        <w:t xml:space="preserve"> and this has impacted the firm positively with increase profit. This is a significant change in its capital structure.</w:t>
      </w:r>
    </w:p>
    <w:p w14:paraId="0A86D08E"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70FBA00A" w14:textId="77777777" w:rsidR="00C520FD" w:rsidRPr="006207B6" w:rsidRDefault="00C520FD" w:rsidP="006207B6">
      <w:pPr>
        <w:pStyle w:val="ListParagraph"/>
        <w:numPr>
          <w:ilvl w:val="0"/>
          <w:numId w:val="7"/>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profit has increased. The increase in profit is due to the debt capital and components of equity that has allowed the bank to be more flexible with their capital in their investment plans.</w:t>
      </w:r>
    </w:p>
    <w:p w14:paraId="00379247" w14:textId="77777777" w:rsidR="00C520FD" w:rsidRPr="006207B6" w:rsidRDefault="00C520FD" w:rsidP="006207B6">
      <w:pPr>
        <w:pStyle w:val="ListParagraph"/>
        <w:spacing w:line="360" w:lineRule="auto"/>
        <w:jc w:val="both"/>
        <w:rPr>
          <w:rFonts w:ascii="Times New Roman" w:hAnsi="Times New Roman" w:cs="Times New Roman"/>
          <w:sz w:val="24"/>
          <w:szCs w:val="24"/>
        </w:rPr>
      </w:pPr>
    </w:p>
    <w:p w14:paraId="6EF35DF8" w14:textId="547C1FF1" w:rsidR="00C520FD"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As per my proposed academic enquiry “does capital structure of a firm has influence on its growth”, according to the data yes it does. Capital structure has influenced the firm’s growth significantly. However, after analysing the data, it has come to light more in-depth study needs to be conducted to identify which components of debt and equity in capital structure has enhanced profitability. </w:t>
      </w:r>
    </w:p>
    <w:p w14:paraId="38E25344" w14:textId="5DA13510" w:rsidR="00806E21" w:rsidRDefault="00806E21" w:rsidP="006207B6">
      <w:pPr>
        <w:spacing w:line="360" w:lineRule="auto"/>
        <w:jc w:val="both"/>
        <w:rPr>
          <w:rFonts w:ascii="Times New Roman" w:hAnsi="Times New Roman" w:cs="Times New Roman"/>
          <w:sz w:val="24"/>
          <w:szCs w:val="24"/>
        </w:rPr>
      </w:pPr>
    </w:p>
    <w:p w14:paraId="0C7D8D18" w14:textId="77777777" w:rsidR="00806E21" w:rsidRPr="006207B6" w:rsidRDefault="00806E21" w:rsidP="006207B6">
      <w:pPr>
        <w:spacing w:line="360" w:lineRule="auto"/>
        <w:jc w:val="both"/>
        <w:rPr>
          <w:rFonts w:ascii="Times New Roman" w:hAnsi="Times New Roman" w:cs="Times New Roman"/>
          <w:sz w:val="24"/>
          <w:szCs w:val="24"/>
        </w:rPr>
      </w:pPr>
    </w:p>
    <w:p w14:paraId="0968EB6F" w14:textId="64E44AF5" w:rsidR="00C520FD" w:rsidRDefault="00C520FD" w:rsidP="0074058F">
      <w:pPr>
        <w:pStyle w:val="Heading3"/>
      </w:pPr>
      <w:bookmarkStart w:id="170" w:name="_Toc104758175"/>
      <w:bookmarkStart w:id="171" w:name="_Toc105146559"/>
      <w:r w:rsidRPr="006207B6">
        <w:lastRenderedPageBreak/>
        <w:t>6.2</w:t>
      </w:r>
      <w:r w:rsidRPr="006207B6">
        <w:tab/>
        <w:t>Recommendation</w:t>
      </w:r>
      <w:bookmarkEnd w:id="170"/>
      <w:bookmarkEnd w:id="171"/>
      <w:r w:rsidRPr="006207B6">
        <w:t xml:space="preserve"> </w:t>
      </w:r>
    </w:p>
    <w:p w14:paraId="251C9490" w14:textId="77777777" w:rsidR="00806E21" w:rsidRPr="00806E21" w:rsidRDefault="00806E21" w:rsidP="00806E21"/>
    <w:p w14:paraId="191CB840"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To enhance banks growth and performance with its capital structure there are few recommendations that can be made:</w:t>
      </w:r>
    </w:p>
    <w:p w14:paraId="7DD52831" w14:textId="77777777" w:rsidR="00C520FD" w:rsidRPr="006207B6" w:rsidRDefault="00C520FD" w:rsidP="006207B6">
      <w:pPr>
        <w:pStyle w:val="ListParagraph"/>
        <w:numPr>
          <w:ilvl w:val="0"/>
          <w:numId w:val="9"/>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The bank should formulate a strategic plan to deal with unauthorised and unpresented crisis situations reminiscent of the one observed with covid-19 and pandemic.</w:t>
      </w:r>
    </w:p>
    <w:p w14:paraId="7573E1CC" w14:textId="77777777" w:rsidR="00C520FD" w:rsidRPr="006207B6" w:rsidRDefault="00C520FD" w:rsidP="006207B6">
      <w:pPr>
        <w:pStyle w:val="ListParagraph"/>
        <w:numPr>
          <w:ilvl w:val="0"/>
          <w:numId w:val="9"/>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Bank should increase the percentage of equity in their capital structure to 60% equity and 40% debt. This will decrease the financial destress that comes with high level of debt in capital structure. </w:t>
      </w:r>
    </w:p>
    <w:p w14:paraId="79AA5501" w14:textId="77777777" w:rsidR="00C520FD" w:rsidRPr="006207B6" w:rsidRDefault="00C520FD" w:rsidP="006207B6">
      <w:pPr>
        <w:pStyle w:val="ListParagraph"/>
        <w:numPr>
          <w:ilvl w:val="0"/>
          <w:numId w:val="9"/>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bank should investigate why the deposit from other banks have decreased and further identify the improvements that can be made going forward to encourage an increase on deposit from other banks.    </w:t>
      </w:r>
    </w:p>
    <w:p w14:paraId="168BF7FC" w14:textId="5492C431" w:rsidR="00C520FD" w:rsidRPr="006207B6" w:rsidRDefault="00C520FD" w:rsidP="006207B6">
      <w:pPr>
        <w:pStyle w:val="ListParagraph"/>
        <w:numPr>
          <w:ilvl w:val="0"/>
          <w:numId w:val="9"/>
        </w:num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bank should investigate why there was a </w:t>
      </w:r>
      <w:r w:rsidR="00CF07A9" w:rsidRPr="006207B6">
        <w:rPr>
          <w:rFonts w:ascii="Times New Roman" w:hAnsi="Times New Roman" w:cs="Times New Roman"/>
          <w:sz w:val="24"/>
          <w:szCs w:val="24"/>
        </w:rPr>
        <w:t>decrease</w:t>
      </w:r>
      <w:r w:rsidRPr="006207B6">
        <w:rPr>
          <w:rFonts w:ascii="Times New Roman" w:hAnsi="Times New Roman" w:cs="Times New Roman"/>
          <w:sz w:val="24"/>
          <w:szCs w:val="24"/>
        </w:rPr>
        <w:t xml:space="preserve"> on banks other reserves and improve the deposits of banks other reserves.</w:t>
      </w:r>
    </w:p>
    <w:p w14:paraId="12B53253" w14:textId="5B80D7A2"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After concluding that capital structure can influence firms’ growth it has come to light that further in-depth research is needed to understand the different composition of capital structure within the firm and its impact on growth and further within this composition, has legislation and laws have had any consequence on them. Further to this there was not enough research carried out on the composition of capital structure of financial service firms. Therefore, the recommendation is to study the composition of capital structure in depth for financial service sector, understand if this composition has changed due to new laws and legislations.</w:t>
      </w:r>
    </w:p>
    <w:p w14:paraId="78DD4B7F" w14:textId="77777777" w:rsidR="000235D6" w:rsidRPr="006207B6" w:rsidRDefault="000235D6" w:rsidP="006207B6">
      <w:pPr>
        <w:spacing w:line="360" w:lineRule="auto"/>
        <w:jc w:val="both"/>
        <w:rPr>
          <w:rFonts w:ascii="Times New Roman" w:hAnsi="Times New Roman" w:cs="Times New Roman"/>
          <w:sz w:val="24"/>
          <w:szCs w:val="24"/>
        </w:rPr>
      </w:pPr>
    </w:p>
    <w:p w14:paraId="4C586155" w14:textId="77777777" w:rsidR="00C520FD" w:rsidRPr="006207B6" w:rsidRDefault="00C520FD" w:rsidP="006207B6">
      <w:pPr>
        <w:spacing w:line="360" w:lineRule="auto"/>
        <w:jc w:val="both"/>
        <w:rPr>
          <w:rFonts w:ascii="Times New Roman" w:hAnsi="Times New Roman" w:cs="Times New Roman"/>
          <w:sz w:val="24"/>
          <w:szCs w:val="24"/>
        </w:rPr>
      </w:pPr>
    </w:p>
    <w:p w14:paraId="759AE925" w14:textId="22443886" w:rsidR="00C520FD" w:rsidRDefault="00C520FD" w:rsidP="0074058F">
      <w:pPr>
        <w:pStyle w:val="Heading3"/>
      </w:pPr>
      <w:bookmarkStart w:id="172" w:name="_Toc104758176"/>
      <w:bookmarkStart w:id="173" w:name="_Toc105146560"/>
      <w:r w:rsidRPr="006207B6">
        <w:t>6.3</w:t>
      </w:r>
      <w:r w:rsidRPr="006207B6">
        <w:tab/>
        <w:t>Reflection</w:t>
      </w:r>
      <w:bookmarkEnd w:id="172"/>
      <w:bookmarkEnd w:id="173"/>
    </w:p>
    <w:p w14:paraId="2E392F4B" w14:textId="77777777" w:rsidR="00806E21" w:rsidRPr="00806E21" w:rsidRDefault="00806E21" w:rsidP="00806E21"/>
    <w:p w14:paraId="52EF2687" w14:textId="7813CBEE"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This is a reflection of the course of the thesis carried out over sixteen weeks period. However, in practice, it was much less than this due to some situations that emerged during the course of the research. This reflection will be drafted using Kolb’s Learning Cycle (Kolb, D. A. 1985). Kolb’s Learning cycle has four stages: Reflective observation, Abstract conceptualisation, Active experimentation, and Concrete experience. The point of reflection can start from concrete experience or reflective observation, starting from concrete experience is more suited in a situation where you’ve consciously and physically experienced a situation and realise you </w:t>
      </w:r>
      <w:r w:rsidRPr="006207B6">
        <w:rPr>
          <w:rFonts w:ascii="Times New Roman" w:hAnsi="Times New Roman" w:cs="Times New Roman"/>
          <w:sz w:val="24"/>
          <w:szCs w:val="24"/>
        </w:rPr>
        <w:lastRenderedPageBreak/>
        <w:t xml:space="preserve">need to reflect systematically to learn something new or improve on existing skills. Whereas reflective observation is reflecting deeply on what has happened, what worked, what failed, and a situation arise why did it </w:t>
      </w:r>
      <w:r w:rsidR="00D46E4F" w:rsidRPr="006207B6">
        <w:rPr>
          <w:rFonts w:ascii="Times New Roman" w:hAnsi="Times New Roman" w:cs="Times New Roman"/>
          <w:sz w:val="24"/>
          <w:szCs w:val="24"/>
        </w:rPr>
        <w:t>arise?</w:t>
      </w:r>
      <w:r w:rsidRPr="006207B6">
        <w:rPr>
          <w:rFonts w:ascii="Times New Roman" w:hAnsi="Times New Roman" w:cs="Times New Roman"/>
          <w:sz w:val="24"/>
          <w:szCs w:val="24"/>
        </w:rPr>
        <w:t xml:space="preserve"> Starting with reflective observation is more appropriate in this situation.</w:t>
      </w:r>
    </w:p>
    <w:p w14:paraId="3BA5ED13"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When I started the research proposal chapter, I started with a broad research question which had to be narrowed down to more specific which was quite difficult because I was not sure of how narrow or broad the research had to be. However, reflecting on the modules I covered previously helped me to understand what I wanted to achieve furthermore the supervision session further helped me to think more critically and come to conclusion for the research proposal question. As quoted by Morgan A. P (1997) “Critical thinking may be defined as a form of intelligent criticism which helps people to reach independent and justifiable conclusions about their experiences”. </w:t>
      </w:r>
    </w:p>
    <w:p w14:paraId="6784B82F"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After identifying the idea of the deliverables, I started the project by revising the theories, models, and frameworks of capital structure. Although some of the theories was well understood and written well others were however still in skeleton stage. This meant I had to do further reading to understand them in addition I went back to my old reference list for further clarification on these theories.  </w:t>
      </w:r>
    </w:p>
    <w:p w14:paraId="699ACB72"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The deliverable required me to collect secondary data which I considered to be quite straight forward as I can use the firm annual report however, it was little challenging as the capital structure of financial service sector is completely different to any other sector. Capital structure of financial service sector does not have loans from banks rather it has deposits from customers and other banks. The question remained “what is debt in banks capital structure”. I did a broad search to get some answers but found there was no information on it, I went on firm’s website to get some sort of contact number in the financial department but had no luck. The only other option was to go to each banks website and look at what consists of debt in their capital structure and come to conclusion which I did. At this stage this was my active experimentation and newly acquired knowledge of capital structure of a bank. </w:t>
      </w:r>
    </w:p>
    <w:p w14:paraId="727BD596"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After completing the thesis, I realised I needed to consciously experience the situations faced and reflect to learn and improve my existing skills. I can say keeping up to the agreed work schedule has meant I had enough time to search and further ponder on my ideas and thoughts and make further improvements to the thesis. During the course of this thesis, I feel I have made a noticeable improvement and developed my writing skills as well as how to review </w:t>
      </w:r>
      <w:r w:rsidRPr="006207B6">
        <w:rPr>
          <w:rFonts w:ascii="Times New Roman" w:hAnsi="Times New Roman" w:cs="Times New Roman"/>
          <w:sz w:val="24"/>
          <w:szCs w:val="24"/>
        </w:rPr>
        <w:lastRenderedPageBreak/>
        <w:t xml:space="preserve">literature. After completing this thesis, I also feel that if I had some sort of link with the financial service sector, I would have been in a better position with knowledge gain and experience.   </w:t>
      </w:r>
    </w:p>
    <w:p w14:paraId="13BDE164" w14:textId="77777777" w:rsidR="00C520FD" w:rsidRPr="006207B6" w:rsidRDefault="00C520FD"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If I was to carry out this research study again and had additional access to resources and financial institution, I would do the research study differently. Relying on secondary data has not given me comprehensive information about the bank as data was collected from annual report of the firm. If I had access to the firm and its resources, it would have been more appropriate to interview the banks manager for the data and for a better understanding of their capital structure. Customers of the bank could have been interviewed or provided with questionnaire to completer to understand their perception of the bank and their services. In addition to these shareholders of the bank could have been interviewed or provided with a questionnaire to complete, for better understanding of their perception of the bank’s capital structure and any suggestions or recommendation they may have had. This would have enriched the study of the firm’s capital structure and its impact on its growth and further could have changed the results of the findings as well as further solution for improvement.  </w:t>
      </w:r>
    </w:p>
    <w:p w14:paraId="43D3EEFE" w14:textId="52A3C2C6" w:rsidR="007879FA" w:rsidRPr="006207B6" w:rsidRDefault="007879FA" w:rsidP="006207B6">
      <w:pPr>
        <w:spacing w:line="360" w:lineRule="auto"/>
        <w:jc w:val="both"/>
        <w:rPr>
          <w:rFonts w:ascii="Times New Roman" w:hAnsi="Times New Roman" w:cs="Times New Roman"/>
          <w:sz w:val="24"/>
          <w:szCs w:val="24"/>
        </w:rPr>
      </w:pPr>
    </w:p>
    <w:p w14:paraId="6F741A11" w14:textId="5418ECD8" w:rsidR="0054571B" w:rsidRPr="006207B6" w:rsidRDefault="0054571B" w:rsidP="006207B6">
      <w:pPr>
        <w:spacing w:line="360" w:lineRule="auto"/>
        <w:jc w:val="both"/>
        <w:rPr>
          <w:rFonts w:ascii="Times New Roman" w:hAnsi="Times New Roman" w:cs="Times New Roman"/>
          <w:sz w:val="24"/>
          <w:szCs w:val="24"/>
        </w:rPr>
      </w:pPr>
    </w:p>
    <w:p w14:paraId="5B42FF3F" w14:textId="3446F97E" w:rsidR="0054571B" w:rsidRPr="006207B6" w:rsidRDefault="0054571B" w:rsidP="006207B6">
      <w:pPr>
        <w:spacing w:line="360" w:lineRule="auto"/>
        <w:jc w:val="both"/>
        <w:rPr>
          <w:rFonts w:ascii="Times New Roman" w:hAnsi="Times New Roman" w:cs="Times New Roman"/>
          <w:sz w:val="24"/>
          <w:szCs w:val="24"/>
        </w:rPr>
      </w:pPr>
    </w:p>
    <w:p w14:paraId="21DE15F1" w14:textId="5FFC76BF" w:rsidR="0054571B" w:rsidRPr="006207B6" w:rsidRDefault="0054571B" w:rsidP="006207B6">
      <w:pPr>
        <w:spacing w:line="360" w:lineRule="auto"/>
        <w:jc w:val="both"/>
        <w:rPr>
          <w:rFonts w:ascii="Times New Roman" w:hAnsi="Times New Roman" w:cs="Times New Roman"/>
          <w:sz w:val="24"/>
          <w:szCs w:val="24"/>
        </w:rPr>
      </w:pPr>
    </w:p>
    <w:p w14:paraId="73646011" w14:textId="6CC64E7B" w:rsidR="0054571B" w:rsidRPr="006207B6" w:rsidRDefault="0054571B" w:rsidP="006207B6">
      <w:pPr>
        <w:spacing w:line="360" w:lineRule="auto"/>
        <w:jc w:val="both"/>
        <w:rPr>
          <w:rFonts w:ascii="Times New Roman" w:hAnsi="Times New Roman" w:cs="Times New Roman"/>
          <w:sz w:val="24"/>
          <w:szCs w:val="24"/>
        </w:rPr>
      </w:pPr>
    </w:p>
    <w:p w14:paraId="0EBDAA84" w14:textId="1D4337BD" w:rsidR="0054571B" w:rsidRPr="006207B6" w:rsidRDefault="0054571B" w:rsidP="006207B6">
      <w:pPr>
        <w:spacing w:line="360" w:lineRule="auto"/>
        <w:jc w:val="both"/>
        <w:rPr>
          <w:rFonts w:ascii="Times New Roman" w:hAnsi="Times New Roman" w:cs="Times New Roman"/>
          <w:sz w:val="24"/>
          <w:szCs w:val="24"/>
        </w:rPr>
      </w:pPr>
    </w:p>
    <w:p w14:paraId="36BE0076" w14:textId="32248E8D" w:rsidR="0054571B" w:rsidRPr="006207B6" w:rsidRDefault="0054571B" w:rsidP="006207B6">
      <w:pPr>
        <w:spacing w:line="360" w:lineRule="auto"/>
        <w:jc w:val="both"/>
        <w:rPr>
          <w:rFonts w:ascii="Times New Roman" w:hAnsi="Times New Roman" w:cs="Times New Roman"/>
          <w:sz w:val="24"/>
          <w:szCs w:val="24"/>
        </w:rPr>
      </w:pPr>
    </w:p>
    <w:p w14:paraId="3F7D8F57" w14:textId="4EF0C775" w:rsidR="0054571B" w:rsidRPr="006207B6" w:rsidRDefault="0054571B" w:rsidP="006207B6">
      <w:pPr>
        <w:spacing w:line="360" w:lineRule="auto"/>
        <w:jc w:val="both"/>
        <w:rPr>
          <w:rFonts w:ascii="Times New Roman" w:hAnsi="Times New Roman" w:cs="Times New Roman"/>
          <w:sz w:val="24"/>
          <w:szCs w:val="24"/>
        </w:rPr>
      </w:pPr>
    </w:p>
    <w:p w14:paraId="0620BEF4" w14:textId="314A5C40" w:rsidR="0054571B" w:rsidRPr="006207B6" w:rsidRDefault="0054571B" w:rsidP="006207B6">
      <w:pPr>
        <w:spacing w:line="360" w:lineRule="auto"/>
        <w:jc w:val="both"/>
        <w:rPr>
          <w:rFonts w:ascii="Times New Roman" w:hAnsi="Times New Roman" w:cs="Times New Roman"/>
          <w:sz w:val="24"/>
          <w:szCs w:val="24"/>
        </w:rPr>
      </w:pPr>
    </w:p>
    <w:p w14:paraId="0CC1D347" w14:textId="02D2FDF9" w:rsidR="0054571B" w:rsidRPr="006207B6" w:rsidRDefault="0054571B" w:rsidP="006207B6">
      <w:pPr>
        <w:spacing w:line="360" w:lineRule="auto"/>
        <w:jc w:val="both"/>
        <w:rPr>
          <w:rFonts w:ascii="Times New Roman" w:hAnsi="Times New Roman" w:cs="Times New Roman"/>
          <w:sz w:val="24"/>
          <w:szCs w:val="24"/>
        </w:rPr>
      </w:pPr>
    </w:p>
    <w:p w14:paraId="7365EF41" w14:textId="28987A7E" w:rsidR="0054571B" w:rsidRPr="006207B6" w:rsidRDefault="0054571B" w:rsidP="006207B6">
      <w:pPr>
        <w:spacing w:line="360" w:lineRule="auto"/>
        <w:jc w:val="both"/>
        <w:rPr>
          <w:rFonts w:ascii="Times New Roman" w:hAnsi="Times New Roman" w:cs="Times New Roman"/>
          <w:sz w:val="24"/>
          <w:szCs w:val="24"/>
        </w:rPr>
      </w:pPr>
    </w:p>
    <w:p w14:paraId="7C9FF123" w14:textId="1EF2C2DA" w:rsidR="0054571B" w:rsidRPr="006207B6" w:rsidRDefault="0054571B" w:rsidP="006207B6">
      <w:pPr>
        <w:spacing w:line="360" w:lineRule="auto"/>
        <w:jc w:val="both"/>
        <w:rPr>
          <w:rFonts w:ascii="Times New Roman" w:hAnsi="Times New Roman" w:cs="Times New Roman"/>
          <w:sz w:val="24"/>
          <w:szCs w:val="24"/>
        </w:rPr>
      </w:pPr>
    </w:p>
    <w:p w14:paraId="6E730C6E" w14:textId="77777777" w:rsidR="00E272D8" w:rsidRPr="0074058F" w:rsidRDefault="00E272D8" w:rsidP="0074058F">
      <w:pPr>
        <w:pStyle w:val="Heading2"/>
      </w:pPr>
      <w:bookmarkStart w:id="174" w:name="_Toc104758177"/>
      <w:bookmarkStart w:id="175" w:name="_Toc105146561"/>
      <w:r w:rsidRPr="0074058F">
        <w:lastRenderedPageBreak/>
        <w:t>Bibliography</w:t>
      </w:r>
      <w:bookmarkEnd w:id="174"/>
      <w:bookmarkEnd w:id="175"/>
      <w:r w:rsidRPr="0074058F">
        <w:t xml:space="preserve"> </w:t>
      </w:r>
    </w:p>
    <w:p w14:paraId="4EB0BF10" w14:textId="77777777" w:rsidR="00E272D8" w:rsidRPr="006207B6" w:rsidRDefault="00E272D8" w:rsidP="006207B6">
      <w:pPr>
        <w:spacing w:line="360" w:lineRule="auto"/>
        <w:rPr>
          <w:rFonts w:ascii="Times New Roman" w:hAnsi="Times New Roman" w:cs="Times New Roman"/>
          <w:sz w:val="24"/>
          <w:szCs w:val="24"/>
        </w:rPr>
      </w:pPr>
      <w:proofErr w:type="spellStart"/>
      <w:r w:rsidRPr="006207B6">
        <w:rPr>
          <w:rFonts w:ascii="Times New Roman" w:hAnsi="Times New Roman" w:cs="Times New Roman"/>
          <w:sz w:val="24"/>
          <w:szCs w:val="24"/>
        </w:rPr>
        <w:t>Abdulkarim</w:t>
      </w:r>
      <w:proofErr w:type="spellEnd"/>
      <w:r w:rsidRPr="006207B6">
        <w:rPr>
          <w:rFonts w:ascii="Times New Roman" w:hAnsi="Times New Roman" w:cs="Times New Roman"/>
          <w:sz w:val="24"/>
          <w:szCs w:val="24"/>
        </w:rPr>
        <w:t xml:space="preserve">, M., Hassan, M.K., Hassan, T., &amp; Mohamad, S. (2014) Capital adequacy and lending deposit behaviours of conventional and Islamic banks. Pacific-Basin Finance Journal, 28, 58-75. DOI: </w:t>
      </w:r>
      <w:hyperlink r:id="rId41" w:history="1">
        <w:r w:rsidRPr="006207B6">
          <w:rPr>
            <w:rStyle w:val="Hyperlink"/>
            <w:rFonts w:ascii="Times New Roman" w:hAnsi="Times New Roman" w:cs="Times New Roman"/>
            <w:sz w:val="24"/>
            <w:szCs w:val="24"/>
          </w:rPr>
          <w:t>http://dx.doi.org/10.1016/j.pacfin.2013.11.002</w:t>
        </w:r>
      </w:hyperlink>
    </w:p>
    <w:p w14:paraId="6D9EA040"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color w:val="000000"/>
          <w:sz w:val="24"/>
          <w:szCs w:val="24"/>
        </w:rPr>
        <w:t>Abor, J. (2005) The effect of capital structure on profitability: An empirical analysis of</w:t>
      </w:r>
      <w:r w:rsidRPr="006207B6">
        <w:rPr>
          <w:rFonts w:ascii="Times New Roman" w:hAnsi="Times New Roman" w:cs="Times New Roman"/>
          <w:color w:val="000000"/>
          <w:sz w:val="24"/>
          <w:szCs w:val="24"/>
        </w:rPr>
        <w:br/>
        <w:t>listed firms in Ghana. The Journal of Risk Finance, 6(5), 438-445.</w:t>
      </w:r>
      <w:r w:rsidRPr="006207B6">
        <w:rPr>
          <w:rFonts w:ascii="Times New Roman" w:hAnsi="Times New Roman" w:cs="Times New Roman"/>
          <w:color w:val="000000"/>
          <w:sz w:val="24"/>
          <w:szCs w:val="24"/>
        </w:rPr>
        <w:br/>
      </w:r>
      <w:hyperlink r:id="rId42" w:history="1">
        <w:r w:rsidRPr="006207B6">
          <w:rPr>
            <w:rFonts w:ascii="Times New Roman" w:hAnsi="Times New Roman" w:cs="Times New Roman"/>
            <w:color w:val="0000FF"/>
            <w:sz w:val="24"/>
            <w:szCs w:val="24"/>
            <w:u w:val="single"/>
          </w:rPr>
          <w:t>https://doi.org/10.1108/15265940510633505</w:t>
        </w:r>
      </w:hyperlink>
    </w:p>
    <w:p w14:paraId="7976B67A"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Altman, E. I. (1984) A further empirical investigation of the bankruptcy cost question. The Journal of Finance, 39(4), 1067-1089. https://doi.org/10.1111/j.1540-6261.1984.tb03893.x</w:t>
      </w:r>
    </w:p>
    <w:p w14:paraId="5A4350A4"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t>Ajanthan</w:t>
      </w:r>
      <w:proofErr w:type="spellEnd"/>
      <w:r w:rsidRPr="006207B6">
        <w:t>, A. (2013) "CAPITAL STRUCTURE AND FINANCIAL PERFORMANCE: A STUDY OF LISTED TRADING COMPANIES IN SRI LANKA", ACADEMICIA, No. 6. Available at: </w:t>
      </w:r>
      <w:hyperlink r:id="rId43" w:tgtFrame="_blank" w:history="1">
        <w:r w:rsidRPr="006207B6">
          <w:rPr>
            <w:rStyle w:val="Hyperlink"/>
            <w:color w:val="0066CC"/>
          </w:rPr>
          <w:t>https://www.researchgate.net/publication/259783241_CAPITAL_STRUCTURE_AND_FINANCIAL_PERFORMANCE_A_STUDY_OF_LISTED_TRADING_COMPANIES_IN_SRI_LANKA</w:t>
        </w:r>
      </w:hyperlink>
      <w:r w:rsidRPr="006207B6">
        <w:rPr>
          <w:color w:val="53565A"/>
        </w:rPr>
        <w:t xml:space="preserve">. </w:t>
      </w:r>
      <w:r w:rsidRPr="006207B6">
        <w:t>(Accessed: 19 March 2022).</w:t>
      </w:r>
    </w:p>
    <w:p w14:paraId="1F1F67B2" w14:textId="77777777" w:rsidR="00616BA4" w:rsidRDefault="00E272D8" w:rsidP="00616BA4">
      <w:pPr>
        <w:pStyle w:val="NormalWeb"/>
        <w:shd w:val="clear" w:color="auto" w:fill="FFFFFF"/>
        <w:spacing w:before="0" w:beforeAutospacing="0" w:after="173" w:afterAutospacing="0" w:line="360" w:lineRule="auto"/>
        <w:ind w:left="450" w:hanging="450"/>
      </w:pPr>
      <w:r w:rsidRPr="006207B6">
        <w:t>Arnold, G. (2013) Corporate financial management, Fifth edition. ed., Pearson, Harlow,</w:t>
      </w:r>
      <w:r w:rsidR="00616BA4">
        <w:t xml:space="preserve">  </w:t>
      </w:r>
    </w:p>
    <w:p w14:paraId="63799A30" w14:textId="3D952E56" w:rsidR="00E272D8" w:rsidRPr="006207B6" w:rsidRDefault="00E272D8" w:rsidP="00616BA4">
      <w:pPr>
        <w:pStyle w:val="NormalWeb"/>
        <w:shd w:val="clear" w:color="auto" w:fill="FFFFFF"/>
        <w:spacing w:before="0" w:beforeAutospacing="0" w:after="173" w:afterAutospacing="0" w:line="360" w:lineRule="auto"/>
      </w:pPr>
      <w:r w:rsidRPr="006207B6">
        <w:t>England.</w:t>
      </w:r>
    </w:p>
    <w:p w14:paraId="4B1D11E2"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t>Athenia</w:t>
      </w:r>
      <w:proofErr w:type="spellEnd"/>
      <w:r w:rsidRPr="006207B6">
        <w:t>, B, S. (2016) Risk Governance &amp; Control: Financial Markets &amp; Institutions. University of South Africa, South Africa.</w:t>
      </w:r>
    </w:p>
    <w:p w14:paraId="3543DAE7" w14:textId="77777777" w:rsidR="00E272D8" w:rsidRPr="006207B6" w:rsidRDefault="00E272D8" w:rsidP="006207B6">
      <w:pPr>
        <w:spacing w:line="360" w:lineRule="auto"/>
        <w:rPr>
          <w:rFonts w:ascii="Times New Roman" w:hAnsi="Times New Roman" w:cs="Times New Roman"/>
          <w:color w:val="000000"/>
          <w:sz w:val="24"/>
          <w:szCs w:val="24"/>
        </w:rPr>
      </w:pPr>
      <w:proofErr w:type="spellStart"/>
      <w:r w:rsidRPr="006207B6">
        <w:rPr>
          <w:rFonts w:ascii="Times New Roman" w:hAnsi="Times New Roman" w:cs="Times New Roman"/>
          <w:color w:val="000000"/>
          <w:sz w:val="24"/>
          <w:szCs w:val="24"/>
        </w:rPr>
        <w:t>Aymen,B.M.M</w:t>
      </w:r>
      <w:proofErr w:type="spellEnd"/>
      <w:r w:rsidRPr="006207B6">
        <w:rPr>
          <w:rFonts w:ascii="Times New Roman" w:hAnsi="Times New Roman" w:cs="Times New Roman"/>
          <w:color w:val="000000"/>
          <w:sz w:val="24"/>
          <w:szCs w:val="24"/>
        </w:rPr>
        <w:t>. (2013) Impact of capital structure on financial performance of banks, the</w:t>
      </w:r>
      <w:r w:rsidRPr="006207B6">
        <w:rPr>
          <w:rFonts w:ascii="Times New Roman" w:hAnsi="Times New Roman" w:cs="Times New Roman"/>
          <w:color w:val="000000"/>
          <w:sz w:val="24"/>
          <w:szCs w:val="24"/>
        </w:rPr>
        <w:br/>
        <w:t>case of Tunisia. Bank and Bank Systems, 8(4), 47-54.</w:t>
      </w:r>
    </w:p>
    <w:p w14:paraId="0731948E"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Barclays Bank; UK PLC. (2021) Available at: </w:t>
      </w:r>
      <w:hyperlink r:id="rId44" w:history="1">
        <w:r w:rsidRPr="006207B6">
          <w:rPr>
            <w:rStyle w:val="Hyperlink"/>
          </w:rPr>
          <w:t>https://home.barclays/investor-relations/reports-and-events/annual-reports</w:t>
        </w:r>
      </w:hyperlink>
      <w:r w:rsidRPr="006207B6">
        <w:rPr>
          <w:color w:val="53565A"/>
        </w:rPr>
        <w:t xml:space="preserve"> </w:t>
      </w:r>
      <w:r w:rsidRPr="006207B6">
        <w:t>(Accessed: 19 March 2022).</w:t>
      </w:r>
    </w:p>
    <w:p w14:paraId="141CCDC0" w14:textId="77777777" w:rsidR="00E272D8" w:rsidRPr="006207B6" w:rsidRDefault="00E272D8" w:rsidP="006207B6">
      <w:pPr>
        <w:spacing w:line="360" w:lineRule="auto"/>
        <w:rPr>
          <w:rFonts w:ascii="Times New Roman" w:hAnsi="Times New Roman" w:cs="Times New Roman"/>
          <w:b/>
          <w:bCs/>
          <w:sz w:val="24"/>
          <w:szCs w:val="24"/>
        </w:rPr>
      </w:pPr>
      <w:bookmarkStart w:id="176" w:name="_Hlk103088193"/>
      <w:r w:rsidRPr="006207B6">
        <w:rPr>
          <w:rFonts w:ascii="Times New Roman" w:hAnsi="Times New Roman" w:cs="Times New Roman"/>
          <w:color w:val="222222"/>
          <w:sz w:val="24"/>
          <w:szCs w:val="24"/>
          <w:shd w:val="clear" w:color="auto" w:fill="FFFFFF"/>
        </w:rPr>
        <w:t xml:space="preserve">Barth, J.R. and Miller, S.M. (2018) </w:t>
      </w:r>
      <w:bookmarkEnd w:id="176"/>
      <w:r w:rsidRPr="006207B6">
        <w:rPr>
          <w:rFonts w:ascii="Times New Roman" w:hAnsi="Times New Roman" w:cs="Times New Roman"/>
          <w:color w:val="222222"/>
          <w:sz w:val="24"/>
          <w:szCs w:val="24"/>
          <w:shd w:val="clear" w:color="auto" w:fill="FFFFFF"/>
        </w:rPr>
        <w:t>On the rising complexity of bank regulatory capital requirements: From global guidelines to their United States (US) implementation. Journal of Risk and Financial Management, 11(4), p.77.</w:t>
      </w:r>
    </w:p>
    <w:p w14:paraId="300E0123" w14:textId="77777777" w:rsidR="00E272D8" w:rsidRPr="006207B6" w:rsidRDefault="00E272D8" w:rsidP="006207B6">
      <w:pPr>
        <w:pStyle w:val="NormalWeb"/>
        <w:shd w:val="clear" w:color="auto" w:fill="FFFFFF"/>
        <w:spacing w:before="0" w:beforeAutospacing="0" w:after="173" w:afterAutospacing="0" w:line="360" w:lineRule="auto"/>
      </w:pPr>
      <w:r w:rsidRPr="006207B6">
        <w:t>"Basel Committee membership". (2013) available at</w:t>
      </w:r>
      <w:r w:rsidRPr="006207B6">
        <w:rPr>
          <w:color w:val="53565A"/>
        </w:rPr>
        <w:t>: </w:t>
      </w:r>
      <w:hyperlink r:id="rId45" w:tgtFrame="_blank" w:history="1">
        <w:r w:rsidRPr="006207B6">
          <w:rPr>
            <w:rStyle w:val="Hyperlink"/>
            <w:color w:val="0066CC"/>
          </w:rPr>
          <w:t>https://www.bis.org/bcbs/membership.htm</w:t>
        </w:r>
      </w:hyperlink>
      <w:r w:rsidRPr="006207B6">
        <w:rPr>
          <w:color w:val="53565A"/>
        </w:rPr>
        <w:t xml:space="preserve">. </w:t>
      </w:r>
      <w:r w:rsidRPr="006207B6">
        <w:t>(Accessed: 1 Mar 2022).</w:t>
      </w:r>
    </w:p>
    <w:p w14:paraId="244E7302" w14:textId="77777777" w:rsidR="00E272D8" w:rsidRPr="006207B6" w:rsidRDefault="00E272D8" w:rsidP="006207B6">
      <w:pPr>
        <w:pStyle w:val="NormalWeb"/>
        <w:shd w:val="clear" w:color="auto" w:fill="FFFFFF"/>
        <w:spacing w:before="0" w:beforeAutospacing="0" w:after="173" w:afterAutospacing="0" w:line="360" w:lineRule="auto"/>
      </w:pPr>
      <w:r w:rsidRPr="006207B6">
        <w:lastRenderedPageBreak/>
        <w:t>Bell and Waters. (2014) Doing Your Research Project: A Guide for First-Time Researchers translated by Anonymous McGraw-Hill Education, UK.</w:t>
      </w:r>
    </w:p>
    <w:p w14:paraId="709EDEA7" w14:textId="77777777" w:rsidR="00E272D8" w:rsidRPr="006207B6" w:rsidRDefault="00E272D8" w:rsidP="006207B6">
      <w:pPr>
        <w:pStyle w:val="NormalWeb"/>
        <w:shd w:val="clear" w:color="auto" w:fill="FFFFFF"/>
        <w:spacing w:before="0" w:beforeAutospacing="0" w:after="173" w:afterAutospacing="0" w:line="360" w:lineRule="auto"/>
      </w:pPr>
      <w:r w:rsidRPr="006207B6">
        <w:t>Bell, J. (2005) Doing your research project: a guide for first-time researchers in education, health and social science, 4th ed., translated by Anonymous Open University Press, Maidenhead, England</w:t>
      </w:r>
    </w:p>
    <w:p w14:paraId="19D09F16"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Berger, A.N., </w:t>
      </w:r>
      <w:proofErr w:type="spellStart"/>
      <w:r w:rsidRPr="006207B6">
        <w:rPr>
          <w:rFonts w:ascii="Times New Roman" w:hAnsi="Times New Roman" w:cs="Times New Roman"/>
          <w:sz w:val="24"/>
          <w:szCs w:val="24"/>
        </w:rPr>
        <w:t>Bonaccorsi</w:t>
      </w:r>
      <w:proofErr w:type="spellEnd"/>
      <w:r w:rsidRPr="006207B6">
        <w:rPr>
          <w:rFonts w:ascii="Times New Roman" w:hAnsi="Times New Roman" w:cs="Times New Roman"/>
          <w:sz w:val="24"/>
          <w:szCs w:val="24"/>
        </w:rPr>
        <w:t>, P, E. (2006) Capital Structure and Firm Performance: A New Approach to Testing Agency Theory and an Application to the Banking Industry. Journal of Banking and Finance 30, 1065-1102).</w:t>
      </w:r>
    </w:p>
    <w:p w14:paraId="7373D08D"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Bishop, L. and </w:t>
      </w:r>
      <w:proofErr w:type="spellStart"/>
      <w:r w:rsidRPr="006207B6">
        <w:t>Kuula-Luumi</w:t>
      </w:r>
      <w:proofErr w:type="spellEnd"/>
      <w:r w:rsidRPr="006207B6">
        <w:t>, A. (2017) "Revisiting Qualitative Data Reuse: A Decade On", SAGE Open, available at</w:t>
      </w:r>
      <w:r w:rsidRPr="006207B6">
        <w:rPr>
          <w:color w:val="53565A"/>
        </w:rPr>
        <w:t>: </w:t>
      </w:r>
      <w:hyperlink r:id="rId46" w:tgtFrame="_blank" w:history="1">
        <w:r w:rsidRPr="006207B6">
          <w:rPr>
            <w:rStyle w:val="Hyperlink"/>
            <w:color w:val="0066CC"/>
          </w:rPr>
          <w:t>https://journals-sagepub-com.ezproxy.uwtsd.ac.uk/doi/full/10.1177/2158244016685136</w:t>
        </w:r>
      </w:hyperlink>
      <w:r w:rsidRPr="006207B6">
        <w:t>. (Accessed: 2 Mar 2022).</w:t>
      </w:r>
    </w:p>
    <w:p w14:paraId="3D14AEF4"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Bryman, A. (2006) ‘Integrating Quantitative and Qualitative Research: How is it done?’. Qualitative Research, Vol, 6. No. 1, pp. 97-113.</w:t>
      </w:r>
    </w:p>
    <w:p w14:paraId="5D8898B0"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Burdon, W.M. and </w:t>
      </w:r>
      <w:proofErr w:type="spellStart"/>
      <w:r w:rsidRPr="006207B6">
        <w:rPr>
          <w:rFonts w:ascii="Times New Roman" w:hAnsi="Times New Roman" w:cs="Times New Roman"/>
          <w:sz w:val="24"/>
          <w:szCs w:val="24"/>
        </w:rPr>
        <w:t>Sorour</w:t>
      </w:r>
      <w:proofErr w:type="spellEnd"/>
      <w:r w:rsidRPr="006207B6">
        <w:rPr>
          <w:rFonts w:ascii="Times New Roman" w:hAnsi="Times New Roman" w:cs="Times New Roman"/>
          <w:sz w:val="24"/>
          <w:szCs w:val="24"/>
        </w:rPr>
        <w:t xml:space="preserve"> Mohamed Karim. (2020) "Institutional Theory and Evolution of ‘A Legitimate’ Compliance Culture: The Case of the UK Financial Service Sector", Journal of Business Ethics, , No. 1. Available at: </w:t>
      </w:r>
      <w:hyperlink r:id="rId47" w:tgtFrame="_blank" w:history="1">
        <w:r w:rsidRPr="006207B6">
          <w:rPr>
            <w:rStyle w:val="Hyperlink"/>
            <w:rFonts w:ascii="Times New Roman" w:hAnsi="Times New Roman" w:cs="Times New Roman"/>
            <w:color w:val="0066CC"/>
            <w:sz w:val="24"/>
            <w:szCs w:val="24"/>
          </w:rPr>
          <w:t>https://www.proquest.com/docview/2076591386?accountid=130472&amp;parentSessionId=W3wXTu%2F9xUD7tBVJ%2FW96INRSi3ODVc4XFISLIlhPdCo%3D&amp;pq-origsite=primo#</w:t>
        </w:r>
      </w:hyperlink>
      <w:r w:rsidRPr="006207B6">
        <w:rPr>
          <w:rFonts w:ascii="Times New Roman" w:hAnsi="Times New Roman" w:cs="Times New Roman"/>
          <w:color w:val="53565A"/>
          <w:sz w:val="24"/>
          <w:szCs w:val="24"/>
        </w:rPr>
        <w:t>.</w:t>
      </w:r>
      <w:r w:rsidRPr="006207B6">
        <w:rPr>
          <w:rFonts w:ascii="Times New Roman" w:hAnsi="Times New Roman" w:cs="Times New Roman"/>
          <w:sz w:val="24"/>
          <w:szCs w:val="24"/>
        </w:rPr>
        <w:t xml:space="preserve"> (Accessed: 10 March 2022).</w:t>
      </w:r>
    </w:p>
    <w:p w14:paraId="5C566DCE" w14:textId="77777777" w:rsidR="00E272D8" w:rsidRPr="006207B6" w:rsidRDefault="00E272D8" w:rsidP="006207B6">
      <w:pPr>
        <w:spacing w:line="360" w:lineRule="auto"/>
        <w:rPr>
          <w:rFonts w:ascii="Times New Roman" w:hAnsi="Times New Roman" w:cs="Times New Roman"/>
          <w:color w:val="222222"/>
          <w:sz w:val="24"/>
          <w:szCs w:val="24"/>
          <w:shd w:val="clear" w:color="auto" w:fill="FFFFFF"/>
        </w:rPr>
      </w:pPr>
      <w:bookmarkStart w:id="177" w:name="_Hlk100048572"/>
      <w:proofErr w:type="spellStart"/>
      <w:r w:rsidRPr="006207B6">
        <w:rPr>
          <w:rFonts w:ascii="Times New Roman" w:hAnsi="Times New Roman" w:cs="Times New Roman"/>
          <w:color w:val="222222"/>
          <w:sz w:val="24"/>
          <w:szCs w:val="24"/>
          <w:shd w:val="clear" w:color="auto" w:fill="FFFFFF"/>
        </w:rPr>
        <w:t>Cevheroglu-Acar</w:t>
      </w:r>
      <w:bookmarkEnd w:id="177"/>
      <w:proofErr w:type="spellEnd"/>
      <w:r w:rsidRPr="006207B6">
        <w:rPr>
          <w:rFonts w:ascii="Times New Roman" w:hAnsi="Times New Roman" w:cs="Times New Roman"/>
          <w:color w:val="222222"/>
          <w:sz w:val="24"/>
          <w:szCs w:val="24"/>
          <w:shd w:val="clear" w:color="auto" w:fill="FFFFFF"/>
        </w:rPr>
        <w:t>, M.G. (2018) Determinants of capital structure: Empirical evidence from Turkey. J. Mgmt. &amp; Sustainability, 8, p.31.</w:t>
      </w:r>
    </w:p>
    <w:p w14:paraId="7ABF57D1" w14:textId="77777777" w:rsidR="00E272D8" w:rsidRPr="006207B6" w:rsidRDefault="00E272D8" w:rsidP="006207B6">
      <w:pPr>
        <w:spacing w:line="360" w:lineRule="auto"/>
        <w:rPr>
          <w:rFonts w:ascii="Times New Roman" w:hAnsi="Times New Roman" w:cs="Times New Roman"/>
          <w:color w:val="222222"/>
          <w:sz w:val="24"/>
          <w:szCs w:val="24"/>
          <w:shd w:val="clear" w:color="auto" w:fill="FFFFFF"/>
        </w:rPr>
      </w:pPr>
      <w:proofErr w:type="spellStart"/>
      <w:r w:rsidRPr="006207B6">
        <w:rPr>
          <w:rFonts w:ascii="Times New Roman" w:hAnsi="Times New Roman" w:cs="Times New Roman"/>
          <w:sz w:val="24"/>
          <w:szCs w:val="24"/>
        </w:rPr>
        <w:t>Chisti</w:t>
      </w:r>
      <w:proofErr w:type="spellEnd"/>
      <w:r w:rsidRPr="006207B6">
        <w:rPr>
          <w:rFonts w:ascii="Times New Roman" w:hAnsi="Times New Roman" w:cs="Times New Roman"/>
          <w:sz w:val="24"/>
          <w:szCs w:val="24"/>
        </w:rPr>
        <w:t>, K. A. (2012) The impact of asset quality on profitability of private banks in Indian: A case study of JK, ICIC, HDFC and YES banks. Journal of African Macroeconomic Review, 2(1), 125-146.</w:t>
      </w:r>
    </w:p>
    <w:p w14:paraId="1998E0EB"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t>Clayman</w:t>
      </w:r>
      <w:proofErr w:type="spellEnd"/>
      <w:r w:rsidRPr="006207B6">
        <w:t xml:space="preserve">, C., </w:t>
      </w:r>
      <w:proofErr w:type="spellStart"/>
      <w:r w:rsidRPr="006207B6">
        <w:t>Clayman</w:t>
      </w:r>
      <w:proofErr w:type="spellEnd"/>
      <w:r w:rsidRPr="006207B6">
        <w:t xml:space="preserve">, M.R., </w:t>
      </w:r>
      <w:proofErr w:type="spellStart"/>
      <w:r w:rsidRPr="006207B6">
        <w:t>Fridson</w:t>
      </w:r>
      <w:proofErr w:type="spellEnd"/>
      <w:r w:rsidRPr="006207B6">
        <w:t>, M.S. and Troughton, G.H. (2012) Corporate finance a practical approach, 2nd ed., translated by Anonymous Wiley, Hoboken, N.J.</w:t>
      </w:r>
    </w:p>
    <w:p w14:paraId="18F951BE" w14:textId="77777777" w:rsidR="00E272D8" w:rsidRPr="006207B6" w:rsidRDefault="00E272D8" w:rsidP="006207B6">
      <w:pPr>
        <w:spacing w:line="360" w:lineRule="auto"/>
        <w:rPr>
          <w:rFonts w:ascii="Times New Roman" w:hAnsi="Times New Roman" w:cs="Times New Roman"/>
          <w:color w:val="000000"/>
          <w:sz w:val="24"/>
          <w:szCs w:val="24"/>
        </w:rPr>
      </w:pPr>
      <w:proofErr w:type="spellStart"/>
      <w:r w:rsidRPr="006207B6">
        <w:rPr>
          <w:rFonts w:ascii="Times New Roman" w:hAnsi="Times New Roman" w:cs="Times New Roman"/>
          <w:sz w:val="24"/>
          <w:szCs w:val="24"/>
        </w:rPr>
        <w:t>Detzer</w:t>
      </w:r>
      <w:proofErr w:type="spellEnd"/>
      <w:r w:rsidRPr="006207B6">
        <w:rPr>
          <w:rFonts w:ascii="Times New Roman" w:hAnsi="Times New Roman" w:cs="Times New Roman"/>
          <w:sz w:val="24"/>
          <w:szCs w:val="24"/>
        </w:rPr>
        <w:t>, D. (2015) Financial market regulation on Germany- Capital requirements of financial institutions. PSL Quarterly Review, 68(272), 57-87. Retrieved 12/04/2022, fromhttps://ojs. uniroma1.it/index.php/PSLQuarterlyReview/article/view/12468/12920</w:t>
      </w:r>
    </w:p>
    <w:p w14:paraId="2FC1AC9B" w14:textId="77777777" w:rsidR="00E272D8" w:rsidRPr="006207B6" w:rsidRDefault="00E272D8" w:rsidP="006207B6">
      <w:pPr>
        <w:pStyle w:val="NormalWeb"/>
        <w:shd w:val="clear" w:color="auto" w:fill="FFFFFF"/>
        <w:spacing w:before="0" w:beforeAutospacing="0" w:after="173" w:afterAutospacing="0" w:line="360" w:lineRule="auto"/>
      </w:pPr>
      <w:r w:rsidRPr="006207B6">
        <w:lastRenderedPageBreak/>
        <w:t>Ding, D. and Sickles, R.C. (2020) "Frontier Efficiency, Capital Structure, and Portfolio Risk: An Empirical Analysis of U.S. Banks:", BRQ Business Research Quarterly, available at</w:t>
      </w:r>
      <w:r w:rsidRPr="006207B6">
        <w:rPr>
          <w:color w:val="53565A"/>
        </w:rPr>
        <w:t>: </w:t>
      </w:r>
      <w:hyperlink r:id="rId48" w:tgtFrame="_blank" w:history="1">
        <w:r w:rsidRPr="006207B6">
          <w:rPr>
            <w:rStyle w:val="Hyperlink"/>
            <w:color w:val="0066CC"/>
          </w:rPr>
          <w:t>https://journals-sagepub-com.ezproxy.uwtsd.ac.uk/doi/full/10.1016/j.brq.2018.09.002</w:t>
        </w:r>
      </w:hyperlink>
      <w:r w:rsidRPr="006207B6">
        <w:rPr>
          <w:color w:val="53565A"/>
        </w:rPr>
        <w:t xml:space="preserve">. </w:t>
      </w:r>
      <w:r w:rsidRPr="006207B6">
        <w:t>(Accessed: 1 March 2022).</w:t>
      </w:r>
    </w:p>
    <w:p w14:paraId="34079432"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Durand, D. (1952) Cost of Debt and Equity Funds for Business: Trends and Problems of Measurement. National Bureau of Economic Research, Conference on Research in Business Finance.</w:t>
      </w:r>
    </w:p>
    <w:p w14:paraId="21CD0C7F"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color w:val="000000"/>
          <w:sz w:val="24"/>
          <w:szCs w:val="24"/>
        </w:rPr>
        <w:t>Durand, D. (1959) The Cost of capital, Corporation Finance, and the Theory of</w:t>
      </w:r>
      <w:r w:rsidRPr="006207B6">
        <w:rPr>
          <w:rFonts w:ascii="Times New Roman" w:hAnsi="Times New Roman" w:cs="Times New Roman"/>
          <w:color w:val="000000"/>
          <w:sz w:val="24"/>
          <w:szCs w:val="24"/>
        </w:rPr>
        <w:br/>
        <w:t>Investment: Comment. The American Economic Review, Vol.49, No.4, pp.639-655.</w:t>
      </w:r>
    </w:p>
    <w:p w14:paraId="52651ECE"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sz w:val="24"/>
          <w:szCs w:val="24"/>
        </w:rPr>
        <w:t xml:space="preserve">Durand, David. (1952) National Bureau of Economic Research. Inc. Available at: </w:t>
      </w:r>
      <w:hyperlink r:id="rId49" w:history="1">
        <w:r w:rsidRPr="006207B6">
          <w:rPr>
            <w:rStyle w:val="Hyperlink"/>
            <w:rFonts w:ascii="Times New Roman" w:hAnsi="Times New Roman" w:cs="Times New Roman"/>
            <w:sz w:val="24"/>
            <w:szCs w:val="24"/>
          </w:rPr>
          <w:t>https://econpapers.repec.org/bookchap/nbrnberch/4790.htm</w:t>
        </w:r>
      </w:hyperlink>
      <w:r w:rsidRPr="006207B6">
        <w:rPr>
          <w:rFonts w:ascii="Times New Roman" w:hAnsi="Times New Roman" w:cs="Times New Roman"/>
          <w:sz w:val="24"/>
          <w:szCs w:val="24"/>
        </w:rPr>
        <w:t xml:space="preserve"> (Accessed: 10 April 2022).</w:t>
      </w:r>
    </w:p>
    <w:p w14:paraId="0C5BA74C" w14:textId="77777777" w:rsidR="00E272D8" w:rsidRPr="006207B6" w:rsidRDefault="00E272D8" w:rsidP="006207B6">
      <w:pPr>
        <w:pStyle w:val="NormalWeb"/>
        <w:shd w:val="clear" w:color="auto" w:fill="FFFFFF"/>
        <w:spacing w:before="0" w:beforeAutospacing="0" w:after="173" w:afterAutospacing="0" w:line="360" w:lineRule="auto"/>
      </w:pPr>
      <w:r w:rsidRPr="006207B6">
        <w:t>El-</w:t>
      </w:r>
      <w:proofErr w:type="spellStart"/>
      <w:r w:rsidRPr="006207B6">
        <w:t>Chaarani</w:t>
      </w:r>
      <w:proofErr w:type="spellEnd"/>
      <w:r w:rsidRPr="006207B6">
        <w:t>, Hani and El-</w:t>
      </w:r>
      <w:proofErr w:type="spellStart"/>
      <w:r w:rsidRPr="006207B6">
        <w:t>Abiad</w:t>
      </w:r>
      <w:proofErr w:type="spellEnd"/>
      <w:r w:rsidRPr="006207B6">
        <w:t xml:space="preserve">, </w:t>
      </w:r>
      <w:proofErr w:type="spellStart"/>
      <w:r w:rsidRPr="006207B6">
        <w:t>Zouhour</w:t>
      </w:r>
      <w:proofErr w:type="spellEnd"/>
      <w:r w:rsidRPr="006207B6">
        <w:t xml:space="preserve">. (2019) Analysis of Capital Structure and Performance of Banking Sector in Middle East Countries, International Journal of Economics and Financial Issues, Vol.9, No 2. Rochester, NY. Available at: </w:t>
      </w:r>
      <w:hyperlink r:id="rId50" w:history="1">
        <w:r w:rsidRPr="006207B6">
          <w:rPr>
            <w:rStyle w:val="Hyperlink"/>
          </w:rPr>
          <w:t>https://papers.ssrn.com/sol3/papers.cfm?abstract_id=3845068</w:t>
        </w:r>
      </w:hyperlink>
      <w:r w:rsidRPr="006207B6">
        <w:rPr>
          <w:color w:val="53565A"/>
        </w:rPr>
        <w:t xml:space="preserve"> </w:t>
      </w:r>
      <w:r w:rsidRPr="006207B6">
        <w:t>(Accessed: 20 February 2022).</w:t>
      </w:r>
    </w:p>
    <w:p w14:paraId="332DB5A6"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Enjolras, G., Sanfilippo, G. and </w:t>
      </w:r>
      <w:proofErr w:type="spellStart"/>
      <w:r w:rsidRPr="006207B6">
        <w:t>Soliwoda</w:t>
      </w:r>
      <w:proofErr w:type="spellEnd"/>
      <w:r w:rsidRPr="006207B6">
        <w:t>, M. (2021) "What determines the capital structure of farms? Empirical evidence from Poland", Baltic journal of economics, Vol. 21, No. 2, pp. 113-133. available at: </w:t>
      </w:r>
      <w:hyperlink r:id="rId51" w:tgtFrame="_blank" w:history="1">
        <w:r w:rsidRPr="006207B6">
          <w:rPr>
            <w:rStyle w:val="Hyperlink"/>
            <w:color w:val="0066CC"/>
          </w:rPr>
          <w:t>https://www.tandfonline.com/doi/abs/10.1080/1406099X.2021.1972587</w:t>
        </w:r>
      </w:hyperlink>
      <w:r w:rsidRPr="006207B6">
        <w:rPr>
          <w:color w:val="53565A"/>
        </w:rPr>
        <w:t xml:space="preserve">. </w:t>
      </w:r>
      <w:r w:rsidRPr="006207B6">
        <w:t>(Accessed: 5 April 2022).</w:t>
      </w:r>
    </w:p>
    <w:p w14:paraId="7B9E6D21" w14:textId="77777777" w:rsidR="00E272D8" w:rsidRPr="006207B6" w:rsidRDefault="00E272D8" w:rsidP="006207B6">
      <w:pPr>
        <w:pStyle w:val="NormalWeb"/>
        <w:shd w:val="clear" w:color="auto" w:fill="FFFFFF"/>
        <w:spacing w:before="0" w:beforeAutospacing="0" w:after="173" w:afterAutospacing="0" w:line="360" w:lineRule="auto"/>
      </w:pPr>
      <w:r w:rsidRPr="006207B6">
        <w:t>Financial Conduct Authority. (2013) -01-02T00:00:00+00:00-last update, 2013 fines [Homepage of Financial Conduct Authority], [Online]. Available at: </w:t>
      </w:r>
      <w:hyperlink r:id="rId52" w:tgtFrame="_blank" w:history="1">
        <w:r w:rsidRPr="006207B6">
          <w:rPr>
            <w:rStyle w:val="Hyperlink"/>
            <w:color w:val="0066CC"/>
          </w:rPr>
          <w:t>https://www.fca.org.uk/news/news-stories/2013-fines</w:t>
        </w:r>
      </w:hyperlink>
      <w:r w:rsidRPr="006207B6">
        <w:rPr>
          <w:color w:val="53565A"/>
        </w:rPr>
        <w:t> </w:t>
      </w:r>
      <w:r w:rsidRPr="006207B6">
        <w:t>(Accessed: 26 February 2022).</w:t>
      </w:r>
    </w:p>
    <w:p w14:paraId="07CD844D" w14:textId="77777777" w:rsidR="00E272D8" w:rsidRPr="006207B6" w:rsidRDefault="00E272D8" w:rsidP="006207B6">
      <w:pPr>
        <w:spacing w:line="360" w:lineRule="auto"/>
        <w:rPr>
          <w:rFonts w:ascii="Times New Roman" w:hAnsi="Times New Roman" w:cs="Times New Roman"/>
          <w:sz w:val="24"/>
          <w:szCs w:val="24"/>
        </w:rPr>
      </w:pPr>
      <w:proofErr w:type="spellStart"/>
      <w:r w:rsidRPr="006207B6">
        <w:rPr>
          <w:rFonts w:ascii="Times New Roman" w:hAnsi="Times New Roman" w:cs="Times New Roman"/>
          <w:color w:val="000000"/>
          <w:sz w:val="24"/>
          <w:szCs w:val="24"/>
        </w:rPr>
        <w:t>Gebremichael,G.G</w:t>
      </w:r>
      <w:proofErr w:type="spellEnd"/>
      <w:r w:rsidRPr="006207B6">
        <w:rPr>
          <w:rFonts w:ascii="Times New Roman" w:hAnsi="Times New Roman" w:cs="Times New Roman"/>
          <w:color w:val="000000"/>
          <w:sz w:val="24"/>
          <w:szCs w:val="24"/>
        </w:rPr>
        <w:t>. (2016) The impact of capital structure on profitability of commercial bank</w:t>
      </w:r>
      <w:r w:rsidRPr="006207B6">
        <w:rPr>
          <w:rFonts w:ascii="Times New Roman" w:hAnsi="Times New Roman" w:cs="Times New Roman"/>
          <w:color w:val="000000"/>
          <w:sz w:val="24"/>
          <w:szCs w:val="24"/>
        </w:rPr>
        <w:br/>
        <w:t>of Ethiopia. Journal of Poverty, Investment and Development, 28(1), 17-36</w:t>
      </w:r>
    </w:p>
    <w:p w14:paraId="72593471"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Gleason, K.C., Mathur, L.K. and Mathur, I. (2000) "The Interrelationship between Culture, Capital Structure, and Performance: Evidence from European Retailers", Journal of Business Research, Vol. 50, No. 2, pp. 185-191. Available </w:t>
      </w:r>
      <w:r w:rsidRPr="006207B6">
        <w:lastRenderedPageBreak/>
        <w:t>at:</w:t>
      </w:r>
      <w:r w:rsidRPr="006207B6">
        <w:rPr>
          <w:color w:val="53565A"/>
        </w:rPr>
        <w:t> </w:t>
      </w:r>
      <w:hyperlink r:id="rId53" w:tgtFrame="_blank" w:history="1">
        <w:r w:rsidRPr="006207B6">
          <w:rPr>
            <w:rStyle w:val="Hyperlink"/>
            <w:color w:val="0066CC"/>
          </w:rPr>
          <w:t>https://www.sciencedirect.com/science/article/pii/S0148296399000314</w:t>
        </w:r>
      </w:hyperlink>
      <w:r w:rsidRPr="006207B6">
        <w:t>. (Accessed: 15 March 2022).</w:t>
      </w:r>
    </w:p>
    <w:p w14:paraId="633DD546" w14:textId="77777777" w:rsidR="00E272D8" w:rsidRPr="006207B6" w:rsidRDefault="00E272D8" w:rsidP="006207B6">
      <w:pPr>
        <w:pStyle w:val="NormalWeb"/>
        <w:shd w:val="clear" w:color="auto" w:fill="FFFFFF"/>
        <w:spacing w:before="0" w:beforeAutospacing="0" w:after="173" w:afterAutospacing="0" w:line="360" w:lineRule="auto"/>
      </w:pPr>
      <w:r w:rsidRPr="006207B6">
        <w:t>HM Government, Companies Act 2006 [Homepage of Statute Law Database], [Online]. Available at: </w:t>
      </w:r>
      <w:hyperlink r:id="rId54" w:tgtFrame="_blank" w:history="1">
        <w:r w:rsidRPr="006207B6">
          <w:rPr>
            <w:rStyle w:val="Hyperlink"/>
            <w:color w:val="0066CC"/>
          </w:rPr>
          <w:t>https://www.legislation.gov.uk/ukpga/2006/46/part/17/chapter/7/crossheading/the-share-premium-account</w:t>
        </w:r>
      </w:hyperlink>
      <w:r w:rsidRPr="006207B6">
        <w:rPr>
          <w:color w:val="53565A"/>
        </w:rPr>
        <w:t> </w:t>
      </w:r>
      <w:r w:rsidRPr="006207B6">
        <w:t>(Accessed: 7 May 2022).</w:t>
      </w:r>
    </w:p>
    <w:p w14:paraId="562BD2F1" w14:textId="77777777" w:rsidR="00E272D8" w:rsidRPr="006207B6" w:rsidRDefault="00E272D8" w:rsidP="006207B6">
      <w:pPr>
        <w:pStyle w:val="NormalWeb"/>
        <w:shd w:val="clear" w:color="auto" w:fill="FFFFFF"/>
        <w:spacing w:before="0" w:beforeAutospacing="0" w:after="173" w:afterAutospacing="0" w:line="360" w:lineRule="auto"/>
      </w:pPr>
      <w:r w:rsidRPr="006207B6">
        <w:t>Hull C. John. (2015) Risk Management and Financial Institutions, Fourth Edition ed., translated by Anonymous Wiley, John Willey &amp; Sons.</w:t>
      </w:r>
    </w:p>
    <w:p w14:paraId="6A4852B2"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color w:val="000000"/>
          <w:sz w:val="24"/>
          <w:szCs w:val="24"/>
        </w:rPr>
        <w:t>ICWAI (2008). Financial Management Decisions. Financial Management &amp;</w:t>
      </w:r>
      <w:r w:rsidRPr="006207B6">
        <w:rPr>
          <w:rFonts w:ascii="Times New Roman" w:hAnsi="Times New Roman" w:cs="Times New Roman"/>
          <w:color w:val="000000"/>
          <w:sz w:val="24"/>
          <w:szCs w:val="24"/>
        </w:rPr>
        <w:br/>
        <w:t>International Finance, Paper: 12, Study Note: 2, pp.57-65</w:t>
      </w:r>
    </w:p>
    <w:p w14:paraId="73996D1F" w14:textId="54B83EED" w:rsidR="00E272D8" w:rsidRPr="006207B6" w:rsidRDefault="00E272D8" w:rsidP="006207B6">
      <w:pPr>
        <w:pStyle w:val="NormalWeb"/>
        <w:shd w:val="clear" w:color="auto" w:fill="FFFFFF"/>
        <w:spacing w:before="0" w:beforeAutospacing="0" w:after="173" w:afterAutospacing="0" w:line="360" w:lineRule="auto"/>
      </w:pPr>
      <w:r w:rsidRPr="006207B6">
        <w:t xml:space="preserve">Kayani, G.M., Akhtar, Y., </w:t>
      </w:r>
      <w:proofErr w:type="spellStart"/>
      <w:r w:rsidRPr="006207B6">
        <w:t>Yiguo</w:t>
      </w:r>
      <w:proofErr w:type="spellEnd"/>
      <w:r w:rsidRPr="006207B6">
        <w:t xml:space="preserve">, C., Yousaf, T. and Shahzad, S.J.H. (2021) "The Role of Regulatory Capital and Ownership Structure in Bank Liquidity Creation: Evidence From Emerging Asian Economies:" SAGE </w:t>
      </w:r>
      <w:proofErr w:type="spellStart"/>
      <w:r w:rsidRPr="006207B6">
        <w:t>Open.Aavailable</w:t>
      </w:r>
      <w:proofErr w:type="spellEnd"/>
      <w:r w:rsidRPr="006207B6">
        <w:t xml:space="preserve"> at: </w:t>
      </w:r>
      <w:hyperlink r:id="rId55" w:tgtFrame="_blank" w:history="1">
        <w:r w:rsidRPr="006207B6">
          <w:rPr>
            <w:rStyle w:val="Hyperlink"/>
            <w:color w:val="0066CC"/>
          </w:rPr>
          <w:t>https://journals-sagepub-com.ezproxy.uwtsd.ac.uk/doi/full/10.1177/21582440211006051</w:t>
        </w:r>
      </w:hyperlink>
      <w:r w:rsidRPr="006207B6">
        <w:rPr>
          <w:color w:val="53565A"/>
        </w:rPr>
        <w:t xml:space="preserve">. </w:t>
      </w:r>
      <w:r w:rsidRPr="006207B6">
        <w:t>(Accessed: 1 Mar</w:t>
      </w:r>
      <w:r w:rsidR="004F46DA" w:rsidRPr="006207B6">
        <w:t>ch</w:t>
      </w:r>
      <w:r w:rsidRPr="006207B6">
        <w:t xml:space="preserve"> 2022).</w:t>
      </w:r>
    </w:p>
    <w:p w14:paraId="5FFC4522"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Kolb, D.A. (1984) </w:t>
      </w:r>
      <w:r w:rsidRPr="006207B6">
        <w:rPr>
          <w:rStyle w:val="Emphasis"/>
          <w:rFonts w:ascii="Times New Roman" w:hAnsi="Times New Roman" w:cs="Times New Roman"/>
          <w:sz w:val="24"/>
          <w:szCs w:val="24"/>
          <w:bdr w:val="none" w:sz="0" w:space="0" w:color="auto" w:frame="1"/>
        </w:rPr>
        <w:t>Experiential learning: experience as the source of learning and development</w:t>
      </w:r>
      <w:r w:rsidRPr="006207B6">
        <w:rPr>
          <w:rFonts w:ascii="Times New Roman" w:hAnsi="Times New Roman" w:cs="Times New Roman"/>
          <w:sz w:val="24"/>
          <w:szCs w:val="24"/>
        </w:rPr>
        <w:t>. Englewood Cliffs, NJ: Prentice Hall.</w:t>
      </w:r>
    </w:p>
    <w:p w14:paraId="6BF50164"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Kruk, </w:t>
      </w:r>
      <w:proofErr w:type="spellStart"/>
      <w:r w:rsidRPr="006207B6">
        <w:rPr>
          <w:rFonts w:ascii="Times New Roman" w:hAnsi="Times New Roman" w:cs="Times New Roman"/>
          <w:sz w:val="24"/>
          <w:szCs w:val="24"/>
        </w:rPr>
        <w:t>Sylwia</w:t>
      </w:r>
      <w:proofErr w:type="spellEnd"/>
      <w:r w:rsidRPr="006207B6">
        <w:rPr>
          <w:rFonts w:ascii="Times New Roman" w:hAnsi="Times New Roman" w:cs="Times New Roman"/>
          <w:sz w:val="24"/>
          <w:szCs w:val="24"/>
        </w:rPr>
        <w:t xml:space="preserve">. (2021) Impact of capital structure on corporate value: Review of literature, Journal of Risk and Financial Management, ISSN 1911-8074, MDPI, Basel, Vol. 14, </w:t>
      </w:r>
      <w:proofErr w:type="spellStart"/>
      <w:r w:rsidRPr="006207B6">
        <w:rPr>
          <w:rFonts w:ascii="Times New Roman" w:hAnsi="Times New Roman" w:cs="Times New Roman"/>
          <w:sz w:val="24"/>
          <w:szCs w:val="24"/>
        </w:rPr>
        <w:t>Iss</w:t>
      </w:r>
      <w:proofErr w:type="spellEnd"/>
      <w:r w:rsidRPr="006207B6">
        <w:rPr>
          <w:rFonts w:ascii="Times New Roman" w:hAnsi="Times New Roman" w:cs="Times New Roman"/>
          <w:sz w:val="24"/>
          <w:szCs w:val="24"/>
        </w:rPr>
        <w:t xml:space="preserve">, 4, pp. 1-13, </w:t>
      </w:r>
      <w:hyperlink r:id="rId56" w:history="1">
        <w:r w:rsidRPr="006207B6">
          <w:rPr>
            <w:rFonts w:ascii="Times New Roman" w:hAnsi="Times New Roman" w:cs="Times New Roman"/>
            <w:color w:val="0000FF"/>
            <w:sz w:val="24"/>
            <w:szCs w:val="24"/>
            <w:u w:val="single"/>
          </w:rPr>
          <w:t>http://dx.doi.org/10.3390/jrfm</w:t>
        </w:r>
      </w:hyperlink>
      <w:r w:rsidRPr="006207B6">
        <w:rPr>
          <w:rFonts w:ascii="Times New Roman" w:hAnsi="Times New Roman" w:cs="Times New Roman"/>
          <w:sz w:val="24"/>
          <w:szCs w:val="24"/>
        </w:rPr>
        <w:t xml:space="preserve"> 14040155</w:t>
      </w:r>
    </w:p>
    <w:p w14:paraId="31434394"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t>Lingesiya</w:t>
      </w:r>
      <w:proofErr w:type="spellEnd"/>
      <w:r w:rsidRPr="006207B6">
        <w:t xml:space="preserve"> </w:t>
      </w:r>
      <w:proofErr w:type="spellStart"/>
      <w:r w:rsidRPr="006207B6">
        <w:t>Kengatharan</w:t>
      </w:r>
      <w:proofErr w:type="spellEnd"/>
      <w:r w:rsidRPr="006207B6">
        <w:t xml:space="preserve"> and </w:t>
      </w:r>
      <w:proofErr w:type="spellStart"/>
      <w:r w:rsidRPr="006207B6">
        <w:t>Logavathani</w:t>
      </w:r>
      <w:proofErr w:type="spellEnd"/>
      <w:r w:rsidRPr="006207B6">
        <w:t xml:space="preserve"> </w:t>
      </w:r>
      <w:proofErr w:type="spellStart"/>
      <w:r w:rsidRPr="006207B6">
        <w:t>Sivalingam</w:t>
      </w:r>
      <w:proofErr w:type="spellEnd"/>
      <w:r w:rsidRPr="006207B6">
        <w:t>. (2018) "Does Capital Structure Matter? The Influence of Capital</w:t>
      </w:r>
      <w:r w:rsidRPr="006207B6">
        <w:br/>
        <w:t>Structure on Net Interest Margin: Evidence from Sri</w:t>
      </w:r>
      <w:r w:rsidRPr="006207B6">
        <w:br/>
        <w:t xml:space="preserve">Lanka", Asian Journal of Finance &amp; Accounting, Vol. 10, No. 2 available </w:t>
      </w:r>
      <w:r w:rsidRPr="006207B6">
        <w:rPr>
          <w:color w:val="53565A"/>
        </w:rPr>
        <w:t>at: </w:t>
      </w:r>
      <w:hyperlink r:id="rId57" w:tgtFrame="_blank" w:history="1">
        <w:r w:rsidRPr="006207B6">
          <w:rPr>
            <w:rStyle w:val="Hyperlink"/>
            <w:color w:val="0066CC"/>
          </w:rPr>
          <w:t>https://doi.org/10.5296/ajfa.v10i2.13286</w:t>
        </w:r>
      </w:hyperlink>
      <w:r w:rsidRPr="006207B6">
        <w:t>. (Accessed: 8 March 2022).</w:t>
      </w:r>
    </w:p>
    <w:p w14:paraId="7C844E1E" w14:textId="77777777" w:rsidR="00E272D8" w:rsidRPr="006207B6" w:rsidRDefault="00E272D8" w:rsidP="006207B6">
      <w:pPr>
        <w:pStyle w:val="NormalWeb"/>
        <w:shd w:val="clear" w:color="auto" w:fill="FFFFFF"/>
        <w:spacing w:before="0" w:beforeAutospacing="0" w:after="173" w:afterAutospacing="0" w:line="360" w:lineRule="auto"/>
        <w:rPr>
          <w:color w:val="53565A"/>
        </w:rPr>
      </w:pPr>
      <w:r w:rsidRPr="006207B6">
        <w:t xml:space="preserve">Lloyds Bank. (2021) Available at: </w:t>
      </w:r>
      <w:hyperlink r:id="rId58" w:history="1">
        <w:r w:rsidRPr="006207B6">
          <w:rPr>
            <w:rStyle w:val="Hyperlink"/>
          </w:rPr>
          <w:t>https://www.lloydsbankinggroup.com/investors/annual-report.html</w:t>
        </w:r>
      </w:hyperlink>
      <w:r w:rsidRPr="006207B6">
        <w:rPr>
          <w:color w:val="53565A"/>
        </w:rPr>
        <w:t xml:space="preserve"> </w:t>
      </w:r>
      <w:r w:rsidRPr="006207B6">
        <w:t>(Accessed: 15 February 2022).</w:t>
      </w:r>
    </w:p>
    <w:p w14:paraId="7AB5CE6E" w14:textId="77777777" w:rsidR="00E272D8" w:rsidRPr="006207B6" w:rsidRDefault="00E272D8" w:rsidP="006207B6">
      <w:pPr>
        <w:spacing w:line="360" w:lineRule="auto"/>
        <w:rPr>
          <w:rFonts w:ascii="Times New Roman" w:hAnsi="Times New Roman" w:cs="Times New Roman"/>
          <w:color w:val="000000"/>
          <w:sz w:val="24"/>
          <w:szCs w:val="24"/>
        </w:rPr>
      </w:pPr>
      <w:proofErr w:type="spellStart"/>
      <w:r w:rsidRPr="006207B6">
        <w:rPr>
          <w:rFonts w:ascii="Times New Roman" w:hAnsi="Times New Roman" w:cs="Times New Roman"/>
          <w:color w:val="000000"/>
          <w:sz w:val="24"/>
          <w:szCs w:val="24"/>
        </w:rPr>
        <w:t>Marandu,K.R</w:t>
      </w:r>
      <w:proofErr w:type="spellEnd"/>
      <w:r w:rsidRPr="006207B6">
        <w:rPr>
          <w:rFonts w:ascii="Times New Roman" w:hAnsi="Times New Roman" w:cs="Times New Roman"/>
          <w:color w:val="000000"/>
          <w:sz w:val="24"/>
          <w:szCs w:val="24"/>
        </w:rPr>
        <w:t xml:space="preserve">., &amp; </w:t>
      </w:r>
      <w:proofErr w:type="spellStart"/>
      <w:r w:rsidRPr="006207B6">
        <w:rPr>
          <w:rFonts w:ascii="Times New Roman" w:hAnsi="Times New Roman" w:cs="Times New Roman"/>
          <w:color w:val="000000"/>
          <w:sz w:val="24"/>
          <w:szCs w:val="24"/>
        </w:rPr>
        <w:t>Sibindi,A.B</w:t>
      </w:r>
      <w:proofErr w:type="spellEnd"/>
      <w:r w:rsidRPr="006207B6">
        <w:rPr>
          <w:rFonts w:ascii="Times New Roman" w:hAnsi="Times New Roman" w:cs="Times New Roman"/>
          <w:color w:val="000000"/>
          <w:sz w:val="24"/>
          <w:szCs w:val="24"/>
        </w:rPr>
        <w:t>. (2016) Capital structure and profitability: An empirical study</w:t>
      </w:r>
      <w:r w:rsidRPr="006207B6">
        <w:rPr>
          <w:rFonts w:ascii="Times New Roman" w:hAnsi="Times New Roman" w:cs="Times New Roman"/>
          <w:color w:val="000000"/>
          <w:sz w:val="24"/>
          <w:szCs w:val="24"/>
        </w:rPr>
        <w:br/>
        <w:t>of South Africa Banks. Corporate Ownership &amp; Control, 14(1), 8-19.</w:t>
      </w:r>
      <w:r w:rsidRPr="006207B6">
        <w:rPr>
          <w:rFonts w:ascii="Times New Roman" w:hAnsi="Times New Roman" w:cs="Times New Roman"/>
          <w:color w:val="000000"/>
          <w:sz w:val="24"/>
          <w:szCs w:val="24"/>
        </w:rPr>
        <w:br/>
      </w:r>
      <w:hyperlink r:id="rId59" w:history="1">
        <w:r w:rsidRPr="006207B6">
          <w:rPr>
            <w:rFonts w:ascii="Times New Roman" w:hAnsi="Times New Roman" w:cs="Times New Roman"/>
            <w:color w:val="0000FF"/>
            <w:sz w:val="24"/>
            <w:szCs w:val="24"/>
            <w:u w:val="single"/>
          </w:rPr>
          <w:t>https://doi.org/10.22495/cocv14i1p1</w:t>
        </w:r>
      </w:hyperlink>
    </w:p>
    <w:p w14:paraId="2BBD43C7" w14:textId="77777777" w:rsidR="00E272D8" w:rsidRPr="006207B6" w:rsidRDefault="00E272D8" w:rsidP="006207B6">
      <w:pPr>
        <w:pStyle w:val="NormalWeb"/>
        <w:shd w:val="clear" w:color="auto" w:fill="FFFFFF"/>
        <w:spacing w:before="0" w:beforeAutospacing="0" w:after="173" w:afterAutospacing="0" w:line="360" w:lineRule="auto"/>
      </w:pPr>
      <w:r w:rsidRPr="006207B6">
        <w:lastRenderedPageBreak/>
        <w:t xml:space="preserve">MarketLine (2020) Available at: </w:t>
      </w:r>
      <w:hyperlink r:id="rId60" w:history="1">
        <w:r w:rsidRPr="006207B6">
          <w:rPr>
            <w:rStyle w:val="Hyperlink"/>
          </w:rPr>
          <w:t>https://advantage-marketline-com.ezproxy.uwtsd.ac.uk/Analysis/ViewasPDF/united-kingdom-banks-99346</w:t>
        </w:r>
      </w:hyperlink>
      <w:r w:rsidRPr="006207B6">
        <w:rPr>
          <w:color w:val="53565A"/>
        </w:rPr>
        <w:t xml:space="preserve"> </w:t>
      </w:r>
      <w:r w:rsidRPr="006207B6">
        <w:t>(Accessed: 10 April 2022).</w:t>
      </w:r>
    </w:p>
    <w:p w14:paraId="16DDFFD7"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Mayes, D. G., &amp; </w:t>
      </w:r>
      <w:proofErr w:type="spellStart"/>
      <w:r w:rsidRPr="006207B6">
        <w:rPr>
          <w:rFonts w:ascii="Times New Roman" w:hAnsi="Times New Roman" w:cs="Times New Roman"/>
          <w:sz w:val="24"/>
          <w:szCs w:val="24"/>
        </w:rPr>
        <w:t>Stremmel</w:t>
      </w:r>
      <w:proofErr w:type="spellEnd"/>
      <w:r w:rsidRPr="006207B6">
        <w:rPr>
          <w:rFonts w:ascii="Times New Roman" w:hAnsi="Times New Roman" w:cs="Times New Roman"/>
          <w:sz w:val="24"/>
          <w:szCs w:val="24"/>
        </w:rPr>
        <w:t>, H. (2014) The effectiveness of capital adequacy measures in predicting bank distress. Retrieved 13/04/2022, from http://www.suerf.org/docx/s_dfbd282c18300fa0eccceea6c5fac41f_3991_suerf.pdf</w:t>
      </w:r>
    </w:p>
    <w:p w14:paraId="5DAC86B6" w14:textId="77777777" w:rsidR="00E272D8" w:rsidRPr="006207B6" w:rsidRDefault="00E272D8" w:rsidP="006207B6">
      <w:pPr>
        <w:pStyle w:val="NormalWeb"/>
        <w:shd w:val="clear" w:color="auto" w:fill="FFFFFF"/>
        <w:spacing w:before="0" w:beforeAutospacing="0" w:after="173" w:afterAutospacing="0" w:line="360" w:lineRule="auto"/>
      </w:pPr>
      <w:r w:rsidRPr="006207B6">
        <w:t>Min, J. (2018) "Basel revisited: An Assessment of the Legitimacy and Effectiveness of the Basel Framework", Peking University law journal, Vol. 6, No. 2, pp. 323-369. available at</w:t>
      </w:r>
      <w:r w:rsidRPr="006207B6">
        <w:rPr>
          <w:color w:val="53565A"/>
        </w:rPr>
        <w:t>: </w:t>
      </w:r>
      <w:hyperlink r:id="rId61" w:tgtFrame="_blank" w:history="1">
        <w:r w:rsidRPr="006207B6">
          <w:rPr>
            <w:rStyle w:val="Hyperlink"/>
            <w:color w:val="0066CC"/>
          </w:rPr>
          <w:t>https://doi-org.ezproxy.uwtsd.ac.uk/10.1080/20517483.2018.1603649</w:t>
        </w:r>
      </w:hyperlink>
      <w:r w:rsidRPr="006207B6">
        <w:t>. (Accessed: 12 April 2022).</w:t>
      </w:r>
    </w:p>
    <w:p w14:paraId="3EB8E961" w14:textId="77777777" w:rsidR="00E272D8" w:rsidRPr="006207B6" w:rsidRDefault="00E272D8" w:rsidP="006207B6">
      <w:pPr>
        <w:pStyle w:val="NormalWeb"/>
        <w:shd w:val="clear" w:color="auto" w:fill="FFFFFF"/>
        <w:spacing w:before="0" w:beforeAutospacing="0" w:after="173" w:afterAutospacing="0" w:line="360" w:lineRule="auto"/>
      </w:pPr>
      <w:r w:rsidRPr="006207B6">
        <w:t>Mitchell, C. (2022) "The Power of Delay: Banking System Structure and Implementation of the Basel Accords", Business &amp; Politics, Vol. 24, No. 1, pp. 1-17. (Accessed: 11 April 2022).</w:t>
      </w:r>
    </w:p>
    <w:p w14:paraId="56DE1257"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Molina-</w:t>
      </w:r>
      <w:proofErr w:type="spellStart"/>
      <w:r w:rsidRPr="006207B6">
        <w:rPr>
          <w:rFonts w:ascii="Times New Roman" w:hAnsi="Times New Roman" w:cs="Times New Roman"/>
          <w:sz w:val="24"/>
          <w:szCs w:val="24"/>
        </w:rPr>
        <w:t>Azorin</w:t>
      </w:r>
      <w:proofErr w:type="spellEnd"/>
      <w:r w:rsidRPr="006207B6">
        <w:rPr>
          <w:rFonts w:ascii="Times New Roman" w:hAnsi="Times New Roman" w:cs="Times New Roman"/>
          <w:sz w:val="24"/>
          <w:szCs w:val="24"/>
        </w:rPr>
        <w:t xml:space="preserve">, J.F., Bergh, D, D. Corley, K.G. and </w:t>
      </w:r>
      <w:proofErr w:type="spellStart"/>
      <w:r w:rsidRPr="006207B6">
        <w:rPr>
          <w:rFonts w:ascii="Times New Roman" w:hAnsi="Times New Roman" w:cs="Times New Roman"/>
          <w:sz w:val="24"/>
          <w:szCs w:val="24"/>
        </w:rPr>
        <w:t>Ketvhen</w:t>
      </w:r>
      <w:proofErr w:type="spellEnd"/>
      <w:r w:rsidRPr="006207B6">
        <w:rPr>
          <w:rFonts w:ascii="Times New Roman" w:hAnsi="Times New Roman" w:cs="Times New Roman"/>
          <w:sz w:val="24"/>
          <w:szCs w:val="24"/>
        </w:rPr>
        <w:t xml:space="preserve">, Jr., D.J. (2017) ‘Mixed Methods in the </w:t>
      </w:r>
      <w:proofErr w:type="spellStart"/>
      <w:r w:rsidRPr="006207B6">
        <w:rPr>
          <w:rFonts w:ascii="Times New Roman" w:hAnsi="Times New Roman" w:cs="Times New Roman"/>
          <w:sz w:val="24"/>
          <w:szCs w:val="24"/>
        </w:rPr>
        <w:t>Organisatioal</w:t>
      </w:r>
      <w:proofErr w:type="spellEnd"/>
      <w:r w:rsidRPr="006207B6">
        <w:rPr>
          <w:rFonts w:ascii="Times New Roman" w:hAnsi="Times New Roman" w:cs="Times New Roman"/>
          <w:sz w:val="24"/>
          <w:szCs w:val="24"/>
        </w:rPr>
        <w:t xml:space="preserve"> Sciences: Taking Stock and Moving Forward’, Organizational Research Methods, Vol. 20, No. 2, pp. 179-192.</w:t>
      </w:r>
    </w:p>
    <w:p w14:paraId="20728739" w14:textId="77777777" w:rsidR="00E272D8" w:rsidRPr="006207B6" w:rsidRDefault="00E272D8" w:rsidP="006207B6">
      <w:pPr>
        <w:spacing w:line="360" w:lineRule="auto"/>
        <w:rPr>
          <w:rFonts w:ascii="Times New Roman" w:hAnsi="Times New Roman" w:cs="Times New Roman"/>
          <w:sz w:val="24"/>
          <w:szCs w:val="24"/>
        </w:rPr>
      </w:pPr>
      <w:r w:rsidRPr="006207B6">
        <w:rPr>
          <w:rFonts w:ascii="Times New Roman" w:hAnsi="Times New Roman" w:cs="Times New Roman"/>
          <w:color w:val="222222"/>
          <w:sz w:val="24"/>
          <w:szCs w:val="24"/>
          <w:shd w:val="clear" w:color="auto" w:fill="FFFFFF"/>
        </w:rPr>
        <w:t>Morgan, G.J. (1997) Communication skills required by accounting graduates: practitioner and academic perceptions. Accounting education, 6(2), pp.93-107.</w:t>
      </w:r>
    </w:p>
    <w:p w14:paraId="64BA5399"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t>Nasiripour</w:t>
      </w:r>
      <w:proofErr w:type="spellEnd"/>
      <w:r w:rsidRPr="006207B6">
        <w:t xml:space="preserve">, </w:t>
      </w:r>
      <w:proofErr w:type="spellStart"/>
      <w:r w:rsidRPr="006207B6">
        <w:t>Shahien</w:t>
      </w:r>
      <w:proofErr w:type="spellEnd"/>
      <w:r w:rsidRPr="006207B6">
        <w:t xml:space="preserve"> and Braithwaite, Tom. (2012) "US banks stretched to meet Fed's Basel capital guide", Financial Times, available at: FT.com site. (Accessed: 11 April 2022).</w:t>
      </w:r>
    </w:p>
    <w:p w14:paraId="5B25EFC5" w14:textId="77777777" w:rsidR="00E272D8" w:rsidRPr="006207B6" w:rsidRDefault="00E272D8" w:rsidP="006207B6">
      <w:pPr>
        <w:pStyle w:val="NormalWeb"/>
        <w:shd w:val="clear" w:color="auto" w:fill="FFFFFF"/>
        <w:spacing w:before="0" w:beforeAutospacing="0" w:after="173" w:afterAutospacing="0" w:line="360" w:lineRule="auto"/>
      </w:pPr>
      <w:r w:rsidRPr="006207B6">
        <w:t>Ng, N. and Bundala, h. (2012) "Do Tanzanian Companies Practice Pecking Order Theory, Agency Cost Theory or Trade-Off Theory? An Empirical Study in Tanzanian Listed Companies", International Journal of Economics and Financial Issues, Vol. 2, No. 4, pp. 401-n/a. available at</w:t>
      </w:r>
      <w:r w:rsidRPr="006207B6">
        <w:rPr>
          <w:color w:val="53565A"/>
        </w:rPr>
        <w:t>: </w:t>
      </w:r>
      <w:hyperlink r:id="rId62" w:tgtFrame="_blank" w:history="1">
        <w:r w:rsidRPr="006207B6">
          <w:rPr>
            <w:rStyle w:val="Hyperlink"/>
            <w:color w:val="0066CC"/>
          </w:rPr>
          <w:t>https://www-proquest-com.ezproxy.uwtsd.ac.uk/scholarly-journals/do-tanzanian-companies-practice-pecking-order/docview/1125838349/se-2</w:t>
        </w:r>
      </w:hyperlink>
      <w:r w:rsidRPr="006207B6">
        <w:t>. (Accessed: 10 April 2022).</w:t>
      </w:r>
    </w:p>
    <w:p w14:paraId="596C3494" w14:textId="77777777" w:rsidR="00E272D8" w:rsidRPr="006207B6" w:rsidRDefault="00E272D8" w:rsidP="006207B6">
      <w:pPr>
        <w:pStyle w:val="NormalWeb"/>
        <w:shd w:val="clear" w:color="auto" w:fill="FFFFFF"/>
        <w:spacing w:before="0" w:beforeAutospacing="0" w:after="173" w:afterAutospacing="0" w:line="360" w:lineRule="auto"/>
      </w:pPr>
      <w:r w:rsidRPr="006207B6">
        <w:t>O'Gorman, K. (2015) Research methods for business &amp; management: a guide to writing your dissertation, 2nd ed. ed., Goodfellow Publishers Ltd, Oxford, England.</w:t>
      </w:r>
    </w:p>
    <w:p w14:paraId="2729EDB4" w14:textId="77777777" w:rsidR="00E272D8" w:rsidRPr="006207B6" w:rsidRDefault="00E272D8" w:rsidP="006207B6">
      <w:pPr>
        <w:pStyle w:val="NormalWeb"/>
        <w:shd w:val="clear" w:color="auto" w:fill="FFFFFF"/>
        <w:spacing w:before="0" w:beforeAutospacing="0" w:after="173" w:afterAutospacing="0" w:line="360" w:lineRule="auto"/>
      </w:pPr>
      <w:r w:rsidRPr="006207B6">
        <w:t>Oliver, P. (2010) The student's guide to research ethics, 2nd ed., translated by Anonymous Open University Press, Maidenhead, England.</w:t>
      </w:r>
    </w:p>
    <w:p w14:paraId="0E90E75D"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lastRenderedPageBreak/>
        <w:t>Ortino</w:t>
      </w:r>
      <w:proofErr w:type="spellEnd"/>
      <w:r w:rsidRPr="006207B6">
        <w:t xml:space="preserve">, M. (2019) "Thirty Years After the Basel Accord and Ten After the Financial Crisis: the Basel Committee on Banking Supervision and its Place in International Economic Law", Journal of International Economic Law, Vol. 22, No. 2, pp. 159-161. available </w:t>
      </w:r>
      <w:r w:rsidRPr="006207B6">
        <w:rPr>
          <w:color w:val="53565A"/>
        </w:rPr>
        <w:t>at: </w:t>
      </w:r>
      <w:hyperlink r:id="rId63" w:tgtFrame="_blank" w:history="1">
        <w:r w:rsidRPr="006207B6">
          <w:rPr>
            <w:rStyle w:val="Hyperlink"/>
            <w:color w:val="0066CC"/>
          </w:rPr>
          <w:t>https://doi.org/10.1093/jiel/jgz019</w:t>
        </w:r>
      </w:hyperlink>
      <w:r w:rsidRPr="006207B6">
        <w:rPr>
          <w:color w:val="53565A"/>
        </w:rPr>
        <w:t xml:space="preserve">. </w:t>
      </w:r>
      <w:r w:rsidRPr="006207B6">
        <w:t>(Accessed: 12 April 2022).</w:t>
      </w:r>
    </w:p>
    <w:p w14:paraId="68088D82" w14:textId="77777777" w:rsidR="00E272D8" w:rsidRPr="006207B6" w:rsidRDefault="00E272D8" w:rsidP="006207B6">
      <w:pPr>
        <w:spacing w:line="360" w:lineRule="auto"/>
        <w:rPr>
          <w:rFonts w:ascii="Times New Roman" w:hAnsi="Times New Roman" w:cs="Times New Roman"/>
          <w:color w:val="000000"/>
          <w:sz w:val="24"/>
          <w:szCs w:val="24"/>
        </w:rPr>
      </w:pPr>
      <w:proofErr w:type="spellStart"/>
      <w:r w:rsidRPr="006207B6">
        <w:rPr>
          <w:rFonts w:ascii="Times New Roman" w:hAnsi="Times New Roman" w:cs="Times New Roman"/>
          <w:color w:val="000000"/>
          <w:sz w:val="24"/>
          <w:szCs w:val="24"/>
        </w:rPr>
        <w:t>Pahlavan,M</w:t>
      </w:r>
      <w:proofErr w:type="spellEnd"/>
      <w:r w:rsidRPr="006207B6">
        <w:rPr>
          <w:rFonts w:ascii="Times New Roman" w:hAnsi="Times New Roman" w:cs="Times New Roman"/>
          <w:color w:val="000000"/>
          <w:sz w:val="24"/>
          <w:szCs w:val="24"/>
        </w:rPr>
        <w:t xml:space="preserve">., </w:t>
      </w:r>
      <w:proofErr w:type="spellStart"/>
      <w:r w:rsidRPr="006207B6">
        <w:rPr>
          <w:rFonts w:ascii="Times New Roman" w:hAnsi="Times New Roman" w:cs="Times New Roman"/>
          <w:color w:val="000000"/>
          <w:sz w:val="24"/>
          <w:szCs w:val="24"/>
        </w:rPr>
        <w:t>Asgari,M</w:t>
      </w:r>
      <w:proofErr w:type="spellEnd"/>
      <w:r w:rsidRPr="006207B6">
        <w:rPr>
          <w:rFonts w:ascii="Times New Roman" w:hAnsi="Times New Roman" w:cs="Times New Roman"/>
          <w:color w:val="000000"/>
          <w:sz w:val="24"/>
          <w:szCs w:val="24"/>
        </w:rPr>
        <w:t xml:space="preserve">., &amp; </w:t>
      </w:r>
      <w:proofErr w:type="spellStart"/>
      <w:r w:rsidRPr="006207B6">
        <w:rPr>
          <w:rFonts w:ascii="Times New Roman" w:hAnsi="Times New Roman" w:cs="Times New Roman"/>
          <w:color w:val="000000"/>
          <w:sz w:val="24"/>
          <w:szCs w:val="24"/>
        </w:rPr>
        <w:t>Pahlavan</w:t>
      </w:r>
      <w:proofErr w:type="spellEnd"/>
      <w:r w:rsidRPr="006207B6">
        <w:rPr>
          <w:rFonts w:ascii="Times New Roman" w:hAnsi="Times New Roman" w:cs="Times New Roman"/>
          <w:color w:val="000000"/>
          <w:sz w:val="24"/>
          <w:szCs w:val="24"/>
        </w:rPr>
        <w:t>, S. (2015) The relationship between capital structure</w:t>
      </w:r>
      <w:r w:rsidRPr="006207B6">
        <w:rPr>
          <w:rFonts w:ascii="Times New Roman" w:hAnsi="Times New Roman" w:cs="Times New Roman"/>
          <w:color w:val="000000"/>
          <w:sz w:val="24"/>
          <w:szCs w:val="24"/>
        </w:rPr>
        <w:br/>
        <w:t>and profitability in Commercial banks: Evidence from Iran. Unified Journal of Economics</w:t>
      </w:r>
      <w:r w:rsidRPr="006207B6">
        <w:rPr>
          <w:rFonts w:ascii="Times New Roman" w:hAnsi="Times New Roman" w:cs="Times New Roman"/>
          <w:color w:val="000000"/>
          <w:sz w:val="24"/>
          <w:szCs w:val="24"/>
        </w:rPr>
        <w:br/>
        <w:t>and International Finance, 1(2), 008-016</w:t>
      </w:r>
    </w:p>
    <w:p w14:paraId="2B29B34E" w14:textId="77777777" w:rsidR="00E272D8" w:rsidRPr="006207B6" w:rsidRDefault="00E272D8" w:rsidP="006207B6">
      <w:pPr>
        <w:pStyle w:val="NormalWeb"/>
        <w:shd w:val="clear" w:color="auto" w:fill="FFFFFF"/>
        <w:spacing w:before="0" w:beforeAutospacing="0" w:after="173" w:afterAutospacing="0" w:line="360" w:lineRule="auto"/>
      </w:pPr>
      <w:r w:rsidRPr="006207B6">
        <w:t>Potter, S. (2006) Doing postgraduate research, 2nd ed., translated by Anonymous. The Open University in association with SAGE, London.</w:t>
      </w:r>
    </w:p>
    <w:p w14:paraId="79D09392" w14:textId="77777777" w:rsidR="00E272D8" w:rsidRPr="006207B6" w:rsidRDefault="00E272D8" w:rsidP="006207B6">
      <w:pPr>
        <w:pStyle w:val="NormalWeb"/>
        <w:shd w:val="clear" w:color="auto" w:fill="FFFFFF"/>
        <w:spacing w:before="0" w:beforeAutospacing="0" w:after="173" w:afterAutospacing="0" w:line="360" w:lineRule="auto"/>
      </w:pPr>
      <w:r w:rsidRPr="006207B6">
        <w:t>Rahman, M.T. (2019) "Testing Trade-off and Pecking Order Theories of Capital Structure: Evidence and Arguments", International Journal of Economics and Financial Issues, Vol. 9, No. 5, pp. 63-70. available at: </w:t>
      </w:r>
      <w:hyperlink r:id="rId64" w:tgtFrame="_blank" w:history="1">
        <w:r w:rsidRPr="006207B6">
          <w:rPr>
            <w:rStyle w:val="Hyperlink"/>
            <w:color w:val="0066CC"/>
          </w:rPr>
          <w:t>https://www-proquest-com.ezproxy.uwtsd.ac.uk/scholarly-journals/testing-trade-off-pecking-order-theories-capital/docview/2288737605/se-2</w:t>
        </w:r>
      </w:hyperlink>
      <w:r w:rsidRPr="006207B6">
        <w:t>. (Accessed: 05 April 2022).</w:t>
      </w:r>
    </w:p>
    <w:p w14:paraId="51BA38E1"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Salami, A.A., Uthman, A.B. and </w:t>
      </w:r>
      <w:proofErr w:type="spellStart"/>
      <w:r w:rsidRPr="006207B6">
        <w:t>Sanni</w:t>
      </w:r>
      <w:proofErr w:type="spellEnd"/>
      <w:r w:rsidRPr="006207B6">
        <w:t>, M. (2021) "Bank-Specific Variables and Banks’ Financial Soundness: Empirical Evidence from Nigeria", Zagreb international review of economics &amp; business, Vol. 24, No. 1, pp. 37-66.</w:t>
      </w:r>
    </w:p>
    <w:p w14:paraId="7024FEDB" w14:textId="77777777" w:rsidR="00E272D8" w:rsidRPr="006207B6" w:rsidRDefault="00E272D8" w:rsidP="006207B6">
      <w:pPr>
        <w:spacing w:line="360" w:lineRule="auto"/>
        <w:rPr>
          <w:rFonts w:ascii="Times New Roman" w:hAnsi="Times New Roman" w:cs="Times New Roman"/>
          <w:color w:val="000000"/>
          <w:sz w:val="24"/>
          <w:szCs w:val="24"/>
        </w:rPr>
      </w:pPr>
      <w:proofErr w:type="spellStart"/>
      <w:r w:rsidRPr="006207B6">
        <w:rPr>
          <w:rFonts w:ascii="Times New Roman" w:hAnsi="Times New Roman" w:cs="Times New Roman"/>
          <w:sz w:val="24"/>
          <w:szCs w:val="24"/>
        </w:rPr>
        <w:t>Sangmi</w:t>
      </w:r>
      <w:proofErr w:type="spellEnd"/>
      <w:r w:rsidRPr="006207B6">
        <w:rPr>
          <w:rFonts w:ascii="Times New Roman" w:hAnsi="Times New Roman" w:cs="Times New Roman"/>
          <w:sz w:val="24"/>
          <w:szCs w:val="24"/>
        </w:rPr>
        <w:t xml:space="preserve">, M. &amp; Nazir, T. (2010) </w:t>
      </w:r>
      <w:proofErr w:type="spellStart"/>
      <w:r w:rsidRPr="006207B6">
        <w:rPr>
          <w:rFonts w:ascii="Times New Roman" w:hAnsi="Times New Roman" w:cs="Times New Roman"/>
          <w:sz w:val="24"/>
          <w:szCs w:val="24"/>
        </w:rPr>
        <w:t>Analyzing</w:t>
      </w:r>
      <w:proofErr w:type="spellEnd"/>
      <w:r w:rsidRPr="006207B6">
        <w:rPr>
          <w:rFonts w:ascii="Times New Roman" w:hAnsi="Times New Roman" w:cs="Times New Roman"/>
          <w:sz w:val="24"/>
          <w:szCs w:val="24"/>
        </w:rPr>
        <w:t xml:space="preserve"> performance of commercial banks in India: Application of CAMEL model. Pak. J. </w:t>
      </w:r>
      <w:proofErr w:type="spellStart"/>
      <w:r w:rsidRPr="006207B6">
        <w:rPr>
          <w:rFonts w:ascii="Times New Roman" w:hAnsi="Times New Roman" w:cs="Times New Roman"/>
          <w:sz w:val="24"/>
          <w:szCs w:val="24"/>
        </w:rPr>
        <w:t>Commer</w:t>
      </w:r>
      <w:proofErr w:type="spellEnd"/>
      <w:r w:rsidRPr="006207B6">
        <w:rPr>
          <w:rFonts w:ascii="Times New Roman" w:hAnsi="Times New Roman" w:cs="Times New Roman"/>
          <w:sz w:val="24"/>
          <w:szCs w:val="24"/>
        </w:rPr>
        <w:t>. Soc. Sci., 4(1), 40-55.</w:t>
      </w:r>
    </w:p>
    <w:p w14:paraId="5651FFB5"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Sapsford, R.J. and Abbott, P. (1996) "Ethics, Politics and Research, in R. Sapsford and V. ", </w:t>
      </w:r>
      <w:proofErr w:type="spellStart"/>
      <w:r w:rsidRPr="006207B6">
        <w:t>Jupp</w:t>
      </w:r>
      <w:proofErr w:type="spellEnd"/>
      <w:r w:rsidRPr="006207B6">
        <w:t xml:space="preserve"> (eds) Data Collection and Analysis.</w:t>
      </w:r>
    </w:p>
    <w:p w14:paraId="22CBAF2D" w14:textId="1D7D656B" w:rsidR="00E272D8" w:rsidRPr="006207B6" w:rsidRDefault="00E272D8" w:rsidP="006207B6">
      <w:pPr>
        <w:pStyle w:val="NormalWeb"/>
        <w:shd w:val="clear" w:color="auto" w:fill="FFFFFF"/>
        <w:spacing w:before="0" w:beforeAutospacing="0" w:after="173" w:afterAutospacing="0" w:line="360" w:lineRule="auto"/>
      </w:pPr>
      <w:r w:rsidRPr="006207B6">
        <w:t>Saunders, M.N.K. (2019) Research methods for business students [electronic resource] 8th ed. ed., Pearson, Harlow.</w:t>
      </w:r>
    </w:p>
    <w:p w14:paraId="7B0C24D1" w14:textId="77777777" w:rsidR="00E272D8" w:rsidRPr="006207B6" w:rsidRDefault="00E272D8" w:rsidP="006207B6">
      <w:pPr>
        <w:pStyle w:val="NormalWeb"/>
        <w:shd w:val="clear" w:color="auto" w:fill="FFFFFF"/>
        <w:spacing w:before="0" w:beforeAutospacing="0" w:after="173" w:afterAutospacing="0" w:line="360" w:lineRule="auto"/>
      </w:pPr>
      <w:proofErr w:type="spellStart"/>
      <w:r w:rsidRPr="006207B6">
        <w:t>Sidduil</w:t>
      </w:r>
      <w:proofErr w:type="spellEnd"/>
      <w:r w:rsidRPr="006207B6">
        <w:t xml:space="preserve"> </w:t>
      </w:r>
      <w:proofErr w:type="spellStart"/>
      <w:r w:rsidRPr="006207B6">
        <w:t>Ayub</w:t>
      </w:r>
      <w:proofErr w:type="spellEnd"/>
      <w:r w:rsidRPr="006207B6">
        <w:t>, Muhammad and Shoaib Adnan. (2011) Measuring performance through capital structure: Evidence from banking sector of Pakistan Academic Journals, Nairobi, Kenya.</w:t>
      </w:r>
    </w:p>
    <w:p w14:paraId="1BED4D1B" w14:textId="77777777" w:rsidR="00E272D8" w:rsidRPr="006207B6" w:rsidRDefault="00E272D8" w:rsidP="006207B6">
      <w:pPr>
        <w:spacing w:line="360" w:lineRule="auto"/>
        <w:rPr>
          <w:rFonts w:ascii="Times New Roman" w:hAnsi="Times New Roman" w:cs="Times New Roman"/>
          <w:color w:val="222222"/>
          <w:sz w:val="24"/>
          <w:szCs w:val="24"/>
          <w:shd w:val="clear" w:color="auto" w:fill="FFFFFF"/>
        </w:rPr>
      </w:pPr>
      <w:bookmarkStart w:id="178" w:name="_Hlk103088859"/>
      <w:proofErr w:type="spellStart"/>
      <w:r w:rsidRPr="006207B6">
        <w:rPr>
          <w:rFonts w:ascii="Times New Roman" w:hAnsi="Times New Roman" w:cs="Times New Roman"/>
          <w:color w:val="222222"/>
          <w:sz w:val="24"/>
          <w:szCs w:val="24"/>
          <w:shd w:val="clear" w:color="auto" w:fill="FFFFFF"/>
        </w:rPr>
        <w:t>Slovik</w:t>
      </w:r>
      <w:proofErr w:type="spellEnd"/>
      <w:r w:rsidRPr="006207B6">
        <w:rPr>
          <w:rFonts w:ascii="Times New Roman" w:hAnsi="Times New Roman" w:cs="Times New Roman"/>
          <w:color w:val="222222"/>
          <w:sz w:val="24"/>
          <w:szCs w:val="24"/>
          <w:shd w:val="clear" w:color="auto" w:fill="FFFFFF"/>
        </w:rPr>
        <w:t xml:space="preserve">, P. and </w:t>
      </w:r>
      <w:proofErr w:type="spellStart"/>
      <w:r w:rsidRPr="006207B6">
        <w:rPr>
          <w:rFonts w:ascii="Times New Roman" w:hAnsi="Times New Roman" w:cs="Times New Roman"/>
          <w:color w:val="222222"/>
          <w:sz w:val="24"/>
          <w:szCs w:val="24"/>
          <w:shd w:val="clear" w:color="auto" w:fill="FFFFFF"/>
        </w:rPr>
        <w:t>Cournède</w:t>
      </w:r>
      <w:proofErr w:type="spellEnd"/>
      <w:r w:rsidRPr="006207B6">
        <w:rPr>
          <w:rFonts w:ascii="Times New Roman" w:hAnsi="Times New Roman" w:cs="Times New Roman"/>
          <w:color w:val="222222"/>
          <w:sz w:val="24"/>
          <w:szCs w:val="24"/>
          <w:shd w:val="clear" w:color="auto" w:fill="FFFFFF"/>
        </w:rPr>
        <w:t xml:space="preserve">, B. (2011) </w:t>
      </w:r>
      <w:bookmarkEnd w:id="178"/>
      <w:r w:rsidRPr="006207B6">
        <w:rPr>
          <w:rFonts w:ascii="Times New Roman" w:hAnsi="Times New Roman" w:cs="Times New Roman"/>
          <w:color w:val="222222"/>
          <w:sz w:val="24"/>
          <w:szCs w:val="24"/>
          <w:shd w:val="clear" w:color="auto" w:fill="FFFFFF"/>
        </w:rPr>
        <w:t>Macroeconomic impact of Basel III.</w:t>
      </w:r>
    </w:p>
    <w:p w14:paraId="79B3BCED"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color w:val="000000"/>
          <w:sz w:val="24"/>
          <w:szCs w:val="24"/>
        </w:rPr>
        <w:t>Solomon, E. (1963) Leverage and Cost of Capital. Journal of Finance, Vol.18, No.2,</w:t>
      </w:r>
      <w:r w:rsidRPr="006207B6">
        <w:rPr>
          <w:rFonts w:ascii="Times New Roman" w:hAnsi="Times New Roman" w:cs="Times New Roman"/>
          <w:color w:val="000000"/>
          <w:sz w:val="24"/>
          <w:szCs w:val="24"/>
        </w:rPr>
        <w:br/>
        <w:t>May, pp.273-279</w:t>
      </w:r>
    </w:p>
    <w:p w14:paraId="7F63D22B"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sz w:val="24"/>
          <w:szCs w:val="24"/>
        </w:rPr>
        <w:lastRenderedPageBreak/>
        <w:t xml:space="preserve">Understanding the Research Onion | Writing Guides | 15 Writers (2019). Available at: </w:t>
      </w:r>
      <w:hyperlink r:id="rId65" w:history="1">
        <w:r w:rsidRPr="006207B6">
          <w:rPr>
            <w:rStyle w:val="Hyperlink"/>
            <w:rFonts w:ascii="Times New Roman" w:hAnsi="Times New Roman" w:cs="Times New Roman"/>
            <w:sz w:val="24"/>
            <w:szCs w:val="24"/>
          </w:rPr>
          <w:t>https://15writers.com/research-onion</w:t>
        </w:r>
      </w:hyperlink>
      <w:r w:rsidRPr="006207B6">
        <w:rPr>
          <w:rFonts w:ascii="Times New Roman" w:hAnsi="Times New Roman" w:cs="Times New Roman"/>
          <w:color w:val="53565A"/>
          <w:sz w:val="24"/>
          <w:szCs w:val="24"/>
        </w:rPr>
        <w:t xml:space="preserve"> </w:t>
      </w:r>
      <w:r w:rsidRPr="006207B6">
        <w:rPr>
          <w:rFonts w:ascii="Times New Roman" w:hAnsi="Times New Roman" w:cs="Times New Roman"/>
          <w:sz w:val="24"/>
          <w:szCs w:val="24"/>
        </w:rPr>
        <w:t>(Accessed: 15 February 2022).</w:t>
      </w:r>
    </w:p>
    <w:p w14:paraId="3382C86A" w14:textId="77777777" w:rsidR="00E272D8" w:rsidRPr="006207B6" w:rsidRDefault="00E272D8" w:rsidP="006207B6">
      <w:pPr>
        <w:spacing w:line="360" w:lineRule="auto"/>
        <w:rPr>
          <w:rFonts w:ascii="Times New Roman" w:hAnsi="Times New Roman" w:cs="Times New Roman"/>
          <w:color w:val="000000"/>
          <w:sz w:val="24"/>
          <w:szCs w:val="24"/>
        </w:rPr>
      </w:pPr>
      <w:r w:rsidRPr="006207B6">
        <w:rPr>
          <w:rFonts w:ascii="Times New Roman" w:hAnsi="Times New Roman" w:cs="Times New Roman"/>
          <w:sz w:val="24"/>
          <w:szCs w:val="24"/>
        </w:rPr>
        <w:t>Warner, J. B. (1977) Bankruptcy costs: Some evidence. The Journal of Finance, 32(2), 337-347. https://doi.org/10.1111/j.1540-6261.1977.tb03274.x</w:t>
      </w:r>
    </w:p>
    <w:p w14:paraId="3B4F49AC" w14:textId="77777777" w:rsidR="00E272D8" w:rsidRPr="006207B6" w:rsidRDefault="00E272D8" w:rsidP="006207B6">
      <w:pPr>
        <w:pStyle w:val="NormalWeb"/>
        <w:shd w:val="clear" w:color="auto" w:fill="FFFFFF"/>
        <w:spacing w:before="0" w:beforeAutospacing="0" w:after="173" w:afterAutospacing="0" w:line="360" w:lineRule="auto"/>
      </w:pPr>
      <w:r w:rsidRPr="006207B6">
        <w:t xml:space="preserve">Yazan, B. (2015) "Three Approaches to Case Study Methods in Education: Yin, Merriam, and Stake", The Qualitative Report, Vol. 20, No. 2, pp. 134-152. Available at: </w:t>
      </w:r>
      <w:hyperlink r:id="rId66" w:history="1">
        <w:r w:rsidRPr="006207B6">
          <w:rPr>
            <w:rStyle w:val="Hyperlink"/>
          </w:rPr>
          <w:t>https://nsuworks.nova.edu/cgi/viewcontent.cgi?article=2102&amp;context=tqr</w:t>
        </w:r>
      </w:hyperlink>
      <w:r w:rsidRPr="006207B6">
        <w:rPr>
          <w:color w:val="53565A"/>
        </w:rPr>
        <w:t xml:space="preserve"> </w:t>
      </w:r>
      <w:r w:rsidRPr="006207B6">
        <w:t>(Accessed: 19 April 2022).</w:t>
      </w:r>
    </w:p>
    <w:p w14:paraId="6BCA2A0B" w14:textId="77777777" w:rsidR="00E272D8" w:rsidRPr="006207B6" w:rsidRDefault="00E272D8" w:rsidP="006207B6">
      <w:pPr>
        <w:spacing w:line="360" w:lineRule="auto"/>
        <w:rPr>
          <w:rFonts w:ascii="Times New Roman" w:hAnsi="Times New Roman" w:cs="Times New Roman"/>
          <w:sz w:val="24"/>
          <w:szCs w:val="24"/>
        </w:rPr>
      </w:pPr>
      <w:proofErr w:type="spellStart"/>
      <w:r w:rsidRPr="006207B6">
        <w:rPr>
          <w:rFonts w:ascii="Times New Roman" w:hAnsi="Times New Roman" w:cs="Times New Roman"/>
          <w:sz w:val="24"/>
          <w:szCs w:val="24"/>
        </w:rPr>
        <w:t>Yhlas</w:t>
      </w:r>
      <w:proofErr w:type="spellEnd"/>
      <w:r w:rsidRPr="006207B6">
        <w:rPr>
          <w:rFonts w:ascii="Times New Roman" w:hAnsi="Times New Roman" w:cs="Times New Roman"/>
          <w:sz w:val="24"/>
          <w:szCs w:val="24"/>
        </w:rPr>
        <w:t xml:space="preserve">, </w:t>
      </w:r>
      <w:proofErr w:type="spellStart"/>
      <w:r w:rsidRPr="006207B6">
        <w:rPr>
          <w:rFonts w:ascii="Times New Roman" w:hAnsi="Times New Roman" w:cs="Times New Roman"/>
          <w:sz w:val="24"/>
          <w:szCs w:val="24"/>
        </w:rPr>
        <w:t>Sovbetov</w:t>
      </w:r>
      <w:proofErr w:type="spellEnd"/>
      <w:r w:rsidRPr="006207B6">
        <w:rPr>
          <w:rFonts w:ascii="Times New Roman" w:hAnsi="Times New Roman" w:cs="Times New Roman"/>
          <w:sz w:val="24"/>
          <w:szCs w:val="24"/>
        </w:rPr>
        <w:t xml:space="preserve">. (2013) Relationship between Capital Structure &amp; Profitability: Evidence from UK Banking Industry Over the Period of 2007-2012. London School of Commerce. Rochester, NY. </w:t>
      </w:r>
    </w:p>
    <w:p w14:paraId="45BBCAAD" w14:textId="77777777" w:rsidR="00E272D8" w:rsidRPr="006207B6" w:rsidRDefault="00E272D8" w:rsidP="006207B6">
      <w:pPr>
        <w:spacing w:line="360" w:lineRule="auto"/>
        <w:rPr>
          <w:rFonts w:ascii="Times New Roman" w:hAnsi="Times New Roman" w:cs="Times New Roman"/>
          <w:b/>
          <w:bCs/>
          <w:sz w:val="24"/>
          <w:szCs w:val="24"/>
        </w:rPr>
      </w:pPr>
      <w:r w:rsidRPr="006207B6">
        <w:rPr>
          <w:rFonts w:ascii="Times New Roman" w:hAnsi="Times New Roman" w:cs="Times New Roman"/>
          <w:sz w:val="24"/>
          <w:szCs w:val="24"/>
        </w:rPr>
        <w:t>Yin, R. K. (2002) Case Study Research: Design and Methods. Thousand Oaks, CA: SAGE Publications.</w:t>
      </w:r>
    </w:p>
    <w:p w14:paraId="505B313A" w14:textId="77777777" w:rsidR="00E272D8" w:rsidRPr="006207B6" w:rsidRDefault="00E272D8" w:rsidP="006207B6">
      <w:pPr>
        <w:spacing w:line="360" w:lineRule="auto"/>
        <w:rPr>
          <w:rFonts w:ascii="Times New Roman" w:hAnsi="Times New Roman" w:cs="Times New Roman"/>
          <w:b/>
          <w:bCs/>
          <w:sz w:val="24"/>
          <w:szCs w:val="24"/>
        </w:rPr>
      </w:pPr>
      <w:r w:rsidRPr="006207B6">
        <w:rPr>
          <w:rFonts w:ascii="Times New Roman" w:hAnsi="Times New Roman" w:cs="Times New Roman"/>
          <w:color w:val="222222"/>
          <w:sz w:val="24"/>
          <w:szCs w:val="24"/>
          <w:shd w:val="clear" w:color="auto" w:fill="FFFFFF"/>
        </w:rPr>
        <w:t>Yin, R.K. (2009) Case Study Research: Design and Methods (Vol. 5). Sage.</w:t>
      </w:r>
    </w:p>
    <w:p w14:paraId="557C6ADD" w14:textId="0ECCE3F0" w:rsidR="00E272D8" w:rsidRPr="006207B6" w:rsidRDefault="00E272D8" w:rsidP="006207B6">
      <w:pPr>
        <w:spacing w:line="360" w:lineRule="auto"/>
        <w:rPr>
          <w:rFonts w:ascii="Times New Roman" w:hAnsi="Times New Roman" w:cs="Times New Roman"/>
          <w:color w:val="000000"/>
          <w:sz w:val="24"/>
          <w:szCs w:val="24"/>
        </w:rPr>
      </w:pPr>
      <w:proofErr w:type="spellStart"/>
      <w:r w:rsidRPr="006207B6">
        <w:rPr>
          <w:rFonts w:ascii="Times New Roman" w:hAnsi="Times New Roman" w:cs="Times New Roman"/>
          <w:color w:val="000000"/>
          <w:sz w:val="24"/>
          <w:szCs w:val="24"/>
        </w:rPr>
        <w:t>Yogen,C</w:t>
      </w:r>
      <w:proofErr w:type="spellEnd"/>
      <w:r w:rsidRPr="006207B6">
        <w:rPr>
          <w:rFonts w:ascii="Times New Roman" w:hAnsi="Times New Roman" w:cs="Times New Roman"/>
          <w:color w:val="000000"/>
          <w:sz w:val="24"/>
          <w:szCs w:val="24"/>
        </w:rPr>
        <w:t xml:space="preserve">., </w:t>
      </w:r>
      <w:proofErr w:type="spellStart"/>
      <w:r w:rsidRPr="006207B6">
        <w:rPr>
          <w:rFonts w:ascii="Times New Roman" w:hAnsi="Times New Roman" w:cs="Times New Roman"/>
          <w:color w:val="000000"/>
          <w:sz w:val="24"/>
          <w:szCs w:val="24"/>
        </w:rPr>
        <w:t>Cheruiyot,J</w:t>
      </w:r>
      <w:proofErr w:type="spellEnd"/>
      <w:r w:rsidRPr="006207B6">
        <w:rPr>
          <w:rFonts w:ascii="Times New Roman" w:hAnsi="Times New Roman" w:cs="Times New Roman"/>
          <w:color w:val="000000"/>
          <w:sz w:val="24"/>
          <w:szCs w:val="24"/>
        </w:rPr>
        <w:t xml:space="preserve">., </w:t>
      </w:r>
      <w:proofErr w:type="spellStart"/>
      <w:r w:rsidRPr="006207B6">
        <w:rPr>
          <w:rFonts w:ascii="Times New Roman" w:hAnsi="Times New Roman" w:cs="Times New Roman"/>
          <w:color w:val="000000"/>
          <w:sz w:val="24"/>
          <w:szCs w:val="24"/>
        </w:rPr>
        <w:t>Sang,J</w:t>
      </w:r>
      <w:proofErr w:type="spellEnd"/>
      <w:r w:rsidRPr="006207B6">
        <w:rPr>
          <w:rFonts w:ascii="Times New Roman" w:hAnsi="Times New Roman" w:cs="Times New Roman"/>
          <w:color w:val="000000"/>
          <w:sz w:val="24"/>
          <w:szCs w:val="24"/>
        </w:rPr>
        <w:t>., &amp; Cheruiyot, P.K. (2014) The effect of capital structure on</w:t>
      </w:r>
      <w:r w:rsidRPr="006207B6">
        <w:rPr>
          <w:rFonts w:ascii="Times New Roman" w:hAnsi="Times New Roman" w:cs="Times New Roman"/>
          <w:color w:val="000000"/>
          <w:sz w:val="24"/>
          <w:szCs w:val="24"/>
        </w:rPr>
        <w:br/>
        <w:t>firm's profitability: Evidence from Kenya's banking sector. Research Journal of Finance &amp;</w:t>
      </w:r>
      <w:r w:rsidRPr="006207B6">
        <w:rPr>
          <w:rFonts w:ascii="Times New Roman" w:hAnsi="Times New Roman" w:cs="Times New Roman"/>
          <w:color w:val="000000"/>
          <w:sz w:val="24"/>
          <w:szCs w:val="24"/>
        </w:rPr>
        <w:br/>
        <w:t>Accounting, 5(9), 152-159</w:t>
      </w:r>
      <w:r w:rsidR="004F46DA" w:rsidRPr="006207B6">
        <w:rPr>
          <w:rFonts w:ascii="Times New Roman" w:hAnsi="Times New Roman" w:cs="Times New Roman"/>
          <w:color w:val="000000"/>
          <w:sz w:val="24"/>
          <w:szCs w:val="24"/>
        </w:rPr>
        <w:t>.</w:t>
      </w:r>
    </w:p>
    <w:p w14:paraId="2DB4DDC6" w14:textId="77777777" w:rsidR="00616BA4" w:rsidRPr="00616BA4" w:rsidRDefault="00616BA4" w:rsidP="00616BA4">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616BA4">
        <w:rPr>
          <w:rFonts w:ascii="Times New Roman" w:eastAsia="Times New Roman" w:hAnsi="Times New Roman" w:cs="Times New Roman"/>
          <w:i/>
          <w:iCs/>
          <w:sz w:val="24"/>
          <w:szCs w:val="24"/>
          <w:lang w:eastAsia="en-GB"/>
        </w:rPr>
        <w:t>Please note that chapter 1 was extracted from the previously submitted research proposal to the UWTSD.</w:t>
      </w:r>
    </w:p>
    <w:p w14:paraId="1AFEE9B8" w14:textId="62D81614" w:rsidR="00AE493B" w:rsidRDefault="00AE493B" w:rsidP="006207B6">
      <w:pPr>
        <w:spacing w:line="360" w:lineRule="auto"/>
        <w:rPr>
          <w:rFonts w:ascii="Times New Roman" w:hAnsi="Times New Roman" w:cs="Times New Roman"/>
          <w:color w:val="000000"/>
          <w:sz w:val="24"/>
          <w:szCs w:val="24"/>
        </w:rPr>
      </w:pPr>
    </w:p>
    <w:p w14:paraId="16D3E232" w14:textId="3FBCE523" w:rsidR="00806E21" w:rsidRDefault="00806E21" w:rsidP="006207B6">
      <w:pPr>
        <w:spacing w:line="360" w:lineRule="auto"/>
        <w:rPr>
          <w:rFonts w:ascii="Times New Roman" w:hAnsi="Times New Roman" w:cs="Times New Roman"/>
          <w:color w:val="000000"/>
          <w:sz w:val="24"/>
          <w:szCs w:val="24"/>
        </w:rPr>
      </w:pPr>
    </w:p>
    <w:p w14:paraId="4CAF4B5A" w14:textId="7BEA9B27" w:rsidR="00806E21" w:rsidRDefault="00806E21" w:rsidP="006207B6">
      <w:pPr>
        <w:spacing w:line="360" w:lineRule="auto"/>
        <w:rPr>
          <w:rFonts w:ascii="Times New Roman" w:hAnsi="Times New Roman" w:cs="Times New Roman"/>
          <w:color w:val="000000"/>
          <w:sz w:val="24"/>
          <w:szCs w:val="24"/>
        </w:rPr>
      </w:pPr>
    </w:p>
    <w:p w14:paraId="724F10BD" w14:textId="5E422050" w:rsidR="00806E21" w:rsidRDefault="00806E21" w:rsidP="006207B6">
      <w:pPr>
        <w:spacing w:line="360" w:lineRule="auto"/>
        <w:rPr>
          <w:rFonts w:ascii="Times New Roman" w:hAnsi="Times New Roman" w:cs="Times New Roman"/>
          <w:color w:val="000000"/>
          <w:sz w:val="24"/>
          <w:szCs w:val="24"/>
        </w:rPr>
      </w:pPr>
    </w:p>
    <w:p w14:paraId="29DE8E6E" w14:textId="5A0AE4FB" w:rsidR="00806E21" w:rsidRDefault="00806E21" w:rsidP="006207B6">
      <w:pPr>
        <w:spacing w:line="360" w:lineRule="auto"/>
        <w:rPr>
          <w:rFonts w:ascii="Times New Roman" w:hAnsi="Times New Roman" w:cs="Times New Roman"/>
          <w:color w:val="000000"/>
          <w:sz w:val="24"/>
          <w:szCs w:val="24"/>
        </w:rPr>
      </w:pPr>
    </w:p>
    <w:p w14:paraId="6EFF54E9" w14:textId="546965C8" w:rsidR="00806E21" w:rsidRDefault="00806E21" w:rsidP="006207B6">
      <w:pPr>
        <w:spacing w:line="360" w:lineRule="auto"/>
        <w:rPr>
          <w:rFonts w:ascii="Times New Roman" w:hAnsi="Times New Roman" w:cs="Times New Roman"/>
          <w:color w:val="000000"/>
          <w:sz w:val="24"/>
          <w:szCs w:val="24"/>
        </w:rPr>
      </w:pPr>
    </w:p>
    <w:p w14:paraId="6A727C4D" w14:textId="45177D39" w:rsidR="00806E21" w:rsidRDefault="00806E21" w:rsidP="006207B6">
      <w:pPr>
        <w:spacing w:line="360" w:lineRule="auto"/>
        <w:rPr>
          <w:rFonts w:ascii="Times New Roman" w:hAnsi="Times New Roman" w:cs="Times New Roman"/>
          <w:color w:val="000000"/>
          <w:sz w:val="24"/>
          <w:szCs w:val="24"/>
        </w:rPr>
      </w:pPr>
    </w:p>
    <w:p w14:paraId="312BD916" w14:textId="7A33F19D" w:rsidR="00806E21" w:rsidRDefault="00806E21" w:rsidP="006207B6">
      <w:pPr>
        <w:spacing w:line="360" w:lineRule="auto"/>
        <w:rPr>
          <w:rFonts w:ascii="Times New Roman" w:hAnsi="Times New Roman" w:cs="Times New Roman"/>
          <w:color w:val="000000"/>
          <w:sz w:val="24"/>
          <w:szCs w:val="24"/>
        </w:rPr>
      </w:pPr>
    </w:p>
    <w:p w14:paraId="1B6E2DF4" w14:textId="77777777" w:rsidR="000235D6" w:rsidRPr="006207B6" w:rsidRDefault="000235D6" w:rsidP="006207B6">
      <w:pPr>
        <w:spacing w:line="360" w:lineRule="auto"/>
        <w:rPr>
          <w:rFonts w:ascii="Times New Roman" w:hAnsi="Times New Roman" w:cs="Times New Roman"/>
          <w:color w:val="000000"/>
          <w:sz w:val="24"/>
          <w:szCs w:val="24"/>
        </w:rPr>
      </w:pPr>
    </w:p>
    <w:p w14:paraId="49D2F65A" w14:textId="09F85BDE" w:rsidR="004F46DA" w:rsidRPr="0074058F" w:rsidRDefault="004F46DA" w:rsidP="0074058F">
      <w:pPr>
        <w:pStyle w:val="Heading2"/>
      </w:pPr>
      <w:bookmarkStart w:id="179" w:name="_Toc104758178"/>
      <w:bookmarkStart w:id="180" w:name="_Toc105146562"/>
      <w:r w:rsidRPr="0074058F">
        <w:lastRenderedPageBreak/>
        <w:t>Append</w:t>
      </w:r>
      <w:bookmarkEnd w:id="179"/>
      <w:r w:rsidR="0054571B" w:rsidRPr="0074058F">
        <w:t>ices</w:t>
      </w:r>
      <w:bookmarkEnd w:id="180"/>
    </w:p>
    <w:p w14:paraId="4FDC30F8" w14:textId="5C5461AF" w:rsidR="00CF07A9" w:rsidRPr="0074058F" w:rsidRDefault="00CF07A9" w:rsidP="0074058F">
      <w:pPr>
        <w:pStyle w:val="Heading3"/>
      </w:pPr>
      <w:bookmarkStart w:id="181" w:name="_Toc104758179"/>
      <w:bookmarkStart w:id="182" w:name="_Toc105146563"/>
      <w:bookmarkStart w:id="183" w:name="_Hlk104720990"/>
      <w:r w:rsidRPr="0074058F">
        <w:t>Appendix</w:t>
      </w:r>
      <w:r w:rsidR="00AE493B" w:rsidRPr="0074058F">
        <w:t xml:space="preserve"> 1</w:t>
      </w:r>
      <w:r w:rsidR="00CC2532" w:rsidRPr="0074058F">
        <w:t>. Lloyds</w:t>
      </w:r>
      <w:r w:rsidR="00A56F25" w:rsidRPr="0074058F">
        <w:t xml:space="preserve"> Banking Group</w:t>
      </w:r>
      <w:r w:rsidR="00CC2532" w:rsidRPr="0074058F">
        <w:t xml:space="preserve"> Annual Report 2018</w:t>
      </w:r>
      <w:bookmarkEnd w:id="181"/>
      <w:bookmarkEnd w:id="182"/>
    </w:p>
    <w:bookmarkEnd w:id="183"/>
    <w:p w14:paraId="7389BF04" w14:textId="74EB9429" w:rsidR="00AE493B" w:rsidRPr="006207B6" w:rsidRDefault="00AE493B" w:rsidP="006207B6">
      <w:pPr>
        <w:spacing w:line="360" w:lineRule="auto"/>
        <w:rPr>
          <w:rFonts w:ascii="Times New Roman" w:hAnsi="Times New Roman" w:cs="Times New Roman"/>
          <w:sz w:val="24"/>
          <w:szCs w:val="24"/>
        </w:rPr>
      </w:pPr>
    </w:p>
    <w:p w14:paraId="5CB49943" w14:textId="7DE86972" w:rsidR="00AE493B" w:rsidRPr="006207B6" w:rsidRDefault="0054571B"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0EF49991" wp14:editId="27661978">
            <wp:simplePos x="0" y="0"/>
            <wp:positionH relativeFrom="column">
              <wp:posOffset>47625</wp:posOffset>
            </wp:positionH>
            <wp:positionV relativeFrom="paragraph">
              <wp:posOffset>95250</wp:posOffset>
            </wp:positionV>
            <wp:extent cx="4006850" cy="4203511"/>
            <wp:effectExtent l="0" t="0" r="0" b="6985"/>
            <wp:wrapSquare wrapText="bothSides"/>
            <wp:docPr id="18" name="Picture 18" descr="A picture containing text, grass, outdoor,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grass, outdoor, horse&#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006850" cy="4203511"/>
                    </a:xfrm>
                    <a:prstGeom prst="rect">
                      <a:avLst/>
                    </a:prstGeom>
                  </pic:spPr>
                </pic:pic>
              </a:graphicData>
            </a:graphic>
          </wp:anchor>
        </w:drawing>
      </w:r>
    </w:p>
    <w:p w14:paraId="1F25BE11" w14:textId="05F942BC" w:rsidR="00AE493B" w:rsidRPr="006207B6" w:rsidRDefault="00AE493B" w:rsidP="006207B6">
      <w:pPr>
        <w:spacing w:line="360" w:lineRule="auto"/>
        <w:rPr>
          <w:rFonts w:ascii="Times New Roman" w:hAnsi="Times New Roman" w:cs="Times New Roman"/>
          <w:sz w:val="24"/>
          <w:szCs w:val="24"/>
        </w:rPr>
      </w:pPr>
    </w:p>
    <w:p w14:paraId="4681CE62" w14:textId="7CD76641" w:rsidR="00AE493B" w:rsidRPr="006207B6" w:rsidRDefault="00AE493B" w:rsidP="006207B6">
      <w:pPr>
        <w:spacing w:line="360" w:lineRule="auto"/>
        <w:rPr>
          <w:rFonts w:ascii="Times New Roman" w:hAnsi="Times New Roman" w:cs="Times New Roman"/>
          <w:sz w:val="24"/>
          <w:szCs w:val="24"/>
        </w:rPr>
      </w:pPr>
    </w:p>
    <w:p w14:paraId="6E7AD7F4" w14:textId="79BB8DB8" w:rsidR="00AE493B" w:rsidRPr="006207B6" w:rsidRDefault="00AE493B" w:rsidP="006207B6">
      <w:pPr>
        <w:spacing w:line="360" w:lineRule="auto"/>
        <w:rPr>
          <w:rFonts w:ascii="Times New Roman" w:hAnsi="Times New Roman" w:cs="Times New Roman"/>
          <w:sz w:val="24"/>
          <w:szCs w:val="24"/>
        </w:rPr>
      </w:pPr>
    </w:p>
    <w:p w14:paraId="2B38C335" w14:textId="3BA5895E" w:rsidR="00AE493B" w:rsidRPr="006207B6" w:rsidRDefault="00AE493B" w:rsidP="006207B6">
      <w:pPr>
        <w:spacing w:line="360" w:lineRule="auto"/>
        <w:rPr>
          <w:rFonts w:ascii="Times New Roman" w:hAnsi="Times New Roman" w:cs="Times New Roman"/>
          <w:sz w:val="24"/>
          <w:szCs w:val="24"/>
        </w:rPr>
      </w:pPr>
    </w:p>
    <w:p w14:paraId="5893AF11" w14:textId="34B009CD" w:rsidR="00AE493B" w:rsidRPr="006207B6" w:rsidRDefault="00AE493B" w:rsidP="006207B6">
      <w:pPr>
        <w:spacing w:line="360" w:lineRule="auto"/>
        <w:rPr>
          <w:rFonts w:ascii="Times New Roman" w:hAnsi="Times New Roman" w:cs="Times New Roman"/>
          <w:sz w:val="24"/>
          <w:szCs w:val="24"/>
        </w:rPr>
      </w:pPr>
    </w:p>
    <w:p w14:paraId="6074C328" w14:textId="7A6FAC85" w:rsidR="00AE493B" w:rsidRPr="006207B6" w:rsidRDefault="00AE493B" w:rsidP="006207B6">
      <w:pPr>
        <w:spacing w:line="360" w:lineRule="auto"/>
        <w:rPr>
          <w:rFonts w:ascii="Times New Roman" w:hAnsi="Times New Roman" w:cs="Times New Roman"/>
          <w:sz w:val="24"/>
          <w:szCs w:val="24"/>
        </w:rPr>
      </w:pPr>
    </w:p>
    <w:p w14:paraId="293A661A" w14:textId="406BA99E" w:rsidR="00AE493B" w:rsidRPr="006207B6" w:rsidRDefault="00AE493B" w:rsidP="006207B6">
      <w:pPr>
        <w:spacing w:line="360" w:lineRule="auto"/>
        <w:rPr>
          <w:rFonts w:ascii="Times New Roman" w:hAnsi="Times New Roman" w:cs="Times New Roman"/>
          <w:sz w:val="24"/>
          <w:szCs w:val="24"/>
        </w:rPr>
      </w:pPr>
    </w:p>
    <w:p w14:paraId="7D56F8BF" w14:textId="0C91BC3D" w:rsidR="00AE493B" w:rsidRPr="006207B6" w:rsidRDefault="00AE493B" w:rsidP="006207B6">
      <w:pPr>
        <w:spacing w:line="360" w:lineRule="auto"/>
        <w:rPr>
          <w:rFonts w:ascii="Times New Roman" w:hAnsi="Times New Roman" w:cs="Times New Roman"/>
          <w:sz w:val="24"/>
          <w:szCs w:val="24"/>
        </w:rPr>
      </w:pPr>
    </w:p>
    <w:p w14:paraId="4DEF2595" w14:textId="6A81B286" w:rsidR="00AE493B" w:rsidRPr="006207B6" w:rsidRDefault="00AE493B" w:rsidP="006207B6">
      <w:pPr>
        <w:spacing w:line="360" w:lineRule="auto"/>
        <w:rPr>
          <w:rFonts w:ascii="Times New Roman" w:hAnsi="Times New Roman" w:cs="Times New Roman"/>
          <w:sz w:val="24"/>
          <w:szCs w:val="24"/>
        </w:rPr>
      </w:pPr>
    </w:p>
    <w:p w14:paraId="0CAAA004" w14:textId="08C96B0F" w:rsidR="00AE493B" w:rsidRPr="006207B6" w:rsidRDefault="00AE493B" w:rsidP="006207B6">
      <w:pPr>
        <w:spacing w:line="360" w:lineRule="auto"/>
        <w:rPr>
          <w:rFonts w:ascii="Times New Roman" w:hAnsi="Times New Roman" w:cs="Times New Roman"/>
          <w:sz w:val="24"/>
          <w:szCs w:val="24"/>
        </w:rPr>
      </w:pPr>
    </w:p>
    <w:p w14:paraId="321CDB5E" w14:textId="25B040CB" w:rsidR="00AE493B" w:rsidRDefault="00AE493B" w:rsidP="006207B6">
      <w:pPr>
        <w:spacing w:line="360" w:lineRule="auto"/>
        <w:rPr>
          <w:rFonts w:ascii="Times New Roman" w:hAnsi="Times New Roman" w:cs="Times New Roman"/>
          <w:sz w:val="24"/>
          <w:szCs w:val="24"/>
        </w:rPr>
      </w:pPr>
    </w:p>
    <w:p w14:paraId="75B27C97" w14:textId="5B62ACAF" w:rsidR="002E53E8" w:rsidRDefault="002E53E8" w:rsidP="006207B6">
      <w:pPr>
        <w:spacing w:line="360" w:lineRule="auto"/>
        <w:rPr>
          <w:rFonts w:ascii="Times New Roman" w:hAnsi="Times New Roman" w:cs="Times New Roman"/>
          <w:sz w:val="24"/>
          <w:szCs w:val="24"/>
        </w:rPr>
      </w:pPr>
    </w:p>
    <w:p w14:paraId="73878AEA" w14:textId="665ECC3E" w:rsidR="002E53E8" w:rsidRDefault="002E53E8" w:rsidP="006207B6">
      <w:pPr>
        <w:spacing w:line="360" w:lineRule="auto"/>
        <w:rPr>
          <w:rFonts w:ascii="Times New Roman" w:hAnsi="Times New Roman" w:cs="Times New Roman"/>
          <w:sz w:val="24"/>
          <w:szCs w:val="24"/>
        </w:rPr>
      </w:pPr>
    </w:p>
    <w:p w14:paraId="5DCE63E1" w14:textId="5170A587" w:rsidR="002E53E8" w:rsidRDefault="002E53E8" w:rsidP="006207B6">
      <w:pPr>
        <w:spacing w:line="360" w:lineRule="auto"/>
        <w:rPr>
          <w:rFonts w:ascii="Times New Roman" w:hAnsi="Times New Roman" w:cs="Times New Roman"/>
          <w:sz w:val="24"/>
          <w:szCs w:val="24"/>
        </w:rPr>
      </w:pPr>
    </w:p>
    <w:p w14:paraId="698B0A86" w14:textId="403E5596" w:rsidR="002E53E8" w:rsidRDefault="002E53E8" w:rsidP="006207B6">
      <w:pPr>
        <w:spacing w:line="360" w:lineRule="auto"/>
        <w:rPr>
          <w:rFonts w:ascii="Times New Roman" w:hAnsi="Times New Roman" w:cs="Times New Roman"/>
          <w:sz w:val="24"/>
          <w:szCs w:val="24"/>
        </w:rPr>
      </w:pPr>
    </w:p>
    <w:p w14:paraId="32663316" w14:textId="39F4482E" w:rsidR="002E53E8" w:rsidRDefault="002E53E8" w:rsidP="006207B6">
      <w:pPr>
        <w:spacing w:line="360" w:lineRule="auto"/>
        <w:rPr>
          <w:rFonts w:ascii="Times New Roman" w:hAnsi="Times New Roman" w:cs="Times New Roman"/>
          <w:sz w:val="24"/>
          <w:szCs w:val="24"/>
        </w:rPr>
      </w:pPr>
    </w:p>
    <w:p w14:paraId="6B81CF05" w14:textId="027184C4" w:rsidR="002E53E8" w:rsidRDefault="002E53E8" w:rsidP="006207B6">
      <w:pPr>
        <w:spacing w:line="360" w:lineRule="auto"/>
        <w:rPr>
          <w:rFonts w:ascii="Times New Roman" w:hAnsi="Times New Roman" w:cs="Times New Roman"/>
          <w:sz w:val="24"/>
          <w:szCs w:val="24"/>
        </w:rPr>
      </w:pPr>
    </w:p>
    <w:p w14:paraId="57FEF8D1" w14:textId="1616CFDD" w:rsidR="002E53E8" w:rsidRDefault="002E53E8" w:rsidP="006207B6">
      <w:pPr>
        <w:spacing w:line="360" w:lineRule="auto"/>
        <w:rPr>
          <w:rFonts w:ascii="Times New Roman" w:hAnsi="Times New Roman" w:cs="Times New Roman"/>
          <w:sz w:val="24"/>
          <w:szCs w:val="24"/>
        </w:rPr>
      </w:pPr>
    </w:p>
    <w:p w14:paraId="0430FDCC" w14:textId="14DA888E" w:rsidR="002E53E8" w:rsidRDefault="002E53E8" w:rsidP="006207B6">
      <w:pPr>
        <w:spacing w:line="360" w:lineRule="auto"/>
        <w:rPr>
          <w:rFonts w:ascii="Times New Roman" w:hAnsi="Times New Roman" w:cs="Times New Roman"/>
          <w:sz w:val="24"/>
          <w:szCs w:val="24"/>
        </w:rPr>
      </w:pPr>
    </w:p>
    <w:p w14:paraId="1EB56995" w14:textId="77777777" w:rsidR="002E53E8" w:rsidRPr="006207B6" w:rsidRDefault="002E53E8" w:rsidP="006207B6">
      <w:pPr>
        <w:spacing w:line="360" w:lineRule="auto"/>
        <w:rPr>
          <w:rFonts w:ascii="Times New Roman" w:hAnsi="Times New Roman" w:cs="Times New Roman"/>
          <w:sz w:val="24"/>
          <w:szCs w:val="24"/>
        </w:rPr>
      </w:pPr>
    </w:p>
    <w:p w14:paraId="1FA0FBC6" w14:textId="05D8737E" w:rsidR="00AE493B" w:rsidRPr="006207B6" w:rsidRDefault="00AE493B" w:rsidP="0074058F">
      <w:pPr>
        <w:pStyle w:val="Heading5"/>
      </w:pPr>
      <w:bookmarkStart w:id="184" w:name="_Hlk104721362"/>
      <w:bookmarkStart w:id="185" w:name="_Toc104758180"/>
      <w:r w:rsidRPr="006207B6">
        <w:lastRenderedPageBreak/>
        <w:t xml:space="preserve">Appendix 1.1: </w:t>
      </w:r>
      <w:bookmarkStart w:id="186" w:name="_Hlk104721864"/>
      <w:bookmarkEnd w:id="184"/>
      <w:r w:rsidRPr="006207B6">
        <w:t>Deposit</w:t>
      </w:r>
      <w:r w:rsidR="00CC2532" w:rsidRPr="006207B6">
        <w:t xml:space="preserve">s from banks, customer deposits, share capital, share premium </w:t>
      </w:r>
      <w:r w:rsidR="00E7284F" w:rsidRPr="006207B6">
        <w:t>account,</w:t>
      </w:r>
      <w:r w:rsidR="00CC2532" w:rsidRPr="006207B6">
        <w:t xml:space="preserve"> and total equity.</w:t>
      </w:r>
      <w:bookmarkEnd w:id="185"/>
      <w:r w:rsidRPr="006207B6">
        <w:t xml:space="preserve"> </w:t>
      </w:r>
    </w:p>
    <w:bookmarkEnd w:id="186"/>
    <w:p w14:paraId="7CEC772D" w14:textId="77777777" w:rsidR="00AE493B" w:rsidRPr="006207B6" w:rsidRDefault="00AE493B" w:rsidP="006207B6">
      <w:pPr>
        <w:spacing w:line="360" w:lineRule="auto"/>
        <w:rPr>
          <w:rFonts w:ascii="Times New Roman" w:hAnsi="Times New Roman" w:cs="Times New Roman"/>
          <w:sz w:val="24"/>
          <w:szCs w:val="24"/>
        </w:rPr>
      </w:pPr>
    </w:p>
    <w:p w14:paraId="099BDE60" w14:textId="3A646761" w:rsidR="003D0347" w:rsidRPr="006207B6" w:rsidRDefault="00572567"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276DC33E" wp14:editId="7207D5BE">
            <wp:extent cx="5731510" cy="4311015"/>
            <wp:effectExtent l="0" t="0" r="254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68"/>
                    <a:stretch>
                      <a:fillRect/>
                    </a:stretch>
                  </pic:blipFill>
                  <pic:spPr>
                    <a:xfrm>
                      <a:off x="0" y="0"/>
                      <a:ext cx="5731510" cy="4311015"/>
                    </a:xfrm>
                    <a:prstGeom prst="rect">
                      <a:avLst/>
                    </a:prstGeom>
                  </pic:spPr>
                </pic:pic>
              </a:graphicData>
            </a:graphic>
          </wp:inline>
        </w:drawing>
      </w:r>
    </w:p>
    <w:p w14:paraId="38DED5DF" w14:textId="4949392C" w:rsidR="00CC2532" w:rsidRPr="0074058F" w:rsidRDefault="00CC2532" w:rsidP="0074058F">
      <w:pPr>
        <w:pStyle w:val="Heading3"/>
      </w:pPr>
      <w:bookmarkStart w:id="187" w:name="_Toc104758181"/>
      <w:bookmarkStart w:id="188" w:name="_Toc105146564"/>
      <w:bookmarkStart w:id="189" w:name="_Hlk104721927"/>
      <w:r w:rsidRPr="0074058F">
        <w:t>Appendix 1.</w:t>
      </w:r>
      <w:r w:rsidR="00A56F25" w:rsidRPr="0074058F">
        <w:t>2: Statutory profit after tax.</w:t>
      </w:r>
      <w:bookmarkEnd w:id="187"/>
      <w:bookmarkEnd w:id="188"/>
    </w:p>
    <w:bookmarkEnd w:id="189"/>
    <w:p w14:paraId="60CA3E27" w14:textId="71F9FD9E" w:rsidR="00E272D8" w:rsidRPr="006207B6" w:rsidRDefault="00DA2E22"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21F4E57F" wp14:editId="4B14FC92">
            <wp:extent cx="4610100" cy="1571625"/>
            <wp:effectExtent l="0" t="0" r="0" b="952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69"/>
                    <a:stretch>
                      <a:fillRect/>
                    </a:stretch>
                  </pic:blipFill>
                  <pic:spPr>
                    <a:xfrm>
                      <a:off x="0" y="0"/>
                      <a:ext cx="4610100" cy="1571625"/>
                    </a:xfrm>
                    <a:prstGeom prst="rect">
                      <a:avLst/>
                    </a:prstGeom>
                  </pic:spPr>
                </pic:pic>
              </a:graphicData>
            </a:graphic>
          </wp:inline>
        </w:drawing>
      </w:r>
    </w:p>
    <w:p w14:paraId="1E8390D5" w14:textId="2F6B9410" w:rsidR="00DA2E22" w:rsidRPr="0074058F" w:rsidRDefault="00A56F25" w:rsidP="0074058F">
      <w:pPr>
        <w:pStyle w:val="Heading3"/>
      </w:pPr>
      <w:bookmarkStart w:id="190" w:name="_Toc104758182"/>
      <w:bookmarkStart w:id="191" w:name="_Toc105146565"/>
      <w:r w:rsidRPr="0074058F">
        <w:lastRenderedPageBreak/>
        <w:t>Appendix 1.3: Common equity tier 1 ratio percentage and risk weighted assets.</w:t>
      </w:r>
      <w:bookmarkEnd w:id="190"/>
      <w:bookmarkEnd w:id="191"/>
    </w:p>
    <w:p w14:paraId="13D2116C" w14:textId="4D1BFDF5" w:rsidR="00DA2E22" w:rsidRPr="006207B6" w:rsidRDefault="00AA65EB"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34535E9A" wp14:editId="306788D0">
            <wp:extent cx="5731510" cy="1480820"/>
            <wp:effectExtent l="0" t="0" r="2540" b="508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70"/>
                    <a:stretch>
                      <a:fillRect/>
                    </a:stretch>
                  </pic:blipFill>
                  <pic:spPr>
                    <a:xfrm>
                      <a:off x="0" y="0"/>
                      <a:ext cx="5731510" cy="1480820"/>
                    </a:xfrm>
                    <a:prstGeom prst="rect">
                      <a:avLst/>
                    </a:prstGeom>
                  </pic:spPr>
                </pic:pic>
              </a:graphicData>
            </a:graphic>
          </wp:inline>
        </w:drawing>
      </w:r>
    </w:p>
    <w:p w14:paraId="45EA792B" w14:textId="02C6E789" w:rsidR="00A56F25" w:rsidRPr="006207B6" w:rsidRDefault="00A56F25" w:rsidP="006207B6">
      <w:pPr>
        <w:pStyle w:val="Heading2"/>
        <w:spacing w:line="360" w:lineRule="auto"/>
        <w:rPr>
          <w:rFonts w:ascii="Times New Roman" w:hAnsi="Times New Roman" w:cs="Times New Roman"/>
          <w:sz w:val="24"/>
          <w:szCs w:val="24"/>
        </w:rPr>
      </w:pPr>
      <w:bookmarkStart w:id="192" w:name="_Hlk104721778"/>
      <w:bookmarkStart w:id="193" w:name="_Toc104758183"/>
      <w:bookmarkStart w:id="194" w:name="_Toc105146566"/>
      <w:bookmarkStart w:id="195" w:name="_Hlk104722054"/>
      <w:r w:rsidRPr="006207B6">
        <w:rPr>
          <w:rFonts w:ascii="Times New Roman" w:hAnsi="Times New Roman" w:cs="Times New Roman"/>
          <w:sz w:val="24"/>
          <w:szCs w:val="24"/>
        </w:rPr>
        <w:t xml:space="preserve">Appendix 2. </w:t>
      </w:r>
      <w:bookmarkEnd w:id="192"/>
      <w:r w:rsidRPr="006207B6">
        <w:rPr>
          <w:rFonts w:ascii="Times New Roman" w:hAnsi="Times New Roman" w:cs="Times New Roman"/>
          <w:sz w:val="24"/>
          <w:szCs w:val="24"/>
        </w:rPr>
        <w:t xml:space="preserve">Lloyds Banking Group </w:t>
      </w:r>
      <w:r w:rsidR="00E7284F" w:rsidRPr="006207B6">
        <w:rPr>
          <w:rFonts w:ascii="Times New Roman" w:hAnsi="Times New Roman" w:cs="Times New Roman"/>
          <w:sz w:val="24"/>
          <w:szCs w:val="24"/>
        </w:rPr>
        <w:t>Annual</w:t>
      </w:r>
      <w:r w:rsidRPr="006207B6">
        <w:rPr>
          <w:rFonts w:ascii="Times New Roman" w:hAnsi="Times New Roman" w:cs="Times New Roman"/>
          <w:sz w:val="24"/>
          <w:szCs w:val="24"/>
        </w:rPr>
        <w:t xml:space="preserve"> Report </w:t>
      </w:r>
      <w:r w:rsidR="00E7284F" w:rsidRPr="006207B6">
        <w:rPr>
          <w:rFonts w:ascii="Times New Roman" w:hAnsi="Times New Roman" w:cs="Times New Roman"/>
          <w:sz w:val="24"/>
          <w:szCs w:val="24"/>
        </w:rPr>
        <w:t>2020.</w:t>
      </w:r>
      <w:bookmarkEnd w:id="193"/>
      <w:bookmarkEnd w:id="194"/>
    </w:p>
    <w:bookmarkEnd w:id="195"/>
    <w:p w14:paraId="129A9735" w14:textId="7F93A500" w:rsidR="00DA2E22" w:rsidRPr="006207B6" w:rsidRDefault="00DA2E22"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16147505" wp14:editId="0F2BCA53">
            <wp:extent cx="3683479" cy="4543425"/>
            <wp:effectExtent l="0" t="0" r="0" b="0"/>
            <wp:docPr id="24" name="Picture 24" descr="A black horse running on gra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black horse running on grass&#10;&#10;Description automatically generated with low confidence"/>
                    <pic:cNvPicPr/>
                  </pic:nvPicPr>
                  <pic:blipFill>
                    <a:blip r:embed="rId71"/>
                    <a:stretch>
                      <a:fillRect/>
                    </a:stretch>
                  </pic:blipFill>
                  <pic:spPr>
                    <a:xfrm>
                      <a:off x="0" y="0"/>
                      <a:ext cx="3689254" cy="4550548"/>
                    </a:xfrm>
                    <a:prstGeom prst="rect">
                      <a:avLst/>
                    </a:prstGeom>
                  </pic:spPr>
                </pic:pic>
              </a:graphicData>
            </a:graphic>
          </wp:inline>
        </w:drawing>
      </w:r>
    </w:p>
    <w:p w14:paraId="5E2DE3DD" w14:textId="2A3BEC8E" w:rsidR="00E7284F" w:rsidRDefault="00E7284F" w:rsidP="006207B6">
      <w:pPr>
        <w:spacing w:line="360" w:lineRule="auto"/>
        <w:rPr>
          <w:rFonts w:ascii="Times New Roman" w:hAnsi="Times New Roman" w:cs="Times New Roman"/>
          <w:sz w:val="24"/>
          <w:szCs w:val="24"/>
        </w:rPr>
      </w:pPr>
    </w:p>
    <w:p w14:paraId="57EECFDD" w14:textId="72B70207" w:rsidR="002E53E8" w:rsidRDefault="002E53E8" w:rsidP="006207B6">
      <w:pPr>
        <w:spacing w:line="360" w:lineRule="auto"/>
        <w:rPr>
          <w:rFonts w:ascii="Times New Roman" w:hAnsi="Times New Roman" w:cs="Times New Roman"/>
          <w:sz w:val="24"/>
          <w:szCs w:val="24"/>
        </w:rPr>
      </w:pPr>
    </w:p>
    <w:p w14:paraId="71D5A9E5" w14:textId="3CD76AEB" w:rsidR="002E53E8" w:rsidRDefault="002E53E8" w:rsidP="006207B6">
      <w:pPr>
        <w:spacing w:line="360" w:lineRule="auto"/>
        <w:rPr>
          <w:rFonts w:ascii="Times New Roman" w:hAnsi="Times New Roman" w:cs="Times New Roman"/>
          <w:sz w:val="24"/>
          <w:szCs w:val="24"/>
        </w:rPr>
      </w:pPr>
    </w:p>
    <w:p w14:paraId="2F2D8EDE" w14:textId="77777777" w:rsidR="002E53E8" w:rsidRPr="006207B6" w:rsidRDefault="002E53E8" w:rsidP="006207B6">
      <w:pPr>
        <w:spacing w:line="360" w:lineRule="auto"/>
        <w:rPr>
          <w:rFonts w:ascii="Times New Roman" w:hAnsi="Times New Roman" w:cs="Times New Roman"/>
          <w:sz w:val="24"/>
          <w:szCs w:val="24"/>
        </w:rPr>
      </w:pPr>
    </w:p>
    <w:p w14:paraId="10A1A6F2" w14:textId="77777777" w:rsidR="00E7284F" w:rsidRPr="0074058F" w:rsidRDefault="00E7284F" w:rsidP="0074058F">
      <w:pPr>
        <w:pStyle w:val="Heading3"/>
      </w:pPr>
      <w:bookmarkStart w:id="196" w:name="_Toc104758184"/>
      <w:bookmarkStart w:id="197" w:name="_Toc105146567"/>
      <w:bookmarkStart w:id="198" w:name="_Hlk104722121"/>
      <w:r w:rsidRPr="0074058F">
        <w:lastRenderedPageBreak/>
        <w:t>Appendix 2.1: Deposits from banks, customer deposits, share capital, share premium account, and total equity.</w:t>
      </w:r>
      <w:bookmarkEnd w:id="196"/>
      <w:bookmarkEnd w:id="197"/>
      <w:r w:rsidRPr="0074058F">
        <w:t xml:space="preserve"> </w:t>
      </w:r>
    </w:p>
    <w:p w14:paraId="7FD39208" w14:textId="248E5EB8" w:rsidR="00E7284F" w:rsidRPr="006207B6" w:rsidRDefault="00E7284F" w:rsidP="006207B6">
      <w:pPr>
        <w:spacing w:line="360" w:lineRule="auto"/>
        <w:rPr>
          <w:rFonts w:ascii="Times New Roman" w:hAnsi="Times New Roman" w:cs="Times New Roman"/>
          <w:sz w:val="24"/>
          <w:szCs w:val="24"/>
        </w:rPr>
      </w:pPr>
    </w:p>
    <w:bookmarkEnd w:id="198"/>
    <w:p w14:paraId="7E62780B" w14:textId="04D4734B" w:rsidR="009A43BA" w:rsidRPr="006207B6" w:rsidRDefault="009A43BA"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7BF1972C" wp14:editId="6AE87358">
            <wp:extent cx="5731510" cy="4204970"/>
            <wp:effectExtent l="0" t="0" r="2540" b="5080"/>
            <wp:docPr id="28" name="Picture 2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10;&#10;Description automatically generated"/>
                    <pic:cNvPicPr/>
                  </pic:nvPicPr>
                  <pic:blipFill>
                    <a:blip r:embed="rId72"/>
                    <a:stretch>
                      <a:fillRect/>
                    </a:stretch>
                  </pic:blipFill>
                  <pic:spPr>
                    <a:xfrm>
                      <a:off x="0" y="0"/>
                      <a:ext cx="5731510" cy="4204970"/>
                    </a:xfrm>
                    <a:prstGeom prst="rect">
                      <a:avLst/>
                    </a:prstGeom>
                  </pic:spPr>
                </pic:pic>
              </a:graphicData>
            </a:graphic>
          </wp:inline>
        </w:drawing>
      </w:r>
    </w:p>
    <w:p w14:paraId="101A1FAD" w14:textId="6DD8594A" w:rsidR="00E7284F" w:rsidRPr="006207B6" w:rsidRDefault="00E7284F" w:rsidP="006207B6">
      <w:pPr>
        <w:spacing w:line="360" w:lineRule="auto"/>
        <w:rPr>
          <w:rFonts w:ascii="Times New Roman" w:hAnsi="Times New Roman" w:cs="Times New Roman"/>
          <w:color w:val="000000"/>
          <w:sz w:val="24"/>
          <w:szCs w:val="24"/>
        </w:rPr>
      </w:pPr>
      <w:r w:rsidRPr="006207B6">
        <w:rPr>
          <w:rFonts w:ascii="Times New Roman" w:hAnsi="Times New Roman" w:cs="Times New Roman"/>
          <w:color w:val="000000"/>
          <w:sz w:val="24"/>
          <w:szCs w:val="24"/>
        </w:rPr>
        <w:t xml:space="preserve"> </w:t>
      </w:r>
    </w:p>
    <w:p w14:paraId="30222B24" w14:textId="3D278E1B" w:rsidR="00E7284F" w:rsidRPr="0074058F" w:rsidRDefault="00E7284F" w:rsidP="0074058F">
      <w:pPr>
        <w:pStyle w:val="Heading3"/>
      </w:pPr>
      <w:bookmarkStart w:id="199" w:name="_Toc104758185"/>
      <w:bookmarkStart w:id="200" w:name="_Toc105146568"/>
      <w:bookmarkStart w:id="201" w:name="_Hlk104722246"/>
      <w:r w:rsidRPr="0074058F">
        <w:t>Appendix 2.2: Statutory profit after tax.</w:t>
      </w:r>
      <w:bookmarkEnd w:id="199"/>
      <w:bookmarkEnd w:id="200"/>
    </w:p>
    <w:bookmarkEnd w:id="201"/>
    <w:p w14:paraId="6557AB6F" w14:textId="77777777" w:rsidR="00E7284F" w:rsidRPr="006207B6" w:rsidRDefault="00E7284F" w:rsidP="006207B6">
      <w:pPr>
        <w:pStyle w:val="Heading3"/>
        <w:spacing w:line="360" w:lineRule="auto"/>
        <w:rPr>
          <w:rFonts w:ascii="Times New Roman" w:hAnsi="Times New Roman" w:cs="Times New Roman"/>
        </w:rPr>
      </w:pPr>
    </w:p>
    <w:p w14:paraId="699C666E" w14:textId="1DE32D31" w:rsidR="00DA2E22" w:rsidRPr="006207B6" w:rsidRDefault="00DA2E22"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41BBA077" wp14:editId="7472A404">
            <wp:extent cx="5731510" cy="2383155"/>
            <wp:effectExtent l="0" t="0" r="254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73"/>
                    <a:stretch>
                      <a:fillRect/>
                    </a:stretch>
                  </pic:blipFill>
                  <pic:spPr>
                    <a:xfrm>
                      <a:off x="0" y="0"/>
                      <a:ext cx="5731510" cy="2383155"/>
                    </a:xfrm>
                    <a:prstGeom prst="rect">
                      <a:avLst/>
                    </a:prstGeom>
                  </pic:spPr>
                </pic:pic>
              </a:graphicData>
            </a:graphic>
          </wp:inline>
        </w:drawing>
      </w:r>
    </w:p>
    <w:p w14:paraId="5C187906" w14:textId="2215471C" w:rsidR="00E7284F" w:rsidRPr="0074058F" w:rsidRDefault="00E7284F" w:rsidP="0074058F">
      <w:pPr>
        <w:pStyle w:val="Heading3"/>
      </w:pPr>
      <w:bookmarkStart w:id="202" w:name="_Toc104758186"/>
      <w:bookmarkStart w:id="203" w:name="_Toc105146569"/>
      <w:r w:rsidRPr="0074058F">
        <w:lastRenderedPageBreak/>
        <w:t>Appendix 2.3: Common equity tier 1 ratio percentage and risk weighted assets.</w:t>
      </w:r>
      <w:bookmarkEnd w:id="202"/>
      <w:bookmarkEnd w:id="203"/>
    </w:p>
    <w:p w14:paraId="2F49797C" w14:textId="77777777" w:rsidR="00E7284F" w:rsidRPr="006207B6" w:rsidRDefault="00E7284F" w:rsidP="006207B6">
      <w:pPr>
        <w:spacing w:line="360" w:lineRule="auto"/>
        <w:rPr>
          <w:rFonts w:ascii="Times New Roman" w:hAnsi="Times New Roman" w:cs="Times New Roman"/>
          <w:sz w:val="24"/>
          <w:szCs w:val="24"/>
        </w:rPr>
      </w:pPr>
    </w:p>
    <w:p w14:paraId="41A22419" w14:textId="17CD8D8B" w:rsidR="00AA65EB" w:rsidRPr="006207B6" w:rsidRDefault="00AA65EB" w:rsidP="006207B6">
      <w:pPr>
        <w:spacing w:line="360" w:lineRule="auto"/>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5DA7912C" wp14:editId="00792A5E">
            <wp:extent cx="5495925" cy="1323975"/>
            <wp:effectExtent l="0" t="0" r="9525" b="9525"/>
            <wp:docPr id="27" name="Picture 2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with medium confidence"/>
                    <pic:cNvPicPr/>
                  </pic:nvPicPr>
                  <pic:blipFill>
                    <a:blip r:embed="rId74"/>
                    <a:stretch>
                      <a:fillRect/>
                    </a:stretch>
                  </pic:blipFill>
                  <pic:spPr>
                    <a:xfrm>
                      <a:off x="0" y="0"/>
                      <a:ext cx="5495925" cy="1323975"/>
                    </a:xfrm>
                    <a:prstGeom prst="rect">
                      <a:avLst/>
                    </a:prstGeom>
                  </pic:spPr>
                </pic:pic>
              </a:graphicData>
            </a:graphic>
          </wp:inline>
        </w:drawing>
      </w:r>
    </w:p>
    <w:p w14:paraId="43BBDC52" w14:textId="77777777" w:rsidR="00420FB7" w:rsidRPr="006207B6" w:rsidRDefault="00420FB7" w:rsidP="006207B6">
      <w:pPr>
        <w:spacing w:line="360" w:lineRule="auto"/>
        <w:rPr>
          <w:rFonts w:ascii="Times New Roman" w:hAnsi="Times New Roman" w:cs="Times New Roman"/>
          <w:sz w:val="24"/>
          <w:szCs w:val="24"/>
        </w:rPr>
      </w:pPr>
    </w:p>
    <w:p w14:paraId="0665275D" w14:textId="3F4CCC0D" w:rsidR="00420FB7" w:rsidRPr="0074058F" w:rsidRDefault="00420FB7" w:rsidP="0074058F">
      <w:pPr>
        <w:pStyle w:val="Heading2"/>
      </w:pPr>
      <w:bookmarkStart w:id="204" w:name="_Toc104758187"/>
      <w:bookmarkStart w:id="205" w:name="_Toc105146570"/>
      <w:r w:rsidRPr="0074058F">
        <w:t>Appendix 3. Lloyds Banking Group Annual Report 2021.</w:t>
      </w:r>
      <w:bookmarkEnd w:id="204"/>
      <w:bookmarkEnd w:id="205"/>
    </w:p>
    <w:p w14:paraId="37B355E2" w14:textId="78E38BE7" w:rsidR="007879FA" w:rsidRPr="006207B6" w:rsidRDefault="007879FA" w:rsidP="006207B6">
      <w:pPr>
        <w:spacing w:line="360" w:lineRule="auto"/>
        <w:jc w:val="both"/>
        <w:rPr>
          <w:rFonts w:ascii="Times New Roman" w:hAnsi="Times New Roman" w:cs="Times New Roman"/>
          <w:sz w:val="24"/>
          <w:szCs w:val="24"/>
        </w:rPr>
      </w:pPr>
    </w:p>
    <w:p w14:paraId="4C7B286F" w14:textId="6CE5A954" w:rsidR="00EF6BAF" w:rsidRPr="006207B6" w:rsidRDefault="00EF6BAF"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7E6C1620" wp14:editId="661D9442">
            <wp:extent cx="4105275" cy="4791075"/>
            <wp:effectExtent l="0" t="0" r="9525" b="9525"/>
            <wp:docPr id="33" name="Picture 33" descr="A horse running on a grassy hi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horse running on a grassy hill&#10;&#10;Description automatically generated with low confidence"/>
                    <pic:cNvPicPr/>
                  </pic:nvPicPr>
                  <pic:blipFill>
                    <a:blip r:embed="rId75"/>
                    <a:stretch>
                      <a:fillRect/>
                    </a:stretch>
                  </pic:blipFill>
                  <pic:spPr>
                    <a:xfrm>
                      <a:off x="0" y="0"/>
                      <a:ext cx="4105275" cy="4791075"/>
                    </a:xfrm>
                    <a:prstGeom prst="rect">
                      <a:avLst/>
                    </a:prstGeom>
                  </pic:spPr>
                </pic:pic>
              </a:graphicData>
            </a:graphic>
          </wp:inline>
        </w:drawing>
      </w:r>
    </w:p>
    <w:p w14:paraId="419DE47E" w14:textId="1370313B" w:rsidR="000235D6" w:rsidRPr="006207B6" w:rsidRDefault="000235D6" w:rsidP="006207B6">
      <w:pPr>
        <w:spacing w:line="360" w:lineRule="auto"/>
        <w:jc w:val="both"/>
        <w:rPr>
          <w:rFonts w:ascii="Times New Roman" w:hAnsi="Times New Roman" w:cs="Times New Roman"/>
          <w:sz w:val="24"/>
          <w:szCs w:val="24"/>
        </w:rPr>
      </w:pPr>
    </w:p>
    <w:p w14:paraId="521D5BBB" w14:textId="4B54F0B8" w:rsidR="000235D6" w:rsidRPr="006207B6" w:rsidRDefault="000235D6" w:rsidP="006207B6">
      <w:pPr>
        <w:spacing w:line="360" w:lineRule="auto"/>
        <w:jc w:val="both"/>
        <w:rPr>
          <w:rFonts w:ascii="Times New Roman" w:hAnsi="Times New Roman" w:cs="Times New Roman"/>
          <w:sz w:val="24"/>
          <w:szCs w:val="24"/>
        </w:rPr>
      </w:pPr>
    </w:p>
    <w:p w14:paraId="14A3B03E" w14:textId="66ACF57D" w:rsidR="000235D6" w:rsidRPr="006207B6" w:rsidRDefault="000235D6" w:rsidP="006207B6">
      <w:pPr>
        <w:spacing w:line="360" w:lineRule="auto"/>
        <w:jc w:val="both"/>
        <w:rPr>
          <w:rFonts w:ascii="Times New Roman" w:hAnsi="Times New Roman" w:cs="Times New Roman"/>
          <w:sz w:val="24"/>
          <w:szCs w:val="24"/>
        </w:rPr>
      </w:pPr>
    </w:p>
    <w:p w14:paraId="1452BABE" w14:textId="77777777" w:rsidR="000235D6" w:rsidRPr="006207B6" w:rsidRDefault="000235D6" w:rsidP="006207B6">
      <w:pPr>
        <w:spacing w:line="360" w:lineRule="auto"/>
        <w:jc w:val="both"/>
        <w:rPr>
          <w:rFonts w:ascii="Times New Roman" w:hAnsi="Times New Roman" w:cs="Times New Roman"/>
          <w:sz w:val="24"/>
          <w:szCs w:val="24"/>
        </w:rPr>
      </w:pPr>
    </w:p>
    <w:p w14:paraId="01F88CC1" w14:textId="7DE8EAB5" w:rsidR="00420FB7" w:rsidRPr="006207B6" w:rsidRDefault="00420FB7" w:rsidP="0074058F">
      <w:pPr>
        <w:pStyle w:val="Heading3"/>
      </w:pPr>
      <w:bookmarkStart w:id="206" w:name="_Toc105146571"/>
      <w:r w:rsidRPr="006207B6">
        <w:t>Appendix 3.1: Deposits from banks, customer deposits, share capital, share premium account, and total equity.</w:t>
      </w:r>
      <w:bookmarkEnd w:id="206"/>
      <w:r w:rsidRPr="006207B6">
        <w:t xml:space="preserve"> </w:t>
      </w:r>
    </w:p>
    <w:p w14:paraId="373C8BD9" w14:textId="77777777" w:rsidR="00420FB7" w:rsidRPr="006207B6" w:rsidRDefault="00420FB7" w:rsidP="006207B6">
      <w:pPr>
        <w:spacing w:line="360" w:lineRule="auto"/>
        <w:rPr>
          <w:rFonts w:ascii="Times New Roman" w:hAnsi="Times New Roman" w:cs="Times New Roman"/>
          <w:sz w:val="24"/>
          <w:szCs w:val="24"/>
        </w:rPr>
      </w:pPr>
    </w:p>
    <w:p w14:paraId="09EAB7A4" w14:textId="77777777" w:rsidR="00420FB7" w:rsidRPr="006207B6" w:rsidRDefault="00420FB7" w:rsidP="006207B6">
      <w:pPr>
        <w:spacing w:line="360" w:lineRule="auto"/>
        <w:jc w:val="both"/>
        <w:rPr>
          <w:rFonts w:ascii="Times New Roman" w:hAnsi="Times New Roman" w:cs="Times New Roman"/>
          <w:sz w:val="24"/>
          <w:szCs w:val="24"/>
        </w:rPr>
      </w:pPr>
    </w:p>
    <w:p w14:paraId="7324FEE7" w14:textId="21BDD990" w:rsidR="00204AF9" w:rsidRPr="006207B6" w:rsidRDefault="00EF6BAF"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274B3511" wp14:editId="60BAC9FB">
            <wp:extent cx="5731510" cy="3916045"/>
            <wp:effectExtent l="0" t="0" r="2540" b="8255"/>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76"/>
                    <a:stretch>
                      <a:fillRect/>
                    </a:stretch>
                  </pic:blipFill>
                  <pic:spPr>
                    <a:xfrm>
                      <a:off x="0" y="0"/>
                      <a:ext cx="5731510" cy="3916045"/>
                    </a:xfrm>
                    <a:prstGeom prst="rect">
                      <a:avLst/>
                    </a:prstGeom>
                  </pic:spPr>
                </pic:pic>
              </a:graphicData>
            </a:graphic>
          </wp:inline>
        </w:drawing>
      </w:r>
    </w:p>
    <w:p w14:paraId="43F0BB30" w14:textId="7F3EE80D" w:rsidR="00420FB7" w:rsidRPr="006207B6" w:rsidRDefault="00420FB7" w:rsidP="0074058F">
      <w:pPr>
        <w:pStyle w:val="Heading3"/>
      </w:pPr>
      <w:bookmarkStart w:id="207" w:name="_Toc104758188"/>
      <w:bookmarkStart w:id="208" w:name="_Toc105146572"/>
      <w:r w:rsidRPr="006207B6">
        <w:t>Appendix 3.2: Statutory profit after tax.</w:t>
      </w:r>
      <w:bookmarkEnd w:id="207"/>
      <w:bookmarkEnd w:id="208"/>
    </w:p>
    <w:p w14:paraId="0B5028C8" w14:textId="77777777" w:rsidR="00420FB7" w:rsidRPr="006207B6" w:rsidRDefault="00420FB7" w:rsidP="0074058F">
      <w:pPr>
        <w:pStyle w:val="Heading3"/>
      </w:pPr>
    </w:p>
    <w:p w14:paraId="7ABE99F1" w14:textId="7B798DB0" w:rsidR="00420FB7" w:rsidRPr="006207B6" w:rsidRDefault="00420FB7"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013D897C" wp14:editId="30D006EE">
            <wp:extent cx="1981200" cy="1047750"/>
            <wp:effectExtent l="0" t="0" r="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77"/>
                    <a:stretch>
                      <a:fillRect/>
                    </a:stretch>
                  </pic:blipFill>
                  <pic:spPr>
                    <a:xfrm>
                      <a:off x="0" y="0"/>
                      <a:ext cx="1981200" cy="1047750"/>
                    </a:xfrm>
                    <a:prstGeom prst="rect">
                      <a:avLst/>
                    </a:prstGeom>
                  </pic:spPr>
                </pic:pic>
              </a:graphicData>
            </a:graphic>
          </wp:inline>
        </w:drawing>
      </w:r>
    </w:p>
    <w:p w14:paraId="7D5F1077" w14:textId="1673CFBC" w:rsidR="00375A9A" w:rsidRPr="006207B6" w:rsidRDefault="00375A9A" w:rsidP="006207B6">
      <w:pPr>
        <w:pStyle w:val="Heading3"/>
        <w:spacing w:line="360" w:lineRule="auto"/>
        <w:rPr>
          <w:rFonts w:ascii="Times New Roman" w:hAnsi="Times New Roman" w:cs="Times New Roman"/>
        </w:rPr>
      </w:pPr>
      <w:bookmarkStart w:id="209" w:name="_Hlk104722401"/>
      <w:bookmarkStart w:id="210" w:name="_Toc104758189"/>
      <w:bookmarkStart w:id="211" w:name="_Toc105146573"/>
      <w:r w:rsidRPr="006207B6">
        <w:rPr>
          <w:rFonts w:ascii="Times New Roman" w:hAnsi="Times New Roman" w:cs="Times New Roman"/>
        </w:rPr>
        <w:t>Appendix 3.3</w:t>
      </w:r>
      <w:bookmarkEnd w:id="209"/>
      <w:r w:rsidRPr="006207B6">
        <w:rPr>
          <w:rFonts w:ascii="Times New Roman" w:hAnsi="Times New Roman" w:cs="Times New Roman"/>
        </w:rPr>
        <w:t>: Common equity tier 1 ratio percentage and risk weighted assets.</w:t>
      </w:r>
      <w:bookmarkEnd w:id="210"/>
      <w:bookmarkEnd w:id="211"/>
    </w:p>
    <w:p w14:paraId="5196817B" w14:textId="77777777" w:rsidR="00420FB7" w:rsidRPr="006207B6" w:rsidRDefault="00420FB7" w:rsidP="006207B6">
      <w:pPr>
        <w:spacing w:line="360" w:lineRule="auto"/>
        <w:jc w:val="both"/>
        <w:rPr>
          <w:rFonts w:ascii="Times New Roman" w:hAnsi="Times New Roman" w:cs="Times New Roman"/>
          <w:sz w:val="24"/>
          <w:szCs w:val="24"/>
        </w:rPr>
      </w:pPr>
    </w:p>
    <w:p w14:paraId="2B951F72" w14:textId="7510CD0E" w:rsidR="007879FA" w:rsidRPr="006207B6" w:rsidRDefault="00204AF9"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lastRenderedPageBreak/>
        <w:drawing>
          <wp:inline distT="0" distB="0" distL="0" distR="0" wp14:anchorId="0BD33A82" wp14:editId="6F11DA88">
            <wp:extent cx="5731510" cy="1542415"/>
            <wp:effectExtent l="0" t="0" r="2540" b="635"/>
            <wp:docPr id="29" name="Picture 29"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application&#10;&#10;Description automatically generated"/>
                    <pic:cNvPicPr/>
                  </pic:nvPicPr>
                  <pic:blipFill>
                    <a:blip r:embed="rId78"/>
                    <a:stretch>
                      <a:fillRect/>
                    </a:stretch>
                  </pic:blipFill>
                  <pic:spPr>
                    <a:xfrm>
                      <a:off x="0" y="0"/>
                      <a:ext cx="5731510" cy="1542415"/>
                    </a:xfrm>
                    <a:prstGeom prst="rect">
                      <a:avLst/>
                    </a:prstGeom>
                  </pic:spPr>
                </pic:pic>
              </a:graphicData>
            </a:graphic>
          </wp:inline>
        </w:drawing>
      </w:r>
    </w:p>
    <w:p w14:paraId="209786E7" w14:textId="1B512DF1" w:rsidR="009612EB" w:rsidRPr="006207B6" w:rsidRDefault="009612EB" w:rsidP="006207B6">
      <w:pPr>
        <w:spacing w:line="360" w:lineRule="auto"/>
        <w:jc w:val="both"/>
        <w:rPr>
          <w:rFonts w:ascii="Times New Roman" w:hAnsi="Times New Roman" w:cs="Times New Roman"/>
          <w:sz w:val="24"/>
          <w:szCs w:val="24"/>
        </w:rPr>
      </w:pPr>
    </w:p>
    <w:p w14:paraId="145C33C5" w14:textId="019BEE68" w:rsidR="00375A9A" w:rsidRPr="003A213F" w:rsidRDefault="00375A9A" w:rsidP="003A213F">
      <w:pPr>
        <w:pStyle w:val="Heading3"/>
      </w:pPr>
      <w:bookmarkStart w:id="212" w:name="_Hlk104723949"/>
      <w:bookmarkStart w:id="213" w:name="_Toc104758190"/>
      <w:bookmarkStart w:id="214" w:name="_Toc105146574"/>
      <w:r w:rsidRPr="003A213F">
        <w:t>Appendix 3</w:t>
      </w:r>
      <w:bookmarkEnd w:id="212"/>
      <w:r w:rsidRPr="003A213F">
        <w:t>.4: Common equity tier 1 ratio in percentages for the studied period year 2017 to 2021.</w:t>
      </w:r>
      <w:bookmarkEnd w:id="213"/>
      <w:bookmarkEnd w:id="214"/>
    </w:p>
    <w:p w14:paraId="5E7798D7" w14:textId="0ABA1BB5" w:rsidR="00326613" w:rsidRPr="006207B6" w:rsidRDefault="002806AD" w:rsidP="006207B6">
      <w:pPr>
        <w:spacing w:line="360" w:lineRule="auto"/>
        <w:jc w:val="both"/>
        <w:rPr>
          <w:rFonts w:ascii="Times New Roman" w:hAnsi="Times New Roman" w:cs="Times New Roman"/>
          <w:sz w:val="24"/>
          <w:szCs w:val="24"/>
        </w:rPr>
      </w:pPr>
      <w:r w:rsidRPr="006207B6">
        <w:rPr>
          <w:rFonts w:ascii="Times New Roman" w:hAnsi="Times New Roman" w:cs="Times New Roman"/>
          <w:noProof/>
          <w:sz w:val="24"/>
          <w:szCs w:val="24"/>
          <w:lang w:eastAsia="en-GB"/>
        </w:rPr>
        <w:drawing>
          <wp:inline distT="0" distB="0" distL="0" distR="0" wp14:anchorId="27CD2784" wp14:editId="0471BEC9">
            <wp:extent cx="2000250" cy="1343025"/>
            <wp:effectExtent l="0" t="0" r="0" b="9525"/>
            <wp:docPr id="35" name="Picture 3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bar chart&#10;&#10;Description automatically generated"/>
                    <pic:cNvPicPr/>
                  </pic:nvPicPr>
                  <pic:blipFill>
                    <a:blip r:embed="rId79"/>
                    <a:stretch>
                      <a:fillRect/>
                    </a:stretch>
                  </pic:blipFill>
                  <pic:spPr>
                    <a:xfrm>
                      <a:off x="0" y="0"/>
                      <a:ext cx="2000250" cy="1343025"/>
                    </a:xfrm>
                    <a:prstGeom prst="rect">
                      <a:avLst/>
                    </a:prstGeom>
                  </pic:spPr>
                </pic:pic>
              </a:graphicData>
            </a:graphic>
          </wp:inline>
        </w:drawing>
      </w:r>
    </w:p>
    <w:p w14:paraId="27B8D43F" w14:textId="16650210" w:rsidR="002806AD" w:rsidRPr="006207B6" w:rsidRDefault="00326613" w:rsidP="003A213F">
      <w:pPr>
        <w:pStyle w:val="Heading2"/>
      </w:pPr>
      <w:bookmarkStart w:id="215" w:name="_Toc104758191"/>
      <w:bookmarkStart w:id="216" w:name="_Toc105146575"/>
      <w:r w:rsidRPr="006207B6">
        <w:rPr>
          <w:color w:val="000000"/>
        </w:rPr>
        <w:t xml:space="preserve">Appendix 4. </w:t>
      </w:r>
      <w:r w:rsidRPr="006207B6">
        <w:t>Lloyds Banking Group year 2017 to 2021</w:t>
      </w:r>
      <w:bookmarkEnd w:id="215"/>
      <w:bookmarkEnd w:id="216"/>
      <w:r w:rsidR="008213BA" w:rsidRPr="006207B6">
        <w:br/>
      </w:r>
    </w:p>
    <w:tbl>
      <w:tblPr>
        <w:tblW w:w="9781" w:type="dxa"/>
        <w:tblInd w:w="-577" w:type="dxa"/>
        <w:tblLook w:val="04A0" w:firstRow="1" w:lastRow="0" w:firstColumn="1" w:lastColumn="0" w:noHBand="0" w:noVBand="1"/>
      </w:tblPr>
      <w:tblGrid>
        <w:gridCol w:w="816"/>
        <w:gridCol w:w="1083"/>
        <w:gridCol w:w="1230"/>
        <w:gridCol w:w="937"/>
        <w:gridCol w:w="1163"/>
        <w:gridCol w:w="1056"/>
        <w:gridCol w:w="1136"/>
        <w:gridCol w:w="937"/>
        <w:gridCol w:w="803"/>
        <w:gridCol w:w="1190"/>
        <w:gridCol w:w="1163"/>
      </w:tblGrid>
      <w:tr w:rsidR="00326613" w:rsidRPr="006207B6" w14:paraId="16141B65" w14:textId="77777777" w:rsidTr="00326613">
        <w:trPr>
          <w:trHeight w:val="908"/>
        </w:trPr>
        <w:tc>
          <w:tcPr>
            <w:tcW w:w="76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DD2E0C9" w14:textId="77A65EB1" w:rsidR="00295630" w:rsidRPr="006207B6" w:rsidRDefault="00295630" w:rsidP="006207B6">
            <w:pPr>
              <w:spacing w:after="0" w:line="360" w:lineRule="auto"/>
              <w:ind w:firstLineChars="100" w:firstLine="240"/>
              <w:jc w:val="center"/>
              <w:rPr>
                <w:rFonts w:ascii="Times New Roman" w:eastAsia="Times New Roman" w:hAnsi="Times New Roman" w:cs="Times New Roman"/>
                <w:color w:val="000000"/>
                <w:sz w:val="24"/>
                <w:szCs w:val="24"/>
                <w:lang w:eastAsia="en-GB"/>
              </w:rPr>
            </w:pPr>
          </w:p>
        </w:tc>
        <w:tc>
          <w:tcPr>
            <w:tcW w:w="0" w:type="auto"/>
            <w:gridSpan w:val="2"/>
            <w:tcBorders>
              <w:top w:val="single" w:sz="8" w:space="0" w:color="auto"/>
              <w:left w:val="nil"/>
              <w:bottom w:val="single" w:sz="4" w:space="0" w:color="auto"/>
              <w:right w:val="single" w:sz="4" w:space="0" w:color="auto"/>
            </w:tcBorders>
            <w:shd w:val="clear" w:color="auto" w:fill="auto"/>
            <w:vAlign w:val="center"/>
            <w:hideMark/>
          </w:tcPr>
          <w:p w14:paraId="2E064C0C" w14:textId="448BA6A9"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Debt</w:t>
            </w:r>
          </w:p>
        </w:tc>
        <w:tc>
          <w:tcPr>
            <w:tcW w:w="0" w:type="auto"/>
            <w:gridSpan w:val="4"/>
            <w:tcBorders>
              <w:top w:val="single" w:sz="8" w:space="0" w:color="auto"/>
              <w:left w:val="nil"/>
              <w:bottom w:val="single" w:sz="4" w:space="0" w:color="auto"/>
              <w:right w:val="single" w:sz="4" w:space="0" w:color="auto"/>
            </w:tcBorders>
            <w:shd w:val="clear" w:color="auto" w:fill="auto"/>
            <w:noWrap/>
            <w:vAlign w:val="center"/>
            <w:hideMark/>
          </w:tcPr>
          <w:p w14:paraId="42A037B5" w14:textId="65A7D78E"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Equity</w:t>
            </w:r>
          </w:p>
        </w:tc>
        <w:tc>
          <w:tcPr>
            <w:tcW w:w="800" w:type="dxa"/>
            <w:tcBorders>
              <w:top w:val="single" w:sz="8" w:space="0" w:color="auto"/>
              <w:left w:val="nil"/>
              <w:bottom w:val="single" w:sz="4" w:space="0" w:color="auto"/>
              <w:right w:val="single" w:sz="4" w:space="0" w:color="auto"/>
            </w:tcBorders>
            <w:shd w:val="clear" w:color="auto" w:fill="auto"/>
            <w:noWrap/>
            <w:vAlign w:val="center"/>
            <w:hideMark/>
          </w:tcPr>
          <w:p w14:paraId="1786024F" w14:textId="73055C31" w:rsidR="00295630" w:rsidRPr="006207B6" w:rsidRDefault="00295630" w:rsidP="006207B6">
            <w:pPr>
              <w:spacing w:after="0" w:line="360" w:lineRule="auto"/>
              <w:ind w:firstLineChars="100" w:firstLine="240"/>
              <w:jc w:val="center"/>
              <w:rPr>
                <w:rFonts w:ascii="Times New Roman" w:eastAsia="Times New Roman" w:hAnsi="Times New Roman" w:cs="Times New Roman"/>
                <w:color w:val="000000"/>
                <w:sz w:val="24"/>
                <w:szCs w:val="24"/>
                <w:lang w:eastAsia="en-GB"/>
              </w:rPr>
            </w:pPr>
          </w:p>
        </w:tc>
        <w:tc>
          <w:tcPr>
            <w:tcW w:w="620" w:type="dxa"/>
            <w:tcBorders>
              <w:top w:val="single" w:sz="8" w:space="0" w:color="auto"/>
              <w:left w:val="nil"/>
              <w:bottom w:val="single" w:sz="4" w:space="0" w:color="auto"/>
              <w:right w:val="single" w:sz="4" w:space="0" w:color="auto"/>
            </w:tcBorders>
            <w:shd w:val="clear" w:color="auto" w:fill="auto"/>
            <w:noWrap/>
            <w:vAlign w:val="center"/>
            <w:hideMark/>
          </w:tcPr>
          <w:p w14:paraId="0B13453A" w14:textId="2FAEBC70" w:rsidR="00295630" w:rsidRPr="006207B6" w:rsidRDefault="00295630" w:rsidP="006207B6">
            <w:pPr>
              <w:spacing w:after="0" w:line="360" w:lineRule="auto"/>
              <w:ind w:firstLineChars="100" w:firstLine="240"/>
              <w:jc w:val="center"/>
              <w:rPr>
                <w:rFonts w:ascii="Times New Roman" w:eastAsia="Times New Roman" w:hAnsi="Times New Roman" w:cs="Times New Roman"/>
                <w:color w:val="000000"/>
                <w:sz w:val="24"/>
                <w:szCs w:val="24"/>
                <w:lang w:eastAsia="en-GB"/>
              </w:rPr>
            </w:pP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D538235" w14:textId="5D7FD93F" w:rsidR="00295630" w:rsidRPr="006207B6" w:rsidRDefault="00295630" w:rsidP="006207B6">
            <w:pPr>
              <w:spacing w:after="0" w:line="360" w:lineRule="auto"/>
              <w:ind w:firstLineChars="100" w:firstLine="240"/>
              <w:jc w:val="center"/>
              <w:rPr>
                <w:rFonts w:ascii="Times New Roman" w:eastAsia="Times New Roman" w:hAnsi="Times New Roman" w:cs="Times New Roman"/>
                <w:color w:val="000000"/>
                <w:sz w:val="24"/>
                <w:szCs w:val="24"/>
                <w:lang w:eastAsia="en-GB"/>
              </w:rPr>
            </w:pPr>
          </w:p>
        </w:tc>
        <w:tc>
          <w:tcPr>
            <w:tcW w:w="1146" w:type="dxa"/>
            <w:tcBorders>
              <w:top w:val="single" w:sz="8" w:space="0" w:color="auto"/>
              <w:left w:val="nil"/>
              <w:bottom w:val="single" w:sz="4" w:space="0" w:color="auto"/>
              <w:right w:val="single" w:sz="8" w:space="0" w:color="auto"/>
            </w:tcBorders>
            <w:shd w:val="clear" w:color="auto" w:fill="auto"/>
            <w:noWrap/>
            <w:vAlign w:val="center"/>
            <w:hideMark/>
          </w:tcPr>
          <w:p w14:paraId="07B717AE" w14:textId="0CBE2772" w:rsidR="00295630" w:rsidRPr="006207B6" w:rsidRDefault="00295630" w:rsidP="006207B6">
            <w:pPr>
              <w:spacing w:after="0" w:line="360" w:lineRule="auto"/>
              <w:ind w:firstLineChars="100" w:firstLine="240"/>
              <w:jc w:val="center"/>
              <w:rPr>
                <w:rFonts w:ascii="Times New Roman" w:eastAsia="Times New Roman" w:hAnsi="Times New Roman" w:cs="Times New Roman"/>
                <w:color w:val="000000"/>
                <w:sz w:val="24"/>
                <w:szCs w:val="24"/>
                <w:lang w:eastAsia="en-GB"/>
              </w:rPr>
            </w:pPr>
          </w:p>
        </w:tc>
      </w:tr>
      <w:tr w:rsidR="00326613" w:rsidRPr="006207B6" w14:paraId="02483B49" w14:textId="77777777" w:rsidTr="00326613">
        <w:trPr>
          <w:trHeight w:val="1191"/>
        </w:trPr>
        <w:tc>
          <w:tcPr>
            <w:tcW w:w="761" w:type="dxa"/>
            <w:tcBorders>
              <w:top w:val="nil"/>
              <w:left w:val="single" w:sz="8" w:space="0" w:color="auto"/>
              <w:bottom w:val="single" w:sz="4" w:space="0" w:color="auto"/>
              <w:right w:val="single" w:sz="4" w:space="0" w:color="auto"/>
            </w:tcBorders>
            <w:shd w:val="clear" w:color="auto" w:fill="auto"/>
            <w:noWrap/>
            <w:vAlign w:val="center"/>
            <w:hideMark/>
          </w:tcPr>
          <w:p w14:paraId="1C6BB97A" w14:textId="75FC06EB"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Years</w:t>
            </w:r>
          </w:p>
        </w:tc>
        <w:tc>
          <w:tcPr>
            <w:tcW w:w="0" w:type="auto"/>
            <w:tcBorders>
              <w:top w:val="nil"/>
              <w:left w:val="nil"/>
              <w:bottom w:val="single" w:sz="4" w:space="0" w:color="auto"/>
              <w:right w:val="single" w:sz="4" w:space="0" w:color="auto"/>
            </w:tcBorders>
            <w:shd w:val="clear" w:color="auto" w:fill="auto"/>
            <w:vAlign w:val="center"/>
            <w:hideMark/>
          </w:tcPr>
          <w:p w14:paraId="6BB7313E" w14:textId="60A262A6"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Deposits from Banks £ million</w:t>
            </w:r>
          </w:p>
        </w:tc>
        <w:tc>
          <w:tcPr>
            <w:tcW w:w="0" w:type="auto"/>
            <w:tcBorders>
              <w:top w:val="nil"/>
              <w:left w:val="nil"/>
              <w:bottom w:val="single" w:sz="4" w:space="0" w:color="auto"/>
              <w:right w:val="single" w:sz="4" w:space="0" w:color="auto"/>
            </w:tcBorders>
            <w:shd w:val="clear" w:color="auto" w:fill="auto"/>
            <w:vAlign w:val="center"/>
            <w:hideMark/>
          </w:tcPr>
          <w:p w14:paraId="6DE91301"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Customer deposit £ million</w:t>
            </w:r>
          </w:p>
        </w:tc>
        <w:tc>
          <w:tcPr>
            <w:tcW w:w="0" w:type="auto"/>
            <w:tcBorders>
              <w:top w:val="nil"/>
              <w:left w:val="nil"/>
              <w:bottom w:val="single" w:sz="4" w:space="0" w:color="auto"/>
              <w:right w:val="single" w:sz="4" w:space="0" w:color="auto"/>
            </w:tcBorders>
            <w:shd w:val="clear" w:color="auto" w:fill="auto"/>
            <w:vAlign w:val="center"/>
            <w:hideMark/>
          </w:tcPr>
          <w:p w14:paraId="218AF464" w14:textId="50AF6F1E"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Share capital £ million</w:t>
            </w:r>
          </w:p>
        </w:tc>
        <w:tc>
          <w:tcPr>
            <w:tcW w:w="0" w:type="auto"/>
            <w:tcBorders>
              <w:top w:val="nil"/>
              <w:left w:val="nil"/>
              <w:bottom w:val="single" w:sz="4" w:space="0" w:color="auto"/>
              <w:right w:val="single" w:sz="4" w:space="0" w:color="auto"/>
            </w:tcBorders>
            <w:shd w:val="clear" w:color="auto" w:fill="auto"/>
            <w:vAlign w:val="center"/>
            <w:hideMark/>
          </w:tcPr>
          <w:p w14:paraId="6ACE70E0"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Share premium account £ million</w:t>
            </w:r>
          </w:p>
        </w:tc>
        <w:tc>
          <w:tcPr>
            <w:tcW w:w="0" w:type="auto"/>
            <w:tcBorders>
              <w:top w:val="nil"/>
              <w:left w:val="nil"/>
              <w:bottom w:val="single" w:sz="4" w:space="0" w:color="auto"/>
              <w:right w:val="single" w:sz="4" w:space="0" w:color="auto"/>
            </w:tcBorders>
            <w:shd w:val="clear" w:color="auto" w:fill="auto"/>
            <w:vAlign w:val="center"/>
            <w:hideMark/>
          </w:tcPr>
          <w:p w14:paraId="0CCD2555"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Other reserves £ million</w:t>
            </w:r>
          </w:p>
        </w:tc>
        <w:tc>
          <w:tcPr>
            <w:tcW w:w="0" w:type="auto"/>
            <w:tcBorders>
              <w:top w:val="nil"/>
              <w:left w:val="nil"/>
              <w:bottom w:val="single" w:sz="4" w:space="0" w:color="auto"/>
              <w:right w:val="single" w:sz="4" w:space="0" w:color="auto"/>
            </w:tcBorders>
            <w:shd w:val="clear" w:color="auto" w:fill="auto"/>
            <w:vAlign w:val="center"/>
            <w:hideMark/>
          </w:tcPr>
          <w:p w14:paraId="351DED58"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Retained profits £ million</w:t>
            </w:r>
          </w:p>
        </w:tc>
        <w:tc>
          <w:tcPr>
            <w:tcW w:w="800" w:type="dxa"/>
            <w:tcBorders>
              <w:top w:val="nil"/>
              <w:left w:val="nil"/>
              <w:bottom w:val="single" w:sz="4" w:space="0" w:color="auto"/>
              <w:right w:val="single" w:sz="4" w:space="0" w:color="auto"/>
            </w:tcBorders>
            <w:shd w:val="clear" w:color="auto" w:fill="auto"/>
            <w:vAlign w:val="center"/>
            <w:hideMark/>
          </w:tcPr>
          <w:p w14:paraId="58271D0A"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Total Equity £ million</w:t>
            </w:r>
          </w:p>
        </w:tc>
        <w:tc>
          <w:tcPr>
            <w:tcW w:w="620" w:type="dxa"/>
            <w:tcBorders>
              <w:top w:val="nil"/>
              <w:left w:val="nil"/>
              <w:bottom w:val="single" w:sz="4" w:space="0" w:color="auto"/>
              <w:right w:val="single" w:sz="4" w:space="0" w:color="auto"/>
            </w:tcBorders>
            <w:shd w:val="clear" w:color="auto" w:fill="auto"/>
            <w:noWrap/>
            <w:vAlign w:val="center"/>
            <w:hideMark/>
          </w:tcPr>
          <w:p w14:paraId="6F91DAD4"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RWA £bn</w:t>
            </w:r>
          </w:p>
        </w:tc>
        <w:tc>
          <w:tcPr>
            <w:tcW w:w="0" w:type="auto"/>
            <w:tcBorders>
              <w:top w:val="nil"/>
              <w:left w:val="nil"/>
              <w:bottom w:val="single" w:sz="4" w:space="0" w:color="auto"/>
              <w:right w:val="single" w:sz="4" w:space="0" w:color="auto"/>
            </w:tcBorders>
            <w:shd w:val="clear" w:color="auto" w:fill="auto"/>
            <w:vAlign w:val="center"/>
            <w:hideMark/>
          </w:tcPr>
          <w:p w14:paraId="4984DAD2"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Statutory Profit after Tax £ million</w:t>
            </w:r>
          </w:p>
        </w:tc>
        <w:tc>
          <w:tcPr>
            <w:tcW w:w="1146" w:type="dxa"/>
            <w:tcBorders>
              <w:top w:val="nil"/>
              <w:left w:val="nil"/>
              <w:bottom w:val="single" w:sz="4" w:space="0" w:color="auto"/>
              <w:right w:val="single" w:sz="8" w:space="0" w:color="auto"/>
            </w:tcBorders>
            <w:shd w:val="clear" w:color="auto" w:fill="auto"/>
            <w:vAlign w:val="center"/>
            <w:hideMark/>
          </w:tcPr>
          <w:p w14:paraId="08CB8209"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Common equity tier 1 ratio %</w:t>
            </w:r>
          </w:p>
        </w:tc>
      </w:tr>
      <w:tr w:rsidR="00326613" w:rsidRPr="006207B6" w14:paraId="33745CBA" w14:textId="77777777" w:rsidTr="00326613">
        <w:trPr>
          <w:trHeight w:val="312"/>
        </w:trPr>
        <w:tc>
          <w:tcPr>
            <w:tcW w:w="761" w:type="dxa"/>
            <w:tcBorders>
              <w:top w:val="nil"/>
              <w:left w:val="single" w:sz="8" w:space="0" w:color="auto"/>
              <w:bottom w:val="single" w:sz="4" w:space="0" w:color="auto"/>
              <w:right w:val="single" w:sz="4" w:space="0" w:color="auto"/>
            </w:tcBorders>
            <w:shd w:val="clear" w:color="auto" w:fill="auto"/>
            <w:noWrap/>
            <w:vAlign w:val="center"/>
            <w:hideMark/>
          </w:tcPr>
          <w:p w14:paraId="281712D9"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2017</w:t>
            </w:r>
          </w:p>
        </w:tc>
        <w:tc>
          <w:tcPr>
            <w:tcW w:w="0" w:type="auto"/>
            <w:tcBorders>
              <w:top w:val="nil"/>
              <w:left w:val="nil"/>
              <w:bottom w:val="single" w:sz="4" w:space="0" w:color="auto"/>
              <w:right w:val="single" w:sz="4" w:space="0" w:color="auto"/>
            </w:tcBorders>
            <w:shd w:val="clear" w:color="auto" w:fill="auto"/>
            <w:noWrap/>
            <w:vAlign w:val="center"/>
            <w:hideMark/>
          </w:tcPr>
          <w:p w14:paraId="183AD293"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29,804</w:t>
            </w:r>
          </w:p>
        </w:tc>
        <w:tc>
          <w:tcPr>
            <w:tcW w:w="0" w:type="auto"/>
            <w:tcBorders>
              <w:top w:val="nil"/>
              <w:left w:val="nil"/>
              <w:bottom w:val="single" w:sz="4" w:space="0" w:color="auto"/>
              <w:right w:val="single" w:sz="4" w:space="0" w:color="auto"/>
            </w:tcBorders>
            <w:shd w:val="clear" w:color="auto" w:fill="auto"/>
            <w:noWrap/>
            <w:vAlign w:val="center"/>
            <w:hideMark/>
          </w:tcPr>
          <w:p w14:paraId="23ACFD50"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418,124</w:t>
            </w:r>
          </w:p>
        </w:tc>
        <w:tc>
          <w:tcPr>
            <w:tcW w:w="0" w:type="auto"/>
            <w:tcBorders>
              <w:top w:val="nil"/>
              <w:left w:val="nil"/>
              <w:bottom w:val="single" w:sz="4" w:space="0" w:color="auto"/>
              <w:right w:val="single" w:sz="4" w:space="0" w:color="auto"/>
            </w:tcBorders>
            <w:shd w:val="clear" w:color="auto" w:fill="auto"/>
            <w:noWrap/>
            <w:vAlign w:val="center"/>
            <w:hideMark/>
          </w:tcPr>
          <w:p w14:paraId="3E7EAA79"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7,197</w:t>
            </w:r>
          </w:p>
        </w:tc>
        <w:tc>
          <w:tcPr>
            <w:tcW w:w="0" w:type="auto"/>
            <w:tcBorders>
              <w:top w:val="nil"/>
              <w:left w:val="nil"/>
              <w:bottom w:val="single" w:sz="4" w:space="0" w:color="auto"/>
              <w:right w:val="single" w:sz="4" w:space="0" w:color="auto"/>
            </w:tcBorders>
            <w:shd w:val="clear" w:color="auto" w:fill="auto"/>
            <w:noWrap/>
            <w:vAlign w:val="center"/>
            <w:hideMark/>
          </w:tcPr>
          <w:p w14:paraId="1C5EB794"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17,634</w:t>
            </w:r>
          </w:p>
        </w:tc>
        <w:tc>
          <w:tcPr>
            <w:tcW w:w="0" w:type="auto"/>
            <w:tcBorders>
              <w:top w:val="nil"/>
              <w:left w:val="nil"/>
              <w:bottom w:val="single" w:sz="4" w:space="0" w:color="auto"/>
              <w:right w:val="single" w:sz="4" w:space="0" w:color="auto"/>
            </w:tcBorders>
            <w:shd w:val="clear" w:color="auto" w:fill="auto"/>
            <w:noWrap/>
            <w:vAlign w:val="center"/>
            <w:hideMark/>
          </w:tcPr>
          <w:p w14:paraId="78B57783"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13,815</w:t>
            </w:r>
          </w:p>
        </w:tc>
        <w:tc>
          <w:tcPr>
            <w:tcW w:w="0" w:type="auto"/>
            <w:tcBorders>
              <w:top w:val="nil"/>
              <w:left w:val="nil"/>
              <w:bottom w:val="single" w:sz="4" w:space="0" w:color="auto"/>
              <w:right w:val="single" w:sz="4" w:space="0" w:color="auto"/>
            </w:tcBorders>
            <w:shd w:val="clear" w:color="auto" w:fill="auto"/>
            <w:noWrap/>
            <w:vAlign w:val="center"/>
            <w:hideMark/>
          </w:tcPr>
          <w:p w14:paraId="64B6D91E"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4,905</w:t>
            </w:r>
          </w:p>
        </w:tc>
        <w:tc>
          <w:tcPr>
            <w:tcW w:w="800" w:type="dxa"/>
            <w:tcBorders>
              <w:top w:val="nil"/>
              <w:left w:val="nil"/>
              <w:bottom w:val="single" w:sz="4" w:space="0" w:color="auto"/>
              <w:right w:val="single" w:sz="4" w:space="0" w:color="auto"/>
            </w:tcBorders>
            <w:shd w:val="clear" w:color="auto" w:fill="auto"/>
            <w:noWrap/>
            <w:vAlign w:val="center"/>
            <w:hideMark/>
          </w:tcPr>
          <w:p w14:paraId="55B44FE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49,143</w:t>
            </w:r>
          </w:p>
        </w:tc>
        <w:tc>
          <w:tcPr>
            <w:tcW w:w="620" w:type="dxa"/>
            <w:tcBorders>
              <w:top w:val="nil"/>
              <w:left w:val="nil"/>
              <w:bottom w:val="single" w:sz="4" w:space="0" w:color="auto"/>
              <w:right w:val="single" w:sz="4" w:space="0" w:color="auto"/>
            </w:tcBorders>
            <w:shd w:val="clear" w:color="auto" w:fill="auto"/>
            <w:noWrap/>
            <w:vAlign w:val="center"/>
            <w:hideMark/>
          </w:tcPr>
          <w:p w14:paraId="016A425D"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211</w:t>
            </w:r>
          </w:p>
        </w:tc>
        <w:tc>
          <w:tcPr>
            <w:tcW w:w="0" w:type="auto"/>
            <w:tcBorders>
              <w:top w:val="nil"/>
              <w:left w:val="nil"/>
              <w:bottom w:val="single" w:sz="4" w:space="0" w:color="auto"/>
              <w:right w:val="single" w:sz="4" w:space="0" w:color="auto"/>
            </w:tcBorders>
            <w:shd w:val="clear" w:color="auto" w:fill="auto"/>
            <w:noWrap/>
            <w:vAlign w:val="center"/>
            <w:hideMark/>
          </w:tcPr>
          <w:p w14:paraId="64809D69"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3,547</w:t>
            </w:r>
          </w:p>
        </w:tc>
        <w:tc>
          <w:tcPr>
            <w:tcW w:w="1146" w:type="dxa"/>
            <w:tcBorders>
              <w:top w:val="nil"/>
              <w:left w:val="nil"/>
              <w:bottom w:val="single" w:sz="4" w:space="0" w:color="auto"/>
              <w:right w:val="single" w:sz="8" w:space="0" w:color="auto"/>
            </w:tcBorders>
            <w:shd w:val="clear" w:color="auto" w:fill="auto"/>
            <w:noWrap/>
            <w:vAlign w:val="center"/>
            <w:hideMark/>
          </w:tcPr>
          <w:p w14:paraId="3523A4C1"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13.9</w:t>
            </w:r>
          </w:p>
        </w:tc>
      </w:tr>
      <w:tr w:rsidR="00326613" w:rsidRPr="006207B6" w14:paraId="7E88678B" w14:textId="77777777" w:rsidTr="00326613">
        <w:trPr>
          <w:trHeight w:val="312"/>
        </w:trPr>
        <w:tc>
          <w:tcPr>
            <w:tcW w:w="761" w:type="dxa"/>
            <w:tcBorders>
              <w:top w:val="nil"/>
              <w:left w:val="single" w:sz="8" w:space="0" w:color="auto"/>
              <w:bottom w:val="single" w:sz="4" w:space="0" w:color="auto"/>
              <w:right w:val="single" w:sz="4" w:space="0" w:color="auto"/>
            </w:tcBorders>
            <w:shd w:val="clear" w:color="auto" w:fill="auto"/>
            <w:noWrap/>
            <w:vAlign w:val="center"/>
            <w:hideMark/>
          </w:tcPr>
          <w:p w14:paraId="12161288"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2018</w:t>
            </w:r>
          </w:p>
        </w:tc>
        <w:tc>
          <w:tcPr>
            <w:tcW w:w="0" w:type="auto"/>
            <w:tcBorders>
              <w:top w:val="nil"/>
              <w:left w:val="nil"/>
              <w:bottom w:val="single" w:sz="4" w:space="0" w:color="auto"/>
              <w:right w:val="single" w:sz="4" w:space="0" w:color="auto"/>
            </w:tcBorders>
            <w:shd w:val="clear" w:color="auto" w:fill="auto"/>
            <w:noWrap/>
            <w:vAlign w:val="center"/>
            <w:hideMark/>
          </w:tcPr>
          <w:p w14:paraId="73D19F6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30,320</w:t>
            </w:r>
          </w:p>
        </w:tc>
        <w:tc>
          <w:tcPr>
            <w:tcW w:w="0" w:type="auto"/>
            <w:tcBorders>
              <w:top w:val="nil"/>
              <w:left w:val="nil"/>
              <w:bottom w:val="single" w:sz="4" w:space="0" w:color="auto"/>
              <w:right w:val="single" w:sz="4" w:space="0" w:color="auto"/>
            </w:tcBorders>
            <w:shd w:val="clear" w:color="auto" w:fill="auto"/>
            <w:noWrap/>
            <w:vAlign w:val="center"/>
            <w:hideMark/>
          </w:tcPr>
          <w:p w14:paraId="4BDD34DE"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418,066</w:t>
            </w:r>
          </w:p>
        </w:tc>
        <w:tc>
          <w:tcPr>
            <w:tcW w:w="0" w:type="auto"/>
            <w:tcBorders>
              <w:top w:val="nil"/>
              <w:left w:val="nil"/>
              <w:bottom w:val="single" w:sz="4" w:space="0" w:color="auto"/>
              <w:right w:val="single" w:sz="4" w:space="0" w:color="auto"/>
            </w:tcBorders>
            <w:shd w:val="clear" w:color="auto" w:fill="auto"/>
            <w:noWrap/>
            <w:vAlign w:val="center"/>
            <w:hideMark/>
          </w:tcPr>
          <w:p w14:paraId="00420BA2"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7,116</w:t>
            </w:r>
          </w:p>
        </w:tc>
        <w:tc>
          <w:tcPr>
            <w:tcW w:w="0" w:type="auto"/>
            <w:tcBorders>
              <w:top w:val="nil"/>
              <w:left w:val="nil"/>
              <w:bottom w:val="single" w:sz="4" w:space="0" w:color="auto"/>
              <w:right w:val="single" w:sz="4" w:space="0" w:color="auto"/>
            </w:tcBorders>
            <w:shd w:val="clear" w:color="auto" w:fill="auto"/>
            <w:noWrap/>
            <w:vAlign w:val="center"/>
            <w:hideMark/>
          </w:tcPr>
          <w:p w14:paraId="00C4F74F"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17,719</w:t>
            </w:r>
          </w:p>
        </w:tc>
        <w:tc>
          <w:tcPr>
            <w:tcW w:w="0" w:type="auto"/>
            <w:tcBorders>
              <w:top w:val="nil"/>
              <w:left w:val="nil"/>
              <w:bottom w:val="single" w:sz="4" w:space="0" w:color="auto"/>
              <w:right w:val="single" w:sz="4" w:space="0" w:color="auto"/>
            </w:tcBorders>
            <w:shd w:val="clear" w:color="auto" w:fill="auto"/>
            <w:noWrap/>
            <w:vAlign w:val="center"/>
            <w:hideMark/>
          </w:tcPr>
          <w:p w14:paraId="1F5040AF"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13,210</w:t>
            </w:r>
          </w:p>
        </w:tc>
        <w:tc>
          <w:tcPr>
            <w:tcW w:w="0" w:type="auto"/>
            <w:tcBorders>
              <w:top w:val="nil"/>
              <w:left w:val="nil"/>
              <w:bottom w:val="single" w:sz="4" w:space="0" w:color="auto"/>
              <w:right w:val="single" w:sz="4" w:space="0" w:color="auto"/>
            </w:tcBorders>
            <w:shd w:val="clear" w:color="auto" w:fill="auto"/>
            <w:noWrap/>
            <w:vAlign w:val="center"/>
            <w:hideMark/>
          </w:tcPr>
          <w:p w14:paraId="64CE372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5,389</w:t>
            </w:r>
          </w:p>
        </w:tc>
        <w:tc>
          <w:tcPr>
            <w:tcW w:w="800" w:type="dxa"/>
            <w:tcBorders>
              <w:top w:val="nil"/>
              <w:left w:val="nil"/>
              <w:bottom w:val="single" w:sz="4" w:space="0" w:color="auto"/>
              <w:right w:val="single" w:sz="4" w:space="0" w:color="auto"/>
            </w:tcBorders>
            <w:shd w:val="clear" w:color="auto" w:fill="auto"/>
            <w:noWrap/>
            <w:vAlign w:val="center"/>
            <w:hideMark/>
          </w:tcPr>
          <w:p w14:paraId="5626AD75"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50,199</w:t>
            </w:r>
          </w:p>
        </w:tc>
        <w:tc>
          <w:tcPr>
            <w:tcW w:w="620" w:type="dxa"/>
            <w:tcBorders>
              <w:top w:val="nil"/>
              <w:left w:val="nil"/>
              <w:bottom w:val="single" w:sz="4" w:space="0" w:color="auto"/>
              <w:right w:val="single" w:sz="4" w:space="0" w:color="auto"/>
            </w:tcBorders>
            <w:shd w:val="clear" w:color="auto" w:fill="auto"/>
            <w:noWrap/>
            <w:vAlign w:val="center"/>
            <w:hideMark/>
          </w:tcPr>
          <w:p w14:paraId="24D936A0"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206</w:t>
            </w:r>
          </w:p>
        </w:tc>
        <w:tc>
          <w:tcPr>
            <w:tcW w:w="0" w:type="auto"/>
            <w:tcBorders>
              <w:top w:val="nil"/>
              <w:left w:val="nil"/>
              <w:bottom w:val="single" w:sz="4" w:space="0" w:color="auto"/>
              <w:right w:val="single" w:sz="4" w:space="0" w:color="auto"/>
            </w:tcBorders>
            <w:shd w:val="clear" w:color="auto" w:fill="auto"/>
            <w:noWrap/>
            <w:vAlign w:val="center"/>
            <w:hideMark/>
          </w:tcPr>
          <w:p w14:paraId="3C1158CA"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4,400</w:t>
            </w:r>
          </w:p>
        </w:tc>
        <w:tc>
          <w:tcPr>
            <w:tcW w:w="1146" w:type="dxa"/>
            <w:tcBorders>
              <w:top w:val="nil"/>
              <w:left w:val="nil"/>
              <w:bottom w:val="single" w:sz="4" w:space="0" w:color="auto"/>
              <w:right w:val="single" w:sz="8" w:space="0" w:color="auto"/>
            </w:tcBorders>
            <w:shd w:val="clear" w:color="auto" w:fill="auto"/>
            <w:noWrap/>
            <w:vAlign w:val="center"/>
            <w:hideMark/>
          </w:tcPr>
          <w:p w14:paraId="00880DDC"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13.9</w:t>
            </w:r>
          </w:p>
        </w:tc>
      </w:tr>
      <w:tr w:rsidR="00326613" w:rsidRPr="006207B6" w14:paraId="50817699" w14:textId="77777777" w:rsidTr="00326613">
        <w:trPr>
          <w:trHeight w:val="297"/>
        </w:trPr>
        <w:tc>
          <w:tcPr>
            <w:tcW w:w="761" w:type="dxa"/>
            <w:tcBorders>
              <w:top w:val="nil"/>
              <w:left w:val="single" w:sz="8" w:space="0" w:color="auto"/>
              <w:bottom w:val="single" w:sz="4" w:space="0" w:color="auto"/>
              <w:right w:val="single" w:sz="4" w:space="0" w:color="auto"/>
            </w:tcBorders>
            <w:shd w:val="clear" w:color="auto" w:fill="auto"/>
            <w:noWrap/>
            <w:vAlign w:val="center"/>
            <w:hideMark/>
          </w:tcPr>
          <w:p w14:paraId="51F9294C"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2019</w:t>
            </w:r>
          </w:p>
        </w:tc>
        <w:tc>
          <w:tcPr>
            <w:tcW w:w="0" w:type="auto"/>
            <w:tcBorders>
              <w:top w:val="nil"/>
              <w:left w:val="nil"/>
              <w:bottom w:val="single" w:sz="4" w:space="0" w:color="auto"/>
              <w:right w:val="single" w:sz="4" w:space="0" w:color="auto"/>
            </w:tcBorders>
            <w:shd w:val="clear" w:color="auto" w:fill="auto"/>
            <w:noWrap/>
            <w:vAlign w:val="center"/>
            <w:hideMark/>
          </w:tcPr>
          <w:p w14:paraId="5EB219E8"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28,179</w:t>
            </w:r>
          </w:p>
        </w:tc>
        <w:tc>
          <w:tcPr>
            <w:tcW w:w="0" w:type="auto"/>
            <w:tcBorders>
              <w:top w:val="nil"/>
              <w:left w:val="nil"/>
              <w:bottom w:val="single" w:sz="4" w:space="0" w:color="auto"/>
              <w:right w:val="single" w:sz="4" w:space="0" w:color="auto"/>
            </w:tcBorders>
            <w:shd w:val="clear" w:color="auto" w:fill="auto"/>
            <w:noWrap/>
            <w:vAlign w:val="center"/>
            <w:hideMark/>
          </w:tcPr>
          <w:p w14:paraId="7198B631"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421,320</w:t>
            </w:r>
          </w:p>
        </w:tc>
        <w:tc>
          <w:tcPr>
            <w:tcW w:w="0" w:type="auto"/>
            <w:tcBorders>
              <w:top w:val="nil"/>
              <w:left w:val="nil"/>
              <w:bottom w:val="single" w:sz="4" w:space="0" w:color="auto"/>
              <w:right w:val="single" w:sz="4" w:space="0" w:color="auto"/>
            </w:tcBorders>
            <w:shd w:val="clear" w:color="auto" w:fill="auto"/>
            <w:noWrap/>
            <w:vAlign w:val="center"/>
            <w:hideMark/>
          </w:tcPr>
          <w:p w14:paraId="0A9258A3"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7,005</w:t>
            </w:r>
          </w:p>
        </w:tc>
        <w:tc>
          <w:tcPr>
            <w:tcW w:w="0" w:type="auto"/>
            <w:tcBorders>
              <w:top w:val="nil"/>
              <w:left w:val="nil"/>
              <w:bottom w:val="single" w:sz="4" w:space="0" w:color="auto"/>
              <w:right w:val="single" w:sz="4" w:space="0" w:color="auto"/>
            </w:tcBorders>
            <w:shd w:val="clear" w:color="auto" w:fill="auto"/>
            <w:noWrap/>
            <w:vAlign w:val="center"/>
            <w:hideMark/>
          </w:tcPr>
          <w:p w14:paraId="2B5F08CF"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17,751</w:t>
            </w:r>
          </w:p>
        </w:tc>
        <w:tc>
          <w:tcPr>
            <w:tcW w:w="0" w:type="auto"/>
            <w:tcBorders>
              <w:top w:val="nil"/>
              <w:left w:val="nil"/>
              <w:bottom w:val="single" w:sz="4" w:space="0" w:color="auto"/>
              <w:right w:val="single" w:sz="4" w:space="0" w:color="auto"/>
            </w:tcBorders>
            <w:shd w:val="clear" w:color="auto" w:fill="auto"/>
            <w:noWrap/>
            <w:vAlign w:val="center"/>
            <w:hideMark/>
          </w:tcPr>
          <w:p w14:paraId="77E1AB63"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13,695</w:t>
            </w:r>
          </w:p>
        </w:tc>
        <w:tc>
          <w:tcPr>
            <w:tcW w:w="0" w:type="auto"/>
            <w:tcBorders>
              <w:top w:val="nil"/>
              <w:left w:val="nil"/>
              <w:bottom w:val="single" w:sz="4" w:space="0" w:color="auto"/>
              <w:right w:val="single" w:sz="4" w:space="0" w:color="auto"/>
            </w:tcBorders>
            <w:shd w:val="clear" w:color="auto" w:fill="auto"/>
            <w:noWrap/>
            <w:vAlign w:val="center"/>
            <w:hideMark/>
          </w:tcPr>
          <w:p w14:paraId="2778EC0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3,246</w:t>
            </w:r>
          </w:p>
        </w:tc>
        <w:tc>
          <w:tcPr>
            <w:tcW w:w="800" w:type="dxa"/>
            <w:tcBorders>
              <w:top w:val="nil"/>
              <w:left w:val="nil"/>
              <w:bottom w:val="single" w:sz="4" w:space="0" w:color="auto"/>
              <w:right w:val="single" w:sz="4" w:space="0" w:color="auto"/>
            </w:tcBorders>
            <w:shd w:val="clear" w:color="auto" w:fill="auto"/>
            <w:noWrap/>
            <w:vAlign w:val="center"/>
            <w:hideMark/>
          </w:tcPr>
          <w:p w14:paraId="65039425"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47,806</w:t>
            </w:r>
          </w:p>
        </w:tc>
        <w:tc>
          <w:tcPr>
            <w:tcW w:w="620" w:type="dxa"/>
            <w:tcBorders>
              <w:top w:val="nil"/>
              <w:left w:val="nil"/>
              <w:bottom w:val="single" w:sz="4" w:space="0" w:color="auto"/>
              <w:right w:val="single" w:sz="4" w:space="0" w:color="auto"/>
            </w:tcBorders>
            <w:shd w:val="clear" w:color="auto" w:fill="auto"/>
            <w:noWrap/>
            <w:vAlign w:val="center"/>
            <w:hideMark/>
          </w:tcPr>
          <w:p w14:paraId="555733D8"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203</w:t>
            </w:r>
          </w:p>
        </w:tc>
        <w:tc>
          <w:tcPr>
            <w:tcW w:w="0" w:type="auto"/>
            <w:tcBorders>
              <w:top w:val="nil"/>
              <w:left w:val="nil"/>
              <w:bottom w:val="single" w:sz="4" w:space="0" w:color="auto"/>
              <w:right w:val="single" w:sz="4" w:space="0" w:color="auto"/>
            </w:tcBorders>
            <w:shd w:val="clear" w:color="auto" w:fill="auto"/>
            <w:noWrap/>
            <w:vAlign w:val="center"/>
            <w:hideMark/>
          </w:tcPr>
          <w:p w14:paraId="0D6CCE99"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3,006</w:t>
            </w:r>
          </w:p>
        </w:tc>
        <w:tc>
          <w:tcPr>
            <w:tcW w:w="1146" w:type="dxa"/>
            <w:tcBorders>
              <w:top w:val="nil"/>
              <w:left w:val="nil"/>
              <w:bottom w:val="single" w:sz="4" w:space="0" w:color="auto"/>
              <w:right w:val="single" w:sz="8" w:space="0" w:color="auto"/>
            </w:tcBorders>
            <w:shd w:val="clear" w:color="auto" w:fill="auto"/>
            <w:noWrap/>
            <w:vAlign w:val="center"/>
            <w:hideMark/>
          </w:tcPr>
          <w:p w14:paraId="223E70FE"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13.8</w:t>
            </w:r>
          </w:p>
        </w:tc>
      </w:tr>
      <w:tr w:rsidR="00326613" w:rsidRPr="006207B6" w14:paraId="47586B70" w14:textId="77777777" w:rsidTr="00326613">
        <w:trPr>
          <w:trHeight w:val="297"/>
        </w:trPr>
        <w:tc>
          <w:tcPr>
            <w:tcW w:w="761" w:type="dxa"/>
            <w:tcBorders>
              <w:top w:val="nil"/>
              <w:left w:val="single" w:sz="8" w:space="0" w:color="auto"/>
              <w:bottom w:val="single" w:sz="4" w:space="0" w:color="auto"/>
              <w:right w:val="single" w:sz="4" w:space="0" w:color="auto"/>
            </w:tcBorders>
            <w:shd w:val="clear" w:color="auto" w:fill="auto"/>
            <w:noWrap/>
            <w:vAlign w:val="center"/>
            <w:hideMark/>
          </w:tcPr>
          <w:p w14:paraId="11AF9983"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2020</w:t>
            </w:r>
          </w:p>
        </w:tc>
        <w:tc>
          <w:tcPr>
            <w:tcW w:w="0" w:type="auto"/>
            <w:tcBorders>
              <w:top w:val="nil"/>
              <w:left w:val="nil"/>
              <w:bottom w:val="single" w:sz="4" w:space="0" w:color="auto"/>
              <w:right w:val="single" w:sz="4" w:space="0" w:color="auto"/>
            </w:tcBorders>
            <w:shd w:val="clear" w:color="auto" w:fill="auto"/>
            <w:noWrap/>
            <w:vAlign w:val="center"/>
            <w:hideMark/>
          </w:tcPr>
          <w:p w14:paraId="18A0E679"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31,465</w:t>
            </w:r>
          </w:p>
        </w:tc>
        <w:tc>
          <w:tcPr>
            <w:tcW w:w="0" w:type="auto"/>
            <w:tcBorders>
              <w:top w:val="nil"/>
              <w:left w:val="nil"/>
              <w:bottom w:val="single" w:sz="4" w:space="0" w:color="auto"/>
              <w:right w:val="single" w:sz="4" w:space="0" w:color="auto"/>
            </w:tcBorders>
            <w:shd w:val="clear" w:color="auto" w:fill="auto"/>
            <w:noWrap/>
            <w:vAlign w:val="center"/>
            <w:hideMark/>
          </w:tcPr>
          <w:p w14:paraId="6FB6660D"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460,068</w:t>
            </w:r>
          </w:p>
        </w:tc>
        <w:tc>
          <w:tcPr>
            <w:tcW w:w="0" w:type="auto"/>
            <w:tcBorders>
              <w:top w:val="nil"/>
              <w:left w:val="nil"/>
              <w:bottom w:val="single" w:sz="4" w:space="0" w:color="auto"/>
              <w:right w:val="single" w:sz="4" w:space="0" w:color="auto"/>
            </w:tcBorders>
            <w:shd w:val="clear" w:color="auto" w:fill="auto"/>
            <w:noWrap/>
            <w:vAlign w:val="center"/>
            <w:hideMark/>
          </w:tcPr>
          <w:p w14:paraId="43760678"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7,084</w:t>
            </w:r>
          </w:p>
        </w:tc>
        <w:tc>
          <w:tcPr>
            <w:tcW w:w="0" w:type="auto"/>
            <w:tcBorders>
              <w:top w:val="nil"/>
              <w:left w:val="nil"/>
              <w:bottom w:val="single" w:sz="4" w:space="0" w:color="auto"/>
              <w:right w:val="single" w:sz="4" w:space="0" w:color="auto"/>
            </w:tcBorders>
            <w:shd w:val="clear" w:color="auto" w:fill="auto"/>
            <w:noWrap/>
            <w:vAlign w:val="center"/>
            <w:hideMark/>
          </w:tcPr>
          <w:p w14:paraId="21E30C4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17,863</w:t>
            </w:r>
          </w:p>
        </w:tc>
        <w:tc>
          <w:tcPr>
            <w:tcW w:w="0" w:type="auto"/>
            <w:tcBorders>
              <w:top w:val="nil"/>
              <w:left w:val="nil"/>
              <w:bottom w:val="single" w:sz="4" w:space="0" w:color="auto"/>
              <w:right w:val="single" w:sz="4" w:space="0" w:color="auto"/>
            </w:tcBorders>
            <w:shd w:val="clear" w:color="auto" w:fill="auto"/>
            <w:noWrap/>
            <w:vAlign w:val="center"/>
            <w:hideMark/>
          </w:tcPr>
          <w:p w14:paraId="1E5ABBBD"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13,747</w:t>
            </w:r>
          </w:p>
        </w:tc>
        <w:tc>
          <w:tcPr>
            <w:tcW w:w="0" w:type="auto"/>
            <w:tcBorders>
              <w:top w:val="nil"/>
              <w:left w:val="nil"/>
              <w:bottom w:val="single" w:sz="4" w:space="0" w:color="auto"/>
              <w:right w:val="single" w:sz="4" w:space="0" w:color="auto"/>
            </w:tcBorders>
            <w:shd w:val="clear" w:color="auto" w:fill="auto"/>
            <w:noWrap/>
            <w:vAlign w:val="center"/>
            <w:hideMark/>
          </w:tcPr>
          <w:p w14:paraId="19E10121"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4,584</w:t>
            </w:r>
          </w:p>
        </w:tc>
        <w:tc>
          <w:tcPr>
            <w:tcW w:w="800" w:type="dxa"/>
            <w:tcBorders>
              <w:top w:val="nil"/>
              <w:left w:val="nil"/>
              <w:bottom w:val="single" w:sz="4" w:space="0" w:color="auto"/>
              <w:right w:val="single" w:sz="4" w:space="0" w:color="auto"/>
            </w:tcBorders>
            <w:shd w:val="clear" w:color="auto" w:fill="auto"/>
            <w:noWrap/>
            <w:vAlign w:val="center"/>
            <w:hideMark/>
          </w:tcPr>
          <w:p w14:paraId="67F4FCB1"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49,413</w:t>
            </w:r>
          </w:p>
        </w:tc>
        <w:tc>
          <w:tcPr>
            <w:tcW w:w="620" w:type="dxa"/>
            <w:tcBorders>
              <w:top w:val="nil"/>
              <w:left w:val="nil"/>
              <w:bottom w:val="single" w:sz="4" w:space="0" w:color="auto"/>
              <w:right w:val="single" w:sz="4" w:space="0" w:color="auto"/>
            </w:tcBorders>
            <w:shd w:val="clear" w:color="auto" w:fill="auto"/>
            <w:noWrap/>
            <w:vAlign w:val="center"/>
            <w:hideMark/>
          </w:tcPr>
          <w:p w14:paraId="3C8F0ADC"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203</w:t>
            </w:r>
          </w:p>
        </w:tc>
        <w:tc>
          <w:tcPr>
            <w:tcW w:w="0" w:type="auto"/>
            <w:tcBorders>
              <w:top w:val="nil"/>
              <w:left w:val="nil"/>
              <w:bottom w:val="single" w:sz="4" w:space="0" w:color="auto"/>
              <w:right w:val="single" w:sz="4" w:space="0" w:color="auto"/>
            </w:tcBorders>
            <w:shd w:val="clear" w:color="auto" w:fill="auto"/>
            <w:noWrap/>
            <w:vAlign w:val="center"/>
            <w:hideMark/>
          </w:tcPr>
          <w:p w14:paraId="56A07DBA"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1,387</w:t>
            </w:r>
          </w:p>
        </w:tc>
        <w:tc>
          <w:tcPr>
            <w:tcW w:w="1146" w:type="dxa"/>
            <w:tcBorders>
              <w:top w:val="nil"/>
              <w:left w:val="nil"/>
              <w:bottom w:val="single" w:sz="4" w:space="0" w:color="auto"/>
              <w:right w:val="single" w:sz="8" w:space="0" w:color="auto"/>
            </w:tcBorders>
            <w:shd w:val="clear" w:color="auto" w:fill="auto"/>
            <w:noWrap/>
            <w:vAlign w:val="center"/>
            <w:hideMark/>
          </w:tcPr>
          <w:p w14:paraId="6604204F"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16.2</w:t>
            </w:r>
          </w:p>
        </w:tc>
      </w:tr>
      <w:tr w:rsidR="00326613" w:rsidRPr="006207B6" w14:paraId="0C11647D" w14:textId="77777777" w:rsidTr="00326613">
        <w:trPr>
          <w:trHeight w:val="297"/>
        </w:trPr>
        <w:tc>
          <w:tcPr>
            <w:tcW w:w="761" w:type="dxa"/>
            <w:tcBorders>
              <w:top w:val="nil"/>
              <w:left w:val="single" w:sz="8" w:space="0" w:color="auto"/>
              <w:bottom w:val="single" w:sz="4" w:space="0" w:color="auto"/>
              <w:right w:val="single" w:sz="4" w:space="0" w:color="auto"/>
            </w:tcBorders>
            <w:shd w:val="clear" w:color="auto" w:fill="auto"/>
            <w:noWrap/>
            <w:vAlign w:val="center"/>
            <w:hideMark/>
          </w:tcPr>
          <w:p w14:paraId="261E8161" w14:textId="77777777" w:rsidR="00295630" w:rsidRPr="006207B6" w:rsidRDefault="00295630" w:rsidP="006207B6">
            <w:pPr>
              <w:spacing w:after="0" w:line="360" w:lineRule="auto"/>
              <w:jc w:val="center"/>
              <w:rPr>
                <w:rFonts w:ascii="Times New Roman" w:eastAsia="Times New Roman" w:hAnsi="Times New Roman" w:cs="Times New Roman"/>
                <w:b/>
                <w:bCs/>
                <w:color w:val="000000"/>
                <w:sz w:val="24"/>
                <w:szCs w:val="24"/>
                <w:lang w:eastAsia="en-GB"/>
              </w:rPr>
            </w:pPr>
            <w:r w:rsidRPr="006207B6">
              <w:rPr>
                <w:rFonts w:ascii="Times New Roman" w:eastAsia="Times New Roman" w:hAnsi="Times New Roman" w:cs="Times New Roman"/>
                <w:b/>
                <w:bCs/>
                <w:color w:val="000000"/>
                <w:sz w:val="24"/>
                <w:szCs w:val="24"/>
                <w:lang w:eastAsia="en-GB"/>
              </w:rPr>
              <w:t>2021</w:t>
            </w:r>
          </w:p>
        </w:tc>
        <w:tc>
          <w:tcPr>
            <w:tcW w:w="0" w:type="auto"/>
            <w:tcBorders>
              <w:top w:val="nil"/>
              <w:left w:val="nil"/>
              <w:bottom w:val="single" w:sz="4" w:space="0" w:color="auto"/>
              <w:right w:val="single" w:sz="4" w:space="0" w:color="auto"/>
            </w:tcBorders>
            <w:shd w:val="clear" w:color="auto" w:fill="auto"/>
            <w:noWrap/>
            <w:vAlign w:val="center"/>
            <w:hideMark/>
          </w:tcPr>
          <w:p w14:paraId="7B5629F8"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7,647</w:t>
            </w:r>
          </w:p>
        </w:tc>
        <w:tc>
          <w:tcPr>
            <w:tcW w:w="0" w:type="auto"/>
            <w:tcBorders>
              <w:top w:val="nil"/>
              <w:left w:val="nil"/>
              <w:bottom w:val="single" w:sz="4" w:space="0" w:color="auto"/>
              <w:right w:val="single" w:sz="4" w:space="0" w:color="auto"/>
            </w:tcBorders>
            <w:shd w:val="clear" w:color="auto" w:fill="auto"/>
            <w:noWrap/>
            <w:vAlign w:val="center"/>
            <w:hideMark/>
          </w:tcPr>
          <w:p w14:paraId="3395171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476,344</w:t>
            </w:r>
          </w:p>
        </w:tc>
        <w:tc>
          <w:tcPr>
            <w:tcW w:w="0" w:type="auto"/>
            <w:tcBorders>
              <w:top w:val="nil"/>
              <w:left w:val="nil"/>
              <w:bottom w:val="single" w:sz="4" w:space="0" w:color="auto"/>
              <w:right w:val="single" w:sz="4" w:space="0" w:color="auto"/>
            </w:tcBorders>
            <w:shd w:val="clear" w:color="auto" w:fill="auto"/>
            <w:noWrap/>
            <w:vAlign w:val="center"/>
            <w:hideMark/>
          </w:tcPr>
          <w:p w14:paraId="79A39AE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7,102</w:t>
            </w:r>
          </w:p>
        </w:tc>
        <w:tc>
          <w:tcPr>
            <w:tcW w:w="0" w:type="auto"/>
            <w:tcBorders>
              <w:top w:val="nil"/>
              <w:left w:val="nil"/>
              <w:bottom w:val="single" w:sz="4" w:space="0" w:color="auto"/>
              <w:right w:val="single" w:sz="4" w:space="0" w:color="auto"/>
            </w:tcBorders>
            <w:shd w:val="clear" w:color="auto" w:fill="auto"/>
            <w:noWrap/>
            <w:vAlign w:val="center"/>
            <w:hideMark/>
          </w:tcPr>
          <w:p w14:paraId="147A900C"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18,479</w:t>
            </w:r>
          </w:p>
        </w:tc>
        <w:tc>
          <w:tcPr>
            <w:tcW w:w="0" w:type="auto"/>
            <w:tcBorders>
              <w:top w:val="nil"/>
              <w:left w:val="nil"/>
              <w:bottom w:val="single" w:sz="4" w:space="0" w:color="auto"/>
              <w:right w:val="single" w:sz="4" w:space="0" w:color="auto"/>
            </w:tcBorders>
            <w:shd w:val="clear" w:color="auto" w:fill="auto"/>
            <w:noWrap/>
            <w:vAlign w:val="center"/>
            <w:hideMark/>
          </w:tcPr>
          <w:p w14:paraId="3CF4E737"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11,189</w:t>
            </w:r>
          </w:p>
        </w:tc>
        <w:tc>
          <w:tcPr>
            <w:tcW w:w="0" w:type="auto"/>
            <w:tcBorders>
              <w:top w:val="nil"/>
              <w:left w:val="nil"/>
              <w:bottom w:val="single" w:sz="4" w:space="0" w:color="auto"/>
              <w:right w:val="single" w:sz="4" w:space="0" w:color="auto"/>
            </w:tcBorders>
            <w:shd w:val="clear" w:color="auto" w:fill="auto"/>
            <w:noWrap/>
            <w:vAlign w:val="center"/>
            <w:hideMark/>
          </w:tcPr>
          <w:p w14:paraId="1A56EE11"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10,241</w:t>
            </w:r>
          </w:p>
        </w:tc>
        <w:tc>
          <w:tcPr>
            <w:tcW w:w="800" w:type="dxa"/>
            <w:tcBorders>
              <w:top w:val="nil"/>
              <w:left w:val="nil"/>
              <w:bottom w:val="single" w:sz="4" w:space="0" w:color="auto"/>
              <w:right w:val="single" w:sz="4" w:space="0" w:color="auto"/>
            </w:tcBorders>
            <w:shd w:val="clear" w:color="auto" w:fill="auto"/>
            <w:noWrap/>
            <w:vAlign w:val="center"/>
            <w:hideMark/>
          </w:tcPr>
          <w:p w14:paraId="13F7C7CA"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53,152</w:t>
            </w:r>
          </w:p>
        </w:tc>
        <w:tc>
          <w:tcPr>
            <w:tcW w:w="620" w:type="dxa"/>
            <w:tcBorders>
              <w:top w:val="nil"/>
              <w:left w:val="nil"/>
              <w:bottom w:val="single" w:sz="4" w:space="0" w:color="auto"/>
              <w:right w:val="single" w:sz="4" w:space="0" w:color="auto"/>
            </w:tcBorders>
            <w:shd w:val="clear" w:color="auto" w:fill="auto"/>
            <w:noWrap/>
            <w:vAlign w:val="center"/>
            <w:hideMark/>
          </w:tcPr>
          <w:p w14:paraId="23B83A0C"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196</w:t>
            </w:r>
          </w:p>
        </w:tc>
        <w:tc>
          <w:tcPr>
            <w:tcW w:w="0" w:type="auto"/>
            <w:tcBorders>
              <w:top w:val="nil"/>
              <w:left w:val="nil"/>
              <w:bottom w:val="single" w:sz="4" w:space="0" w:color="auto"/>
              <w:right w:val="single" w:sz="4" w:space="0" w:color="auto"/>
            </w:tcBorders>
            <w:shd w:val="clear" w:color="auto" w:fill="auto"/>
            <w:noWrap/>
            <w:vAlign w:val="center"/>
            <w:hideMark/>
          </w:tcPr>
          <w:p w14:paraId="6D979188"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5,885</w:t>
            </w:r>
          </w:p>
        </w:tc>
        <w:tc>
          <w:tcPr>
            <w:tcW w:w="1146" w:type="dxa"/>
            <w:tcBorders>
              <w:top w:val="nil"/>
              <w:left w:val="nil"/>
              <w:bottom w:val="single" w:sz="4" w:space="0" w:color="auto"/>
              <w:right w:val="single" w:sz="8" w:space="0" w:color="auto"/>
            </w:tcBorders>
            <w:shd w:val="clear" w:color="auto" w:fill="auto"/>
            <w:noWrap/>
            <w:vAlign w:val="center"/>
            <w:hideMark/>
          </w:tcPr>
          <w:p w14:paraId="6AB710EE" w14:textId="77777777"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r w:rsidRPr="006207B6">
              <w:rPr>
                <w:rFonts w:ascii="Times New Roman" w:eastAsia="Times New Roman" w:hAnsi="Times New Roman" w:cs="Times New Roman"/>
                <w:color w:val="000000"/>
                <w:sz w:val="24"/>
                <w:szCs w:val="24"/>
                <w:lang w:eastAsia="en-GB"/>
              </w:rPr>
              <w:t>16.3</w:t>
            </w:r>
          </w:p>
        </w:tc>
      </w:tr>
      <w:tr w:rsidR="00326613" w:rsidRPr="006207B6" w14:paraId="465551AB" w14:textId="77777777" w:rsidTr="00326613">
        <w:trPr>
          <w:trHeight w:val="312"/>
        </w:trPr>
        <w:tc>
          <w:tcPr>
            <w:tcW w:w="761" w:type="dxa"/>
            <w:tcBorders>
              <w:top w:val="nil"/>
              <w:left w:val="single" w:sz="8" w:space="0" w:color="auto"/>
              <w:bottom w:val="single" w:sz="8" w:space="0" w:color="auto"/>
              <w:right w:val="single" w:sz="4" w:space="0" w:color="auto"/>
            </w:tcBorders>
            <w:shd w:val="clear" w:color="auto" w:fill="auto"/>
            <w:noWrap/>
            <w:vAlign w:val="center"/>
            <w:hideMark/>
          </w:tcPr>
          <w:p w14:paraId="1248C3B7" w14:textId="7546B28E"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0C88EEB8" w14:textId="343CD790"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7C3AB4E6" w14:textId="1D269165"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733AD443" w14:textId="6BA4A09D"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32EE0028" w14:textId="25B28778"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6F88D512" w14:textId="4D03D7BE"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6F630BDF" w14:textId="27786300"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800" w:type="dxa"/>
            <w:tcBorders>
              <w:top w:val="nil"/>
              <w:left w:val="nil"/>
              <w:bottom w:val="single" w:sz="8" w:space="0" w:color="auto"/>
              <w:right w:val="single" w:sz="4" w:space="0" w:color="auto"/>
            </w:tcBorders>
            <w:shd w:val="clear" w:color="auto" w:fill="auto"/>
            <w:noWrap/>
            <w:vAlign w:val="center"/>
            <w:hideMark/>
          </w:tcPr>
          <w:p w14:paraId="45CB5F6D" w14:textId="507ABBB5"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620" w:type="dxa"/>
            <w:tcBorders>
              <w:top w:val="nil"/>
              <w:left w:val="nil"/>
              <w:bottom w:val="single" w:sz="8" w:space="0" w:color="auto"/>
              <w:right w:val="single" w:sz="4" w:space="0" w:color="auto"/>
            </w:tcBorders>
            <w:shd w:val="clear" w:color="auto" w:fill="auto"/>
            <w:noWrap/>
            <w:vAlign w:val="center"/>
            <w:hideMark/>
          </w:tcPr>
          <w:p w14:paraId="2618A45A" w14:textId="0F7FFE40"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0" w:type="auto"/>
            <w:tcBorders>
              <w:top w:val="nil"/>
              <w:left w:val="nil"/>
              <w:bottom w:val="single" w:sz="8" w:space="0" w:color="auto"/>
              <w:right w:val="single" w:sz="4" w:space="0" w:color="auto"/>
            </w:tcBorders>
            <w:shd w:val="clear" w:color="auto" w:fill="auto"/>
            <w:noWrap/>
            <w:vAlign w:val="center"/>
            <w:hideMark/>
          </w:tcPr>
          <w:p w14:paraId="1A65DCAD" w14:textId="3C499B84"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c>
          <w:tcPr>
            <w:tcW w:w="1146" w:type="dxa"/>
            <w:tcBorders>
              <w:top w:val="nil"/>
              <w:left w:val="nil"/>
              <w:bottom w:val="single" w:sz="8" w:space="0" w:color="auto"/>
              <w:right w:val="single" w:sz="8" w:space="0" w:color="auto"/>
            </w:tcBorders>
            <w:shd w:val="clear" w:color="auto" w:fill="auto"/>
            <w:noWrap/>
            <w:vAlign w:val="center"/>
            <w:hideMark/>
          </w:tcPr>
          <w:p w14:paraId="50CF935E" w14:textId="6EDFEE9E" w:rsidR="00295630" w:rsidRPr="006207B6" w:rsidRDefault="00295630" w:rsidP="006207B6">
            <w:pPr>
              <w:spacing w:after="0" w:line="360" w:lineRule="auto"/>
              <w:jc w:val="center"/>
              <w:rPr>
                <w:rFonts w:ascii="Times New Roman" w:eastAsia="Times New Roman" w:hAnsi="Times New Roman" w:cs="Times New Roman"/>
                <w:color w:val="000000"/>
                <w:sz w:val="24"/>
                <w:szCs w:val="24"/>
                <w:lang w:eastAsia="en-GB"/>
              </w:rPr>
            </w:pPr>
          </w:p>
        </w:tc>
      </w:tr>
    </w:tbl>
    <w:p w14:paraId="775C3282" w14:textId="1728A694" w:rsidR="00295630" w:rsidRPr="006207B6" w:rsidRDefault="00295630" w:rsidP="006207B6">
      <w:pPr>
        <w:spacing w:line="360" w:lineRule="auto"/>
        <w:jc w:val="both"/>
        <w:rPr>
          <w:rFonts w:ascii="Times New Roman" w:hAnsi="Times New Roman" w:cs="Times New Roman"/>
          <w:sz w:val="24"/>
          <w:szCs w:val="24"/>
        </w:rPr>
      </w:pPr>
    </w:p>
    <w:p w14:paraId="0D8B3457" w14:textId="3063A667" w:rsidR="00B367DC" w:rsidRPr="006207B6" w:rsidRDefault="00B367DC" w:rsidP="006207B6">
      <w:pPr>
        <w:spacing w:line="360" w:lineRule="auto"/>
        <w:jc w:val="both"/>
        <w:rPr>
          <w:rFonts w:ascii="Times New Roman" w:hAnsi="Times New Roman" w:cs="Times New Roman"/>
          <w:sz w:val="24"/>
          <w:szCs w:val="24"/>
        </w:rPr>
      </w:pPr>
    </w:p>
    <w:p w14:paraId="76553631" w14:textId="77777777" w:rsidR="00B367DC" w:rsidRPr="003A213F" w:rsidRDefault="00B367DC" w:rsidP="003A213F">
      <w:pPr>
        <w:pStyle w:val="Heading2"/>
      </w:pPr>
      <w:bookmarkStart w:id="217" w:name="_Toc104758192"/>
      <w:bookmarkStart w:id="218" w:name="_Toc105146576"/>
      <w:r w:rsidRPr="003A213F">
        <w:lastRenderedPageBreak/>
        <w:t>APPLICATION FOR ETHICAL APPROVAL</w:t>
      </w:r>
      <w:bookmarkEnd w:id="217"/>
      <w:bookmarkEnd w:id="218"/>
    </w:p>
    <w:p w14:paraId="3E0CF2EE" w14:textId="77777777" w:rsidR="00B367DC" w:rsidRPr="006207B6" w:rsidRDefault="00B367DC" w:rsidP="006207B6">
      <w:pPr>
        <w:tabs>
          <w:tab w:val="left" w:pos="5103"/>
        </w:tabs>
        <w:spacing w:line="360" w:lineRule="auto"/>
        <w:ind w:right="282"/>
        <w:jc w:val="center"/>
        <w:rPr>
          <w:rFonts w:ascii="Times New Roman" w:hAnsi="Times New Roman" w:cs="Times New Roman"/>
          <w:b/>
          <w:bCs/>
          <w:sz w:val="24"/>
          <w:szCs w:val="24"/>
        </w:rPr>
      </w:pPr>
    </w:p>
    <w:p w14:paraId="11D07B7E" w14:textId="77777777" w:rsidR="00B367DC" w:rsidRPr="006207B6" w:rsidRDefault="00B367DC" w:rsidP="006207B6">
      <w:pPr>
        <w:tabs>
          <w:tab w:val="left" w:pos="5103"/>
        </w:tabs>
        <w:spacing w:line="360" w:lineRule="auto"/>
        <w:ind w:right="282"/>
        <w:jc w:val="both"/>
        <w:rPr>
          <w:rFonts w:ascii="Times New Roman" w:hAnsi="Times New Roman" w:cs="Times New Roman"/>
          <w:b/>
          <w:bCs/>
          <w:sz w:val="24"/>
          <w:szCs w:val="24"/>
        </w:rPr>
      </w:pPr>
      <w:r w:rsidRPr="006207B6">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061E3AE3" w14:textId="77777777" w:rsidR="00B367DC" w:rsidRPr="006207B6" w:rsidRDefault="00B367DC" w:rsidP="006207B6">
      <w:pPr>
        <w:tabs>
          <w:tab w:val="left" w:pos="5103"/>
        </w:tabs>
        <w:spacing w:line="360" w:lineRule="auto"/>
        <w:ind w:right="282"/>
        <w:jc w:val="center"/>
        <w:rPr>
          <w:rFonts w:ascii="Times New Roman" w:hAnsi="Times New Roman" w:cs="Times New Roman"/>
          <w:b/>
          <w:bCs/>
          <w:sz w:val="24"/>
          <w:szCs w:val="24"/>
        </w:rPr>
      </w:pPr>
    </w:p>
    <w:p w14:paraId="4F59AECA" w14:textId="7CF720E7" w:rsidR="00B367DC" w:rsidRPr="006207B6" w:rsidRDefault="00B367DC" w:rsidP="006207B6">
      <w:pPr>
        <w:tabs>
          <w:tab w:val="left" w:pos="5103"/>
        </w:tabs>
        <w:spacing w:line="360" w:lineRule="auto"/>
        <w:ind w:right="282"/>
        <w:jc w:val="both"/>
        <w:rPr>
          <w:rFonts w:ascii="Times New Roman" w:hAnsi="Times New Roman" w:cs="Times New Roman"/>
          <w:sz w:val="24"/>
          <w:szCs w:val="24"/>
        </w:rPr>
      </w:pPr>
      <w:r w:rsidRPr="006207B6">
        <w:rPr>
          <w:rFonts w:ascii="Times New Roman" w:hAnsi="Times New Roman" w:cs="Times New Roman"/>
          <w:sz w:val="24"/>
          <w:szCs w:val="24"/>
        </w:rPr>
        <w:t xml:space="preserve">The University follows the OECD Frascati manual definition of </w:t>
      </w:r>
      <w:r w:rsidRPr="006207B6">
        <w:rPr>
          <w:rFonts w:ascii="Times New Roman" w:hAnsi="Times New Roman" w:cs="Times New Roman"/>
          <w:b/>
          <w:sz w:val="24"/>
          <w:szCs w:val="24"/>
        </w:rPr>
        <w:t>research activity</w:t>
      </w:r>
      <w:r w:rsidRPr="006207B6">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F69DD3" w14:textId="2FB6367B" w:rsidR="00B367DC" w:rsidRPr="006207B6" w:rsidRDefault="00B367DC" w:rsidP="006207B6">
      <w:pPr>
        <w:tabs>
          <w:tab w:val="left" w:pos="5103"/>
        </w:tabs>
        <w:spacing w:line="360" w:lineRule="auto"/>
        <w:ind w:right="282"/>
        <w:jc w:val="both"/>
        <w:rPr>
          <w:rFonts w:ascii="Times New Roman" w:hAnsi="Times New Roman" w:cs="Times New Roman"/>
          <w:sz w:val="24"/>
          <w:szCs w:val="24"/>
        </w:rPr>
      </w:pPr>
      <w:r w:rsidRPr="006207B6">
        <w:rPr>
          <w:rFonts w:ascii="Times New Roman" w:hAnsi="Times New Roman" w:cs="Times New Roman"/>
          <w:sz w:val="24"/>
          <w:szCs w:val="24"/>
        </w:rPr>
        <w:t>The individual undertaking the research activity is known as the “principal researcher”.</w:t>
      </w:r>
    </w:p>
    <w:p w14:paraId="3859DF30" w14:textId="7C54CA32" w:rsidR="00B367DC" w:rsidRPr="006207B6" w:rsidRDefault="00B367DC" w:rsidP="006207B6">
      <w:pPr>
        <w:tabs>
          <w:tab w:val="left" w:pos="5103"/>
        </w:tabs>
        <w:spacing w:line="360" w:lineRule="auto"/>
        <w:ind w:right="282"/>
        <w:jc w:val="both"/>
        <w:rPr>
          <w:rFonts w:ascii="Times New Roman" w:hAnsi="Times New Roman" w:cs="Times New Roman"/>
          <w:sz w:val="24"/>
          <w:szCs w:val="24"/>
        </w:rPr>
      </w:pPr>
      <w:r w:rsidRPr="006207B6">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658D7BF2" w14:textId="5BDDE53C" w:rsidR="00B367DC" w:rsidRPr="00730688" w:rsidRDefault="00B367DC" w:rsidP="00730688">
      <w:pPr>
        <w:tabs>
          <w:tab w:val="left" w:pos="5103"/>
        </w:tabs>
        <w:spacing w:line="360" w:lineRule="auto"/>
        <w:ind w:right="282"/>
        <w:jc w:val="both"/>
        <w:rPr>
          <w:rFonts w:ascii="Times New Roman" w:hAnsi="Times New Roman" w:cs="Times New Roman"/>
          <w:b/>
          <w:bCs/>
          <w:sz w:val="24"/>
          <w:szCs w:val="24"/>
        </w:rPr>
      </w:pPr>
      <w:r w:rsidRPr="006207B6">
        <w:rPr>
          <w:rFonts w:ascii="Times New Roman" w:hAnsi="Times New Roman" w:cs="Times New Roman"/>
          <w:b/>
          <w:bCs/>
          <w:sz w:val="24"/>
          <w:szCs w:val="24"/>
        </w:rPr>
        <w:t>Please read the notes for guidance before completing ALL sections of the form.</w:t>
      </w:r>
    </w:p>
    <w:p w14:paraId="35844FE0" w14:textId="63A646CD" w:rsidR="00B367DC" w:rsidRPr="006207B6" w:rsidRDefault="00B367DC" w:rsidP="006207B6">
      <w:pPr>
        <w:autoSpaceDE w:val="0"/>
        <w:autoSpaceDN w:val="0"/>
        <w:adjustRightInd w:val="0"/>
        <w:spacing w:line="360" w:lineRule="auto"/>
        <w:jc w:val="both"/>
        <w:rPr>
          <w:rFonts w:ascii="Times New Roman" w:hAnsi="Times New Roman" w:cs="Times New Roman"/>
          <w:sz w:val="24"/>
          <w:szCs w:val="24"/>
        </w:rPr>
      </w:pPr>
      <w:r w:rsidRPr="006207B6">
        <w:rPr>
          <w:rFonts w:ascii="Times New Roman" w:hAnsi="Times New Roman" w:cs="Times New Roman"/>
          <w:b/>
          <w:sz w:val="24"/>
          <w:szCs w:val="24"/>
        </w:rPr>
        <w:t>This form</w:t>
      </w:r>
      <w:r w:rsidRPr="006207B6">
        <w:rPr>
          <w:rFonts w:ascii="Times New Roman" w:hAnsi="Times New Roman" w:cs="Times New Roman"/>
          <w:sz w:val="24"/>
          <w:szCs w:val="24"/>
        </w:rPr>
        <w:t xml:space="preserve"> </w:t>
      </w:r>
      <w:r w:rsidRPr="006207B6">
        <w:rPr>
          <w:rFonts w:ascii="Times New Roman" w:hAnsi="Times New Roman" w:cs="Times New Roman"/>
          <w:b/>
          <w:sz w:val="24"/>
          <w:szCs w:val="24"/>
        </w:rPr>
        <w:t>must be completed and approved prior to undertaking any research activity.</w:t>
      </w:r>
      <w:r w:rsidRPr="006207B6">
        <w:rPr>
          <w:rFonts w:ascii="Times New Roman" w:hAnsi="Times New Roman" w:cs="Times New Roman"/>
          <w:sz w:val="24"/>
          <w:szCs w:val="24"/>
        </w:rPr>
        <w:t xml:space="preserve"> Please see Checklist for details of process for different categories of application.  </w:t>
      </w:r>
    </w:p>
    <w:p w14:paraId="2FF90DA8" w14:textId="77777777"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A: About You (Principal Researcher)</w:t>
      </w:r>
    </w:p>
    <w:p w14:paraId="008DB23D" w14:textId="77777777" w:rsidR="00B367DC" w:rsidRPr="006207B6" w:rsidRDefault="00B367DC" w:rsidP="006207B6">
      <w:pPr>
        <w:spacing w:line="360" w:lineRule="auto"/>
        <w:rPr>
          <w:rFonts w:ascii="Times New Roman" w:hAnsi="Times New Roman" w:cs="Times New Roman"/>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367DC" w:rsidRPr="006207B6" w14:paraId="57643984" w14:textId="77777777" w:rsidTr="00C923FC">
        <w:trPr>
          <w:trHeight w:val="439"/>
        </w:trPr>
        <w:tc>
          <w:tcPr>
            <w:tcW w:w="3510" w:type="dxa"/>
            <w:gridSpan w:val="3"/>
            <w:shd w:val="clear" w:color="auto" w:fill="F2F2F2" w:themeFill="background1" w:themeFillShade="F2"/>
          </w:tcPr>
          <w:p w14:paraId="56FB7738"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Full Name:</w:t>
            </w:r>
          </w:p>
        </w:tc>
        <w:tc>
          <w:tcPr>
            <w:tcW w:w="6379" w:type="dxa"/>
            <w:gridSpan w:val="4"/>
          </w:tcPr>
          <w:p w14:paraId="08198DDE"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Shazan Begum</w:t>
            </w:r>
          </w:p>
        </w:tc>
      </w:tr>
      <w:tr w:rsidR="00B367DC" w:rsidRPr="006207B6" w14:paraId="717212C0" w14:textId="77777777" w:rsidTr="00C923FC">
        <w:tc>
          <w:tcPr>
            <w:tcW w:w="9889" w:type="dxa"/>
            <w:gridSpan w:val="7"/>
          </w:tcPr>
          <w:p w14:paraId="3AFF5BD0"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Tick all boxes which apply:</w:t>
            </w:r>
          </w:p>
        </w:tc>
      </w:tr>
      <w:tr w:rsidR="00B367DC" w:rsidRPr="006207B6" w14:paraId="1BBEC6A0" w14:textId="77777777" w:rsidTr="00C923FC">
        <w:trPr>
          <w:trHeight w:val="472"/>
        </w:trPr>
        <w:tc>
          <w:tcPr>
            <w:tcW w:w="1951" w:type="dxa"/>
            <w:shd w:val="clear" w:color="auto" w:fill="F2F2F2" w:themeFill="background1" w:themeFillShade="F2"/>
            <w:vAlign w:val="center"/>
          </w:tcPr>
          <w:p w14:paraId="404647EF"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Times New Roman" w:hAnsi="Times New Roman" w:cs="Times New Roman"/>
                <w:sz w:val="24"/>
                <w:szCs w:val="24"/>
              </w:rPr>
              <w:t>Member of staff:</w:t>
            </w:r>
          </w:p>
        </w:tc>
        <w:sdt>
          <w:sdtPr>
            <w:rPr>
              <w:rFonts w:ascii="Times New Roman" w:hAnsi="Times New Roman" w:cs="Times New Roman"/>
              <w:sz w:val="24"/>
              <w:szCs w:val="24"/>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63428326"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Segoe UI Symbol" w:eastAsia="MS Gothic" w:hAnsi="Segoe UI Symbol" w:cs="Segoe UI Symbol"/>
                    <w:sz w:val="24"/>
                    <w:szCs w:val="24"/>
                  </w:rPr>
                  <w:t>☐</w:t>
                </w:r>
              </w:p>
            </w:tc>
          </w:sdtContent>
        </w:sdt>
        <w:tc>
          <w:tcPr>
            <w:tcW w:w="1701" w:type="dxa"/>
            <w:gridSpan w:val="2"/>
            <w:shd w:val="clear" w:color="auto" w:fill="F2F2F2" w:themeFill="background1" w:themeFillShade="F2"/>
            <w:vAlign w:val="center"/>
          </w:tcPr>
          <w:p w14:paraId="09AE3528"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Times New Roman" w:hAnsi="Times New Roman" w:cs="Times New Roman"/>
                <w:sz w:val="24"/>
                <w:szCs w:val="24"/>
              </w:rPr>
              <w:t>Student:</w:t>
            </w:r>
          </w:p>
        </w:tc>
        <w:sdt>
          <w:sdtPr>
            <w:rPr>
              <w:rFonts w:ascii="Times New Roman" w:hAnsi="Times New Roman" w:cs="Times New Roman"/>
              <w:sz w:val="24"/>
              <w:szCs w:val="24"/>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7B39E5AB"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Segoe UI Symbol" w:eastAsia="MS Gothic" w:hAnsi="Segoe UI Symbol" w:cs="Segoe UI Symbol"/>
                    <w:sz w:val="24"/>
                    <w:szCs w:val="24"/>
                  </w:rPr>
                  <w:t>☒</w:t>
                </w:r>
              </w:p>
            </w:tc>
          </w:sdtContent>
        </w:sdt>
        <w:tc>
          <w:tcPr>
            <w:tcW w:w="3119" w:type="dxa"/>
            <w:shd w:val="clear" w:color="auto" w:fill="F2F2F2" w:themeFill="background1" w:themeFillShade="F2"/>
            <w:vAlign w:val="center"/>
          </w:tcPr>
          <w:p w14:paraId="772CBC6A"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Times New Roman" w:hAnsi="Times New Roman" w:cs="Times New Roman"/>
                <w:sz w:val="24"/>
                <w:szCs w:val="24"/>
              </w:rPr>
              <w:t>Honorary research fellow:</w:t>
            </w:r>
          </w:p>
        </w:tc>
        <w:sdt>
          <w:sdtPr>
            <w:rPr>
              <w:rFonts w:ascii="Times New Roman" w:hAnsi="Times New Roman" w:cs="Times New Roman"/>
              <w:sz w:val="24"/>
              <w:szCs w:val="24"/>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4532E9"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Segoe UI Symbol" w:eastAsia="MS Gothic" w:hAnsi="Segoe UI Symbol" w:cs="Segoe UI Symbol"/>
                    <w:sz w:val="24"/>
                    <w:szCs w:val="24"/>
                  </w:rPr>
                  <w:t>☐</w:t>
                </w:r>
              </w:p>
            </w:tc>
          </w:sdtContent>
        </w:sdt>
      </w:tr>
    </w:tbl>
    <w:p w14:paraId="00D6A186" w14:textId="77777777" w:rsidR="00B367DC" w:rsidRPr="006207B6" w:rsidRDefault="00B367DC" w:rsidP="006207B6">
      <w:pPr>
        <w:spacing w:line="360" w:lineRule="auto"/>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367DC" w:rsidRPr="006207B6" w14:paraId="00696118" w14:textId="77777777" w:rsidTr="00C923FC">
        <w:trPr>
          <w:cantSplit/>
          <w:trHeight w:val="334"/>
        </w:trPr>
        <w:tc>
          <w:tcPr>
            <w:tcW w:w="3510" w:type="dxa"/>
            <w:shd w:val="clear" w:color="auto" w:fill="F2F2F2" w:themeFill="background1" w:themeFillShade="F2"/>
          </w:tcPr>
          <w:p w14:paraId="44FF4A67"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Faculty/School/Centre:</w:t>
            </w:r>
          </w:p>
        </w:tc>
        <w:tc>
          <w:tcPr>
            <w:tcW w:w="6379" w:type="dxa"/>
            <w:gridSpan w:val="3"/>
          </w:tcPr>
          <w:p w14:paraId="10D61828"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University of Wales Trinity Saint David </w:t>
            </w:r>
          </w:p>
        </w:tc>
      </w:tr>
      <w:tr w:rsidR="00B367DC" w:rsidRPr="006207B6" w14:paraId="223AA3E6" w14:textId="77777777" w:rsidTr="00C923FC">
        <w:trPr>
          <w:cantSplit/>
          <w:trHeight w:val="340"/>
        </w:trPr>
        <w:tc>
          <w:tcPr>
            <w:tcW w:w="3510" w:type="dxa"/>
            <w:shd w:val="clear" w:color="auto" w:fill="F2F2F2" w:themeFill="background1" w:themeFillShade="F2"/>
          </w:tcPr>
          <w:p w14:paraId="65BE8FC9"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Campus:</w:t>
            </w:r>
          </w:p>
        </w:tc>
        <w:tc>
          <w:tcPr>
            <w:tcW w:w="6379" w:type="dxa"/>
            <w:gridSpan w:val="3"/>
          </w:tcPr>
          <w:p w14:paraId="5A9F0975"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London Campus </w:t>
            </w:r>
          </w:p>
        </w:tc>
      </w:tr>
      <w:tr w:rsidR="00B367DC" w:rsidRPr="006207B6" w14:paraId="49E0D6FE" w14:textId="77777777" w:rsidTr="00C923FC">
        <w:trPr>
          <w:cantSplit/>
          <w:trHeight w:val="340"/>
        </w:trPr>
        <w:tc>
          <w:tcPr>
            <w:tcW w:w="3510" w:type="dxa"/>
            <w:shd w:val="clear" w:color="auto" w:fill="F2F2F2" w:themeFill="background1" w:themeFillShade="F2"/>
          </w:tcPr>
          <w:p w14:paraId="3EAE7297"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lastRenderedPageBreak/>
              <w:t>E-mail address:</w:t>
            </w:r>
          </w:p>
        </w:tc>
        <w:tc>
          <w:tcPr>
            <w:tcW w:w="6379" w:type="dxa"/>
            <w:gridSpan w:val="3"/>
          </w:tcPr>
          <w:p w14:paraId="456EE1FF"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1712823@student.uwtsd.ac.uk</w:t>
            </w:r>
          </w:p>
        </w:tc>
      </w:tr>
      <w:tr w:rsidR="00B367DC" w:rsidRPr="006207B6" w14:paraId="1E8258BD" w14:textId="77777777" w:rsidTr="00C923FC">
        <w:trPr>
          <w:cantSplit/>
          <w:trHeight w:val="340"/>
        </w:trPr>
        <w:tc>
          <w:tcPr>
            <w:tcW w:w="3510" w:type="dxa"/>
            <w:shd w:val="clear" w:color="auto" w:fill="F2F2F2" w:themeFill="background1" w:themeFillShade="F2"/>
          </w:tcPr>
          <w:p w14:paraId="51A4A291"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Contact Telephone Number:</w:t>
            </w:r>
          </w:p>
        </w:tc>
        <w:tc>
          <w:tcPr>
            <w:tcW w:w="6379" w:type="dxa"/>
            <w:gridSpan w:val="3"/>
          </w:tcPr>
          <w:p w14:paraId="33FD7BC7"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07960455123</w:t>
            </w:r>
          </w:p>
        </w:tc>
      </w:tr>
      <w:tr w:rsidR="00B367DC" w:rsidRPr="006207B6" w14:paraId="6706F811" w14:textId="77777777" w:rsidTr="00C923FC">
        <w:tc>
          <w:tcPr>
            <w:tcW w:w="9889" w:type="dxa"/>
            <w:gridSpan w:val="4"/>
          </w:tcPr>
          <w:p w14:paraId="0992FD2A"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i/>
                <w:sz w:val="24"/>
                <w:szCs w:val="24"/>
              </w:rPr>
              <w:t>For students:</w:t>
            </w:r>
          </w:p>
        </w:tc>
      </w:tr>
      <w:tr w:rsidR="00B367DC" w:rsidRPr="006207B6" w14:paraId="35CB87A8" w14:textId="77777777" w:rsidTr="00C923FC">
        <w:trPr>
          <w:trHeight w:val="513"/>
        </w:trPr>
        <w:tc>
          <w:tcPr>
            <w:tcW w:w="3510" w:type="dxa"/>
            <w:shd w:val="clear" w:color="auto" w:fill="F2F2F2" w:themeFill="background1" w:themeFillShade="F2"/>
            <w:vAlign w:val="center"/>
          </w:tcPr>
          <w:p w14:paraId="11678CC7"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Student Number:</w:t>
            </w:r>
          </w:p>
        </w:tc>
        <w:tc>
          <w:tcPr>
            <w:tcW w:w="3969" w:type="dxa"/>
            <w:vAlign w:val="center"/>
          </w:tcPr>
          <w:p w14:paraId="4C9077A6"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1712823</w:t>
            </w:r>
          </w:p>
        </w:tc>
        <w:tc>
          <w:tcPr>
            <w:tcW w:w="1701" w:type="dxa"/>
            <w:vAlign w:val="center"/>
          </w:tcPr>
          <w:p w14:paraId="5D4AEE79"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Times New Roman" w:hAnsi="Times New Roman" w:cs="Times New Roman"/>
                <w:sz w:val="24"/>
                <w:szCs w:val="24"/>
              </w:rPr>
              <w:t>Undergraduate</w:t>
            </w:r>
          </w:p>
        </w:tc>
        <w:sdt>
          <w:sdtPr>
            <w:rPr>
              <w:rFonts w:ascii="Times New Roman" w:hAnsi="Times New Roman" w:cs="Times New Roman"/>
              <w:sz w:val="24"/>
              <w:szCs w:val="24"/>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EAB89A0"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Segoe UI Symbol" w:eastAsia="MS Gothic" w:hAnsi="Segoe UI Symbol" w:cs="Segoe UI Symbol"/>
                    <w:sz w:val="24"/>
                    <w:szCs w:val="24"/>
                  </w:rPr>
                  <w:t>☐</w:t>
                </w:r>
              </w:p>
            </w:tc>
          </w:sdtContent>
        </w:sdt>
      </w:tr>
      <w:tr w:rsidR="00B367DC" w:rsidRPr="006207B6" w14:paraId="09C9964A" w14:textId="77777777" w:rsidTr="00C923FC">
        <w:trPr>
          <w:trHeight w:val="549"/>
        </w:trPr>
        <w:tc>
          <w:tcPr>
            <w:tcW w:w="3510" w:type="dxa"/>
            <w:shd w:val="clear" w:color="auto" w:fill="F2F2F2" w:themeFill="background1" w:themeFillShade="F2"/>
            <w:vAlign w:val="center"/>
          </w:tcPr>
          <w:p w14:paraId="5C200B46"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Programme of Study:</w:t>
            </w:r>
          </w:p>
        </w:tc>
        <w:tc>
          <w:tcPr>
            <w:tcW w:w="3969" w:type="dxa"/>
            <w:vAlign w:val="center"/>
          </w:tcPr>
          <w:p w14:paraId="545D7510"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MBA Banking and Finance</w:t>
            </w:r>
          </w:p>
        </w:tc>
        <w:tc>
          <w:tcPr>
            <w:tcW w:w="1701" w:type="dxa"/>
            <w:vAlign w:val="center"/>
          </w:tcPr>
          <w:p w14:paraId="2060D196"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Times New Roman" w:hAnsi="Times New Roman" w:cs="Times New Roman"/>
                <w:sz w:val="24"/>
                <w:szCs w:val="24"/>
              </w:rPr>
              <w:t>Taught Postgraduate</w:t>
            </w:r>
          </w:p>
        </w:tc>
        <w:sdt>
          <w:sdtPr>
            <w:rPr>
              <w:rFonts w:ascii="Times New Roman" w:hAnsi="Times New Roman" w:cs="Times New Roman"/>
              <w:sz w:val="24"/>
              <w:szCs w:val="24"/>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D553B1D"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Segoe UI Symbol" w:eastAsia="MS Gothic" w:hAnsi="Segoe UI Symbol" w:cs="Segoe UI Symbol"/>
                    <w:sz w:val="24"/>
                    <w:szCs w:val="24"/>
                  </w:rPr>
                  <w:t>☒</w:t>
                </w:r>
              </w:p>
            </w:tc>
          </w:sdtContent>
        </w:sdt>
      </w:tr>
      <w:tr w:rsidR="00B367DC" w:rsidRPr="006207B6" w14:paraId="33AA2CBA" w14:textId="77777777" w:rsidTr="00C923FC">
        <w:trPr>
          <w:trHeight w:val="557"/>
        </w:trPr>
        <w:tc>
          <w:tcPr>
            <w:tcW w:w="3510" w:type="dxa"/>
            <w:shd w:val="clear" w:color="auto" w:fill="F2F2F2" w:themeFill="background1" w:themeFillShade="F2"/>
            <w:vAlign w:val="center"/>
          </w:tcPr>
          <w:p w14:paraId="159744B1"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Director of Studies/Supervisor:</w:t>
            </w:r>
          </w:p>
        </w:tc>
        <w:tc>
          <w:tcPr>
            <w:tcW w:w="3969" w:type="dxa"/>
            <w:vAlign w:val="center"/>
          </w:tcPr>
          <w:p w14:paraId="6732E96E"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Dr Taye Timothy </w:t>
            </w:r>
            <w:proofErr w:type="spellStart"/>
            <w:r w:rsidRPr="006207B6">
              <w:rPr>
                <w:rFonts w:ascii="Times New Roman" w:hAnsi="Times New Roman" w:cs="Times New Roman"/>
                <w:sz w:val="24"/>
                <w:szCs w:val="24"/>
              </w:rPr>
              <w:t>Osadiya</w:t>
            </w:r>
            <w:proofErr w:type="spellEnd"/>
            <w:r w:rsidRPr="006207B6">
              <w:rPr>
                <w:rFonts w:ascii="Times New Roman" w:hAnsi="Times New Roman" w:cs="Times New Roman"/>
                <w:sz w:val="24"/>
                <w:szCs w:val="24"/>
              </w:rPr>
              <w:t xml:space="preserve"> </w:t>
            </w:r>
          </w:p>
        </w:tc>
        <w:tc>
          <w:tcPr>
            <w:tcW w:w="1701" w:type="dxa"/>
            <w:vAlign w:val="center"/>
          </w:tcPr>
          <w:p w14:paraId="27320478"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Times New Roman" w:hAnsi="Times New Roman" w:cs="Times New Roman"/>
                <w:sz w:val="24"/>
                <w:szCs w:val="24"/>
              </w:rPr>
              <w:t>Research</w:t>
            </w:r>
          </w:p>
        </w:tc>
        <w:sdt>
          <w:sdtPr>
            <w:rPr>
              <w:rFonts w:ascii="Times New Roman" w:hAnsi="Times New Roman" w:cs="Times New Roman"/>
              <w:sz w:val="24"/>
              <w:szCs w:val="24"/>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4E22B76" w14:textId="77777777" w:rsidR="00B367DC" w:rsidRPr="006207B6" w:rsidRDefault="00B367DC" w:rsidP="006207B6">
                <w:pPr>
                  <w:spacing w:line="360" w:lineRule="auto"/>
                  <w:jc w:val="center"/>
                  <w:rPr>
                    <w:rFonts w:ascii="Times New Roman" w:hAnsi="Times New Roman" w:cs="Times New Roman"/>
                    <w:sz w:val="24"/>
                    <w:szCs w:val="24"/>
                  </w:rPr>
                </w:pPr>
                <w:r w:rsidRPr="006207B6">
                  <w:rPr>
                    <w:rFonts w:ascii="Segoe UI Symbol" w:eastAsia="MS Gothic" w:hAnsi="Segoe UI Symbol" w:cs="Segoe UI Symbol"/>
                    <w:sz w:val="24"/>
                    <w:szCs w:val="24"/>
                  </w:rPr>
                  <w:t>☐</w:t>
                </w:r>
              </w:p>
            </w:tc>
          </w:sdtContent>
        </w:sdt>
      </w:tr>
    </w:tbl>
    <w:p w14:paraId="2282B3C3" w14:textId="77777777" w:rsidR="00B367DC" w:rsidRPr="006207B6" w:rsidRDefault="00B367DC" w:rsidP="006207B6">
      <w:pPr>
        <w:spacing w:line="360" w:lineRule="auto"/>
        <w:rPr>
          <w:rFonts w:ascii="Times New Roman" w:hAnsi="Times New Roman" w:cs="Times New Roman"/>
          <w:bCs/>
          <w:iCs/>
          <w:sz w:val="24"/>
          <w:szCs w:val="24"/>
        </w:rPr>
      </w:pPr>
    </w:p>
    <w:p w14:paraId="0B3711AA" w14:textId="77777777"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B: Approval for Research Activity</w:t>
      </w:r>
    </w:p>
    <w:p w14:paraId="5AAD67B8" w14:textId="77777777"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367DC" w:rsidRPr="006207B6" w14:paraId="4A06AE7C" w14:textId="77777777" w:rsidTr="00C923FC">
        <w:tc>
          <w:tcPr>
            <w:tcW w:w="7508" w:type="dxa"/>
            <w:gridSpan w:val="2"/>
            <w:shd w:val="clear" w:color="auto" w:fill="F2F2F2" w:themeFill="background1" w:themeFillShade="F2"/>
            <w:vAlign w:val="center"/>
          </w:tcPr>
          <w:p w14:paraId="4970EA3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Has the research activity received approval in principle?</w:t>
            </w:r>
          </w:p>
          <w:p w14:paraId="0BD5264E"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0B2B4346" w14:textId="77777777" w:rsidR="00B367DC" w:rsidRPr="006207B6" w:rsidRDefault="00B367DC" w:rsidP="006207B6">
            <w:pPr>
              <w:autoSpaceDE w:val="0"/>
              <w:autoSpaceDN w:val="0"/>
              <w:adjustRightInd w:val="0"/>
              <w:spacing w:line="360" w:lineRule="auto"/>
              <w:jc w:val="center"/>
              <w:rPr>
                <w:sz w:val="24"/>
                <w:szCs w:val="24"/>
              </w:rPr>
            </w:pPr>
            <w:r w:rsidRPr="006207B6">
              <w:rPr>
                <w:sz w:val="24"/>
                <w:szCs w:val="24"/>
              </w:rPr>
              <w:t>YES</w:t>
            </w:r>
          </w:p>
        </w:tc>
        <w:sdt>
          <w:sdtPr>
            <w:rPr>
              <w:sz w:val="24"/>
              <w:szCs w:val="24"/>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5C08C1B"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sz w:val="24"/>
                    <w:szCs w:val="24"/>
                  </w:rPr>
                  <w:t>☐</w:t>
                </w:r>
              </w:p>
            </w:tc>
          </w:sdtContent>
        </w:sdt>
        <w:tc>
          <w:tcPr>
            <w:tcW w:w="567" w:type="dxa"/>
            <w:shd w:val="clear" w:color="auto" w:fill="F2F2F2" w:themeFill="background1" w:themeFillShade="F2"/>
            <w:vAlign w:val="center"/>
          </w:tcPr>
          <w:p w14:paraId="16CB99B7" w14:textId="77777777" w:rsidR="00B367DC" w:rsidRPr="006207B6" w:rsidRDefault="00B367DC" w:rsidP="006207B6">
            <w:pPr>
              <w:autoSpaceDE w:val="0"/>
              <w:autoSpaceDN w:val="0"/>
              <w:adjustRightInd w:val="0"/>
              <w:spacing w:line="360" w:lineRule="auto"/>
              <w:jc w:val="center"/>
              <w:rPr>
                <w:sz w:val="24"/>
                <w:szCs w:val="24"/>
              </w:rPr>
            </w:pPr>
            <w:r w:rsidRPr="006207B6">
              <w:rPr>
                <w:sz w:val="24"/>
                <w:szCs w:val="24"/>
              </w:rPr>
              <w:t>NO</w:t>
            </w:r>
          </w:p>
        </w:tc>
        <w:sdt>
          <w:sdtPr>
            <w:rPr>
              <w:sz w:val="24"/>
              <w:szCs w:val="24"/>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BD4B3E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sz w:val="24"/>
                    <w:szCs w:val="24"/>
                  </w:rPr>
                  <w:t>☒</w:t>
                </w:r>
              </w:p>
            </w:tc>
          </w:sdtContent>
        </w:sdt>
      </w:tr>
      <w:tr w:rsidR="00B367DC" w:rsidRPr="006207B6" w14:paraId="221ED6B4" w14:textId="77777777" w:rsidTr="00C923FC">
        <w:tc>
          <w:tcPr>
            <w:tcW w:w="8784" w:type="dxa"/>
            <w:gridSpan w:val="4"/>
          </w:tcPr>
          <w:p w14:paraId="7D60B7C4" w14:textId="77777777" w:rsidR="00B367DC" w:rsidRPr="006207B6" w:rsidRDefault="00B367DC" w:rsidP="006207B6">
            <w:pPr>
              <w:autoSpaceDE w:val="0"/>
              <w:autoSpaceDN w:val="0"/>
              <w:adjustRightInd w:val="0"/>
              <w:spacing w:line="360" w:lineRule="auto"/>
              <w:jc w:val="right"/>
              <w:rPr>
                <w:b/>
                <w:bCs/>
                <w:sz w:val="24"/>
                <w:szCs w:val="24"/>
              </w:rPr>
            </w:pPr>
            <w:r w:rsidRPr="006207B6">
              <w:rPr>
                <w:b/>
                <w:bCs/>
                <w:sz w:val="24"/>
                <w:szCs w:val="24"/>
              </w:rPr>
              <w:t xml:space="preserve">     </w:t>
            </w:r>
          </w:p>
        </w:tc>
        <w:tc>
          <w:tcPr>
            <w:tcW w:w="1134" w:type="dxa"/>
            <w:gridSpan w:val="2"/>
          </w:tcPr>
          <w:p w14:paraId="0276C98D" w14:textId="77777777" w:rsidR="00B367DC" w:rsidRPr="006207B6" w:rsidRDefault="00B367DC" w:rsidP="006207B6">
            <w:pPr>
              <w:autoSpaceDE w:val="0"/>
              <w:autoSpaceDN w:val="0"/>
              <w:adjustRightInd w:val="0"/>
              <w:spacing w:line="360" w:lineRule="auto"/>
              <w:jc w:val="center"/>
              <w:rPr>
                <w:b/>
                <w:bCs/>
                <w:i/>
                <w:sz w:val="24"/>
                <w:szCs w:val="24"/>
              </w:rPr>
            </w:pPr>
            <w:r w:rsidRPr="006207B6">
              <w:rPr>
                <w:b/>
                <w:bCs/>
                <w:i/>
                <w:sz w:val="24"/>
                <w:szCs w:val="24"/>
              </w:rPr>
              <w:t>Date</w:t>
            </w:r>
          </w:p>
        </w:tc>
      </w:tr>
      <w:tr w:rsidR="00B367DC" w:rsidRPr="006207B6" w14:paraId="2AFEADDD" w14:textId="77777777" w:rsidTr="00C923FC">
        <w:trPr>
          <w:trHeight w:val="437"/>
        </w:trPr>
        <w:tc>
          <w:tcPr>
            <w:tcW w:w="3693" w:type="dxa"/>
            <w:vMerge w:val="restart"/>
            <w:shd w:val="clear" w:color="auto" w:fill="F2F2F2" w:themeFill="background1" w:themeFillShade="F2"/>
          </w:tcPr>
          <w:p w14:paraId="141F7EE1" w14:textId="77777777" w:rsidR="00B367DC" w:rsidRPr="006207B6" w:rsidRDefault="00B367DC" w:rsidP="006207B6">
            <w:pPr>
              <w:autoSpaceDE w:val="0"/>
              <w:autoSpaceDN w:val="0"/>
              <w:adjustRightInd w:val="0"/>
              <w:spacing w:line="360" w:lineRule="auto"/>
              <w:jc w:val="both"/>
              <w:rPr>
                <w:sz w:val="24"/>
                <w:szCs w:val="24"/>
              </w:rPr>
            </w:pPr>
            <w:r w:rsidRPr="006207B6">
              <w:rPr>
                <w:sz w:val="24"/>
                <w:szCs w:val="24"/>
              </w:rPr>
              <w:t>If Yes, please indicate source of approval (and date where known):</w:t>
            </w:r>
          </w:p>
        </w:tc>
        <w:tc>
          <w:tcPr>
            <w:tcW w:w="4524" w:type="dxa"/>
            <w:gridSpan w:val="2"/>
            <w:shd w:val="clear" w:color="auto" w:fill="F2F2F2" w:themeFill="background1" w:themeFillShade="F2"/>
            <w:vAlign w:val="center"/>
          </w:tcPr>
          <w:p w14:paraId="17532CCC"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Research Degrees Committee</w:t>
            </w:r>
          </w:p>
        </w:tc>
        <w:sdt>
          <w:sdtPr>
            <w:rPr>
              <w:b/>
              <w:bCs/>
              <w:sz w:val="24"/>
              <w:szCs w:val="24"/>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CEA4448" w14:textId="77777777" w:rsidR="00B367DC" w:rsidRPr="006207B6" w:rsidRDefault="00B367DC" w:rsidP="006207B6">
                <w:pPr>
                  <w:autoSpaceDE w:val="0"/>
                  <w:autoSpaceDN w:val="0"/>
                  <w:adjustRightInd w:val="0"/>
                  <w:spacing w:line="360" w:lineRule="auto"/>
                  <w:jc w:val="center"/>
                  <w:rPr>
                    <w:b/>
                    <w:bCs/>
                    <w:sz w:val="24"/>
                    <w:szCs w:val="24"/>
                  </w:rPr>
                </w:pPr>
                <w:r w:rsidRPr="006207B6">
                  <w:rPr>
                    <w:rFonts w:ascii="Segoe UI Symbol" w:eastAsia="MS Gothic" w:hAnsi="Segoe UI Symbol" w:cs="Segoe UI Symbol"/>
                    <w:b/>
                    <w:bCs/>
                    <w:sz w:val="24"/>
                    <w:szCs w:val="24"/>
                  </w:rPr>
                  <w:t>☐</w:t>
                </w:r>
              </w:p>
            </w:tc>
          </w:sdtContent>
        </w:sdt>
        <w:tc>
          <w:tcPr>
            <w:tcW w:w="1134" w:type="dxa"/>
            <w:gridSpan w:val="2"/>
            <w:vAlign w:val="center"/>
          </w:tcPr>
          <w:p w14:paraId="724A6481" w14:textId="77777777" w:rsidR="00B367DC" w:rsidRPr="006207B6" w:rsidRDefault="00B367DC" w:rsidP="006207B6">
            <w:pPr>
              <w:autoSpaceDE w:val="0"/>
              <w:autoSpaceDN w:val="0"/>
              <w:adjustRightInd w:val="0"/>
              <w:spacing w:line="360" w:lineRule="auto"/>
              <w:jc w:val="center"/>
              <w:rPr>
                <w:b/>
                <w:bCs/>
                <w:sz w:val="24"/>
                <w:szCs w:val="24"/>
              </w:rPr>
            </w:pPr>
          </w:p>
        </w:tc>
      </w:tr>
      <w:tr w:rsidR="00B367DC" w:rsidRPr="006207B6" w14:paraId="0A068721" w14:textId="77777777" w:rsidTr="00C923FC">
        <w:trPr>
          <w:trHeight w:val="415"/>
        </w:trPr>
        <w:tc>
          <w:tcPr>
            <w:tcW w:w="3693" w:type="dxa"/>
            <w:vMerge/>
            <w:shd w:val="clear" w:color="auto" w:fill="F2F2F2" w:themeFill="background1" w:themeFillShade="F2"/>
          </w:tcPr>
          <w:p w14:paraId="0760BAA6" w14:textId="77777777" w:rsidR="00B367DC" w:rsidRPr="006207B6" w:rsidRDefault="00B367DC" w:rsidP="006207B6">
            <w:pPr>
              <w:autoSpaceDE w:val="0"/>
              <w:autoSpaceDN w:val="0"/>
              <w:adjustRightInd w:val="0"/>
              <w:spacing w:line="360" w:lineRule="auto"/>
              <w:jc w:val="both"/>
              <w:rPr>
                <w:sz w:val="24"/>
                <w:szCs w:val="24"/>
              </w:rPr>
            </w:pPr>
          </w:p>
        </w:tc>
        <w:tc>
          <w:tcPr>
            <w:tcW w:w="4524" w:type="dxa"/>
            <w:gridSpan w:val="2"/>
            <w:shd w:val="clear" w:color="auto" w:fill="F2F2F2" w:themeFill="background1" w:themeFillShade="F2"/>
            <w:vAlign w:val="center"/>
          </w:tcPr>
          <w:p w14:paraId="24E53119"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Faculty Research Committee</w:t>
            </w:r>
          </w:p>
        </w:tc>
        <w:sdt>
          <w:sdtPr>
            <w:rPr>
              <w:b/>
              <w:bCs/>
              <w:sz w:val="24"/>
              <w:szCs w:val="24"/>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79947CE" w14:textId="77777777" w:rsidR="00B367DC" w:rsidRPr="006207B6" w:rsidRDefault="00B367DC" w:rsidP="006207B6">
                <w:pPr>
                  <w:autoSpaceDE w:val="0"/>
                  <w:autoSpaceDN w:val="0"/>
                  <w:adjustRightInd w:val="0"/>
                  <w:spacing w:line="360" w:lineRule="auto"/>
                  <w:jc w:val="center"/>
                  <w:rPr>
                    <w:b/>
                    <w:bCs/>
                    <w:sz w:val="24"/>
                    <w:szCs w:val="24"/>
                  </w:rPr>
                </w:pPr>
                <w:r w:rsidRPr="006207B6">
                  <w:rPr>
                    <w:rFonts w:ascii="Segoe UI Symbol" w:eastAsia="MS Gothic" w:hAnsi="Segoe UI Symbol" w:cs="Segoe UI Symbol"/>
                    <w:b/>
                    <w:bCs/>
                    <w:sz w:val="24"/>
                    <w:szCs w:val="24"/>
                  </w:rPr>
                  <w:t>☐</w:t>
                </w:r>
              </w:p>
            </w:tc>
          </w:sdtContent>
        </w:sdt>
        <w:tc>
          <w:tcPr>
            <w:tcW w:w="1134" w:type="dxa"/>
            <w:gridSpan w:val="2"/>
            <w:vAlign w:val="center"/>
          </w:tcPr>
          <w:p w14:paraId="1E645466" w14:textId="77777777" w:rsidR="00B367DC" w:rsidRPr="006207B6" w:rsidRDefault="00B367DC" w:rsidP="006207B6">
            <w:pPr>
              <w:autoSpaceDE w:val="0"/>
              <w:autoSpaceDN w:val="0"/>
              <w:adjustRightInd w:val="0"/>
              <w:spacing w:line="360" w:lineRule="auto"/>
              <w:jc w:val="center"/>
              <w:rPr>
                <w:b/>
                <w:bCs/>
                <w:sz w:val="24"/>
                <w:szCs w:val="24"/>
              </w:rPr>
            </w:pPr>
          </w:p>
        </w:tc>
      </w:tr>
      <w:tr w:rsidR="00B367DC" w:rsidRPr="006207B6" w14:paraId="64AE231E" w14:textId="77777777" w:rsidTr="00C923FC">
        <w:tc>
          <w:tcPr>
            <w:tcW w:w="3693" w:type="dxa"/>
            <w:vMerge/>
            <w:shd w:val="clear" w:color="auto" w:fill="F2F2F2" w:themeFill="background1" w:themeFillShade="F2"/>
          </w:tcPr>
          <w:p w14:paraId="377AA7B3" w14:textId="77777777" w:rsidR="00B367DC" w:rsidRPr="006207B6" w:rsidRDefault="00B367DC" w:rsidP="006207B6">
            <w:pPr>
              <w:autoSpaceDE w:val="0"/>
              <w:autoSpaceDN w:val="0"/>
              <w:adjustRightInd w:val="0"/>
              <w:spacing w:line="360" w:lineRule="auto"/>
              <w:jc w:val="both"/>
              <w:rPr>
                <w:sz w:val="24"/>
                <w:szCs w:val="24"/>
              </w:rPr>
            </w:pPr>
          </w:p>
        </w:tc>
        <w:tc>
          <w:tcPr>
            <w:tcW w:w="4524" w:type="dxa"/>
            <w:gridSpan w:val="2"/>
            <w:shd w:val="clear" w:color="auto" w:fill="F2F2F2" w:themeFill="background1" w:themeFillShade="F2"/>
            <w:vAlign w:val="center"/>
          </w:tcPr>
          <w:p w14:paraId="77804608"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Other (write in)</w:t>
            </w:r>
          </w:p>
          <w:p w14:paraId="0F0B901A" w14:textId="77777777" w:rsidR="00B367DC" w:rsidRPr="006207B6" w:rsidRDefault="00B367DC" w:rsidP="006207B6">
            <w:pPr>
              <w:autoSpaceDE w:val="0"/>
              <w:autoSpaceDN w:val="0"/>
              <w:adjustRightInd w:val="0"/>
              <w:spacing w:line="360" w:lineRule="auto"/>
              <w:rPr>
                <w:sz w:val="24"/>
                <w:szCs w:val="24"/>
              </w:rPr>
            </w:pPr>
          </w:p>
        </w:tc>
        <w:sdt>
          <w:sdtPr>
            <w:rPr>
              <w:b/>
              <w:bCs/>
              <w:sz w:val="24"/>
              <w:szCs w:val="24"/>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9A3FE33" w14:textId="77777777" w:rsidR="00B367DC" w:rsidRPr="006207B6" w:rsidRDefault="00B367DC" w:rsidP="006207B6">
                <w:pPr>
                  <w:autoSpaceDE w:val="0"/>
                  <w:autoSpaceDN w:val="0"/>
                  <w:adjustRightInd w:val="0"/>
                  <w:spacing w:line="360" w:lineRule="auto"/>
                  <w:jc w:val="center"/>
                  <w:rPr>
                    <w:b/>
                    <w:bCs/>
                    <w:sz w:val="24"/>
                    <w:szCs w:val="24"/>
                  </w:rPr>
                </w:pPr>
                <w:r w:rsidRPr="006207B6">
                  <w:rPr>
                    <w:rFonts w:ascii="Segoe UI Symbol" w:eastAsia="MS Gothic" w:hAnsi="Segoe UI Symbol" w:cs="Segoe UI Symbol"/>
                    <w:b/>
                    <w:bCs/>
                    <w:sz w:val="24"/>
                    <w:szCs w:val="24"/>
                  </w:rPr>
                  <w:t>☐</w:t>
                </w:r>
              </w:p>
            </w:tc>
          </w:sdtContent>
        </w:sdt>
        <w:tc>
          <w:tcPr>
            <w:tcW w:w="1134" w:type="dxa"/>
            <w:gridSpan w:val="2"/>
            <w:vAlign w:val="center"/>
          </w:tcPr>
          <w:p w14:paraId="335BD2AE" w14:textId="77777777" w:rsidR="00B367DC" w:rsidRPr="006207B6" w:rsidRDefault="00B367DC" w:rsidP="006207B6">
            <w:pPr>
              <w:autoSpaceDE w:val="0"/>
              <w:autoSpaceDN w:val="0"/>
              <w:adjustRightInd w:val="0"/>
              <w:spacing w:line="360" w:lineRule="auto"/>
              <w:jc w:val="center"/>
              <w:rPr>
                <w:b/>
                <w:bCs/>
                <w:sz w:val="24"/>
                <w:szCs w:val="24"/>
              </w:rPr>
            </w:pPr>
          </w:p>
        </w:tc>
      </w:tr>
    </w:tbl>
    <w:p w14:paraId="3FCB582A" w14:textId="6AB01F69" w:rsidR="00B367DC" w:rsidRPr="006207B6" w:rsidRDefault="00B367DC" w:rsidP="006207B6">
      <w:pPr>
        <w:spacing w:line="360" w:lineRule="auto"/>
        <w:rPr>
          <w:rFonts w:ascii="Times New Roman" w:hAnsi="Times New Roman" w:cs="Times New Roman"/>
          <w:bCs/>
          <w:iCs/>
          <w:sz w:val="24"/>
          <w:szCs w:val="24"/>
        </w:rPr>
      </w:pPr>
      <w:r w:rsidRPr="006207B6">
        <w:rPr>
          <w:rFonts w:ascii="Times New Roman" w:hAnsi="Times New Roman" w:cs="Times New Roman"/>
          <w:bCs/>
          <w:iCs/>
          <w:sz w:val="24"/>
          <w:szCs w:val="24"/>
        </w:rPr>
        <w:t xml:space="preserve">Approval in principle </w:t>
      </w:r>
      <w:r w:rsidRPr="006207B6">
        <w:rPr>
          <w:rFonts w:ascii="Times New Roman" w:hAnsi="Times New Roman" w:cs="Times New Roman"/>
          <w:b/>
          <w:bCs/>
          <w:iCs/>
          <w:sz w:val="24"/>
          <w:szCs w:val="24"/>
        </w:rPr>
        <w:t>must</w:t>
      </w:r>
      <w:r w:rsidRPr="006207B6">
        <w:rPr>
          <w:rFonts w:ascii="Times New Roman" w:hAnsi="Times New Roman" w:cs="Times New Roman"/>
          <w:bCs/>
          <w:iCs/>
          <w:sz w:val="24"/>
          <w:szCs w:val="24"/>
        </w:rPr>
        <w:t xml:space="preserve"> be obtained from the relevant source prior to seeking ethical approval.</w:t>
      </w:r>
    </w:p>
    <w:p w14:paraId="27B5B329" w14:textId="01B1FF93"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C:  External Ethical Guidance Materials</w:t>
      </w:r>
    </w:p>
    <w:tbl>
      <w:tblPr>
        <w:tblStyle w:val="TableGrid"/>
        <w:tblW w:w="0" w:type="auto"/>
        <w:tblLook w:val="04A0" w:firstRow="1" w:lastRow="0" w:firstColumn="1" w:lastColumn="0" w:noHBand="0" w:noVBand="1"/>
      </w:tblPr>
      <w:tblGrid>
        <w:gridCol w:w="8207"/>
        <w:gridCol w:w="809"/>
      </w:tblGrid>
      <w:tr w:rsidR="00B367DC" w:rsidRPr="006207B6" w14:paraId="1FC52F4D" w14:textId="77777777" w:rsidTr="00C923FC">
        <w:tc>
          <w:tcPr>
            <w:tcW w:w="9628" w:type="dxa"/>
            <w:gridSpan w:val="2"/>
            <w:shd w:val="clear" w:color="auto" w:fill="F2F2F2" w:themeFill="background1" w:themeFillShade="F2"/>
          </w:tcPr>
          <w:p w14:paraId="00A6F30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367DC" w:rsidRPr="006207B6" w14:paraId="2D540BB9" w14:textId="77777777" w:rsidTr="00C923FC">
        <w:trPr>
          <w:trHeight w:val="144"/>
        </w:trPr>
        <w:tc>
          <w:tcPr>
            <w:tcW w:w="8784" w:type="dxa"/>
          </w:tcPr>
          <w:p w14:paraId="6AB470D1" w14:textId="77777777" w:rsidR="00B367DC" w:rsidRPr="006207B6" w:rsidRDefault="00B367DC" w:rsidP="006207B6">
            <w:pPr>
              <w:spacing w:line="360" w:lineRule="auto"/>
              <w:rPr>
                <w:sz w:val="24"/>
                <w:szCs w:val="24"/>
                <w:shd w:val="clear" w:color="auto" w:fill="FFFFFF"/>
              </w:rPr>
            </w:pPr>
            <w:r w:rsidRPr="006207B6">
              <w:rPr>
                <w:rStyle w:val="Emphasis"/>
                <w:sz w:val="24"/>
                <w:szCs w:val="24"/>
                <w:shd w:val="clear" w:color="auto" w:fill="FFFFFF"/>
              </w:rPr>
              <w:t>Bell</w:t>
            </w:r>
            <w:r w:rsidRPr="006207B6">
              <w:rPr>
                <w:sz w:val="24"/>
                <w:szCs w:val="24"/>
                <w:shd w:val="clear" w:color="auto" w:fill="FFFFFF"/>
              </w:rPr>
              <w:t xml:space="preserve"> &amp; </w:t>
            </w:r>
            <w:r w:rsidRPr="006207B6">
              <w:rPr>
                <w:rStyle w:val="Emphasis"/>
                <w:sz w:val="24"/>
                <w:szCs w:val="24"/>
                <w:shd w:val="clear" w:color="auto" w:fill="FFFFFF"/>
              </w:rPr>
              <w:t>Waters</w:t>
            </w:r>
            <w:r w:rsidRPr="006207B6">
              <w:rPr>
                <w:sz w:val="24"/>
                <w:szCs w:val="24"/>
                <w:shd w:val="clear" w:color="auto" w:fill="FFFFFF"/>
              </w:rPr>
              <w:t>, (2014). Doing Your Research Project: A Guide for First-Time Researchers McGraw-Hill Education (UK).</w:t>
            </w:r>
          </w:p>
          <w:p w14:paraId="2758F115" w14:textId="77777777" w:rsidR="00B367DC" w:rsidRPr="006207B6" w:rsidRDefault="00B367DC" w:rsidP="006207B6">
            <w:pPr>
              <w:autoSpaceDE w:val="0"/>
              <w:autoSpaceDN w:val="0"/>
              <w:adjustRightInd w:val="0"/>
              <w:spacing w:line="360" w:lineRule="auto"/>
              <w:rPr>
                <w:b/>
                <w:bCs/>
                <w:i/>
                <w:sz w:val="24"/>
                <w:szCs w:val="24"/>
              </w:rPr>
            </w:pPr>
          </w:p>
        </w:tc>
        <w:sdt>
          <w:sdtPr>
            <w:rPr>
              <w:b/>
              <w:bCs/>
              <w:sz w:val="24"/>
              <w:szCs w:val="24"/>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1A258B0C" w14:textId="77777777" w:rsidR="00B367DC" w:rsidRPr="006207B6" w:rsidRDefault="00B367DC" w:rsidP="006207B6">
                <w:pPr>
                  <w:autoSpaceDE w:val="0"/>
                  <w:autoSpaceDN w:val="0"/>
                  <w:adjustRightInd w:val="0"/>
                  <w:spacing w:line="360" w:lineRule="auto"/>
                  <w:jc w:val="center"/>
                  <w:rPr>
                    <w:b/>
                    <w:bCs/>
                    <w:sz w:val="24"/>
                    <w:szCs w:val="24"/>
                  </w:rPr>
                </w:pPr>
                <w:r w:rsidRPr="006207B6">
                  <w:rPr>
                    <w:rFonts w:ascii="Segoe UI Symbol" w:eastAsia="MS Gothic" w:hAnsi="Segoe UI Symbol" w:cs="Segoe UI Symbol"/>
                    <w:b/>
                    <w:bCs/>
                    <w:sz w:val="24"/>
                    <w:szCs w:val="24"/>
                  </w:rPr>
                  <w:t>☒</w:t>
                </w:r>
              </w:p>
            </w:tc>
          </w:sdtContent>
        </w:sdt>
      </w:tr>
      <w:tr w:rsidR="00B367DC" w:rsidRPr="006207B6" w14:paraId="374028E0" w14:textId="77777777" w:rsidTr="00C923FC">
        <w:trPr>
          <w:trHeight w:val="144"/>
        </w:trPr>
        <w:tc>
          <w:tcPr>
            <w:tcW w:w="8784" w:type="dxa"/>
          </w:tcPr>
          <w:p w14:paraId="0C52932C" w14:textId="77777777" w:rsidR="00B367DC" w:rsidRPr="006207B6" w:rsidRDefault="00B367DC" w:rsidP="006207B6">
            <w:pPr>
              <w:spacing w:line="360" w:lineRule="auto"/>
              <w:rPr>
                <w:sz w:val="24"/>
                <w:szCs w:val="24"/>
              </w:rPr>
            </w:pPr>
            <w:r w:rsidRPr="006207B6">
              <w:rPr>
                <w:rStyle w:val="Emphasis"/>
                <w:sz w:val="24"/>
                <w:szCs w:val="24"/>
                <w:shd w:val="clear" w:color="auto" w:fill="FFFFFF"/>
              </w:rPr>
              <w:lastRenderedPageBreak/>
              <w:t>Sapsford</w:t>
            </w:r>
            <w:r w:rsidRPr="006207B6">
              <w:rPr>
                <w:sz w:val="24"/>
                <w:szCs w:val="24"/>
                <w:shd w:val="clear" w:color="auto" w:fill="FFFFFF"/>
              </w:rPr>
              <w:t>, R.J. and </w:t>
            </w:r>
            <w:r w:rsidRPr="006207B6">
              <w:rPr>
                <w:rStyle w:val="Emphasis"/>
                <w:sz w:val="24"/>
                <w:szCs w:val="24"/>
                <w:shd w:val="clear" w:color="auto" w:fill="FFFFFF"/>
              </w:rPr>
              <w:t>Abbott</w:t>
            </w:r>
            <w:r w:rsidRPr="006207B6">
              <w:rPr>
                <w:sz w:val="24"/>
                <w:szCs w:val="24"/>
                <w:shd w:val="clear" w:color="auto" w:fill="FFFFFF"/>
              </w:rPr>
              <w:t>, P. (</w:t>
            </w:r>
            <w:r w:rsidRPr="006207B6">
              <w:rPr>
                <w:rStyle w:val="Emphasis"/>
                <w:sz w:val="24"/>
                <w:szCs w:val="24"/>
                <w:shd w:val="clear" w:color="auto" w:fill="FFFFFF"/>
              </w:rPr>
              <w:t>1996</w:t>
            </w:r>
            <w:r w:rsidRPr="006207B6">
              <w:rPr>
                <w:sz w:val="24"/>
                <w:szCs w:val="24"/>
                <w:shd w:val="clear" w:color="auto" w:fill="FFFFFF"/>
              </w:rPr>
              <w:t>) Ethics, Politics and Research, in R. </w:t>
            </w:r>
            <w:r w:rsidRPr="006207B6">
              <w:rPr>
                <w:rStyle w:val="Emphasis"/>
                <w:sz w:val="24"/>
                <w:szCs w:val="24"/>
                <w:shd w:val="clear" w:color="auto" w:fill="FFFFFF"/>
              </w:rPr>
              <w:t>Sapsford</w:t>
            </w:r>
            <w:r w:rsidRPr="006207B6">
              <w:rPr>
                <w:sz w:val="24"/>
                <w:szCs w:val="24"/>
                <w:shd w:val="clear" w:color="auto" w:fill="FFFFFF"/>
              </w:rPr>
              <w:t xml:space="preserve"> and V. </w:t>
            </w:r>
            <w:proofErr w:type="spellStart"/>
            <w:r w:rsidRPr="006207B6">
              <w:rPr>
                <w:sz w:val="24"/>
                <w:szCs w:val="24"/>
                <w:shd w:val="clear" w:color="auto" w:fill="FFFFFF"/>
              </w:rPr>
              <w:t>Jupp</w:t>
            </w:r>
            <w:proofErr w:type="spellEnd"/>
            <w:r w:rsidRPr="006207B6">
              <w:rPr>
                <w:sz w:val="24"/>
                <w:szCs w:val="24"/>
                <w:shd w:val="clear" w:color="auto" w:fill="FFFFFF"/>
              </w:rPr>
              <w:t xml:space="preserve"> (eds) Data Collection and Analysis.</w:t>
            </w:r>
          </w:p>
          <w:p w14:paraId="56E4C617" w14:textId="77777777" w:rsidR="00B367DC" w:rsidRPr="006207B6" w:rsidRDefault="00B367DC" w:rsidP="006207B6">
            <w:pPr>
              <w:autoSpaceDE w:val="0"/>
              <w:autoSpaceDN w:val="0"/>
              <w:adjustRightInd w:val="0"/>
              <w:spacing w:line="360" w:lineRule="auto"/>
              <w:rPr>
                <w:iCs/>
                <w:sz w:val="24"/>
                <w:szCs w:val="24"/>
              </w:rPr>
            </w:pPr>
          </w:p>
        </w:tc>
        <w:tc>
          <w:tcPr>
            <w:tcW w:w="844" w:type="dxa"/>
            <w:shd w:val="clear" w:color="auto" w:fill="BFBFBF" w:themeFill="background1" w:themeFillShade="BF"/>
          </w:tcPr>
          <w:sdt>
            <w:sdtPr>
              <w:rPr>
                <w:b/>
                <w:bCs/>
                <w:sz w:val="24"/>
                <w:szCs w:val="24"/>
              </w:rPr>
              <w:id w:val="-2040961117"/>
              <w14:checkbox>
                <w14:checked w14:val="1"/>
                <w14:checkedState w14:val="2612" w14:font="MS Gothic"/>
                <w14:uncheckedState w14:val="2610" w14:font="MS Gothic"/>
              </w14:checkbox>
            </w:sdtPr>
            <w:sdtEndPr/>
            <w:sdtContent>
              <w:p w14:paraId="219048A8" w14:textId="77777777" w:rsidR="00B367DC" w:rsidRPr="006207B6" w:rsidRDefault="00B367DC" w:rsidP="006207B6">
                <w:pPr>
                  <w:autoSpaceDE w:val="0"/>
                  <w:autoSpaceDN w:val="0"/>
                  <w:adjustRightInd w:val="0"/>
                  <w:spacing w:line="360" w:lineRule="auto"/>
                  <w:jc w:val="center"/>
                  <w:rPr>
                    <w:b/>
                    <w:bCs/>
                    <w:i/>
                    <w:sz w:val="24"/>
                    <w:szCs w:val="24"/>
                  </w:rPr>
                </w:pPr>
                <w:r w:rsidRPr="006207B6">
                  <w:rPr>
                    <w:rFonts w:ascii="Segoe UI Symbol" w:eastAsia="MS Gothic" w:hAnsi="Segoe UI Symbol" w:cs="Segoe UI Symbol"/>
                    <w:b/>
                    <w:bCs/>
                    <w:sz w:val="24"/>
                    <w:szCs w:val="24"/>
                  </w:rPr>
                  <w:t>☒</w:t>
                </w:r>
              </w:p>
            </w:sdtContent>
          </w:sdt>
        </w:tc>
      </w:tr>
      <w:tr w:rsidR="00B367DC" w:rsidRPr="006207B6" w14:paraId="1D004DBD" w14:textId="77777777" w:rsidTr="00C923FC">
        <w:trPr>
          <w:trHeight w:val="144"/>
        </w:trPr>
        <w:tc>
          <w:tcPr>
            <w:tcW w:w="8784" w:type="dxa"/>
          </w:tcPr>
          <w:p w14:paraId="336CFD08" w14:textId="77777777" w:rsidR="00B367DC" w:rsidRPr="006207B6" w:rsidRDefault="00B367DC" w:rsidP="006207B6">
            <w:pPr>
              <w:autoSpaceDE w:val="0"/>
              <w:autoSpaceDN w:val="0"/>
              <w:adjustRightInd w:val="0"/>
              <w:spacing w:line="360" w:lineRule="auto"/>
              <w:rPr>
                <w:b/>
                <w:bCs/>
                <w:i/>
                <w:sz w:val="24"/>
                <w:szCs w:val="24"/>
              </w:rPr>
            </w:pPr>
          </w:p>
        </w:tc>
        <w:tc>
          <w:tcPr>
            <w:tcW w:w="844" w:type="dxa"/>
            <w:shd w:val="clear" w:color="auto" w:fill="BFBFBF" w:themeFill="background1" w:themeFillShade="BF"/>
          </w:tcPr>
          <w:sdt>
            <w:sdtPr>
              <w:rPr>
                <w:b/>
                <w:bCs/>
                <w:sz w:val="24"/>
                <w:szCs w:val="24"/>
              </w:rPr>
              <w:id w:val="1178089498"/>
              <w14:checkbox>
                <w14:checked w14:val="0"/>
                <w14:checkedState w14:val="2612" w14:font="MS Gothic"/>
                <w14:uncheckedState w14:val="2610" w14:font="MS Gothic"/>
              </w14:checkbox>
            </w:sdtPr>
            <w:sdtEndPr/>
            <w:sdtContent>
              <w:p w14:paraId="7733E5B5" w14:textId="77777777" w:rsidR="00B367DC" w:rsidRPr="006207B6" w:rsidRDefault="00B367DC" w:rsidP="006207B6">
                <w:pPr>
                  <w:autoSpaceDE w:val="0"/>
                  <w:autoSpaceDN w:val="0"/>
                  <w:adjustRightInd w:val="0"/>
                  <w:spacing w:line="360" w:lineRule="auto"/>
                  <w:jc w:val="center"/>
                  <w:rPr>
                    <w:b/>
                    <w:bCs/>
                    <w:i/>
                    <w:sz w:val="24"/>
                    <w:szCs w:val="24"/>
                  </w:rPr>
                </w:pPr>
                <w:r w:rsidRPr="006207B6">
                  <w:rPr>
                    <w:rFonts w:ascii="Segoe UI Symbol" w:eastAsia="MS Gothic" w:hAnsi="Segoe UI Symbol" w:cs="Segoe UI Symbol"/>
                    <w:b/>
                    <w:bCs/>
                    <w:sz w:val="24"/>
                    <w:szCs w:val="24"/>
                  </w:rPr>
                  <w:t>☐</w:t>
                </w:r>
              </w:p>
            </w:sdtContent>
          </w:sdt>
        </w:tc>
      </w:tr>
    </w:tbl>
    <w:p w14:paraId="00D034F1" w14:textId="77777777"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p>
    <w:p w14:paraId="6244CCDA" w14:textId="24A66A9E" w:rsidR="00B367DC" w:rsidRPr="00730688" w:rsidRDefault="00B367DC" w:rsidP="00730688">
      <w:pPr>
        <w:autoSpaceDE w:val="0"/>
        <w:autoSpaceDN w:val="0"/>
        <w:adjustRightInd w:val="0"/>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D: External Collaborative Research Activity</w:t>
      </w:r>
    </w:p>
    <w:tbl>
      <w:tblPr>
        <w:tblStyle w:val="TableGrid"/>
        <w:tblW w:w="9776" w:type="dxa"/>
        <w:tblLook w:val="04A0" w:firstRow="1" w:lastRow="0" w:firstColumn="1" w:lastColumn="0" w:noHBand="0" w:noVBand="1"/>
      </w:tblPr>
      <w:tblGrid>
        <w:gridCol w:w="3431"/>
        <w:gridCol w:w="2733"/>
        <w:gridCol w:w="981"/>
        <w:gridCol w:w="975"/>
        <w:gridCol w:w="703"/>
        <w:gridCol w:w="953"/>
      </w:tblGrid>
      <w:tr w:rsidR="00B367DC" w:rsidRPr="006207B6" w14:paraId="729317BE" w14:textId="77777777" w:rsidTr="00C923FC">
        <w:tc>
          <w:tcPr>
            <w:tcW w:w="6164" w:type="dxa"/>
            <w:gridSpan w:val="2"/>
            <w:shd w:val="clear" w:color="auto" w:fill="F2F2F2" w:themeFill="background1" w:themeFillShade="F2"/>
          </w:tcPr>
          <w:p w14:paraId="0473A250" w14:textId="77777777" w:rsidR="00B367DC" w:rsidRPr="006207B6" w:rsidRDefault="00B367DC" w:rsidP="006207B6">
            <w:pPr>
              <w:autoSpaceDE w:val="0"/>
              <w:autoSpaceDN w:val="0"/>
              <w:adjustRightInd w:val="0"/>
              <w:spacing w:line="360" w:lineRule="auto"/>
              <w:jc w:val="both"/>
              <w:rPr>
                <w:sz w:val="24"/>
                <w:szCs w:val="24"/>
              </w:rPr>
            </w:pPr>
            <w:r w:rsidRPr="006207B6">
              <w:rPr>
                <w:sz w:val="24"/>
                <w:szCs w:val="24"/>
              </w:rPr>
              <w:t>Does the research activity involve collaborators outside of the University?</w:t>
            </w:r>
          </w:p>
        </w:tc>
        <w:tc>
          <w:tcPr>
            <w:tcW w:w="981" w:type="dxa"/>
            <w:shd w:val="clear" w:color="auto" w:fill="F2F2F2" w:themeFill="background1" w:themeFillShade="F2"/>
            <w:vAlign w:val="center"/>
          </w:tcPr>
          <w:p w14:paraId="632685BE" w14:textId="77777777" w:rsidR="00B367DC" w:rsidRPr="006207B6" w:rsidRDefault="00B367DC" w:rsidP="006207B6">
            <w:pPr>
              <w:autoSpaceDE w:val="0"/>
              <w:autoSpaceDN w:val="0"/>
              <w:adjustRightInd w:val="0"/>
              <w:spacing w:line="360" w:lineRule="auto"/>
              <w:jc w:val="center"/>
              <w:rPr>
                <w:sz w:val="24"/>
                <w:szCs w:val="24"/>
              </w:rPr>
            </w:pPr>
            <w:r w:rsidRPr="006207B6">
              <w:rPr>
                <w:sz w:val="24"/>
                <w:szCs w:val="24"/>
              </w:rPr>
              <w:t>YES</w:t>
            </w:r>
          </w:p>
        </w:tc>
        <w:tc>
          <w:tcPr>
            <w:tcW w:w="975" w:type="dxa"/>
            <w:shd w:val="clear" w:color="auto" w:fill="BFBFBF" w:themeFill="background1" w:themeFillShade="BF"/>
            <w:vAlign w:val="center"/>
          </w:tcPr>
          <w:sdt>
            <w:sdtPr>
              <w:rPr>
                <w:b/>
                <w:bCs/>
                <w:sz w:val="24"/>
                <w:szCs w:val="24"/>
              </w:rPr>
              <w:id w:val="1804497617"/>
              <w14:checkbox>
                <w14:checked w14:val="0"/>
                <w14:checkedState w14:val="2612" w14:font="MS Gothic"/>
                <w14:uncheckedState w14:val="2610" w14:font="MS Gothic"/>
              </w14:checkbox>
            </w:sdtPr>
            <w:sdtEndPr/>
            <w:sdtContent>
              <w:p w14:paraId="57E5AA15"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703" w:type="dxa"/>
            <w:shd w:val="clear" w:color="auto" w:fill="F2F2F2" w:themeFill="background1" w:themeFillShade="F2"/>
            <w:vAlign w:val="center"/>
          </w:tcPr>
          <w:p w14:paraId="20BABC3A" w14:textId="77777777" w:rsidR="00B367DC" w:rsidRPr="006207B6" w:rsidRDefault="00B367DC" w:rsidP="006207B6">
            <w:pPr>
              <w:autoSpaceDE w:val="0"/>
              <w:autoSpaceDN w:val="0"/>
              <w:adjustRightInd w:val="0"/>
              <w:spacing w:line="360" w:lineRule="auto"/>
              <w:jc w:val="center"/>
              <w:rPr>
                <w:sz w:val="24"/>
                <w:szCs w:val="24"/>
              </w:rPr>
            </w:pPr>
            <w:r w:rsidRPr="006207B6">
              <w:rPr>
                <w:sz w:val="24"/>
                <w:szCs w:val="24"/>
              </w:rPr>
              <w:t>NO</w:t>
            </w:r>
          </w:p>
        </w:tc>
        <w:tc>
          <w:tcPr>
            <w:tcW w:w="953" w:type="dxa"/>
            <w:shd w:val="clear" w:color="auto" w:fill="BFBFBF" w:themeFill="background1" w:themeFillShade="BF"/>
            <w:vAlign w:val="center"/>
          </w:tcPr>
          <w:sdt>
            <w:sdtPr>
              <w:rPr>
                <w:b/>
                <w:bCs/>
                <w:sz w:val="24"/>
                <w:szCs w:val="24"/>
              </w:rPr>
              <w:id w:val="1016347612"/>
              <w14:checkbox>
                <w14:checked w14:val="1"/>
                <w14:checkedState w14:val="2612" w14:font="MS Gothic"/>
                <w14:uncheckedState w14:val="2610" w14:font="MS Gothic"/>
              </w14:checkbox>
            </w:sdtPr>
            <w:sdtEndPr/>
            <w:sdtContent>
              <w:p w14:paraId="36D3B352"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7BF4A563" w14:textId="77777777" w:rsidTr="00C923FC">
        <w:tc>
          <w:tcPr>
            <w:tcW w:w="9776" w:type="dxa"/>
            <w:gridSpan w:val="6"/>
          </w:tcPr>
          <w:p w14:paraId="1002D4C1" w14:textId="77777777" w:rsidR="00B367DC" w:rsidRPr="006207B6" w:rsidRDefault="00B367DC" w:rsidP="006207B6">
            <w:pPr>
              <w:autoSpaceDE w:val="0"/>
              <w:autoSpaceDN w:val="0"/>
              <w:adjustRightInd w:val="0"/>
              <w:spacing w:line="360" w:lineRule="auto"/>
              <w:rPr>
                <w:sz w:val="24"/>
                <w:szCs w:val="24"/>
              </w:rPr>
            </w:pPr>
          </w:p>
          <w:p w14:paraId="57A8A5FC" w14:textId="77777777" w:rsidR="00B367DC" w:rsidRPr="006207B6" w:rsidRDefault="00B367DC" w:rsidP="006207B6">
            <w:pPr>
              <w:autoSpaceDE w:val="0"/>
              <w:autoSpaceDN w:val="0"/>
              <w:adjustRightInd w:val="0"/>
              <w:spacing w:line="360" w:lineRule="auto"/>
              <w:rPr>
                <w:b/>
                <w:bCs/>
                <w:i/>
                <w:sz w:val="24"/>
                <w:szCs w:val="24"/>
              </w:rPr>
            </w:pPr>
            <w:r w:rsidRPr="006207B6">
              <w:rPr>
                <w:sz w:val="24"/>
                <w:szCs w:val="24"/>
              </w:rPr>
              <w:t>If Yes, please provide the name of the external organisation and name and contact details for the main contact person:</w:t>
            </w:r>
          </w:p>
        </w:tc>
      </w:tr>
      <w:tr w:rsidR="00B367DC" w:rsidRPr="006207B6" w14:paraId="455169BB" w14:textId="77777777" w:rsidTr="00C923FC">
        <w:tc>
          <w:tcPr>
            <w:tcW w:w="3431" w:type="dxa"/>
            <w:shd w:val="clear" w:color="auto" w:fill="F2F2F2" w:themeFill="background1" w:themeFillShade="F2"/>
          </w:tcPr>
          <w:p w14:paraId="7379B5EE" w14:textId="77777777" w:rsidR="00B367DC" w:rsidRPr="006207B6" w:rsidRDefault="00B367DC" w:rsidP="006207B6">
            <w:pPr>
              <w:autoSpaceDE w:val="0"/>
              <w:autoSpaceDN w:val="0"/>
              <w:adjustRightInd w:val="0"/>
              <w:spacing w:line="360" w:lineRule="auto"/>
              <w:jc w:val="both"/>
              <w:rPr>
                <w:sz w:val="24"/>
                <w:szCs w:val="24"/>
              </w:rPr>
            </w:pPr>
            <w:r w:rsidRPr="006207B6">
              <w:rPr>
                <w:sz w:val="24"/>
                <w:szCs w:val="24"/>
              </w:rPr>
              <w:t>Institution</w:t>
            </w:r>
          </w:p>
        </w:tc>
        <w:tc>
          <w:tcPr>
            <w:tcW w:w="6345" w:type="dxa"/>
            <w:gridSpan w:val="5"/>
          </w:tcPr>
          <w:p w14:paraId="1F456C1D" w14:textId="77777777" w:rsidR="00B367DC" w:rsidRPr="006207B6" w:rsidRDefault="00B367DC" w:rsidP="006207B6">
            <w:pPr>
              <w:autoSpaceDE w:val="0"/>
              <w:autoSpaceDN w:val="0"/>
              <w:adjustRightInd w:val="0"/>
              <w:spacing w:line="360" w:lineRule="auto"/>
              <w:rPr>
                <w:bCs/>
                <w:sz w:val="24"/>
                <w:szCs w:val="24"/>
              </w:rPr>
            </w:pPr>
          </w:p>
        </w:tc>
      </w:tr>
      <w:tr w:rsidR="00B367DC" w:rsidRPr="006207B6" w14:paraId="7BA3F6E6" w14:textId="77777777" w:rsidTr="00C923FC">
        <w:tc>
          <w:tcPr>
            <w:tcW w:w="3431" w:type="dxa"/>
            <w:shd w:val="clear" w:color="auto" w:fill="F2F2F2" w:themeFill="background1" w:themeFillShade="F2"/>
          </w:tcPr>
          <w:p w14:paraId="5F51F290" w14:textId="77777777" w:rsidR="00B367DC" w:rsidRPr="006207B6" w:rsidRDefault="00B367DC" w:rsidP="006207B6">
            <w:pPr>
              <w:autoSpaceDE w:val="0"/>
              <w:autoSpaceDN w:val="0"/>
              <w:adjustRightInd w:val="0"/>
              <w:spacing w:line="360" w:lineRule="auto"/>
              <w:jc w:val="both"/>
              <w:rPr>
                <w:sz w:val="24"/>
                <w:szCs w:val="24"/>
              </w:rPr>
            </w:pPr>
            <w:r w:rsidRPr="006207B6">
              <w:rPr>
                <w:sz w:val="24"/>
                <w:szCs w:val="24"/>
              </w:rPr>
              <w:t>Contact person name</w:t>
            </w:r>
          </w:p>
        </w:tc>
        <w:tc>
          <w:tcPr>
            <w:tcW w:w="6345" w:type="dxa"/>
            <w:gridSpan w:val="5"/>
          </w:tcPr>
          <w:p w14:paraId="65D37107" w14:textId="77777777" w:rsidR="00B367DC" w:rsidRPr="006207B6" w:rsidRDefault="00B367DC" w:rsidP="006207B6">
            <w:pPr>
              <w:autoSpaceDE w:val="0"/>
              <w:autoSpaceDN w:val="0"/>
              <w:adjustRightInd w:val="0"/>
              <w:spacing w:line="360" w:lineRule="auto"/>
              <w:rPr>
                <w:bCs/>
                <w:sz w:val="24"/>
                <w:szCs w:val="24"/>
              </w:rPr>
            </w:pPr>
          </w:p>
        </w:tc>
      </w:tr>
      <w:tr w:rsidR="00B367DC" w:rsidRPr="006207B6" w14:paraId="235125EB" w14:textId="77777777" w:rsidTr="00C923FC">
        <w:tc>
          <w:tcPr>
            <w:tcW w:w="3431" w:type="dxa"/>
            <w:shd w:val="clear" w:color="auto" w:fill="F2F2F2" w:themeFill="background1" w:themeFillShade="F2"/>
          </w:tcPr>
          <w:p w14:paraId="5C43E232" w14:textId="77777777" w:rsidR="00B367DC" w:rsidRPr="006207B6" w:rsidRDefault="00B367DC" w:rsidP="006207B6">
            <w:pPr>
              <w:autoSpaceDE w:val="0"/>
              <w:autoSpaceDN w:val="0"/>
              <w:adjustRightInd w:val="0"/>
              <w:spacing w:line="360" w:lineRule="auto"/>
              <w:jc w:val="both"/>
              <w:rPr>
                <w:sz w:val="24"/>
                <w:szCs w:val="24"/>
              </w:rPr>
            </w:pPr>
            <w:r w:rsidRPr="006207B6">
              <w:rPr>
                <w:sz w:val="24"/>
                <w:szCs w:val="24"/>
              </w:rPr>
              <w:t>Contact person e-mail address</w:t>
            </w:r>
          </w:p>
        </w:tc>
        <w:tc>
          <w:tcPr>
            <w:tcW w:w="6345" w:type="dxa"/>
            <w:gridSpan w:val="5"/>
          </w:tcPr>
          <w:p w14:paraId="33496FC2" w14:textId="77777777" w:rsidR="00B367DC" w:rsidRPr="006207B6" w:rsidRDefault="00B367DC" w:rsidP="006207B6">
            <w:pPr>
              <w:autoSpaceDE w:val="0"/>
              <w:autoSpaceDN w:val="0"/>
              <w:adjustRightInd w:val="0"/>
              <w:spacing w:line="360" w:lineRule="auto"/>
              <w:rPr>
                <w:bCs/>
                <w:sz w:val="24"/>
                <w:szCs w:val="24"/>
              </w:rPr>
            </w:pPr>
          </w:p>
        </w:tc>
      </w:tr>
    </w:tbl>
    <w:p w14:paraId="7B2863F0" w14:textId="77777777" w:rsidR="00B367DC" w:rsidRPr="006207B6" w:rsidRDefault="00B367DC" w:rsidP="006207B6">
      <w:pPr>
        <w:spacing w:line="360" w:lineRule="auto"/>
        <w:rPr>
          <w:rFonts w:ascii="Times New Roman" w:hAnsi="Times New Roman" w:cs="Times New Roman"/>
          <w:bCs/>
          <w:iCs/>
          <w:sz w:val="24"/>
          <w:szCs w:val="24"/>
        </w:rPr>
      </w:pPr>
    </w:p>
    <w:p w14:paraId="578ED789" w14:textId="77777777" w:rsidR="00B367DC" w:rsidRPr="006207B6" w:rsidRDefault="00B367DC" w:rsidP="006207B6">
      <w:pPr>
        <w:spacing w:line="360" w:lineRule="auto"/>
        <w:rPr>
          <w:rFonts w:ascii="Times New Roman" w:hAnsi="Times New Roman" w:cs="Times New Roman"/>
          <w:b/>
          <w:bCs/>
          <w:iCs/>
          <w:sz w:val="24"/>
          <w:szCs w:val="24"/>
        </w:rPr>
      </w:pPr>
      <w:r w:rsidRPr="006207B6">
        <w:rPr>
          <w:rFonts w:ascii="Times New Roman" w:hAnsi="Times New Roman" w:cs="Times New Roman"/>
          <w:b/>
          <w:bCs/>
          <w:iCs/>
          <w:sz w:val="24"/>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367DC" w:rsidRPr="006207B6" w14:paraId="518126B7" w14:textId="77777777" w:rsidTr="00C923FC">
        <w:trPr>
          <w:trHeight w:val="507"/>
        </w:trPr>
        <w:tc>
          <w:tcPr>
            <w:tcW w:w="6164" w:type="dxa"/>
            <w:shd w:val="clear" w:color="auto" w:fill="F2F2F2" w:themeFill="background1" w:themeFillShade="F2"/>
            <w:vAlign w:val="center"/>
          </w:tcPr>
          <w:p w14:paraId="1DEF8B99" w14:textId="77777777" w:rsidR="00B367DC" w:rsidRPr="006207B6" w:rsidRDefault="00B367DC" w:rsidP="006207B6">
            <w:pPr>
              <w:autoSpaceDE w:val="0"/>
              <w:autoSpaceDN w:val="0"/>
              <w:adjustRightInd w:val="0"/>
              <w:spacing w:line="360" w:lineRule="auto"/>
              <w:rPr>
                <w:bCs/>
                <w:sz w:val="24"/>
                <w:szCs w:val="24"/>
              </w:rPr>
            </w:pPr>
            <w:r w:rsidRPr="006207B6">
              <w:rPr>
                <w:bCs/>
                <w:sz w:val="24"/>
                <w:szCs w:val="24"/>
              </w:rPr>
              <w:t>Does this organisation have its own ethics approval system?</w:t>
            </w:r>
          </w:p>
        </w:tc>
        <w:tc>
          <w:tcPr>
            <w:tcW w:w="981" w:type="dxa"/>
            <w:shd w:val="clear" w:color="auto" w:fill="F2F2F2" w:themeFill="background1" w:themeFillShade="F2"/>
            <w:vAlign w:val="center"/>
          </w:tcPr>
          <w:p w14:paraId="09CB247B" w14:textId="77777777" w:rsidR="00B367DC" w:rsidRPr="006207B6" w:rsidRDefault="00B367DC" w:rsidP="006207B6">
            <w:pPr>
              <w:autoSpaceDE w:val="0"/>
              <w:autoSpaceDN w:val="0"/>
              <w:adjustRightInd w:val="0"/>
              <w:spacing w:line="360" w:lineRule="auto"/>
              <w:jc w:val="center"/>
              <w:rPr>
                <w:bCs/>
                <w:sz w:val="24"/>
                <w:szCs w:val="24"/>
              </w:rPr>
            </w:pPr>
            <w:r w:rsidRPr="006207B6">
              <w:rPr>
                <w:bCs/>
                <w:sz w:val="24"/>
                <w:szCs w:val="24"/>
              </w:rPr>
              <w:t>YES</w:t>
            </w:r>
          </w:p>
        </w:tc>
        <w:tc>
          <w:tcPr>
            <w:tcW w:w="975" w:type="dxa"/>
            <w:shd w:val="clear" w:color="auto" w:fill="BFBFBF" w:themeFill="background1" w:themeFillShade="BF"/>
            <w:vAlign w:val="center"/>
          </w:tcPr>
          <w:sdt>
            <w:sdtPr>
              <w:rPr>
                <w:b/>
                <w:bCs/>
                <w:sz w:val="24"/>
                <w:szCs w:val="24"/>
              </w:rPr>
              <w:id w:val="-1279024073"/>
              <w14:checkbox>
                <w14:checked w14:val="0"/>
                <w14:checkedState w14:val="2612" w14:font="MS Gothic"/>
                <w14:uncheckedState w14:val="2610" w14:font="MS Gothic"/>
              </w14:checkbox>
            </w:sdtPr>
            <w:sdtEndPr/>
            <w:sdtContent>
              <w:p w14:paraId="5143497D"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806" w:type="dxa"/>
            <w:shd w:val="clear" w:color="auto" w:fill="F2F2F2" w:themeFill="background1" w:themeFillShade="F2"/>
            <w:vAlign w:val="center"/>
          </w:tcPr>
          <w:p w14:paraId="1D673334" w14:textId="77777777" w:rsidR="00B367DC" w:rsidRPr="006207B6" w:rsidRDefault="00B367DC" w:rsidP="006207B6">
            <w:pPr>
              <w:autoSpaceDE w:val="0"/>
              <w:autoSpaceDN w:val="0"/>
              <w:adjustRightInd w:val="0"/>
              <w:spacing w:line="360" w:lineRule="auto"/>
              <w:jc w:val="center"/>
              <w:rPr>
                <w:bCs/>
                <w:sz w:val="24"/>
                <w:szCs w:val="24"/>
              </w:rPr>
            </w:pPr>
            <w:r w:rsidRPr="006207B6">
              <w:rPr>
                <w:bCs/>
                <w:sz w:val="24"/>
                <w:szCs w:val="24"/>
              </w:rPr>
              <w:t>NO</w:t>
            </w:r>
          </w:p>
        </w:tc>
        <w:tc>
          <w:tcPr>
            <w:tcW w:w="850" w:type="dxa"/>
            <w:shd w:val="clear" w:color="auto" w:fill="BFBFBF" w:themeFill="background1" w:themeFillShade="BF"/>
            <w:vAlign w:val="center"/>
          </w:tcPr>
          <w:sdt>
            <w:sdtPr>
              <w:rPr>
                <w:b/>
                <w:bCs/>
                <w:sz w:val="24"/>
                <w:szCs w:val="24"/>
              </w:rPr>
              <w:id w:val="-711570112"/>
              <w14:checkbox>
                <w14:checked w14:val="0"/>
                <w14:checkedState w14:val="2612" w14:font="MS Gothic"/>
                <w14:uncheckedState w14:val="2610" w14:font="MS Gothic"/>
              </w14:checkbox>
            </w:sdtPr>
            <w:sdtEndPr/>
            <w:sdtContent>
              <w:p w14:paraId="1B240FDC"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2448A2D3" w14:textId="77777777" w:rsidTr="00C923FC">
        <w:tc>
          <w:tcPr>
            <w:tcW w:w="9776" w:type="dxa"/>
            <w:gridSpan w:val="5"/>
          </w:tcPr>
          <w:p w14:paraId="62B7125F" w14:textId="77777777" w:rsidR="00B367DC" w:rsidRPr="006207B6" w:rsidRDefault="00B367DC" w:rsidP="006207B6">
            <w:pPr>
              <w:autoSpaceDE w:val="0"/>
              <w:autoSpaceDN w:val="0"/>
              <w:adjustRightInd w:val="0"/>
              <w:spacing w:line="360" w:lineRule="auto"/>
              <w:rPr>
                <w:b/>
                <w:bCs/>
                <w:sz w:val="24"/>
                <w:szCs w:val="24"/>
              </w:rPr>
            </w:pPr>
            <w:r w:rsidRPr="006207B6">
              <w:rPr>
                <w:bCs/>
                <w:sz w:val="24"/>
                <w:szCs w:val="24"/>
              </w:rPr>
              <w:t>If Yes, please attach a copy of any final approval (or interim approval) from the organisation</w:t>
            </w:r>
          </w:p>
        </w:tc>
      </w:tr>
    </w:tbl>
    <w:p w14:paraId="0D768BEF" w14:textId="77777777"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p>
    <w:p w14:paraId="7B1F3159" w14:textId="1F54FC6E" w:rsidR="00B367DC" w:rsidRPr="006207B6" w:rsidRDefault="00B367DC" w:rsidP="00730688">
      <w:pPr>
        <w:autoSpaceDE w:val="0"/>
        <w:autoSpaceDN w:val="0"/>
        <w:adjustRightInd w:val="0"/>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E: Details of Research Activity</w:t>
      </w:r>
    </w:p>
    <w:tbl>
      <w:tblPr>
        <w:tblW w:w="563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5"/>
        <w:gridCol w:w="2320"/>
        <w:gridCol w:w="2320"/>
        <w:gridCol w:w="3136"/>
      </w:tblGrid>
      <w:tr w:rsidR="00B367DC" w:rsidRPr="006207B6" w14:paraId="47102667" w14:textId="77777777" w:rsidTr="00BB14EC">
        <w:trPr>
          <w:trHeight w:val="454"/>
        </w:trPr>
        <w:tc>
          <w:tcPr>
            <w:tcW w:w="1166" w:type="pct"/>
            <w:shd w:val="clear" w:color="auto" w:fill="F2F2F2" w:themeFill="background1" w:themeFillShade="F2"/>
            <w:vAlign w:val="center"/>
          </w:tcPr>
          <w:p w14:paraId="76B5203C"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Indicative title:</w:t>
            </w:r>
          </w:p>
        </w:tc>
        <w:tc>
          <w:tcPr>
            <w:tcW w:w="3834" w:type="pct"/>
            <w:gridSpan w:val="3"/>
            <w:vAlign w:val="center"/>
          </w:tcPr>
          <w:p w14:paraId="1DA29636" w14:textId="77777777" w:rsidR="00B367DC" w:rsidRPr="006207B6" w:rsidRDefault="00B367DC" w:rsidP="006207B6">
            <w:pPr>
              <w:spacing w:line="360" w:lineRule="auto"/>
              <w:jc w:val="cente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07B6">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What Extent Can the Capital Structure of a Firm Impact on its Growth? </w:t>
            </w:r>
          </w:p>
          <w:p w14:paraId="01694533" w14:textId="77777777" w:rsidR="00B367DC" w:rsidRPr="006207B6" w:rsidRDefault="00B367DC" w:rsidP="006207B6">
            <w:pPr>
              <w:spacing w:line="360" w:lineRule="auto"/>
              <w:jc w:val="cente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07B6">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case study: Financial Service Sector, Lloyds Banking Group. </w:t>
            </w:r>
          </w:p>
          <w:p w14:paraId="3E90761E" w14:textId="77777777" w:rsidR="00B367DC" w:rsidRPr="006207B6" w:rsidRDefault="00B367DC" w:rsidP="006207B6">
            <w:pPr>
              <w:spacing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367DC" w:rsidRPr="006207B6" w14:paraId="10132BFC" w14:textId="77777777" w:rsidTr="00BB14EC">
        <w:trPr>
          <w:trHeight w:val="454"/>
        </w:trPr>
        <w:tc>
          <w:tcPr>
            <w:tcW w:w="1166" w:type="pct"/>
            <w:shd w:val="clear" w:color="auto" w:fill="F2F2F2" w:themeFill="background1" w:themeFillShade="F2"/>
            <w:vAlign w:val="center"/>
          </w:tcPr>
          <w:p w14:paraId="519E29FD"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Proposed start date:</w:t>
            </w:r>
          </w:p>
        </w:tc>
        <w:tc>
          <w:tcPr>
            <w:tcW w:w="1144" w:type="pct"/>
            <w:vAlign w:val="center"/>
          </w:tcPr>
          <w:p w14:paraId="3BBDB051"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08/04/2022</w:t>
            </w:r>
          </w:p>
        </w:tc>
        <w:tc>
          <w:tcPr>
            <w:tcW w:w="1144" w:type="pct"/>
            <w:shd w:val="clear" w:color="auto" w:fill="F2F2F2" w:themeFill="background1" w:themeFillShade="F2"/>
            <w:vAlign w:val="center"/>
          </w:tcPr>
          <w:p w14:paraId="7721F25B"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Proposed end date:</w:t>
            </w:r>
          </w:p>
        </w:tc>
        <w:tc>
          <w:tcPr>
            <w:tcW w:w="1546" w:type="pct"/>
            <w:vAlign w:val="center"/>
          </w:tcPr>
          <w:p w14:paraId="6C5B9294"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10/06/2022</w:t>
            </w:r>
          </w:p>
        </w:tc>
      </w:tr>
      <w:tr w:rsidR="00B367DC" w:rsidRPr="006207B6" w14:paraId="4A435CE4" w14:textId="77777777" w:rsidTr="00BB14EC">
        <w:trPr>
          <w:trHeight w:val="454"/>
        </w:trPr>
        <w:tc>
          <w:tcPr>
            <w:tcW w:w="5000" w:type="pct"/>
            <w:gridSpan w:val="4"/>
            <w:shd w:val="clear" w:color="auto" w:fill="F2F2F2" w:themeFill="background1" w:themeFillShade="F2"/>
            <w:vAlign w:val="center"/>
          </w:tcPr>
          <w:p w14:paraId="4A8B0B88" w14:textId="77777777" w:rsidR="00B367DC" w:rsidRPr="006207B6" w:rsidRDefault="00B367DC" w:rsidP="006207B6">
            <w:pPr>
              <w:spacing w:before="120" w:line="360" w:lineRule="auto"/>
              <w:rPr>
                <w:rFonts w:ascii="Times New Roman" w:hAnsi="Times New Roman" w:cs="Times New Roman"/>
                <w:b/>
                <w:sz w:val="24"/>
                <w:szCs w:val="24"/>
              </w:rPr>
            </w:pPr>
            <w:r w:rsidRPr="006207B6">
              <w:rPr>
                <w:rFonts w:ascii="Times New Roman" w:hAnsi="Times New Roman" w:cs="Times New Roman"/>
                <w:b/>
                <w:sz w:val="24"/>
                <w:szCs w:val="24"/>
              </w:rPr>
              <w:t>Purpose of research activity (including aims and objectives)</w:t>
            </w:r>
          </w:p>
          <w:p w14:paraId="534647F5"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367DC" w:rsidRPr="006207B6" w14:paraId="39610281" w14:textId="77777777" w:rsidTr="00BB14EC">
        <w:trPr>
          <w:trHeight w:val="454"/>
        </w:trPr>
        <w:tc>
          <w:tcPr>
            <w:tcW w:w="5000" w:type="pct"/>
            <w:gridSpan w:val="4"/>
            <w:vAlign w:val="center"/>
          </w:tcPr>
          <w:p w14:paraId="4F9244AA" w14:textId="70ACB6A6" w:rsidR="00B367DC" w:rsidRPr="00730688" w:rsidRDefault="00B367DC" w:rsidP="00730688">
            <w:pPr>
              <w:spacing w:line="360" w:lineRule="auto"/>
              <w:jc w:val="both"/>
              <w:rPr>
                <w:rFonts w:ascii="Times New Roman" w:hAnsi="Times New Roman" w:cs="Times New Roman"/>
                <w:color w:val="FF0000"/>
                <w:sz w:val="24"/>
                <w:szCs w:val="24"/>
              </w:rPr>
            </w:pPr>
            <w:r w:rsidRPr="006207B6">
              <w:rPr>
                <w:rFonts w:ascii="Times New Roman" w:hAnsi="Times New Roman" w:cs="Times New Roman"/>
                <w:sz w:val="24"/>
                <w:szCs w:val="24"/>
              </w:rPr>
              <w:lastRenderedPageBreak/>
              <w:t>Evidence obtained from research and literature suggests that there have been studies carried out on capital structure in recent years but specifically focused on manufacturing sectors. The studies investigate whether there is a correlation between firms’ capital structure and their growth and value. The studies also investigate the strengths and weaknesses of capital structure theories and models. Despite the numerous studies on other sectors, only a few studies that focused on capital structure of the UK financial services sector are evident. Most of the available studies focus on the capital structure of banks operating in developing countries, such as Pakistan, Nigeria, and Kenya. These studies were also on pools of banks of different size, structure, length of service, and of different region. On this note, this study aims to investigate the capital structure of one of the largest banks in the UK. The study will attempt to answer a fundamental question: To what extent does the capital structure of a UK bank impact of its growth and profitability?</w:t>
            </w:r>
          </w:p>
        </w:tc>
      </w:tr>
      <w:tr w:rsidR="00B367DC" w:rsidRPr="006207B6" w14:paraId="51D79BCD" w14:textId="77777777" w:rsidTr="00BB14EC">
        <w:trPr>
          <w:trHeight w:val="454"/>
        </w:trPr>
        <w:tc>
          <w:tcPr>
            <w:tcW w:w="5000" w:type="pct"/>
            <w:gridSpan w:val="4"/>
            <w:shd w:val="clear" w:color="auto" w:fill="F2F2F2" w:themeFill="background1" w:themeFillShade="F2"/>
            <w:vAlign w:val="center"/>
          </w:tcPr>
          <w:p w14:paraId="59A9D30C" w14:textId="77777777" w:rsidR="00B367DC" w:rsidRPr="006207B6" w:rsidRDefault="00B367DC" w:rsidP="006207B6">
            <w:pPr>
              <w:spacing w:before="120" w:line="360" w:lineRule="auto"/>
              <w:rPr>
                <w:rFonts w:ascii="Times New Roman" w:hAnsi="Times New Roman" w:cs="Times New Roman"/>
                <w:b/>
                <w:sz w:val="24"/>
                <w:szCs w:val="24"/>
              </w:rPr>
            </w:pPr>
            <w:r w:rsidRPr="006207B6">
              <w:rPr>
                <w:rFonts w:ascii="Times New Roman" w:hAnsi="Times New Roman" w:cs="Times New Roman"/>
                <w:b/>
                <w:sz w:val="24"/>
                <w:szCs w:val="24"/>
              </w:rPr>
              <w:t>Proposed methods</w:t>
            </w:r>
          </w:p>
          <w:p w14:paraId="63125870"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Provide a brief summary of all the methods that </w:t>
            </w:r>
            <w:r w:rsidRPr="006207B6">
              <w:rPr>
                <w:rFonts w:ascii="Times New Roman" w:hAnsi="Times New Roman" w:cs="Times New Roman"/>
                <w:b/>
                <w:sz w:val="24"/>
                <w:szCs w:val="24"/>
              </w:rPr>
              <w:t>may</w:t>
            </w:r>
            <w:r w:rsidRPr="006207B6">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367DC" w:rsidRPr="006207B6" w14:paraId="011F1DE5" w14:textId="77777777" w:rsidTr="00BB14EC">
        <w:trPr>
          <w:trHeight w:val="454"/>
        </w:trPr>
        <w:tc>
          <w:tcPr>
            <w:tcW w:w="5000" w:type="pct"/>
            <w:gridSpan w:val="4"/>
            <w:vAlign w:val="center"/>
          </w:tcPr>
          <w:p w14:paraId="77D9FF2B" w14:textId="57196137" w:rsidR="00B367DC" w:rsidRPr="00730688" w:rsidRDefault="00B367DC" w:rsidP="00730688">
            <w:pPr>
              <w:spacing w:line="360" w:lineRule="auto"/>
              <w:jc w:val="both"/>
              <w:rPr>
                <w:rFonts w:ascii="Times New Roman" w:hAnsi="Times New Roman" w:cs="Times New Roman"/>
                <w:color w:val="000000"/>
                <w:spacing w:val="2"/>
                <w:sz w:val="24"/>
                <w:szCs w:val="24"/>
                <w:lang w:eastAsia="en-GB"/>
              </w:rPr>
            </w:pPr>
            <w:r w:rsidRPr="006207B6">
              <w:rPr>
                <w:rFonts w:ascii="Times New Roman" w:hAnsi="Times New Roman" w:cs="Times New Roman"/>
                <w:color w:val="000000"/>
                <w:spacing w:val="2"/>
                <w:sz w:val="24"/>
                <w:szCs w:val="24"/>
                <w:lang w:eastAsia="en-GB"/>
              </w:rPr>
              <w:t>This qualitative study entails the gathering of data from secondary sources. There will be collection of secondary data from the case study bank’s annual reports, government papers and academic journals, which will subsequently be analysed in the context of the subject of enquiry, using SPSS application.</w:t>
            </w:r>
          </w:p>
        </w:tc>
      </w:tr>
    </w:tbl>
    <w:p w14:paraId="21CA84AE"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B367DC" w:rsidRPr="006207B6" w14:paraId="7BB43BDE" w14:textId="77777777" w:rsidTr="00C923FC">
        <w:trPr>
          <w:trHeight w:val="454"/>
        </w:trPr>
        <w:tc>
          <w:tcPr>
            <w:tcW w:w="5000" w:type="pct"/>
            <w:shd w:val="clear" w:color="auto" w:fill="F2F2F2" w:themeFill="background1" w:themeFillShade="F2"/>
            <w:vAlign w:val="center"/>
          </w:tcPr>
          <w:p w14:paraId="7150BA4F" w14:textId="77777777" w:rsidR="00B367DC" w:rsidRPr="006207B6" w:rsidRDefault="00B367DC" w:rsidP="006207B6">
            <w:pPr>
              <w:spacing w:before="120" w:line="360" w:lineRule="auto"/>
              <w:rPr>
                <w:rFonts w:ascii="Times New Roman" w:hAnsi="Times New Roman" w:cs="Times New Roman"/>
                <w:b/>
                <w:sz w:val="24"/>
                <w:szCs w:val="24"/>
              </w:rPr>
            </w:pPr>
            <w:r w:rsidRPr="006207B6">
              <w:rPr>
                <w:rFonts w:ascii="Times New Roman" w:hAnsi="Times New Roman" w:cs="Times New Roman"/>
                <w:b/>
                <w:sz w:val="24"/>
                <w:szCs w:val="24"/>
              </w:rPr>
              <w:lastRenderedPageBreak/>
              <w:t>Location of research activity</w:t>
            </w:r>
          </w:p>
          <w:p w14:paraId="41086FC2"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Identify all locations where research activity will take place.</w:t>
            </w:r>
          </w:p>
        </w:tc>
      </w:tr>
      <w:tr w:rsidR="00B367DC" w:rsidRPr="006207B6" w14:paraId="1DAEE3DB" w14:textId="77777777" w:rsidTr="00C923FC">
        <w:trPr>
          <w:trHeight w:val="454"/>
        </w:trPr>
        <w:tc>
          <w:tcPr>
            <w:tcW w:w="5000" w:type="pct"/>
            <w:vAlign w:val="center"/>
          </w:tcPr>
          <w:p w14:paraId="4C699E0C" w14:textId="77777777" w:rsidR="00B367DC" w:rsidRPr="006207B6" w:rsidRDefault="00B367DC" w:rsidP="006207B6">
            <w:pPr>
              <w:spacing w:line="360" w:lineRule="auto"/>
              <w:rPr>
                <w:rFonts w:ascii="Times New Roman" w:hAnsi="Times New Roman" w:cs="Times New Roman"/>
                <w:sz w:val="24"/>
                <w:szCs w:val="24"/>
              </w:rPr>
            </w:pPr>
          </w:p>
          <w:p w14:paraId="763656DA" w14:textId="15D1BF89" w:rsidR="00B367DC" w:rsidRPr="00730688"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All research activity will take place in a private space in the students home. </w:t>
            </w:r>
          </w:p>
        </w:tc>
      </w:tr>
      <w:tr w:rsidR="00B367DC" w:rsidRPr="006207B6" w14:paraId="3238B57B" w14:textId="77777777" w:rsidTr="00C923FC">
        <w:trPr>
          <w:trHeight w:val="454"/>
        </w:trPr>
        <w:tc>
          <w:tcPr>
            <w:tcW w:w="5000" w:type="pct"/>
            <w:shd w:val="clear" w:color="auto" w:fill="F2F2F2" w:themeFill="background1" w:themeFillShade="F2"/>
            <w:vAlign w:val="center"/>
          </w:tcPr>
          <w:p w14:paraId="5968095F" w14:textId="77777777" w:rsidR="00B367DC" w:rsidRPr="006207B6" w:rsidRDefault="00B367DC" w:rsidP="006207B6">
            <w:pPr>
              <w:spacing w:before="120" w:line="360" w:lineRule="auto"/>
              <w:rPr>
                <w:rFonts w:ascii="Times New Roman" w:hAnsi="Times New Roman" w:cs="Times New Roman"/>
                <w:b/>
                <w:sz w:val="24"/>
                <w:szCs w:val="24"/>
              </w:rPr>
            </w:pPr>
            <w:r w:rsidRPr="006207B6">
              <w:rPr>
                <w:rFonts w:ascii="Times New Roman" w:hAnsi="Times New Roman" w:cs="Times New Roman"/>
                <w:b/>
                <w:sz w:val="24"/>
                <w:szCs w:val="24"/>
              </w:rPr>
              <w:t>Research activity outside of the UK</w:t>
            </w:r>
          </w:p>
          <w:p w14:paraId="073C5FED" w14:textId="77777777"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bl>
    <w:p w14:paraId="0BD385F9" w14:textId="77777777" w:rsidR="00B367DC" w:rsidRPr="006207B6" w:rsidRDefault="00B367DC" w:rsidP="006207B6">
      <w:pPr>
        <w:autoSpaceDE w:val="0"/>
        <w:autoSpaceDN w:val="0"/>
        <w:adjustRightInd w:val="0"/>
        <w:spacing w:line="360" w:lineRule="auto"/>
        <w:jc w:val="both"/>
        <w:rPr>
          <w:rFonts w:ascii="Times New Roman" w:hAnsi="Times New Roman" w:cs="Times New Roman"/>
          <w:b/>
          <w:sz w:val="24"/>
          <w:szCs w:val="24"/>
        </w:rPr>
      </w:pPr>
    </w:p>
    <w:p w14:paraId="15E42891" w14:textId="640C6C7E" w:rsidR="00B367DC" w:rsidRPr="00730688" w:rsidRDefault="00B367DC" w:rsidP="00730688">
      <w:pPr>
        <w:autoSpaceDE w:val="0"/>
        <w:autoSpaceDN w:val="0"/>
        <w:adjustRightInd w:val="0"/>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F: Scope of Research Activity</w:t>
      </w:r>
    </w:p>
    <w:tbl>
      <w:tblPr>
        <w:tblStyle w:val="TableGrid"/>
        <w:tblW w:w="9889" w:type="dxa"/>
        <w:tblLook w:val="04A0" w:firstRow="1" w:lastRow="0" w:firstColumn="1" w:lastColumn="0" w:noHBand="0" w:noVBand="1"/>
      </w:tblPr>
      <w:tblGrid>
        <w:gridCol w:w="8217"/>
        <w:gridCol w:w="850"/>
        <w:gridCol w:w="822"/>
      </w:tblGrid>
      <w:tr w:rsidR="00B367DC" w:rsidRPr="006207B6" w14:paraId="3705173E" w14:textId="77777777" w:rsidTr="00C923FC">
        <w:tc>
          <w:tcPr>
            <w:tcW w:w="8217" w:type="dxa"/>
            <w:shd w:val="clear" w:color="auto" w:fill="F2F2F2" w:themeFill="background1" w:themeFillShade="F2"/>
          </w:tcPr>
          <w:p w14:paraId="6CF51146" w14:textId="77777777" w:rsidR="00B367DC" w:rsidRPr="006207B6" w:rsidRDefault="00B367DC" w:rsidP="006207B6">
            <w:pPr>
              <w:autoSpaceDE w:val="0"/>
              <w:autoSpaceDN w:val="0"/>
              <w:adjustRightInd w:val="0"/>
              <w:spacing w:line="360" w:lineRule="auto"/>
              <w:jc w:val="both"/>
              <w:rPr>
                <w:b/>
                <w:sz w:val="24"/>
                <w:szCs w:val="24"/>
              </w:rPr>
            </w:pPr>
            <w:r w:rsidRPr="006207B6">
              <w:rPr>
                <w:b/>
                <w:sz w:val="24"/>
                <w:szCs w:val="24"/>
              </w:rPr>
              <w:t>Will the research activity include:</w:t>
            </w:r>
          </w:p>
        </w:tc>
        <w:tc>
          <w:tcPr>
            <w:tcW w:w="850" w:type="dxa"/>
            <w:shd w:val="clear" w:color="auto" w:fill="F2F2F2" w:themeFill="background1" w:themeFillShade="F2"/>
          </w:tcPr>
          <w:p w14:paraId="10A49907" w14:textId="77777777" w:rsidR="00B367DC" w:rsidRPr="006207B6" w:rsidRDefault="00B367DC" w:rsidP="006207B6">
            <w:pPr>
              <w:autoSpaceDE w:val="0"/>
              <w:autoSpaceDN w:val="0"/>
              <w:adjustRightInd w:val="0"/>
              <w:spacing w:line="360" w:lineRule="auto"/>
              <w:jc w:val="center"/>
              <w:rPr>
                <w:b/>
                <w:bCs/>
                <w:sz w:val="24"/>
                <w:szCs w:val="24"/>
              </w:rPr>
            </w:pPr>
          </w:p>
          <w:p w14:paraId="158F58EB"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822" w:type="dxa"/>
            <w:shd w:val="clear" w:color="auto" w:fill="F2F2F2" w:themeFill="background1" w:themeFillShade="F2"/>
          </w:tcPr>
          <w:p w14:paraId="3752EBC4" w14:textId="77777777" w:rsidR="00B367DC" w:rsidRPr="006207B6" w:rsidRDefault="00B367DC" w:rsidP="006207B6">
            <w:pPr>
              <w:autoSpaceDE w:val="0"/>
              <w:autoSpaceDN w:val="0"/>
              <w:adjustRightInd w:val="0"/>
              <w:spacing w:line="360" w:lineRule="auto"/>
              <w:jc w:val="center"/>
              <w:rPr>
                <w:b/>
                <w:bCs/>
                <w:sz w:val="24"/>
                <w:szCs w:val="24"/>
              </w:rPr>
            </w:pPr>
          </w:p>
          <w:p w14:paraId="032B811E"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r>
      <w:tr w:rsidR="00B367DC" w:rsidRPr="006207B6" w14:paraId="270ECE41" w14:textId="77777777" w:rsidTr="00C923FC">
        <w:trPr>
          <w:trHeight w:val="439"/>
        </w:trPr>
        <w:tc>
          <w:tcPr>
            <w:tcW w:w="8217" w:type="dxa"/>
            <w:shd w:val="clear" w:color="auto" w:fill="F2F2F2" w:themeFill="background1" w:themeFillShade="F2"/>
            <w:vAlign w:val="center"/>
          </w:tcPr>
          <w:p w14:paraId="595979F8"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a questionnaire or similar research instrument?</w:t>
            </w:r>
          </w:p>
        </w:tc>
        <w:tc>
          <w:tcPr>
            <w:tcW w:w="850"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EndPr/>
            <w:sdtContent>
              <w:p w14:paraId="58A904C5"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EndPr/>
            <w:sdtContent>
              <w:p w14:paraId="6728E60F"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5D91FFDC" w14:textId="77777777" w:rsidTr="00C923FC">
        <w:trPr>
          <w:trHeight w:val="439"/>
        </w:trPr>
        <w:tc>
          <w:tcPr>
            <w:tcW w:w="8217" w:type="dxa"/>
            <w:shd w:val="clear" w:color="auto" w:fill="F2F2F2" w:themeFill="background1" w:themeFillShade="F2"/>
            <w:vAlign w:val="center"/>
          </w:tcPr>
          <w:p w14:paraId="7E0B504D"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interviews?</w:t>
            </w:r>
          </w:p>
        </w:tc>
        <w:tc>
          <w:tcPr>
            <w:tcW w:w="850"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EndPr/>
            <w:sdtContent>
              <w:p w14:paraId="13149F2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EndPr/>
            <w:sdtContent>
              <w:p w14:paraId="1929399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F3B73BE" w14:textId="77777777" w:rsidTr="00C923FC">
        <w:trPr>
          <w:trHeight w:val="403"/>
        </w:trPr>
        <w:tc>
          <w:tcPr>
            <w:tcW w:w="8217" w:type="dxa"/>
            <w:shd w:val="clear" w:color="auto" w:fill="F2F2F2" w:themeFill="background1" w:themeFillShade="F2"/>
            <w:vAlign w:val="center"/>
          </w:tcPr>
          <w:p w14:paraId="45117DC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diaries?</w:t>
            </w:r>
          </w:p>
        </w:tc>
        <w:tc>
          <w:tcPr>
            <w:tcW w:w="850"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EndPr/>
            <w:sdtContent>
              <w:p w14:paraId="4B121EFE"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EndPr/>
            <w:sdtContent>
              <w:p w14:paraId="113BD3D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33FFD40" w14:textId="77777777" w:rsidTr="00C923FC">
        <w:trPr>
          <w:trHeight w:val="403"/>
        </w:trPr>
        <w:tc>
          <w:tcPr>
            <w:tcW w:w="8217" w:type="dxa"/>
            <w:shd w:val="clear" w:color="auto" w:fill="F2F2F2" w:themeFill="background1" w:themeFillShade="F2"/>
            <w:vAlign w:val="center"/>
          </w:tcPr>
          <w:p w14:paraId="66D40B2D"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Participant observation with their knowledge?</w:t>
            </w:r>
          </w:p>
        </w:tc>
        <w:tc>
          <w:tcPr>
            <w:tcW w:w="850" w:type="dxa"/>
            <w:shd w:val="clear" w:color="auto" w:fill="BFBFBF" w:themeFill="background1" w:themeFillShade="BF"/>
            <w:vAlign w:val="center"/>
          </w:tcPr>
          <w:sdt>
            <w:sdtPr>
              <w:rPr>
                <w:b/>
                <w:bCs/>
                <w:sz w:val="24"/>
                <w:szCs w:val="24"/>
              </w:rPr>
              <w:id w:val="282394886"/>
              <w14:checkbox>
                <w14:checked w14:val="0"/>
                <w14:checkedState w14:val="2612" w14:font="MS Gothic"/>
                <w14:uncheckedState w14:val="2610" w14:font="MS Gothic"/>
              </w14:checkbox>
            </w:sdtPr>
            <w:sdtEndPr/>
            <w:sdtContent>
              <w:p w14:paraId="6FBD9E4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338917432"/>
              <w14:checkbox>
                <w14:checked w14:val="1"/>
                <w14:checkedState w14:val="2612" w14:font="MS Gothic"/>
                <w14:uncheckedState w14:val="2610" w14:font="MS Gothic"/>
              </w14:checkbox>
            </w:sdtPr>
            <w:sdtEndPr/>
            <w:sdtContent>
              <w:p w14:paraId="586EF1D2"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F71F1FA" w14:textId="77777777" w:rsidTr="00C923FC">
        <w:trPr>
          <w:trHeight w:val="439"/>
        </w:trPr>
        <w:tc>
          <w:tcPr>
            <w:tcW w:w="8217" w:type="dxa"/>
            <w:shd w:val="clear" w:color="auto" w:fill="F2F2F2" w:themeFill="background1" w:themeFillShade="F2"/>
            <w:vAlign w:val="center"/>
          </w:tcPr>
          <w:p w14:paraId="38E352AC"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Participant observation without their knowledge?</w:t>
            </w:r>
          </w:p>
        </w:tc>
        <w:tc>
          <w:tcPr>
            <w:tcW w:w="850"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EndPr/>
            <w:sdtContent>
              <w:p w14:paraId="03E762D6"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EndPr/>
            <w:sdtContent>
              <w:p w14:paraId="5EC750C1"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60D6AAC6" w14:textId="77777777" w:rsidTr="00C923FC">
        <w:trPr>
          <w:trHeight w:val="403"/>
        </w:trPr>
        <w:tc>
          <w:tcPr>
            <w:tcW w:w="8217" w:type="dxa"/>
            <w:shd w:val="clear" w:color="auto" w:fill="F2F2F2" w:themeFill="background1" w:themeFillShade="F2"/>
            <w:vAlign w:val="center"/>
          </w:tcPr>
          <w:p w14:paraId="715CD2F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video or audio recording?</w:t>
            </w:r>
          </w:p>
        </w:tc>
        <w:tc>
          <w:tcPr>
            <w:tcW w:w="850" w:type="dxa"/>
            <w:shd w:val="clear" w:color="auto" w:fill="BFBFBF" w:themeFill="background1" w:themeFillShade="BF"/>
            <w:vAlign w:val="center"/>
          </w:tcPr>
          <w:sdt>
            <w:sdtPr>
              <w:rPr>
                <w:b/>
                <w:bCs/>
                <w:sz w:val="24"/>
                <w:szCs w:val="24"/>
              </w:rPr>
              <w:id w:val="-387187341"/>
              <w14:checkbox>
                <w14:checked w14:val="0"/>
                <w14:checkedState w14:val="2612" w14:font="MS Gothic"/>
                <w14:uncheckedState w14:val="2610" w14:font="MS Gothic"/>
              </w14:checkbox>
            </w:sdtPr>
            <w:sdtEndPr/>
            <w:sdtContent>
              <w:p w14:paraId="1115609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580675213"/>
              <w14:checkbox>
                <w14:checked w14:val="1"/>
                <w14:checkedState w14:val="2612" w14:font="MS Gothic"/>
                <w14:uncheckedState w14:val="2610" w14:font="MS Gothic"/>
              </w14:checkbox>
            </w:sdtPr>
            <w:sdtEndPr/>
            <w:sdtContent>
              <w:p w14:paraId="7C263546"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5B2CE95" w14:textId="77777777" w:rsidTr="00C923FC">
        <w:trPr>
          <w:trHeight w:val="439"/>
        </w:trPr>
        <w:tc>
          <w:tcPr>
            <w:tcW w:w="8217" w:type="dxa"/>
            <w:shd w:val="clear" w:color="auto" w:fill="F2F2F2" w:themeFill="background1" w:themeFillShade="F2"/>
            <w:vAlign w:val="center"/>
          </w:tcPr>
          <w:p w14:paraId="266260F2"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Access to personal or confidential information without the participants’ specific consent?</w:t>
            </w:r>
          </w:p>
        </w:tc>
        <w:tc>
          <w:tcPr>
            <w:tcW w:w="850"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EndPr/>
            <w:sdtContent>
              <w:p w14:paraId="272DF6C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EndPr/>
            <w:sdtContent>
              <w:p w14:paraId="296152D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4838D1BB" w14:textId="77777777" w:rsidTr="00C923FC">
        <w:trPr>
          <w:trHeight w:val="403"/>
        </w:trPr>
        <w:tc>
          <w:tcPr>
            <w:tcW w:w="8217" w:type="dxa"/>
            <w:shd w:val="clear" w:color="auto" w:fill="F2F2F2" w:themeFill="background1" w:themeFillShade="F2"/>
            <w:vAlign w:val="center"/>
          </w:tcPr>
          <w:p w14:paraId="07ABD584"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EndPr/>
            <w:sdtContent>
              <w:p w14:paraId="662AE2F2"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EndPr/>
            <w:sdtContent>
              <w:p w14:paraId="16514E62"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7A4F3C6C" w14:textId="77777777" w:rsidTr="00C923FC">
        <w:trPr>
          <w:trHeight w:val="403"/>
        </w:trPr>
        <w:tc>
          <w:tcPr>
            <w:tcW w:w="8217" w:type="dxa"/>
            <w:shd w:val="clear" w:color="auto" w:fill="F2F2F2" w:themeFill="background1" w:themeFillShade="F2"/>
            <w:vAlign w:val="center"/>
          </w:tcPr>
          <w:p w14:paraId="46D2BB64"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Performance of any acts which may cause embarrassment or affect self-esteem?</w:t>
            </w:r>
          </w:p>
        </w:tc>
        <w:tc>
          <w:tcPr>
            <w:tcW w:w="850"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EndPr/>
            <w:sdtContent>
              <w:p w14:paraId="1D6BB79C"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EndPr/>
            <w:sdtContent>
              <w:p w14:paraId="486F8BB3"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377DC761" w14:textId="77777777" w:rsidTr="00C923FC">
        <w:trPr>
          <w:trHeight w:val="403"/>
        </w:trPr>
        <w:tc>
          <w:tcPr>
            <w:tcW w:w="8217" w:type="dxa"/>
            <w:shd w:val="clear" w:color="auto" w:fill="F2F2F2" w:themeFill="background1" w:themeFillShade="F2"/>
            <w:vAlign w:val="center"/>
          </w:tcPr>
          <w:p w14:paraId="4CCDF8BD" w14:textId="77777777" w:rsidR="00B367DC" w:rsidRPr="006207B6" w:rsidRDefault="00B367DC" w:rsidP="006207B6">
            <w:pPr>
              <w:autoSpaceDE w:val="0"/>
              <w:autoSpaceDN w:val="0"/>
              <w:adjustRightInd w:val="0"/>
              <w:spacing w:line="360" w:lineRule="auto"/>
              <w:rPr>
                <w:sz w:val="24"/>
                <w:szCs w:val="24"/>
              </w:rPr>
            </w:pPr>
            <w:r w:rsidRPr="006207B6">
              <w:rPr>
                <w:sz w:val="24"/>
                <w:szCs w:val="24"/>
              </w:rPr>
              <w:lastRenderedPageBreak/>
              <w:t>Investigation of participants involved in illegal activities?</w:t>
            </w:r>
          </w:p>
        </w:tc>
        <w:tc>
          <w:tcPr>
            <w:tcW w:w="850"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EndPr/>
            <w:sdtContent>
              <w:p w14:paraId="14CC4E18"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EndPr/>
            <w:sdtContent>
              <w:p w14:paraId="7CDCA39D"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4F9A1CCB" w14:textId="77777777" w:rsidTr="00C923FC">
        <w:trPr>
          <w:trHeight w:val="403"/>
        </w:trPr>
        <w:tc>
          <w:tcPr>
            <w:tcW w:w="8217" w:type="dxa"/>
            <w:shd w:val="clear" w:color="auto" w:fill="F2F2F2" w:themeFill="background1" w:themeFillShade="F2"/>
            <w:vAlign w:val="center"/>
          </w:tcPr>
          <w:p w14:paraId="6F56AC20"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procedures that involve deception?</w:t>
            </w:r>
          </w:p>
        </w:tc>
        <w:tc>
          <w:tcPr>
            <w:tcW w:w="850"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EndPr/>
            <w:sdtContent>
              <w:p w14:paraId="6B164A4C"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EndPr/>
            <w:sdtContent>
              <w:p w14:paraId="512D3D6B"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60CDE86A" w14:textId="77777777" w:rsidTr="00C923FC">
        <w:trPr>
          <w:trHeight w:val="403"/>
        </w:trPr>
        <w:tc>
          <w:tcPr>
            <w:tcW w:w="8217" w:type="dxa"/>
            <w:shd w:val="clear" w:color="auto" w:fill="F2F2F2" w:themeFill="background1" w:themeFillShade="F2"/>
            <w:vAlign w:val="center"/>
          </w:tcPr>
          <w:p w14:paraId="664F794D"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Administration of any substance, agent or placebo?</w:t>
            </w:r>
          </w:p>
        </w:tc>
        <w:tc>
          <w:tcPr>
            <w:tcW w:w="850"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EndPr/>
            <w:sdtContent>
              <w:p w14:paraId="11ED6BD9"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EndPr/>
            <w:sdtContent>
              <w:p w14:paraId="5C4F1462"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46D05BCA" w14:textId="77777777" w:rsidTr="00C923FC">
        <w:trPr>
          <w:trHeight w:val="403"/>
        </w:trPr>
        <w:tc>
          <w:tcPr>
            <w:tcW w:w="8217" w:type="dxa"/>
            <w:shd w:val="clear" w:color="auto" w:fill="F2F2F2" w:themeFill="background1" w:themeFillShade="F2"/>
            <w:vAlign w:val="center"/>
          </w:tcPr>
          <w:p w14:paraId="565A0B2A"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Working with live vertebrate animals?</w:t>
            </w:r>
          </w:p>
        </w:tc>
        <w:tc>
          <w:tcPr>
            <w:tcW w:w="850"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EndPr/>
            <w:sdtContent>
              <w:p w14:paraId="576B303C"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EndPr/>
            <w:sdtContent>
              <w:p w14:paraId="46264FCE"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5CC831E6" w14:textId="77777777" w:rsidTr="00C923FC">
        <w:trPr>
          <w:trHeight w:val="403"/>
        </w:trPr>
        <w:tc>
          <w:tcPr>
            <w:tcW w:w="8217" w:type="dxa"/>
            <w:shd w:val="clear" w:color="auto" w:fill="F2F2F2" w:themeFill="background1" w:themeFillShade="F2"/>
            <w:vAlign w:val="center"/>
          </w:tcPr>
          <w:p w14:paraId="425E38F0"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Other primary data collection methods, please explain in this box</w:t>
            </w:r>
          </w:p>
          <w:p w14:paraId="33BB1FE3" w14:textId="77777777" w:rsidR="00B367DC" w:rsidRPr="006207B6" w:rsidRDefault="00B367DC" w:rsidP="006207B6">
            <w:pPr>
              <w:autoSpaceDE w:val="0"/>
              <w:autoSpaceDN w:val="0"/>
              <w:adjustRightInd w:val="0"/>
              <w:spacing w:line="360" w:lineRule="auto"/>
              <w:rPr>
                <w:sz w:val="24"/>
                <w:szCs w:val="24"/>
              </w:rPr>
            </w:pPr>
          </w:p>
          <w:p w14:paraId="2CC312FE" w14:textId="77777777" w:rsidR="00B367DC" w:rsidRPr="006207B6" w:rsidRDefault="00B367DC" w:rsidP="006207B6">
            <w:pPr>
              <w:autoSpaceDE w:val="0"/>
              <w:autoSpaceDN w:val="0"/>
              <w:adjustRightInd w:val="0"/>
              <w:spacing w:line="360" w:lineRule="auto"/>
              <w:rPr>
                <w:sz w:val="24"/>
                <w:szCs w:val="24"/>
              </w:rPr>
            </w:pPr>
          </w:p>
          <w:p w14:paraId="52BC77B5" w14:textId="77777777" w:rsidR="00B367DC" w:rsidRPr="006207B6" w:rsidRDefault="00B367DC" w:rsidP="006207B6">
            <w:pPr>
              <w:autoSpaceDE w:val="0"/>
              <w:autoSpaceDN w:val="0"/>
              <w:adjustRightInd w:val="0"/>
              <w:spacing w:line="360" w:lineRule="auto"/>
              <w:rPr>
                <w:sz w:val="24"/>
                <w:szCs w:val="24"/>
              </w:rPr>
            </w:pPr>
          </w:p>
        </w:tc>
        <w:tc>
          <w:tcPr>
            <w:tcW w:w="850" w:type="dxa"/>
            <w:shd w:val="clear" w:color="auto" w:fill="BFBFBF" w:themeFill="background1" w:themeFillShade="BF"/>
            <w:vAlign w:val="center"/>
          </w:tcPr>
          <w:sdt>
            <w:sdtPr>
              <w:rPr>
                <w:b/>
                <w:bCs/>
                <w:sz w:val="24"/>
                <w:szCs w:val="24"/>
              </w:rPr>
              <w:id w:val="2049023668"/>
              <w14:checkbox>
                <w14:checked w14:val="0"/>
                <w14:checkedState w14:val="2612" w14:font="MS Gothic"/>
                <w14:uncheckedState w14:val="2610" w14:font="MS Gothic"/>
              </w14:checkbox>
            </w:sdtPr>
            <w:sdtEndPr/>
            <w:sdtContent>
              <w:p w14:paraId="23494800" w14:textId="77777777" w:rsidR="00B367DC" w:rsidRPr="006207B6" w:rsidRDefault="00B367DC" w:rsidP="006207B6">
                <w:pPr>
                  <w:autoSpaceDE w:val="0"/>
                  <w:autoSpaceDN w:val="0"/>
                  <w:adjustRightInd w:val="0"/>
                  <w:spacing w:line="360" w:lineRule="auto"/>
                  <w:jc w:val="center"/>
                  <w:rPr>
                    <w:b/>
                    <w:bCs/>
                    <w:sz w:val="24"/>
                    <w:szCs w:val="24"/>
                  </w:rPr>
                </w:pPr>
                <w:r w:rsidRPr="006207B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900947946"/>
              <w14:checkbox>
                <w14:checked w14:val="1"/>
                <w14:checkedState w14:val="2612" w14:font="MS Gothic"/>
                <w14:uncheckedState w14:val="2610" w14:font="MS Gothic"/>
              </w14:checkbox>
            </w:sdtPr>
            <w:sdtEndPr/>
            <w:sdtContent>
              <w:p w14:paraId="4D5BFB65" w14:textId="77777777" w:rsidR="00B367DC" w:rsidRPr="006207B6" w:rsidRDefault="00B367DC" w:rsidP="006207B6">
                <w:pPr>
                  <w:autoSpaceDE w:val="0"/>
                  <w:autoSpaceDN w:val="0"/>
                  <w:adjustRightInd w:val="0"/>
                  <w:spacing w:line="360" w:lineRule="auto"/>
                  <w:jc w:val="center"/>
                  <w:rPr>
                    <w:b/>
                    <w:bCs/>
                    <w:sz w:val="24"/>
                    <w:szCs w:val="24"/>
                  </w:rPr>
                </w:pPr>
                <w:r w:rsidRPr="006207B6">
                  <w:rPr>
                    <w:rFonts w:ascii="Segoe UI Symbol" w:eastAsia="MS Gothic" w:hAnsi="Segoe UI Symbol" w:cs="Segoe UI Symbol"/>
                    <w:b/>
                    <w:bCs/>
                    <w:sz w:val="24"/>
                    <w:szCs w:val="24"/>
                  </w:rPr>
                  <w:t>☒</w:t>
                </w:r>
              </w:p>
            </w:sdtContent>
          </w:sdt>
        </w:tc>
      </w:tr>
    </w:tbl>
    <w:p w14:paraId="072F2717" w14:textId="77777777" w:rsidR="00B367DC" w:rsidRPr="006207B6" w:rsidRDefault="00B367DC" w:rsidP="006207B6">
      <w:pPr>
        <w:spacing w:line="360" w:lineRule="auto"/>
        <w:rPr>
          <w:rFonts w:ascii="Times New Roman" w:hAnsi="Times New Roman" w:cs="Times New Roman"/>
          <w:bCs/>
          <w:iCs/>
          <w:sz w:val="24"/>
          <w:szCs w:val="24"/>
        </w:rPr>
      </w:pPr>
    </w:p>
    <w:p w14:paraId="6186F67D" w14:textId="4BAB119D" w:rsidR="00B367DC" w:rsidRPr="006207B6" w:rsidRDefault="00B367DC" w:rsidP="00730688">
      <w:pPr>
        <w:spacing w:line="360" w:lineRule="auto"/>
        <w:jc w:val="both"/>
        <w:rPr>
          <w:rFonts w:ascii="Times New Roman" w:hAnsi="Times New Roman" w:cs="Times New Roman"/>
          <w:bCs/>
          <w:iCs/>
          <w:sz w:val="24"/>
          <w:szCs w:val="24"/>
        </w:rPr>
      </w:pPr>
      <w:r w:rsidRPr="006207B6">
        <w:rPr>
          <w:rFonts w:ascii="Times New Roman" w:hAnsi="Times New Roman" w:cs="Times New Roman"/>
          <w:bCs/>
          <w:iCs/>
          <w:sz w:val="24"/>
          <w:szCs w:val="24"/>
        </w:rPr>
        <w:t xml:space="preserve">If NO to every question, then the research activity is (ethically) low risk and </w:t>
      </w:r>
      <w:r w:rsidRPr="006207B6">
        <w:rPr>
          <w:rFonts w:ascii="Times New Roman" w:hAnsi="Times New Roman" w:cs="Times New Roman"/>
          <w:b/>
          <w:bCs/>
          <w:iCs/>
          <w:sz w:val="24"/>
          <w:szCs w:val="24"/>
        </w:rPr>
        <w:t>may</w:t>
      </w:r>
      <w:r w:rsidRPr="006207B6">
        <w:rPr>
          <w:rFonts w:ascii="Times New Roman" w:hAnsi="Times New Roman" w:cs="Times New Roman"/>
          <w:bCs/>
          <w:iCs/>
          <w:sz w:val="24"/>
          <w:szCs w:val="24"/>
        </w:rPr>
        <w:t xml:space="preserve"> be exempt from </w:t>
      </w:r>
      <w:r w:rsidRPr="006207B6">
        <w:rPr>
          <w:rFonts w:ascii="Times New Roman" w:hAnsi="Times New Roman" w:cs="Times New Roman"/>
          <w:b/>
          <w:bCs/>
          <w:iCs/>
          <w:sz w:val="24"/>
          <w:szCs w:val="24"/>
        </w:rPr>
        <w:t>some</w:t>
      </w:r>
      <w:r w:rsidRPr="006207B6">
        <w:rPr>
          <w:rFonts w:ascii="Times New Roman" w:hAnsi="Times New Roman" w:cs="Times New Roman"/>
          <w:bCs/>
          <w:iCs/>
          <w:sz w:val="24"/>
          <w:szCs w:val="24"/>
        </w:rPr>
        <w:t xml:space="preserve"> of the following sections (please refer to Guidance Notes).</w:t>
      </w:r>
    </w:p>
    <w:p w14:paraId="11AB1319" w14:textId="77777777" w:rsidR="00B367DC" w:rsidRPr="006207B6" w:rsidRDefault="00B367DC" w:rsidP="006207B6">
      <w:pPr>
        <w:spacing w:line="360" w:lineRule="auto"/>
        <w:rPr>
          <w:rFonts w:ascii="Times New Roman" w:hAnsi="Times New Roman" w:cs="Times New Roman"/>
          <w:bCs/>
          <w:iCs/>
          <w:sz w:val="24"/>
          <w:szCs w:val="24"/>
        </w:rPr>
      </w:pPr>
      <w:r w:rsidRPr="006207B6">
        <w:rPr>
          <w:rFonts w:ascii="Times New Roman" w:hAnsi="Times New Roman" w:cs="Times New Roman"/>
          <w:bCs/>
          <w:iCs/>
          <w:sz w:val="24"/>
          <w:szCs w:val="24"/>
        </w:rPr>
        <w:t xml:space="preserve">If YES to any question, then no research activity should be undertaken until full ethical approval has been obtained. </w:t>
      </w:r>
    </w:p>
    <w:p w14:paraId="33FF222D" w14:textId="7CCF86D4" w:rsidR="00B367DC" w:rsidRPr="00730688" w:rsidRDefault="00B367DC" w:rsidP="006207B6">
      <w:pPr>
        <w:spacing w:line="360" w:lineRule="auto"/>
        <w:rPr>
          <w:rFonts w:ascii="Times New Roman" w:hAnsi="Times New Roman" w:cs="Times New Roman"/>
          <w:b/>
          <w:bCs/>
          <w:sz w:val="24"/>
          <w:szCs w:val="24"/>
        </w:rPr>
      </w:pPr>
      <w:r w:rsidRPr="006207B6">
        <w:rPr>
          <w:rFonts w:ascii="Times New Roman" w:hAnsi="Times New Roman" w:cs="Times New Roman"/>
          <w:b/>
          <w:bCs/>
          <w:sz w:val="24"/>
          <w:szCs w:val="24"/>
        </w:rPr>
        <w:t>SECTION G: Intended Participants</w:t>
      </w:r>
    </w:p>
    <w:tbl>
      <w:tblPr>
        <w:tblStyle w:val="TableGrid"/>
        <w:tblW w:w="9889" w:type="dxa"/>
        <w:tblLook w:val="04A0" w:firstRow="1" w:lastRow="0" w:firstColumn="1" w:lastColumn="0" w:noHBand="0" w:noVBand="1"/>
      </w:tblPr>
      <w:tblGrid>
        <w:gridCol w:w="7763"/>
        <w:gridCol w:w="992"/>
        <w:gridCol w:w="1134"/>
      </w:tblGrid>
      <w:tr w:rsidR="00B367DC" w:rsidRPr="006207B6" w14:paraId="70D51148" w14:textId="77777777" w:rsidTr="00C923FC">
        <w:tc>
          <w:tcPr>
            <w:tcW w:w="7763" w:type="dxa"/>
            <w:shd w:val="clear" w:color="auto" w:fill="F2F2F2" w:themeFill="background1" w:themeFillShade="F2"/>
          </w:tcPr>
          <w:p w14:paraId="5DCEF183" w14:textId="77777777" w:rsidR="00B367DC" w:rsidRPr="006207B6" w:rsidRDefault="00B367DC" w:rsidP="006207B6">
            <w:pPr>
              <w:autoSpaceDE w:val="0"/>
              <w:autoSpaceDN w:val="0"/>
              <w:adjustRightInd w:val="0"/>
              <w:spacing w:line="360" w:lineRule="auto"/>
              <w:jc w:val="both"/>
              <w:rPr>
                <w:b/>
                <w:sz w:val="24"/>
                <w:szCs w:val="24"/>
              </w:rPr>
            </w:pPr>
            <w:r w:rsidRPr="006207B6">
              <w:rPr>
                <w:b/>
                <w:sz w:val="24"/>
                <w:szCs w:val="24"/>
              </w:rPr>
              <w:t>Who are the intended participants:</w:t>
            </w:r>
          </w:p>
        </w:tc>
        <w:tc>
          <w:tcPr>
            <w:tcW w:w="992" w:type="dxa"/>
            <w:shd w:val="clear" w:color="auto" w:fill="F2F2F2" w:themeFill="background1" w:themeFillShade="F2"/>
          </w:tcPr>
          <w:p w14:paraId="67140E45" w14:textId="77777777" w:rsidR="00B367DC" w:rsidRPr="006207B6" w:rsidRDefault="00B367DC" w:rsidP="006207B6">
            <w:pPr>
              <w:autoSpaceDE w:val="0"/>
              <w:autoSpaceDN w:val="0"/>
              <w:adjustRightInd w:val="0"/>
              <w:spacing w:line="360" w:lineRule="auto"/>
              <w:jc w:val="center"/>
              <w:rPr>
                <w:b/>
                <w:bCs/>
                <w:sz w:val="24"/>
                <w:szCs w:val="24"/>
              </w:rPr>
            </w:pPr>
          </w:p>
          <w:p w14:paraId="07746B8D"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1134" w:type="dxa"/>
            <w:shd w:val="clear" w:color="auto" w:fill="F2F2F2" w:themeFill="background1" w:themeFillShade="F2"/>
          </w:tcPr>
          <w:p w14:paraId="184EA4B7" w14:textId="77777777" w:rsidR="00B367DC" w:rsidRPr="006207B6" w:rsidRDefault="00B367DC" w:rsidP="006207B6">
            <w:pPr>
              <w:autoSpaceDE w:val="0"/>
              <w:autoSpaceDN w:val="0"/>
              <w:adjustRightInd w:val="0"/>
              <w:spacing w:line="360" w:lineRule="auto"/>
              <w:jc w:val="center"/>
              <w:rPr>
                <w:b/>
                <w:bCs/>
                <w:sz w:val="24"/>
                <w:szCs w:val="24"/>
              </w:rPr>
            </w:pPr>
          </w:p>
          <w:p w14:paraId="1C11C591"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r>
      <w:tr w:rsidR="00B367DC" w:rsidRPr="006207B6" w14:paraId="554CE5D5" w14:textId="77777777" w:rsidTr="00C923FC">
        <w:trPr>
          <w:trHeight w:val="439"/>
        </w:trPr>
        <w:tc>
          <w:tcPr>
            <w:tcW w:w="7763" w:type="dxa"/>
            <w:shd w:val="clear" w:color="auto" w:fill="F2F2F2" w:themeFill="background1" w:themeFillShade="F2"/>
            <w:vAlign w:val="center"/>
          </w:tcPr>
          <w:p w14:paraId="3904ED8B"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Students or staff at the University?</w:t>
            </w:r>
          </w:p>
        </w:tc>
        <w:tc>
          <w:tcPr>
            <w:tcW w:w="992"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EndPr/>
            <w:sdtContent>
              <w:p w14:paraId="0D19C70A"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947306252"/>
              <w14:checkbox>
                <w14:checked w14:val="1"/>
                <w14:checkedState w14:val="2612" w14:font="MS Gothic"/>
                <w14:uncheckedState w14:val="2610" w14:font="MS Gothic"/>
              </w14:checkbox>
            </w:sdtPr>
            <w:sdtEndPr/>
            <w:sdtContent>
              <w:p w14:paraId="30F5806F"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0A87608" w14:textId="77777777" w:rsidTr="00C923FC">
        <w:trPr>
          <w:trHeight w:val="403"/>
        </w:trPr>
        <w:tc>
          <w:tcPr>
            <w:tcW w:w="7763" w:type="dxa"/>
            <w:shd w:val="clear" w:color="auto" w:fill="F2F2F2" w:themeFill="background1" w:themeFillShade="F2"/>
            <w:vAlign w:val="center"/>
          </w:tcPr>
          <w:p w14:paraId="021A0F79"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Adults (over the age of 18 and competent to give consent)?</w:t>
            </w:r>
          </w:p>
        </w:tc>
        <w:tc>
          <w:tcPr>
            <w:tcW w:w="992" w:type="dxa"/>
            <w:shd w:val="clear" w:color="auto" w:fill="BFBFBF" w:themeFill="background1" w:themeFillShade="BF"/>
            <w:vAlign w:val="center"/>
          </w:tcPr>
          <w:sdt>
            <w:sdtPr>
              <w:rPr>
                <w:b/>
                <w:bCs/>
                <w:sz w:val="24"/>
                <w:szCs w:val="24"/>
              </w:rPr>
              <w:id w:val="-1780247199"/>
              <w14:checkbox>
                <w14:checked w14:val="0"/>
                <w14:checkedState w14:val="2612" w14:font="MS Gothic"/>
                <w14:uncheckedState w14:val="2610" w14:font="MS Gothic"/>
              </w14:checkbox>
            </w:sdtPr>
            <w:sdtEndPr/>
            <w:sdtContent>
              <w:p w14:paraId="3CD0486F"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666435130"/>
              <w14:checkbox>
                <w14:checked w14:val="1"/>
                <w14:checkedState w14:val="2612" w14:font="MS Gothic"/>
                <w14:uncheckedState w14:val="2610" w14:font="MS Gothic"/>
              </w14:checkbox>
            </w:sdtPr>
            <w:sdtEndPr/>
            <w:sdtContent>
              <w:p w14:paraId="1D779C0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5F919171" w14:textId="77777777" w:rsidTr="00C923FC">
        <w:trPr>
          <w:trHeight w:val="439"/>
        </w:trPr>
        <w:tc>
          <w:tcPr>
            <w:tcW w:w="7763" w:type="dxa"/>
            <w:shd w:val="clear" w:color="auto" w:fill="F2F2F2" w:themeFill="background1" w:themeFillShade="F2"/>
            <w:vAlign w:val="center"/>
          </w:tcPr>
          <w:p w14:paraId="29C4D61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Vulnerable adults?</w:t>
            </w:r>
          </w:p>
        </w:tc>
        <w:tc>
          <w:tcPr>
            <w:tcW w:w="992"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EndPr/>
            <w:sdtContent>
              <w:p w14:paraId="7F5516C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35668532"/>
              <w14:checkbox>
                <w14:checked w14:val="1"/>
                <w14:checkedState w14:val="2612" w14:font="MS Gothic"/>
                <w14:uncheckedState w14:val="2610" w14:font="MS Gothic"/>
              </w14:checkbox>
            </w:sdtPr>
            <w:sdtEndPr/>
            <w:sdtContent>
              <w:p w14:paraId="7E56B603"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F0F18DF" w14:textId="77777777" w:rsidTr="00C923FC">
        <w:trPr>
          <w:trHeight w:val="403"/>
        </w:trPr>
        <w:tc>
          <w:tcPr>
            <w:tcW w:w="7763" w:type="dxa"/>
            <w:shd w:val="clear" w:color="auto" w:fill="F2F2F2" w:themeFill="background1" w:themeFillShade="F2"/>
            <w:vAlign w:val="center"/>
          </w:tcPr>
          <w:p w14:paraId="6E857BBB"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Children under 18?</w:t>
            </w:r>
          </w:p>
        </w:tc>
        <w:tc>
          <w:tcPr>
            <w:tcW w:w="992" w:type="dxa"/>
            <w:shd w:val="clear" w:color="auto" w:fill="BFBFBF" w:themeFill="background1" w:themeFillShade="BF"/>
            <w:vAlign w:val="center"/>
          </w:tcPr>
          <w:sdt>
            <w:sdtPr>
              <w:rPr>
                <w:b/>
                <w:bCs/>
                <w:sz w:val="24"/>
                <w:szCs w:val="24"/>
              </w:rPr>
              <w:id w:val="-375472827"/>
              <w14:checkbox>
                <w14:checked w14:val="0"/>
                <w14:checkedState w14:val="2612" w14:font="MS Gothic"/>
                <w14:uncheckedState w14:val="2610" w14:font="MS Gothic"/>
              </w14:checkbox>
            </w:sdtPr>
            <w:sdtEndPr/>
            <w:sdtContent>
              <w:p w14:paraId="11E8B36A"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887361462"/>
              <w14:checkbox>
                <w14:checked w14:val="1"/>
                <w14:checkedState w14:val="2612" w14:font="MS Gothic"/>
                <w14:uncheckedState w14:val="2610" w14:font="MS Gothic"/>
              </w14:checkbox>
            </w:sdtPr>
            <w:sdtEndPr/>
            <w:sdtContent>
              <w:p w14:paraId="2737B45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6F0AE51C" w14:textId="77777777" w:rsidTr="00C923FC">
        <w:trPr>
          <w:trHeight w:val="403"/>
        </w:trPr>
        <w:tc>
          <w:tcPr>
            <w:tcW w:w="7763" w:type="dxa"/>
            <w:shd w:val="clear" w:color="auto" w:fill="F2F2F2" w:themeFill="background1" w:themeFillShade="F2"/>
            <w:vAlign w:val="center"/>
          </w:tcPr>
          <w:p w14:paraId="2139E89F"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Prisoners?</w:t>
            </w:r>
          </w:p>
        </w:tc>
        <w:tc>
          <w:tcPr>
            <w:tcW w:w="992"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EndPr/>
            <w:sdtContent>
              <w:p w14:paraId="459DEBC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326411418"/>
              <w14:checkbox>
                <w14:checked w14:val="1"/>
                <w14:checkedState w14:val="2612" w14:font="MS Gothic"/>
                <w14:uncheckedState w14:val="2610" w14:font="MS Gothic"/>
              </w14:checkbox>
            </w:sdtPr>
            <w:sdtEndPr/>
            <w:sdtContent>
              <w:p w14:paraId="566B578F"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37739F2" w14:textId="77777777" w:rsidTr="00C923FC">
        <w:trPr>
          <w:trHeight w:val="439"/>
        </w:trPr>
        <w:tc>
          <w:tcPr>
            <w:tcW w:w="7763" w:type="dxa"/>
            <w:shd w:val="clear" w:color="auto" w:fill="F2F2F2" w:themeFill="background1" w:themeFillShade="F2"/>
            <w:vAlign w:val="center"/>
          </w:tcPr>
          <w:p w14:paraId="10044D0C"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Young offenders?</w:t>
            </w:r>
          </w:p>
        </w:tc>
        <w:tc>
          <w:tcPr>
            <w:tcW w:w="992"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EndPr/>
            <w:sdtContent>
              <w:p w14:paraId="100C922A"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236000582"/>
              <w14:checkbox>
                <w14:checked w14:val="1"/>
                <w14:checkedState w14:val="2612" w14:font="MS Gothic"/>
                <w14:uncheckedState w14:val="2610" w14:font="MS Gothic"/>
              </w14:checkbox>
            </w:sdtPr>
            <w:sdtEndPr/>
            <w:sdtContent>
              <w:p w14:paraId="4D500FB4"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2FCC695A" w14:textId="77777777" w:rsidTr="00C923FC">
        <w:trPr>
          <w:trHeight w:val="403"/>
        </w:trPr>
        <w:tc>
          <w:tcPr>
            <w:tcW w:w="7763" w:type="dxa"/>
            <w:shd w:val="clear" w:color="auto" w:fill="F2F2F2" w:themeFill="background1" w:themeFillShade="F2"/>
            <w:vAlign w:val="center"/>
          </w:tcPr>
          <w:p w14:paraId="5FF6AC50"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EndPr/>
            <w:sdtContent>
              <w:p w14:paraId="153D6A22"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673070048"/>
              <w14:checkbox>
                <w14:checked w14:val="1"/>
                <w14:checkedState w14:val="2612" w14:font="MS Gothic"/>
                <w14:uncheckedState w14:val="2610" w14:font="MS Gothic"/>
              </w14:checkbox>
            </w:sdtPr>
            <w:sdtEndPr/>
            <w:sdtContent>
              <w:p w14:paraId="701D517F"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469BD0E3" w14:textId="77777777" w:rsidTr="00C923FC">
        <w:trPr>
          <w:trHeight w:val="403"/>
        </w:trPr>
        <w:tc>
          <w:tcPr>
            <w:tcW w:w="7763" w:type="dxa"/>
            <w:shd w:val="clear" w:color="auto" w:fill="F2F2F2" w:themeFill="background1" w:themeFillShade="F2"/>
            <w:vAlign w:val="center"/>
          </w:tcPr>
          <w:p w14:paraId="4FF2710B"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People engaged in illegal activities?</w:t>
            </w:r>
          </w:p>
        </w:tc>
        <w:tc>
          <w:tcPr>
            <w:tcW w:w="992"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EndPr/>
            <w:sdtContent>
              <w:p w14:paraId="22E79A8D"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072859745"/>
              <w14:checkbox>
                <w14:checked w14:val="1"/>
                <w14:checkedState w14:val="2612" w14:font="MS Gothic"/>
                <w14:uncheckedState w14:val="2610" w14:font="MS Gothic"/>
              </w14:checkbox>
            </w:sdtPr>
            <w:sdtEndPr/>
            <w:sdtContent>
              <w:p w14:paraId="2A20C7C0"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0B4D2C04" w14:textId="77777777" w:rsidTr="00C923FC">
        <w:trPr>
          <w:trHeight w:val="403"/>
        </w:trPr>
        <w:tc>
          <w:tcPr>
            <w:tcW w:w="7763" w:type="dxa"/>
            <w:shd w:val="clear" w:color="auto" w:fill="F2F2F2" w:themeFill="background1" w:themeFillShade="F2"/>
            <w:vAlign w:val="center"/>
          </w:tcPr>
          <w:p w14:paraId="62A980E2"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Others (please identify):</w:t>
            </w:r>
          </w:p>
          <w:p w14:paraId="1BC257F0" w14:textId="77777777" w:rsidR="00B367DC" w:rsidRPr="006207B6" w:rsidRDefault="00B367DC" w:rsidP="006207B6">
            <w:pPr>
              <w:autoSpaceDE w:val="0"/>
              <w:autoSpaceDN w:val="0"/>
              <w:adjustRightInd w:val="0"/>
              <w:spacing w:line="360" w:lineRule="auto"/>
              <w:rPr>
                <w:sz w:val="24"/>
                <w:szCs w:val="24"/>
              </w:rPr>
            </w:pPr>
          </w:p>
          <w:p w14:paraId="09B45301" w14:textId="77777777" w:rsidR="00B367DC" w:rsidRPr="006207B6" w:rsidRDefault="00B367DC" w:rsidP="006207B6">
            <w:pPr>
              <w:autoSpaceDE w:val="0"/>
              <w:autoSpaceDN w:val="0"/>
              <w:adjustRightInd w:val="0"/>
              <w:spacing w:line="360" w:lineRule="auto"/>
              <w:rPr>
                <w:sz w:val="24"/>
                <w:szCs w:val="24"/>
              </w:rPr>
            </w:pPr>
          </w:p>
        </w:tc>
        <w:tc>
          <w:tcPr>
            <w:tcW w:w="992" w:type="dxa"/>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EndPr/>
            <w:sdtContent>
              <w:p w14:paraId="65E10568"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870052561"/>
              <w14:checkbox>
                <w14:checked w14:val="1"/>
                <w14:checkedState w14:val="2612" w14:font="MS Gothic"/>
                <w14:uncheckedState w14:val="2610" w14:font="MS Gothic"/>
              </w14:checkbox>
            </w:sdtPr>
            <w:sdtEndPr/>
            <w:sdtContent>
              <w:p w14:paraId="049961E4"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bl>
    <w:p w14:paraId="2A9E542B" w14:textId="77777777" w:rsidR="00B367DC" w:rsidRPr="006207B6" w:rsidRDefault="00B367DC" w:rsidP="006207B6">
      <w:pPr>
        <w:spacing w:line="360" w:lineRule="auto"/>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9889"/>
      </w:tblGrid>
      <w:tr w:rsidR="00B367DC" w:rsidRPr="006207B6" w14:paraId="071F96AB" w14:textId="77777777" w:rsidTr="00C923FC">
        <w:trPr>
          <w:trHeight w:val="403"/>
        </w:trPr>
        <w:tc>
          <w:tcPr>
            <w:tcW w:w="9889" w:type="dxa"/>
            <w:shd w:val="clear" w:color="auto" w:fill="F2F2F2" w:themeFill="background1" w:themeFillShade="F2"/>
            <w:vAlign w:val="center"/>
          </w:tcPr>
          <w:p w14:paraId="170FD0BD" w14:textId="77777777" w:rsidR="00B367DC" w:rsidRPr="006207B6" w:rsidRDefault="00B367DC" w:rsidP="006207B6">
            <w:pPr>
              <w:spacing w:line="360" w:lineRule="auto"/>
              <w:rPr>
                <w:b/>
                <w:sz w:val="24"/>
                <w:szCs w:val="24"/>
              </w:rPr>
            </w:pPr>
            <w:r w:rsidRPr="006207B6">
              <w:rPr>
                <w:b/>
                <w:sz w:val="24"/>
                <w:szCs w:val="24"/>
              </w:rPr>
              <w:lastRenderedPageBreak/>
              <w:t>Participant numbers and source</w:t>
            </w:r>
          </w:p>
          <w:p w14:paraId="54C79157"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 xml:space="preserve">Provide an estimate of the expected number of participants. How will you identify participants and how will they be recruited? </w:t>
            </w:r>
          </w:p>
        </w:tc>
      </w:tr>
    </w:tbl>
    <w:p w14:paraId="3C4EF7A6" w14:textId="77777777" w:rsidR="00B367DC" w:rsidRPr="006207B6" w:rsidRDefault="00B367DC" w:rsidP="006207B6">
      <w:pPr>
        <w:spacing w:line="360" w:lineRule="auto"/>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B367DC" w:rsidRPr="006207B6" w14:paraId="0D61C638" w14:textId="77777777" w:rsidTr="00C923FC">
        <w:tc>
          <w:tcPr>
            <w:tcW w:w="6629" w:type="dxa"/>
            <w:shd w:val="clear" w:color="auto" w:fill="F2F2F2" w:themeFill="background1" w:themeFillShade="F2"/>
          </w:tcPr>
          <w:p w14:paraId="3C7F7A17" w14:textId="77777777" w:rsidR="00B367DC" w:rsidRPr="006207B6" w:rsidRDefault="00B367DC" w:rsidP="006207B6">
            <w:pPr>
              <w:autoSpaceDE w:val="0"/>
              <w:autoSpaceDN w:val="0"/>
              <w:adjustRightInd w:val="0"/>
              <w:spacing w:line="360" w:lineRule="auto"/>
              <w:jc w:val="both"/>
              <w:rPr>
                <w:b/>
                <w:sz w:val="24"/>
                <w:szCs w:val="24"/>
              </w:rPr>
            </w:pPr>
            <w:r w:rsidRPr="006207B6">
              <w:rPr>
                <w:b/>
                <w:sz w:val="24"/>
                <w:szCs w:val="24"/>
              </w:rPr>
              <w:t>Information for participants:</w:t>
            </w:r>
          </w:p>
        </w:tc>
        <w:tc>
          <w:tcPr>
            <w:tcW w:w="1134" w:type="dxa"/>
            <w:shd w:val="clear" w:color="auto" w:fill="F2F2F2" w:themeFill="background1" w:themeFillShade="F2"/>
            <w:vAlign w:val="bottom"/>
          </w:tcPr>
          <w:p w14:paraId="017B9595" w14:textId="77777777" w:rsidR="00B367DC" w:rsidRPr="006207B6" w:rsidRDefault="00B367DC" w:rsidP="006207B6">
            <w:pPr>
              <w:autoSpaceDE w:val="0"/>
              <w:autoSpaceDN w:val="0"/>
              <w:adjustRightInd w:val="0"/>
              <w:spacing w:line="360" w:lineRule="auto"/>
              <w:jc w:val="center"/>
              <w:rPr>
                <w:b/>
                <w:bCs/>
                <w:sz w:val="24"/>
                <w:szCs w:val="24"/>
              </w:rPr>
            </w:pPr>
          </w:p>
          <w:p w14:paraId="7D2624B4"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992" w:type="dxa"/>
            <w:shd w:val="clear" w:color="auto" w:fill="F2F2F2" w:themeFill="background1" w:themeFillShade="F2"/>
            <w:vAlign w:val="bottom"/>
          </w:tcPr>
          <w:p w14:paraId="3B5B1AB5"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c>
          <w:tcPr>
            <w:tcW w:w="1134" w:type="dxa"/>
            <w:shd w:val="clear" w:color="auto" w:fill="F2F2F2" w:themeFill="background1" w:themeFillShade="F2"/>
          </w:tcPr>
          <w:p w14:paraId="311C66CC" w14:textId="77777777" w:rsidR="00B367DC" w:rsidRPr="006207B6" w:rsidRDefault="00B367DC" w:rsidP="006207B6">
            <w:pPr>
              <w:autoSpaceDE w:val="0"/>
              <w:autoSpaceDN w:val="0"/>
              <w:adjustRightInd w:val="0"/>
              <w:spacing w:line="360" w:lineRule="auto"/>
              <w:jc w:val="center"/>
              <w:rPr>
                <w:b/>
                <w:bCs/>
                <w:sz w:val="24"/>
                <w:szCs w:val="24"/>
              </w:rPr>
            </w:pPr>
          </w:p>
          <w:p w14:paraId="29A0802B"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N/A</w:t>
            </w:r>
          </w:p>
        </w:tc>
      </w:tr>
      <w:tr w:rsidR="00B367DC" w:rsidRPr="006207B6" w14:paraId="74D6F78E" w14:textId="77777777" w:rsidTr="00C923FC">
        <w:trPr>
          <w:trHeight w:val="439"/>
        </w:trPr>
        <w:tc>
          <w:tcPr>
            <w:tcW w:w="6629" w:type="dxa"/>
            <w:shd w:val="clear" w:color="auto" w:fill="F2F2F2" w:themeFill="background1" w:themeFillShade="F2"/>
            <w:vAlign w:val="center"/>
          </w:tcPr>
          <w:p w14:paraId="7AFE0897"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b/>
                <w:bCs/>
                <w:sz w:val="24"/>
                <w:szCs w:val="24"/>
              </w:rPr>
              <w:id w:val="638854427"/>
              <w14:checkbox>
                <w14:checked w14:val="0"/>
                <w14:checkedState w14:val="2612" w14:font="MS Gothic"/>
                <w14:uncheckedState w14:val="2610" w14:font="MS Gothic"/>
              </w14:checkbox>
            </w:sdtPr>
            <w:sdtEndPr/>
            <w:sdtContent>
              <w:p w14:paraId="7E9C762C"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838415725"/>
              <w14:checkbox>
                <w14:checked w14:val="0"/>
                <w14:checkedState w14:val="2612" w14:font="MS Gothic"/>
                <w14:uncheckedState w14:val="2610" w14:font="MS Gothic"/>
              </w14:checkbox>
            </w:sdtPr>
            <w:sdtEndPr/>
            <w:sdtContent>
              <w:p w14:paraId="536E76C9"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2018272357"/>
              <w14:checkbox>
                <w14:checked w14:val="1"/>
                <w14:checkedState w14:val="2612" w14:font="MS Gothic"/>
                <w14:uncheckedState w14:val="2610" w14:font="MS Gothic"/>
              </w14:checkbox>
            </w:sdtPr>
            <w:sdtEndPr/>
            <w:sdtContent>
              <w:p w14:paraId="4FCFE026"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559D90FA" w14:textId="77777777" w:rsidTr="00C923FC">
        <w:trPr>
          <w:trHeight w:val="403"/>
        </w:trPr>
        <w:tc>
          <w:tcPr>
            <w:tcW w:w="6629" w:type="dxa"/>
            <w:shd w:val="clear" w:color="auto" w:fill="F2F2F2" w:themeFill="background1" w:themeFillShade="F2"/>
            <w:vAlign w:val="center"/>
          </w:tcPr>
          <w:p w14:paraId="75E3F60C"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tell participants that their participation is voluntary?</w:t>
            </w:r>
          </w:p>
        </w:tc>
        <w:tc>
          <w:tcPr>
            <w:tcW w:w="1134" w:type="dxa"/>
            <w:shd w:val="clear" w:color="auto" w:fill="BFBFBF" w:themeFill="background1" w:themeFillShade="BF"/>
            <w:vAlign w:val="center"/>
          </w:tcPr>
          <w:sdt>
            <w:sdtPr>
              <w:rPr>
                <w:b/>
                <w:bCs/>
                <w:sz w:val="24"/>
                <w:szCs w:val="24"/>
              </w:rPr>
              <w:id w:val="1917978816"/>
              <w14:checkbox>
                <w14:checked w14:val="0"/>
                <w14:checkedState w14:val="2612" w14:font="MS Gothic"/>
                <w14:uncheckedState w14:val="2610" w14:font="MS Gothic"/>
              </w14:checkbox>
            </w:sdtPr>
            <w:sdtEndPr/>
            <w:sdtContent>
              <w:p w14:paraId="4563271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66745090"/>
              <w14:checkbox>
                <w14:checked w14:val="0"/>
                <w14:checkedState w14:val="2612" w14:font="MS Gothic"/>
                <w14:uncheckedState w14:val="2610" w14:font="MS Gothic"/>
              </w14:checkbox>
            </w:sdtPr>
            <w:sdtEndPr/>
            <w:sdtContent>
              <w:p w14:paraId="07E06E03"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964613576"/>
              <w14:checkbox>
                <w14:checked w14:val="1"/>
                <w14:checkedState w14:val="2612" w14:font="MS Gothic"/>
                <w14:uncheckedState w14:val="2610" w14:font="MS Gothic"/>
              </w14:checkbox>
            </w:sdtPr>
            <w:sdtEndPr/>
            <w:sdtContent>
              <w:p w14:paraId="47E920D6"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63C06B35" w14:textId="77777777" w:rsidTr="00C923FC">
        <w:trPr>
          <w:trHeight w:val="439"/>
        </w:trPr>
        <w:tc>
          <w:tcPr>
            <w:tcW w:w="6629" w:type="dxa"/>
            <w:shd w:val="clear" w:color="auto" w:fill="F2F2F2" w:themeFill="background1" w:themeFillShade="F2"/>
            <w:vAlign w:val="center"/>
          </w:tcPr>
          <w:p w14:paraId="18CF9B7E"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obtain written consent for participation?</w:t>
            </w:r>
          </w:p>
        </w:tc>
        <w:tc>
          <w:tcPr>
            <w:tcW w:w="1134" w:type="dxa"/>
            <w:shd w:val="clear" w:color="auto" w:fill="BFBFBF" w:themeFill="background1" w:themeFillShade="BF"/>
            <w:vAlign w:val="center"/>
          </w:tcPr>
          <w:sdt>
            <w:sdtPr>
              <w:rPr>
                <w:b/>
                <w:bCs/>
                <w:sz w:val="24"/>
                <w:szCs w:val="24"/>
              </w:rPr>
              <w:id w:val="173071009"/>
              <w14:checkbox>
                <w14:checked w14:val="0"/>
                <w14:checkedState w14:val="2612" w14:font="MS Gothic"/>
                <w14:uncheckedState w14:val="2610" w14:font="MS Gothic"/>
              </w14:checkbox>
            </w:sdtPr>
            <w:sdtEndPr/>
            <w:sdtContent>
              <w:p w14:paraId="6F8CEDF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777214799"/>
              <w14:checkbox>
                <w14:checked w14:val="0"/>
                <w14:checkedState w14:val="2612" w14:font="MS Gothic"/>
                <w14:uncheckedState w14:val="2610" w14:font="MS Gothic"/>
              </w14:checkbox>
            </w:sdtPr>
            <w:sdtEndPr/>
            <w:sdtContent>
              <w:p w14:paraId="0C92EC1D"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2046200750"/>
              <w14:checkbox>
                <w14:checked w14:val="1"/>
                <w14:checkedState w14:val="2612" w14:font="MS Gothic"/>
                <w14:uncheckedState w14:val="2610" w14:font="MS Gothic"/>
              </w14:checkbox>
            </w:sdtPr>
            <w:sdtEndPr/>
            <w:sdtContent>
              <w:p w14:paraId="7B78C8E8"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7CEAB120" w14:textId="77777777" w:rsidTr="00C923FC">
        <w:trPr>
          <w:trHeight w:val="403"/>
        </w:trPr>
        <w:tc>
          <w:tcPr>
            <w:tcW w:w="6629" w:type="dxa"/>
            <w:shd w:val="clear" w:color="auto" w:fill="F2F2F2" w:themeFill="background1" w:themeFillShade="F2"/>
            <w:vAlign w:val="center"/>
          </w:tcPr>
          <w:p w14:paraId="67DDC51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b/>
                <w:bCs/>
                <w:sz w:val="24"/>
                <w:szCs w:val="24"/>
              </w:rPr>
              <w:id w:val="1907947677"/>
              <w14:checkbox>
                <w14:checked w14:val="0"/>
                <w14:checkedState w14:val="2612" w14:font="MS Gothic"/>
                <w14:uncheckedState w14:val="2610" w14:font="MS Gothic"/>
              </w14:checkbox>
            </w:sdtPr>
            <w:sdtEndPr/>
            <w:sdtContent>
              <w:p w14:paraId="41DDFDD5"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97954874"/>
              <w14:checkbox>
                <w14:checked w14:val="0"/>
                <w14:checkedState w14:val="2612" w14:font="MS Gothic"/>
                <w14:uncheckedState w14:val="2610" w14:font="MS Gothic"/>
              </w14:checkbox>
            </w:sdtPr>
            <w:sdtEndPr/>
            <w:sdtContent>
              <w:p w14:paraId="7C5FBA5A"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833887313"/>
              <w14:checkbox>
                <w14:checked w14:val="1"/>
                <w14:checkedState w14:val="2612" w14:font="MS Gothic"/>
                <w14:uncheckedState w14:val="2610" w14:font="MS Gothic"/>
              </w14:checkbox>
            </w:sdtPr>
            <w:sdtEndPr/>
            <w:sdtContent>
              <w:p w14:paraId="7F7D171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26B14DB" w14:textId="77777777" w:rsidTr="00C923FC">
        <w:trPr>
          <w:trHeight w:val="439"/>
        </w:trPr>
        <w:tc>
          <w:tcPr>
            <w:tcW w:w="6629" w:type="dxa"/>
            <w:shd w:val="clear" w:color="auto" w:fill="F2F2F2" w:themeFill="background1" w:themeFillShade="F2"/>
            <w:vAlign w:val="center"/>
          </w:tcPr>
          <w:p w14:paraId="529A239E"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b/>
                <w:bCs/>
                <w:sz w:val="24"/>
                <w:szCs w:val="24"/>
              </w:rPr>
              <w:id w:val="-65498961"/>
              <w14:checkbox>
                <w14:checked w14:val="0"/>
                <w14:checkedState w14:val="2612" w14:font="MS Gothic"/>
                <w14:uncheckedState w14:val="2610" w14:font="MS Gothic"/>
              </w14:checkbox>
            </w:sdtPr>
            <w:sdtEndPr/>
            <w:sdtContent>
              <w:p w14:paraId="7E553C23"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327907113"/>
              <w14:checkbox>
                <w14:checked w14:val="0"/>
                <w14:checkedState w14:val="2612" w14:font="MS Gothic"/>
                <w14:uncheckedState w14:val="2610" w14:font="MS Gothic"/>
              </w14:checkbox>
            </w:sdtPr>
            <w:sdtEndPr/>
            <w:sdtContent>
              <w:p w14:paraId="26F0FF74"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843242132"/>
              <w14:checkbox>
                <w14:checked w14:val="1"/>
                <w14:checkedState w14:val="2612" w14:font="MS Gothic"/>
                <w14:uncheckedState w14:val="2610" w14:font="MS Gothic"/>
              </w14:checkbox>
            </w:sdtPr>
            <w:sdtEndPr/>
            <w:sdtContent>
              <w:p w14:paraId="0684DEFC"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205FBEC2" w14:textId="77777777" w:rsidTr="00C923FC">
        <w:trPr>
          <w:trHeight w:val="403"/>
        </w:trPr>
        <w:tc>
          <w:tcPr>
            <w:tcW w:w="6629" w:type="dxa"/>
            <w:shd w:val="clear" w:color="auto" w:fill="F2F2F2" w:themeFill="background1" w:themeFillShade="F2"/>
            <w:vAlign w:val="center"/>
          </w:tcPr>
          <w:p w14:paraId="510BEEF3"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b/>
                <w:bCs/>
                <w:sz w:val="24"/>
                <w:szCs w:val="24"/>
              </w:rPr>
              <w:id w:val="-1689744163"/>
              <w14:checkbox>
                <w14:checked w14:val="0"/>
                <w14:checkedState w14:val="2612" w14:font="MS Gothic"/>
                <w14:uncheckedState w14:val="2610" w14:font="MS Gothic"/>
              </w14:checkbox>
            </w:sdtPr>
            <w:sdtEndPr/>
            <w:sdtContent>
              <w:p w14:paraId="51DAAE8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160307203"/>
              <w14:checkbox>
                <w14:checked w14:val="0"/>
                <w14:checkedState w14:val="2612" w14:font="MS Gothic"/>
                <w14:uncheckedState w14:val="2610" w14:font="MS Gothic"/>
              </w14:checkbox>
            </w:sdtPr>
            <w:sdtEndPr/>
            <w:sdtContent>
              <w:p w14:paraId="4D65569E"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270004211"/>
              <w14:checkbox>
                <w14:checked w14:val="1"/>
                <w14:checkedState w14:val="2612" w14:font="MS Gothic"/>
                <w14:uncheckedState w14:val="2610" w14:font="MS Gothic"/>
              </w14:checkbox>
            </w:sdtPr>
            <w:sdtEndPr/>
            <w:sdtContent>
              <w:p w14:paraId="43B8B76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0BD1FEB5" w14:textId="77777777" w:rsidTr="00C923FC">
        <w:trPr>
          <w:trHeight w:val="439"/>
        </w:trPr>
        <w:tc>
          <w:tcPr>
            <w:tcW w:w="6629" w:type="dxa"/>
            <w:shd w:val="clear" w:color="auto" w:fill="F2F2F2" w:themeFill="background1" w:themeFillShade="F2"/>
            <w:vAlign w:val="center"/>
          </w:tcPr>
          <w:p w14:paraId="1425ED00"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With questionnaires, will you give participants the option of omitting questions they do not want to answer?</w:t>
            </w:r>
          </w:p>
        </w:tc>
        <w:tc>
          <w:tcPr>
            <w:tcW w:w="1134"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EndPr/>
            <w:sdtContent>
              <w:p w14:paraId="0E01C848"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502748247"/>
              <w14:checkbox>
                <w14:checked w14:val="0"/>
                <w14:checkedState w14:val="2612" w14:font="MS Gothic"/>
                <w14:uncheckedState w14:val="2610" w14:font="MS Gothic"/>
              </w14:checkbox>
            </w:sdtPr>
            <w:sdtEndPr/>
            <w:sdtContent>
              <w:p w14:paraId="756D3D3B"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96125454"/>
              <w14:checkbox>
                <w14:checked w14:val="1"/>
                <w14:checkedState w14:val="2612" w14:font="MS Gothic"/>
                <w14:uncheckedState w14:val="2610" w14:font="MS Gothic"/>
              </w14:checkbox>
            </w:sdtPr>
            <w:sdtEndPr/>
            <w:sdtContent>
              <w:p w14:paraId="7AD300C8"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8D222E7" w14:textId="77777777" w:rsidTr="00C923FC">
        <w:trPr>
          <w:trHeight w:val="403"/>
        </w:trPr>
        <w:tc>
          <w:tcPr>
            <w:tcW w:w="6629" w:type="dxa"/>
            <w:shd w:val="clear" w:color="auto" w:fill="F2F2F2" w:themeFill="background1" w:themeFillShade="F2"/>
            <w:vAlign w:val="center"/>
          </w:tcPr>
          <w:p w14:paraId="12251796"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b/>
                <w:bCs/>
                <w:sz w:val="24"/>
                <w:szCs w:val="24"/>
              </w:rPr>
              <w:id w:val="96221617"/>
              <w14:checkbox>
                <w14:checked w14:val="0"/>
                <w14:checkedState w14:val="2612" w14:font="MS Gothic"/>
                <w14:uncheckedState w14:val="2610" w14:font="MS Gothic"/>
              </w14:checkbox>
            </w:sdtPr>
            <w:sdtEndPr/>
            <w:sdtContent>
              <w:p w14:paraId="340680F4"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715357891"/>
              <w14:checkbox>
                <w14:checked w14:val="0"/>
                <w14:checkedState w14:val="2612" w14:font="MS Gothic"/>
                <w14:uncheckedState w14:val="2610" w14:font="MS Gothic"/>
              </w14:checkbox>
            </w:sdtPr>
            <w:sdtEndPr/>
            <w:sdtContent>
              <w:p w14:paraId="788DD19A"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861819308"/>
              <w14:checkbox>
                <w14:checked w14:val="1"/>
                <w14:checkedState w14:val="2612" w14:font="MS Gothic"/>
                <w14:uncheckedState w14:val="2610" w14:font="MS Gothic"/>
              </w14:checkbox>
            </w:sdtPr>
            <w:sdtEndPr/>
            <w:sdtContent>
              <w:p w14:paraId="73AEED4A"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88C5914" w14:textId="77777777" w:rsidTr="00C923FC">
        <w:trPr>
          <w:trHeight w:val="439"/>
        </w:trPr>
        <w:tc>
          <w:tcPr>
            <w:tcW w:w="6629" w:type="dxa"/>
            <w:shd w:val="clear" w:color="auto" w:fill="F2F2F2" w:themeFill="background1" w:themeFillShade="F2"/>
            <w:vAlign w:val="center"/>
          </w:tcPr>
          <w:p w14:paraId="5091A480"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b/>
                <w:bCs/>
                <w:sz w:val="24"/>
                <w:szCs w:val="24"/>
              </w:rPr>
              <w:id w:val="1507015635"/>
              <w14:checkbox>
                <w14:checked w14:val="0"/>
                <w14:checkedState w14:val="2612" w14:font="MS Gothic"/>
                <w14:uncheckedState w14:val="2610" w14:font="MS Gothic"/>
              </w14:checkbox>
            </w:sdtPr>
            <w:sdtEndPr/>
            <w:sdtContent>
              <w:p w14:paraId="7E609F42"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82701375"/>
              <w14:checkbox>
                <w14:checked w14:val="0"/>
                <w14:checkedState w14:val="2612" w14:font="MS Gothic"/>
                <w14:uncheckedState w14:val="2610" w14:font="MS Gothic"/>
              </w14:checkbox>
            </w:sdtPr>
            <w:sdtEndPr/>
            <w:sdtContent>
              <w:p w14:paraId="5BCAA23B"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075428902"/>
              <w14:checkbox>
                <w14:checked w14:val="1"/>
                <w14:checkedState w14:val="2612" w14:font="MS Gothic"/>
                <w14:uncheckedState w14:val="2610" w14:font="MS Gothic"/>
              </w14:checkbox>
            </w:sdtPr>
            <w:sdtEndPr/>
            <w:sdtContent>
              <w:p w14:paraId="07BEA9FF"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49F171A" w14:textId="77777777" w:rsidTr="00C923FC">
        <w:trPr>
          <w:trHeight w:val="403"/>
        </w:trPr>
        <w:tc>
          <w:tcPr>
            <w:tcW w:w="9889" w:type="dxa"/>
            <w:gridSpan w:val="4"/>
            <w:shd w:val="clear" w:color="auto" w:fill="F2F2F2" w:themeFill="background1" w:themeFillShade="F2"/>
            <w:vAlign w:val="center"/>
          </w:tcPr>
          <w:p w14:paraId="7B422C0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If NO</w:t>
            </w:r>
            <w:r w:rsidRPr="006207B6">
              <w:rPr>
                <w:b/>
                <w:bCs/>
                <w:sz w:val="24"/>
                <w:szCs w:val="24"/>
              </w:rPr>
              <w:t xml:space="preserve"> </w:t>
            </w:r>
            <w:r w:rsidRPr="006207B6">
              <w:rPr>
                <w:sz w:val="24"/>
                <w:szCs w:val="24"/>
              </w:rPr>
              <w:t xml:space="preserve">to any of above questions, please give an explanation </w:t>
            </w:r>
          </w:p>
        </w:tc>
      </w:tr>
    </w:tbl>
    <w:p w14:paraId="654CDC64" w14:textId="744BE054" w:rsidR="00B367DC" w:rsidRPr="006207B6" w:rsidRDefault="00B367DC" w:rsidP="006207B6">
      <w:pPr>
        <w:spacing w:line="360" w:lineRule="auto"/>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B367DC" w:rsidRPr="006207B6" w14:paraId="3C0D34E1" w14:textId="77777777" w:rsidTr="00C923FC">
        <w:tc>
          <w:tcPr>
            <w:tcW w:w="6629" w:type="dxa"/>
            <w:shd w:val="clear" w:color="auto" w:fill="F2F2F2" w:themeFill="background1" w:themeFillShade="F2"/>
          </w:tcPr>
          <w:p w14:paraId="50AFE455" w14:textId="77777777" w:rsidR="00B367DC" w:rsidRPr="006207B6" w:rsidRDefault="00B367DC" w:rsidP="006207B6">
            <w:pPr>
              <w:autoSpaceDE w:val="0"/>
              <w:autoSpaceDN w:val="0"/>
              <w:adjustRightInd w:val="0"/>
              <w:spacing w:line="360" w:lineRule="auto"/>
              <w:jc w:val="both"/>
              <w:rPr>
                <w:b/>
                <w:sz w:val="24"/>
                <w:szCs w:val="24"/>
              </w:rPr>
            </w:pPr>
            <w:r w:rsidRPr="006207B6">
              <w:rPr>
                <w:b/>
                <w:sz w:val="24"/>
                <w:szCs w:val="24"/>
              </w:rPr>
              <w:t>Information for participants:</w:t>
            </w:r>
          </w:p>
        </w:tc>
        <w:tc>
          <w:tcPr>
            <w:tcW w:w="1134" w:type="dxa"/>
            <w:shd w:val="clear" w:color="auto" w:fill="F2F2F2" w:themeFill="background1" w:themeFillShade="F2"/>
            <w:vAlign w:val="bottom"/>
          </w:tcPr>
          <w:p w14:paraId="06D78253" w14:textId="77777777" w:rsidR="00B367DC" w:rsidRPr="006207B6" w:rsidRDefault="00B367DC" w:rsidP="006207B6">
            <w:pPr>
              <w:autoSpaceDE w:val="0"/>
              <w:autoSpaceDN w:val="0"/>
              <w:adjustRightInd w:val="0"/>
              <w:spacing w:line="360" w:lineRule="auto"/>
              <w:jc w:val="center"/>
              <w:rPr>
                <w:b/>
                <w:bCs/>
                <w:sz w:val="24"/>
                <w:szCs w:val="24"/>
              </w:rPr>
            </w:pPr>
          </w:p>
          <w:p w14:paraId="14AF5DC8"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992" w:type="dxa"/>
            <w:shd w:val="clear" w:color="auto" w:fill="F2F2F2" w:themeFill="background1" w:themeFillShade="F2"/>
            <w:vAlign w:val="bottom"/>
          </w:tcPr>
          <w:p w14:paraId="26AD7AE7"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c>
          <w:tcPr>
            <w:tcW w:w="1134" w:type="dxa"/>
            <w:shd w:val="clear" w:color="auto" w:fill="F2F2F2" w:themeFill="background1" w:themeFillShade="F2"/>
            <w:vAlign w:val="bottom"/>
          </w:tcPr>
          <w:p w14:paraId="6850C110" w14:textId="77777777" w:rsidR="00B367DC" w:rsidRPr="006207B6" w:rsidRDefault="00B367DC" w:rsidP="006207B6">
            <w:pPr>
              <w:autoSpaceDE w:val="0"/>
              <w:autoSpaceDN w:val="0"/>
              <w:adjustRightInd w:val="0"/>
              <w:spacing w:line="360" w:lineRule="auto"/>
              <w:jc w:val="center"/>
              <w:rPr>
                <w:b/>
                <w:bCs/>
                <w:sz w:val="24"/>
                <w:szCs w:val="24"/>
              </w:rPr>
            </w:pPr>
          </w:p>
          <w:p w14:paraId="7D0B7826"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N/A</w:t>
            </w:r>
          </w:p>
        </w:tc>
      </w:tr>
      <w:tr w:rsidR="00B367DC" w:rsidRPr="006207B6" w14:paraId="4D5A149C" w14:textId="77777777" w:rsidTr="00C923FC">
        <w:trPr>
          <w:trHeight w:val="439"/>
        </w:trPr>
        <w:tc>
          <w:tcPr>
            <w:tcW w:w="6629" w:type="dxa"/>
            <w:shd w:val="clear" w:color="auto" w:fill="F2F2F2" w:themeFill="background1" w:themeFillShade="F2"/>
            <w:vAlign w:val="center"/>
          </w:tcPr>
          <w:p w14:paraId="61B264F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Will participants be paid?</w:t>
            </w:r>
          </w:p>
        </w:tc>
        <w:tc>
          <w:tcPr>
            <w:tcW w:w="1134"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EndPr/>
            <w:sdtContent>
              <w:p w14:paraId="13D75D27"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56140063"/>
              <w14:checkbox>
                <w14:checked w14:val="0"/>
                <w14:checkedState w14:val="2612" w14:font="MS Gothic"/>
                <w14:uncheckedState w14:val="2610" w14:font="MS Gothic"/>
              </w14:checkbox>
            </w:sdtPr>
            <w:sdtEndPr/>
            <w:sdtContent>
              <w:p w14:paraId="481D4E59"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634219724"/>
              <w14:checkbox>
                <w14:checked w14:val="1"/>
                <w14:checkedState w14:val="2612" w14:font="MS Gothic"/>
                <w14:uncheckedState w14:val="2610" w14:font="MS Gothic"/>
              </w14:checkbox>
            </w:sdtPr>
            <w:sdtEndPr/>
            <w:sdtContent>
              <w:p w14:paraId="27539A7A"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6FD80C24" w14:textId="77777777" w:rsidTr="00C923FC">
        <w:trPr>
          <w:trHeight w:val="403"/>
        </w:trPr>
        <w:tc>
          <w:tcPr>
            <w:tcW w:w="6629" w:type="dxa"/>
            <w:shd w:val="clear" w:color="auto" w:fill="F2F2F2" w:themeFill="background1" w:themeFillShade="F2"/>
            <w:vAlign w:val="center"/>
          </w:tcPr>
          <w:p w14:paraId="13D579CB"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Is specialist electrical or other equipment to be used with participants?</w:t>
            </w:r>
          </w:p>
        </w:tc>
        <w:tc>
          <w:tcPr>
            <w:tcW w:w="1134" w:type="dxa"/>
            <w:shd w:val="clear" w:color="auto" w:fill="BFBFBF" w:themeFill="background1" w:themeFillShade="BF"/>
            <w:vAlign w:val="center"/>
          </w:tcPr>
          <w:sdt>
            <w:sdtPr>
              <w:rPr>
                <w:b/>
                <w:bCs/>
                <w:sz w:val="24"/>
                <w:szCs w:val="24"/>
              </w:rPr>
              <w:id w:val="-1438982454"/>
              <w14:checkbox>
                <w14:checked w14:val="0"/>
                <w14:checkedState w14:val="2612" w14:font="MS Gothic"/>
                <w14:uncheckedState w14:val="2610" w14:font="MS Gothic"/>
              </w14:checkbox>
            </w:sdtPr>
            <w:sdtEndPr/>
            <w:sdtContent>
              <w:p w14:paraId="7FAE2168"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89267095"/>
              <w14:checkbox>
                <w14:checked w14:val="0"/>
                <w14:checkedState w14:val="2612" w14:font="MS Gothic"/>
                <w14:uncheckedState w14:val="2610" w14:font="MS Gothic"/>
              </w14:checkbox>
            </w:sdtPr>
            <w:sdtEndPr/>
            <w:sdtContent>
              <w:p w14:paraId="5644899E"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25468845"/>
              <w14:checkbox>
                <w14:checked w14:val="1"/>
                <w14:checkedState w14:val="2612" w14:font="MS Gothic"/>
                <w14:uncheckedState w14:val="2610" w14:font="MS Gothic"/>
              </w14:checkbox>
            </w:sdtPr>
            <w:sdtEndPr/>
            <w:sdtContent>
              <w:p w14:paraId="1E604F8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43BA6134" w14:textId="77777777" w:rsidTr="00C923FC">
        <w:trPr>
          <w:trHeight w:val="439"/>
        </w:trPr>
        <w:tc>
          <w:tcPr>
            <w:tcW w:w="6629" w:type="dxa"/>
            <w:shd w:val="clear" w:color="auto" w:fill="F2F2F2" w:themeFill="background1" w:themeFillShade="F2"/>
            <w:vAlign w:val="center"/>
          </w:tcPr>
          <w:p w14:paraId="4E56A4F5"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EndPr/>
            <w:sdtContent>
              <w:p w14:paraId="6D0329C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565337314"/>
              <w14:checkbox>
                <w14:checked w14:val="0"/>
                <w14:checkedState w14:val="2612" w14:font="MS Gothic"/>
                <w14:uncheckedState w14:val="2610" w14:font="MS Gothic"/>
              </w14:checkbox>
            </w:sdtPr>
            <w:sdtEndPr/>
            <w:sdtContent>
              <w:p w14:paraId="2D66FB9B"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33575194"/>
              <w14:checkbox>
                <w14:checked w14:val="1"/>
                <w14:checkedState w14:val="2612" w14:font="MS Gothic"/>
                <w14:uncheckedState w14:val="2610" w14:font="MS Gothic"/>
              </w14:checkbox>
            </w:sdtPr>
            <w:sdtEndPr/>
            <w:sdtContent>
              <w:p w14:paraId="62CF3F4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63266EEC" w14:textId="77777777" w:rsidTr="00C923FC">
        <w:trPr>
          <w:trHeight w:val="403"/>
        </w:trPr>
        <w:tc>
          <w:tcPr>
            <w:tcW w:w="6629" w:type="dxa"/>
            <w:shd w:val="clear" w:color="auto" w:fill="F2F2F2" w:themeFill="background1" w:themeFillShade="F2"/>
            <w:vAlign w:val="center"/>
          </w:tcPr>
          <w:p w14:paraId="602FD165" w14:textId="77777777" w:rsidR="00B367DC" w:rsidRPr="006207B6" w:rsidRDefault="00B367DC" w:rsidP="006207B6">
            <w:pPr>
              <w:autoSpaceDE w:val="0"/>
              <w:autoSpaceDN w:val="0"/>
              <w:adjustRightInd w:val="0"/>
              <w:spacing w:line="360" w:lineRule="auto"/>
              <w:rPr>
                <w:sz w:val="24"/>
                <w:szCs w:val="24"/>
              </w:rPr>
            </w:pPr>
            <w:r w:rsidRPr="006207B6">
              <w:rPr>
                <w:sz w:val="24"/>
                <w:szCs w:val="24"/>
              </w:rPr>
              <w:lastRenderedPageBreak/>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EndPr/>
            <w:sdtContent>
              <w:p w14:paraId="2580F0C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867361740"/>
              <w14:checkbox>
                <w14:checked w14:val="0"/>
                <w14:checkedState w14:val="2612" w14:font="MS Gothic"/>
                <w14:uncheckedState w14:val="2610" w14:font="MS Gothic"/>
              </w14:checkbox>
            </w:sdtPr>
            <w:sdtEndPr/>
            <w:sdtContent>
              <w:p w14:paraId="5EA2AB88"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214328365"/>
              <w14:checkbox>
                <w14:checked w14:val="1"/>
                <w14:checkedState w14:val="2612" w14:font="MS Gothic"/>
                <w14:uncheckedState w14:val="2610" w14:font="MS Gothic"/>
              </w14:checkbox>
            </w:sdtPr>
            <w:sdtEndPr/>
            <w:sdtContent>
              <w:p w14:paraId="219B700D"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726361D5" w14:textId="77777777" w:rsidTr="00C923FC">
        <w:trPr>
          <w:trHeight w:val="403"/>
        </w:trPr>
        <w:tc>
          <w:tcPr>
            <w:tcW w:w="9889" w:type="dxa"/>
            <w:gridSpan w:val="4"/>
            <w:shd w:val="clear" w:color="auto" w:fill="F2F2F2" w:themeFill="background1" w:themeFillShade="F2"/>
            <w:vAlign w:val="center"/>
          </w:tcPr>
          <w:p w14:paraId="547A4985"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If YES</w:t>
            </w:r>
            <w:r w:rsidRPr="006207B6">
              <w:rPr>
                <w:b/>
                <w:bCs/>
                <w:sz w:val="24"/>
                <w:szCs w:val="24"/>
              </w:rPr>
              <w:t xml:space="preserve"> </w:t>
            </w:r>
            <w:r w:rsidRPr="006207B6">
              <w:rPr>
                <w:sz w:val="24"/>
                <w:szCs w:val="24"/>
              </w:rPr>
              <w:t xml:space="preserve">to any question, please provide full details </w:t>
            </w:r>
          </w:p>
        </w:tc>
      </w:tr>
    </w:tbl>
    <w:p w14:paraId="3B9EEA85" w14:textId="77777777" w:rsidR="00B367DC" w:rsidRPr="006207B6" w:rsidRDefault="00B367DC" w:rsidP="006207B6">
      <w:pPr>
        <w:spacing w:line="360" w:lineRule="auto"/>
        <w:rPr>
          <w:rFonts w:ascii="Times New Roman" w:hAnsi="Times New Roman" w:cs="Times New Roman"/>
          <w:sz w:val="24"/>
          <w:szCs w:val="24"/>
        </w:rPr>
      </w:pPr>
    </w:p>
    <w:p w14:paraId="543A8E44" w14:textId="031F549B"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bCs/>
          <w:sz w:val="24"/>
          <w:szCs w:val="24"/>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367DC" w:rsidRPr="006207B6" w14:paraId="2E24B6A6" w14:textId="77777777" w:rsidTr="00C923FC">
        <w:tc>
          <w:tcPr>
            <w:tcW w:w="9923" w:type="dxa"/>
            <w:tcBorders>
              <w:bottom w:val="single" w:sz="4" w:space="0" w:color="auto"/>
            </w:tcBorders>
            <w:shd w:val="clear" w:color="auto" w:fill="F2F2F2" w:themeFill="background1" w:themeFillShade="F2"/>
          </w:tcPr>
          <w:p w14:paraId="6570A988" w14:textId="77777777" w:rsidR="00B367DC" w:rsidRPr="006207B6" w:rsidRDefault="00B367DC" w:rsidP="006207B6">
            <w:pPr>
              <w:pStyle w:val="Heading1"/>
              <w:spacing w:line="360" w:lineRule="auto"/>
              <w:jc w:val="left"/>
              <w:rPr>
                <w:sz w:val="24"/>
                <w:szCs w:val="24"/>
              </w:rPr>
            </w:pPr>
            <w:r w:rsidRPr="006207B6">
              <w:rPr>
                <w:sz w:val="24"/>
                <w:szCs w:val="24"/>
              </w:rPr>
              <w:br w:type="page"/>
            </w:r>
            <w:bookmarkStart w:id="219" w:name="_Toc104758098"/>
            <w:bookmarkStart w:id="220" w:name="_Toc104758193"/>
            <w:bookmarkStart w:id="221" w:name="_Toc105146577"/>
            <w:r w:rsidRPr="006207B6">
              <w:rPr>
                <w:sz w:val="24"/>
                <w:szCs w:val="24"/>
              </w:rPr>
              <w:t>Outline any anticipated risks</w:t>
            </w:r>
            <w:r w:rsidRPr="006207B6">
              <w:rPr>
                <w:rFonts w:eastAsia="SimSun"/>
                <w:sz w:val="24"/>
                <w:szCs w:val="24"/>
                <w:lang w:eastAsia="zh-CN"/>
              </w:rPr>
              <w:t xml:space="preserve"> </w:t>
            </w:r>
            <w:r w:rsidRPr="006207B6">
              <w:rPr>
                <w:sz w:val="24"/>
                <w:szCs w:val="24"/>
              </w:rPr>
              <w:t>that may adversely affect any of the participants, the researchers and/or the University, and the steps that will be taken to address them.</w:t>
            </w:r>
            <w:bookmarkEnd w:id="219"/>
            <w:bookmarkEnd w:id="220"/>
            <w:bookmarkEnd w:id="221"/>
            <w:r w:rsidRPr="006207B6">
              <w:rPr>
                <w:sz w:val="24"/>
                <w:szCs w:val="24"/>
              </w:rPr>
              <w:t xml:space="preserve"> </w:t>
            </w:r>
          </w:p>
        </w:tc>
      </w:tr>
      <w:tr w:rsidR="00B367DC" w:rsidRPr="006207B6" w14:paraId="31238EA6" w14:textId="77777777" w:rsidTr="00C923FC">
        <w:tc>
          <w:tcPr>
            <w:tcW w:w="9923" w:type="dxa"/>
            <w:tcBorders>
              <w:bottom w:val="single" w:sz="4" w:space="0" w:color="auto"/>
            </w:tcBorders>
          </w:tcPr>
          <w:p w14:paraId="517FDBE4" w14:textId="77777777" w:rsidR="00B367DC" w:rsidRPr="006207B6" w:rsidRDefault="00B367DC" w:rsidP="006207B6">
            <w:pPr>
              <w:pStyle w:val="Heading1"/>
              <w:spacing w:line="360" w:lineRule="auto"/>
              <w:jc w:val="left"/>
              <w:rPr>
                <w:sz w:val="24"/>
                <w:szCs w:val="24"/>
              </w:rPr>
            </w:pPr>
          </w:p>
        </w:tc>
      </w:tr>
      <w:tr w:rsidR="00B367DC" w:rsidRPr="006207B6" w14:paraId="7434B85A" w14:textId="77777777" w:rsidTr="00C923FC">
        <w:tc>
          <w:tcPr>
            <w:tcW w:w="9923" w:type="dxa"/>
            <w:tcBorders>
              <w:bottom w:val="single" w:sz="4" w:space="0" w:color="auto"/>
            </w:tcBorders>
            <w:shd w:val="clear" w:color="auto" w:fill="F2F2F2" w:themeFill="background1" w:themeFillShade="F2"/>
          </w:tcPr>
          <w:p w14:paraId="3C244175"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sz w:val="24"/>
                <w:szCs w:val="24"/>
              </w:rPr>
              <w:t>Risks to participants</w:t>
            </w:r>
          </w:p>
          <w:p w14:paraId="55F00676"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For example: emotional distress, financial disclosure, physical harm, transfer of personal data, sensitive organisational information</w:t>
            </w:r>
          </w:p>
        </w:tc>
      </w:tr>
      <w:tr w:rsidR="00B367DC" w:rsidRPr="006207B6" w14:paraId="6FD2CD95" w14:textId="77777777" w:rsidTr="00C923FC">
        <w:tc>
          <w:tcPr>
            <w:tcW w:w="9923" w:type="dxa"/>
            <w:tcBorders>
              <w:top w:val="single" w:sz="4" w:space="0" w:color="auto"/>
              <w:bottom w:val="single" w:sz="4" w:space="0" w:color="auto"/>
            </w:tcBorders>
          </w:tcPr>
          <w:p w14:paraId="25B01999" w14:textId="69F3B386"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r w:rsidR="00B367DC" w:rsidRPr="006207B6" w14:paraId="054323D0" w14:textId="77777777" w:rsidTr="00C923FC">
        <w:tc>
          <w:tcPr>
            <w:tcW w:w="9923" w:type="dxa"/>
            <w:tcBorders>
              <w:bottom w:val="single" w:sz="4" w:space="0" w:color="auto"/>
            </w:tcBorders>
            <w:shd w:val="clear" w:color="auto" w:fill="F2F2F2" w:themeFill="background1" w:themeFillShade="F2"/>
          </w:tcPr>
          <w:p w14:paraId="717DE18F"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207B6">
              <w:rPr>
                <w:rFonts w:ascii="Times New Roman" w:hAnsi="Times New Roman" w:cs="Times New Roman"/>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B367DC" w:rsidRPr="006207B6" w14:paraId="0CA11895" w14:textId="77777777" w:rsidTr="00C923FC">
        <w:tc>
          <w:tcPr>
            <w:tcW w:w="9923" w:type="dxa"/>
            <w:tcBorders>
              <w:top w:val="single" w:sz="4" w:space="0" w:color="auto"/>
              <w:bottom w:val="single" w:sz="4" w:space="0" w:color="auto"/>
            </w:tcBorders>
          </w:tcPr>
          <w:p w14:paraId="7A684161" w14:textId="0D0B9D4F"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r w:rsidR="00B367DC" w:rsidRPr="006207B6" w14:paraId="73F3BC9B" w14:textId="77777777" w:rsidTr="00C923FC">
        <w:tc>
          <w:tcPr>
            <w:tcW w:w="9923" w:type="dxa"/>
            <w:tcBorders>
              <w:top w:val="single" w:sz="4" w:space="0" w:color="auto"/>
              <w:bottom w:val="single" w:sz="4" w:space="0" w:color="auto"/>
            </w:tcBorders>
            <w:shd w:val="clear" w:color="auto" w:fill="F2F2F2" w:themeFill="background1" w:themeFillShade="F2"/>
          </w:tcPr>
          <w:p w14:paraId="70E52213"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sz w:val="24"/>
                <w:szCs w:val="24"/>
              </w:rPr>
              <w:t>Risks to investigator</w:t>
            </w:r>
          </w:p>
          <w:p w14:paraId="2159252C"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For example: personal safety, physical harm, emotional distress, risk of accusation of harm/impropriety, conflict of interest</w:t>
            </w:r>
          </w:p>
        </w:tc>
      </w:tr>
      <w:tr w:rsidR="00B367DC" w:rsidRPr="006207B6" w14:paraId="422653C6" w14:textId="77777777" w:rsidTr="00C923FC">
        <w:tc>
          <w:tcPr>
            <w:tcW w:w="9923" w:type="dxa"/>
            <w:tcBorders>
              <w:top w:val="single" w:sz="4" w:space="0" w:color="auto"/>
              <w:bottom w:val="single" w:sz="4" w:space="0" w:color="auto"/>
            </w:tcBorders>
          </w:tcPr>
          <w:p w14:paraId="6906BA4F" w14:textId="0D07E56F"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r w:rsidR="00B367DC" w:rsidRPr="006207B6" w14:paraId="0356C2FD" w14:textId="77777777" w:rsidTr="00C923FC">
        <w:tc>
          <w:tcPr>
            <w:tcW w:w="9923" w:type="dxa"/>
            <w:tcBorders>
              <w:top w:val="single" w:sz="4" w:space="0" w:color="auto"/>
              <w:bottom w:val="single" w:sz="4" w:space="0" w:color="auto"/>
            </w:tcBorders>
            <w:shd w:val="clear" w:color="auto" w:fill="F2F2F2" w:themeFill="background1" w:themeFillShade="F2"/>
          </w:tcPr>
          <w:p w14:paraId="4B3666EE"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sz w:val="24"/>
                <w:szCs w:val="24"/>
              </w:rPr>
              <w:t>University/institutional risks</w:t>
            </w:r>
          </w:p>
          <w:p w14:paraId="0117A663"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For example: adverse publicity, financial loss, data protection</w:t>
            </w:r>
          </w:p>
        </w:tc>
      </w:tr>
      <w:tr w:rsidR="00B367DC" w:rsidRPr="006207B6" w14:paraId="10568AF4" w14:textId="77777777" w:rsidTr="00C923FC">
        <w:tc>
          <w:tcPr>
            <w:tcW w:w="9923" w:type="dxa"/>
            <w:tcBorders>
              <w:top w:val="single" w:sz="4" w:space="0" w:color="auto"/>
              <w:bottom w:val="single" w:sz="4" w:space="0" w:color="auto"/>
            </w:tcBorders>
          </w:tcPr>
          <w:p w14:paraId="1AAA3F99" w14:textId="1D4D92A0"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r w:rsidR="00B367DC" w:rsidRPr="006207B6" w14:paraId="1C61465C" w14:textId="77777777" w:rsidTr="00C923FC">
        <w:tc>
          <w:tcPr>
            <w:tcW w:w="9923" w:type="dxa"/>
            <w:tcBorders>
              <w:top w:val="single" w:sz="4" w:space="0" w:color="auto"/>
              <w:bottom w:val="single" w:sz="4" w:space="0" w:color="auto"/>
            </w:tcBorders>
            <w:shd w:val="clear" w:color="auto" w:fill="F2F2F2" w:themeFill="background1" w:themeFillShade="F2"/>
          </w:tcPr>
          <w:p w14:paraId="7AD35A8B" w14:textId="77777777" w:rsidR="00B367DC" w:rsidRPr="006207B6" w:rsidRDefault="00B367DC" w:rsidP="006207B6">
            <w:pPr>
              <w:spacing w:line="360" w:lineRule="auto"/>
              <w:rPr>
                <w:rFonts w:ascii="Times New Roman" w:hAnsi="Times New Roman" w:cs="Times New Roman"/>
                <w:b/>
                <w:sz w:val="24"/>
                <w:szCs w:val="24"/>
              </w:rPr>
            </w:pPr>
            <w:r w:rsidRPr="006207B6">
              <w:rPr>
                <w:rFonts w:ascii="Times New Roman" w:hAnsi="Times New Roman" w:cs="Times New Roman"/>
                <w:b/>
                <w:sz w:val="24"/>
                <w:szCs w:val="24"/>
              </w:rPr>
              <w:lastRenderedPageBreak/>
              <w:t>Adverse outcomes</w:t>
            </w:r>
          </w:p>
          <w:p w14:paraId="19458DE5"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List measures put in place to limit any adverse effects or outcomes of research activity where appropriate. Include any emergency protocols. </w:t>
            </w:r>
          </w:p>
        </w:tc>
      </w:tr>
      <w:tr w:rsidR="00B367DC" w:rsidRPr="006207B6" w14:paraId="7F490B1A" w14:textId="77777777" w:rsidTr="00C923FC">
        <w:tc>
          <w:tcPr>
            <w:tcW w:w="9923" w:type="dxa"/>
            <w:tcBorders>
              <w:top w:val="single" w:sz="4" w:space="0" w:color="auto"/>
              <w:bottom w:val="single" w:sz="4" w:space="0" w:color="auto"/>
            </w:tcBorders>
          </w:tcPr>
          <w:p w14:paraId="32C65F76" w14:textId="225FAC5F"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bl>
    <w:p w14:paraId="6B921C41" w14:textId="77777777" w:rsidR="00B367DC" w:rsidRPr="006207B6" w:rsidRDefault="00B367DC" w:rsidP="006207B6">
      <w:pPr>
        <w:spacing w:line="360" w:lineRule="auto"/>
        <w:rPr>
          <w:rFonts w:ascii="Times New Roman" w:hAnsi="Times New Roman" w:cs="Times New Roman"/>
          <w:bCs/>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367DC" w:rsidRPr="006207B6" w14:paraId="060140CE" w14:textId="77777777" w:rsidTr="00C923FC">
        <w:tc>
          <w:tcPr>
            <w:tcW w:w="9923" w:type="dxa"/>
            <w:gridSpan w:val="4"/>
            <w:tcBorders>
              <w:top w:val="single" w:sz="4" w:space="0" w:color="auto"/>
              <w:bottom w:val="single" w:sz="4" w:space="0" w:color="auto"/>
            </w:tcBorders>
            <w:shd w:val="clear" w:color="auto" w:fill="F2F2F2" w:themeFill="background1" w:themeFillShade="F2"/>
          </w:tcPr>
          <w:p w14:paraId="5F52C94C" w14:textId="77777777" w:rsidR="00B367DC" w:rsidRPr="006207B6" w:rsidRDefault="00B367DC" w:rsidP="006207B6">
            <w:pPr>
              <w:autoSpaceDE w:val="0"/>
              <w:autoSpaceDN w:val="0"/>
              <w:adjustRightInd w:val="0"/>
              <w:spacing w:line="360" w:lineRule="auto"/>
              <w:rPr>
                <w:rFonts w:ascii="Times New Roman" w:hAnsi="Times New Roman" w:cs="Times New Roman"/>
                <w:b/>
                <w:sz w:val="24"/>
                <w:szCs w:val="24"/>
              </w:rPr>
            </w:pPr>
            <w:r w:rsidRPr="006207B6">
              <w:rPr>
                <w:rFonts w:ascii="Times New Roman" w:hAnsi="Times New Roman" w:cs="Times New Roman"/>
                <w:b/>
                <w:sz w:val="24"/>
                <w:szCs w:val="24"/>
              </w:rPr>
              <w:t>Disclosure and Barring Service</w:t>
            </w:r>
          </w:p>
        </w:tc>
      </w:tr>
      <w:tr w:rsidR="00B367DC" w:rsidRPr="006207B6" w14:paraId="42DBC2BC" w14:textId="77777777" w:rsidTr="00C923FC">
        <w:tc>
          <w:tcPr>
            <w:tcW w:w="6663" w:type="dxa"/>
            <w:tcBorders>
              <w:top w:val="single" w:sz="4" w:space="0" w:color="auto"/>
              <w:bottom w:val="single" w:sz="4" w:space="0" w:color="auto"/>
            </w:tcBorders>
            <w:shd w:val="clear" w:color="auto" w:fill="F2F2F2" w:themeFill="background1" w:themeFillShade="F2"/>
          </w:tcPr>
          <w:p w14:paraId="791FCA4B" w14:textId="77777777"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3A08692"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p>
          <w:p w14:paraId="50577B76"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p>
          <w:p w14:paraId="47283156" w14:textId="77777777" w:rsidR="00B367DC" w:rsidRPr="006207B6" w:rsidRDefault="00B367DC" w:rsidP="006207B6">
            <w:pPr>
              <w:autoSpaceDE w:val="0"/>
              <w:autoSpaceDN w:val="0"/>
              <w:adjustRightInd w:val="0"/>
              <w:spacing w:line="360" w:lineRule="auto"/>
              <w:rPr>
                <w:rFonts w:ascii="Times New Roman" w:hAnsi="Times New Roman" w:cs="Times New Roman"/>
                <w:b/>
                <w:sz w:val="24"/>
                <w:szCs w:val="24"/>
              </w:rPr>
            </w:pPr>
          </w:p>
          <w:p w14:paraId="6BF9976B"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r w:rsidRPr="006207B6">
              <w:rPr>
                <w:rFonts w:ascii="Times New Roman" w:hAnsi="Times New Roman" w:cs="Times New Roman"/>
                <w:b/>
                <w:sz w:val="24"/>
                <w:szCs w:val="24"/>
              </w:rPr>
              <w:t>YES</w:t>
            </w:r>
          </w:p>
        </w:tc>
        <w:tc>
          <w:tcPr>
            <w:tcW w:w="992" w:type="dxa"/>
            <w:tcBorders>
              <w:top w:val="single" w:sz="4" w:space="0" w:color="auto"/>
              <w:bottom w:val="single" w:sz="4" w:space="0" w:color="auto"/>
            </w:tcBorders>
          </w:tcPr>
          <w:p w14:paraId="6132C247"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p>
          <w:p w14:paraId="735418E6"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p>
          <w:p w14:paraId="7C4C1A19" w14:textId="77777777" w:rsidR="00B367DC" w:rsidRPr="006207B6" w:rsidRDefault="00B367DC" w:rsidP="006207B6">
            <w:pPr>
              <w:autoSpaceDE w:val="0"/>
              <w:autoSpaceDN w:val="0"/>
              <w:adjustRightInd w:val="0"/>
              <w:spacing w:line="360" w:lineRule="auto"/>
              <w:rPr>
                <w:rFonts w:ascii="Times New Roman" w:hAnsi="Times New Roman" w:cs="Times New Roman"/>
                <w:b/>
                <w:sz w:val="24"/>
                <w:szCs w:val="24"/>
              </w:rPr>
            </w:pPr>
          </w:p>
          <w:p w14:paraId="0E923CAD"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r w:rsidRPr="006207B6">
              <w:rPr>
                <w:rFonts w:ascii="Times New Roman" w:hAnsi="Times New Roman" w:cs="Times New Roman"/>
                <w:b/>
                <w:sz w:val="24"/>
                <w:szCs w:val="24"/>
              </w:rPr>
              <w:t>NO</w:t>
            </w:r>
          </w:p>
        </w:tc>
        <w:tc>
          <w:tcPr>
            <w:tcW w:w="1134" w:type="dxa"/>
            <w:tcBorders>
              <w:top w:val="single" w:sz="4" w:space="0" w:color="auto"/>
              <w:bottom w:val="single" w:sz="4" w:space="0" w:color="auto"/>
            </w:tcBorders>
          </w:tcPr>
          <w:p w14:paraId="1B2E7B9D"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p>
          <w:p w14:paraId="6148E371"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p>
          <w:p w14:paraId="444A42BD" w14:textId="77777777" w:rsidR="00B367DC" w:rsidRPr="006207B6" w:rsidRDefault="00B367DC" w:rsidP="006207B6">
            <w:pPr>
              <w:autoSpaceDE w:val="0"/>
              <w:autoSpaceDN w:val="0"/>
              <w:adjustRightInd w:val="0"/>
              <w:spacing w:line="360" w:lineRule="auto"/>
              <w:rPr>
                <w:rFonts w:ascii="Times New Roman" w:hAnsi="Times New Roman" w:cs="Times New Roman"/>
                <w:b/>
                <w:sz w:val="24"/>
                <w:szCs w:val="24"/>
              </w:rPr>
            </w:pPr>
          </w:p>
          <w:p w14:paraId="6FEF1A95"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r w:rsidRPr="006207B6">
              <w:rPr>
                <w:rFonts w:ascii="Times New Roman" w:hAnsi="Times New Roman" w:cs="Times New Roman"/>
                <w:b/>
                <w:sz w:val="24"/>
                <w:szCs w:val="24"/>
              </w:rPr>
              <w:t>N/A</w:t>
            </w:r>
          </w:p>
        </w:tc>
      </w:tr>
      <w:tr w:rsidR="00B367DC" w:rsidRPr="006207B6" w14:paraId="7EB3498D" w14:textId="77777777" w:rsidTr="00C923F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3CA82D6" w14:textId="77777777"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Times New Roman" w:hAnsi="Times New Roman" w:cs="Times New Roman"/>
                <w:b/>
                <w:bCs/>
                <w:sz w:val="24"/>
                <w:szCs w:val="24"/>
              </w:rPr>
              <w:id w:val="801050368"/>
              <w14:checkbox>
                <w14:checked w14:val="0"/>
                <w14:checkedState w14:val="2612" w14:font="MS Gothic"/>
                <w14:uncheckedState w14:val="2610" w14:font="MS Gothic"/>
              </w14:checkbox>
            </w:sdtPr>
            <w:sdtEndPr/>
            <w:sdtContent>
              <w:p w14:paraId="0B0A0BBC"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r w:rsidRPr="006207B6">
                  <w:rPr>
                    <w:rFonts w:ascii="Segoe UI Symbol" w:eastAsia="MS Gothic" w:hAnsi="Segoe UI Symbol" w:cs="Segoe UI Symbol"/>
                    <w:b/>
                    <w:bCs/>
                    <w:sz w:val="24"/>
                    <w:szCs w:val="24"/>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Times New Roman" w:hAnsi="Times New Roman" w:cs="Times New Roman"/>
                <w:b/>
                <w:bCs/>
                <w:sz w:val="24"/>
                <w:szCs w:val="24"/>
              </w:rPr>
              <w:id w:val="-720597319"/>
              <w14:checkbox>
                <w14:checked w14:val="0"/>
                <w14:checkedState w14:val="2612" w14:font="MS Gothic"/>
                <w14:uncheckedState w14:val="2610" w14:font="MS Gothic"/>
              </w14:checkbox>
            </w:sdtPr>
            <w:sdtEndPr/>
            <w:sdtContent>
              <w:p w14:paraId="1B70E36C"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r w:rsidRPr="006207B6">
                  <w:rPr>
                    <w:rFonts w:ascii="Segoe UI Symbol" w:eastAsia="MS Gothic" w:hAnsi="Segoe UI Symbol" w:cs="Segoe UI Symbol"/>
                    <w:b/>
                    <w:bCs/>
                    <w:sz w:val="24"/>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Times New Roman" w:hAnsi="Times New Roman" w:cs="Times New Roman"/>
                <w:b/>
                <w:bCs/>
                <w:sz w:val="24"/>
                <w:szCs w:val="24"/>
              </w:rPr>
              <w:id w:val="-502505655"/>
              <w14:checkbox>
                <w14:checked w14:val="1"/>
                <w14:checkedState w14:val="2612" w14:font="MS Gothic"/>
                <w14:uncheckedState w14:val="2610" w14:font="MS Gothic"/>
              </w14:checkbox>
            </w:sdtPr>
            <w:sdtEndPr/>
            <w:sdtContent>
              <w:p w14:paraId="54D15B95" w14:textId="77777777" w:rsidR="00B367DC" w:rsidRPr="006207B6" w:rsidRDefault="00B367DC" w:rsidP="006207B6">
                <w:pPr>
                  <w:autoSpaceDE w:val="0"/>
                  <w:autoSpaceDN w:val="0"/>
                  <w:adjustRightInd w:val="0"/>
                  <w:spacing w:line="360" w:lineRule="auto"/>
                  <w:jc w:val="center"/>
                  <w:rPr>
                    <w:rFonts w:ascii="Times New Roman" w:hAnsi="Times New Roman" w:cs="Times New Roman"/>
                    <w:b/>
                    <w:sz w:val="24"/>
                    <w:szCs w:val="24"/>
                  </w:rPr>
                </w:pPr>
                <w:r w:rsidRPr="006207B6">
                  <w:rPr>
                    <w:rFonts w:ascii="Segoe UI Symbol" w:eastAsia="MS Gothic" w:hAnsi="Segoe UI Symbol" w:cs="Segoe UI Symbol"/>
                    <w:b/>
                    <w:bCs/>
                    <w:sz w:val="24"/>
                    <w:szCs w:val="24"/>
                  </w:rPr>
                  <w:t>☒</w:t>
                </w:r>
              </w:p>
            </w:sdtContent>
          </w:sdt>
        </w:tc>
      </w:tr>
    </w:tbl>
    <w:p w14:paraId="743AA7F8" w14:textId="77777777" w:rsidR="00752947" w:rsidRDefault="00752947" w:rsidP="006207B6">
      <w:pPr>
        <w:spacing w:line="360" w:lineRule="auto"/>
        <w:rPr>
          <w:rFonts w:ascii="Times New Roman" w:hAnsi="Times New Roman" w:cs="Times New Roman"/>
          <w:b/>
          <w:bCs/>
          <w:sz w:val="24"/>
          <w:szCs w:val="24"/>
        </w:rPr>
      </w:pPr>
    </w:p>
    <w:p w14:paraId="61D18E40" w14:textId="094AD29A" w:rsidR="00B367DC" w:rsidRPr="00752947" w:rsidRDefault="00B367DC" w:rsidP="006207B6">
      <w:pPr>
        <w:spacing w:line="360" w:lineRule="auto"/>
        <w:rPr>
          <w:rFonts w:ascii="Times New Roman" w:hAnsi="Times New Roman" w:cs="Times New Roman"/>
          <w:bCs/>
          <w:sz w:val="24"/>
          <w:szCs w:val="24"/>
        </w:rPr>
      </w:pPr>
      <w:r w:rsidRPr="006207B6">
        <w:rPr>
          <w:rFonts w:ascii="Times New Roman" w:hAnsi="Times New Roman" w:cs="Times New Roman"/>
          <w:b/>
          <w:bCs/>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367DC" w:rsidRPr="006207B6" w14:paraId="4C954527" w14:textId="77777777" w:rsidTr="00C923FC">
        <w:tc>
          <w:tcPr>
            <w:tcW w:w="9923" w:type="dxa"/>
            <w:tcBorders>
              <w:top w:val="single" w:sz="4" w:space="0" w:color="auto"/>
              <w:bottom w:val="single" w:sz="4" w:space="0" w:color="auto"/>
            </w:tcBorders>
            <w:shd w:val="clear" w:color="auto" w:fill="F2F2F2" w:themeFill="background1" w:themeFillShade="F2"/>
          </w:tcPr>
          <w:p w14:paraId="3F4B06F1"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sz w:val="24"/>
                <w:szCs w:val="24"/>
              </w:rPr>
              <w:t>Feedback</w:t>
            </w:r>
          </w:p>
          <w:p w14:paraId="3C560F49"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What feedback will be provided to participants, how will this be done and when? </w:t>
            </w:r>
          </w:p>
        </w:tc>
      </w:tr>
      <w:tr w:rsidR="00B367DC" w:rsidRPr="006207B6" w14:paraId="56A88172" w14:textId="77777777" w:rsidTr="00C923FC">
        <w:tc>
          <w:tcPr>
            <w:tcW w:w="9923" w:type="dxa"/>
            <w:tcBorders>
              <w:top w:val="single" w:sz="4" w:space="0" w:color="auto"/>
              <w:bottom w:val="single" w:sz="4" w:space="0" w:color="auto"/>
            </w:tcBorders>
          </w:tcPr>
          <w:p w14:paraId="5CB2E92E" w14:textId="566C0CBD"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r w:rsidR="00B367DC" w:rsidRPr="006207B6" w14:paraId="0E93F237" w14:textId="77777777" w:rsidTr="00C923FC">
        <w:tc>
          <w:tcPr>
            <w:tcW w:w="9923" w:type="dxa"/>
            <w:tcBorders>
              <w:top w:val="single" w:sz="4" w:space="0" w:color="auto"/>
              <w:bottom w:val="single" w:sz="4" w:space="0" w:color="auto"/>
            </w:tcBorders>
            <w:shd w:val="clear" w:color="auto" w:fill="F2F2F2" w:themeFill="background1" w:themeFillShade="F2"/>
          </w:tcPr>
          <w:p w14:paraId="62655642"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b/>
                <w:sz w:val="24"/>
                <w:szCs w:val="24"/>
              </w:rPr>
              <w:t>Informed consent</w:t>
            </w:r>
          </w:p>
          <w:p w14:paraId="64AAFC0A" w14:textId="77777777" w:rsidR="00B367DC" w:rsidRPr="006207B6" w:rsidRDefault="00B367DC" w:rsidP="006207B6">
            <w:pPr>
              <w:autoSpaceDE w:val="0"/>
              <w:autoSpaceDN w:val="0"/>
              <w:adjustRightInd w:val="0"/>
              <w:spacing w:line="360" w:lineRule="auto"/>
              <w:rPr>
                <w:rFonts w:ascii="Times New Roman" w:hAnsi="Times New Roman" w:cs="Times New Roman"/>
                <w:sz w:val="24"/>
                <w:szCs w:val="24"/>
                <w:lang w:eastAsia="en-GB"/>
              </w:rPr>
            </w:pPr>
            <w:r w:rsidRPr="006207B6">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367DC" w:rsidRPr="006207B6" w14:paraId="3DF2B01F" w14:textId="77777777" w:rsidTr="00C923FC">
        <w:tc>
          <w:tcPr>
            <w:tcW w:w="9923" w:type="dxa"/>
            <w:tcBorders>
              <w:top w:val="single" w:sz="4" w:space="0" w:color="auto"/>
              <w:bottom w:val="single" w:sz="4" w:space="0" w:color="auto"/>
            </w:tcBorders>
          </w:tcPr>
          <w:p w14:paraId="32D55A37" w14:textId="29AD43E8"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t>N/A</w:t>
            </w:r>
          </w:p>
        </w:tc>
      </w:tr>
      <w:tr w:rsidR="00B367DC" w:rsidRPr="006207B6" w14:paraId="010F5F84" w14:textId="77777777" w:rsidTr="00C923FC">
        <w:tc>
          <w:tcPr>
            <w:tcW w:w="9923" w:type="dxa"/>
            <w:tcBorders>
              <w:top w:val="single" w:sz="4" w:space="0" w:color="auto"/>
              <w:bottom w:val="single" w:sz="4" w:space="0" w:color="auto"/>
            </w:tcBorders>
            <w:shd w:val="clear" w:color="auto" w:fill="F2F2F2" w:themeFill="background1" w:themeFillShade="F2"/>
          </w:tcPr>
          <w:p w14:paraId="7E6DC726" w14:textId="77777777" w:rsidR="00B367DC" w:rsidRPr="006207B6" w:rsidRDefault="00B367DC" w:rsidP="006207B6">
            <w:pPr>
              <w:spacing w:line="360" w:lineRule="auto"/>
              <w:rPr>
                <w:rFonts w:ascii="Times New Roman" w:hAnsi="Times New Roman" w:cs="Times New Roman"/>
                <w:b/>
                <w:sz w:val="24"/>
                <w:szCs w:val="24"/>
              </w:rPr>
            </w:pPr>
            <w:r w:rsidRPr="006207B6">
              <w:rPr>
                <w:rFonts w:ascii="Times New Roman" w:hAnsi="Times New Roman" w:cs="Times New Roman"/>
                <w:b/>
                <w:sz w:val="24"/>
                <w:szCs w:val="24"/>
              </w:rPr>
              <w:t>Confidentiality / Anonymity</w:t>
            </w:r>
          </w:p>
          <w:p w14:paraId="547E0194"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367DC" w:rsidRPr="006207B6" w14:paraId="0FC37023" w14:textId="77777777" w:rsidTr="00C923FC">
        <w:tc>
          <w:tcPr>
            <w:tcW w:w="9923" w:type="dxa"/>
            <w:tcBorders>
              <w:top w:val="single" w:sz="4" w:space="0" w:color="auto"/>
              <w:bottom w:val="single" w:sz="4" w:space="0" w:color="auto"/>
            </w:tcBorders>
          </w:tcPr>
          <w:p w14:paraId="573E655C" w14:textId="50DE3B1E" w:rsidR="00B367DC" w:rsidRPr="006207B6" w:rsidRDefault="00B367DC" w:rsidP="006207B6">
            <w:pPr>
              <w:autoSpaceDE w:val="0"/>
              <w:autoSpaceDN w:val="0"/>
              <w:adjustRightInd w:val="0"/>
              <w:spacing w:line="360" w:lineRule="auto"/>
              <w:rPr>
                <w:rFonts w:ascii="Times New Roman" w:hAnsi="Times New Roman" w:cs="Times New Roman"/>
                <w:sz w:val="24"/>
                <w:szCs w:val="24"/>
              </w:rPr>
            </w:pPr>
            <w:r w:rsidRPr="006207B6">
              <w:rPr>
                <w:rFonts w:ascii="Times New Roman" w:hAnsi="Times New Roman" w:cs="Times New Roman"/>
                <w:sz w:val="24"/>
                <w:szCs w:val="24"/>
              </w:rPr>
              <w:lastRenderedPageBreak/>
              <w:t>N/A</w:t>
            </w:r>
          </w:p>
        </w:tc>
      </w:tr>
    </w:tbl>
    <w:p w14:paraId="57B1AFE7" w14:textId="77777777" w:rsidR="00B367DC" w:rsidRPr="006207B6" w:rsidRDefault="00B367DC" w:rsidP="006207B6">
      <w:pPr>
        <w:spacing w:line="360" w:lineRule="auto"/>
        <w:rPr>
          <w:rFonts w:ascii="Times New Roman" w:hAnsi="Times New Roman" w:cs="Times New Roman"/>
          <w:sz w:val="24"/>
          <w:szCs w:val="24"/>
        </w:rPr>
      </w:pPr>
    </w:p>
    <w:p w14:paraId="6435643A" w14:textId="7712DFC3" w:rsidR="00B367DC" w:rsidRPr="006207B6" w:rsidRDefault="00B367DC" w:rsidP="006207B6">
      <w:pPr>
        <w:spacing w:line="360" w:lineRule="auto"/>
        <w:rPr>
          <w:rFonts w:ascii="Times New Roman" w:hAnsi="Times New Roman" w:cs="Times New Roman"/>
          <w:b/>
          <w:bCs/>
          <w:sz w:val="24"/>
          <w:szCs w:val="24"/>
        </w:rPr>
      </w:pPr>
      <w:r w:rsidRPr="006207B6">
        <w:rPr>
          <w:rFonts w:ascii="Times New Roman" w:hAnsi="Times New Roman" w:cs="Times New Roman"/>
          <w:b/>
          <w:bCs/>
          <w:sz w:val="24"/>
          <w:szCs w:val="24"/>
        </w:rPr>
        <w:t>SECTION J: Data Protection and Storage</w:t>
      </w:r>
    </w:p>
    <w:p w14:paraId="6F52EC3E" w14:textId="77777777" w:rsidR="00B367DC" w:rsidRPr="006207B6" w:rsidRDefault="00B367DC" w:rsidP="006207B6">
      <w:pPr>
        <w:spacing w:line="360" w:lineRule="auto"/>
        <w:jc w:val="both"/>
        <w:rPr>
          <w:rFonts w:ascii="Times New Roman" w:hAnsi="Times New Roman" w:cs="Times New Roman"/>
          <w:b/>
          <w:bCs/>
          <w:sz w:val="24"/>
          <w:szCs w:val="24"/>
        </w:rPr>
      </w:pPr>
      <w:r w:rsidRPr="006207B6">
        <w:rPr>
          <w:rFonts w:ascii="Times New Roman" w:hAnsi="Times New Roman" w:cs="Times New Roman"/>
          <w:color w:val="000000"/>
          <w:sz w:val="24"/>
          <w:szCs w:val="24"/>
          <w:lang w:eastAsia="en-GB"/>
        </w:rPr>
        <w:t>In completing this section refer to the University’s Research Data Management Policy and the extensive resources on the University’s Research Data Management web pages (</w:t>
      </w:r>
      <w:hyperlink r:id="rId80" w:history="1">
        <w:r w:rsidRPr="006207B6">
          <w:rPr>
            <w:rStyle w:val="Hyperlink"/>
            <w:rFonts w:ascii="Times New Roman" w:hAnsi="Times New Roman" w:cs="Times New Roman"/>
            <w:sz w:val="24"/>
            <w:szCs w:val="24"/>
            <w:lang w:eastAsia="en-GB"/>
          </w:rPr>
          <w:t>http://uwtsd.ac.uk/library/research-data-management/</w:t>
        </w:r>
      </w:hyperlink>
      <w:r w:rsidRPr="006207B6">
        <w:rPr>
          <w:rFonts w:ascii="Times New Roman" w:hAnsi="Times New Roman" w:cs="Times New Roman"/>
          <w:color w:val="000000"/>
          <w:sz w:val="24"/>
          <w:szCs w:val="24"/>
          <w:lang w:eastAsia="en-GB"/>
        </w:rPr>
        <w:t>).</w:t>
      </w:r>
    </w:p>
    <w:tbl>
      <w:tblPr>
        <w:tblStyle w:val="TableGrid"/>
        <w:tblW w:w="9889" w:type="dxa"/>
        <w:tblLook w:val="04A0" w:firstRow="1" w:lastRow="0" w:firstColumn="1" w:lastColumn="0" w:noHBand="0" w:noVBand="1"/>
      </w:tblPr>
      <w:tblGrid>
        <w:gridCol w:w="7763"/>
        <w:gridCol w:w="992"/>
        <w:gridCol w:w="1134"/>
      </w:tblGrid>
      <w:tr w:rsidR="00B367DC" w:rsidRPr="006207B6" w14:paraId="2021C9C1" w14:textId="77777777" w:rsidTr="00C923FC">
        <w:tc>
          <w:tcPr>
            <w:tcW w:w="7763" w:type="dxa"/>
            <w:tcBorders>
              <w:top w:val="nil"/>
              <w:left w:val="nil"/>
            </w:tcBorders>
          </w:tcPr>
          <w:p w14:paraId="5B3E0B4C" w14:textId="77777777" w:rsidR="00B367DC" w:rsidRPr="006207B6" w:rsidRDefault="00B367DC" w:rsidP="006207B6">
            <w:pPr>
              <w:autoSpaceDE w:val="0"/>
              <w:autoSpaceDN w:val="0"/>
              <w:adjustRightInd w:val="0"/>
              <w:spacing w:line="360" w:lineRule="auto"/>
              <w:rPr>
                <w:bCs/>
                <w:sz w:val="24"/>
                <w:szCs w:val="24"/>
              </w:rPr>
            </w:pPr>
          </w:p>
        </w:tc>
        <w:tc>
          <w:tcPr>
            <w:tcW w:w="992" w:type="dxa"/>
            <w:shd w:val="clear" w:color="auto" w:fill="F2F2F2" w:themeFill="background1" w:themeFillShade="F2"/>
            <w:vAlign w:val="bottom"/>
          </w:tcPr>
          <w:p w14:paraId="7644375A"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1134" w:type="dxa"/>
            <w:shd w:val="clear" w:color="auto" w:fill="F2F2F2" w:themeFill="background1" w:themeFillShade="F2"/>
            <w:vAlign w:val="bottom"/>
          </w:tcPr>
          <w:p w14:paraId="320C623F"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r>
      <w:tr w:rsidR="00B367DC" w:rsidRPr="006207B6" w14:paraId="111803B7" w14:textId="77777777" w:rsidTr="00C923FC">
        <w:trPr>
          <w:trHeight w:val="403"/>
        </w:trPr>
        <w:tc>
          <w:tcPr>
            <w:tcW w:w="7763" w:type="dxa"/>
            <w:shd w:val="clear" w:color="auto" w:fill="F2F2F2" w:themeFill="background1" w:themeFillShade="F2"/>
            <w:vAlign w:val="center"/>
          </w:tcPr>
          <w:p w14:paraId="4B45B3CD"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Does the research activity involve personal da</w:t>
            </w:r>
            <w:r w:rsidRPr="006207B6">
              <w:rPr>
                <w:sz w:val="24"/>
                <w:szCs w:val="24"/>
                <w:shd w:val="clear" w:color="auto" w:fill="F2F2F2" w:themeFill="background1" w:themeFillShade="F2"/>
              </w:rPr>
              <w:t>t</w:t>
            </w:r>
            <w:r w:rsidRPr="006207B6">
              <w:rPr>
                <w:sz w:val="24"/>
                <w:szCs w:val="24"/>
              </w:rPr>
              <w:t>a (as defined by the Data Protection Act)?</w:t>
            </w:r>
          </w:p>
        </w:tc>
        <w:tc>
          <w:tcPr>
            <w:tcW w:w="992" w:type="dxa"/>
            <w:shd w:val="clear" w:color="auto" w:fill="BFBFBF" w:themeFill="background1" w:themeFillShade="BF"/>
            <w:vAlign w:val="center"/>
          </w:tcPr>
          <w:sdt>
            <w:sdtPr>
              <w:rPr>
                <w:b/>
                <w:bCs/>
                <w:sz w:val="24"/>
                <w:szCs w:val="24"/>
              </w:rPr>
              <w:id w:val="-1901507547"/>
              <w14:checkbox>
                <w14:checked w14:val="0"/>
                <w14:checkedState w14:val="2612" w14:font="MS Gothic"/>
                <w14:uncheckedState w14:val="2610" w14:font="MS Gothic"/>
              </w14:checkbox>
            </w:sdtPr>
            <w:sdtEndPr/>
            <w:sdtContent>
              <w:p w14:paraId="4C0F8C46"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342547401"/>
              <w14:checkbox>
                <w14:checked w14:val="1"/>
                <w14:checkedState w14:val="2612" w14:font="MS Gothic"/>
                <w14:uncheckedState w14:val="2610" w14:font="MS Gothic"/>
              </w14:checkbox>
            </w:sdtPr>
            <w:sdtEndPr/>
            <w:sdtContent>
              <w:p w14:paraId="0B853A3E"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506D46CE" w14:textId="77777777" w:rsidTr="00C923FC">
        <w:trPr>
          <w:trHeight w:val="403"/>
        </w:trPr>
        <w:tc>
          <w:tcPr>
            <w:tcW w:w="9889" w:type="dxa"/>
            <w:gridSpan w:val="3"/>
            <w:shd w:val="clear" w:color="auto" w:fill="F2F2F2" w:themeFill="background1" w:themeFillShade="F2"/>
            <w:vAlign w:val="center"/>
          </w:tcPr>
          <w:p w14:paraId="615336E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If YES, provide a</w:t>
            </w:r>
            <w:r w:rsidRPr="006207B6">
              <w:rPr>
                <w:b/>
                <w:bCs/>
                <w:sz w:val="24"/>
                <w:szCs w:val="24"/>
              </w:rPr>
              <w:t xml:space="preserve"> </w:t>
            </w:r>
            <w:r w:rsidRPr="006207B6">
              <w:rPr>
                <w:sz w:val="24"/>
                <w:szCs w:val="24"/>
              </w:rPr>
              <w:t>description of the data and explain why this data needs to be collected:</w:t>
            </w:r>
          </w:p>
        </w:tc>
      </w:tr>
      <w:tr w:rsidR="00B367DC" w:rsidRPr="006207B6" w14:paraId="5E2FE639" w14:textId="77777777" w:rsidTr="00C923FC">
        <w:trPr>
          <w:trHeight w:val="163"/>
        </w:trPr>
        <w:tc>
          <w:tcPr>
            <w:tcW w:w="9889" w:type="dxa"/>
            <w:gridSpan w:val="3"/>
            <w:vAlign w:val="center"/>
          </w:tcPr>
          <w:p w14:paraId="6239CB0F" w14:textId="77777777" w:rsidR="00B367DC" w:rsidRPr="006207B6" w:rsidRDefault="00B367DC" w:rsidP="006207B6">
            <w:pPr>
              <w:autoSpaceDE w:val="0"/>
              <w:autoSpaceDN w:val="0"/>
              <w:adjustRightInd w:val="0"/>
              <w:spacing w:line="360" w:lineRule="auto"/>
              <w:rPr>
                <w:sz w:val="24"/>
                <w:szCs w:val="24"/>
              </w:rPr>
            </w:pPr>
          </w:p>
        </w:tc>
      </w:tr>
      <w:tr w:rsidR="00B367DC" w:rsidRPr="006207B6" w14:paraId="3489039E" w14:textId="77777777" w:rsidTr="00C923FC">
        <w:trPr>
          <w:trHeight w:val="403"/>
        </w:trPr>
        <w:tc>
          <w:tcPr>
            <w:tcW w:w="7763" w:type="dxa"/>
            <w:shd w:val="clear" w:color="auto" w:fill="F2F2F2" w:themeFill="background1" w:themeFillShade="F2"/>
            <w:vAlign w:val="center"/>
          </w:tcPr>
          <w:p w14:paraId="6EA0087F"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Does it involve sensitive personal data (as defined by the Data Protection Act)?</w:t>
            </w:r>
          </w:p>
        </w:tc>
        <w:tc>
          <w:tcPr>
            <w:tcW w:w="992" w:type="dxa"/>
            <w:shd w:val="clear" w:color="auto" w:fill="BFBFBF" w:themeFill="background1" w:themeFillShade="BF"/>
            <w:vAlign w:val="center"/>
          </w:tcPr>
          <w:sdt>
            <w:sdtPr>
              <w:rPr>
                <w:b/>
                <w:bCs/>
                <w:sz w:val="24"/>
                <w:szCs w:val="24"/>
              </w:rPr>
              <w:id w:val="1558133976"/>
              <w14:checkbox>
                <w14:checked w14:val="0"/>
                <w14:checkedState w14:val="2612" w14:font="MS Gothic"/>
                <w14:uncheckedState w14:val="2610" w14:font="MS Gothic"/>
              </w14:checkbox>
            </w:sdtPr>
            <w:sdtEndPr/>
            <w:sdtContent>
              <w:p w14:paraId="0C72F0A4"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561439910"/>
              <w14:checkbox>
                <w14:checked w14:val="1"/>
                <w14:checkedState w14:val="2612" w14:font="MS Gothic"/>
                <w14:uncheckedState w14:val="2610" w14:font="MS Gothic"/>
              </w14:checkbox>
            </w:sdtPr>
            <w:sdtEndPr/>
            <w:sdtContent>
              <w:p w14:paraId="30868AD6"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050D3468" w14:textId="77777777" w:rsidTr="00C923FC">
        <w:trPr>
          <w:trHeight w:val="403"/>
        </w:trPr>
        <w:tc>
          <w:tcPr>
            <w:tcW w:w="9889" w:type="dxa"/>
            <w:gridSpan w:val="3"/>
            <w:shd w:val="clear" w:color="auto" w:fill="F2F2F2" w:themeFill="background1" w:themeFillShade="F2"/>
            <w:vAlign w:val="center"/>
          </w:tcPr>
          <w:p w14:paraId="075C9001"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If YES, provide a</w:t>
            </w:r>
            <w:r w:rsidRPr="006207B6">
              <w:rPr>
                <w:b/>
                <w:bCs/>
                <w:sz w:val="24"/>
                <w:szCs w:val="24"/>
              </w:rPr>
              <w:t xml:space="preserve"> </w:t>
            </w:r>
            <w:r w:rsidRPr="006207B6">
              <w:rPr>
                <w:sz w:val="24"/>
                <w:szCs w:val="24"/>
              </w:rPr>
              <w:t>description of the data and explain why this data needs to be collected:</w:t>
            </w:r>
          </w:p>
        </w:tc>
      </w:tr>
    </w:tbl>
    <w:p w14:paraId="06103EB5" w14:textId="77777777" w:rsidR="00B367DC" w:rsidRPr="006207B6" w:rsidRDefault="00B367DC" w:rsidP="006207B6">
      <w:pPr>
        <w:spacing w:line="360" w:lineRule="auto"/>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763"/>
        <w:gridCol w:w="992"/>
        <w:gridCol w:w="1134"/>
      </w:tblGrid>
      <w:tr w:rsidR="00B367DC" w:rsidRPr="006207B6" w14:paraId="047DB968" w14:textId="77777777" w:rsidTr="00C923FC">
        <w:trPr>
          <w:trHeight w:val="439"/>
        </w:trPr>
        <w:tc>
          <w:tcPr>
            <w:tcW w:w="7763" w:type="dxa"/>
            <w:shd w:val="clear" w:color="auto" w:fill="F2F2F2" w:themeFill="background1" w:themeFillShade="F2"/>
            <w:vAlign w:val="center"/>
          </w:tcPr>
          <w:p w14:paraId="38424A52" w14:textId="77777777" w:rsidR="00B367DC" w:rsidRPr="006207B6" w:rsidRDefault="00B367DC" w:rsidP="006207B6">
            <w:pPr>
              <w:autoSpaceDE w:val="0"/>
              <w:autoSpaceDN w:val="0"/>
              <w:adjustRightInd w:val="0"/>
              <w:spacing w:line="360" w:lineRule="auto"/>
              <w:rPr>
                <w:b/>
                <w:bCs/>
                <w:sz w:val="24"/>
                <w:szCs w:val="24"/>
              </w:rPr>
            </w:pPr>
            <w:r w:rsidRPr="006207B6">
              <w:rPr>
                <w:sz w:val="24"/>
                <w:szCs w:val="24"/>
              </w:rPr>
              <w:t xml:space="preserve">Will the research activity </w:t>
            </w:r>
            <w:r w:rsidRPr="006207B6">
              <w:rPr>
                <w:bCs/>
                <w:sz w:val="24"/>
                <w:szCs w:val="24"/>
              </w:rPr>
              <w:t>involve any of the following activities:</w:t>
            </w:r>
          </w:p>
        </w:tc>
        <w:tc>
          <w:tcPr>
            <w:tcW w:w="992" w:type="dxa"/>
            <w:shd w:val="clear" w:color="auto" w:fill="F2F2F2" w:themeFill="background1" w:themeFillShade="F2"/>
            <w:vAlign w:val="center"/>
          </w:tcPr>
          <w:p w14:paraId="6229F7D7"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1134" w:type="dxa"/>
            <w:shd w:val="clear" w:color="auto" w:fill="F2F2F2" w:themeFill="background1" w:themeFillShade="F2"/>
            <w:vAlign w:val="center"/>
          </w:tcPr>
          <w:p w14:paraId="7F15DAF4"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r>
      <w:tr w:rsidR="00B367DC" w:rsidRPr="006207B6" w14:paraId="2B8798C1" w14:textId="77777777" w:rsidTr="00C923FC">
        <w:trPr>
          <w:trHeight w:val="439"/>
        </w:trPr>
        <w:tc>
          <w:tcPr>
            <w:tcW w:w="7763" w:type="dxa"/>
            <w:shd w:val="clear" w:color="auto" w:fill="F2F2F2" w:themeFill="background1" w:themeFillShade="F2"/>
            <w:vAlign w:val="center"/>
          </w:tcPr>
          <w:p w14:paraId="663E7A82"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0"/>
                <w14:checkedState w14:val="2612" w14:font="MS Gothic"/>
                <w14:uncheckedState w14:val="2610" w14:font="MS Gothic"/>
              </w14:checkbox>
            </w:sdtPr>
            <w:sdtEndPr/>
            <w:sdtContent>
              <w:p w14:paraId="05EEC21E"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809138048"/>
              <w14:checkbox>
                <w14:checked w14:val="1"/>
                <w14:checkedState w14:val="2612" w14:font="MS Gothic"/>
                <w14:uncheckedState w14:val="2610" w14:font="MS Gothic"/>
              </w14:checkbox>
            </w:sdtPr>
            <w:sdtEndPr/>
            <w:sdtContent>
              <w:p w14:paraId="3399BA2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0FF720AB" w14:textId="77777777" w:rsidTr="00C923FC">
        <w:trPr>
          <w:trHeight w:val="403"/>
        </w:trPr>
        <w:tc>
          <w:tcPr>
            <w:tcW w:w="7763" w:type="dxa"/>
            <w:shd w:val="clear" w:color="auto" w:fill="F2F2F2" w:themeFill="background1" w:themeFillShade="F2"/>
            <w:vAlign w:val="center"/>
          </w:tcPr>
          <w:p w14:paraId="0BFBE022"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Sharing of data with others at the University?</w:t>
            </w:r>
          </w:p>
        </w:tc>
        <w:tc>
          <w:tcPr>
            <w:tcW w:w="992" w:type="dxa"/>
            <w:shd w:val="clear" w:color="auto" w:fill="BFBFBF" w:themeFill="background1" w:themeFillShade="BF"/>
            <w:vAlign w:val="center"/>
          </w:tcPr>
          <w:sdt>
            <w:sdtPr>
              <w:rPr>
                <w:b/>
                <w:bCs/>
                <w:sz w:val="24"/>
                <w:szCs w:val="24"/>
              </w:rPr>
              <w:id w:val="206609976"/>
              <w14:checkbox>
                <w14:checked w14:val="0"/>
                <w14:checkedState w14:val="2612" w14:font="MS Gothic"/>
                <w14:uncheckedState w14:val="2610" w14:font="MS Gothic"/>
              </w14:checkbox>
            </w:sdtPr>
            <w:sdtEndPr/>
            <w:sdtContent>
              <w:p w14:paraId="58D23EC8"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162969108"/>
              <w14:checkbox>
                <w14:checked w14:val="1"/>
                <w14:checkedState w14:val="2612" w14:font="MS Gothic"/>
                <w14:uncheckedState w14:val="2610" w14:font="MS Gothic"/>
              </w14:checkbox>
            </w:sdtPr>
            <w:sdtEndPr/>
            <w:sdtContent>
              <w:p w14:paraId="14BF74F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749B7706" w14:textId="77777777" w:rsidTr="00C923FC">
        <w:trPr>
          <w:trHeight w:val="439"/>
        </w:trPr>
        <w:tc>
          <w:tcPr>
            <w:tcW w:w="7763" w:type="dxa"/>
            <w:shd w:val="clear" w:color="auto" w:fill="F2F2F2" w:themeFill="background1" w:themeFillShade="F2"/>
            <w:vAlign w:val="center"/>
          </w:tcPr>
          <w:p w14:paraId="16ACFA0B"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EndPr/>
            <w:sdtContent>
              <w:p w14:paraId="05013B23"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EndPr/>
            <w:sdtContent>
              <w:p w14:paraId="1B46579A"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0856E13D" w14:textId="77777777" w:rsidTr="00C923FC">
        <w:trPr>
          <w:trHeight w:val="403"/>
        </w:trPr>
        <w:tc>
          <w:tcPr>
            <w:tcW w:w="7763" w:type="dxa"/>
            <w:shd w:val="clear" w:color="auto" w:fill="F2F2F2" w:themeFill="background1" w:themeFillShade="F2"/>
            <w:vAlign w:val="center"/>
          </w:tcPr>
          <w:p w14:paraId="0B321758"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Export of data outside the European Union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0"/>
                <w14:checkedState w14:val="2612" w14:font="MS Gothic"/>
                <w14:uncheckedState w14:val="2610" w14:font="MS Gothic"/>
              </w14:checkbox>
            </w:sdtPr>
            <w:sdtEndPr/>
            <w:sdtContent>
              <w:p w14:paraId="1BB64FAE"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982232726"/>
              <w14:checkbox>
                <w14:checked w14:val="1"/>
                <w14:checkedState w14:val="2612" w14:font="MS Gothic"/>
                <w14:uncheckedState w14:val="2610" w14:font="MS Gothic"/>
              </w14:checkbox>
            </w:sdtPr>
            <w:sdtEndPr/>
            <w:sdtContent>
              <w:p w14:paraId="3C1B8F57"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513A64E7" w14:textId="77777777" w:rsidTr="00C923FC">
        <w:trPr>
          <w:trHeight w:val="403"/>
        </w:trPr>
        <w:tc>
          <w:tcPr>
            <w:tcW w:w="7763" w:type="dxa"/>
            <w:shd w:val="clear" w:color="auto" w:fill="F2F2F2" w:themeFill="background1" w:themeFillShade="F2"/>
            <w:vAlign w:val="center"/>
          </w:tcPr>
          <w:p w14:paraId="080B9277"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EndPr/>
            <w:sdtContent>
              <w:p w14:paraId="3EFEA6A3"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EndPr/>
            <w:sdtContent>
              <w:p w14:paraId="4A4B9906"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017B1503" w14:textId="77777777" w:rsidTr="00C923FC">
        <w:trPr>
          <w:trHeight w:val="403"/>
        </w:trPr>
        <w:tc>
          <w:tcPr>
            <w:tcW w:w="7763" w:type="dxa"/>
            <w:shd w:val="clear" w:color="auto" w:fill="F2F2F2" w:themeFill="background1" w:themeFillShade="F2"/>
            <w:vAlign w:val="center"/>
          </w:tcPr>
          <w:p w14:paraId="483DD712"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EndPr/>
            <w:sdtContent>
              <w:p w14:paraId="0770AFA0"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EndPr/>
            <w:sdtContent>
              <w:p w14:paraId="090E37B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3D98DED" w14:textId="77777777" w:rsidTr="00C923FC">
        <w:trPr>
          <w:trHeight w:val="403"/>
        </w:trPr>
        <w:tc>
          <w:tcPr>
            <w:tcW w:w="7763" w:type="dxa"/>
            <w:shd w:val="clear" w:color="auto" w:fill="F2F2F2" w:themeFill="background1" w:themeFillShade="F2"/>
            <w:vAlign w:val="center"/>
          </w:tcPr>
          <w:p w14:paraId="69E1BECC"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Use of data management system?</w:t>
            </w:r>
          </w:p>
        </w:tc>
        <w:tc>
          <w:tcPr>
            <w:tcW w:w="992" w:type="dxa"/>
            <w:shd w:val="clear" w:color="auto" w:fill="BFBFBF" w:themeFill="background1" w:themeFillShade="BF"/>
            <w:vAlign w:val="center"/>
          </w:tcPr>
          <w:sdt>
            <w:sdtPr>
              <w:rPr>
                <w:b/>
                <w:bCs/>
                <w:sz w:val="24"/>
                <w:szCs w:val="24"/>
              </w:rPr>
              <w:id w:val="-1317182428"/>
              <w14:checkbox>
                <w14:checked w14:val="0"/>
                <w14:checkedState w14:val="2612" w14:font="MS Gothic"/>
                <w14:uncheckedState w14:val="2610" w14:font="MS Gothic"/>
              </w14:checkbox>
            </w:sdtPr>
            <w:sdtEndPr/>
            <w:sdtContent>
              <w:p w14:paraId="1461867C"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535304944"/>
              <w14:checkbox>
                <w14:checked w14:val="1"/>
                <w14:checkedState w14:val="2612" w14:font="MS Gothic"/>
                <w14:uncheckedState w14:val="2610" w14:font="MS Gothic"/>
              </w14:checkbox>
            </w:sdtPr>
            <w:sdtEndPr/>
            <w:sdtContent>
              <w:p w14:paraId="7C70F0F9"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2E7F3FFC" w14:textId="77777777" w:rsidTr="00C923FC">
        <w:trPr>
          <w:trHeight w:val="403"/>
        </w:trPr>
        <w:tc>
          <w:tcPr>
            <w:tcW w:w="7763" w:type="dxa"/>
            <w:shd w:val="clear" w:color="auto" w:fill="F2F2F2" w:themeFill="background1" w:themeFillShade="F2"/>
            <w:vAlign w:val="center"/>
          </w:tcPr>
          <w:p w14:paraId="1C266E2E" w14:textId="77777777" w:rsidR="00B367DC" w:rsidRPr="006207B6" w:rsidRDefault="00B367DC" w:rsidP="006207B6">
            <w:pPr>
              <w:autoSpaceDE w:val="0"/>
              <w:autoSpaceDN w:val="0"/>
              <w:adjustRightInd w:val="0"/>
              <w:spacing w:line="360" w:lineRule="auto"/>
              <w:rPr>
                <w:b/>
                <w:bCs/>
                <w:sz w:val="24"/>
                <w:szCs w:val="24"/>
              </w:rPr>
            </w:pPr>
            <w:r w:rsidRPr="006207B6">
              <w:rPr>
                <w:sz w:val="24"/>
                <w:szCs w:val="24"/>
              </w:rPr>
              <w:t>Data archiving?</w:t>
            </w:r>
          </w:p>
        </w:tc>
        <w:tc>
          <w:tcPr>
            <w:tcW w:w="992" w:type="dxa"/>
            <w:shd w:val="clear" w:color="auto" w:fill="BFBFBF" w:themeFill="background1" w:themeFillShade="BF"/>
            <w:vAlign w:val="center"/>
          </w:tcPr>
          <w:sdt>
            <w:sdtPr>
              <w:rPr>
                <w:b/>
                <w:bCs/>
                <w:sz w:val="24"/>
                <w:szCs w:val="24"/>
              </w:rPr>
              <w:id w:val="337199998"/>
              <w14:checkbox>
                <w14:checked w14:val="0"/>
                <w14:checkedState w14:val="2612" w14:font="MS Gothic"/>
                <w14:uncheckedState w14:val="2610" w14:font="MS Gothic"/>
              </w14:checkbox>
            </w:sdtPr>
            <w:sdtEndPr/>
            <w:sdtContent>
              <w:p w14:paraId="095D8D37"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33046498"/>
              <w14:checkbox>
                <w14:checked w14:val="1"/>
                <w14:checkedState w14:val="2612" w14:font="MS Gothic"/>
                <w14:uncheckedState w14:val="2610" w14:font="MS Gothic"/>
              </w14:checkbox>
            </w:sdtPr>
            <w:sdtEndPr/>
            <w:sdtContent>
              <w:p w14:paraId="64FF3ACA"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r>
      <w:tr w:rsidR="00B367DC" w:rsidRPr="006207B6" w14:paraId="71BFC416" w14:textId="77777777" w:rsidTr="00C923FC">
        <w:trPr>
          <w:trHeight w:val="403"/>
        </w:trPr>
        <w:tc>
          <w:tcPr>
            <w:tcW w:w="9889" w:type="dxa"/>
            <w:gridSpan w:val="3"/>
            <w:shd w:val="clear" w:color="auto" w:fill="F2F2F2" w:themeFill="background1" w:themeFillShade="F2"/>
            <w:vAlign w:val="center"/>
          </w:tcPr>
          <w:p w14:paraId="62C66FE6" w14:textId="77777777" w:rsidR="00B367DC" w:rsidRPr="006207B6" w:rsidRDefault="00B367DC" w:rsidP="006207B6">
            <w:pPr>
              <w:spacing w:before="120" w:after="120" w:line="360" w:lineRule="auto"/>
              <w:rPr>
                <w:bCs/>
                <w:sz w:val="24"/>
                <w:szCs w:val="24"/>
              </w:rPr>
            </w:pPr>
            <w:r w:rsidRPr="006207B6">
              <w:rPr>
                <w:sz w:val="24"/>
                <w:szCs w:val="24"/>
              </w:rPr>
              <w:t>If YES</w:t>
            </w:r>
            <w:r w:rsidRPr="006207B6">
              <w:rPr>
                <w:b/>
                <w:bCs/>
                <w:sz w:val="24"/>
                <w:szCs w:val="24"/>
              </w:rPr>
              <w:t xml:space="preserve"> </w:t>
            </w:r>
            <w:r w:rsidRPr="006207B6">
              <w:rPr>
                <w:sz w:val="24"/>
                <w:szCs w:val="24"/>
              </w:rPr>
              <w:t xml:space="preserve">to any question, please provide full details, </w:t>
            </w:r>
            <w:r w:rsidRPr="006207B6">
              <w:rPr>
                <w:bCs/>
                <w:sz w:val="24"/>
                <w:szCs w:val="24"/>
              </w:rPr>
              <w:t>explaining how this will be conducted in accordance with the Data Protection Act (and/or any international equivalent):</w:t>
            </w:r>
          </w:p>
        </w:tc>
      </w:tr>
    </w:tbl>
    <w:p w14:paraId="49D0C750" w14:textId="03E990B9" w:rsidR="00B367DC" w:rsidRPr="006207B6" w:rsidRDefault="00B367DC" w:rsidP="006207B6">
      <w:pPr>
        <w:spacing w:line="360" w:lineRule="auto"/>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763"/>
        <w:gridCol w:w="992"/>
        <w:gridCol w:w="1134"/>
      </w:tblGrid>
      <w:tr w:rsidR="00B367DC" w:rsidRPr="006207B6" w14:paraId="155C77E6" w14:textId="77777777" w:rsidTr="00C923FC">
        <w:trPr>
          <w:trHeight w:val="439"/>
        </w:trPr>
        <w:tc>
          <w:tcPr>
            <w:tcW w:w="7763" w:type="dxa"/>
            <w:shd w:val="clear" w:color="auto" w:fill="F2F2F2" w:themeFill="background1" w:themeFillShade="F2"/>
            <w:vAlign w:val="center"/>
          </w:tcPr>
          <w:p w14:paraId="697B31B6" w14:textId="77777777" w:rsidR="00B367DC" w:rsidRPr="006207B6" w:rsidRDefault="00B367DC" w:rsidP="006207B6">
            <w:pPr>
              <w:autoSpaceDE w:val="0"/>
              <w:autoSpaceDN w:val="0"/>
              <w:adjustRightInd w:val="0"/>
              <w:spacing w:line="360" w:lineRule="auto"/>
              <w:rPr>
                <w:b/>
                <w:bCs/>
                <w:sz w:val="24"/>
                <w:szCs w:val="24"/>
              </w:rPr>
            </w:pPr>
            <w:r w:rsidRPr="006207B6">
              <w:rPr>
                <w:sz w:val="24"/>
                <w:szCs w:val="24"/>
              </w:rPr>
              <w:lastRenderedPageBreak/>
              <w:t xml:space="preserve">Will the research activity </w:t>
            </w:r>
            <w:r w:rsidRPr="006207B6">
              <w:rPr>
                <w:bCs/>
                <w:sz w:val="24"/>
                <w:szCs w:val="24"/>
              </w:rPr>
              <w:t>involve storing personal data on one of the following:</w:t>
            </w:r>
          </w:p>
        </w:tc>
        <w:tc>
          <w:tcPr>
            <w:tcW w:w="992" w:type="dxa"/>
            <w:shd w:val="clear" w:color="auto" w:fill="F2F2F2" w:themeFill="background1" w:themeFillShade="F2"/>
            <w:vAlign w:val="center"/>
          </w:tcPr>
          <w:p w14:paraId="362EF14E"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YES</w:t>
            </w:r>
          </w:p>
        </w:tc>
        <w:tc>
          <w:tcPr>
            <w:tcW w:w="1134" w:type="dxa"/>
            <w:shd w:val="clear" w:color="auto" w:fill="F2F2F2" w:themeFill="background1" w:themeFillShade="F2"/>
            <w:vAlign w:val="center"/>
          </w:tcPr>
          <w:p w14:paraId="41EBFD2D" w14:textId="77777777" w:rsidR="00B367DC" w:rsidRPr="006207B6" w:rsidRDefault="00B367DC" w:rsidP="006207B6">
            <w:pPr>
              <w:autoSpaceDE w:val="0"/>
              <w:autoSpaceDN w:val="0"/>
              <w:adjustRightInd w:val="0"/>
              <w:spacing w:line="360" w:lineRule="auto"/>
              <w:jc w:val="center"/>
              <w:rPr>
                <w:b/>
                <w:bCs/>
                <w:sz w:val="24"/>
                <w:szCs w:val="24"/>
              </w:rPr>
            </w:pPr>
            <w:r w:rsidRPr="006207B6">
              <w:rPr>
                <w:b/>
                <w:bCs/>
                <w:sz w:val="24"/>
                <w:szCs w:val="24"/>
              </w:rPr>
              <w:t>NO</w:t>
            </w:r>
          </w:p>
        </w:tc>
      </w:tr>
      <w:tr w:rsidR="00B367DC" w:rsidRPr="006207B6" w14:paraId="50EBC521" w14:textId="77777777" w:rsidTr="00C923FC">
        <w:trPr>
          <w:trHeight w:val="439"/>
        </w:trPr>
        <w:tc>
          <w:tcPr>
            <w:tcW w:w="7763" w:type="dxa"/>
            <w:shd w:val="clear" w:color="auto" w:fill="F2F2F2" w:themeFill="background1" w:themeFillShade="F2"/>
            <w:vAlign w:val="center"/>
          </w:tcPr>
          <w:p w14:paraId="17707026"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Manual files (i.e. in paper form)?</w:t>
            </w:r>
          </w:p>
        </w:tc>
        <w:tc>
          <w:tcPr>
            <w:tcW w:w="992" w:type="dxa"/>
            <w:shd w:val="clear" w:color="auto" w:fill="BFBFBF" w:themeFill="background1" w:themeFillShade="BF"/>
            <w:vAlign w:val="center"/>
          </w:tcPr>
          <w:sdt>
            <w:sdtPr>
              <w:rPr>
                <w:b/>
                <w:bCs/>
                <w:sz w:val="24"/>
                <w:szCs w:val="24"/>
              </w:rPr>
              <w:id w:val="1520894451"/>
              <w14:checkbox>
                <w14:checked w14:val="0"/>
                <w14:checkedState w14:val="2612" w14:font="MS Gothic"/>
                <w14:uncheckedState w14:val="2610" w14:font="MS Gothic"/>
              </w14:checkbox>
            </w:sdtPr>
            <w:sdtEndPr/>
            <w:sdtContent>
              <w:p w14:paraId="4F8B211E"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301083447"/>
              <w14:checkbox>
                <w14:checked w14:val="1"/>
                <w14:checkedState w14:val="2612" w14:font="MS Gothic"/>
                <w14:uncheckedState w14:val="2610" w14:font="MS Gothic"/>
              </w14:checkbox>
            </w:sdtPr>
            <w:sdtEndPr/>
            <w:sdtContent>
              <w:p w14:paraId="27826865"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56EC148D" w14:textId="77777777" w:rsidTr="00C923FC">
        <w:trPr>
          <w:trHeight w:val="403"/>
        </w:trPr>
        <w:tc>
          <w:tcPr>
            <w:tcW w:w="7763" w:type="dxa"/>
            <w:shd w:val="clear" w:color="auto" w:fill="F2F2F2" w:themeFill="background1" w:themeFillShade="F2"/>
            <w:vAlign w:val="center"/>
          </w:tcPr>
          <w:p w14:paraId="7FF6660A"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University computers?</w:t>
            </w:r>
          </w:p>
        </w:tc>
        <w:tc>
          <w:tcPr>
            <w:tcW w:w="992" w:type="dxa"/>
            <w:shd w:val="clear" w:color="auto" w:fill="BFBFBF" w:themeFill="background1" w:themeFillShade="BF"/>
            <w:vAlign w:val="center"/>
          </w:tcPr>
          <w:sdt>
            <w:sdtPr>
              <w:rPr>
                <w:b/>
                <w:bCs/>
                <w:sz w:val="24"/>
                <w:szCs w:val="24"/>
              </w:rPr>
              <w:id w:val="-711423214"/>
              <w14:checkbox>
                <w14:checked w14:val="1"/>
                <w14:checkedState w14:val="2612" w14:font="MS Gothic"/>
                <w14:uncheckedState w14:val="2610" w14:font="MS Gothic"/>
              </w14:checkbox>
            </w:sdtPr>
            <w:sdtEndPr/>
            <w:sdtContent>
              <w:p w14:paraId="2AB592C8"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877744237"/>
              <w14:checkbox>
                <w14:checked w14:val="0"/>
                <w14:checkedState w14:val="2612" w14:font="MS Gothic"/>
                <w14:uncheckedState w14:val="2610" w14:font="MS Gothic"/>
              </w14:checkbox>
            </w:sdtPr>
            <w:sdtEndPr/>
            <w:sdtContent>
              <w:p w14:paraId="12CCD3F5"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6B98F53" w14:textId="77777777" w:rsidTr="00C923FC">
        <w:trPr>
          <w:trHeight w:val="439"/>
        </w:trPr>
        <w:tc>
          <w:tcPr>
            <w:tcW w:w="7763" w:type="dxa"/>
            <w:shd w:val="clear" w:color="auto" w:fill="F2F2F2" w:themeFill="background1" w:themeFillShade="F2"/>
            <w:vAlign w:val="center"/>
          </w:tcPr>
          <w:p w14:paraId="39DD480E"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Private company computers?</w:t>
            </w:r>
          </w:p>
        </w:tc>
        <w:tc>
          <w:tcPr>
            <w:tcW w:w="992" w:type="dxa"/>
            <w:shd w:val="clear" w:color="auto" w:fill="BFBFBF" w:themeFill="background1" w:themeFillShade="BF"/>
            <w:vAlign w:val="center"/>
          </w:tcPr>
          <w:sdt>
            <w:sdtPr>
              <w:rPr>
                <w:b/>
                <w:bCs/>
                <w:sz w:val="24"/>
                <w:szCs w:val="24"/>
              </w:rPr>
              <w:id w:val="2098751376"/>
              <w14:checkbox>
                <w14:checked w14:val="0"/>
                <w14:checkedState w14:val="2612" w14:font="MS Gothic"/>
                <w14:uncheckedState w14:val="2610" w14:font="MS Gothic"/>
              </w14:checkbox>
            </w:sdtPr>
            <w:sdtEndPr/>
            <w:sdtContent>
              <w:p w14:paraId="79220AF6"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2074385748"/>
              <w14:checkbox>
                <w14:checked w14:val="1"/>
                <w14:checkedState w14:val="2612" w14:font="MS Gothic"/>
                <w14:uncheckedState w14:val="2610" w14:font="MS Gothic"/>
              </w14:checkbox>
            </w:sdtPr>
            <w:sdtEndPr/>
            <w:sdtContent>
              <w:p w14:paraId="2A0B8351"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2D862FDC" w14:textId="77777777" w:rsidTr="00C923FC">
        <w:trPr>
          <w:trHeight w:val="403"/>
        </w:trPr>
        <w:tc>
          <w:tcPr>
            <w:tcW w:w="7763" w:type="dxa"/>
            <w:shd w:val="clear" w:color="auto" w:fill="F2F2F2" w:themeFill="background1" w:themeFillShade="F2"/>
            <w:vAlign w:val="center"/>
          </w:tcPr>
          <w:p w14:paraId="67BC0EE9"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Home or other personal computers?</w:t>
            </w:r>
          </w:p>
        </w:tc>
        <w:tc>
          <w:tcPr>
            <w:tcW w:w="992" w:type="dxa"/>
            <w:shd w:val="clear" w:color="auto" w:fill="BFBFBF" w:themeFill="background1" w:themeFillShade="BF"/>
            <w:vAlign w:val="center"/>
          </w:tcPr>
          <w:sdt>
            <w:sdtPr>
              <w:rPr>
                <w:b/>
                <w:bCs/>
                <w:sz w:val="24"/>
                <w:szCs w:val="24"/>
              </w:rPr>
              <w:id w:val="-1306844352"/>
              <w14:checkbox>
                <w14:checked w14:val="1"/>
                <w14:checkedState w14:val="2612" w14:font="MS Gothic"/>
                <w14:uncheckedState w14:val="2610" w14:font="MS Gothic"/>
              </w14:checkbox>
            </w:sdtPr>
            <w:sdtEndPr/>
            <w:sdtContent>
              <w:p w14:paraId="3494DD7B"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934971652"/>
              <w14:checkbox>
                <w14:checked w14:val="0"/>
                <w14:checkedState w14:val="2612" w14:font="MS Gothic"/>
                <w14:uncheckedState w14:val="2610" w14:font="MS Gothic"/>
              </w14:checkbox>
            </w:sdtPr>
            <w:sdtEndPr/>
            <w:sdtContent>
              <w:p w14:paraId="4E01938C"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4D8B2488" w14:textId="77777777" w:rsidTr="00C923FC">
        <w:trPr>
          <w:trHeight w:val="403"/>
        </w:trPr>
        <w:tc>
          <w:tcPr>
            <w:tcW w:w="7763" w:type="dxa"/>
            <w:shd w:val="clear" w:color="auto" w:fill="F2F2F2" w:themeFill="background1" w:themeFillShade="F2"/>
            <w:vAlign w:val="center"/>
          </w:tcPr>
          <w:p w14:paraId="0FE6E823"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Laptop computers/ CDs/ Portable disk-drives/ memory sticks?</w:t>
            </w:r>
          </w:p>
        </w:tc>
        <w:tc>
          <w:tcPr>
            <w:tcW w:w="992" w:type="dxa"/>
            <w:shd w:val="clear" w:color="auto" w:fill="BFBFBF" w:themeFill="background1" w:themeFillShade="BF"/>
            <w:vAlign w:val="center"/>
          </w:tcPr>
          <w:sdt>
            <w:sdtPr>
              <w:rPr>
                <w:b/>
                <w:bCs/>
                <w:sz w:val="24"/>
                <w:szCs w:val="24"/>
              </w:rPr>
              <w:id w:val="-1411378994"/>
              <w14:checkbox>
                <w14:checked w14:val="1"/>
                <w14:checkedState w14:val="2612" w14:font="MS Gothic"/>
                <w14:uncheckedState w14:val="2610" w14:font="MS Gothic"/>
              </w14:checkbox>
            </w:sdtPr>
            <w:sdtEndPr/>
            <w:sdtContent>
              <w:p w14:paraId="286438B2"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930924928"/>
              <w14:checkbox>
                <w14:checked w14:val="0"/>
                <w14:checkedState w14:val="2612" w14:font="MS Gothic"/>
                <w14:uncheckedState w14:val="2610" w14:font="MS Gothic"/>
              </w14:checkbox>
            </w:sdtPr>
            <w:sdtEndPr/>
            <w:sdtContent>
              <w:p w14:paraId="27DFBE10"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6BD63D0" w14:textId="77777777" w:rsidTr="00C923FC">
        <w:trPr>
          <w:trHeight w:val="403"/>
        </w:trPr>
        <w:tc>
          <w:tcPr>
            <w:tcW w:w="7763" w:type="dxa"/>
            <w:shd w:val="clear" w:color="auto" w:fill="F2F2F2" w:themeFill="background1" w:themeFillShade="F2"/>
            <w:vAlign w:val="center"/>
          </w:tcPr>
          <w:p w14:paraId="6E056280"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“Cloud” storage or websites?</w:t>
            </w:r>
          </w:p>
        </w:tc>
        <w:tc>
          <w:tcPr>
            <w:tcW w:w="992" w:type="dxa"/>
            <w:shd w:val="clear" w:color="auto" w:fill="BFBFBF" w:themeFill="background1" w:themeFillShade="BF"/>
            <w:vAlign w:val="center"/>
          </w:tcPr>
          <w:sdt>
            <w:sdtPr>
              <w:rPr>
                <w:b/>
                <w:bCs/>
                <w:sz w:val="24"/>
                <w:szCs w:val="24"/>
              </w:rPr>
              <w:id w:val="-1537427712"/>
              <w14:checkbox>
                <w14:checked w14:val="0"/>
                <w14:checkedState w14:val="2612" w14:font="MS Gothic"/>
                <w14:uncheckedState w14:val="2610" w14:font="MS Gothic"/>
              </w14:checkbox>
            </w:sdtPr>
            <w:sdtEndPr/>
            <w:sdtContent>
              <w:p w14:paraId="5FA0B452"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533690724"/>
              <w14:checkbox>
                <w14:checked w14:val="1"/>
                <w14:checkedState w14:val="2612" w14:font="MS Gothic"/>
                <w14:uncheckedState w14:val="2610" w14:font="MS Gothic"/>
              </w14:checkbox>
            </w:sdtPr>
            <w:sdtEndPr/>
            <w:sdtContent>
              <w:p w14:paraId="33329651"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387D353E" w14:textId="77777777" w:rsidTr="00C923FC">
        <w:trPr>
          <w:trHeight w:val="403"/>
        </w:trPr>
        <w:tc>
          <w:tcPr>
            <w:tcW w:w="7763" w:type="dxa"/>
            <w:shd w:val="clear" w:color="auto" w:fill="F2F2F2" w:themeFill="background1" w:themeFillShade="F2"/>
            <w:vAlign w:val="center"/>
          </w:tcPr>
          <w:p w14:paraId="1AAAF9DB"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Other – specify:</w:t>
            </w:r>
          </w:p>
          <w:p w14:paraId="2C40117D" w14:textId="77777777" w:rsidR="00B367DC" w:rsidRPr="006207B6" w:rsidRDefault="00B367DC" w:rsidP="006207B6">
            <w:pPr>
              <w:autoSpaceDE w:val="0"/>
              <w:autoSpaceDN w:val="0"/>
              <w:adjustRightInd w:val="0"/>
              <w:spacing w:line="360" w:lineRule="auto"/>
              <w:rPr>
                <w:sz w:val="24"/>
                <w:szCs w:val="24"/>
              </w:rPr>
            </w:pPr>
          </w:p>
        </w:tc>
        <w:tc>
          <w:tcPr>
            <w:tcW w:w="992" w:type="dxa"/>
            <w:shd w:val="clear" w:color="auto" w:fill="BFBFBF" w:themeFill="background1" w:themeFillShade="BF"/>
            <w:vAlign w:val="center"/>
          </w:tcPr>
          <w:sdt>
            <w:sdtPr>
              <w:rPr>
                <w:b/>
                <w:bCs/>
                <w:sz w:val="24"/>
                <w:szCs w:val="24"/>
              </w:rPr>
              <w:id w:val="1457996423"/>
              <w14:checkbox>
                <w14:checked w14:val="0"/>
                <w14:checkedState w14:val="2612" w14:font="MS Gothic"/>
                <w14:uncheckedState w14:val="2610" w14:font="MS Gothic"/>
              </w14:checkbox>
            </w:sdtPr>
            <w:sdtEndPr/>
            <w:sdtContent>
              <w:p w14:paraId="30EBB477" w14:textId="77777777" w:rsidR="00B367DC" w:rsidRPr="006207B6" w:rsidRDefault="00B367DC" w:rsidP="006207B6">
                <w:pPr>
                  <w:autoSpaceDE w:val="0"/>
                  <w:autoSpaceDN w:val="0"/>
                  <w:adjustRightInd w:val="0"/>
                  <w:spacing w:line="360" w:lineRule="auto"/>
                  <w:jc w:val="center"/>
                  <w:rPr>
                    <w:bCs/>
                    <w:sz w:val="24"/>
                    <w:szCs w:val="24"/>
                  </w:rPr>
                </w:pPr>
                <w:r w:rsidRPr="006207B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206266971"/>
              <w14:checkbox>
                <w14:checked w14:val="1"/>
                <w14:checkedState w14:val="2612" w14:font="MS Gothic"/>
                <w14:uncheckedState w14:val="2610" w14:font="MS Gothic"/>
              </w14:checkbox>
            </w:sdtPr>
            <w:sdtEndPr/>
            <w:sdtContent>
              <w:p w14:paraId="5D76FAB7" w14:textId="77777777" w:rsidR="00B367DC" w:rsidRPr="006207B6" w:rsidRDefault="00B367DC" w:rsidP="006207B6">
                <w:pPr>
                  <w:autoSpaceDE w:val="0"/>
                  <w:autoSpaceDN w:val="0"/>
                  <w:adjustRightInd w:val="0"/>
                  <w:spacing w:line="360" w:lineRule="auto"/>
                  <w:jc w:val="center"/>
                  <w:rPr>
                    <w:sz w:val="24"/>
                    <w:szCs w:val="24"/>
                  </w:rPr>
                </w:pPr>
                <w:r w:rsidRPr="006207B6">
                  <w:rPr>
                    <w:rFonts w:ascii="Segoe UI Symbol" w:eastAsia="MS Gothic" w:hAnsi="Segoe UI Symbol" w:cs="Segoe UI Symbol"/>
                    <w:b/>
                    <w:bCs/>
                    <w:sz w:val="24"/>
                    <w:szCs w:val="24"/>
                  </w:rPr>
                  <w:t>☒</w:t>
                </w:r>
              </w:p>
            </w:sdtContent>
          </w:sdt>
        </w:tc>
      </w:tr>
      <w:tr w:rsidR="00B367DC" w:rsidRPr="006207B6" w14:paraId="105AD90E" w14:textId="77777777" w:rsidTr="00C923FC">
        <w:trPr>
          <w:trHeight w:val="403"/>
        </w:trPr>
        <w:tc>
          <w:tcPr>
            <w:tcW w:w="9889" w:type="dxa"/>
            <w:gridSpan w:val="3"/>
            <w:shd w:val="clear" w:color="auto" w:fill="F2F2F2" w:themeFill="background1" w:themeFillShade="F2"/>
            <w:vAlign w:val="center"/>
          </w:tcPr>
          <w:p w14:paraId="3670618B" w14:textId="77777777" w:rsidR="00B367DC" w:rsidRPr="006207B6" w:rsidRDefault="00B367DC" w:rsidP="006207B6">
            <w:pPr>
              <w:autoSpaceDE w:val="0"/>
              <w:autoSpaceDN w:val="0"/>
              <w:adjustRightInd w:val="0"/>
              <w:spacing w:line="360" w:lineRule="auto"/>
              <w:rPr>
                <w:sz w:val="24"/>
                <w:szCs w:val="24"/>
              </w:rPr>
            </w:pPr>
            <w:r w:rsidRPr="006207B6">
              <w:rPr>
                <w:bCs/>
                <w:sz w:val="24"/>
                <w:szCs w:val="24"/>
              </w:rPr>
              <w:t>For all stored data, explain the measures in place to ensure data confidentiality, including details of password protection, encryption and anonymisation</w:t>
            </w:r>
            <w:r w:rsidRPr="006207B6">
              <w:rPr>
                <w:sz w:val="24"/>
                <w:szCs w:val="24"/>
              </w:rPr>
              <w:t>:</w:t>
            </w:r>
          </w:p>
        </w:tc>
      </w:tr>
      <w:tr w:rsidR="00B367DC" w:rsidRPr="006207B6" w14:paraId="1FD0BDF5" w14:textId="77777777" w:rsidTr="00C923FC">
        <w:trPr>
          <w:trHeight w:val="403"/>
        </w:trPr>
        <w:tc>
          <w:tcPr>
            <w:tcW w:w="9889" w:type="dxa"/>
            <w:gridSpan w:val="3"/>
            <w:vAlign w:val="center"/>
          </w:tcPr>
          <w:p w14:paraId="0F573674" w14:textId="1AE4A708" w:rsidR="00B367DC" w:rsidRPr="006207B6" w:rsidRDefault="00B367DC" w:rsidP="006207B6">
            <w:pPr>
              <w:autoSpaceDE w:val="0"/>
              <w:autoSpaceDN w:val="0"/>
              <w:adjustRightInd w:val="0"/>
              <w:spacing w:line="360" w:lineRule="auto"/>
              <w:rPr>
                <w:sz w:val="24"/>
                <w:szCs w:val="24"/>
              </w:rPr>
            </w:pPr>
            <w:r w:rsidRPr="006207B6">
              <w:rPr>
                <w:sz w:val="24"/>
                <w:szCs w:val="24"/>
              </w:rPr>
              <w:t>N/A</w:t>
            </w:r>
          </w:p>
        </w:tc>
      </w:tr>
    </w:tbl>
    <w:p w14:paraId="2614343A" w14:textId="77777777" w:rsidR="00B367DC" w:rsidRPr="006207B6" w:rsidRDefault="00B367DC" w:rsidP="006207B6">
      <w:pPr>
        <w:spacing w:line="360" w:lineRule="auto"/>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9889"/>
      </w:tblGrid>
      <w:tr w:rsidR="00B367DC" w:rsidRPr="006207B6" w14:paraId="3BF169AB" w14:textId="77777777" w:rsidTr="00C923FC">
        <w:trPr>
          <w:trHeight w:val="403"/>
        </w:trPr>
        <w:tc>
          <w:tcPr>
            <w:tcW w:w="9889" w:type="dxa"/>
            <w:shd w:val="clear" w:color="auto" w:fill="F2F2F2" w:themeFill="background1" w:themeFillShade="F2"/>
            <w:vAlign w:val="center"/>
          </w:tcPr>
          <w:p w14:paraId="70244ED6" w14:textId="77777777" w:rsidR="00B367DC" w:rsidRPr="006207B6" w:rsidRDefault="00B367DC" w:rsidP="006207B6">
            <w:pPr>
              <w:autoSpaceDE w:val="0"/>
              <w:autoSpaceDN w:val="0"/>
              <w:adjustRightInd w:val="0"/>
              <w:spacing w:line="360" w:lineRule="auto"/>
              <w:rPr>
                <w:sz w:val="24"/>
                <w:szCs w:val="24"/>
              </w:rPr>
            </w:pPr>
            <w:r w:rsidRPr="006207B6">
              <w:rPr>
                <w:bCs/>
                <w:sz w:val="24"/>
                <w:szCs w:val="24"/>
              </w:rPr>
              <w:t>List all who will have access to the data generated by the research activity</w:t>
            </w:r>
            <w:r w:rsidRPr="006207B6">
              <w:rPr>
                <w:sz w:val="24"/>
                <w:szCs w:val="24"/>
              </w:rPr>
              <w:t>:</w:t>
            </w:r>
          </w:p>
        </w:tc>
      </w:tr>
      <w:tr w:rsidR="00B367DC" w:rsidRPr="006207B6" w14:paraId="4B1C99A1" w14:textId="77777777" w:rsidTr="00C923FC">
        <w:trPr>
          <w:trHeight w:val="403"/>
        </w:trPr>
        <w:tc>
          <w:tcPr>
            <w:tcW w:w="9889" w:type="dxa"/>
            <w:vAlign w:val="center"/>
          </w:tcPr>
          <w:p w14:paraId="77888328" w14:textId="09AD39C5" w:rsidR="00B367DC" w:rsidRPr="006207B6" w:rsidRDefault="00B367DC" w:rsidP="006207B6">
            <w:pPr>
              <w:autoSpaceDE w:val="0"/>
              <w:autoSpaceDN w:val="0"/>
              <w:adjustRightInd w:val="0"/>
              <w:spacing w:line="360" w:lineRule="auto"/>
              <w:rPr>
                <w:sz w:val="24"/>
                <w:szCs w:val="24"/>
              </w:rPr>
            </w:pPr>
            <w:r w:rsidRPr="006207B6">
              <w:rPr>
                <w:sz w:val="24"/>
                <w:szCs w:val="24"/>
              </w:rPr>
              <w:t>N/A</w:t>
            </w:r>
          </w:p>
        </w:tc>
      </w:tr>
      <w:tr w:rsidR="00B367DC" w:rsidRPr="006207B6" w14:paraId="04614094" w14:textId="77777777" w:rsidTr="00C923FC">
        <w:trPr>
          <w:trHeight w:val="403"/>
        </w:trPr>
        <w:tc>
          <w:tcPr>
            <w:tcW w:w="9889" w:type="dxa"/>
            <w:shd w:val="clear" w:color="auto" w:fill="F2F2F2" w:themeFill="background1" w:themeFillShade="F2"/>
          </w:tcPr>
          <w:p w14:paraId="7671BCB4" w14:textId="77777777" w:rsidR="00B367DC" w:rsidRPr="006207B6" w:rsidRDefault="00B367DC" w:rsidP="006207B6">
            <w:pPr>
              <w:autoSpaceDE w:val="0"/>
              <w:autoSpaceDN w:val="0"/>
              <w:adjustRightInd w:val="0"/>
              <w:spacing w:line="360" w:lineRule="auto"/>
              <w:rPr>
                <w:sz w:val="24"/>
                <w:szCs w:val="24"/>
              </w:rPr>
            </w:pPr>
            <w:r w:rsidRPr="006207B6">
              <w:rPr>
                <w:bCs/>
                <w:sz w:val="24"/>
                <w:szCs w:val="24"/>
              </w:rPr>
              <w:t>List who will have control of, and act as custodian(s) for, data generated by the research activity</w:t>
            </w:r>
            <w:r w:rsidRPr="006207B6">
              <w:rPr>
                <w:sz w:val="24"/>
                <w:szCs w:val="24"/>
              </w:rPr>
              <w:t>:</w:t>
            </w:r>
          </w:p>
        </w:tc>
      </w:tr>
      <w:tr w:rsidR="00B367DC" w:rsidRPr="006207B6" w14:paraId="4D117FFE" w14:textId="77777777" w:rsidTr="00C923FC">
        <w:trPr>
          <w:trHeight w:val="403"/>
        </w:trPr>
        <w:tc>
          <w:tcPr>
            <w:tcW w:w="9889" w:type="dxa"/>
          </w:tcPr>
          <w:p w14:paraId="59A5EA11" w14:textId="4319D4D6" w:rsidR="00B367DC" w:rsidRPr="006207B6" w:rsidRDefault="00B367DC" w:rsidP="006207B6">
            <w:pPr>
              <w:autoSpaceDE w:val="0"/>
              <w:autoSpaceDN w:val="0"/>
              <w:adjustRightInd w:val="0"/>
              <w:spacing w:line="360" w:lineRule="auto"/>
              <w:rPr>
                <w:sz w:val="24"/>
                <w:szCs w:val="24"/>
              </w:rPr>
            </w:pPr>
            <w:r w:rsidRPr="006207B6">
              <w:rPr>
                <w:sz w:val="24"/>
                <w:szCs w:val="24"/>
              </w:rPr>
              <w:t>N/A</w:t>
            </w:r>
          </w:p>
        </w:tc>
      </w:tr>
      <w:tr w:rsidR="00B367DC" w:rsidRPr="006207B6" w14:paraId="37F10C0B" w14:textId="77777777" w:rsidTr="00C923FC">
        <w:trPr>
          <w:trHeight w:val="403"/>
        </w:trPr>
        <w:tc>
          <w:tcPr>
            <w:tcW w:w="9889" w:type="dxa"/>
            <w:shd w:val="clear" w:color="auto" w:fill="F2F2F2" w:themeFill="background1" w:themeFillShade="F2"/>
          </w:tcPr>
          <w:p w14:paraId="7B77A48F" w14:textId="77777777" w:rsidR="00B367DC" w:rsidRPr="006207B6" w:rsidRDefault="00B367DC" w:rsidP="006207B6">
            <w:pPr>
              <w:autoSpaceDE w:val="0"/>
              <w:autoSpaceDN w:val="0"/>
              <w:adjustRightInd w:val="0"/>
              <w:spacing w:line="360" w:lineRule="auto"/>
              <w:rPr>
                <w:sz w:val="24"/>
                <w:szCs w:val="24"/>
              </w:rPr>
            </w:pPr>
            <w:r w:rsidRPr="006207B6">
              <w:rPr>
                <w:bCs/>
                <w:sz w:val="24"/>
                <w:szCs w:val="24"/>
              </w:rPr>
              <w:t xml:space="preserve">Give details of data storage arrangements, including where data will be stored, how long for, and in what form. Will data be archived – if so how and if not why not.  </w:t>
            </w:r>
          </w:p>
        </w:tc>
      </w:tr>
      <w:tr w:rsidR="00B367DC" w:rsidRPr="006207B6" w14:paraId="5DEFCE13" w14:textId="77777777" w:rsidTr="00C923FC">
        <w:trPr>
          <w:trHeight w:val="403"/>
        </w:trPr>
        <w:tc>
          <w:tcPr>
            <w:tcW w:w="9889" w:type="dxa"/>
          </w:tcPr>
          <w:p w14:paraId="3567D2D8" w14:textId="77777777" w:rsidR="00B367DC" w:rsidRPr="006207B6" w:rsidRDefault="00B367DC" w:rsidP="006207B6">
            <w:pPr>
              <w:autoSpaceDE w:val="0"/>
              <w:autoSpaceDN w:val="0"/>
              <w:adjustRightInd w:val="0"/>
              <w:spacing w:line="360" w:lineRule="auto"/>
              <w:rPr>
                <w:sz w:val="24"/>
                <w:szCs w:val="24"/>
              </w:rPr>
            </w:pPr>
            <w:r w:rsidRPr="006207B6">
              <w:rPr>
                <w:sz w:val="24"/>
                <w:szCs w:val="24"/>
              </w:rPr>
              <w:t>Data will be collated from annual report of the firm from public access domain and will only be stored for the analysis purpose and until 10</w:t>
            </w:r>
            <w:r w:rsidRPr="006207B6">
              <w:rPr>
                <w:sz w:val="24"/>
                <w:szCs w:val="24"/>
                <w:vertAlign w:val="superscript"/>
              </w:rPr>
              <w:t>th</w:t>
            </w:r>
            <w:r w:rsidRPr="006207B6">
              <w:rPr>
                <w:sz w:val="24"/>
                <w:szCs w:val="24"/>
              </w:rPr>
              <w:t xml:space="preserve"> June 2022</w:t>
            </w:r>
          </w:p>
          <w:p w14:paraId="32901E86" w14:textId="129B58DC" w:rsidR="00B367DC" w:rsidRPr="006207B6" w:rsidRDefault="00B367DC" w:rsidP="006207B6">
            <w:pPr>
              <w:autoSpaceDE w:val="0"/>
              <w:autoSpaceDN w:val="0"/>
              <w:adjustRightInd w:val="0"/>
              <w:spacing w:line="360" w:lineRule="auto"/>
              <w:rPr>
                <w:sz w:val="24"/>
                <w:szCs w:val="24"/>
              </w:rPr>
            </w:pPr>
          </w:p>
        </w:tc>
      </w:tr>
    </w:tbl>
    <w:p w14:paraId="53C18F1C" w14:textId="77777777" w:rsidR="00B367DC" w:rsidRPr="006207B6" w:rsidRDefault="00B367DC" w:rsidP="006207B6">
      <w:pPr>
        <w:spacing w:line="360" w:lineRule="auto"/>
        <w:rPr>
          <w:rFonts w:ascii="Times New Roman" w:hAnsi="Times New Roman" w:cs="Times New Roman"/>
          <w:sz w:val="24"/>
          <w:szCs w:val="24"/>
        </w:rPr>
      </w:pPr>
    </w:p>
    <w:p w14:paraId="6D47F7F2" w14:textId="77777777" w:rsidR="00A55453" w:rsidRDefault="00A55453" w:rsidP="006207B6">
      <w:pPr>
        <w:spacing w:line="360" w:lineRule="auto"/>
        <w:rPr>
          <w:rFonts w:ascii="Times New Roman" w:hAnsi="Times New Roman" w:cs="Times New Roman"/>
          <w:b/>
          <w:bCs/>
          <w:sz w:val="24"/>
          <w:szCs w:val="24"/>
        </w:rPr>
      </w:pPr>
    </w:p>
    <w:p w14:paraId="03DF742B" w14:textId="77777777" w:rsidR="00A55453" w:rsidRDefault="00A55453" w:rsidP="006207B6">
      <w:pPr>
        <w:spacing w:line="360" w:lineRule="auto"/>
        <w:rPr>
          <w:rFonts w:ascii="Times New Roman" w:hAnsi="Times New Roman" w:cs="Times New Roman"/>
          <w:b/>
          <w:bCs/>
          <w:sz w:val="24"/>
          <w:szCs w:val="24"/>
        </w:rPr>
      </w:pPr>
    </w:p>
    <w:p w14:paraId="554EB023" w14:textId="77777777" w:rsidR="00A55453" w:rsidRDefault="00A55453" w:rsidP="006207B6">
      <w:pPr>
        <w:spacing w:line="360" w:lineRule="auto"/>
        <w:rPr>
          <w:rFonts w:ascii="Times New Roman" w:hAnsi="Times New Roman" w:cs="Times New Roman"/>
          <w:b/>
          <w:bCs/>
          <w:sz w:val="24"/>
          <w:szCs w:val="24"/>
        </w:rPr>
      </w:pPr>
    </w:p>
    <w:p w14:paraId="026D47BA" w14:textId="77777777" w:rsidR="00A55453" w:rsidRDefault="00A55453" w:rsidP="006207B6">
      <w:pPr>
        <w:spacing w:line="360" w:lineRule="auto"/>
        <w:rPr>
          <w:rFonts w:ascii="Times New Roman" w:hAnsi="Times New Roman" w:cs="Times New Roman"/>
          <w:b/>
          <w:bCs/>
          <w:sz w:val="24"/>
          <w:szCs w:val="24"/>
        </w:rPr>
      </w:pPr>
    </w:p>
    <w:p w14:paraId="08D18F72" w14:textId="77777777" w:rsidR="00A55453" w:rsidRDefault="00A55453" w:rsidP="006207B6">
      <w:pPr>
        <w:spacing w:line="360" w:lineRule="auto"/>
        <w:rPr>
          <w:rFonts w:ascii="Times New Roman" w:hAnsi="Times New Roman" w:cs="Times New Roman"/>
          <w:b/>
          <w:bCs/>
          <w:sz w:val="24"/>
          <w:szCs w:val="24"/>
        </w:rPr>
      </w:pPr>
    </w:p>
    <w:p w14:paraId="60B9F88B" w14:textId="426A732E" w:rsidR="00B367DC" w:rsidRPr="00A55453" w:rsidRDefault="00B367DC" w:rsidP="006207B6">
      <w:pPr>
        <w:spacing w:line="360" w:lineRule="auto"/>
        <w:rPr>
          <w:rFonts w:ascii="Times New Roman" w:hAnsi="Times New Roman" w:cs="Times New Roman"/>
          <w:b/>
          <w:bCs/>
          <w:sz w:val="24"/>
          <w:szCs w:val="24"/>
        </w:rPr>
      </w:pPr>
      <w:r w:rsidRPr="006207B6">
        <w:rPr>
          <w:rFonts w:ascii="Times New Roman" w:hAnsi="Times New Roman" w:cs="Times New Roman"/>
          <w:b/>
          <w:bCs/>
          <w:sz w:val="24"/>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367DC" w:rsidRPr="006207B6" w14:paraId="2B377175" w14:textId="77777777" w:rsidTr="00C923FC">
        <w:trPr>
          <w:trHeight w:val="1807"/>
        </w:trPr>
        <w:tc>
          <w:tcPr>
            <w:tcW w:w="9881" w:type="dxa"/>
            <w:gridSpan w:val="4"/>
            <w:shd w:val="clear" w:color="auto" w:fill="F2F2F2" w:themeFill="background1" w:themeFillShade="F2"/>
            <w:vAlign w:val="center"/>
          </w:tcPr>
          <w:p w14:paraId="5980E62E" w14:textId="77777777" w:rsidR="00B367DC" w:rsidRPr="006207B6" w:rsidRDefault="00B367DC" w:rsidP="006207B6">
            <w:pPr>
              <w:spacing w:line="360" w:lineRule="auto"/>
              <w:jc w:val="both"/>
              <w:rPr>
                <w:rFonts w:ascii="Times New Roman" w:hAnsi="Times New Roman" w:cs="Times New Roman"/>
                <w:b/>
                <w:bCs/>
                <w:color w:val="000000"/>
                <w:sz w:val="24"/>
                <w:szCs w:val="24"/>
              </w:rPr>
            </w:pPr>
            <w:r w:rsidRPr="006207B6">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207B6">
              <w:rPr>
                <w:rFonts w:ascii="Times New Roman" w:hAnsi="Times New Roman" w:cs="Times New Roman"/>
                <w:b/>
                <w:bCs/>
                <w:color w:val="000000"/>
                <w:sz w:val="24"/>
                <w:szCs w:val="24"/>
              </w:rPr>
              <w:t>.</w:t>
            </w:r>
          </w:p>
          <w:p w14:paraId="410B4BF3" w14:textId="77777777" w:rsidR="00B367DC" w:rsidRPr="006207B6" w:rsidRDefault="00B367DC" w:rsidP="006207B6">
            <w:pPr>
              <w:spacing w:line="360" w:lineRule="auto"/>
              <w:jc w:val="both"/>
              <w:rPr>
                <w:rFonts w:ascii="Times New Roman" w:hAnsi="Times New Roman" w:cs="Times New Roman"/>
                <w:b/>
                <w:bCs/>
                <w:color w:val="000000"/>
                <w:sz w:val="24"/>
                <w:szCs w:val="24"/>
              </w:rPr>
            </w:pPr>
          </w:p>
          <w:p w14:paraId="696D8FED" w14:textId="77777777" w:rsidR="00B367DC" w:rsidRPr="006207B6" w:rsidRDefault="00B367DC" w:rsidP="006207B6">
            <w:pPr>
              <w:spacing w:line="360" w:lineRule="auto"/>
              <w:jc w:val="both"/>
              <w:rPr>
                <w:rFonts w:ascii="Times New Roman" w:hAnsi="Times New Roman" w:cs="Times New Roman"/>
                <w:color w:val="000080"/>
                <w:sz w:val="24"/>
                <w:szCs w:val="24"/>
              </w:rPr>
            </w:pPr>
            <w:r w:rsidRPr="006207B6">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81" w:history="1">
              <w:r w:rsidRPr="006207B6">
                <w:rPr>
                  <w:rStyle w:val="Hyperlink"/>
                  <w:rFonts w:ascii="Times New Roman" w:hAnsi="Times New Roman" w:cs="Times New Roman"/>
                  <w:sz w:val="24"/>
                  <w:szCs w:val="24"/>
                </w:rPr>
                <w:t>Research Ethics and Integrity Code of Practice</w:t>
              </w:r>
            </w:hyperlink>
          </w:p>
        </w:tc>
      </w:tr>
      <w:tr w:rsidR="00B367DC" w:rsidRPr="006207B6" w14:paraId="2F7F90AA" w14:textId="77777777" w:rsidTr="00C923FC">
        <w:trPr>
          <w:trHeight w:val="657"/>
        </w:trPr>
        <w:tc>
          <w:tcPr>
            <w:tcW w:w="3219" w:type="dxa"/>
            <w:tcBorders>
              <w:right w:val="nil"/>
            </w:tcBorders>
            <w:vAlign w:val="center"/>
          </w:tcPr>
          <w:p w14:paraId="090860BC" w14:textId="77777777" w:rsidR="00B367DC" w:rsidRPr="006207B6" w:rsidRDefault="00B367DC" w:rsidP="006207B6">
            <w:pPr>
              <w:spacing w:before="100" w:beforeAutospacing="1" w:after="100" w:afterAutospacing="1" w:line="360" w:lineRule="auto"/>
              <w:rPr>
                <w:rFonts w:ascii="Times New Roman" w:hAnsi="Times New Roman" w:cs="Times New Roman"/>
                <w:sz w:val="24"/>
                <w:szCs w:val="24"/>
              </w:rPr>
            </w:pPr>
            <w:r w:rsidRPr="006207B6">
              <w:rPr>
                <w:rFonts w:ascii="Times New Roman" w:hAnsi="Times New Roman" w:cs="Times New Roman"/>
                <w:b/>
                <w:bCs/>
                <w:sz w:val="24"/>
                <w:szCs w:val="24"/>
              </w:rPr>
              <w:t xml:space="preserve">Signature of applicant: Shazan Begum </w:t>
            </w:r>
          </w:p>
        </w:tc>
        <w:tc>
          <w:tcPr>
            <w:tcW w:w="3969" w:type="dxa"/>
            <w:tcBorders>
              <w:left w:val="nil"/>
            </w:tcBorders>
            <w:vAlign w:val="center"/>
          </w:tcPr>
          <w:p w14:paraId="2173CDDC" w14:textId="77777777" w:rsidR="00B367DC" w:rsidRPr="006207B6" w:rsidRDefault="00B367DC" w:rsidP="006207B6">
            <w:pPr>
              <w:spacing w:before="100" w:beforeAutospacing="1" w:after="100" w:afterAutospacing="1" w:line="360" w:lineRule="auto"/>
              <w:rPr>
                <w:rFonts w:ascii="Times New Roman" w:hAnsi="Times New Roman" w:cs="Times New Roman"/>
                <w:sz w:val="24"/>
                <w:szCs w:val="24"/>
              </w:rPr>
            </w:pPr>
          </w:p>
        </w:tc>
        <w:tc>
          <w:tcPr>
            <w:tcW w:w="850" w:type="dxa"/>
            <w:tcBorders>
              <w:right w:val="nil"/>
            </w:tcBorders>
            <w:vAlign w:val="center"/>
          </w:tcPr>
          <w:p w14:paraId="72AD4849" w14:textId="77777777" w:rsidR="00B367DC" w:rsidRPr="006207B6" w:rsidRDefault="00B367DC" w:rsidP="006207B6">
            <w:pPr>
              <w:spacing w:before="100" w:beforeAutospacing="1" w:after="100" w:afterAutospacing="1" w:line="360" w:lineRule="auto"/>
              <w:rPr>
                <w:rFonts w:ascii="Times New Roman" w:hAnsi="Times New Roman" w:cs="Times New Roman"/>
                <w:sz w:val="24"/>
                <w:szCs w:val="24"/>
              </w:rPr>
            </w:pPr>
            <w:r w:rsidRPr="006207B6">
              <w:rPr>
                <w:rFonts w:ascii="Times New Roman" w:hAnsi="Times New Roman" w:cs="Times New Roman"/>
                <w:b/>
                <w:bCs/>
                <w:sz w:val="24"/>
                <w:szCs w:val="24"/>
              </w:rPr>
              <w:t>Date:</w:t>
            </w:r>
          </w:p>
        </w:tc>
        <w:tc>
          <w:tcPr>
            <w:tcW w:w="1843" w:type="dxa"/>
            <w:tcBorders>
              <w:left w:val="nil"/>
            </w:tcBorders>
            <w:vAlign w:val="center"/>
          </w:tcPr>
          <w:p w14:paraId="7CBB10C7" w14:textId="77777777" w:rsidR="00B367DC" w:rsidRPr="006207B6" w:rsidRDefault="00B367DC" w:rsidP="006207B6">
            <w:pPr>
              <w:spacing w:before="100" w:beforeAutospacing="1" w:after="100" w:afterAutospacing="1" w:line="360" w:lineRule="auto"/>
              <w:rPr>
                <w:rFonts w:ascii="Times New Roman" w:hAnsi="Times New Roman" w:cs="Times New Roman"/>
                <w:sz w:val="24"/>
                <w:szCs w:val="24"/>
              </w:rPr>
            </w:pPr>
            <w:r w:rsidRPr="006207B6">
              <w:rPr>
                <w:rFonts w:ascii="Times New Roman" w:hAnsi="Times New Roman" w:cs="Times New Roman"/>
                <w:sz w:val="24"/>
                <w:szCs w:val="24"/>
              </w:rPr>
              <w:t>26/03/2022</w:t>
            </w:r>
          </w:p>
        </w:tc>
      </w:tr>
    </w:tbl>
    <w:p w14:paraId="4BDD92AA" w14:textId="77777777" w:rsidR="00B367DC" w:rsidRPr="006207B6" w:rsidRDefault="00B367DC" w:rsidP="006207B6">
      <w:pPr>
        <w:spacing w:line="360" w:lineRule="auto"/>
        <w:rPr>
          <w:rFonts w:ascii="Times New Roman" w:hAnsi="Times New Roman" w:cs="Times New Roman"/>
          <w:sz w:val="24"/>
          <w:szCs w:val="24"/>
        </w:rPr>
      </w:pPr>
    </w:p>
    <w:p w14:paraId="0E50537C" w14:textId="77777777" w:rsidR="00B367DC" w:rsidRPr="006207B6" w:rsidRDefault="00B367DC" w:rsidP="006207B6">
      <w:pPr>
        <w:spacing w:line="360" w:lineRule="auto"/>
        <w:rPr>
          <w:rFonts w:ascii="Times New Roman" w:hAnsi="Times New Roman" w:cs="Times New Roman"/>
          <w:b/>
          <w:i/>
          <w:sz w:val="24"/>
          <w:szCs w:val="24"/>
        </w:rPr>
      </w:pPr>
      <w:r w:rsidRPr="006207B6">
        <w:rPr>
          <w:rFonts w:ascii="Times New Roman" w:hAnsi="Times New Roman" w:cs="Times New Roman"/>
          <w:b/>
          <w:i/>
          <w:sz w:val="24"/>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367DC" w:rsidRPr="006207B6" w14:paraId="7ABB4C36" w14:textId="77777777" w:rsidTr="00C923FC">
        <w:trPr>
          <w:trHeight w:val="346"/>
        </w:trPr>
        <w:tc>
          <w:tcPr>
            <w:tcW w:w="3227" w:type="dxa"/>
            <w:shd w:val="clear" w:color="auto" w:fill="F2F2F2" w:themeFill="background1" w:themeFillShade="F2"/>
            <w:vAlign w:val="center"/>
          </w:tcPr>
          <w:p w14:paraId="3A9F79B7"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Director of Studies/Supervisor:</w:t>
            </w:r>
          </w:p>
        </w:tc>
        <w:tc>
          <w:tcPr>
            <w:tcW w:w="3969" w:type="dxa"/>
            <w:shd w:val="clear" w:color="auto" w:fill="auto"/>
            <w:vAlign w:val="center"/>
          </w:tcPr>
          <w:p w14:paraId="130D27C4"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 xml:space="preserve">Dr Taye Timothy </w:t>
            </w:r>
            <w:proofErr w:type="spellStart"/>
            <w:r w:rsidRPr="006207B6">
              <w:rPr>
                <w:rFonts w:ascii="Times New Roman" w:hAnsi="Times New Roman" w:cs="Times New Roman"/>
                <w:sz w:val="24"/>
                <w:szCs w:val="24"/>
              </w:rPr>
              <w:t>Osadiya</w:t>
            </w:r>
            <w:proofErr w:type="spellEnd"/>
          </w:p>
        </w:tc>
      </w:tr>
      <w:tr w:rsidR="00B367DC" w:rsidRPr="006207B6" w14:paraId="0BA8C149" w14:textId="77777777" w:rsidTr="00C923FC">
        <w:trPr>
          <w:trHeight w:val="347"/>
        </w:trPr>
        <w:tc>
          <w:tcPr>
            <w:tcW w:w="3227" w:type="dxa"/>
            <w:shd w:val="clear" w:color="auto" w:fill="F2F2F2" w:themeFill="background1" w:themeFillShade="F2"/>
            <w:vAlign w:val="center"/>
          </w:tcPr>
          <w:p w14:paraId="7E67B4CA"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Signature:</w:t>
            </w:r>
          </w:p>
        </w:tc>
        <w:tc>
          <w:tcPr>
            <w:tcW w:w="3969" w:type="dxa"/>
            <w:shd w:val="clear" w:color="auto" w:fill="auto"/>
            <w:vAlign w:val="center"/>
          </w:tcPr>
          <w:p w14:paraId="6B8FAF47"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Shazan Begum</w:t>
            </w:r>
          </w:p>
          <w:p w14:paraId="0244276A" w14:textId="77777777" w:rsidR="00B367DC" w:rsidRPr="006207B6" w:rsidRDefault="00B367DC" w:rsidP="006207B6">
            <w:pPr>
              <w:pStyle w:val="ListParagraph"/>
              <w:spacing w:line="360" w:lineRule="auto"/>
              <w:ind w:left="0"/>
              <w:rPr>
                <w:rFonts w:ascii="Times New Roman" w:hAnsi="Times New Roman" w:cs="Times New Roman"/>
                <w:sz w:val="24"/>
                <w:szCs w:val="24"/>
              </w:rPr>
            </w:pPr>
          </w:p>
        </w:tc>
      </w:tr>
      <w:tr w:rsidR="00B367DC" w:rsidRPr="006207B6" w14:paraId="57953D9E" w14:textId="77777777" w:rsidTr="00C923FC">
        <w:trPr>
          <w:trHeight w:val="347"/>
        </w:trPr>
        <w:tc>
          <w:tcPr>
            <w:tcW w:w="3227" w:type="dxa"/>
            <w:shd w:val="clear" w:color="auto" w:fill="F2F2F2" w:themeFill="background1" w:themeFillShade="F2"/>
            <w:vAlign w:val="center"/>
          </w:tcPr>
          <w:p w14:paraId="640BD4B4"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Date:</w:t>
            </w:r>
          </w:p>
        </w:tc>
        <w:tc>
          <w:tcPr>
            <w:tcW w:w="3969" w:type="dxa"/>
            <w:shd w:val="clear" w:color="auto" w:fill="auto"/>
            <w:vAlign w:val="center"/>
          </w:tcPr>
          <w:p w14:paraId="34EBDD4A"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26/03/2022</w:t>
            </w:r>
          </w:p>
        </w:tc>
      </w:tr>
    </w:tbl>
    <w:p w14:paraId="1369B928" w14:textId="77777777" w:rsidR="00B367DC" w:rsidRPr="006207B6" w:rsidRDefault="00B367DC" w:rsidP="006207B6">
      <w:pPr>
        <w:spacing w:line="360" w:lineRule="auto"/>
        <w:rPr>
          <w:rFonts w:ascii="Times New Roman" w:hAnsi="Times New Roman" w:cs="Times New Roman"/>
          <w:sz w:val="24"/>
          <w:szCs w:val="24"/>
        </w:rPr>
      </w:pPr>
    </w:p>
    <w:p w14:paraId="59F0F671" w14:textId="77777777" w:rsidR="00B367DC" w:rsidRPr="006207B6" w:rsidRDefault="00B367DC" w:rsidP="006207B6">
      <w:pPr>
        <w:spacing w:line="360" w:lineRule="auto"/>
        <w:rPr>
          <w:rFonts w:ascii="Times New Roman" w:hAnsi="Times New Roman" w:cs="Times New Roman"/>
          <w:b/>
          <w:i/>
          <w:sz w:val="24"/>
          <w:szCs w:val="24"/>
        </w:rPr>
      </w:pPr>
      <w:r w:rsidRPr="006207B6">
        <w:rPr>
          <w:rFonts w:ascii="Times New Roman" w:hAnsi="Times New Roman" w:cs="Times New Roman"/>
          <w:b/>
          <w:i/>
          <w:sz w:val="24"/>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367DC" w:rsidRPr="006207B6" w14:paraId="7269D868" w14:textId="77777777" w:rsidTr="00C923FC">
        <w:trPr>
          <w:trHeight w:val="346"/>
        </w:trPr>
        <w:tc>
          <w:tcPr>
            <w:tcW w:w="3227" w:type="dxa"/>
            <w:shd w:val="clear" w:color="auto" w:fill="F2F2F2" w:themeFill="background1" w:themeFillShade="F2"/>
            <w:vAlign w:val="center"/>
          </w:tcPr>
          <w:p w14:paraId="0C2B2EC3"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Head of School/Assistant Dean:</w:t>
            </w:r>
          </w:p>
        </w:tc>
        <w:tc>
          <w:tcPr>
            <w:tcW w:w="3969" w:type="dxa"/>
            <w:shd w:val="clear" w:color="auto" w:fill="auto"/>
            <w:vAlign w:val="center"/>
          </w:tcPr>
          <w:p w14:paraId="6FAD9CEB" w14:textId="77777777" w:rsidR="00B367DC" w:rsidRPr="006207B6" w:rsidRDefault="00B367DC" w:rsidP="006207B6">
            <w:pPr>
              <w:pStyle w:val="ListParagraph"/>
              <w:spacing w:line="360" w:lineRule="auto"/>
              <w:ind w:left="0"/>
              <w:rPr>
                <w:rFonts w:ascii="Times New Roman" w:hAnsi="Times New Roman" w:cs="Times New Roman"/>
                <w:sz w:val="24"/>
                <w:szCs w:val="24"/>
              </w:rPr>
            </w:pPr>
          </w:p>
        </w:tc>
      </w:tr>
      <w:tr w:rsidR="00B367DC" w:rsidRPr="006207B6" w14:paraId="4078EF07" w14:textId="77777777" w:rsidTr="00C923FC">
        <w:trPr>
          <w:trHeight w:val="347"/>
        </w:trPr>
        <w:tc>
          <w:tcPr>
            <w:tcW w:w="3227" w:type="dxa"/>
            <w:shd w:val="clear" w:color="auto" w:fill="F2F2F2" w:themeFill="background1" w:themeFillShade="F2"/>
            <w:vAlign w:val="center"/>
          </w:tcPr>
          <w:p w14:paraId="61A0037E"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Signature:</w:t>
            </w:r>
          </w:p>
        </w:tc>
        <w:tc>
          <w:tcPr>
            <w:tcW w:w="3969" w:type="dxa"/>
            <w:shd w:val="clear" w:color="auto" w:fill="auto"/>
            <w:vAlign w:val="center"/>
          </w:tcPr>
          <w:p w14:paraId="52B2E066" w14:textId="77777777" w:rsidR="00B367DC" w:rsidRPr="006207B6" w:rsidRDefault="00B367DC" w:rsidP="006207B6">
            <w:pPr>
              <w:pStyle w:val="ListParagraph"/>
              <w:spacing w:line="360" w:lineRule="auto"/>
              <w:ind w:left="0"/>
              <w:rPr>
                <w:rFonts w:ascii="Times New Roman" w:hAnsi="Times New Roman" w:cs="Times New Roman"/>
                <w:sz w:val="24"/>
                <w:szCs w:val="24"/>
              </w:rPr>
            </w:pPr>
          </w:p>
          <w:p w14:paraId="33578AEA" w14:textId="77777777" w:rsidR="00B367DC" w:rsidRPr="006207B6" w:rsidRDefault="00B367DC" w:rsidP="006207B6">
            <w:pPr>
              <w:pStyle w:val="ListParagraph"/>
              <w:spacing w:line="360" w:lineRule="auto"/>
              <w:ind w:left="0"/>
              <w:rPr>
                <w:rFonts w:ascii="Times New Roman" w:hAnsi="Times New Roman" w:cs="Times New Roman"/>
                <w:sz w:val="24"/>
                <w:szCs w:val="24"/>
              </w:rPr>
            </w:pPr>
          </w:p>
        </w:tc>
      </w:tr>
      <w:tr w:rsidR="00B367DC" w:rsidRPr="006207B6" w14:paraId="4CCA5336" w14:textId="77777777" w:rsidTr="00C923FC">
        <w:trPr>
          <w:trHeight w:val="347"/>
        </w:trPr>
        <w:tc>
          <w:tcPr>
            <w:tcW w:w="3227" w:type="dxa"/>
            <w:shd w:val="clear" w:color="auto" w:fill="F2F2F2" w:themeFill="background1" w:themeFillShade="F2"/>
            <w:vAlign w:val="center"/>
          </w:tcPr>
          <w:p w14:paraId="7A76A5F9" w14:textId="77777777" w:rsidR="00B367DC" w:rsidRPr="006207B6" w:rsidRDefault="00B367DC" w:rsidP="006207B6">
            <w:pPr>
              <w:pStyle w:val="ListParagraph"/>
              <w:spacing w:line="360" w:lineRule="auto"/>
              <w:ind w:left="0"/>
              <w:rPr>
                <w:rFonts w:ascii="Times New Roman" w:hAnsi="Times New Roman" w:cs="Times New Roman"/>
                <w:sz w:val="24"/>
                <w:szCs w:val="24"/>
              </w:rPr>
            </w:pPr>
            <w:r w:rsidRPr="006207B6">
              <w:rPr>
                <w:rFonts w:ascii="Times New Roman" w:hAnsi="Times New Roman" w:cs="Times New Roman"/>
                <w:sz w:val="24"/>
                <w:szCs w:val="24"/>
              </w:rPr>
              <w:t>Date:</w:t>
            </w:r>
          </w:p>
        </w:tc>
        <w:tc>
          <w:tcPr>
            <w:tcW w:w="3969" w:type="dxa"/>
            <w:shd w:val="clear" w:color="auto" w:fill="auto"/>
            <w:vAlign w:val="center"/>
          </w:tcPr>
          <w:p w14:paraId="34CA37C5" w14:textId="77777777" w:rsidR="00B367DC" w:rsidRPr="006207B6" w:rsidRDefault="00B367DC" w:rsidP="006207B6">
            <w:pPr>
              <w:pStyle w:val="ListParagraph"/>
              <w:spacing w:line="360" w:lineRule="auto"/>
              <w:ind w:left="0"/>
              <w:rPr>
                <w:rFonts w:ascii="Times New Roman" w:hAnsi="Times New Roman" w:cs="Times New Roman"/>
                <w:sz w:val="24"/>
                <w:szCs w:val="24"/>
              </w:rPr>
            </w:pPr>
          </w:p>
        </w:tc>
      </w:tr>
    </w:tbl>
    <w:p w14:paraId="08E725DF" w14:textId="77777777" w:rsidR="00B367DC" w:rsidRPr="006207B6" w:rsidRDefault="00B367DC" w:rsidP="006207B6">
      <w:pPr>
        <w:spacing w:line="360" w:lineRule="auto"/>
        <w:rPr>
          <w:rFonts w:ascii="Times New Roman" w:hAnsi="Times New Roman" w:cs="Times New Roman"/>
          <w:sz w:val="24"/>
          <w:szCs w:val="24"/>
        </w:rPr>
      </w:pPr>
    </w:p>
    <w:p w14:paraId="26A49B07" w14:textId="77777777" w:rsidR="00B367DC" w:rsidRPr="006207B6" w:rsidRDefault="00B367DC" w:rsidP="006207B6">
      <w:pPr>
        <w:spacing w:line="360" w:lineRule="auto"/>
        <w:rPr>
          <w:rFonts w:ascii="Times New Roman" w:hAnsi="Times New Roman" w:cs="Times New Roman"/>
          <w:sz w:val="24"/>
          <w:szCs w:val="24"/>
        </w:rPr>
      </w:pPr>
    </w:p>
    <w:p w14:paraId="13DC2C2B" w14:textId="77777777" w:rsidR="00B367DC" w:rsidRPr="006207B6" w:rsidRDefault="00B367DC" w:rsidP="006207B6">
      <w:pPr>
        <w:spacing w:line="360" w:lineRule="auto"/>
        <w:rPr>
          <w:rFonts w:ascii="Times New Roman" w:hAnsi="Times New Roman" w:cs="Times New Roman"/>
          <w:bCs/>
          <w:sz w:val="24"/>
          <w:szCs w:val="24"/>
        </w:rPr>
      </w:pPr>
      <w:r w:rsidRPr="006207B6">
        <w:rPr>
          <w:rFonts w:ascii="Times New Roman" w:hAnsi="Times New Roman" w:cs="Times New Roman"/>
          <w:b/>
          <w:sz w:val="24"/>
          <w:szCs w:val="24"/>
        </w:rPr>
        <w:t xml:space="preserve">Checklist: </w:t>
      </w:r>
      <w:r w:rsidRPr="006207B6">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367DC" w:rsidRPr="006207B6" w14:paraId="454A4D93" w14:textId="77777777" w:rsidTr="00C923FC">
        <w:trPr>
          <w:trHeight w:val="491"/>
        </w:trPr>
        <w:tc>
          <w:tcPr>
            <w:tcW w:w="675" w:type="dxa"/>
            <w:shd w:val="clear" w:color="auto" w:fill="BFBFBF" w:themeFill="background1" w:themeFillShade="BF"/>
            <w:vAlign w:val="center"/>
          </w:tcPr>
          <w:sdt>
            <w:sdtPr>
              <w:rPr>
                <w:b/>
                <w:bCs/>
                <w:sz w:val="24"/>
                <w:szCs w:val="24"/>
              </w:rPr>
              <w:id w:val="1454446193"/>
              <w14:checkbox>
                <w14:checked w14:val="1"/>
                <w14:checkedState w14:val="2612" w14:font="MS Gothic"/>
                <w14:uncheckedState w14:val="2610" w14:font="MS Gothic"/>
              </w14:checkbox>
            </w:sdtPr>
            <w:sdtEndPr/>
            <w:sdtContent>
              <w:p w14:paraId="0097322F" w14:textId="77777777" w:rsidR="00B367DC" w:rsidRPr="006207B6" w:rsidRDefault="00B367DC" w:rsidP="006207B6">
                <w:pPr>
                  <w:spacing w:line="360" w:lineRule="auto"/>
                  <w:jc w:val="center"/>
                  <w:rPr>
                    <w:rFonts w:eastAsia="MS Gothic"/>
                    <w:bCs/>
                    <w:sz w:val="24"/>
                    <w:szCs w:val="24"/>
                  </w:rPr>
                </w:pPr>
                <w:r w:rsidRPr="006207B6">
                  <w:rPr>
                    <w:rFonts w:ascii="Segoe UI Symbol" w:eastAsia="MS Gothic" w:hAnsi="Segoe UI Symbol" w:cs="Segoe UI Symbol"/>
                    <w:b/>
                    <w:bCs/>
                    <w:sz w:val="24"/>
                    <w:szCs w:val="24"/>
                  </w:rPr>
                  <w:t>☒</w:t>
                </w:r>
              </w:p>
            </w:sdtContent>
          </w:sdt>
        </w:tc>
        <w:tc>
          <w:tcPr>
            <w:tcW w:w="9356" w:type="dxa"/>
            <w:vAlign w:val="center"/>
          </w:tcPr>
          <w:p w14:paraId="436CF045" w14:textId="77777777" w:rsidR="00B367DC" w:rsidRPr="006207B6" w:rsidRDefault="00B367DC" w:rsidP="006207B6">
            <w:pPr>
              <w:spacing w:line="360" w:lineRule="auto"/>
              <w:rPr>
                <w:rFonts w:eastAsia="MS Gothic"/>
                <w:bCs/>
                <w:sz w:val="24"/>
                <w:szCs w:val="24"/>
              </w:rPr>
            </w:pPr>
            <w:r w:rsidRPr="006207B6">
              <w:rPr>
                <w:rFonts w:eastAsia="MS Gothic"/>
                <w:bCs/>
                <w:sz w:val="24"/>
                <w:szCs w:val="24"/>
              </w:rPr>
              <w:t>I have read the guidance notes supplied before completing the form.</w:t>
            </w:r>
          </w:p>
        </w:tc>
      </w:tr>
      <w:tr w:rsidR="00B367DC" w:rsidRPr="006207B6" w14:paraId="20BAD517" w14:textId="77777777" w:rsidTr="00C923FC">
        <w:trPr>
          <w:trHeight w:val="413"/>
        </w:trPr>
        <w:tc>
          <w:tcPr>
            <w:tcW w:w="675" w:type="dxa"/>
            <w:shd w:val="clear" w:color="auto" w:fill="BFBFBF" w:themeFill="background1" w:themeFillShade="BF"/>
            <w:vAlign w:val="center"/>
          </w:tcPr>
          <w:sdt>
            <w:sdtPr>
              <w:rPr>
                <w:b/>
                <w:bCs/>
                <w:sz w:val="24"/>
                <w:szCs w:val="24"/>
              </w:rPr>
              <w:id w:val="-17703630"/>
              <w14:checkbox>
                <w14:checked w14:val="1"/>
                <w14:checkedState w14:val="2612" w14:font="MS Gothic"/>
                <w14:uncheckedState w14:val="2610" w14:font="MS Gothic"/>
              </w14:checkbox>
            </w:sdtPr>
            <w:sdtEndPr/>
            <w:sdtContent>
              <w:p w14:paraId="4E8EE2C8" w14:textId="77777777" w:rsidR="00B367DC" w:rsidRPr="006207B6" w:rsidRDefault="00B367DC" w:rsidP="006207B6">
                <w:pPr>
                  <w:spacing w:line="360" w:lineRule="auto"/>
                  <w:jc w:val="center"/>
                  <w:rPr>
                    <w:rFonts w:eastAsia="MS Gothic"/>
                    <w:bCs/>
                    <w:sz w:val="24"/>
                    <w:szCs w:val="24"/>
                  </w:rPr>
                </w:pPr>
                <w:r w:rsidRPr="006207B6">
                  <w:rPr>
                    <w:rFonts w:ascii="Segoe UI Symbol" w:eastAsia="MS Gothic" w:hAnsi="Segoe UI Symbol" w:cs="Segoe UI Symbol"/>
                    <w:b/>
                    <w:bCs/>
                    <w:sz w:val="24"/>
                    <w:szCs w:val="24"/>
                  </w:rPr>
                  <w:t>☒</w:t>
                </w:r>
              </w:p>
            </w:sdtContent>
          </w:sdt>
        </w:tc>
        <w:tc>
          <w:tcPr>
            <w:tcW w:w="9356" w:type="dxa"/>
            <w:vAlign w:val="center"/>
          </w:tcPr>
          <w:p w14:paraId="5A9EFF73" w14:textId="77777777" w:rsidR="00B367DC" w:rsidRPr="006207B6" w:rsidRDefault="00B367DC" w:rsidP="006207B6">
            <w:pPr>
              <w:spacing w:line="360" w:lineRule="auto"/>
              <w:rPr>
                <w:sz w:val="24"/>
                <w:szCs w:val="24"/>
              </w:rPr>
            </w:pPr>
            <w:r w:rsidRPr="006207B6">
              <w:rPr>
                <w:sz w:val="24"/>
                <w:szCs w:val="24"/>
              </w:rPr>
              <w:t xml:space="preserve">I have completed </w:t>
            </w:r>
            <w:r w:rsidRPr="006207B6">
              <w:rPr>
                <w:b/>
                <w:sz w:val="24"/>
                <w:szCs w:val="24"/>
              </w:rPr>
              <w:t>ALL RELEVANT</w:t>
            </w:r>
            <w:r w:rsidRPr="006207B6">
              <w:rPr>
                <w:sz w:val="24"/>
                <w:szCs w:val="24"/>
              </w:rPr>
              <w:t xml:space="preserve"> sections of the form in full.</w:t>
            </w:r>
          </w:p>
        </w:tc>
      </w:tr>
      <w:tr w:rsidR="00B367DC" w:rsidRPr="006207B6" w14:paraId="518F53BD" w14:textId="77777777" w:rsidTr="00C923FC">
        <w:trPr>
          <w:trHeight w:val="419"/>
        </w:trPr>
        <w:tc>
          <w:tcPr>
            <w:tcW w:w="675" w:type="dxa"/>
            <w:shd w:val="clear" w:color="auto" w:fill="BFBFBF" w:themeFill="background1" w:themeFillShade="BF"/>
            <w:vAlign w:val="center"/>
          </w:tcPr>
          <w:sdt>
            <w:sdtPr>
              <w:rPr>
                <w:b/>
                <w:bCs/>
                <w:sz w:val="24"/>
                <w:szCs w:val="24"/>
              </w:rPr>
              <w:id w:val="1393921880"/>
              <w14:checkbox>
                <w14:checked w14:val="0"/>
                <w14:checkedState w14:val="2612" w14:font="MS Gothic"/>
                <w14:uncheckedState w14:val="2610" w14:font="MS Gothic"/>
              </w14:checkbox>
            </w:sdtPr>
            <w:sdtEndPr/>
            <w:sdtContent>
              <w:p w14:paraId="3A8DA5ED" w14:textId="77777777" w:rsidR="00B367DC" w:rsidRPr="006207B6" w:rsidRDefault="00B367DC" w:rsidP="006207B6">
                <w:pPr>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356" w:type="dxa"/>
            <w:vAlign w:val="center"/>
          </w:tcPr>
          <w:p w14:paraId="67235561" w14:textId="77777777" w:rsidR="00B367DC" w:rsidRPr="006207B6" w:rsidRDefault="00B367DC" w:rsidP="006207B6">
            <w:pPr>
              <w:spacing w:line="360" w:lineRule="auto"/>
              <w:rPr>
                <w:sz w:val="24"/>
                <w:szCs w:val="24"/>
              </w:rPr>
            </w:pPr>
            <w:r w:rsidRPr="006207B6">
              <w:rPr>
                <w:sz w:val="24"/>
                <w:szCs w:val="24"/>
              </w:rPr>
              <w:t>I confirm that the research activity has received approval in principle</w:t>
            </w:r>
          </w:p>
        </w:tc>
      </w:tr>
      <w:tr w:rsidR="00B367DC" w:rsidRPr="006207B6" w14:paraId="18F2AA60" w14:textId="77777777" w:rsidTr="00C923FC">
        <w:trPr>
          <w:trHeight w:val="492"/>
        </w:trPr>
        <w:tc>
          <w:tcPr>
            <w:tcW w:w="675" w:type="dxa"/>
            <w:shd w:val="clear" w:color="auto" w:fill="BFBFBF" w:themeFill="background1" w:themeFillShade="BF"/>
            <w:vAlign w:val="center"/>
          </w:tcPr>
          <w:sdt>
            <w:sdtPr>
              <w:rPr>
                <w:b/>
                <w:bCs/>
                <w:sz w:val="24"/>
                <w:szCs w:val="24"/>
              </w:rPr>
              <w:id w:val="-1978295672"/>
              <w14:checkbox>
                <w14:checked w14:val="0"/>
                <w14:checkedState w14:val="2612" w14:font="MS Gothic"/>
                <w14:uncheckedState w14:val="2610" w14:font="MS Gothic"/>
              </w14:checkbox>
            </w:sdtPr>
            <w:sdtEndPr/>
            <w:sdtContent>
              <w:p w14:paraId="028C49EA" w14:textId="77777777" w:rsidR="00B367DC" w:rsidRPr="006207B6" w:rsidRDefault="00B367DC" w:rsidP="006207B6">
                <w:pPr>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356" w:type="dxa"/>
            <w:vAlign w:val="center"/>
          </w:tcPr>
          <w:p w14:paraId="5AFC37B9" w14:textId="77777777" w:rsidR="00B367DC" w:rsidRPr="006207B6" w:rsidRDefault="00B367DC" w:rsidP="006207B6">
            <w:pPr>
              <w:spacing w:line="360" w:lineRule="auto"/>
              <w:rPr>
                <w:sz w:val="24"/>
                <w:szCs w:val="24"/>
              </w:rPr>
            </w:pPr>
            <w:r w:rsidRPr="006207B6">
              <w:rPr>
                <w:sz w:val="24"/>
                <w:szCs w:val="24"/>
              </w:rPr>
              <w:t>I have attached a copy of final/interim approval from external organisation (where appropriate)</w:t>
            </w:r>
          </w:p>
        </w:tc>
      </w:tr>
      <w:tr w:rsidR="00B367DC" w:rsidRPr="006207B6" w14:paraId="12E6CAEB" w14:textId="77777777" w:rsidTr="00C923FC">
        <w:trPr>
          <w:trHeight w:val="626"/>
        </w:trPr>
        <w:tc>
          <w:tcPr>
            <w:tcW w:w="675" w:type="dxa"/>
            <w:shd w:val="clear" w:color="auto" w:fill="BFBFBF" w:themeFill="background1" w:themeFillShade="BF"/>
            <w:vAlign w:val="center"/>
          </w:tcPr>
          <w:sdt>
            <w:sdtPr>
              <w:rPr>
                <w:b/>
                <w:bCs/>
                <w:sz w:val="24"/>
                <w:szCs w:val="24"/>
              </w:rPr>
              <w:id w:val="1189257540"/>
              <w14:checkbox>
                <w14:checked w14:val="1"/>
                <w14:checkedState w14:val="2612" w14:font="MS Gothic"/>
                <w14:uncheckedState w14:val="2610" w14:font="MS Gothic"/>
              </w14:checkbox>
            </w:sdtPr>
            <w:sdtEndPr/>
            <w:sdtContent>
              <w:p w14:paraId="307EDA26" w14:textId="77777777" w:rsidR="00B367DC" w:rsidRPr="006207B6" w:rsidRDefault="00B367DC" w:rsidP="006207B6">
                <w:pPr>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356" w:type="dxa"/>
            <w:vAlign w:val="center"/>
          </w:tcPr>
          <w:p w14:paraId="0D83C344" w14:textId="77777777" w:rsidR="00B367DC" w:rsidRPr="006207B6" w:rsidRDefault="00B367DC" w:rsidP="006207B6">
            <w:pPr>
              <w:spacing w:line="360" w:lineRule="auto"/>
              <w:rPr>
                <w:sz w:val="24"/>
                <w:szCs w:val="24"/>
              </w:rPr>
            </w:pPr>
            <w:r w:rsidRPr="006207B6">
              <w:rPr>
                <w:sz w:val="24"/>
                <w:szCs w:val="24"/>
              </w:rPr>
              <w:t>I understand that it is my responsibility to ensure that the above named research activity will meet the University’s Research Ethics and Integrity Code of Practice.</w:t>
            </w:r>
          </w:p>
        </w:tc>
      </w:tr>
      <w:tr w:rsidR="00B367DC" w:rsidRPr="006207B6" w14:paraId="1A6E9E15" w14:textId="77777777" w:rsidTr="00C923FC">
        <w:trPr>
          <w:trHeight w:val="968"/>
        </w:trPr>
        <w:tc>
          <w:tcPr>
            <w:tcW w:w="675" w:type="dxa"/>
            <w:shd w:val="clear" w:color="auto" w:fill="BFBFBF" w:themeFill="background1" w:themeFillShade="BF"/>
            <w:vAlign w:val="center"/>
          </w:tcPr>
          <w:sdt>
            <w:sdtPr>
              <w:rPr>
                <w:b/>
                <w:bCs/>
                <w:sz w:val="24"/>
                <w:szCs w:val="24"/>
              </w:rPr>
              <w:id w:val="1030683582"/>
              <w14:checkbox>
                <w14:checked w14:val="1"/>
                <w14:checkedState w14:val="2612" w14:font="MS Gothic"/>
                <w14:uncheckedState w14:val="2610" w14:font="MS Gothic"/>
              </w14:checkbox>
            </w:sdtPr>
            <w:sdtEndPr/>
            <w:sdtContent>
              <w:p w14:paraId="3B034A3A" w14:textId="77777777" w:rsidR="00B367DC" w:rsidRPr="006207B6" w:rsidRDefault="00B367DC" w:rsidP="006207B6">
                <w:pPr>
                  <w:spacing w:line="360" w:lineRule="auto"/>
                  <w:jc w:val="center"/>
                  <w:rPr>
                    <w:sz w:val="24"/>
                    <w:szCs w:val="24"/>
                  </w:rPr>
                </w:pPr>
                <w:r w:rsidRPr="006207B6">
                  <w:rPr>
                    <w:rFonts w:ascii="Segoe UI Symbol" w:eastAsia="MS Gothic" w:hAnsi="Segoe UI Symbol" w:cs="Segoe UI Symbol"/>
                    <w:b/>
                    <w:bCs/>
                    <w:sz w:val="24"/>
                    <w:szCs w:val="24"/>
                  </w:rPr>
                  <w:t>☒</w:t>
                </w:r>
              </w:p>
            </w:sdtContent>
          </w:sdt>
        </w:tc>
        <w:tc>
          <w:tcPr>
            <w:tcW w:w="9356" w:type="dxa"/>
            <w:vAlign w:val="center"/>
          </w:tcPr>
          <w:p w14:paraId="08435709" w14:textId="77777777" w:rsidR="00B367DC" w:rsidRPr="006207B6" w:rsidRDefault="00B367DC" w:rsidP="006207B6">
            <w:pPr>
              <w:spacing w:line="360" w:lineRule="auto"/>
              <w:rPr>
                <w:sz w:val="24"/>
                <w:szCs w:val="24"/>
              </w:rPr>
            </w:pPr>
            <w:r w:rsidRPr="006207B6">
              <w:rPr>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0B34CBE" w14:textId="77777777" w:rsidR="00B367DC" w:rsidRPr="006207B6" w:rsidRDefault="00B367DC" w:rsidP="006207B6">
      <w:pPr>
        <w:tabs>
          <w:tab w:val="left" w:pos="5103"/>
        </w:tabs>
        <w:spacing w:line="360" w:lineRule="auto"/>
        <w:rPr>
          <w:rFonts w:ascii="Times New Roman" w:hAnsi="Times New Roman" w:cs="Times New Roman"/>
          <w:b/>
          <w:bCs/>
          <w:sz w:val="24"/>
          <w:szCs w:val="24"/>
        </w:rPr>
      </w:pPr>
    </w:p>
    <w:p w14:paraId="1993E8F2" w14:textId="77777777" w:rsidR="00B367DC" w:rsidRPr="006207B6" w:rsidRDefault="00B367DC" w:rsidP="006207B6">
      <w:pPr>
        <w:tabs>
          <w:tab w:val="left" w:pos="5103"/>
        </w:tabs>
        <w:spacing w:line="360" w:lineRule="auto"/>
        <w:rPr>
          <w:rFonts w:ascii="Times New Roman" w:hAnsi="Times New Roman" w:cs="Times New Roman"/>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367DC" w:rsidRPr="006207B6" w14:paraId="7DB2C5F8" w14:textId="77777777" w:rsidTr="00C923FC">
        <w:tc>
          <w:tcPr>
            <w:tcW w:w="10060" w:type="dxa"/>
            <w:shd w:val="clear" w:color="auto" w:fill="F2F2F2" w:themeFill="background1" w:themeFillShade="F2"/>
          </w:tcPr>
          <w:p w14:paraId="5A5C502C" w14:textId="77777777" w:rsidR="00B367DC" w:rsidRPr="006207B6" w:rsidRDefault="00B367DC" w:rsidP="006207B6">
            <w:pPr>
              <w:spacing w:line="360" w:lineRule="auto"/>
              <w:rPr>
                <w:rFonts w:ascii="Times New Roman" w:hAnsi="Times New Roman" w:cs="Times New Roman"/>
                <w:b/>
                <w:sz w:val="24"/>
                <w:szCs w:val="24"/>
              </w:rPr>
            </w:pPr>
            <w:r w:rsidRPr="006207B6">
              <w:rPr>
                <w:rFonts w:ascii="Times New Roman" w:hAnsi="Times New Roman" w:cs="Times New Roman"/>
                <w:b/>
                <w:sz w:val="24"/>
                <w:szCs w:val="24"/>
              </w:rPr>
              <w:t>RESEARCH STUDENTS AND STAFF ONLY</w:t>
            </w:r>
          </w:p>
          <w:p w14:paraId="227C9408"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sz w:val="24"/>
                <w:szCs w:val="24"/>
              </w:rPr>
              <w:t xml:space="preserve">All communications relating to this application during its processing must be in writing and emailed to </w:t>
            </w:r>
            <w:hyperlink r:id="rId82" w:history="1">
              <w:r w:rsidRPr="006207B6">
                <w:rPr>
                  <w:rStyle w:val="Hyperlink"/>
                  <w:rFonts w:ascii="Times New Roman" w:hAnsi="Times New Roman" w:cs="Times New Roman"/>
                  <w:sz w:val="24"/>
                  <w:szCs w:val="24"/>
                </w:rPr>
                <w:t>pgresearch@uwtsd.ac.uk</w:t>
              </w:r>
            </w:hyperlink>
            <w:r w:rsidRPr="006207B6">
              <w:rPr>
                <w:rFonts w:ascii="Times New Roman" w:hAnsi="Times New Roman" w:cs="Times New Roman"/>
                <w:sz w:val="24"/>
                <w:szCs w:val="24"/>
              </w:rPr>
              <w:t xml:space="preserve"> , with the title ‘Ethical Approval’ followed by your name.</w:t>
            </w:r>
          </w:p>
          <w:p w14:paraId="2047CDE6" w14:textId="77777777" w:rsidR="00B367DC" w:rsidRPr="006207B6" w:rsidRDefault="00B367DC" w:rsidP="006207B6">
            <w:pPr>
              <w:spacing w:line="360" w:lineRule="auto"/>
              <w:rPr>
                <w:rFonts w:ascii="Times New Roman" w:hAnsi="Times New Roman" w:cs="Times New Roman"/>
                <w:sz w:val="24"/>
                <w:szCs w:val="24"/>
              </w:rPr>
            </w:pPr>
            <w:r w:rsidRPr="006207B6">
              <w:rPr>
                <w:rFonts w:ascii="Times New Roman" w:hAnsi="Times New Roman" w:cs="Times New Roman"/>
                <w:color w:val="000000"/>
                <w:sz w:val="24"/>
                <w:szCs w:val="24"/>
              </w:rPr>
              <w:t>You will be informed of the outcome of your claim by email; therefore</w:t>
            </w:r>
            <w:r w:rsidRPr="006207B6">
              <w:rPr>
                <w:rFonts w:ascii="Times New Roman" w:hAnsi="Times New Roman" w:cs="Times New Roman"/>
                <w:b/>
                <w:color w:val="000000"/>
                <w:sz w:val="24"/>
                <w:szCs w:val="24"/>
              </w:rPr>
              <w:t xml:space="preserve"> </w:t>
            </w:r>
            <w:r w:rsidRPr="006207B6">
              <w:rPr>
                <w:rStyle w:val="Strong"/>
                <w:rFonts w:ascii="Times New Roman" w:hAnsi="Times New Roman" w:cs="Times New Roman"/>
                <w:color w:val="000000"/>
                <w:sz w:val="24"/>
                <w:szCs w:val="24"/>
              </w:rPr>
              <w:t>it is important that you check your University and personal email accounts regularly</w:t>
            </w:r>
            <w:r w:rsidRPr="006207B6">
              <w:rPr>
                <w:rFonts w:ascii="Times New Roman" w:hAnsi="Times New Roman" w:cs="Times New Roman"/>
                <w:b/>
                <w:bCs/>
                <w:sz w:val="24"/>
                <w:szCs w:val="24"/>
              </w:rPr>
              <w:t>.</w:t>
            </w:r>
          </w:p>
        </w:tc>
      </w:tr>
    </w:tbl>
    <w:p w14:paraId="4E61BDFE" w14:textId="77777777" w:rsidR="00B367DC" w:rsidRPr="006207B6" w:rsidRDefault="00B367DC" w:rsidP="006207B6">
      <w:pPr>
        <w:tabs>
          <w:tab w:val="left" w:pos="5103"/>
        </w:tabs>
        <w:spacing w:line="360" w:lineRule="auto"/>
        <w:rPr>
          <w:rFonts w:ascii="Times New Roman" w:hAnsi="Times New Roman" w:cs="Times New Roman"/>
          <w:b/>
          <w:bCs/>
          <w:sz w:val="24"/>
          <w:szCs w:val="24"/>
        </w:rPr>
      </w:pPr>
    </w:p>
    <w:p w14:paraId="16C29FB4" w14:textId="77777777" w:rsidR="00B367DC" w:rsidRPr="006207B6" w:rsidRDefault="00B367DC" w:rsidP="006207B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spacing w:line="360" w:lineRule="auto"/>
        <w:rPr>
          <w:rFonts w:ascii="Times New Roman" w:hAnsi="Times New Roman" w:cs="Times New Roman"/>
          <w:bCs/>
          <w:sz w:val="24"/>
          <w:szCs w:val="24"/>
        </w:rPr>
      </w:pPr>
      <w:r w:rsidRPr="006207B6">
        <w:rPr>
          <w:rFonts w:ascii="Times New Roman" w:hAnsi="Times New Roman" w:cs="Times New Roman"/>
          <w:b/>
          <w:bCs/>
          <w:sz w:val="24"/>
          <w:szCs w:val="24"/>
        </w:rPr>
        <w:t xml:space="preserve">STUDENTS ON UNDERGRADUATE OR TAUGHT MASTERS PROGRAMMES </w:t>
      </w:r>
      <w:r w:rsidRPr="006207B6">
        <w:rPr>
          <w:rFonts w:ascii="Times New Roman" w:hAnsi="Times New Roman" w:cs="Times New Roman"/>
          <w:bCs/>
          <w:sz w:val="24"/>
          <w:szCs w:val="24"/>
        </w:rPr>
        <w:t>should submit  this form (and receive the outcome) via systems explained to you by the supervisor/module leader.</w:t>
      </w:r>
    </w:p>
    <w:p w14:paraId="43757B7B" w14:textId="77777777" w:rsidR="00B367DC" w:rsidRPr="006207B6" w:rsidRDefault="00B367DC" w:rsidP="006207B6">
      <w:pPr>
        <w:tabs>
          <w:tab w:val="left" w:pos="5103"/>
        </w:tabs>
        <w:spacing w:line="360" w:lineRule="auto"/>
        <w:rPr>
          <w:rFonts w:ascii="Times New Roman" w:hAnsi="Times New Roman" w:cs="Times New Roman"/>
          <w:bCs/>
          <w:sz w:val="24"/>
          <w:szCs w:val="24"/>
        </w:rPr>
      </w:pPr>
    </w:p>
    <w:p w14:paraId="0D0EF547" w14:textId="77777777" w:rsidR="00B367DC" w:rsidRPr="006207B6" w:rsidRDefault="00B367DC" w:rsidP="006207B6">
      <w:pPr>
        <w:tabs>
          <w:tab w:val="left" w:pos="5103"/>
        </w:tabs>
        <w:spacing w:line="360" w:lineRule="auto"/>
        <w:rPr>
          <w:rStyle w:val="Hyperlink"/>
          <w:rFonts w:ascii="Times New Roman" w:hAnsi="Times New Roman" w:cs="Times New Roman"/>
          <w:sz w:val="24"/>
          <w:szCs w:val="24"/>
        </w:rPr>
      </w:pPr>
      <w:r w:rsidRPr="006207B6">
        <w:rPr>
          <w:rFonts w:ascii="Times New Roman" w:hAnsi="Times New Roman" w:cs="Times New Roman"/>
          <w:b/>
          <w:bCs/>
          <w:sz w:val="24"/>
          <w:szCs w:val="24"/>
        </w:rPr>
        <w:t xml:space="preserve">This form is available electronically from the Academic Office web pages: </w:t>
      </w:r>
      <w:hyperlink r:id="rId83" w:history="1">
        <w:r w:rsidRPr="006207B6">
          <w:rPr>
            <w:rStyle w:val="Hyperlink"/>
            <w:rFonts w:ascii="Times New Roman" w:hAnsi="Times New Roman" w:cs="Times New Roman"/>
            <w:sz w:val="24"/>
            <w:szCs w:val="24"/>
          </w:rPr>
          <w:t>http://www.uwtsd.ac.uk/academic-office/</w:t>
        </w:r>
      </w:hyperlink>
    </w:p>
    <w:p w14:paraId="11E4653C" w14:textId="77777777" w:rsidR="00B367DC" w:rsidRPr="006207B6" w:rsidRDefault="00B367DC" w:rsidP="006207B6">
      <w:pPr>
        <w:tabs>
          <w:tab w:val="left" w:pos="5103"/>
        </w:tabs>
        <w:spacing w:line="360" w:lineRule="auto"/>
        <w:rPr>
          <w:rFonts w:ascii="Times New Roman" w:hAnsi="Times New Roman" w:cs="Times New Roman"/>
          <w:bCs/>
          <w:sz w:val="24"/>
          <w:szCs w:val="24"/>
        </w:rPr>
      </w:pPr>
    </w:p>
    <w:p w14:paraId="020C6A5E" w14:textId="77777777" w:rsidR="00B367DC" w:rsidRPr="006207B6" w:rsidRDefault="00B367DC" w:rsidP="006207B6">
      <w:pPr>
        <w:spacing w:line="360" w:lineRule="auto"/>
        <w:jc w:val="center"/>
        <w:rPr>
          <w:rFonts w:ascii="Times New Roman" w:hAnsi="Times New Roman" w:cs="Times New Roman"/>
          <w:b/>
          <w:sz w:val="24"/>
          <w:szCs w:val="24"/>
        </w:rPr>
      </w:pPr>
      <w:r w:rsidRPr="006207B6">
        <w:rPr>
          <w:rFonts w:ascii="Times New Roman" w:hAnsi="Times New Roman" w:cs="Times New Roman"/>
          <w:b/>
          <w:sz w:val="24"/>
          <w:szCs w:val="24"/>
        </w:rPr>
        <w:t>Application Process</w:t>
      </w:r>
    </w:p>
    <w:p w14:paraId="31595B23" w14:textId="77777777" w:rsidR="00B367DC" w:rsidRPr="006207B6" w:rsidRDefault="00B367DC" w:rsidP="006207B6">
      <w:pPr>
        <w:spacing w:line="360" w:lineRule="auto"/>
        <w:jc w:val="both"/>
        <w:rPr>
          <w:rFonts w:ascii="Times New Roman" w:hAnsi="Times New Roman" w:cs="Times New Roman"/>
          <w:sz w:val="24"/>
          <w:szCs w:val="24"/>
        </w:rPr>
      </w:pPr>
    </w:p>
    <w:p w14:paraId="3915C3DF" w14:textId="6A78B2D2"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b/>
          <w:sz w:val="24"/>
          <w:szCs w:val="24"/>
        </w:rPr>
        <w:t>All staff research projects and all research students</w:t>
      </w:r>
      <w:r w:rsidRPr="006207B6">
        <w:rPr>
          <w:rFonts w:ascii="Times New Roman" w:hAnsi="Times New Roman" w:cs="Times New Roman"/>
          <w:sz w:val="24"/>
          <w:szCs w:val="24"/>
        </w:rPr>
        <w:t xml:space="preserve"> must submit the Ethical Approval Form to the </w:t>
      </w:r>
      <w:r w:rsidRPr="006207B6">
        <w:rPr>
          <w:rFonts w:ascii="Times New Roman" w:hAnsi="Times New Roman" w:cs="Times New Roman"/>
          <w:b/>
          <w:sz w:val="24"/>
          <w:szCs w:val="24"/>
        </w:rPr>
        <w:t>University Ethics Committee</w:t>
      </w:r>
      <w:r w:rsidRPr="006207B6">
        <w:rPr>
          <w:rFonts w:ascii="Times New Roman" w:hAnsi="Times New Roman" w:cs="Times New Roman"/>
          <w:sz w:val="24"/>
          <w:szCs w:val="24"/>
        </w:rPr>
        <w:t xml:space="preserve"> via the Postgraduate Research office (</w:t>
      </w:r>
      <w:hyperlink r:id="rId84" w:history="1">
        <w:r w:rsidRPr="006207B6">
          <w:rPr>
            <w:rStyle w:val="Hyperlink"/>
            <w:rFonts w:ascii="Times New Roman" w:hAnsi="Times New Roman" w:cs="Times New Roman"/>
            <w:sz w:val="24"/>
            <w:szCs w:val="24"/>
          </w:rPr>
          <w:t>pgresearch@uwtsd.ac.uk</w:t>
        </w:r>
      </w:hyperlink>
      <w:r w:rsidRPr="006207B6">
        <w:rPr>
          <w:rStyle w:val="Hyperlink"/>
          <w:rFonts w:ascii="Times New Roman" w:hAnsi="Times New Roman" w:cs="Times New Roman"/>
          <w:sz w:val="24"/>
          <w:szCs w:val="24"/>
        </w:rPr>
        <w:t>)</w:t>
      </w:r>
      <w:r w:rsidRPr="006207B6">
        <w:rPr>
          <w:rFonts w:ascii="Times New Roman" w:hAnsi="Times New Roman" w:cs="Times New Roman"/>
          <w:sz w:val="24"/>
          <w:szCs w:val="24"/>
        </w:rPr>
        <w:t xml:space="preserve">.   Staff research directly in relation to personal study for taught </w:t>
      </w:r>
      <w:r w:rsidRPr="006207B6">
        <w:rPr>
          <w:rFonts w:ascii="Times New Roman" w:hAnsi="Times New Roman" w:cs="Times New Roman"/>
          <w:sz w:val="24"/>
          <w:szCs w:val="24"/>
        </w:rPr>
        <w:lastRenderedPageBreak/>
        <w:t>undergraduate or Masters programmes should be submitted via the Faculty procedures explained below.</w:t>
      </w:r>
    </w:p>
    <w:p w14:paraId="36278E24" w14:textId="33711B26"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b/>
          <w:sz w:val="24"/>
          <w:szCs w:val="24"/>
        </w:rPr>
        <w:t>Taught masters and taught undergraduate research Ethical Approval Forms</w:t>
      </w:r>
      <w:r w:rsidRPr="006207B6">
        <w:rPr>
          <w:rFonts w:ascii="Times New Roman" w:hAnsi="Times New Roman" w:cs="Times New Roman"/>
          <w:sz w:val="24"/>
          <w:szCs w:val="24"/>
        </w:rPr>
        <w:t xml:space="preserve"> are considered </w:t>
      </w:r>
      <w:r w:rsidRPr="006207B6">
        <w:rPr>
          <w:rFonts w:ascii="Times New Roman" w:hAnsi="Times New Roman" w:cs="Times New Roman"/>
          <w:b/>
          <w:sz w:val="24"/>
          <w:szCs w:val="24"/>
        </w:rPr>
        <w:t>within Faculties.</w:t>
      </w:r>
      <w:r w:rsidRPr="006207B6">
        <w:rPr>
          <w:rFonts w:ascii="Times New Roman" w:hAnsi="Times New Roman" w:cs="Times New Roman"/>
          <w:sz w:val="24"/>
          <w:szCs w:val="24"/>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4DC71120" w14:textId="152B5A1F"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Notes for guidance in completion of this form</w:t>
      </w:r>
    </w:p>
    <w:p w14:paraId="68E8D0E3"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A:  About You</w:t>
      </w:r>
    </w:p>
    <w:p w14:paraId="6605F79A" w14:textId="3B2D1E85" w:rsidR="00B367DC" w:rsidRPr="00A55453"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Please complete all relevant sections</w:t>
      </w:r>
    </w:p>
    <w:p w14:paraId="0DF8BBAB"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B:  Approval for research activity</w:t>
      </w:r>
    </w:p>
    <w:p w14:paraId="4AF4B423" w14:textId="4CF8A431"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 xml:space="preserve">Research proposals must be approved in principle before applying for Ethical Approval.  The proposal approval only becomes final when the ethical approval is received.  </w:t>
      </w:r>
    </w:p>
    <w:p w14:paraId="28AF82A0"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The process for proposal approval varies according the individual and programme of study:</w:t>
      </w:r>
    </w:p>
    <w:p w14:paraId="7032FAC8" w14:textId="77777777" w:rsidR="00B367DC" w:rsidRPr="006207B6" w:rsidRDefault="00B367DC" w:rsidP="006207B6">
      <w:pPr>
        <w:pStyle w:val="ListParagraph"/>
        <w:numPr>
          <w:ilvl w:val="0"/>
          <w:numId w:val="29"/>
        </w:numPr>
        <w:tabs>
          <w:tab w:val="left" w:pos="5103"/>
        </w:tabs>
        <w:spacing w:after="0"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Research students, by application on form PG1 to the Research Degrees Committee</w:t>
      </w:r>
    </w:p>
    <w:p w14:paraId="6ECBAF82" w14:textId="77777777" w:rsidR="00B367DC" w:rsidRPr="006207B6" w:rsidRDefault="00B367DC" w:rsidP="006207B6">
      <w:pPr>
        <w:pStyle w:val="ListParagraph"/>
        <w:numPr>
          <w:ilvl w:val="0"/>
          <w:numId w:val="29"/>
        </w:numPr>
        <w:tabs>
          <w:tab w:val="left" w:pos="5103"/>
        </w:tabs>
        <w:spacing w:after="0"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Taught students by review of research proposal within Faculties (Faculties provide specific details of these processes)</w:t>
      </w:r>
    </w:p>
    <w:p w14:paraId="34600555" w14:textId="64EFF7EA" w:rsidR="00B367DC" w:rsidRDefault="00B367DC" w:rsidP="006207B6">
      <w:pPr>
        <w:pStyle w:val="ListParagraph"/>
        <w:numPr>
          <w:ilvl w:val="0"/>
          <w:numId w:val="29"/>
        </w:numPr>
        <w:tabs>
          <w:tab w:val="left" w:pos="5103"/>
        </w:tabs>
        <w:spacing w:after="0"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Staff, by agreement by the Head of School/Assistant Dean</w:t>
      </w:r>
    </w:p>
    <w:p w14:paraId="6506A878" w14:textId="77777777" w:rsidR="00A55453" w:rsidRPr="00A55453" w:rsidRDefault="00A55453" w:rsidP="006207B6">
      <w:pPr>
        <w:pStyle w:val="ListParagraph"/>
        <w:numPr>
          <w:ilvl w:val="0"/>
          <w:numId w:val="29"/>
        </w:numPr>
        <w:tabs>
          <w:tab w:val="left" w:pos="5103"/>
        </w:tabs>
        <w:spacing w:after="0" w:line="360" w:lineRule="auto"/>
        <w:jc w:val="both"/>
        <w:rPr>
          <w:rFonts w:ascii="Times New Roman" w:hAnsi="Times New Roman" w:cs="Times New Roman"/>
          <w:bCs/>
          <w:sz w:val="24"/>
          <w:szCs w:val="24"/>
        </w:rPr>
      </w:pPr>
    </w:p>
    <w:p w14:paraId="62B96B8A"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C:  External Ethical Guidance materials</w:t>
      </w:r>
    </w:p>
    <w:p w14:paraId="2D48ECC5" w14:textId="5229F7EF"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Many discipline areas are required to operate with the discipline specific codes of research ethics (for example health, psychology, education etc.), any such codes must be listed and you must tick to confirm that you have consulted with these.</w:t>
      </w:r>
    </w:p>
    <w:p w14:paraId="61AFFC89"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D:  External Collaborative Research Activity</w:t>
      </w:r>
    </w:p>
    <w:p w14:paraId="0E9B6E95" w14:textId="4B79E2FA"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w:t>
      </w:r>
      <w:r w:rsidRPr="006207B6">
        <w:rPr>
          <w:rFonts w:ascii="Times New Roman" w:hAnsi="Times New Roman" w:cs="Times New Roman"/>
          <w:bCs/>
          <w:sz w:val="24"/>
          <w:szCs w:val="24"/>
        </w:rPr>
        <w:lastRenderedPageBreak/>
        <w:t>please provide details of that process and a copy of any final (or interim) approvals received from the organisation.</w:t>
      </w:r>
    </w:p>
    <w:p w14:paraId="7BEDF117"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E:  Details of Research Activity</w:t>
      </w:r>
    </w:p>
    <w:p w14:paraId="7246EA93"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14:paraId="25A206E9"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Indicative Title:  please use the same title as used on the research proposal.</w:t>
      </w:r>
    </w:p>
    <w:p w14:paraId="53EFD5B6"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
          <w:bCs/>
          <w:sz w:val="24"/>
          <w:szCs w:val="24"/>
        </w:rPr>
        <w:t>Purpose:</w:t>
      </w:r>
      <w:r w:rsidRPr="006207B6">
        <w:rPr>
          <w:rFonts w:ascii="Times New Roman" w:hAnsi="Times New Roman" w:cs="Times New Roman"/>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32E68262"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
          <w:bCs/>
          <w:sz w:val="24"/>
          <w:szCs w:val="24"/>
        </w:rPr>
        <w:t>Proposed Methods:</w:t>
      </w:r>
      <w:r w:rsidRPr="006207B6">
        <w:rPr>
          <w:rFonts w:ascii="Times New Roman" w:hAnsi="Times New Roman" w:cs="Times New Roman"/>
          <w:bCs/>
          <w:sz w:val="24"/>
          <w:szCs w:val="24"/>
        </w:rPr>
        <w:t xml:space="preserve">  the Ethical approval process seeks to ensure that you understand the methods that are intended, and that the implementation of those methods will be appropriate and without unnecessary impact on respondents.  Please be specific.</w:t>
      </w:r>
    </w:p>
    <w:p w14:paraId="5024A638"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
          <w:bCs/>
          <w:sz w:val="24"/>
          <w:szCs w:val="24"/>
        </w:rPr>
        <w:t>Location</w:t>
      </w:r>
      <w:r w:rsidRPr="006207B6">
        <w:rPr>
          <w:rFonts w:ascii="Times New Roman" w:hAnsi="Times New Roman" w:cs="Times New Roman"/>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E061C3C" w14:textId="1E05736E" w:rsidR="00B367DC" w:rsidRPr="00A55453"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
          <w:bCs/>
          <w:sz w:val="24"/>
          <w:szCs w:val="24"/>
        </w:rPr>
        <w:t xml:space="preserve">Research Activity outside of the UK:  </w:t>
      </w:r>
      <w:r w:rsidRPr="006207B6">
        <w:rPr>
          <w:rFonts w:ascii="Times New Roman" w:hAnsi="Times New Roman" w:cs="Times New Roman"/>
          <w:bCs/>
          <w:sz w:val="24"/>
          <w:szCs w:val="24"/>
        </w:rPr>
        <w:t>please complete this section in detail, and note any guidance you have received.  Also describe your own familiarity (or not) with the location that you will be utilising.</w:t>
      </w:r>
    </w:p>
    <w:p w14:paraId="7B7625BA"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F:  Scope of Research Activity</w:t>
      </w:r>
    </w:p>
    <w:p w14:paraId="7E923B31"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Please tick ALL of the research activities that might be undertaken.   If any additional types of activity are intended then please add an extra box and describe these.</w:t>
      </w:r>
    </w:p>
    <w:p w14:paraId="4AF5B2EC"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If you have answered no to all questions in F then sections G and J do not need to be completed.  Section H should be considered, and may be completed.  Signatures are still required in section K.</w:t>
      </w:r>
    </w:p>
    <w:p w14:paraId="4EDDE5C5"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p>
    <w:p w14:paraId="419806D4" w14:textId="2F1975C6" w:rsidR="00B367DC" w:rsidRDefault="00B367DC" w:rsidP="006207B6">
      <w:pPr>
        <w:tabs>
          <w:tab w:val="left" w:pos="5103"/>
        </w:tabs>
        <w:spacing w:line="360" w:lineRule="auto"/>
        <w:jc w:val="both"/>
        <w:rPr>
          <w:rFonts w:ascii="Times New Roman" w:hAnsi="Times New Roman" w:cs="Times New Roman"/>
          <w:bCs/>
          <w:sz w:val="24"/>
          <w:szCs w:val="24"/>
        </w:rPr>
      </w:pPr>
    </w:p>
    <w:p w14:paraId="7EC8009F" w14:textId="77777777" w:rsidR="00A55453" w:rsidRPr="006207B6" w:rsidRDefault="00A55453" w:rsidP="006207B6">
      <w:pPr>
        <w:tabs>
          <w:tab w:val="left" w:pos="5103"/>
        </w:tabs>
        <w:spacing w:line="360" w:lineRule="auto"/>
        <w:jc w:val="both"/>
        <w:rPr>
          <w:rFonts w:ascii="Times New Roman" w:hAnsi="Times New Roman" w:cs="Times New Roman"/>
          <w:bCs/>
          <w:sz w:val="24"/>
          <w:szCs w:val="24"/>
        </w:rPr>
      </w:pPr>
    </w:p>
    <w:p w14:paraId="004AB961"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lastRenderedPageBreak/>
        <w:t>Section G:  Intended Participants</w:t>
      </w:r>
    </w:p>
    <w:p w14:paraId="4DB660DB"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Please tick all categories that might apply.</w:t>
      </w:r>
    </w:p>
    <w:p w14:paraId="68AE8840"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
          <w:bCs/>
          <w:sz w:val="24"/>
          <w:szCs w:val="24"/>
        </w:rPr>
        <w:t>Numbers &amp; Source:</w:t>
      </w:r>
      <w:r w:rsidRPr="006207B6">
        <w:rPr>
          <w:rFonts w:ascii="Times New Roman" w:hAnsi="Times New Roman" w:cs="Times New Roman"/>
          <w:bCs/>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D7ED5B9" w14:textId="59CCCFD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
          <w:bCs/>
          <w:sz w:val="24"/>
          <w:szCs w:val="24"/>
        </w:rPr>
        <w:t>Information for participants</w:t>
      </w:r>
      <w:r w:rsidRPr="006207B6">
        <w:rPr>
          <w:rFonts w:ascii="Times New Roman" w:hAnsi="Times New Roman" w:cs="Times New Roman"/>
          <w:bCs/>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15D9E716" w14:textId="77777777" w:rsidR="00B367DC" w:rsidRPr="006207B6" w:rsidRDefault="00B367DC" w:rsidP="006207B6">
      <w:pPr>
        <w:tabs>
          <w:tab w:val="left" w:pos="5103"/>
        </w:tabs>
        <w:spacing w:line="360" w:lineRule="auto"/>
        <w:jc w:val="both"/>
        <w:rPr>
          <w:rFonts w:ascii="Times New Roman" w:hAnsi="Times New Roman" w:cs="Times New Roman"/>
          <w:b/>
          <w:bCs/>
          <w:sz w:val="24"/>
          <w:szCs w:val="24"/>
        </w:rPr>
      </w:pPr>
      <w:r w:rsidRPr="006207B6">
        <w:rPr>
          <w:rFonts w:ascii="Times New Roman" w:hAnsi="Times New Roman" w:cs="Times New Roman"/>
          <w:b/>
          <w:bCs/>
          <w:sz w:val="24"/>
          <w:szCs w:val="24"/>
        </w:rPr>
        <w:t>Section H:  Anticipate Risks</w:t>
      </w:r>
    </w:p>
    <w:p w14:paraId="6382F867" w14:textId="77777777" w:rsidR="00B367DC" w:rsidRPr="006207B6" w:rsidRDefault="00B367DC" w:rsidP="006207B6">
      <w:pPr>
        <w:tabs>
          <w:tab w:val="left" w:pos="5103"/>
        </w:tabs>
        <w:spacing w:line="360" w:lineRule="auto"/>
        <w:jc w:val="both"/>
        <w:rPr>
          <w:rFonts w:ascii="Times New Roman" w:hAnsi="Times New Roman" w:cs="Times New Roman"/>
          <w:bCs/>
          <w:sz w:val="24"/>
          <w:szCs w:val="24"/>
        </w:rPr>
      </w:pPr>
      <w:r w:rsidRPr="006207B6">
        <w:rPr>
          <w:rFonts w:ascii="Times New Roman" w:hAnsi="Times New Roman" w:cs="Times New Roman"/>
          <w:bCs/>
          <w:sz w:val="24"/>
          <w:szCs w:val="24"/>
        </w:rPr>
        <w:t>All research carries some level of risk.  The answers you provide to questions in this section will be reviewed to ensure that you have an appropriate understanding of the type of risks involved and how you can mitigate against these risks.</w:t>
      </w:r>
    </w:p>
    <w:p w14:paraId="32807736" w14:textId="77777777" w:rsidR="00B367DC" w:rsidRPr="006207B6" w:rsidRDefault="00B367DC" w:rsidP="006207B6">
      <w:pPr>
        <w:spacing w:line="360" w:lineRule="auto"/>
        <w:contextualSpacing/>
        <w:jc w:val="both"/>
        <w:rPr>
          <w:rFonts w:ascii="Times New Roman" w:hAnsi="Times New Roman" w:cs="Times New Roman"/>
          <w:sz w:val="24"/>
          <w:szCs w:val="24"/>
        </w:rPr>
      </w:pPr>
      <w:r w:rsidRPr="006207B6">
        <w:rPr>
          <w:rFonts w:ascii="Times New Roman" w:hAnsi="Times New Roman" w:cs="Times New Roman"/>
          <w:b/>
          <w:sz w:val="24"/>
          <w:szCs w:val="24"/>
        </w:rPr>
        <w:t xml:space="preserve">Risk to participants   </w:t>
      </w:r>
      <w:r w:rsidRPr="006207B6">
        <w:rPr>
          <w:rFonts w:ascii="Times New Roman" w:hAnsi="Times New Roman" w:cs="Times New Roman"/>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56A2CC3"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 xml:space="preserve">If these are business owners, time with you may reduce profit.  </w:t>
      </w:r>
    </w:p>
    <w:p w14:paraId="5543D5A8"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 some locations physical risk is very real to both participants and yourself, please consider this.</w:t>
      </w:r>
    </w:p>
    <w:p w14:paraId="26687D4D" w14:textId="77777777" w:rsidR="00B367DC" w:rsidRPr="006207B6" w:rsidRDefault="00B367DC" w:rsidP="006207B6">
      <w:pPr>
        <w:spacing w:line="360" w:lineRule="auto"/>
        <w:contextualSpacing/>
        <w:jc w:val="both"/>
        <w:rPr>
          <w:rFonts w:ascii="Times New Roman" w:hAnsi="Times New Roman" w:cs="Times New Roman"/>
          <w:b/>
          <w:sz w:val="24"/>
          <w:szCs w:val="24"/>
        </w:rPr>
      </w:pPr>
      <w:r w:rsidRPr="006207B6">
        <w:rPr>
          <w:rFonts w:ascii="Times New Roman" w:hAnsi="Times New Roman" w:cs="Times New Roman"/>
          <w:b/>
          <w:sz w:val="24"/>
          <w:szCs w:val="24"/>
        </w:rPr>
        <w:t xml:space="preserve">Risk to you, the researcher   </w:t>
      </w:r>
      <w:r w:rsidRPr="006207B6">
        <w:rPr>
          <w:rFonts w:ascii="Times New Roman" w:hAnsi="Times New Roman" w:cs="Times New Roman"/>
          <w:sz w:val="24"/>
          <w:szCs w:val="24"/>
        </w:rPr>
        <w:t>Think about where you will meet people, if there are any dangers involved in the location.  If you are meeting people as individuals think about using a public place.  In general do not visit people in their own homes or remote locations.</w:t>
      </w:r>
      <w:r w:rsidRPr="006207B6">
        <w:rPr>
          <w:rFonts w:ascii="Times New Roman" w:hAnsi="Times New Roman" w:cs="Times New Roman"/>
          <w:b/>
          <w:sz w:val="24"/>
          <w:szCs w:val="24"/>
        </w:rPr>
        <w:t xml:space="preserve">  </w:t>
      </w:r>
      <w:r w:rsidRPr="006207B6">
        <w:rPr>
          <w:rFonts w:ascii="Times New Roman" w:hAnsi="Times New Roman" w:cs="Times New Roman"/>
          <w:sz w:val="24"/>
          <w:szCs w:val="24"/>
        </w:rPr>
        <w:t>If you are talking to individuals about certain issues think about how their responses might affect you emotionally.  What about the risk of collecting insufficient data?</w:t>
      </w:r>
    </w:p>
    <w:p w14:paraId="119BC2B3" w14:textId="77777777" w:rsidR="00B367DC" w:rsidRPr="006207B6" w:rsidRDefault="00B367DC" w:rsidP="006207B6">
      <w:pPr>
        <w:spacing w:line="360" w:lineRule="auto"/>
        <w:contextualSpacing/>
        <w:jc w:val="both"/>
        <w:rPr>
          <w:rFonts w:ascii="Times New Roman" w:hAnsi="Times New Roman" w:cs="Times New Roman"/>
          <w:b/>
          <w:sz w:val="24"/>
          <w:szCs w:val="24"/>
        </w:rPr>
      </w:pPr>
      <w:r w:rsidRPr="006207B6">
        <w:rPr>
          <w:rFonts w:ascii="Times New Roman" w:hAnsi="Times New Roman" w:cs="Times New Roman"/>
          <w:b/>
          <w:sz w:val="24"/>
          <w:szCs w:val="24"/>
        </w:rPr>
        <w:t xml:space="preserve">Risk to the University   </w:t>
      </w:r>
      <w:r w:rsidRPr="006207B6">
        <w:rPr>
          <w:rFonts w:ascii="Times New Roman" w:hAnsi="Times New Roman" w:cs="Times New Roman"/>
          <w:sz w:val="24"/>
          <w:szCs w:val="24"/>
        </w:rPr>
        <w:t xml:space="preserve">When undertaking your research, you are acting as a member of the University (student or staff).  Professionalism is important, so it is important to be well </w:t>
      </w:r>
      <w:r w:rsidRPr="006207B6">
        <w:rPr>
          <w:rFonts w:ascii="Times New Roman" w:hAnsi="Times New Roman" w:cs="Times New Roman"/>
          <w:sz w:val="24"/>
          <w:szCs w:val="24"/>
        </w:rPr>
        <w:lastRenderedPageBreak/>
        <w:t>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F890AB2" w14:textId="77777777" w:rsidR="00B367DC" w:rsidRPr="006207B6" w:rsidRDefault="00B367DC" w:rsidP="006207B6">
      <w:pPr>
        <w:pStyle w:val="ListParagraph"/>
        <w:numPr>
          <w:ilvl w:val="0"/>
          <w:numId w:val="32"/>
        </w:numPr>
        <w:spacing w:after="0" w:line="360" w:lineRule="auto"/>
        <w:jc w:val="both"/>
        <w:rPr>
          <w:rFonts w:ascii="Times New Roman" w:hAnsi="Times New Roman" w:cs="Times New Roman"/>
          <w:sz w:val="24"/>
          <w:szCs w:val="24"/>
        </w:rPr>
      </w:pPr>
      <w:r w:rsidRPr="006207B6">
        <w:rPr>
          <w:rFonts w:ascii="Times New Roman" w:hAnsi="Times New Roman" w:cs="Times New Roman"/>
          <w:sz w:val="24"/>
          <w:szCs w:val="24"/>
        </w:rPr>
        <w:t>fabrication: making up results or other outputs (</w:t>
      </w:r>
      <w:proofErr w:type="spellStart"/>
      <w:r w:rsidRPr="006207B6">
        <w:rPr>
          <w:rFonts w:ascii="Times New Roman" w:hAnsi="Times New Roman" w:cs="Times New Roman"/>
          <w:sz w:val="24"/>
          <w:szCs w:val="24"/>
        </w:rPr>
        <w:t>eg</w:t>
      </w:r>
      <w:proofErr w:type="spellEnd"/>
      <w:r w:rsidRPr="006207B6">
        <w:rPr>
          <w:rFonts w:ascii="Times New Roman" w:hAnsi="Times New Roman" w:cs="Times New Roman"/>
          <w:sz w:val="24"/>
          <w:szCs w:val="24"/>
        </w:rPr>
        <w:t>, artefacts) and presenting them as if they were real</w:t>
      </w:r>
    </w:p>
    <w:p w14:paraId="676C14F2" w14:textId="77777777" w:rsidR="00B367DC" w:rsidRPr="006207B6" w:rsidRDefault="00B367DC" w:rsidP="006207B6">
      <w:pPr>
        <w:pStyle w:val="ListParagraph"/>
        <w:numPr>
          <w:ilvl w:val="0"/>
          <w:numId w:val="32"/>
        </w:numPr>
        <w:spacing w:after="0" w:line="360" w:lineRule="auto"/>
        <w:jc w:val="both"/>
        <w:rPr>
          <w:rFonts w:ascii="Times New Roman" w:hAnsi="Times New Roman" w:cs="Times New Roman"/>
          <w:sz w:val="24"/>
          <w:szCs w:val="24"/>
        </w:rPr>
      </w:pPr>
      <w:r w:rsidRPr="006207B6">
        <w:rPr>
          <w:rFonts w:ascii="Times New Roman" w:hAnsi="Times New Roman" w:cs="Times New Roman"/>
          <w:sz w:val="24"/>
          <w:szCs w:val="24"/>
        </w:rPr>
        <w:t>falsification: manipulating research processes or changing or omitting data without good cause</w:t>
      </w:r>
    </w:p>
    <w:p w14:paraId="386C704A" w14:textId="77777777" w:rsidR="00B367DC" w:rsidRPr="006207B6" w:rsidRDefault="00B367DC" w:rsidP="006207B6">
      <w:pPr>
        <w:pStyle w:val="ListParagraph"/>
        <w:numPr>
          <w:ilvl w:val="0"/>
          <w:numId w:val="32"/>
        </w:numPr>
        <w:spacing w:after="0" w:line="360" w:lineRule="auto"/>
        <w:jc w:val="both"/>
        <w:rPr>
          <w:rFonts w:ascii="Times New Roman" w:hAnsi="Times New Roman" w:cs="Times New Roman"/>
          <w:sz w:val="24"/>
          <w:szCs w:val="24"/>
        </w:rPr>
      </w:pPr>
      <w:r w:rsidRPr="006207B6">
        <w:rPr>
          <w:rFonts w:ascii="Times New Roman" w:hAnsi="Times New Roman" w:cs="Times New Roman"/>
          <w:sz w:val="24"/>
          <w:szCs w:val="24"/>
        </w:rPr>
        <w:t>plagiarism: using other people’s material without giving proper credit</w:t>
      </w:r>
    </w:p>
    <w:p w14:paraId="331CA1B2" w14:textId="77777777" w:rsidR="00B367DC" w:rsidRPr="006207B6" w:rsidRDefault="00B367DC" w:rsidP="006207B6">
      <w:pPr>
        <w:pStyle w:val="ListParagraph"/>
        <w:numPr>
          <w:ilvl w:val="0"/>
          <w:numId w:val="32"/>
        </w:numPr>
        <w:spacing w:after="0" w:line="360" w:lineRule="auto"/>
        <w:jc w:val="both"/>
        <w:rPr>
          <w:rFonts w:ascii="Times New Roman" w:hAnsi="Times New Roman" w:cs="Times New Roman"/>
          <w:sz w:val="24"/>
          <w:szCs w:val="24"/>
        </w:rPr>
      </w:pPr>
      <w:r w:rsidRPr="006207B6">
        <w:rPr>
          <w:rFonts w:ascii="Times New Roman" w:hAnsi="Times New Roman" w:cs="Times New Roman"/>
          <w:sz w:val="24"/>
          <w:szCs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C740932" w14:textId="77777777" w:rsidR="00B367DC" w:rsidRPr="006207B6" w:rsidRDefault="00B367DC" w:rsidP="006207B6">
      <w:pPr>
        <w:pStyle w:val="ListParagraph"/>
        <w:numPr>
          <w:ilvl w:val="0"/>
          <w:numId w:val="32"/>
        </w:numPr>
        <w:spacing w:after="0" w:line="360" w:lineRule="auto"/>
        <w:jc w:val="both"/>
        <w:rPr>
          <w:rFonts w:ascii="Times New Roman" w:hAnsi="Times New Roman" w:cs="Times New Roman"/>
          <w:sz w:val="24"/>
          <w:szCs w:val="24"/>
        </w:rPr>
      </w:pPr>
      <w:r w:rsidRPr="006207B6">
        <w:rPr>
          <w:rFonts w:ascii="Times New Roman" w:hAnsi="Times New Roman" w:cs="Times New Roman"/>
          <w:sz w:val="24"/>
          <w:szCs w:val="24"/>
        </w:rPr>
        <w:t>improper dealing with allegations of misconduct: failing to address possible infringements such as attempts to cover up misconduct and reprisals against whistle-blowers</w:t>
      </w:r>
    </w:p>
    <w:p w14:paraId="3A91B3B5" w14:textId="77777777" w:rsidR="00B367DC" w:rsidRPr="006207B6" w:rsidRDefault="00B367DC" w:rsidP="006207B6">
      <w:pPr>
        <w:spacing w:line="360" w:lineRule="auto"/>
        <w:contextualSpacing/>
        <w:jc w:val="both"/>
        <w:rPr>
          <w:rFonts w:ascii="Times New Roman" w:hAnsi="Times New Roman" w:cs="Times New Roman"/>
          <w:b/>
          <w:sz w:val="24"/>
          <w:szCs w:val="24"/>
        </w:rPr>
      </w:pPr>
    </w:p>
    <w:p w14:paraId="012EA447" w14:textId="574C94D2" w:rsidR="00B367DC" w:rsidRDefault="00B367DC" w:rsidP="006207B6">
      <w:pPr>
        <w:spacing w:line="360" w:lineRule="auto"/>
        <w:contextualSpacing/>
        <w:jc w:val="both"/>
        <w:rPr>
          <w:rFonts w:ascii="Times New Roman" w:hAnsi="Times New Roman" w:cs="Times New Roman"/>
          <w:sz w:val="24"/>
          <w:szCs w:val="24"/>
        </w:rPr>
      </w:pPr>
      <w:r w:rsidRPr="006207B6">
        <w:rPr>
          <w:rFonts w:ascii="Times New Roman" w:hAnsi="Times New Roman" w:cs="Times New Roman"/>
          <w:b/>
          <w:sz w:val="24"/>
          <w:szCs w:val="24"/>
        </w:rPr>
        <w:t xml:space="preserve">Adverse Outcomes.  </w:t>
      </w:r>
      <w:r w:rsidRPr="006207B6">
        <w:rPr>
          <w:rFonts w:ascii="Times New Roman" w:hAnsi="Times New Roman" w:cs="Times New Roman"/>
          <w:sz w:val="24"/>
          <w:szCs w:val="24"/>
        </w:rPr>
        <w:t>Think carefully about the possibilities, and cover here</w:t>
      </w:r>
    </w:p>
    <w:p w14:paraId="2FF61C46" w14:textId="77777777" w:rsidR="00A55453" w:rsidRPr="006207B6" w:rsidRDefault="00A55453" w:rsidP="006207B6">
      <w:pPr>
        <w:spacing w:line="360" w:lineRule="auto"/>
        <w:contextualSpacing/>
        <w:jc w:val="both"/>
        <w:rPr>
          <w:rFonts w:ascii="Times New Roman" w:hAnsi="Times New Roman" w:cs="Times New Roman"/>
          <w:sz w:val="24"/>
          <w:szCs w:val="24"/>
        </w:rPr>
      </w:pPr>
    </w:p>
    <w:p w14:paraId="7560D5D7" w14:textId="77777777" w:rsidR="00B367DC" w:rsidRPr="006207B6" w:rsidRDefault="00B367DC" w:rsidP="006207B6">
      <w:pPr>
        <w:spacing w:line="360" w:lineRule="auto"/>
        <w:contextualSpacing/>
        <w:jc w:val="both"/>
        <w:rPr>
          <w:rFonts w:ascii="Times New Roman" w:hAnsi="Times New Roman" w:cs="Times New Roman"/>
          <w:b/>
          <w:sz w:val="24"/>
          <w:szCs w:val="24"/>
        </w:rPr>
      </w:pPr>
      <w:r w:rsidRPr="006207B6">
        <w:rPr>
          <w:rFonts w:ascii="Times New Roman" w:hAnsi="Times New Roman" w:cs="Times New Roman"/>
          <w:b/>
          <w:sz w:val="24"/>
          <w:szCs w:val="24"/>
        </w:rPr>
        <w:t>Section I:  Feedback, Consent and Confidentiality</w:t>
      </w:r>
    </w:p>
    <w:p w14:paraId="1EF883BA"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b/>
          <w:sz w:val="24"/>
          <w:szCs w:val="24"/>
        </w:rPr>
        <w:t>Feedback to participants:</w:t>
      </w:r>
      <w:r w:rsidRPr="006207B6">
        <w:rPr>
          <w:rFonts w:ascii="Times New Roman" w:hAnsi="Times New Roman" w:cs="Times New Roman"/>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3EE22926"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b/>
          <w:sz w:val="24"/>
          <w:szCs w:val="24"/>
        </w:rPr>
        <w:t>Informed consent</w:t>
      </w:r>
      <w:r w:rsidRPr="006207B6">
        <w:rPr>
          <w:rFonts w:ascii="Times New Roman" w:hAnsi="Times New Roman" w:cs="Times New Roman"/>
          <w:sz w:val="24"/>
          <w:szCs w:val="24"/>
        </w:rPr>
        <w:t>:   Draft letter / e-mail / or heading (or footer) section of questionnaire must be approved by DoS/supervisor (if research student), supervisor/module tutor if taught student, or Head of School / Assistant Dean if a member of staff.</w:t>
      </w:r>
    </w:p>
    <w:p w14:paraId="1E19759C" w14:textId="0FA7770F"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lastRenderedPageBreak/>
        <w:t>Confidentiality/Anonymity.  Explain clearly how you will ensure confidentiality and anonymity.</w:t>
      </w:r>
    </w:p>
    <w:p w14:paraId="51C1AB67" w14:textId="77777777" w:rsidR="00B367DC" w:rsidRPr="006207B6" w:rsidRDefault="00B367DC" w:rsidP="006207B6">
      <w:pPr>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J:  Data Protection and Storage</w:t>
      </w:r>
    </w:p>
    <w:p w14:paraId="66FA8F3C" w14:textId="268F34D2"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Before completing this section it is necessary to read the University’s Research Data Management information.   The questions that follow are designed to ensure compliance with the Data Protection Act as well as established research protocols.</w:t>
      </w:r>
    </w:p>
    <w:p w14:paraId="3555E191"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3ABB3950"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0BA66D6" w14:textId="5EEA22DF"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In terms of storage of data please ensure security, and also mitigate against loss of data.</w:t>
      </w:r>
    </w:p>
    <w:p w14:paraId="0A07C1B0" w14:textId="77777777" w:rsidR="00B367DC" w:rsidRPr="006207B6" w:rsidRDefault="00B367DC" w:rsidP="006207B6">
      <w:pPr>
        <w:spacing w:line="360" w:lineRule="auto"/>
        <w:jc w:val="both"/>
        <w:rPr>
          <w:rFonts w:ascii="Times New Roman" w:hAnsi="Times New Roman" w:cs="Times New Roman"/>
          <w:b/>
          <w:sz w:val="24"/>
          <w:szCs w:val="24"/>
        </w:rPr>
      </w:pPr>
      <w:r w:rsidRPr="006207B6">
        <w:rPr>
          <w:rFonts w:ascii="Times New Roman" w:hAnsi="Times New Roman" w:cs="Times New Roman"/>
          <w:b/>
          <w:sz w:val="24"/>
          <w:szCs w:val="24"/>
        </w:rPr>
        <w:t>Section K:  Declaration</w:t>
      </w:r>
    </w:p>
    <w:p w14:paraId="669E3B47"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Ensure the appropriate countersignatures have been provided</w:t>
      </w:r>
    </w:p>
    <w:p w14:paraId="5F54FCED" w14:textId="77777777" w:rsidR="00B367DC" w:rsidRPr="006207B6" w:rsidRDefault="00B367DC" w:rsidP="006207B6">
      <w:pPr>
        <w:spacing w:line="360" w:lineRule="auto"/>
        <w:jc w:val="both"/>
        <w:rPr>
          <w:rFonts w:ascii="Times New Roman" w:hAnsi="Times New Roman" w:cs="Times New Roman"/>
          <w:sz w:val="24"/>
          <w:szCs w:val="24"/>
        </w:rPr>
      </w:pPr>
      <w:r w:rsidRPr="006207B6">
        <w:rPr>
          <w:rFonts w:ascii="Times New Roman" w:hAnsi="Times New Roman" w:cs="Times New Roman"/>
          <w:sz w:val="24"/>
          <w:szCs w:val="24"/>
        </w:rPr>
        <w:t>Look carefully at the checklist and ensure that you comply with and tick all that are relevant to your research.</w:t>
      </w:r>
    </w:p>
    <w:p w14:paraId="79F38B1E" w14:textId="77777777" w:rsidR="00B367DC" w:rsidRPr="002042F9" w:rsidRDefault="00B367DC" w:rsidP="002042F9">
      <w:pPr>
        <w:spacing w:line="360" w:lineRule="auto"/>
        <w:jc w:val="both"/>
        <w:rPr>
          <w:rFonts w:cstheme="minorHAnsi"/>
        </w:rPr>
      </w:pPr>
    </w:p>
    <w:sectPr w:rsidR="00B367DC" w:rsidRPr="002042F9" w:rsidSect="00CB3712">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EC375" w14:textId="77777777" w:rsidR="00B53E94" w:rsidRDefault="00B53E94" w:rsidP="00535E6C">
      <w:pPr>
        <w:spacing w:after="0" w:line="240" w:lineRule="auto"/>
      </w:pPr>
      <w:r>
        <w:separator/>
      </w:r>
    </w:p>
  </w:endnote>
  <w:endnote w:type="continuationSeparator" w:id="0">
    <w:p w14:paraId="4EC40F9E" w14:textId="77777777" w:rsidR="00B53E94" w:rsidRDefault="00B53E94" w:rsidP="00535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037725"/>
      <w:docPartObj>
        <w:docPartGallery w:val="Page Numbers (Bottom of Page)"/>
        <w:docPartUnique/>
      </w:docPartObj>
    </w:sdtPr>
    <w:sdtEndPr>
      <w:rPr>
        <w:color w:val="7F7F7F" w:themeColor="background1" w:themeShade="7F"/>
        <w:spacing w:val="60"/>
      </w:rPr>
    </w:sdtEndPr>
    <w:sdtContent>
      <w:p w14:paraId="352AA31D" w14:textId="7B7A3903" w:rsidR="00320B5A" w:rsidRDefault="00320B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F78321D" w14:textId="77777777" w:rsidR="00A2298B" w:rsidRDefault="00A22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608336"/>
      <w:docPartObj>
        <w:docPartGallery w:val="Page Numbers (Bottom of Page)"/>
        <w:docPartUnique/>
      </w:docPartObj>
    </w:sdtPr>
    <w:sdtEndPr>
      <w:rPr>
        <w:noProof/>
      </w:rPr>
    </w:sdtEndPr>
    <w:sdtContent>
      <w:p w14:paraId="1C06500F" w14:textId="2769A2D1" w:rsidR="00B62A97" w:rsidRDefault="00B62A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E5232C" w14:textId="77777777" w:rsidR="00B62A97" w:rsidRDefault="00B62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7F58D" w14:textId="77777777" w:rsidR="00B53E94" w:rsidRDefault="00B53E94" w:rsidP="00535E6C">
      <w:pPr>
        <w:spacing w:after="0" w:line="240" w:lineRule="auto"/>
      </w:pPr>
      <w:r>
        <w:separator/>
      </w:r>
    </w:p>
  </w:footnote>
  <w:footnote w:type="continuationSeparator" w:id="0">
    <w:p w14:paraId="422A8654" w14:textId="77777777" w:rsidR="00B53E94" w:rsidRDefault="00B53E94" w:rsidP="00535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7B5"/>
    <w:multiLevelType w:val="hybridMultilevel"/>
    <w:tmpl w:val="42E81CF2"/>
    <w:lvl w:ilvl="0" w:tplc="26D29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8F2713"/>
    <w:multiLevelType w:val="multilevel"/>
    <w:tmpl w:val="6078334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17780573"/>
    <w:multiLevelType w:val="multilevel"/>
    <w:tmpl w:val="876252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03DB8"/>
    <w:multiLevelType w:val="multilevel"/>
    <w:tmpl w:val="FA008B0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FAF2457"/>
    <w:multiLevelType w:val="hybridMultilevel"/>
    <w:tmpl w:val="2CD8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ED2E64"/>
    <w:multiLevelType w:val="hybridMultilevel"/>
    <w:tmpl w:val="D486BAC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4D51B0F"/>
    <w:multiLevelType w:val="multilevel"/>
    <w:tmpl w:val="819CD5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64140F"/>
    <w:multiLevelType w:val="hybridMultilevel"/>
    <w:tmpl w:val="69ECFE70"/>
    <w:lvl w:ilvl="0" w:tplc="A080CA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F3659A5"/>
    <w:multiLevelType w:val="multilevel"/>
    <w:tmpl w:val="C91E3B5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2FC3025"/>
    <w:multiLevelType w:val="multilevel"/>
    <w:tmpl w:val="5176B2EC"/>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DD60AD"/>
    <w:multiLevelType w:val="hybridMultilevel"/>
    <w:tmpl w:val="27C4E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47D6E1E"/>
    <w:multiLevelType w:val="hybridMultilevel"/>
    <w:tmpl w:val="8A54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A695D40"/>
    <w:multiLevelType w:val="hybridMultilevel"/>
    <w:tmpl w:val="D828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44847822">
    <w:abstractNumId w:val="27"/>
  </w:num>
  <w:num w:numId="2" w16cid:durableId="2015109271">
    <w:abstractNumId w:val="23"/>
  </w:num>
  <w:num w:numId="3" w16cid:durableId="222060626">
    <w:abstractNumId w:val="2"/>
  </w:num>
  <w:num w:numId="4" w16cid:durableId="1275138812">
    <w:abstractNumId w:val="0"/>
  </w:num>
  <w:num w:numId="5" w16cid:durableId="2044599108">
    <w:abstractNumId w:val="8"/>
  </w:num>
  <w:num w:numId="6" w16cid:durableId="2079283019">
    <w:abstractNumId w:val="14"/>
  </w:num>
  <w:num w:numId="7" w16cid:durableId="691684064">
    <w:abstractNumId w:val="6"/>
  </w:num>
  <w:num w:numId="8" w16cid:durableId="676229376">
    <w:abstractNumId w:val="21"/>
  </w:num>
  <w:num w:numId="9" w16cid:durableId="174079331">
    <w:abstractNumId w:val="34"/>
  </w:num>
  <w:num w:numId="10" w16cid:durableId="527334534">
    <w:abstractNumId w:val="16"/>
  </w:num>
  <w:num w:numId="11" w16cid:durableId="1265917795">
    <w:abstractNumId w:val="25"/>
  </w:num>
  <w:num w:numId="12" w16cid:durableId="386731085">
    <w:abstractNumId w:val="7"/>
  </w:num>
  <w:num w:numId="13" w16cid:durableId="1392003802">
    <w:abstractNumId w:val="33"/>
  </w:num>
  <w:num w:numId="14" w16cid:durableId="14195967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40369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900974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10772">
    <w:abstractNumId w:val="9"/>
  </w:num>
  <w:num w:numId="18" w16cid:durableId="575361815">
    <w:abstractNumId w:val="13"/>
  </w:num>
  <w:num w:numId="19" w16cid:durableId="1458797920">
    <w:abstractNumId w:val="15"/>
  </w:num>
  <w:num w:numId="20" w16cid:durableId="2755762">
    <w:abstractNumId w:val="31"/>
  </w:num>
  <w:num w:numId="21" w16cid:durableId="2060014524">
    <w:abstractNumId w:val="29"/>
  </w:num>
  <w:num w:numId="22" w16cid:durableId="2031250126">
    <w:abstractNumId w:val="30"/>
  </w:num>
  <w:num w:numId="23" w16cid:durableId="1291473053">
    <w:abstractNumId w:val="1"/>
  </w:num>
  <w:num w:numId="24" w16cid:durableId="1776095257">
    <w:abstractNumId w:val="11"/>
  </w:num>
  <w:num w:numId="25" w16cid:durableId="1647398872">
    <w:abstractNumId w:val="12"/>
  </w:num>
  <w:num w:numId="26" w16cid:durableId="787309875">
    <w:abstractNumId w:val="17"/>
  </w:num>
  <w:num w:numId="27" w16cid:durableId="1299534086">
    <w:abstractNumId w:val="18"/>
  </w:num>
  <w:num w:numId="28" w16cid:durableId="1519806580">
    <w:abstractNumId w:val="32"/>
  </w:num>
  <w:num w:numId="29" w16cid:durableId="950014212">
    <w:abstractNumId w:val="10"/>
  </w:num>
  <w:num w:numId="30" w16cid:durableId="306521215">
    <w:abstractNumId w:val="19"/>
  </w:num>
  <w:num w:numId="31" w16cid:durableId="54278949">
    <w:abstractNumId w:val="24"/>
  </w:num>
  <w:num w:numId="32" w16cid:durableId="534195898">
    <w:abstractNumId w:val="4"/>
  </w:num>
  <w:num w:numId="33" w16cid:durableId="1168445915">
    <w:abstractNumId w:val="26"/>
  </w:num>
  <w:num w:numId="34" w16cid:durableId="538473846">
    <w:abstractNumId w:val="3"/>
  </w:num>
  <w:num w:numId="35" w16cid:durableId="1999727804">
    <w:abstractNumId w:val="5"/>
  </w:num>
  <w:num w:numId="36" w16cid:durableId="2050252621">
    <w:abstractNumId w:val="28"/>
  </w:num>
  <w:num w:numId="37" w16cid:durableId="12651104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9FA"/>
    <w:rsid w:val="00002D90"/>
    <w:rsid w:val="0000748A"/>
    <w:rsid w:val="000101CE"/>
    <w:rsid w:val="000129D0"/>
    <w:rsid w:val="000235D6"/>
    <w:rsid w:val="00040F11"/>
    <w:rsid w:val="000503D6"/>
    <w:rsid w:val="00060618"/>
    <w:rsid w:val="0006160D"/>
    <w:rsid w:val="00084B03"/>
    <w:rsid w:val="00086294"/>
    <w:rsid w:val="00086CBE"/>
    <w:rsid w:val="000A3369"/>
    <w:rsid w:val="000B09DE"/>
    <w:rsid w:val="000B146A"/>
    <w:rsid w:val="000B34B4"/>
    <w:rsid w:val="000B6F06"/>
    <w:rsid w:val="001162A6"/>
    <w:rsid w:val="001308C7"/>
    <w:rsid w:val="00140CC9"/>
    <w:rsid w:val="00182641"/>
    <w:rsid w:val="001C01DA"/>
    <w:rsid w:val="001C0D28"/>
    <w:rsid w:val="001C605C"/>
    <w:rsid w:val="001D01DA"/>
    <w:rsid w:val="001D1094"/>
    <w:rsid w:val="001E5D01"/>
    <w:rsid w:val="002042F9"/>
    <w:rsid w:val="00204AF9"/>
    <w:rsid w:val="0023027F"/>
    <w:rsid w:val="002349B9"/>
    <w:rsid w:val="00245558"/>
    <w:rsid w:val="00253D73"/>
    <w:rsid w:val="0026277B"/>
    <w:rsid w:val="00274E6A"/>
    <w:rsid w:val="002806AD"/>
    <w:rsid w:val="00286270"/>
    <w:rsid w:val="00295630"/>
    <w:rsid w:val="00297AF0"/>
    <w:rsid w:val="002A1C3F"/>
    <w:rsid w:val="002E53E8"/>
    <w:rsid w:val="0030369F"/>
    <w:rsid w:val="00314992"/>
    <w:rsid w:val="00320753"/>
    <w:rsid w:val="00320B5A"/>
    <w:rsid w:val="00321169"/>
    <w:rsid w:val="00325996"/>
    <w:rsid w:val="00326613"/>
    <w:rsid w:val="00346E5F"/>
    <w:rsid w:val="00356D8D"/>
    <w:rsid w:val="00366CB8"/>
    <w:rsid w:val="00375A9A"/>
    <w:rsid w:val="003812AA"/>
    <w:rsid w:val="003836E3"/>
    <w:rsid w:val="00384AD5"/>
    <w:rsid w:val="003A213F"/>
    <w:rsid w:val="003D0347"/>
    <w:rsid w:val="003E7E4E"/>
    <w:rsid w:val="004157C9"/>
    <w:rsid w:val="004158B1"/>
    <w:rsid w:val="00416E52"/>
    <w:rsid w:val="00420FB7"/>
    <w:rsid w:val="004218C3"/>
    <w:rsid w:val="00426140"/>
    <w:rsid w:val="00440A5B"/>
    <w:rsid w:val="004473E4"/>
    <w:rsid w:val="004649BA"/>
    <w:rsid w:val="00492159"/>
    <w:rsid w:val="004A67C3"/>
    <w:rsid w:val="004D1185"/>
    <w:rsid w:val="004F46DA"/>
    <w:rsid w:val="004F57B1"/>
    <w:rsid w:val="00535E6C"/>
    <w:rsid w:val="0054571B"/>
    <w:rsid w:val="00572567"/>
    <w:rsid w:val="0058482E"/>
    <w:rsid w:val="005A0AD0"/>
    <w:rsid w:val="005C0E68"/>
    <w:rsid w:val="005D4405"/>
    <w:rsid w:val="005F69D4"/>
    <w:rsid w:val="00604008"/>
    <w:rsid w:val="00616BA4"/>
    <w:rsid w:val="006207B6"/>
    <w:rsid w:val="00654FE8"/>
    <w:rsid w:val="00690AFA"/>
    <w:rsid w:val="00691D13"/>
    <w:rsid w:val="006969B4"/>
    <w:rsid w:val="006B11D2"/>
    <w:rsid w:val="006B4D0C"/>
    <w:rsid w:val="006D5BEF"/>
    <w:rsid w:val="007179C8"/>
    <w:rsid w:val="00726594"/>
    <w:rsid w:val="00726C8A"/>
    <w:rsid w:val="00730688"/>
    <w:rsid w:val="007336E5"/>
    <w:rsid w:val="00733EC7"/>
    <w:rsid w:val="00736839"/>
    <w:rsid w:val="0074058F"/>
    <w:rsid w:val="00742996"/>
    <w:rsid w:val="00747EB0"/>
    <w:rsid w:val="00752947"/>
    <w:rsid w:val="00754B08"/>
    <w:rsid w:val="007612AA"/>
    <w:rsid w:val="00767C96"/>
    <w:rsid w:val="0077403F"/>
    <w:rsid w:val="007879FA"/>
    <w:rsid w:val="00790653"/>
    <w:rsid w:val="00796CD6"/>
    <w:rsid w:val="007A78BF"/>
    <w:rsid w:val="007E1F16"/>
    <w:rsid w:val="007F1DE5"/>
    <w:rsid w:val="007F48A0"/>
    <w:rsid w:val="007F7AA0"/>
    <w:rsid w:val="00806E21"/>
    <w:rsid w:val="008213BA"/>
    <w:rsid w:val="008234D8"/>
    <w:rsid w:val="008451F2"/>
    <w:rsid w:val="008523B9"/>
    <w:rsid w:val="00853160"/>
    <w:rsid w:val="00867200"/>
    <w:rsid w:val="00884399"/>
    <w:rsid w:val="00890629"/>
    <w:rsid w:val="008B65F6"/>
    <w:rsid w:val="008E6A45"/>
    <w:rsid w:val="008F487C"/>
    <w:rsid w:val="00914CC0"/>
    <w:rsid w:val="00931931"/>
    <w:rsid w:val="009327BA"/>
    <w:rsid w:val="00935F72"/>
    <w:rsid w:val="00936EE4"/>
    <w:rsid w:val="00943AD0"/>
    <w:rsid w:val="0095384C"/>
    <w:rsid w:val="009612EB"/>
    <w:rsid w:val="00965F8F"/>
    <w:rsid w:val="00985AE0"/>
    <w:rsid w:val="009A43BA"/>
    <w:rsid w:val="009B1F9F"/>
    <w:rsid w:val="009B554B"/>
    <w:rsid w:val="009B5643"/>
    <w:rsid w:val="009C26BF"/>
    <w:rsid w:val="009C297D"/>
    <w:rsid w:val="009C65E5"/>
    <w:rsid w:val="009D37DD"/>
    <w:rsid w:val="00A00561"/>
    <w:rsid w:val="00A00781"/>
    <w:rsid w:val="00A02F10"/>
    <w:rsid w:val="00A17E6F"/>
    <w:rsid w:val="00A2298B"/>
    <w:rsid w:val="00A24107"/>
    <w:rsid w:val="00A34928"/>
    <w:rsid w:val="00A50B6B"/>
    <w:rsid w:val="00A52290"/>
    <w:rsid w:val="00A5457C"/>
    <w:rsid w:val="00A55453"/>
    <w:rsid w:val="00A56F25"/>
    <w:rsid w:val="00AA3163"/>
    <w:rsid w:val="00AA65EB"/>
    <w:rsid w:val="00AB79FD"/>
    <w:rsid w:val="00AC0809"/>
    <w:rsid w:val="00AE493B"/>
    <w:rsid w:val="00AF2C2A"/>
    <w:rsid w:val="00AF47B1"/>
    <w:rsid w:val="00B026A7"/>
    <w:rsid w:val="00B0605E"/>
    <w:rsid w:val="00B144A3"/>
    <w:rsid w:val="00B26B79"/>
    <w:rsid w:val="00B367DC"/>
    <w:rsid w:val="00B370F0"/>
    <w:rsid w:val="00B47706"/>
    <w:rsid w:val="00B53E94"/>
    <w:rsid w:val="00B62A97"/>
    <w:rsid w:val="00B71B36"/>
    <w:rsid w:val="00B81080"/>
    <w:rsid w:val="00B93EC4"/>
    <w:rsid w:val="00B9688F"/>
    <w:rsid w:val="00BB14EC"/>
    <w:rsid w:val="00BE4224"/>
    <w:rsid w:val="00C05BA0"/>
    <w:rsid w:val="00C26212"/>
    <w:rsid w:val="00C31396"/>
    <w:rsid w:val="00C50D0B"/>
    <w:rsid w:val="00C520FD"/>
    <w:rsid w:val="00C7266A"/>
    <w:rsid w:val="00C7607C"/>
    <w:rsid w:val="00C923FC"/>
    <w:rsid w:val="00CB3712"/>
    <w:rsid w:val="00CB4B8E"/>
    <w:rsid w:val="00CB5FA3"/>
    <w:rsid w:val="00CC2532"/>
    <w:rsid w:val="00CF07A9"/>
    <w:rsid w:val="00D15ECB"/>
    <w:rsid w:val="00D46E4F"/>
    <w:rsid w:val="00D56313"/>
    <w:rsid w:val="00D807E4"/>
    <w:rsid w:val="00DA2E22"/>
    <w:rsid w:val="00DB1C6E"/>
    <w:rsid w:val="00DB3DA6"/>
    <w:rsid w:val="00DE04DA"/>
    <w:rsid w:val="00DE1FB9"/>
    <w:rsid w:val="00DE2876"/>
    <w:rsid w:val="00DE5941"/>
    <w:rsid w:val="00DF57AB"/>
    <w:rsid w:val="00DF5A52"/>
    <w:rsid w:val="00E2066D"/>
    <w:rsid w:val="00E22BDC"/>
    <w:rsid w:val="00E2388D"/>
    <w:rsid w:val="00E272D8"/>
    <w:rsid w:val="00E30680"/>
    <w:rsid w:val="00E306ED"/>
    <w:rsid w:val="00E3113F"/>
    <w:rsid w:val="00E366DC"/>
    <w:rsid w:val="00E41B8A"/>
    <w:rsid w:val="00E60934"/>
    <w:rsid w:val="00E63708"/>
    <w:rsid w:val="00E6565E"/>
    <w:rsid w:val="00E7284F"/>
    <w:rsid w:val="00E85F3D"/>
    <w:rsid w:val="00E92DF9"/>
    <w:rsid w:val="00EB0618"/>
    <w:rsid w:val="00EC1033"/>
    <w:rsid w:val="00ED698C"/>
    <w:rsid w:val="00EE1F42"/>
    <w:rsid w:val="00EE47E7"/>
    <w:rsid w:val="00EE6D75"/>
    <w:rsid w:val="00EF6BAF"/>
    <w:rsid w:val="00F0434F"/>
    <w:rsid w:val="00F070C9"/>
    <w:rsid w:val="00F10FA5"/>
    <w:rsid w:val="00F36743"/>
    <w:rsid w:val="00F4331F"/>
    <w:rsid w:val="00F4532A"/>
    <w:rsid w:val="00F62F7A"/>
    <w:rsid w:val="00F64063"/>
    <w:rsid w:val="00F86761"/>
    <w:rsid w:val="00F97B6B"/>
    <w:rsid w:val="00FB3B4F"/>
    <w:rsid w:val="00FC0462"/>
    <w:rsid w:val="00FC21BC"/>
    <w:rsid w:val="00FD434C"/>
    <w:rsid w:val="00FD511F"/>
    <w:rsid w:val="00FE0913"/>
    <w:rsid w:val="00FE655D"/>
    <w:rsid w:val="00FF1A76"/>
    <w:rsid w:val="00FF3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2"/>
    </o:shapelayout>
  </w:shapeDefaults>
  <w:decimalSymbol w:val="."/>
  <w:listSeparator w:val=","/>
  <w14:docId w14:val="56494637"/>
  <w15:chartTrackingRefBased/>
  <w15:docId w15:val="{F0B23265-9389-415D-8047-285745F98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9FA"/>
  </w:style>
  <w:style w:type="paragraph" w:styleId="Heading1">
    <w:name w:val="heading 1"/>
    <w:basedOn w:val="Normal"/>
    <w:next w:val="Normal"/>
    <w:link w:val="Heading1Char"/>
    <w:uiPriority w:val="99"/>
    <w:qFormat/>
    <w:rsid w:val="00B367D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8E6A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6A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B367DC"/>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unhideWhenUsed/>
    <w:qFormat/>
    <w:rsid w:val="0095384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879FA"/>
    <w:pPr>
      <w:spacing w:line="240" w:lineRule="auto"/>
    </w:pPr>
    <w:rPr>
      <w:sz w:val="20"/>
      <w:szCs w:val="20"/>
    </w:rPr>
  </w:style>
  <w:style w:type="character" w:customStyle="1" w:styleId="CommentTextChar">
    <w:name w:val="Comment Text Char"/>
    <w:basedOn w:val="DefaultParagraphFont"/>
    <w:link w:val="CommentText"/>
    <w:uiPriority w:val="99"/>
    <w:rsid w:val="007879FA"/>
    <w:rPr>
      <w:sz w:val="20"/>
      <w:szCs w:val="20"/>
    </w:rPr>
  </w:style>
  <w:style w:type="paragraph" w:styleId="NormalWeb">
    <w:name w:val="Normal (Web)"/>
    <w:basedOn w:val="Normal"/>
    <w:uiPriority w:val="99"/>
    <w:unhideWhenUsed/>
    <w:rsid w:val="007879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79FA"/>
    <w:pPr>
      <w:ind w:left="720"/>
      <w:contextualSpacing/>
    </w:pPr>
  </w:style>
  <w:style w:type="character" w:styleId="Hyperlink">
    <w:name w:val="Hyperlink"/>
    <w:basedOn w:val="DefaultParagraphFont"/>
    <w:uiPriority w:val="99"/>
    <w:unhideWhenUsed/>
    <w:rsid w:val="007879FA"/>
    <w:rPr>
      <w:color w:val="0000FF"/>
      <w:u w:val="single"/>
    </w:rPr>
  </w:style>
  <w:style w:type="paragraph" w:customStyle="1" w:styleId="Default">
    <w:name w:val="Default"/>
    <w:rsid w:val="007879FA"/>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7879FA"/>
    <w:rPr>
      <w:i/>
      <w:iCs/>
    </w:rPr>
  </w:style>
  <w:style w:type="character" w:styleId="CommentReference">
    <w:name w:val="annotation reference"/>
    <w:basedOn w:val="DefaultParagraphFont"/>
    <w:uiPriority w:val="99"/>
    <w:semiHidden/>
    <w:unhideWhenUsed/>
    <w:rsid w:val="007879FA"/>
    <w:rPr>
      <w:sz w:val="16"/>
      <w:szCs w:val="16"/>
    </w:rPr>
  </w:style>
  <w:style w:type="paragraph" w:customStyle="1" w:styleId="legclearfix">
    <w:name w:val="legclearfix"/>
    <w:basedOn w:val="Normal"/>
    <w:rsid w:val="00C520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B367D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367D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367D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367DC"/>
    <w:rPr>
      <w:rFonts w:ascii="Times New Roman" w:eastAsia="Times New Roman" w:hAnsi="Times New Roman" w:cs="Times New Roman"/>
      <w:b/>
      <w:bCs/>
    </w:rPr>
  </w:style>
  <w:style w:type="paragraph" w:customStyle="1" w:styleId="deannah1">
    <w:name w:val="deannah1"/>
    <w:basedOn w:val="Normal"/>
    <w:uiPriority w:val="99"/>
    <w:rsid w:val="00B367D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367D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367DC"/>
    <w:rPr>
      <w:rFonts w:ascii="Tahoma" w:eastAsia="Times New Roman" w:hAnsi="Tahoma" w:cs="Tahoma"/>
      <w:sz w:val="16"/>
      <w:szCs w:val="16"/>
    </w:rPr>
  </w:style>
  <w:style w:type="table" w:styleId="TableGrid">
    <w:name w:val="Table Grid"/>
    <w:basedOn w:val="TableNormal"/>
    <w:uiPriority w:val="59"/>
    <w:rsid w:val="00B367D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367DC"/>
    <w:rPr>
      <w:color w:val="800080"/>
      <w:u w:val="single"/>
    </w:rPr>
  </w:style>
  <w:style w:type="paragraph" w:styleId="Header">
    <w:name w:val="header"/>
    <w:basedOn w:val="Normal"/>
    <w:link w:val="HeaderChar"/>
    <w:uiPriority w:val="99"/>
    <w:semiHidden/>
    <w:rsid w:val="00B367D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367DC"/>
    <w:rPr>
      <w:rFonts w:ascii="Times New Roman" w:eastAsia="Times New Roman" w:hAnsi="Times New Roman" w:cs="Times New Roman"/>
      <w:sz w:val="20"/>
      <w:szCs w:val="20"/>
    </w:rPr>
  </w:style>
  <w:style w:type="paragraph" w:styleId="Footer">
    <w:name w:val="footer"/>
    <w:basedOn w:val="Normal"/>
    <w:link w:val="FooterChar"/>
    <w:uiPriority w:val="99"/>
    <w:qFormat/>
    <w:rsid w:val="00B367D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367DC"/>
    <w:rPr>
      <w:rFonts w:ascii="Times New Roman" w:eastAsia="Times New Roman" w:hAnsi="Times New Roman" w:cs="Times New Roman"/>
      <w:sz w:val="20"/>
      <w:szCs w:val="20"/>
    </w:rPr>
  </w:style>
  <w:style w:type="character" w:customStyle="1" w:styleId="Hyperlink1">
    <w:name w:val="Hyperlink1"/>
    <w:uiPriority w:val="99"/>
    <w:rsid w:val="00B367DC"/>
    <w:rPr>
      <w:color w:val="535353"/>
      <w:u w:val="single"/>
      <w:effect w:val="none"/>
    </w:rPr>
  </w:style>
  <w:style w:type="paragraph" w:customStyle="1" w:styleId="NormalWeb1">
    <w:name w:val="Normal (Web)1"/>
    <w:basedOn w:val="Normal"/>
    <w:uiPriority w:val="99"/>
    <w:rsid w:val="00B367D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367DC"/>
  </w:style>
  <w:style w:type="paragraph" w:styleId="CommentSubject">
    <w:name w:val="annotation subject"/>
    <w:basedOn w:val="CommentText"/>
    <w:next w:val="CommentText"/>
    <w:link w:val="CommentSubjectChar"/>
    <w:uiPriority w:val="99"/>
    <w:semiHidden/>
    <w:unhideWhenUsed/>
    <w:rsid w:val="00B367DC"/>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B367DC"/>
    <w:rPr>
      <w:rFonts w:ascii="Times New Roman" w:eastAsia="Times New Roman" w:hAnsi="Times New Roman" w:cs="Times New Roman"/>
      <w:b/>
      <w:bCs/>
      <w:sz w:val="20"/>
      <w:szCs w:val="20"/>
    </w:rPr>
  </w:style>
  <w:style w:type="character" w:styleId="Strong">
    <w:name w:val="Strong"/>
    <w:uiPriority w:val="22"/>
    <w:qFormat/>
    <w:rsid w:val="00B367DC"/>
    <w:rPr>
      <w:b/>
      <w:bCs/>
    </w:rPr>
  </w:style>
  <w:style w:type="character" w:customStyle="1" w:styleId="Heading2Char">
    <w:name w:val="Heading 2 Char"/>
    <w:basedOn w:val="DefaultParagraphFont"/>
    <w:link w:val="Heading2"/>
    <w:uiPriority w:val="9"/>
    <w:rsid w:val="008E6A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6A4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20753"/>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320753"/>
    <w:pPr>
      <w:spacing w:after="100"/>
      <w:ind w:left="220"/>
    </w:pPr>
  </w:style>
  <w:style w:type="paragraph" w:styleId="TOC3">
    <w:name w:val="toc 3"/>
    <w:basedOn w:val="Normal"/>
    <w:next w:val="Normal"/>
    <w:autoRedefine/>
    <w:uiPriority w:val="39"/>
    <w:unhideWhenUsed/>
    <w:rsid w:val="00320753"/>
    <w:pPr>
      <w:spacing w:after="100"/>
      <w:ind w:left="440"/>
    </w:pPr>
  </w:style>
  <w:style w:type="paragraph" w:styleId="TOC1">
    <w:name w:val="toc 1"/>
    <w:basedOn w:val="Normal"/>
    <w:next w:val="Normal"/>
    <w:autoRedefine/>
    <w:uiPriority w:val="39"/>
    <w:unhideWhenUsed/>
    <w:rsid w:val="00320753"/>
    <w:pPr>
      <w:spacing w:after="100"/>
    </w:pPr>
  </w:style>
  <w:style w:type="paragraph" w:styleId="TOC4">
    <w:name w:val="toc 4"/>
    <w:basedOn w:val="Normal"/>
    <w:next w:val="Normal"/>
    <w:autoRedefine/>
    <w:uiPriority w:val="39"/>
    <w:unhideWhenUsed/>
    <w:rsid w:val="00320753"/>
    <w:pPr>
      <w:spacing w:after="100"/>
      <w:ind w:left="660"/>
    </w:pPr>
    <w:rPr>
      <w:rFonts w:eastAsiaTheme="minorEastAsia"/>
      <w:lang w:eastAsia="en-GB"/>
    </w:rPr>
  </w:style>
  <w:style w:type="paragraph" w:styleId="TOC5">
    <w:name w:val="toc 5"/>
    <w:basedOn w:val="Normal"/>
    <w:next w:val="Normal"/>
    <w:autoRedefine/>
    <w:uiPriority w:val="39"/>
    <w:unhideWhenUsed/>
    <w:rsid w:val="00320753"/>
    <w:pPr>
      <w:spacing w:after="100"/>
      <w:ind w:left="880"/>
    </w:pPr>
    <w:rPr>
      <w:rFonts w:eastAsiaTheme="minorEastAsia"/>
      <w:lang w:eastAsia="en-GB"/>
    </w:rPr>
  </w:style>
  <w:style w:type="paragraph" w:styleId="TOC6">
    <w:name w:val="toc 6"/>
    <w:basedOn w:val="Normal"/>
    <w:next w:val="Normal"/>
    <w:autoRedefine/>
    <w:uiPriority w:val="39"/>
    <w:unhideWhenUsed/>
    <w:rsid w:val="00320753"/>
    <w:pPr>
      <w:spacing w:after="100"/>
      <w:ind w:left="1100"/>
    </w:pPr>
    <w:rPr>
      <w:rFonts w:eastAsiaTheme="minorEastAsia"/>
      <w:lang w:eastAsia="en-GB"/>
    </w:rPr>
  </w:style>
  <w:style w:type="paragraph" w:styleId="TOC7">
    <w:name w:val="toc 7"/>
    <w:basedOn w:val="Normal"/>
    <w:next w:val="Normal"/>
    <w:autoRedefine/>
    <w:uiPriority w:val="39"/>
    <w:unhideWhenUsed/>
    <w:rsid w:val="00320753"/>
    <w:pPr>
      <w:spacing w:after="100"/>
      <w:ind w:left="1320"/>
    </w:pPr>
    <w:rPr>
      <w:rFonts w:eastAsiaTheme="minorEastAsia"/>
      <w:lang w:eastAsia="en-GB"/>
    </w:rPr>
  </w:style>
  <w:style w:type="paragraph" w:styleId="TOC8">
    <w:name w:val="toc 8"/>
    <w:basedOn w:val="Normal"/>
    <w:next w:val="Normal"/>
    <w:autoRedefine/>
    <w:uiPriority w:val="39"/>
    <w:unhideWhenUsed/>
    <w:rsid w:val="00320753"/>
    <w:pPr>
      <w:spacing w:after="100"/>
      <w:ind w:left="1540"/>
    </w:pPr>
    <w:rPr>
      <w:rFonts w:eastAsiaTheme="minorEastAsia"/>
      <w:lang w:eastAsia="en-GB"/>
    </w:rPr>
  </w:style>
  <w:style w:type="paragraph" w:styleId="TOC9">
    <w:name w:val="toc 9"/>
    <w:basedOn w:val="Normal"/>
    <w:next w:val="Normal"/>
    <w:autoRedefine/>
    <w:uiPriority w:val="39"/>
    <w:unhideWhenUsed/>
    <w:rsid w:val="00320753"/>
    <w:pPr>
      <w:spacing w:after="100"/>
      <w:ind w:left="1760"/>
    </w:pPr>
    <w:rPr>
      <w:rFonts w:eastAsiaTheme="minorEastAsia"/>
      <w:lang w:eastAsia="en-GB"/>
    </w:rPr>
  </w:style>
  <w:style w:type="character" w:customStyle="1" w:styleId="UnresolvedMention1">
    <w:name w:val="Unresolved Mention1"/>
    <w:basedOn w:val="DefaultParagraphFont"/>
    <w:uiPriority w:val="99"/>
    <w:semiHidden/>
    <w:unhideWhenUsed/>
    <w:rsid w:val="00320753"/>
    <w:rPr>
      <w:color w:val="605E5C"/>
      <w:shd w:val="clear" w:color="auto" w:fill="E1DFDD"/>
    </w:rPr>
  </w:style>
  <w:style w:type="paragraph" w:styleId="FootnoteText">
    <w:name w:val="footnote text"/>
    <w:basedOn w:val="Normal"/>
    <w:link w:val="FootnoteTextChar"/>
    <w:uiPriority w:val="99"/>
    <w:semiHidden/>
    <w:unhideWhenUsed/>
    <w:rsid w:val="00535E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E6C"/>
    <w:rPr>
      <w:sz w:val="20"/>
      <w:szCs w:val="20"/>
    </w:rPr>
  </w:style>
  <w:style w:type="character" w:styleId="FootnoteReference">
    <w:name w:val="footnote reference"/>
    <w:basedOn w:val="DefaultParagraphFont"/>
    <w:uiPriority w:val="99"/>
    <w:semiHidden/>
    <w:unhideWhenUsed/>
    <w:rsid w:val="00535E6C"/>
    <w:rPr>
      <w:vertAlign w:val="superscript"/>
    </w:rPr>
  </w:style>
  <w:style w:type="character" w:customStyle="1" w:styleId="Heading5Char">
    <w:name w:val="Heading 5 Char"/>
    <w:basedOn w:val="DefaultParagraphFont"/>
    <w:link w:val="Heading5"/>
    <w:uiPriority w:val="9"/>
    <w:rsid w:val="0095384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3591">
      <w:bodyDiv w:val="1"/>
      <w:marLeft w:val="0"/>
      <w:marRight w:val="0"/>
      <w:marTop w:val="0"/>
      <w:marBottom w:val="0"/>
      <w:divBdr>
        <w:top w:val="none" w:sz="0" w:space="0" w:color="auto"/>
        <w:left w:val="none" w:sz="0" w:space="0" w:color="auto"/>
        <w:bottom w:val="none" w:sz="0" w:space="0" w:color="auto"/>
        <w:right w:val="none" w:sz="0" w:space="0" w:color="auto"/>
      </w:divBdr>
    </w:div>
    <w:div w:id="172840645">
      <w:bodyDiv w:val="1"/>
      <w:marLeft w:val="0"/>
      <w:marRight w:val="0"/>
      <w:marTop w:val="0"/>
      <w:marBottom w:val="0"/>
      <w:divBdr>
        <w:top w:val="none" w:sz="0" w:space="0" w:color="auto"/>
        <w:left w:val="none" w:sz="0" w:space="0" w:color="auto"/>
        <w:bottom w:val="none" w:sz="0" w:space="0" w:color="auto"/>
        <w:right w:val="none" w:sz="0" w:space="0" w:color="auto"/>
      </w:divBdr>
    </w:div>
    <w:div w:id="299917629">
      <w:bodyDiv w:val="1"/>
      <w:marLeft w:val="0"/>
      <w:marRight w:val="0"/>
      <w:marTop w:val="0"/>
      <w:marBottom w:val="0"/>
      <w:divBdr>
        <w:top w:val="none" w:sz="0" w:space="0" w:color="auto"/>
        <w:left w:val="none" w:sz="0" w:space="0" w:color="auto"/>
        <w:bottom w:val="none" w:sz="0" w:space="0" w:color="auto"/>
        <w:right w:val="none" w:sz="0" w:space="0" w:color="auto"/>
      </w:divBdr>
      <w:divsChild>
        <w:div w:id="1014840718">
          <w:marLeft w:val="0"/>
          <w:marRight w:val="0"/>
          <w:marTop w:val="0"/>
          <w:marBottom w:val="0"/>
          <w:divBdr>
            <w:top w:val="none" w:sz="0" w:space="0" w:color="auto"/>
            <w:left w:val="none" w:sz="0" w:space="0" w:color="auto"/>
            <w:bottom w:val="none" w:sz="0" w:space="0" w:color="auto"/>
            <w:right w:val="none" w:sz="0" w:space="0" w:color="auto"/>
          </w:divBdr>
        </w:div>
      </w:divsChild>
    </w:div>
    <w:div w:id="1206677050">
      <w:bodyDiv w:val="1"/>
      <w:marLeft w:val="0"/>
      <w:marRight w:val="0"/>
      <w:marTop w:val="0"/>
      <w:marBottom w:val="0"/>
      <w:divBdr>
        <w:top w:val="none" w:sz="0" w:space="0" w:color="auto"/>
        <w:left w:val="none" w:sz="0" w:space="0" w:color="auto"/>
        <w:bottom w:val="none" w:sz="0" w:space="0" w:color="auto"/>
        <w:right w:val="none" w:sz="0" w:space="0" w:color="auto"/>
      </w:divBdr>
    </w:div>
    <w:div w:id="1670255511">
      <w:bodyDiv w:val="1"/>
      <w:marLeft w:val="0"/>
      <w:marRight w:val="0"/>
      <w:marTop w:val="0"/>
      <w:marBottom w:val="0"/>
      <w:divBdr>
        <w:top w:val="none" w:sz="0" w:space="0" w:color="auto"/>
        <w:left w:val="none" w:sz="0" w:space="0" w:color="auto"/>
        <w:bottom w:val="none" w:sz="0" w:space="0" w:color="auto"/>
        <w:right w:val="none" w:sz="0" w:space="0" w:color="auto"/>
      </w:divBdr>
    </w:div>
    <w:div w:id="211039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customXml" Target="ink/ink8.xml"/><Relationship Id="rId42" Type="http://schemas.openxmlformats.org/officeDocument/2006/relationships/hyperlink" Target="https://doi.org/10.1108/15265940510633505" TargetMode="External"/><Relationship Id="rId47" Type="http://schemas.openxmlformats.org/officeDocument/2006/relationships/hyperlink" Target="https://www.proquest.com/docview/2076591386?accountid=130472&amp;parentSessionId=W3wXTu%2F9xUD7tBVJ%2FW96INRSi3ODVc4XFISLIlhPdCo%3D&amp;pq-origsite=primo" TargetMode="External"/><Relationship Id="rId63" Type="http://schemas.openxmlformats.org/officeDocument/2006/relationships/hyperlink" Target="https://doi.org/10.1093/jiel/jgz019" TargetMode="External"/><Relationship Id="rId68" Type="http://schemas.openxmlformats.org/officeDocument/2006/relationships/image" Target="media/image13.png"/><Relationship Id="rId84" Type="http://schemas.openxmlformats.org/officeDocument/2006/relationships/hyperlink" Target="mailto:pgresearch@uwtsd.ac.uk" TargetMode="External"/><Relationship Id="rId16" Type="http://schemas.openxmlformats.org/officeDocument/2006/relationships/customXml" Target="ink/ink5.xml"/><Relationship Id="rId11" Type="http://schemas.openxmlformats.org/officeDocument/2006/relationships/image" Target="media/image3.png"/><Relationship Id="rId32" Type="http://schemas.openxmlformats.org/officeDocument/2006/relationships/chart" Target="charts/chart4.xml"/><Relationship Id="rId37" Type="http://schemas.openxmlformats.org/officeDocument/2006/relationships/chart" Target="charts/chart9.xml"/><Relationship Id="rId53" Type="http://schemas.openxmlformats.org/officeDocument/2006/relationships/hyperlink" Target="https://www.sciencedirect.com/science/article/pii/S0148296399000314" TargetMode="External"/><Relationship Id="rId58" Type="http://schemas.openxmlformats.org/officeDocument/2006/relationships/hyperlink" Target="https://www.lloydsbankinggroup.com/investors/annual-report.html" TargetMode="External"/><Relationship Id="rId74" Type="http://schemas.openxmlformats.org/officeDocument/2006/relationships/image" Target="media/image19.png"/><Relationship Id="rId79" Type="http://schemas.openxmlformats.org/officeDocument/2006/relationships/image" Target="media/image24.png"/><Relationship Id="rId5" Type="http://schemas.openxmlformats.org/officeDocument/2006/relationships/webSettings" Target="webSettings.xml"/><Relationship Id="rId19" Type="http://schemas.openxmlformats.org/officeDocument/2006/relationships/image" Target="media/image6.png"/><Relationship Id="rId14" Type="http://schemas.openxmlformats.org/officeDocument/2006/relationships/customXml" Target="ink/ink3.xml"/><Relationship Id="rId22" Type="http://schemas.openxmlformats.org/officeDocument/2006/relationships/footer" Target="footer1.xml"/><Relationship Id="rId27" Type="http://schemas.openxmlformats.org/officeDocument/2006/relationships/image" Target="media/image10.png"/><Relationship Id="rId30" Type="http://schemas.openxmlformats.org/officeDocument/2006/relationships/chart" Target="charts/chart2.xml"/><Relationship Id="rId35" Type="http://schemas.openxmlformats.org/officeDocument/2006/relationships/chart" Target="charts/chart7.xml"/><Relationship Id="rId43" Type="http://schemas.openxmlformats.org/officeDocument/2006/relationships/hyperlink" Target="https://www.researchgate.net/publication/259783241_CAPITAL_STRUCTURE_AND_FINANCIAL_PERFORMANCE_A_STUDY_OF_LISTED_TRADING_COMPANIES_IN_SRI_LANKA" TargetMode="External"/><Relationship Id="rId48" Type="http://schemas.openxmlformats.org/officeDocument/2006/relationships/hyperlink" Target="https://journals-sagepub-com.ezproxy.uwtsd.ac.uk/doi/full/10.1016/j.brq.2018.09.002" TargetMode="External"/><Relationship Id="rId56" Type="http://schemas.openxmlformats.org/officeDocument/2006/relationships/hyperlink" Target="http://dx.doi.org/10.3390/jrfm" TargetMode="External"/><Relationship Id="rId64" Type="http://schemas.openxmlformats.org/officeDocument/2006/relationships/hyperlink" Target="https://www-proquest-com.ezproxy.uwtsd.ac.uk/scholarly-journals/testing-trade-off-pecking-order-theories-capital/docview/2288737605/se-2" TargetMode="External"/><Relationship Id="rId69" Type="http://schemas.openxmlformats.org/officeDocument/2006/relationships/image" Target="media/image14.png"/><Relationship Id="rId77"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hyperlink" Target="https://www.tandfonline.com/doi/abs/10.1080/1406099X.2021.1972587" TargetMode="External"/><Relationship Id="rId72" Type="http://schemas.openxmlformats.org/officeDocument/2006/relationships/image" Target="media/image17.png"/><Relationship Id="rId80" Type="http://schemas.openxmlformats.org/officeDocument/2006/relationships/hyperlink" Target="http://uwtsd.ac.uk/library/research-data-management/"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image" Target="media/image8.png"/><Relationship Id="rId33" Type="http://schemas.openxmlformats.org/officeDocument/2006/relationships/chart" Target="charts/chart5.xml"/><Relationship Id="rId38" Type="http://schemas.openxmlformats.org/officeDocument/2006/relationships/chart" Target="charts/chart10.xml"/><Relationship Id="rId46" Type="http://schemas.openxmlformats.org/officeDocument/2006/relationships/hyperlink" Target="https://journals-sagepub-com.ezproxy.uwtsd.ac.uk/doi/full/10.1177/2158244016685136" TargetMode="External"/><Relationship Id="rId59" Type="http://schemas.openxmlformats.org/officeDocument/2006/relationships/hyperlink" Target="https://doi.org/10.22495/cocv14i1p1" TargetMode="External"/><Relationship Id="rId67" Type="http://schemas.openxmlformats.org/officeDocument/2006/relationships/image" Target="media/image12.png"/><Relationship Id="rId20" Type="http://schemas.openxmlformats.org/officeDocument/2006/relationships/customXml" Target="ink/ink7.xml"/><Relationship Id="rId41" Type="http://schemas.openxmlformats.org/officeDocument/2006/relationships/hyperlink" Target="http://dx.doi.org/10.1016/j.pacfin.2013.11.002" TargetMode="External"/><Relationship Id="rId54" Type="http://schemas.openxmlformats.org/officeDocument/2006/relationships/hyperlink" Target="https://www.legislation.gov.uk/ukpga/2006/46/part/17/chapter/7/crossheading/the-share-premium-account" TargetMode="External"/><Relationship Id="rId62" Type="http://schemas.openxmlformats.org/officeDocument/2006/relationships/hyperlink" Target="https://www-proquest-com.ezproxy.uwtsd.ac.uk/scholarly-journals/do-tanzanian-companies-practice-pecking-order/docview/1125838349/se-2" TargetMode="External"/><Relationship Id="rId70" Type="http://schemas.openxmlformats.org/officeDocument/2006/relationships/image" Target="media/image15.png"/><Relationship Id="rId75" Type="http://schemas.openxmlformats.org/officeDocument/2006/relationships/image" Target="media/image20.png"/><Relationship Id="rId83"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footer" Target="footer2.xml"/><Relationship Id="rId28" Type="http://schemas.openxmlformats.org/officeDocument/2006/relationships/image" Target="media/image11.png"/><Relationship Id="rId36" Type="http://schemas.openxmlformats.org/officeDocument/2006/relationships/chart" Target="charts/chart8.xml"/><Relationship Id="rId49" Type="http://schemas.openxmlformats.org/officeDocument/2006/relationships/hyperlink" Target="https://econpapers.repec.org/bookchap/nbrnberch/4790.htm" TargetMode="External"/><Relationship Id="rId57" Type="http://schemas.openxmlformats.org/officeDocument/2006/relationships/hyperlink" Target="https://doi.org/10.5296/ajfa.v10i2.13286" TargetMode="External"/><Relationship Id="rId10" Type="http://schemas.openxmlformats.org/officeDocument/2006/relationships/customXml" Target="ink/ink1.xml"/><Relationship Id="rId31" Type="http://schemas.openxmlformats.org/officeDocument/2006/relationships/chart" Target="charts/chart3.xml"/><Relationship Id="rId44" Type="http://schemas.openxmlformats.org/officeDocument/2006/relationships/hyperlink" Target="https://home.barclays/investor-relations/reports-and-events/annual-reports" TargetMode="External"/><Relationship Id="rId52" Type="http://schemas.openxmlformats.org/officeDocument/2006/relationships/hyperlink" Target="https://www.fca.org.uk/news/news-stories/2013-fines" TargetMode="External"/><Relationship Id="rId60" Type="http://schemas.openxmlformats.org/officeDocument/2006/relationships/hyperlink" Target="https://advantage-marketline-com.ezproxy.uwtsd.ac.uk/Analysis/ViewasPDF/united-kingdom-banks-99346" TargetMode="External"/><Relationship Id="rId65" Type="http://schemas.openxmlformats.org/officeDocument/2006/relationships/hyperlink" Target="https://15writers.com/research-onion" TargetMode="External"/><Relationship Id="rId73" Type="http://schemas.openxmlformats.org/officeDocument/2006/relationships/image" Target="media/image18.png"/><Relationship Id="rId78" Type="http://schemas.openxmlformats.org/officeDocument/2006/relationships/image" Target="media/image23.png"/><Relationship Id="rId81" Type="http://schemas.openxmlformats.org/officeDocument/2006/relationships/hyperlink" Target="http://www.uwtsd.ac.uk/media/uwtsd-website/content-assets/documents/research/Research-Integrity-and-Ethics---Code-of-Practice-(2015-18).pdf"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customXml" Target="ink/ink6.xml"/><Relationship Id="rId39" Type="http://schemas.openxmlformats.org/officeDocument/2006/relationships/chart" Target="charts/chart11.xml"/><Relationship Id="rId34" Type="http://schemas.openxmlformats.org/officeDocument/2006/relationships/chart" Target="charts/chart6.xml"/><Relationship Id="rId50" Type="http://schemas.openxmlformats.org/officeDocument/2006/relationships/hyperlink" Target="https://papers.ssrn.com/sol3/papers.cfm?abstract_id=3845068" TargetMode="External"/><Relationship Id="rId55" Type="http://schemas.openxmlformats.org/officeDocument/2006/relationships/hyperlink" Target="https://journals-sagepub-com.ezproxy.uwtsd.ac.uk/doi/full/10.1177/21582440211006051" TargetMode="External"/><Relationship Id="rId76" Type="http://schemas.openxmlformats.org/officeDocument/2006/relationships/image" Target="media/image21.png"/><Relationship Id="rId7" Type="http://schemas.openxmlformats.org/officeDocument/2006/relationships/endnotes" Target="endnotes.xml"/><Relationship Id="rId71" Type="http://schemas.openxmlformats.org/officeDocument/2006/relationships/image" Target="media/image16.png"/><Relationship Id="rId2" Type="http://schemas.openxmlformats.org/officeDocument/2006/relationships/numbering" Target="numbering.xml"/><Relationship Id="rId29" Type="http://schemas.openxmlformats.org/officeDocument/2006/relationships/chart" Target="charts/chart1.xml"/><Relationship Id="rId24" Type="http://schemas.openxmlformats.org/officeDocument/2006/relationships/image" Target="media/image7.png"/><Relationship Id="rId40" Type="http://schemas.openxmlformats.org/officeDocument/2006/relationships/chart" Target="charts/chart12.xml"/><Relationship Id="rId45" Type="http://schemas.openxmlformats.org/officeDocument/2006/relationships/hyperlink" Target="https://www.bis.org/bcbs/membership.htm" TargetMode="External"/><Relationship Id="rId66" Type="http://schemas.openxmlformats.org/officeDocument/2006/relationships/hyperlink" Target="https://nsuworks.nova.edu/cgi/viewcontent.cgi?article=2102&amp;context=tqr" TargetMode="External"/><Relationship Id="rId61" Type="http://schemas.openxmlformats.org/officeDocument/2006/relationships/hyperlink" Target="https://doi-org.ezproxy.uwtsd.ac.uk/10.1080/20517483.2018.1603649" TargetMode="External"/><Relationship Id="rId82" Type="http://schemas.openxmlformats.org/officeDocument/2006/relationships/hyperlink" Target="mailto:pgresearch@uwtsd.ac.u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5" Type="http://schemas.openxmlformats.org/officeDocument/2006/relationships/chartUserShapes" Target="../drawings/drawing3.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7.xml"/><Relationship Id="rId1" Type="http://schemas.microsoft.com/office/2011/relationships/chartStyle" Target="style7.xml"/><Relationship Id="rId5" Type="http://schemas.openxmlformats.org/officeDocument/2006/relationships/chartUserShapes" Target="../drawings/drawing4.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5.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5" Type="http://schemas.openxmlformats.org/officeDocument/2006/relationships/chartUserShapes" Target="../drawings/drawing6.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chartUserShapes" Target="../drawings/drawing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Deposits from Banks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829783572135451"/>
          <c:y val="0.17171296296296296"/>
          <c:w val="0.77498692444865158"/>
          <c:h val="0.72088764946048411"/>
        </c:manualLayout>
      </c:layout>
      <c:lineChart>
        <c:grouping val="standard"/>
        <c:varyColors val="0"/>
        <c:ser>
          <c:idx val="0"/>
          <c:order val="0"/>
          <c:tx>
            <c:strRef>
              <c:f>Sheet2!$B$13</c:f>
              <c:strCache>
                <c:ptCount val="1"/>
                <c:pt idx="0">
                  <c:v>Deposits from Banks £ million </c:v>
                </c:pt>
              </c:strCache>
            </c:strRef>
          </c:tx>
          <c:spPr>
            <a:ln w="28575" cap="rnd">
              <a:solidFill>
                <a:schemeClr val="accent1"/>
              </a:solidFill>
              <a:round/>
            </a:ln>
            <a:effectLst/>
          </c:spPr>
          <c:marker>
            <c:symbol val="none"/>
          </c:marker>
          <c:cat>
            <c:numRef>
              <c:f>Sheet2!$A$14:$A$19</c:f>
              <c:numCache>
                <c:formatCode>General</c:formatCode>
                <c:ptCount val="6"/>
                <c:pt idx="1">
                  <c:v>2017</c:v>
                </c:pt>
                <c:pt idx="2">
                  <c:v>2018</c:v>
                </c:pt>
                <c:pt idx="3">
                  <c:v>2019</c:v>
                </c:pt>
                <c:pt idx="4">
                  <c:v>2020</c:v>
                </c:pt>
                <c:pt idx="5">
                  <c:v>2021</c:v>
                </c:pt>
              </c:numCache>
            </c:numRef>
          </c:cat>
          <c:val>
            <c:numRef>
              <c:f>Sheet2!$B$14:$B$19</c:f>
              <c:numCache>
                <c:formatCode>#,##0</c:formatCode>
                <c:ptCount val="6"/>
                <c:pt idx="1">
                  <c:v>29804</c:v>
                </c:pt>
                <c:pt idx="2">
                  <c:v>30320</c:v>
                </c:pt>
                <c:pt idx="3">
                  <c:v>28179</c:v>
                </c:pt>
                <c:pt idx="4">
                  <c:v>31465</c:v>
                </c:pt>
                <c:pt idx="5">
                  <c:v>7647</c:v>
                </c:pt>
              </c:numCache>
            </c:numRef>
          </c:val>
          <c:smooth val="0"/>
          <c:extLst>
            <c:ext xmlns:c16="http://schemas.microsoft.com/office/drawing/2014/chart" uri="{C3380CC4-5D6E-409C-BE32-E72D297353CC}">
              <c16:uniqueId val="{00000000-3365-4F8D-8FBD-2E152603FB2D}"/>
            </c:ext>
          </c:extLst>
        </c:ser>
        <c:dLbls>
          <c:showLegendKey val="0"/>
          <c:showVal val="0"/>
          <c:showCatName val="0"/>
          <c:showSerName val="0"/>
          <c:showPercent val="0"/>
          <c:showBubbleSize val="0"/>
        </c:dLbls>
        <c:smooth val="0"/>
        <c:axId val="1437526383"/>
        <c:axId val="1437522639"/>
      </c:lineChart>
      <c:catAx>
        <c:axId val="1437526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7522639"/>
        <c:crosses val="autoZero"/>
        <c:auto val="1"/>
        <c:lblAlgn val="ctr"/>
        <c:lblOffset val="100"/>
        <c:noMultiLvlLbl val="0"/>
      </c:catAx>
      <c:valAx>
        <c:axId val="14375226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7526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Customer</a:t>
            </a:r>
            <a:r>
              <a:rPr lang="en-GB" baseline="0"/>
              <a:t> Deposits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4015048118985133"/>
          <c:y val="0.17171296296296296"/>
          <c:w val="0.72929396325459317"/>
          <c:h val="0.72088764946048411"/>
        </c:manualLayout>
      </c:layout>
      <c:lineChart>
        <c:grouping val="standard"/>
        <c:varyColors val="0"/>
        <c:ser>
          <c:idx val="0"/>
          <c:order val="0"/>
          <c:tx>
            <c:strRef>
              <c:f>Sheet2!$B$13</c:f>
              <c:strCache>
                <c:ptCount val="1"/>
                <c:pt idx="0">
                  <c:v>Customer deposit £ million</c:v>
                </c:pt>
              </c:strCache>
            </c:strRef>
          </c:tx>
          <c:spPr>
            <a:ln w="28575" cap="rnd">
              <a:solidFill>
                <a:schemeClr val="accent1"/>
              </a:solidFill>
              <a:round/>
            </a:ln>
            <a:effectLst/>
          </c:spPr>
          <c:marker>
            <c:symbol val="none"/>
          </c:marker>
          <c:cat>
            <c:numRef>
              <c:f>Sheet2!$A$14:$A$18</c:f>
              <c:numCache>
                <c:formatCode>General</c:formatCode>
                <c:ptCount val="5"/>
                <c:pt idx="0">
                  <c:v>2017</c:v>
                </c:pt>
                <c:pt idx="1">
                  <c:v>2018</c:v>
                </c:pt>
                <c:pt idx="2">
                  <c:v>2019</c:v>
                </c:pt>
                <c:pt idx="3">
                  <c:v>2020</c:v>
                </c:pt>
                <c:pt idx="4">
                  <c:v>2021</c:v>
                </c:pt>
              </c:numCache>
            </c:numRef>
          </c:cat>
          <c:val>
            <c:numRef>
              <c:f>Sheet2!$B$14:$B$18</c:f>
              <c:numCache>
                <c:formatCode>#,##0</c:formatCode>
                <c:ptCount val="5"/>
                <c:pt idx="0">
                  <c:v>418124</c:v>
                </c:pt>
                <c:pt idx="1">
                  <c:v>418066</c:v>
                </c:pt>
                <c:pt idx="2">
                  <c:v>421320</c:v>
                </c:pt>
                <c:pt idx="3">
                  <c:v>460068</c:v>
                </c:pt>
                <c:pt idx="4">
                  <c:v>476344</c:v>
                </c:pt>
              </c:numCache>
            </c:numRef>
          </c:val>
          <c:smooth val="0"/>
          <c:extLst>
            <c:ext xmlns:c16="http://schemas.microsoft.com/office/drawing/2014/chart" uri="{C3380CC4-5D6E-409C-BE32-E72D297353CC}">
              <c16:uniqueId val="{00000000-7A16-4242-AA3F-CEC3D705790F}"/>
            </c:ext>
          </c:extLst>
        </c:ser>
        <c:dLbls>
          <c:showLegendKey val="0"/>
          <c:showVal val="0"/>
          <c:showCatName val="0"/>
          <c:showSerName val="0"/>
          <c:showPercent val="0"/>
          <c:showBubbleSize val="0"/>
        </c:dLbls>
        <c:smooth val="0"/>
        <c:axId val="1299691391"/>
        <c:axId val="1299688063"/>
      </c:lineChart>
      <c:catAx>
        <c:axId val="1299691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688063"/>
        <c:crosses val="autoZero"/>
        <c:auto val="1"/>
        <c:lblAlgn val="ctr"/>
        <c:lblOffset val="100"/>
        <c:noMultiLvlLbl val="0"/>
      </c:catAx>
      <c:valAx>
        <c:axId val="12996880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6913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Debt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47E-40C4-AB19-36412ADF05E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47E-40C4-AB19-36412ADF05ED}"/>
              </c:ext>
            </c:extLst>
          </c:dPt>
          <c:cat>
            <c:strRef>
              <c:f>Sheet2!$D$13:$E$13</c:f>
              <c:strCache>
                <c:ptCount val="2"/>
                <c:pt idx="0">
                  <c:v>Deposits from Banks £ million </c:v>
                </c:pt>
                <c:pt idx="1">
                  <c:v>Customer deposit £ million</c:v>
                </c:pt>
              </c:strCache>
            </c:strRef>
          </c:cat>
          <c:val>
            <c:numRef>
              <c:f>Sheet2!$D$14:$E$14</c:f>
              <c:numCache>
                <c:formatCode>#,##0</c:formatCode>
                <c:ptCount val="2"/>
                <c:pt idx="0">
                  <c:v>127415</c:v>
                </c:pt>
                <c:pt idx="1">
                  <c:v>2193922</c:v>
                </c:pt>
              </c:numCache>
            </c:numRef>
          </c:val>
          <c:extLst>
            <c:ext xmlns:c16="http://schemas.microsoft.com/office/drawing/2014/chart" uri="{C3380CC4-5D6E-409C-BE32-E72D297353CC}">
              <c16:uniqueId val="{00000004-147E-40C4-AB19-36412ADF05E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Share</a:t>
            </a:r>
            <a:r>
              <a:rPr lang="en-US" baseline="0"/>
              <a:t> Capital (equity)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Field2</c:v>
          </c:tx>
          <c:spPr>
            <a:solidFill>
              <a:schemeClr val="accent1"/>
            </a:solidFill>
            <a:ln>
              <a:noFill/>
            </a:ln>
            <a:effectLst/>
          </c:spPr>
          <c:invertIfNegative val="0"/>
          <c:cat>
            <c:numRef>
              <c:f>Sheet2!$A$3:$A$7</c:f>
              <c:numCache>
                <c:formatCode>General</c:formatCode>
                <c:ptCount val="5"/>
                <c:pt idx="0">
                  <c:v>2017</c:v>
                </c:pt>
                <c:pt idx="1">
                  <c:v>2018</c:v>
                </c:pt>
                <c:pt idx="2">
                  <c:v>2019</c:v>
                </c:pt>
                <c:pt idx="3">
                  <c:v>2020</c:v>
                </c:pt>
                <c:pt idx="4">
                  <c:v>2021</c:v>
                </c:pt>
              </c:numCache>
            </c:numRef>
          </c:cat>
          <c:val>
            <c:numRef>
              <c:f>Sheet2!$B$3:$B$7</c:f>
              <c:numCache>
                <c:formatCode>#,##0</c:formatCode>
                <c:ptCount val="5"/>
                <c:pt idx="0">
                  <c:v>7197</c:v>
                </c:pt>
                <c:pt idx="1">
                  <c:v>7116</c:v>
                </c:pt>
                <c:pt idx="2">
                  <c:v>7005</c:v>
                </c:pt>
                <c:pt idx="3">
                  <c:v>7084</c:v>
                </c:pt>
                <c:pt idx="4">
                  <c:v>7102</c:v>
                </c:pt>
              </c:numCache>
            </c:numRef>
          </c:val>
          <c:extLst>
            <c:ext xmlns:c16="http://schemas.microsoft.com/office/drawing/2014/chart" uri="{C3380CC4-5D6E-409C-BE32-E72D297353CC}">
              <c16:uniqueId val="{00000000-AB35-4734-9E8F-28C2F482337F}"/>
            </c:ext>
          </c:extLst>
        </c:ser>
        <c:dLbls>
          <c:showLegendKey val="0"/>
          <c:showVal val="0"/>
          <c:showCatName val="0"/>
          <c:showSerName val="0"/>
          <c:showPercent val="0"/>
          <c:showBubbleSize val="0"/>
        </c:dLbls>
        <c:gapWidth val="33"/>
        <c:overlap val="-30"/>
        <c:axId val="1824832799"/>
        <c:axId val="1824826143"/>
      </c:barChart>
      <c:catAx>
        <c:axId val="18248327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26143"/>
        <c:crosses val="autoZero"/>
        <c:auto val="1"/>
        <c:lblAlgn val="ctr"/>
        <c:lblOffset val="100"/>
        <c:noMultiLvlLbl val="0"/>
      </c:catAx>
      <c:valAx>
        <c:axId val="1824826143"/>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Share</a:t>
                </a:r>
                <a:r>
                  <a:rPr lang="en-US" baseline="0"/>
                  <a:t> Capital £m</a:t>
                </a:r>
                <a:endParaRPr lang="en-US"/>
              </a:p>
            </c:rich>
          </c:tx>
          <c:layout>
            <c:manualLayout>
              <c:xMode val="edge"/>
              <c:yMode val="edge"/>
              <c:x val="1.3245033112582781E-2"/>
              <c:y val="0.3099577136191308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32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291426071741032"/>
          <c:y val="0.17171296296296296"/>
          <c:w val="0.75653018372703418"/>
          <c:h val="0.58662839020122481"/>
        </c:manualLayout>
      </c:layout>
      <c:barChart>
        <c:barDir val="col"/>
        <c:grouping val="clustered"/>
        <c:varyColors val="0"/>
        <c:ser>
          <c:idx val="0"/>
          <c:order val="0"/>
          <c:tx>
            <c:strRef>
              <c:f>Sheet2!$B$1</c:f>
              <c:strCache>
                <c:ptCount val="1"/>
                <c:pt idx="0">
                  <c:v>Share premium account £ million</c:v>
                </c:pt>
              </c:strCache>
            </c:strRef>
          </c:tx>
          <c:spPr>
            <a:solidFill>
              <a:schemeClr val="accent1"/>
            </a:solidFill>
            <a:ln>
              <a:noFill/>
            </a:ln>
            <a:effectLst/>
          </c:spPr>
          <c:invertIfNegative val="0"/>
          <c:cat>
            <c:numRef>
              <c:f>Sheet2!$A$2:$A$7</c:f>
              <c:numCache>
                <c:formatCode>General</c:formatCode>
                <c:ptCount val="6"/>
                <c:pt idx="1">
                  <c:v>2017</c:v>
                </c:pt>
                <c:pt idx="2">
                  <c:v>2018</c:v>
                </c:pt>
                <c:pt idx="3">
                  <c:v>2019</c:v>
                </c:pt>
                <c:pt idx="4">
                  <c:v>2020</c:v>
                </c:pt>
                <c:pt idx="5">
                  <c:v>2021</c:v>
                </c:pt>
              </c:numCache>
            </c:numRef>
          </c:cat>
          <c:val>
            <c:numRef>
              <c:f>Sheet2!$B$2:$B$7</c:f>
              <c:numCache>
                <c:formatCode>#,##0</c:formatCode>
                <c:ptCount val="6"/>
                <c:pt idx="1">
                  <c:v>17634</c:v>
                </c:pt>
                <c:pt idx="2">
                  <c:v>17719</c:v>
                </c:pt>
                <c:pt idx="3">
                  <c:v>17751</c:v>
                </c:pt>
                <c:pt idx="4">
                  <c:v>17863</c:v>
                </c:pt>
                <c:pt idx="5">
                  <c:v>18479</c:v>
                </c:pt>
              </c:numCache>
            </c:numRef>
          </c:val>
          <c:extLst>
            <c:ext xmlns:c16="http://schemas.microsoft.com/office/drawing/2014/chart" uri="{C3380CC4-5D6E-409C-BE32-E72D297353CC}">
              <c16:uniqueId val="{00000000-43AF-4774-9AFC-0E08EA167CBC}"/>
            </c:ext>
          </c:extLst>
        </c:ser>
        <c:dLbls>
          <c:showLegendKey val="0"/>
          <c:showVal val="0"/>
          <c:showCatName val="0"/>
          <c:showSerName val="0"/>
          <c:showPercent val="0"/>
          <c:showBubbleSize val="0"/>
        </c:dLbls>
        <c:gapWidth val="219"/>
        <c:overlap val="-27"/>
        <c:axId val="1729996927"/>
        <c:axId val="1730006079"/>
      </c:barChart>
      <c:catAx>
        <c:axId val="1729996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0006079"/>
        <c:crosses val="autoZero"/>
        <c:auto val="1"/>
        <c:lblAlgn val="ctr"/>
        <c:lblOffset val="100"/>
        <c:noMultiLvlLbl val="0"/>
      </c:catAx>
      <c:valAx>
        <c:axId val="173000607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9969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Other</a:t>
            </a:r>
            <a:r>
              <a:rPr lang="en-US" baseline="0"/>
              <a:t> Reserves of The Bank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v>Field2</c:v>
          </c:tx>
          <c:spPr>
            <a:solidFill>
              <a:schemeClr val="accent1"/>
            </a:solidFill>
            <a:ln>
              <a:noFill/>
            </a:ln>
            <a:effectLst/>
          </c:spPr>
          <c:invertIfNegative val="0"/>
          <c:cat>
            <c:numRef>
              <c:f>Sheet2!$A$3:$A$7</c:f>
              <c:numCache>
                <c:formatCode>General</c:formatCode>
                <c:ptCount val="5"/>
                <c:pt idx="0">
                  <c:v>2017</c:v>
                </c:pt>
                <c:pt idx="1">
                  <c:v>2018</c:v>
                </c:pt>
                <c:pt idx="2">
                  <c:v>2019</c:v>
                </c:pt>
                <c:pt idx="3">
                  <c:v>2020</c:v>
                </c:pt>
                <c:pt idx="4">
                  <c:v>2021</c:v>
                </c:pt>
              </c:numCache>
            </c:numRef>
          </c:cat>
          <c:val>
            <c:numRef>
              <c:f>Sheet2!$B$3:$B$7</c:f>
              <c:numCache>
                <c:formatCode>#,##0</c:formatCode>
                <c:ptCount val="5"/>
                <c:pt idx="0">
                  <c:v>13815</c:v>
                </c:pt>
                <c:pt idx="1">
                  <c:v>13210</c:v>
                </c:pt>
                <c:pt idx="2">
                  <c:v>13695</c:v>
                </c:pt>
                <c:pt idx="3">
                  <c:v>13747</c:v>
                </c:pt>
                <c:pt idx="4">
                  <c:v>11189</c:v>
                </c:pt>
              </c:numCache>
            </c:numRef>
          </c:val>
          <c:extLst>
            <c:ext xmlns:c16="http://schemas.microsoft.com/office/drawing/2014/chart" uri="{C3380CC4-5D6E-409C-BE32-E72D297353CC}">
              <c16:uniqueId val="{00000000-57C9-4315-A9E9-3C4E6DEE659B}"/>
            </c:ext>
          </c:extLst>
        </c:ser>
        <c:dLbls>
          <c:showLegendKey val="0"/>
          <c:showVal val="0"/>
          <c:showCatName val="0"/>
          <c:showSerName val="0"/>
          <c:showPercent val="0"/>
          <c:showBubbleSize val="0"/>
        </c:dLbls>
        <c:gapWidth val="33"/>
        <c:overlap val="-30"/>
        <c:axId val="1730005663"/>
        <c:axId val="1729998591"/>
      </c:barChart>
      <c:catAx>
        <c:axId val="173000566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998591"/>
        <c:crosses val="autoZero"/>
        <c:auto val="1"/>
        <c:lblAlgn val="ctr"/>
        <c:lblOffset val="100"/>
        <c:noMultiLvlLbl val="0"/>
      </c:catAx>
      <c:valAx>
        <c:axId val="17299985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Other</a:t>
                </a:r>
                <a:r>
                  <a:rPr lang="en-US" baseline="0"/>
                  <a:t> Reserves £m </a:t>
                </a:r>
                <a:endParaRPr lang="en-US"/>
              </a:p>
            </c:rich>
          </c:tx>
          <c:layout>
            <c:manualLayout>
              <c:xMode val="edge"/>
              <c:yMode val="edge"/>
              <c:x val="0.38518285214348208"/>
              <c:y val="0.883310002916302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0005663"/>
        <c:crosses val="autoZero"/>
        <c:crossBetween val="between"/>
        <c:dispUnits>
          <c:builtInUnit val="thousands"/>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958092738407699"/>
          <c:y val="0.17171296296296296"/>
          <c:w val="0.7898635170603675"/>
          <c:h val="0.58168165997753662"/>
        </c:manualLayout>
      </c:layout>
      <c:lineChart>
        <c:grouping val="standard"/>
        <c:varyColors val="0"/>
        <c:ser>
          <c:idx val="0"/>
          <c:order val="0"/>
          <c:tx>
            <c:strRef>
              <c:f>Sheet2!$B$1</c:f>
              <c:strCache>
                <c:ptCount val="1"/>
                <c:pt idx="0">
                  <c:v>Retained profits £ million</c:v>
                </c:pt>
              </c:strCache>
            </c:strRef>
          </c:tx>
          <c:spPr>
            <a:ln w="28575" cap="rnd">
              <a:solidFill>
                <a:schemeClr val="accent1"/>
              </a:solidFill>
              <a:round/>
            </a:ln>
            <a:effectLst/>
          </c:spPr>
          <c:marker>
            <c:symbol val="none"/>
          </c:marker>
          <c:cat>
            <c:numRef>
              <c:f>Sheet2!$A$2:$A$7</c:f>
              <c:numCache>
                <c:formatCode>General</c:formatCode>
                <c:ptCount val="6"/>
                <c:pt idx="1">
                  <c:v>2017</c:v>
                </c:pt>
                <c:pt idx="2">
                  <c:v>2018</c:v>
                </c:pt>
                <c:pt idx="3">
                  <c:v>2019</c:v>
                </c:pt>
                <c:pt idx="4">
                  <c:v>2020</c:v>
                </c:pt>
                <c:pt idx="5">
                  <c:v>2021</c:v>
                </c:pt>
              </c:numCache>
            </c:numRef>
          </c:cat>
          <c:val>
            <c:numRef>
              <c:f>Sheet2!$B$2:$B$7</c:f>
              <c:numCache>
                <c:formatCode>#,##0</c:formatCode>
                <c:ptCount val="6"/>
                <c:pt idx="1">
                  <c:v>4905</c:v>
                </c:pt>
                <c:pt idx="2">
                  <c:v>5389</c:v>
                </c:pt>
                <c:pt idx="3">
                  <c:v>3246</c:v>
                </c:pt>
                <c:pt idx="4">
                  <c:v>4584</c:v>
                </c:pt>
                <c:pt idx="5">
                  <c:v>10241</c:v>
                </c:pt>
              </c:numCache>
            </c:numRef>
          </c:val>
          <c:smooth val="0"/>
          <c:extLst>
            <c:ext xmlns:c16="http://schemas.microsoft.com/office/drawing/2014/chart" uri="{C3380CC4-5D6E-409C-BE32-E72D297353CC}">
              <c16:uniqueId val="{00000000-3888-49DF-9DB6-46D3568C435E}"/>
            </c:ext>
          </c:extLst>
        </c:ser>
        <c:dLbls>
          <c:showLegendKey val="0"/>
          <c:showVal val="0"/>
          <c:showCatName val="0"/>
          <c:showSerName val="0"/>
          <c:showPercent val="0"/>
          <c:showBubbleSize val="0"/>
        </c:dLbls>
        <c:smooth val="0"/>
        <c:axId val="1824828639"/>
        <c:axId val="1824831551"/>
      </c:lineChart>
      <c:catAx>
        <c:axId val="182482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31551"/>
        <c:crosses val="autoZero"/>
        <c:auto val="1"/>
        <c:lblAlgn val="ctr"/>
        <c:lblOffset val="100"/>
        <c:noMultiLvlLbl val="0"/>
      </c:catAx>
      <c:valAx>
        <c:axId val="182483155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28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Equity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748381452318461"/>
          <c:y val="0.17171296296296296"/>
          <c:w val="0.71662729658792645"/>
          <c:h val="0.72088764946048411"/>
        </c:manualLayout>
      </c:layout>
      <c:areaChart>
        <c:grouping val="stacked"/>
        <c:varyColors val="0"/>
        <c:ser>
          <c:idx val="0"/>
          <c:order val="0"/>
          <c:tx>
            <c:strRef>
              <c:f>Sheet2!$B$13</c:f>
              <c:strCache>
                <c:ptCount val="1"/>
                <c:pt idx="0">
                  <c:v>Total Equity £ million</c:v>
                </c:pt>
              </c:strCache>
            </c:strRef>
          </c:tx>
          <c:spPr>
            <a:solidFill>
              <a:schemeClr val="accent1"/>
            </a:solidFill>
            <a:ln>
              <a:noFill/>
            </a:ln>
            <a:effectLst/>
          </c:spPr>
          <c:cat>
            <c:numRef>
              <c:f>Sheet2!$A$14:$A$18</c:f>
              <c:numCache>
                <c:formatCode>General</c:formatCode>
                <c:ptCount val="5"/>
                <c:pt idx="0">
                  <c:v>2017</c:v>
                </c:pt>
                <c:pt idx="1">
                  <c:v>2018</c:v>
                </c:pt>
                <c:pt idx="2">
                  <c:v>2019</c:v>
                </c:pt>
                <c:pt idx="3">
                  <c:v>2020</c:v>
                </c:pt>
                <c:pt idx="4">
                  <c:v>2021</c:v>
                </c:pt>
              </c:numCache>
            </c:numRef>
          </c:cat>
          <c:val>
            <c:numRef>
              <c:f>Sheet2!$B$14:$B$18</c:f>
              <c:numCache>
                <c:formatCode>#,##0</c:formatCode>
                <c:ptCount val="5"/>
                <c:pt idx="0">
                  <c:v>49143</c:v>
                </c:pt>
                <c:pt idx="1">
                  <c:v>50199</c:v>
                </c:pt>
                <c:pt idx="2">
                  <c:v>47806</c:v>
                </c:pt>
                <c:pt idx="3">
                  <c:v>49413</c:v>
                </c:pt>
                <c:pt idx="4">
                  <c:v>53152</c:v>
                </c:pt>
              </c:numCache>
            </c:numRef>
          </c:val>
          <c:extLst>
            <c:ext xmlns:c16="http://schemas.microsoft.com/office/drawing/2014/chart" uri="{C3380CC4-5D6E-409C-BE32-E72D297353CC}">
              <c16:uniqueId val="{00000000-6028-4426-92AF-80F0D733F333}"/>
            </c:ext>
          </c:extLst>
        </c:ser>
        <c:dLbls>
          <c:showLegendKey val="0"/>
          <c:showVal val="0"/>
          <c:showCatName val="0"/>
          <c:showSerName val="0"/>
          <c:showPercent val="0"/>
          <c:showBubbleSize val="0"/>
        </c:dLbls>
        <c:axId val="1295720623"/>
        <c:axId val="1295716879"/>
      </c:areaChart>
      <c:catAx>
        <c:axId val="129572062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5716879"/>
        <c:crosses val="autoZero"/>
        <c:auto val="1"/>
        <c:lblAlgn val="ctr"/>
        <c:lblOffset val="100"/>
        <c:noMultiLvlLbl val="0"/>
      </c:catAx>
      <c:valAx>
        <c:axId val="129571687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5720623"/>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Risk</a:t>
            </a:r>
            <a:r>
              <a:rPr lang="en-US" baseline="0"/>
              <a:t> Weighted Assets (RWA)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091426071741034"/>
          <c:y val="0.17171296296296296"/>
          <c:w val="0.7985301837270341"/>
          <c:h val="0.62104362507014133"/>
        </c:manualLayout>
      </c:layout>
      <c:lineChart>
        <c:grouping val="standard"/>
        <c:varyColors val="0"/>
        <c:ser>
          <c:idx val="0"/>
          <c:order val="0"/>
          <c:tx>
            <c:strRef>
              <c:f>Sheet2!$B$1</c:f>
              <c:strCache>
                <c:ptCount val="1"/>
                <c:pt idx="0">
                  <c:v>RWA £bn</c:v>
                </c:pt>
              </c:strCache>
            </c:strRef>
          </c:tx>
          <c:spPr>
            <a:ln w="28575" cap="rnd">
              <a:solidFill>
                <a:schemeClr val="accent1"/>
              </a:solidFill>
              <a:round/>
            </a:ln>
            <a:effectLst/>
          </c:spPr>
          <c:marker>
            <c:symbol val="none"/>
          </c:marker>
          <c:cat>
            <c:numRef>
              <c:f>Sheet2!$A$2:$A$6</c:f>
              <c:numCache>
                <c:formatCode>General</c:formatCode>
                <c:ptCount val="5"/>
                <c:pt idx="0">
                  <c:v>2017</c:v>
                </c:pt>
                <c:pt idx="1">
                  <c:v>2018</c:v>
                </c:pt>
                <c:pt idx="2">
                  <c:v>2019</c:v>
                </c:pt>
                <c:pt idx="3">
                  <c:v>2020</c:v>
                </c:pt>
                <c:pt idx="4">
                  <c:v>2021</c:v>
                </c:pt>
              </c:numCache>
            </c:numRef>
          </c:cat>
          <c:val>
            <c:numRef>
              <c:f>Sheet2!$B$2:$B$6</c:f>
              <c:numCache>
                <c:formatCode>General</c:formatCode>
                <c:ptCount val="5"/>
                <c:pt idx="0">
                  <c:v>211</c:v>
                </c:pt>
                <c:pt idx="1">
                  <c:v>206</c:v>
                </c:pt>
                <c:pt idx="2">
                  <c:v>203</c:v>
                </c:pt>
                <c:pt idx="3">
                  <c:v>203</c:v>
                </c:pt>
                <c:pt idx="4">
                  <c:v>196</c:v>
                </c:pt>
              </c:numCache>
            </c:numRef>
          </c:val>
          <c:smooth val="0"/>
          <c:extLst>
            <c:ext xmlns:c16="http://schemas.microsoft.com/office/drawing/2014/chart" uri="{C3380CC4-5D6E-409C-BE32-E72D297353CC}">
              <c16:uniqueId val="{00000000-B0D5-4661-9371-54B872551386}"/>
            </c:ext>
          </c:extLst>
        </c:ser>
        <c:dLbls>
          <c:showLegendKey val="0"/>
          <c:showVal val="0"/>
          <c:showCatName val="0"/>
          <c:showSerName val="0"/>
          <c:showPercent val="0"/>
          <c:showBubbleSize val="0"/>
        </c:dLbls>
        <c:smooth val="0"/>
        <c:axId val="75365488"/>
        <c:axId val="75360912"/>
      </c:lineChart>
      <c:catAx>
        <c:axId val="75365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60912"/>
        <c:crosses val="autoZero"/>
        <c:auto val="1"/>
        <c:lblAlgn val="ctr"/>
        <c:lblOffset val="100"/>
        <c:noMultiLvlLbl val="0"/>
      </c:catAx>
      <c:valAx>
        <c:axId val="75360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65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[Lloyds banking group data v1.xlsx]Suggestion3!PivotTable3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Statutory Profit after Tax £ million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rgbClr val="D2D2D2"/>
            </a:solidFill>
            <a:prstDash val="solid"/>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rgbClr val="D2D2D2"/>
            </a:solidFill>
            <a:prstDash val="solid"/>
            <a:round/>
          </a:ln>
          <a:effectLst/>
        </c:spPr>
        <c:marker>
          <c:symbol val="circle"/>
          <c:size val="7"/>
          <c:spPr>
            <a:solidFill>
              <a:srgbClr val="ED7331"/>
            </a:solidFill>
            <a:ln w="9525">
              <a:solidFill>
                <a:srgbClr val="FFFFFF"/>
              </a:solidFill>
              <a:prstDash val="solid"/>
            </a:ln>
            <a:effectLst/>
          </c:spPr>
        </c:marker>
      </c:pivotFmt>
      <c:pivotFmt>
        <c:idx val="2"/>
        <c:spPr>
          <a:solidFill>
            <a:schemeClr val="accent1"/>
          </a:solidFill>
          <a:ln w="28575" cap="rnd">
            <a:solidFill>
              <a:srgbClr val="D2D2D2"/>
            </a:solidFill>
            <a:prstDash val="solid"/>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rgbClr val="D2D2D2"/>
            </a:solidFill>
            <a:prstDash val="solid"/>
            <a:round/>
          </a:ln>
          <a:effectLst/>
        </c:spPr>
        <c:marker>
          <c:symbol val="circle"/>
          <c:size val="7"/>
          <c:spPr>
            <a:solidFill>
              <a:srgbClr val="ED7331"/>
            </a:solidFill>
            <a:ln w="9525">
              <a:solidFill>
                <a:srgbClr val="FFFFFF"/>
              </a:solidFill>
              <a:prstDash val="solid"/>
            </a:ln>
            <a:effectLst/>
          </c:spPr>
        </c:marker>
      </c:pivotFmt>
      <c:pivotFmt>
        <c:idx val="4"/>
        <c:spPr>
          <a:solidFill>
            <a:schemeClr val="accent1"/>
          </a:solidFill>
          <a:ln w="28575" cap="rnd">
            <a:solidFill>
              <a:srgbClr val="D2D2D2"/>
            </a:solidFill>
            <a:prstDash val="solid"/>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rgbClr val="D2D2D2"/>
            </a:solidFill>
            <a:prstDash val="solid"/>
            <a:round/>
          </a:ln>
          <a:effectLst/>
        </c:spPr>
        <c:marker>
          <c:symbol val="circle"/>
          <c:size val="7"/>
          <c:spPr>
            <a:solidFill>
              <a:srgbClr val="ED7331"/>
            </a:solidFill>
            <a:ln w="9525">
              <a:solidFill>
                <a:srgbClr val="FFFFFF"/>
              </a:solidFill>
              <a:prstDash val="solid"/>
            </a:ln>
            <a:effectLst/>
          </c:spPr>
        </c:marker>
      </c:pivotFmt>
    </c:pivotFmts>
    <c:plotArea>
      <c:layout/>
      <c:lineChart>
        <c:grouping val="standard"/>
        <c:varyColors val="0"/>
        <c:ser>
          <c:idx val="0"/>
          <c:order val="0"/>
          <c:tx>
            <c:strRef>
              <c:f>Suggestion3!$B$2</c:f>
              <c:strCache>
                <c:ptCount val="1"/>
                <c:pt idx="0">
                  <c:v>Total</c:v>
                </c:pt>
              </c:strCache>
            </c:strRef>
          </c:tx>
          <c:spPr>
            <a:ln w="28575" cap="rnd">
              <a:solidFill>
                <a:srgbClr val="D2D2D2"/>
              </a:solidFill>
              <a:prstDash val="solid"/>
              <a:round/>
            </a:ln>
            <a:effectLst/>
          </c:spPr>
          <c:marker>
            <c:symbol val="none"/>
          </c:marker>
          <c:dPt>
            <c:idx val="3"/>
            <c:marker>
              <c:symbol val="circle"/>
              <c:size val="7"/>
              <c:spPr>
                <a:solidFill>
                  <a:srgbClr val="ED7331"/>
                </a:solidFill>
                <a:ln w="9525">
                  <a:solidFill>
                    <a:srgbClr val="FFFFFF"/>
                  </a:solidFill>
                  <a:prstDash val="solid"/>
                </a:ln>
                <a:effectLst/>
              </c:spPr>
            </c:marker>
            <c:bubble3D val="0"/>
            <c:extLst>
              <c:ext xmlns:c16="http://schemas.microsoft.com/office/drawing/2014/chart" uri="{C3380CC4-5D6E-409C-BE32-E72D297353CC}">
                <c16:uniqueId val="{00000000-EB9D-494B-813A-8F9B5D5C8059}"/>
              </c:ext>
            </c:extLst>
          </c:dPt>
          <c:cat>
            <c:strRef>
              <c:f>Suggestion3!$A$3:$A$8</c:f>
              <c:strCache>
                <c:ptCount val="5"/>
                <c:pt idx="0">
                  <c:v>2017</c:v>
                </c:pt>
                <c:pt idx="1">
                  <c:v>2018</c:v>
                </c:pt>
                <c:pt idx="2">
                  <c:v>2019</c:v>
                </c:pt>
                <c:pt idx="3">
                  <c:v>2020</c:v>
                </c:pt>
                <c:pt idx="4">
                  <c:v>2021</c:v>
                </c:pt>
              </c:strCache>
            </c:strRef>
          </c:cat>
          <c:val>
            <c:numRef>
              <c:f>Suggestion3!$B$3:$B$8</c:f>
              <c:numCache>
                <c:formatCode>#,##0</c:formatCode>
                <c:ptCount val="5"/>
                <c:pt idx="0">
                  <c:v>3649</c:v>
                </c:pt>
                <c:pt idx="1">
                  <c:v>4506</c:v>
                </c:pt>
                <c:pt idx="2">
                  <c:v>3006</c:v>
                </c:pt>
                <c:pt idx="3">
                  <c:v>1387</c:v>
                </c:pt>
                <c:pt idx="4">
                  <c:v>5885</c:v>
                </c:pt>
              </c:numCache>
            </c:numRef>
          </c:val>
          <c:smooth val="0"/>
          <c:extLst>
            <c:ext xmlns:c16="http://schemas.microsoft.com/office/drawing/2014/chart" uri="{C3380CC4-5D6E-409C-BE32-E72D297353CC}">
              <c16:uniqueId val="{00000001-EB9D-494B-813A-8F9B5D5C8059}"/>
            </c:ext>
          </c:extLst>
        </c:ser>
        <c:dLbls>
          <c:showLegendKey val="0"/>
          <c:showVal val="0"/>
          <c:showCatName val="0"/>
          <c:showSerName val="0"/>
          <c:showPercent val="0"/>
          <c:showBubbleSize val="0"/>
        </c:dLbls>
        <c:smooth val="0"/>
        <c:axId val="76816064"/>
        <c:axId val="76813984"/>
      </c:lineChart>
      <c:catAx>
        <c:axId val="768160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813984"/>
        <c:crosses val="autoZero"/>
        <c:auto val="1"/>
        <c:lblAlgn val="ctr"/>
        <c:lblOffset val="100"/>
        <c:noMultiLvlLbl val="0"/>
      </c:catAx>
      <c:valAx>
        <c:axId val="76813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In</a:t>
                </a:r>
                <a:r>
                  <a:rPr lang="en-US" baseline="0"/>
                  <a:t> </a:t>
                </a:r>
                <a:r>
                  <a:rPr lang="en-US"/>
                  <a:t>£ million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8160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Common Equity tier 1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802537182852143"/>
          <c:y val="0.17171296296296296"/>
          <c:w val="0.76926640419947512"/>
          <c:h val="0.58199876057159516"/>
        </c:manualLayout>
      </c:layout>
      <c:barChart>
        <c:barDir val="bar"/>
        <c:grouping val="clustered"/>
        <c:varyColors val="0"/>
        <c:ser>
          <c:idx val="0"/>
          <c:order val="0"/>
          <c:tx>
            <c:strRef>
              <c:f>Sheet2!$B$13</c:f>
              <c:strCache>
                <c:ptCount val="1"/>
                <c:pt idx="0">
                  <c:v>Common equity tier 1 ratio %</c:v>
                </c:pt>
              </c:strCache>
            </c:strRef>
          </c:tx>
          <c:spPr>
            <a:solidFill>
              <a:schemeClr val="accent1"/>
            </a:solidFill>
            <a:ln>
              <a:noFill/>
            </a:ln>
            <a:effectLst/>
          </c:spPr>
          <c:invertIfNegative val="0"/>
          <c:cat>
            <c:numRef>
              <c:f>Sheet2!$A$14:$A$18</c:f>
              <c:numCache>
                <c:formatCode>General</c:formatCode>
                <c:ptCount val="5"/>
                <c:pt idx="0">
                  <c:v>2017</c:v>
                </c:pt>
                <c:pt idx="1">
                  <c:v>2018</c:v>
                </c:pt>
                <c:pt idx="2">
                  <c:v>2019</c:v>
                </c:pt>
                <c:pt idx="3">
                  <c:v>2020</c:v>
                </c:pt>
                <c:pt idx="4">
                  <c:v>2021</c:v>
                </c:pt>
              </c:numCache>
            </c:numRef>
          </c:cat>
          <c:val>
            <c:numRef>
              <c:f>Sheet2!$B$14:$B$18</c:f>
              <c:numCache>
                <c:formatCode>General</c:formatCode>
                <c:ptCount val="5"/>
                <c:pt idx="0">
                  <c:v>13.9</c:v>
                </c:pt>
                <c:pt idx="1">
                  <c:v>13.9</c:v>
                </c:pt>
                <c:pt idx="2">
                  <c:v>13.8</c:v>
                </c:pt>
                <c:pt idx="3">
                  <c:v>16.2</c:v>
                </c:pt>
                <c:pt idx="4">
                  <c:v>16.3</c:v>
                </c:pt>
              </c:numCache>
            </c:numRef>
          </c:val>
          <c:extLst>
            <c:ext xmlns:c16="http://schemas.microsoft.com/office/drawing/2014/chart" uri="{C3380CC4-5D6E-409C-BE32-E72D297353CC}">
              <c16:uniqueId val="{00000000-A451-4DFC-BAF9-457738A38699}"/>
            </c:ext>
          </c:extLst>
        </c:ser>
        <c:dLbls>
          <c:showLegendKey val="0"/>
          <c:showVal val="0"/>
          <c:showCatName val="0"/>
          <c:showSerName val="0"/>
          <c:showPercent val="0"/>
          <c:showBubbleSize val="0"/>
        </c:dLbls>
        <c:gapWidth val="182"/>
        <c:axId val="1476273759"/>
        <c:axId val="1476274591"/>
      </c:barChart>
      <c:catAx>
        <c:axId val="14762737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274591"/>
        <c:crosses val="autoZero"/>
        <c:auto val="1"/>
        <c:lblAlgn val="ctr"/>
        <c:lblOffset val="100"/>
        <c:noMultiLvlLbl val="0"/>
      </c:catAx>
      <c:valAx>
        <c:axId val="14762745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2737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Debt</a:t>
            </a:r>
            <a:r>
              <a:rPr lang="en-GB" baseline="0"/>
              <a:t> and Equity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584-4B5B-87FC-2D8F471400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584-4B5B-87FC-2D8F47140089}"/>
              </c:ext>
            </c:extLst>
          </c:dPt>
          <c:cat>
            <c:strRef>
              <c:f>Sheet2!$D$17:$E$17</c:f>
              <c:strCache>
                <c:ptCount val="2"/>
                <c:pt idx="0">
                  <c:v>Total Debt </c:v>
                </c:pt>
                <c:pt idx="1">
                  <c:v>Total Equity</c:v>
                </c:pt>
              </c:strCache>
            </c:strRef>
          </c:cat>
          <c:val>
            <c:numRef>
              <c:f>Sheet2!$D$18:$E$18</c:f>
              <c:numCache>
                <c:formatCode>#,##0</c:formatCode>
                <c:ptCount val="2"/>
                <c:pt idx="0">
                  <c:v>2321337</c:v>
                </c:pt>
                <c:pt idx="1">
                  <c:v>249713</c:v>
                </c:pt>
              </c:numCache>
            </c:numRef>
          </c:val>
          <c:extLst>
            <c:ext xmlns:c16="http://schemas.microsoft.com/office/drawing/2014/chart" uri="{C3380CC4-5D6E-409C-BE32-E72D297353CC}">
              <c16:uniqueId val="{00000004-0584-4B5B-87FC-2D8F471400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0.04642</cdr:x>
      <cdr:y>0.06424</cdr:y>
    </cdr:from>
    <cdr:to>
      <cdr:x>0.23211</cdr:x>
      <cdr:y>0.39757</cdr:y>
    </cdr:to>
    <cdr:sp macro="" textlink="">
      <cdr:nvSpPr>
        <cdr:cNvPr id="2" name="TextBox 1">
          <a:extLst xmlns:a="http://schemas.openxmlformats.org/drawingml/2006/main">
            <a:ext uri="{FF2B5EF4-FFF2-40B4-BE49-F238E27FC236}">
              <a16:creationId xmlns:a16="http://schemas.microsoft.com/office/drawing/2014/main" id="{86E6E2C4-1EC9-9A04-04C2-E5C7B7ECD14E}"/>
            </a:ext>
          </a:extLst>
        </cdr:cNvPr>
        <cdr:cNvSpPr txBox="1"/>
      </cdr:nvSpPr>
      <cdr:spPr>
        <a:xfrm xmlns:a="http://schemas.openxmlformats.org/drawingml/2006/main">
          <a:off x="228600" y="176213"/>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0.04189</cdr:x>
      <cdr:y>0.33507</cdr:y>
    </cdr:from>
    <cdr:to>
      <cdr:x>0.09836</cdr:x>
      <cdr:y>0.68924</cdr:y>
    </cdr:to>
    <cdr:sp macro="" textlink="">
      <cdr:nvSpPr>
        <cdr:cNvPr id="3" name="TextBox 2">
          <a:extLst xmlns:a="http://schemas.openxmlformats.org/drawingml/2006/main">
            <a:ext uri="{FF2B5EF4-FFF2-40B4-BE49-F238E27FC236}">
              <a16:creationId xmlns:a16="http://schemas.microsoft.com/office/drawing/2014/main" id="{AFC95168-2B3E-F57D-FEAC-06C7501884B5}"/>
            </a:ext>
          </a:extLst>
        </cdr:cNvPr>
        <cdr:cNvSpPr txBox="1"/>
      </cdr:nvSpPr>
      <cdr:spPr>
        <a:xfrm xmlns:a="http://schemas.openxmlformats.org/drawingml/2006/main" rot="16200000">
          <a:off x="-119058" y="1257298"/>
          <a:ext cx="971549" cy="29527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 millions</a:t>
          </a:r>
        </a:p>
      </cdr:txBody>
    </cdr:sp>
  </cdr:relSizeAnchor>
</c:userShapes>
</file>

<file path=word/drawings/drawing2.xml><?xml version="1.0" encoding="utf-8"?>
<c:userShapes xmlns:c="http://schemas.openxmlformats.org/drawingml/2006/chart">
  <cdr:relSizeAnchor xmlns:cdr="http://schemas.openxmlformats.org/drawingml/2006/chartDrawing">
    <cdr:from>
      <cdr:x>0.06458</cdr:x>
      <cdr:y>0.22049</cdr:y>
    </cdr:from>
    <cdr:to>
      <cdr:x>0.12083</cdr:x>
      <cdr:y>0.55382</cdr:y>
    </cdr:to>
    <cdr:sp macro="" textlink="">
      <cdr:nvSpPr>
        <cdr:cNvPr id="2" name="TextBox 1">
          <a:extLst xmlns:a="http://schemas.openxmlformats.org/drawingml/2006/main">
            <a:ext uri="{FF2B5EF4-FFF2-40B4-BE49-F238E27FC236}">
              <a16:creationId xmlns:a16="http://schemas.microsoft.com/office/drawing/2014/main" id="{5F322BF9-FBBA-8C07-8323-09AD24DAFBE8}"/>
            </a:ext>
          </a:extLst>
        </cdr:cNvPr>
        <cdr:cNvSpPr txBox="1"/>
      </cdr:nvSpPr>
      <cdr:spPr>
        <a:xfrm xmlns:a="http://schemas.openxmlformats.org/drawingml/2006/main" rot="16200000">
          <a:off x="-33337" y="933450"/>
          <a:ext cx="914400" cy="25717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 million</a:t>
          </a:r>
        </a:p>
      </cdr:txBody>
    </cdr:sp>
  </cdr:relSizeAnchor>
</c:userShapes>
</file>

<file path=word/drawings/drawing3.xml><?xml version="1.0" encoding="utf-8"?>
<c:userShapes xmlns:c="http://schemas.openxmlformats.org/drawingml/2006/chart">
  <cdr:relSizeAnchor xmlns:cdr="http://schemas.openxmlformats.org/drawingml/2006/chartDrawing">
    <cdr:from>
      <cdr:x>0.41841</cdr:x>
      <cdr:y>0.8941</cdr:y>
    </cdr:from>
    <cdr:to>
      <cdr:x>0.59344</cdr:x>
      <cdr:y>1</cdr:y>
    </cdr:to>
    <cdr:sp macro="" textlink="">
      <cdr:nvSpPr>
        <cdr:cNvPr id="2" name="TextBox 1">
          <a:extLst xmlns:a="http://schemas.openxmlformats.org/drawingml/2006/main">
            <a:ext uri="{FF2B5EF4-FFF2-40B4-BE49-F238E27FC236}">
              <a16:creationId xmlns:a16="http://schemas.microsoft.com/office/drawing/2014/main" id="{562BF96D-630F-4540-BAED-5B91572EA732}"/>
            </a:ext>
          </a:extLst>
        </cdr:cNvPr>
        <cdr:cNvSpPr txBox="1"/>
      </cdr:nvSpPr>
      <cdr:spPr>
        <a:xfrm xmlns:a="http://schemas.openxmlformats.org/drawingml/2006/main">
          <a:off x="2185989" y="2452688"/>
          <a:ext cx="914400" cy="29051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0.47858</cdr:x>
      <cdr:y>0.86285</cdr:y>
    </cdr:from>
    <cdr:to>
      <cdr:x>0.6536</cdr:x>
      <cdr:y>0.96007</cdr:y>
    </cdr:to>
    <cdr:sp macro="" textlink="">
      <cdr:nvSpPr>
        <cdr:cNvPr id="3" name="TextBox 2">
          <a:extLst xmlns:a="http://schemas.openxmlformats.org/drawingml/2006/main">
            <a:ext uri="{FF2B5EF4-FFF2-40B4-BE49-F238E27FC236}">
              <a16:creationId xmlns:a16="http://schemas.microsoft.com/office/drawing/2014/main" id="{B6429118-188B-4928-BA71-B6344B220F58}"/>
            </a:ext>
          </a:extLst>
        </cdr:cNvPr>
        <cdr:cNvSpPr txBox="1"/>
      </cdr:nvSpPr>
      <cdr:spPr>
        <a:xfrm xmlns:a="http://schemas.openxmlformats.org/drawingml/2006/main">
          <a:off x="2500314" y="2366964"/>
          <a:ext cx="914400" cy="2667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Years</a:t>
          </a:r>
        </a:p>
      </cdr:txBody>
    </cdr:sp>
  </cdr:relSizeAnchor>
</c:userShapes>
</file>

<file path=word/drawings/drawing4.xml><?xml version="1.0" encoding="utf-8"?>
<c:userShapes xmlns:c="http://schemas.openxmlformats.org/drawingml/2006/chart">
  <cdr:relSizeAnchor xmlns:cdr="http://schemas.openxmlformats.org/drawingml/2006/chartDrawing">
    <cdr:from>
      <cdr:x>0.25208</cdr:x>
      <cdr:y>0.68679</cdr:y>
    </cdr:from>
    <cdr:to>
      <cdr:x>0.45208</cdr:x>
      <cdr:y>1</cdr:y>
    </cdr:to>
    <cdr:sp macro="" textlink="">
      <cdr:nvSpPr>
        <cdr:cNvPr id="2" name="TextBox 1">
          <a:extLst xmlns:a="http://schemas.openxmlformats.org/drawingml/2006/main">
            <a:ext uri="{FF2B5EF4-FFF2-40B4-BE49-F238E27FC236}">
              <a16:creationId xmlns:a16="http://schemas.microsoft.com/office/drawing/2014/main" id="{110C8231-4E99-4758-9067-744A07659A2D}"/>
            </a:ext>
          </a:extLst>
        </cdr:cNvPr>
        <cdr:cNvSpPr txBox="1"/>
      </cdr:nvSpPr>
      <cdr:spPr>
        <a:xfrm xmlns:a="http://schemas.openxmlformats.org/drawingml/2006/main">
          <a:off x="1152525" y="2747964"/>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0.48542</cdr:x>
      <cdr:y>0.84013</cdr:y>
    </cdr:from>
    <cdr:to>
      <cdr:x>0.6875</cdr:x>
      <cdr:y>0.9217</cdr:y>
    </cdr:to>
    <cdr:sp macro="" textlink="">
      <cdr:nvSpPr>
        <cdr:cNvPr id="3" name="TextBox 2">
          <a:extLst xmlns:a="http://schemas.openxmlformats.org/drawingml/2006/main">
            <a:ext uri="{FF2B5EF4-FFF2-40B4-BE49-F238E27FC236}">
              <a16:creationId xmlns:a16="http://schemas.microsoft.com/office/drawing/2014/main" id="{19FB1BBF-41AF-486B-BAEC-E79665C9F473}"/>
            </a:ext>
          </a:extLst>
        </cdr:cNvPr>
        <cdr:cNvSpPr txBox="1"/>
      </cdr:nvSpPr>
      <cdr:spPr>
        <a:xfrm xmlns:a="http://schemas.openxmlformats.org/drawingml/2006/main">
          <a:off x="2219324" y="2452689"/>
          <a:ext cx="923926" cy="2381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Years </a:t>
          </a:r>
        </a:p>
      </cdr:txBody>
    </cdr:sp>
  </cdr:relSizeAnchor>
  <cdr:relSizeAnchor xmlns:cdr="http://schemas.openxmlformats.org/drawingml/2006/chartDrawing">
    <cdr:from>
      <cdr:x>0.02708</cdr:x>
      <cdr:y>0.32463</cdr:y>
    </cdr:from>
    <cdr:to>
      <cdr:x>0.07917</cdr:x>
      <cdr:y>0.63458</cdr:y>
    </cdr:to>
    <cdr:sp macro="" textlink="">
      <cdr:nvSpPr>
        <cdr:cNvPr id="4" name="TextBox 3">
          <a:extLst xmlns:a="http://schemas.openxmlformats.org/drawingml/2006/main">
            <a:ext uri="{FF2B5EF4-FFF2-40B4-BE49-F238E27FC236}">
              <a16:creationId xmlns:a16="http://schemas.microsoft.com/office/drawing/2014/main" id="{AA52C296-50B7-4EE0-AB90-E2ECDCF01781}"/>
            </a:ext>
          </a:extLst>
        </cdr:cNvPr>
        <cdr:cNvSpPr txBox="1"/>
      </cdr:nvSpPr>
      <cdr:spPr>
        <a:xfrm xmlns:a="http://schemas.openxmlformats.org/drawingml/2006/main" rot="16200000">
          <a:off x="-209547" y="1281115"/>
          <a:ext cx="904875" cy="23812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In £ million</a:t>
          </a:r>
        </a:p>
      </cdr:txBody>
    </cdr:sp>
  </cdr:relSizeAnchor>
</c:userShapes>
</file>

<file path=word/drawings/drawing5.xml><?xml version="1.0" encoding="utf-8"?>
<c:userShapes xmlns:c="http://schemas.openxmlformats.org/drawingml/2006/chart">
  <cdr:relSizeAnchor xmlns:cdr="http://schemas.openxmlformats.org/drawingml/2006/chartDrawing">
    <cdr:from>
      <cdr:x>0.06042</cdr:x>
      <cdr:y>0.2934</cdr:y>
    </cdr:from>
    <cdr:to>
      <cdr:x>0.11667</cdr:x>
      <cdr:y>0.62674</cdr:y>
    </cdr:to>
    <cdr:sp macro="" textlink="">
      <cdr:nvSpPr>
        <cdr:cNvPr id="2" name="TextBox 1">
          <a:extLst xmlns:a="http://schemas.openxmlformats.org/drawingml/2006/main">
            <a:ext uri="{FF2B5EF4-FFF2-40B4-BE49-F238E27FC236}">
              <a16:creationId xmlns:a16="http://schemas.microsoft.com/office/drawing/2014/main" id="{DB8C0E94-92EC-1BB4-F460-349B29A40CA2}"/>
            </a:ext>
          </a:extLst>
        </cdr:cNvPr>
        <cdr:cNvSpPr txBox="1"/>
      </cdr:nvSpPr>
      <cdr:spPr>
        <a:xfrm xmlns:a="http://schemas.openxmlformats.org/drawingml/2006/main" rot="16200000">
          <a:off x="-52387" y="1133475"/>
          <a:ext cx="914400" cy="25717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 million</a:t>
          </a:r>
          <a:r>
            <a:rPr lang="en-GB" sz="1100" baseline="0"/>
            <a:t> </a:t>
          </a:r>
          <a:endParaRPr lang="en-GB" sz="1100"/>
        </a:p>
      </cdr:txBody>
    </cdr:sp>
  </cdr:relSizeAnchor>
</c:userShapes>
</file>

<file path=word/drawings/drawing6.xml><?xml version="1.0" encoding="utf-8"?>
<c:userShapes xmlns:c="http://schemas.openxmlformats.org/drawingml/2006/chart">
  <cdr:relSizeAnchor xmlns:cdr="http://schemas.openxmlformats.org/drawingml/2006/chartDrawing">
    <cdr:from>
      <cdr:x>0.35833</cdr:x>
      <cdr:y>0.88456</cdr:y>
    </cdr:from>
    <cdr:to>
      <cdr:x>0.56458</cdr:x>
      <cdr:y>0.95944</cdr:y>
    </cdr:to>
    <cdr:sp macro="" textlink="">
      <cdr:nvSpPr>
        <cdr:cNvPr id="2" name="TextBox 1">
          <a:extLst xmlns:a="http://schemas.openxmlformats.org/drawingml/2006/main">
            <a:ext uri="{FF2B5EF4-FFF2-40B4-BE49-F238E27FC236}">
              <a16:creationId xmlns:a16="http://schemas.microsoft.com/office/drawing/2014/main" id="{EA7530B2-DADA-49EB-A593-50867B3B7AEB}"/>
            </a:ext>
          </a:extLst>
        </cdr:cNvPr>
        <cdr:cNvSpPr txBox="1"/>
      </cdr:nvSpPr>
      <cdr:spPr>
        <a:xfrm xmlns:a="http://schemas.openxmlformats.org/drawingml/2006/main">
          <a:off x="1638300" y="2700340"/>
          <a:ext cx="942974" cy="2286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Years</a:t>
          </a:r>
        </a:p>
      </cdr:txBody>
    </cdr:sp>
  </cdr:relSizeAnchor>
  <cdr:relSizeAnchor xmlns:cdr="http://schemas.openxmlformats.org/drawingml/2006/chartDrawing">
    <cdr:from>
      <cdr:x>0.02708</cdr:x>
      <cdr:y>0.31357</cdr:y>
    </cdr:from>
    <cdr:to>
      <cdr:x>0.0875</cdr:x>
      <cdr:y>0.59126</cdr:y>
    </cdr:to>
    <cdr:sp macro="" textlink="">
      <cdr:nvSpPr>
        <cdr:cNvPr id="3" name="TextBox 2">
          <a:extLst xmlns:a="http://schemas.openxmlformats.org/drawingml/2006/main">
            <a:ext uri="{FF2B5EF4-FFF2-40B4-BE49-F238E27FC236}">
              <a16:creationId xmlns:a16="http://schemas.microsoft.com/office/drawing/2014/main" id="{B849E2AA-4989-46CC-B644-45D52854927B}"/>
            </a:ext>
          </a:extLst>
        </cdr:cNvPr>
        <cdr:cNvSpPr txBox="1"/>
      </cdr:nvSpPr>
      <cdr:spPr>
        <a:xfrm xmlns:a="http://schemas.openxmlformats.org/drawingml/2006/main" rot="16200000">
          <a:off x="-161923" y="1243012"/>
          <a:ext cx="847724" cy="2762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In £ billion</a:t>
          </a:r>
        </a:p>
      </cdr:txBody>
    </cdr:sp>
  </cdr:relSizeAnchor>
</c:userShapes>
</file>

<file path=word/drawings/drawing7.xml><?xml version="1.0" encoding="utf-8"?>
<c:userShapes xmlns:c="http://schemas.openxmlformats.org/drawingml/2006/chart">
  <cdr:relSizeAnchor xmlns:cdr="http://schemas.openxmlformats.org/drawingml/2006/chartDrawing">
    <cdr:from>
      <cdr:x>0.04479</cdr:x>
      <cdr:y>0.39757</cdr:y>
    </cdr:from>
    <cdr:to>
      <cdr:x>0.10313</cdr:x>
      <cdr:y>0.61285</cdr:y>
    </cdr:to>
    <cdr:sp macro="" textlink="">
      <cdr:nvSpPr>
        <cdr:cNvPr id="2" name="TextBox 1">
          <a:extLst xmlns:a="http://schemas.openxmlformats.org/drawingml/2006/main">
            <a:ext uri="{FF2B5EF4-FFF2-40B4-BE49-F238E27FC236}">
              <a16:creationId xmlns:a16="http://schemas.microsoft.com/office/drawing/2014/main" id="{4DBC005F-B1F8-6984-97BE-74C68A2B5D2E}"/>
            </a:ext>
          </a:extLst>
        </cdr:cNvPr>
        <cdr:cNvSpPr txBox="1"/>
      </cdr:nvSpPr>
      <cdr:spPr>
        <a:xfrm xmlns:a="http://schemas.openxmlformats.org/drawingml/2006/main" rot="16200000">
          <a:off x="42863" y="1252538"/>
          <a:ext cx="590550" cy="2667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Year </a:t>
          </a:r>
        </a:p>
      </cdr:txBody>
    </cdr:sp>
  </cdr:relSizeAnchor>
  <cdr:relSizeAnchor xmlns:cdr="http://schemas.openxmlformats.org/drawingml/2006/chartDrawing">
    <cdr:from>
      <cdr:x>0.34896</cdr:x>
      <cdr:y>0.85243</cdr:y>
    </cdr:from>
    <cdr:to>
      <cdr:x>0.54896</cdr:x>
      <cdr:y>1</cdr:y>
    </cdr:to>
    <cdr:sp macro="" textlink="">
      <cdr:nvSpPr>
        <cdr:cNvPr id="3" name="TextBox 2">
          <a:extLst xmlns:a="http://schemas.openxmlformats.org/drawingml/2006/main">
            <a:ext uri="{FF2B5EF4-FFF2-40B4-BE49-F238E27FC236}">
              <a16:creationId xmlns:a16="http://schemas.microsoft.com/office/drawing/2014/main" id="{F508F465-C46E-5D6E-C7D9-84FD66DA2037}"/>
            </a:ext>
          </a:extLst>
        </cdr:cNvPr>
        <cdr:cNvSpPr txBox="1"/>
      </cdr:nvSpPr>
      <cdr:spPr>
        <a:xfrm xmlns:a="http://schemas.openxmlformats.org/drawingml/2006/main">
          <a:off x="1595438" y="2338388"/>
          <a:ext cx="914400" cy="40481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Percentages </a:t>
          </a:r>
        </a:p>
      </cdr:txBody>
    </cdr:sp>
  </cdr:relSizeAnchor>
</c:userShape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32:21.527"/>
    </inkml:context>
    <inkml:brush xml:id="br0">
      <inkml:brushProperty name="width" value="0.025" units="cm"/>
      <inkml:brushProperty name="height" value="0.02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46:15.982"/>
    </inkml:context>
    <inkml:brush xml:id="br0">
      <inkml:brushProperty name="width" value="0.025" units="cm"/>
      <inkml:brushProperty name="height" value="0.025" units="cm"/>
    </inkml:brush>
  </inkml:definitions>
  <inkml:trace contextRef="#ctx0" brushRef="#br0">414 75 24575,'0'0'0,"0"0"0,0 0 0,-10-19 0,3 13 0,1 0 0,-1 1 0,0 0 0,0 0 0,-1 1 0,1 0 0,-1 0 0,0 1 0,0 0 0,0 0 0,0 1 0,-1 0 0,1 0 0,-1 1 0,-14 0 0,-3 1 0,0 1 0,0 0 0,-49 12 0,68-12 0,-48 13 0,51-12 0,0-1 0,0 1 0,0 0 0,0 0 0,0 0 0,0 1 0,1-1 0,-1 1 0,1 0 0,-5 4 0,8-6 0,-1 0 0,0 0 0,1 0 0,-1 0 0,1 0 0,-1 1 0,1-1 0,0 0 0,-1 0 0,1 0 0,0 1 0,0-1 0,0 0 0,0 0 0,0 1 0,0-1 0,0 0 0,0 0 0,1 0 0,-1 1 0,0-1 0,1 0 0,-1 0 0,1 0 0,-1 0 0,1 1 0,0-1 0,-1 0 0,1 0 0,0 0 0,0-1 0,-1 1 0,1 0 0,0 0 0,0 0 0,2 0 0,4 5 0,1 0 0,0 0 0,13 6 0,-14-8 0,51 25 0,2-2 0,76 24 0,-134-51 0,7 3 0,0 1 0,0 0 0,-1 0 0,1 0 0,12 10 0,-20-13 0,0 0 0,0 0 0,0 0 0,1 0 0,-1 0 0,0 0 0,0 0 0,-1 0 0,1 0 0,0 1 0,0-1 0,-1 0 0,1 0 0,0 1 0,-1-1 0,0 1 0,1-1 0,-1 1 0,0-1 0,1 0 0,-1 1 0,0-1 0,0 1 0,0-1 0,-1 1 0,1-1 0,0 1 0,0-1 0,-1 1 0,1-1 0,-1 0 0,1 1 0,-1-1 0,0 0 0,1 1 0,-1-1 0,0 0 0,0 0 0,0 0 0,0 1 0,0-1 0,0 0 0,0 0 0,0-1 0,-2 2 0,-1 1 0,0 0 0,0-1 0,-1 0 0,1 0 0,0 0 0,-1 0 0,1-1 0,-1 0 0,0 1 0,1-2 0,-1 1 0,0-1 0,1 1 0,-1-1 0,-7-1 0,0 0 0,0-1 0,0 0 0,0 0 0,-22-9 0,30 10 0,1-1 0,-1 0 0,0 0 0,1 0 0,-1 0 0,1 0 0,0-1 0,0 1 0,0-1 0,0 0 0,0 0 0,0 0 0,1-1 0,-1 1 0,1 0 0,0-1 0,0 0 0,-2-5 0,3 4 0,0 0 0,0-1 0,0 1 0,0 0 0,1-1 0,0 1 0,0-1 0,1 1 0,-1-1 0,1 1 0,0 0 0,1-1 0,2-7 0,17-33 0,-12 28 0,13-37 0,-21 51 0,0-1 0,0 1 0,0 0 0,0-1 0,-1 1 0,0-1 0,1 1 0,-2-1 0,1 1 0,0-1 0,-1 1 0,0-1 0,0 1 0,-2-5 0,10 78 0,-5-39 0,-2 1 0,-1 0 0,-1 0 0,-2 0 0,-1 0 0,-1-1 0,-2 0 0,-1 0 0,-18 40 0,47-131 0,-17 47 0,1 1 0,0-1 0,1 1 0,0 0 0,13-20 0,-17 31 0,0 1 0,0 0 0,0 0 0,0 0 0,-1 0 0,1 1 0,0-1 0,1 0 0,-1 0 0,0 1 0,0-1 0,0 0 0,0 1 0,1-1 0,-1 1 0,0 0 0,0-1 0,1 1 0,-1 0 0,0 0 0,1 0 0,-1 0 0,0 0 0,2 0 0,0 0 0,1 1 0,-1 0 0,0 0 0,0 0 0,1 1 0,-1-1 0,0 1 0,0-1 0,4 4 0,-3-1 0,1-1 0,-1 0 0,0 1 0,0 0 0,0 0 0,-1 0 0,1 1 0,-1-1 0,0 1 0,-1 0 0,1 0 0,2 6 0,-5-8 0,1 0 0,-1 0 0,0 0 0,0-1 0,0 1 0,-1 0 0,1 0 0,-1 0 0,0 0 0,1-1 0,-1 1 0,0 0 0,-1 0 0,1-1 0,0 1 0,-3 3 0,1-3 0,0 1 0,0 0 0,0-1 0,-1 1 0,1-1 0,-1 0 0,0 0 0,0-1 0,-8 5 0,10-6 0,-1 1 0,0-1 0,0 0 0,0 0 0,0-1 0,0 1 0,0-1 0,0 1 0,0-1 0,0 0 0,0 0 0,0 0 0,0 0 0,-5-2 0,6 1 0,0 1 0,0-1 0,0 0 0,0-1 0,0 1 0,0 0 0,0 0 0,1-1 0,-1 1 0,0-1 0,1 0 0,-1 1 0,1-1 0,0 0 0,-1 0 0,1 0 0,0 0 0,0 0 0,0 0 0,1 0 0,-1 0 0,0-3 0,1 4 0,-1 1 0,1-1 0,0 0 0,-1 1 0,1-1 0,0 0 0,0 1 0,0-1 0,-1 0 0,1 0 0,0 1 0,0-1 0,0 0 0,0 1 0,0-1 0,1 0 0,-1 0 0,0 1 0,0-1 0,0 0 0,1 1 0,-1-1 0,0 0 0,0 1 0,1-1 0,-1 1 0,1-1 0,-1 0 0,1 1 0,-1-1 0,1 1 0,-1-1 0,1 1 0,-1-1 0,1 1 0,-1 0 0,1-1 0,0 1 0,-1 0 0,1-1 0,0 1 0,-1 0 0,1 0 0,0 0 0,0 0 0,-1-1 0,1 1 0,0 0 0,-1 0 0,1 0 0,0 1 0,0-1 0,0 0 0,4 1 0,-1-1 0,1 1 0,-1 1 0,0-1 0,1 1 0,6 3 0,-5-2 0,0-1 0,0 0 0,0 0 0,0 0 0,0-1 0,0 0 0,1 0 0,-1-1 0,0 1 0,0-1 0,1-1 0,-1 1 0,0-1 0,0 0 0,0-1 0,0 0 0,0 1 0,8-5 0,3-1 0,-1-1 0,-1-1 0,1 0 0,-1-1 0,17-15 0,-30 23 0,-1 1 0,1-1 0,0 1 0,-1-1 0,1 0 0,-1 0 0,1 1 0,-1-1 0,0 0 0,0 0 0,0 0 0,0-1 0,1-1 0,-2 3 0,0 0 0,0 0 0,0 0 0,-1 0 0,1 0 0,0 1 0,0-1 0,-1 0 0,1 0 0,-1 0 0,1 0 0,0 1 0,-1-1 0,0 0 0,1 0 0,-1 1 0,1-1 0,-1 0 0,0 1 0,1-1 0,-1 1 0,0-1 0,0 1 0,0-1 0,1 1 0,-1-1 0,0 1 0,0 0 0,0 0 0,0-1 0,0 1 0,1 0 0,-1 0 0,-2 0 0,-6-2 0,0 1 0,0 0 0,0 1 0,0-1 0,0 2 0,0-1 0,0 2 0,0-1 0,0 1 0,0 0 0,-13 6 0,18-7 0,-1 1 0,1 0 0,0 0 0,0 0 0,0 1 0,0-1 0,0 1 0,0 0 0,1 0 0,-1 0 0,1 0 0,0 1 0,0 0 0,0-1 0,0 1 0,1 0 0,0 0 0,0 1 0,0-1 0,0 0 0,0 1 0,1-1 0,0 1 0,-1 5 0,2-7 0,0 1 0,0-1 0,0 1 0,0-1 0,1 0 0,0 1 0,-1-1 0,1 0 0,0 1 0,1-1 0,-1 0 0,1 0 0,-1 0 0,1 0 0,0 0 0,0-1 0,0 1 0,0 0 0,1-1 0,-1 1 0,1-1 0,-1 0 0,1 0 0,0 0 0,0 0 0,0-1 0,0 1 0,0-1 0,0 0 0,0 0 0,1 0 0,4 1 0,-1 0 0,-1-1 0,1 0 0,-1-1 0,1 1 0,-1-1 0,0-1 0,1 1 0,-1-1 0,1 0 0,-1 0 0,0-1 0,1 0 0,-1 0 0,0-1 0,0 1 0,7-6 0,-9 6 0,-1-1 0,1 0 0,-1 0 0,0-1 0,1 1 0,-1-1 0,-1 1 0,1-1 0,0 0 0,-1 0 0,0 0 0,0 0 0,0-1 0,-1 1 0,1 0 0,-1-1 0,0 1 0,0-1 0,-1 0 0,1 1 0,-1-1 0,0 0 0,-1-6 0,6 28 0,-2 1 0,3 27 0,-6-37 0,0-1 0,0 1 0,-1 0 0,0 0 0,0 0 0,-1-1 0,0 1 0,0-1 0,-6 12 0,4-10 0,-1-1 0,0 0 0,-1 0 0,1 0 0,-11 10 0,13-14 0,0-1 0,-1 0 0,1-1 0,-1 1 0,1 0 0,-1-1 0,0 0 0,0 0 0,0 0 0,0-1 0,0 1 0,0-1 0,0 0 0,-6 1 0,8-2 0,0 0 0,1 0 0,-1 0 0,1 0 0,-1 0 0,1-1 0,-1 1 0,1 0 0,-1-1 0,1 0 0,-1 1 0,1-1 0,-1 0 0,1 1 0,0-1 0,-1 0 0,1 0 0,0 0 0,-2-3 0,1 1 0,0 1 0,0-1 0,0-1 0,1 1 0,-1 0 0,1 0 0,0-1 0,-2-5 0,1-2 0,0 0 0,1 0 0,1 0 0,1-20 0,0 23 0,0 0 0,1 1 0,0-1 0,0 1 0,1 0 0,0 0 0,0-1 0,0 2 0,1-1 0,0 0 0,1 1 0,8-10 0,-11 13 0,1 1 0,-1-1 0,1 1 0,-1 0 0,1 0 0,0 0 0,0 0 0,0 0 0,0 0 0,0 1 0,1 0 0,-1-1 0,0 1 0,1 0 0,-1 1 0,1-1 0,-1 1 0,1-1 0,-1 1 0,1 0 0,-1 0 0,1 1 0,-1-1 0,0 1 0,1 0 0,-1 0 0,1 0 0,-1 0 0,6 3 0,-5-1 0,-1 0 0,1-1 0,-1 1 0,0 0 0,1 1 0,-2-1 0,1 0 0,0 1 0,-1 0 0,1 0 0,-1-1 0,0 1 0,-1 1 0,1-1 0,1 6 0,-1-3 0,1-1 0,0 0 0,0 0 0,0 0 0,6 8 0,-8-13 0,-1-1 0,0 1 0,1-1 0,-1 1 0,1-1 0,-1 1 0,1-1 0,-1 1 0,1-1 0,-1 1 0,1-1 0,-1 0 0,1 1 0,0-1 0,-1 0 0,1 0 0,0 1 0,-1-1 0,1 0 0,0 0 0,-1 0 0,1 0 0,0 0 0,-1 0 0,1 0 0,0 0 0,1 0 0,-1-1 0,0 0 0,0 1 0,0-1 0,0 0 0,1 0 0,-1 0 0,0 0 0,0 0 0,-1 0 0,1 0 0,0 0 0,0 0 0,0-2 0,4-6 0,-1 0 0,0-1 0,2-10 0,-4 13 0,-1 6 0,-1-1 0,0 0 0,1 1 0,-1-1 0,1 1 0,0-1 0,0 1 0,0-1 0,-1 1 0,1 0 0,0-1 0,1 1 0,-1 0 0,0 0 0,0-1 0,0 1 0,1 0 0,1-1 0,-2 2 0,0 0 0,1 1 0,-1-1 0,0 0 0,1 0 0,-1 0 0,0 1 0,0-1 0,1 1 0,-1-1 0,0 1 0,0 0 0,0-1 0,0 1 0,0 0 0,1 0 0,-2 0 0,1-1 0,0 1 0,0 0 0,0 0 0,0 1 0,0 0 0,14 22 0,-13-21 0,-1 1 0,1-1 0,0 0 0,0 0 0,0 1 0,0-1 0,1-1 0,-1 1 0,1 0 0,0-1 0,6 5 0,-9-7 0,1 1 0,0-1 0,0 0 0,0 0 0,0 0 0,0 0 0,0 0 0,0 0 0,0 0 0,0 0 0,0-1 0,0 1 0,0 0 0,0 0 0,0-1 0,0 1 0,0-1 0,0 1 0,0-1 0,-1 1 0,1-1 0,0 1 0,1-2 0,17-23 0,-18 23 0,0-1 0,1 1 0,0 0 0,-1-1 0,1 1 0,0 0 0,0 0 0,0 0 0,5-3 0,-6 5 0,0 0 0,0 0 0,0 0 0,0 0 0,-1 0 0,1 1 0,0-1 0,0 0 0,0 0 0,0 1 0,0-1 0,-1 0 0,1 1 0,0-1 0,0 1 0,0 0 0,-1-1 0,1 1 0,0-1 0,-1 1 0,1 0 0,-1-1 0,1 1 0,-1 0 0,1 0 0,-1 0 0,1-1 0,-1 1 0,1 2 0,12 26 0,-13-28 0,3 9 0,-2-8 0,0 1 0,-1-1 0,1 0 0,0 0 0,0 0 0,0 0 0,0 0 0,0 0 0,2 2 0,-2-4 0,0 0 0,-1 1 0,1-1 0,0 0 0,0 1 0,-1-1 0,1 0 0,0 0 0,0 0 0,0 0 0,-1 0 0,1 1 0,0-2 0,0 1 0,0 0 0,-1 0 0,1 0 0,0 0 0,0 0 0,0-1 0,-1 1 0,1 0 0,0-1 0,0 1 0,-1-1 0,1 1 0,0 0 0,-1-1 0,1 0 0,0 0 0,36-28 0,-27 21 0,0 0 0,0 0 0,12-6 0,-18 12 0,0 0 0,0 0 0,1 1 0,-1-1 0,0 1 0,1 0 0,-1 1 0,0-1 0,1 1 0,-1-1 0,1 1 0,7 2 0,19 4 0,50 17 0,14 3 0,4-12-1365,-53-11-5461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32:22.779"/>
    </inkml:context>
    <inkml:brush xml:id="br0">
      <inkml:brushProperty name="width" value="0.025" units="cm"/>
      <inkml:brushProperty name="height" value="0.02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32:21.997"/>
    </inkml:context>
    <inkml:brush xml:id="br0">
      <inkml:brushProperty name="width" value="0.025" units="cm"/>
      <inkml:brushProperty name="height" value="0.02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46:10.408"/>
    </inkml:context>
    <inkml:brush xml:id="br0">
      <inkml:brushProperty name="width" value="0.025" units="cm"/>
      <inkml:brushProperty name="height" value="0.025" units="cm"/>
    </inkml:brush>
  </inkml:definitions>
  <inkml:trace contextRef="#ctx0" brushRef="#br0">414 75 24575,'0'0'0,"0"0"0,0 0 0,-10-19 0,3 13 0,1 0 0,-1 1 0,0 0 0,0 0 0,-1 1 0,1 0 0,-1 0 0,0 1 0,0 0 0,0 0 0,0 1 0,-1 0 0,1 0 0,-1 1 0,-14 0 0,-3 1 0,0 1 0,0 0 0,-49 12 0,68-12 0,-48 13 0,51-12 0,0-1 0,0 1 0,0 0 0,0 0 0,0 0 0,0 1 0,1-1 0,-1 1 0,1 0 0,-5 4 0,8-6 0,-1 0 0,0 0 0,1 0 0,-1 0 0,1 0 0,-1 1 0,1-1 0,0 0 0,-1 0 0,1 0 0,0 1 0,0-1 0,0 0 0,0 0 0,0 1 0,0-1 0,0 0 0,0 0 0,1 0 0,-1 1 0,0-1 0,1 0 0,-1 0 0,1 0 0,-1 0 0,1 1 0,0-1 0,-1 0 0,1 0 0,0 0 0,0-1 0,-1 1 0,1 0 0,0 0 0,0 0 0,2 0 0,4 5 0,1 0 0,0 0 0,13 6 0,-14-8 0,51 25 0,2-2 0,76 24 0,-134-51 0,7 3 0,0 1 0,0 0 0,-1 0 0,1 0 0,12 10 0,-20-13 0,0 0 0,0 0 0,0 0 0,1 0 0,-1 0 0,0 0 0,0 0 0,-1 0 0,1 0 0,0 1 0,0-1 0,-1 0 0,1 0 0,0 1 0,-1-1 0,0 1 0,1-1 0,-1 1 0,0-1 0,1 0 0,-1 1 0,0-1 0,0 1 0,0-1 0,-1 1 0,1-1 0,0 1 0,0-1 0,-1 1 0,1-1 0,-1 0 0,1 1 0,-1-1 0,0 0 0,1 1 0,-1-1 0,0 0 0,0 0 0,0 0 0,0 1 0,0-1 0,0 0 0,0 0 0,0-1 0,-2 2 0,-1 1 0,0 0 0,0-1 0,-1 0 0,1 0 0,0 0 0,-1 0 0,1-1 0,-1 0 0,0 1 0,1-2 0,-1 1 0,0-1 0,1 1 0,-1-1 0,-7-1 0,0 0 0,0-1 0,0 0 0,0 0 0,-22-9 0,30 10 0,1-1 0,-1 0 0,0 0 0,1 0 0,-1 0 0,1 0 0,0-1 0,0 1 0,0-1 0,0 0 0,0 0 0,0 0 0,1-1 0,-1 1 0,1 0 0,0-1 0,0 0 0,-2-5 0,3 4 0,0 0 0,0-1 0,0 1 0,0 0 0,1-1 0,0 1 0,0-1 0,1 1 0,-1-1 0,1 1 0,0 0 0,1-1 0,2-7 0,17-33 0,-12 28 0,13-37 0,-21 51 0,0-1 0,0 1 0,0 0 0,0-1 0,-1 1 0,0-1 0,1 1 0,-2-1 0,1 1 0,0-1 0,-1 1 0,0-1 0,0 1 0,-2-5 0,10 78 0,-5-39 0,-2 1 0,-1 0 0,-1 0 0,-2 0 0,-1 0 0,-1-1 0,-2 0 0,-1 0 0,-18 40 0,47-131 0,-17 47 0,1 1 0,0-1 0,1 1 0,0 0 0,13-20 0,-17 31 0,0 1 0,0 0 0,0 0 0,0 0 0,-1 0 0,1 1 0,0-1 0,1 0 0,-1 0 0,0 1 0,0-1 0,0 0 0,0 1 0,1-1 0,-1 1 0,0 0 0,0-1 0,1 1 0,-1 0 0,0 0 0,1 0 0,-1 0 0,0 0 0,2 0 0,0 0 0,1 1 0,-1 0 0,0 0 0,0 0 0,1 1 0,-1-1 0,0 1 0,0-1 0,4 4 0,-3-1 0,1-1 0,-1 0 0,0 1 0,0 0 0,0 0 0,-1 0 0,1 1 0,-1-1 0,0 1 0,-1 0 0,1 0 0,2 6 0,-5-8 0,1 0 0,-1 0 0,0 0 0,0-1 0,0 1 0,-1 0 0,1 0 0,-1 0 0,0 0 0,1-1 0,-1 1 0,0 0 0,-1 0 0,1-1 0,0 1 0,-3 3 0,1-3 0,0 1 0,0 0 0,0-1 0,-1 1 0,1-1 0,-1 0 0,0 0 0,0-1 0,-8 5 0,10-6 0,-1 1 0,0-1 0,0 0 0,0 0 0,0-1 0,0 1 0,0-1 0,0 1 0,0-1 0,0 0 0,0 0 0,0 0 0,0 0 0,-5-2 0,6 1 0,0 1 0,0-1 0,0 0 0,0-1 0,0 1 0,0 0 0,0 0 0,1-1 0,-1 1 0,0-1 0,1 0 0,-1 1 0,1-1 0,0 0 0,-1 0 0,1 0 0,0 0 0,0 0 0,0 0 0,1 0 0,-1 0 0,0-3 0,1 4 0,-1 1 0,1-1 0,0 0 0,-1 1 0,1-1 0,0 0 0,0 1 0,0-1 0,-1 0 0,1 0 0,0 1 0,0-1 0,0 0 0,0 1 0,0-1 0,1 0 0,-1 0 0,0 1 0,0-1 0,0 0 0,1 1 0,-1-1 0,0 0 0,0 1 0,1-1 0,-1 1 0,1-1 0,-1 0 0,1 1 0,-1-1 0,1 1 0,-1-1 0,1 1 0,-1-1 0,1 1 0,-1 0 0,1-1 0,0 1 0,-1 0 0,1-1 0,0 1 0,-1 0 0,1 0 0,0 0 0,0 0 0,-1-1 0,1 1 0,0 0 0,-1 0 0,1 0 0,0 1 0,0-1 0,0 0 0,4 1 0,-1-1 0,1 1 0,-1 1 0,0-1 0,1 1 0,6 3 0,-5-2 0,0-1 0,0 0 0,0 0 0,0 0 0,0-1 0,0 0 0,1 0 0,-1-1 0,0 1 0,0-1 0,1-1 0,-1 1 0,0-1 0,0 0 0,0-1 0,0 0 0,0 1 0,8-5 0,3-1 0,-1-1 0,-1-1 0,1 0 0,-1-1 0,17-15 0,-30 23 0,-1 1 0,1-1 0,0 1 0,-1-1 0,1 0 0,-1 0 0,1 1 0,-1-1 0,0 0 0,0 0 0,0 0 0,0-1 0,1-1 0,-2 3 0,0 0 0,0 0 0,0 0 0,-1 0 0,1 0 0,0 1 0,0-1 0,-1 0 0,1 0 0,-1 0 0,1 0 0,0 1 0,-1-1 0,0 0 0,1 0 0,-1 1 0,1-1 0,-1 0 0,0 1 0,1-1 0,-1 1 0,0-1 0,0 1 0,0-1 0,1 1 0,-1-1 0,0 1 0,0 0 0,0 0 0,0-1 0,0 1 0,1 0 0,-1 0 0,-2 0 0,-6-2 0,0 1 0,0 0 0,0 1 0,0-1 0,0 2 0,0-1 0,0 2 0,0-1 0,0 1 0,0 0 0,-13 6 0,18-7 0,-1 1 0,1 0 0,0 0 0,0 0 0,0 1 0,0-1 0,0 1 0,0 0 0,1 0 0,-1 0 0,1 0 0,0 1 0,0 0 0,0-1 0,0 1 0,1 0 0,0 0 0,0 1 0,0-1 0,0 0 0,0 1 0,1-1 0,0 1 0,-1 5 0,2-7 0,0 1 0,0-1 0,0 1 0,0-1 0,1 0 0,0 1 0,-1-1 0,1 0 0,0 1 0,1-1 0,-1 0 0,1 0 0,-1 0 0,1 0 0,0 0 0,0-1 0,0 1 0,0 0 0,1-1 0,-1 1 0,1-1 0,-1 0 0,1 0 0,0 0 0,0 0 0,0-1 0,0 1 0,0-1 0,0 0 0,0 0 0,1 0 0,4 1 0,-1 0 0,-1-1 0,1 0 0,-1-1 0,1 1 0,-1-1 0,0-1 0,1 1 0,-1-1 0,1 0 0,-1 0 0,0-1 0,1 0 0,-1 0 0,0-1 0,0 1 0,7-6 0,-9 6 0,-1-1 0,1 0 0,-1 0 0,0-1 0,1 1 0,-1-1 0,-1 1 0,1-1 0,0 0 0,-1 0 0,0 0 0,0 0 0,0-1 0,-1 1 0,1 0 0,-1-1 0,0 1 0,0-1 0,-1 0 0,1 1 0,-1-1 0,0 0 0,-1-6 0,6 28 0,-2 1 0,3 27 0,-6-37 0,0-1 0,0 1 0,-1 0 0,0 0 0,0 0 0,-1-1 0,0 1 0,0-1 0,-6 12 0,4-10 0,-1-1 0,0 0 0,-1 0 0,1 0 0,-11 10 0,13-14 0,0-1 0,-1 0 0,1-1 0,-1 1 0,1 0 0,-1-1 0,0 0 0,0 0 0,0 0 0,0-1 0,0 1 0,0-1 0,0 0 0,-6 1 0,8-2 0,0 0 0,1 0 0,-1 0 0,1 0 0,-1 0 0,1-1 0,-1 1 0,1 0 0,-1-1 0,1 0 0,-1 1 0,1-1 0,-1 0 0,1 1 0,0-1 0,-1 0 0,1 0 0,0 0 0,-2-3 0,1 1 0,0 1 0,0-1 0,0-1 0,1 1 0,-1 0 0,1 0 0,0-1 0,-2-5 0,1-2 0,0 0 0,1 0 0,1 0 0,1-20 0,0 23 0,0 0 0,1 1 0,0-1 0,0 1 0,1 0 0,0 0 0,0-1 0,0 2 0,1-1 0,0 0 0,1 1 0,8-10 0,-11 13 0,1 1 0,-1-1 0,1 1 0,-1 0 0,1 0 0,0 0 0,0 0 0,0 0 0,0 0 0,0 1 0,1 0 0,-1-1 0,0 1 0,1 0 0,-1 1 0,1-1 0,-1 1 0,1-1 0,-1 1 0,1 0 0,-1 0 0,1 1 0,-1-1 0,0 1 0,1 0 0,-1 0 0,1 0 0,-1 0 0,6 3 0,-5-1 0,-1 0 0,1-1 0,-1 1 0,0 0 0,1 1 0,-2-1 0,1 0 0,0 1 0,-1 0 0,1 0 0,-1-1 0,0 1 0,-1 1 0,1-1 0,1 6 0,-1-3 0,1-1 0,0 0 0,0 0 0,0 0 0,6 8 0,-8-13 0,-1-1 0,0 1 0,1-1 0,-1 1 0,1-1 0,-1 1 0,1-1 0,-1 1 0,1-1 0,-1 1 0,1-1 0,-1 0 0,1 1 0,0-1 0,-1 0 0,1 0 0,0 1 0,-1-1 0,1 0 0,0 0 0,-1 0 0,1 0 0,0 0 0,-1 0 0,1 0 0,0 0 0,1 0 0,-1-1 0,0 0 0,0 1 0,0-1 0,0 0 0,1 0 0,-1 0 0,0 0 0,0 0 0,-1 0 0,1 0 0,0 0 0,0 0 0,0-2 0,4-6 0,-1 0 0,0-1 0,2-10 0,-4 13 0,-1 6 0,-1-1 0,0 0 0,1 1 0,-1-1 0,1 1 0,0-1 0,0 1 0,0-1 0,-1 1 0,1 0 0,0-1 0,1 1 0,-1 0 0,0 0 0,0-1 0,0 1 0,1 0 0,1-1 0,-2 2 0,0 0 0,1 1 0,-1-1 0,0 0 0,1 0 0,-1 0 0,0 1 0,0-1 0,1 1 0,-1-1 0,0 1 0,0 0 0,0-1 0,0 1 0,0 0 0,1 0 0,-2 0 0,1-1 0,0 1 0,0 0 0,0 0 0,0 1 0,0 0 0,14 22 0,-13-21 0,-1 1 0,1-1 0,0 0 0,0 0 0,0 1 0,0-1 0,1-1 0,-1 1 0,1 0 0,0-1 0,6 5 0,-9-7 0,1 1 0,0-1 0,0 0 0,0 0 0,0 0 0,0 0 0,0 0 0,0 0 0,0 0 0,0 0 0,0-1 0,0 1 0,0 0 0,0 0 0,0-1 0,0 1 0,0-1 0,0 1 0,0-1 0,-1 1 0,1-1 0,0 1 0,1-2 0,17-23 0,-18 23 0,0-1 0,1 1 0,0 0 0,-1-1 0,1 1 0,0 0 0,0 0 0,0 0 0,5-3 0,-6 5 0,0 0 0,0 0 0,0 0 0,0 0 0,-1 0 0,1 1 0,0-1 0,0 0 0,0 0 0,0 1 0,0-1 0,-1 0 0,1 1 0,0-1 0,0 1 0,0 0 0,-1-1 0,1 1 0,0-1 0,-1 1 0,1 0 0,-1-1 0,1 1 0,-1 0 0,1 0 0,-1 0 0,1-1 0,-1 1 0,1 2 0,12 26 0,-13-28 0,3 9 0,-2-8 0,0 1 0,-1-1 0,1 0 0,0 0 0,0 0 0,0 0 0,0 0 0,0 0 0,2 2 0,-2-4 0,0 0 0,-1 1 0,1-1 0,0 0 0,0 1 0,-1-1 0,1 0 0,0 0 0,0 0 0,0 0 0,-1 0 0,1 1 0,0-2 0,0 1 0,0 0 0,-1 0 0,1 0 0,0 0 0,0 0 0,0-1 0,-1 1 0,1 0 0,0-1 0,0 1 0,-1-1 0,1 1 0,0 0 0,-1-1 0,1 0 0,0 0 0,36-28 0,-27 21 0,0 0 0,0 0 0,12-6 0,-18 12 0,0 0 0,0 0 0,1 1 0,-1-1 0,0 1 0,1 0 0,-1 1 0,0-1 0,1 1 0,-1-1 0,1 1 0,7 2 0,19 4 0,50 17 0,14 3 0,4-12-1365,-53-11-5461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46:03.539"/>
    </inkml:context>
    <inkml:brush xml:id="br0">
      <inkml:brushProperty name="width" value="0.025" units="cm"/>
      <inkml:brushProperty name="height" value="0.025" units="cm"/>
    </inkml:brush>
  </inkml:definitions>
  <inkml:trace contextRef="#ctx0" brushRef="#br0">414 75 24575,'0'0'0,"0"0"0,0 0 0,-11-20 0,5 15 0,0-1 0,-1 1 0,0 0 0,0 0 0,-1 1 0,1 0 0,-1 0 0,0 1 0,0 0 0,0 0 0,0 1 0,-1 0 0,1 0 0,-1 1 0,-14 0 0,-3 1 0,0 1 0,0 0 0,-49 12 0,68-12 0,-48 13 0,51-12 0,0-1 0,0 1 0,0 0 0,0 0 0,0 0 0,0 0 0,1 1 0,-1 0 0,1 0 0,-5 4 0,8-6 0,-1 0 0,0 0 0,1 0 0,-1 0 0,1 0 0,-1 0 0,1 1 0,0-1 0,-1 0 0,1 0 0,0 0 0,0 1 0,0-1 0,0 0 0,0 0 0,0 1 0,0-1 0,0 0 0,1 0 0,-1 0 0,0 1 0,1-1 0,-1 0 0,1 0 0,-1 0 0,1 0 0,0 0 0,-1 0 0,1 0 0,0 0 0,0 0 0,-1 0 0,1 0 0,0 0 0,0-1 0,2 2 0,4 4 0,1 0 0,0-1 0,13 8 0,-14-10 0,51 27 0,2-3 0,76 23 0,-134-49 0,7 2 0,0 0 0,0 1 0,-1 0 0,1 1 0,12 8 0,-20-12 0,0 0 0,0 0 0,0 0 0,0 0 0,1 0 0,-1 0 0,-1 0 0,1 0 0,0 0 0,0 1 0,0-1 0,-1 0 0,1 1 0,-1-1 0,1 0 0,-1 1 0,1-1 0,-1 1 0,0-1 0,0 1 0,1-1 0,-1 1 0,0-1 0,0 1 0,-1-1 0,1 0 0,0 1 0,0-1 0,-1 1 0,1-1 0,-1 1 0,1-1 0,-1 0 0,0 1 0,1-1 0,-1 0 0,0 0 0,0 0 0,0 1 0,0-1 0,0 0 0,0 0 0,0 0 0,0-1 0,-2 2 0,-1 1 0,0 0 0,-1-1 0,1 0 0,0 0 0,0 0 0,-1 0 0,1-1 0,-1 1 0,0-1 0,1-1 0,-1 1 0,0-1 0,0 1 0,1-1 0,-8-1 0,0 0 0,0-1 0,0 0 0,0 0 0,-22-9 0,30 10 0,1-1 0,-1 0 0,0 0 0,1 0 0,-1 0 0,1 0 0,0-1 0,0 1 0,0-1 0,0 0 0,0 0 0,0 0 0,1 0 0,-1-1 0,1 1 0,0-1 0,0 1 0,-2-7 0,3 5 0,0 0 0,0 0 0,0-1 0,0 1 0,1-1 0,0 1 0,0 0 0,1-1 0,-1 1 0,1-1 0,0 1 0,1 0 0,2-8 0,17-33 0,-12 28 0,13-37 0,-21 51 0,0-1 0,0 1 0,0 0 0,0-1 0,-1 1 0,0-1 0,0 1 0,0-1 0,0 1 0,-1-1 0,1 1 0,-1-1 0,0 1 0,-2-5 0,10 77 0,-5-37 0,-2 0 0,-1 0 0,-1 0 0,-2 0 0,-1-1 0,-1 0 0,-2 0 0,-1 0 0,-18 40 0,47-131 0,-17 47 0,1 1 0,0 0 0,1-1 0,0 2 0,13-22 0,-17 33 0,0 0 0,0 0 0,0 0 0,-1 0 0,1 0 0,0 0 0,0 0 0,1 0 0,-1 1 0,0-1 0,0 0 0,0 1 0,0-1 0,0 1 0,1-1 0,-1 1 0,0 0 0,1-1 0,-1 1 0,0 0 0,0 0 0,1 0 0,-1 0 0,2 0 0,0 1 0,1 0 0,-1-1 0,0 1 0,0 1 0,1-1 0,-1 0 0,0 1 0,0 0 0,4 3 0,-3-2 0,1 0 0,-1 1 0,0-1 0,0 1 0,0 0 0,-1 1 0,0-1 0,1 1 0,-1-1 0,-1 1 0,1 0 0,2 6 0,-5-8 0,1 0 0,-1 0 0,0 0 0,0 0 0,-1-1 0,1 1 0,0 0 0,-1 0 0,0 0 0,1 0 0,-1-1 0,0 1 0,-1 0 0,1-1 0,0 1 0,-3 3 0,1-3 0,0 1 0,0 0 0,0-1 0,-1 1 0,1-1 0,-1 0 0,0-1 0,0 1 0,-8 4 0,10-6 0,-1 0 0,0 1 0,0-1 0,0-1 0,0 1 0,0 0 0,0-1 0,0 1 0,0-1 0,0 0 0,0 0 0,0 0 0,0-1 0,-5 0 0,6 0 0,0 0 0,0 0 0,0 0 0,0 0 0,0 0 0,0 0 0,0-1 0,0 1 0,1 0 0,-1-1 0,1 0 0,-1 1 0,1-1 0,0 0 0,-1 0 0,1 0 0,0 0 0,0 0 0,0 0 0,1 0 0,-1 0 0,0-3 0,0 4 0,1 1 0,0-1 0,0 0 0,-1 1 0,1-1 0,0 0 0,0 1 0,0-1 0,-1 0 0,1 0 0,0 1 0,0-1 0,0 0 0,0 1 0,0-1 0,0 0 0,1 0 0,-1 1 0,0-1 0,0 0 0,0 1 0,1-1 0,-1 0 0,0 1 0,1-1 0,-1 1 0,1-1 0,-1 0 0,1 1 0,-1-1 0,1 1 0,-1-1 0,1 1 0,-1-1 0,1 1 0,-1 0 0,1-1 0,0 1 0,-1 0 0,1-1 0,0 1 0,-1 0 0,1 0 0,0 0 0,0 0 0,-1-1 0,1 1 0,0 0 0,-1 0 0,1 0 0,0 1 0,0-1 0,0 0 0,4 1 0,-1-1 0,1 1 0,-1 1 0,0-1 0,1 1 0,6 3 0,-5-2 0,0-1 0,0 0 0,0 0 0,0 0 0,0-1 0,0 0 0,0 0 0,1-1 0,-1 1 0,0-2 0,1 1 0,-1 0 0,0-1 0,0 0 0,0-1 0,0 0 0,0 0 0,8-3 0,2-2 0,1-1 0,-2-1 0,1 0 0,-1-1 0,17-15 0,-31 23 0,1 1 0,0-1 0,0 1 0,-1-1 0,1 0 0,-1 1 0,1-1 0,-1 0 0,0 0 0,0 0 0,0 0 0,0 0 0,1-3 0,-2 4 0,0 0 0,0 0 0,-1 0 0,1 1 0,0-1 0,0 0 0,-1 0 0,1 0 0,0 0 0,-1 0 0,1 1 0,-1-1 0,1 0 0,-1 0 0,1 1 0,-1-1 0,1 0 0,-1 1 0,0-1 0,0 0 0,1 1 0,-1-1 0,0 1 0,0-1 0,1 1 0,-1 0 0,0-1 0,0 1 0,0 0 0,0 0 0,0-1 0,0 1 0,1 0 0,-3 0 0,-6-2 0,0 1 0,0 0 0,0 1 0,0 0 0,0 0 0,0 1 0,0 0 0,0 0 0,0 1 0,0 1 0,-13 4 0,18-5 0,-1-1 0,1 1 0,0 0 0,-1 0 0,1 1 0,1-1 0,-1 1 0,0 0 0,1 0 0,-1 0 0,1 1 0,0-1 0,0 1 0,0 0 0,0 0 0,1-1 0,0 2 0,-1-1 0,2 0 0,-1 0 0,0 1 0,1-1 0,0 1 0,-1 5 0,2-7 0,0 1 0,0-1 0,0 1 0,0-1 0,1 0 0,0 1 0,-1-1 0,1 0 0,0 1 0,1-1 0,-1 0 0,1 0 0,-1 0 0,1 0 0,0 0 0,0-1 0,0 1 0,0 0 0,1-1 0,-1 0 0,1 1 0,-1-1 0,1 0 0,0 0 0,0-1 0,0 1 0,0 0 0,0-1 0,0 0 0,0 0 0,1 0 0,4 1 0,-1-1 0,-1 1 0,1-2 0,-1 1 0,0-1 0,1 0 0,-1 0 0,1 0 0,-1-1 0,1 0 0,-1-1 0,0 1 0,1-1 0,-1 0 0,0-1 0,0 0 0,7-4 0,-10 5 0,1-1 0,0 0 0,-1 0 0,0-1 0,0 1 0,0-1 0,0 1 0,0-1 0,-1 0 0,1 0 0,-1 0 0,0 0 0,0-1 0,-1 1 0,1 0 0,-1-1 0,0 1 0,0-1 0,-1 0 0,1 1 0,-1-1 0,0 1 0,-1-8 0,5 29 0,0 1 0,2 27 0,-6-37 0,0-1 0,0 1 0,-1 0 0,0 0 0,0-1 0,-1 1 0,0 0 0,0-1 0,-6 12 0,4-11 0,-1 1 0,0-1 0,-1 0 0,1 0 0,-11 10 0,13-15 0,0 0 0,-1 0 0,1 0 0,-1 0 0,1-1 0,-1 0 0,0 0 0,0 0 0,0 0 0,0 0 0,0-1 0,0 1 0,0-1 0,-6 1 0,8-2 0,0 0 0,1 0 0,-1 0 0,1-1 0,-1 1 0,1 0 0,-1-1 0,1 1 0,-1-1 0,1 1 0,-1-1 0,1 1 0,-1-1 0,1 0 0,0 0 0,-1 0 0,1 0 0,0 0 0,-2-2 0,1 0 0,0 0 0,0 0 0,0 0 0,0 0 0,1 0 0,0-1 0,0 1 0,-2-6 0,1-2 0,0 0 0,1 0 0,1 0 0,0-21 0,1 25 0,1-1 0,0 1 0,0-1 0,0 1 0,0 0 0,1-1 0,1 1 0,-1 1 0,1-1 0,0 0 0,1 1 0,8-10 0,-11 13 0,0 1 0,1-1 0,0 1 0,-1 0 0,1 0 0,0 0 0,0 0 0,0 0 0,0 0 0,0 1 0,1 0 0,-1-1 0,0 1 0,1 1 0,-1-1 0,0 0 0,1 1 0,-1 0 0,1-1 0,-1 1 0,1 1 0,-1-1 0,1 0 0,-1 1 0,1 0 0,-1 0 0,0 0 0,1 0 0,5 4 0,-5-3 0,-1 1 0,1-1 0,-1 1 0,0 0 0,0 1 0,0-1 0,0 0 0,0 1 0,-1 0 0,1 0 0,-1-1 0,0 1 0,-1 1 0,1-1 0,1 6 0,-1-4 0,1 1 0,0-1 0,0 0 0,0 0 0,6 8 0,-9-14 0,1 1 0,-1 0 0,1-1 0,-1 1 0,1-1 0,-1 1 0,1-1 0,-1 1 0,1-1 0,-1 0 0,1 1 0,-1-1 0,1 0 0,0 1 0,-1-1 0,1 0 0,0 0 0,-1 1 0,1-1 0,0 0 0,-1 0 0,1 0 0,0 0 0,-1 0 0,1 0 0,0 0 0,1 0 0,-1-1 0,0 0 0,0 0 0,0 1 0,0-1 0,0 0 0,0 0 0,0 0 0,0 0 0,0 0 0,0 0 0,0 0 0,0-1 0,0 0 0,4-7 0,-1 0 0,0-1 0,2-10 0,-4 13 0,-2 6 0,1-1 0,-1 0 0,1 1 0,-1-1 0,1 1 0,0-1 0,0 1 0,-1-1 0,1 1 0,0 0 0,0-1 0,0 1 0,1 0 0,-1 0 0,0 0 0,0-1 0,1 1 0,1-1 0,-2 2 0,0 1 0,1-1 0,-1 0 0,0 0 0,1 0 0,-1 1 0,0-1 0,0 0 0,1 1 0,-1-1 0,0 1 0,0 0 0,0-1 0,0 1 0,0 0 0,0 0 0,0 0 0,0-1 0,0 1 0,0 0 0,0 1 0,0-1 0,0 1 0,14 22 0,-14-21 0,1 0 0,0 1 0,0-1 0,0 0 0,0 0 0,0 0 0,1 0 0,-1 0 0,1 0 0,0-1 0,5 5 0,-7-7 0,0 0 0,0 1 0,0-1 0,0 0 0,0 0 0,0 0 0,0 0 0,0 0 0,0 0 0,0 0 0,0-1 0,0 1 0,0 0 0,0-1 0,0 1 0,0 0 0,0-1 0,0 1 0,0-1 0,-1 1 0,1-1 0,0 0 0,1-1 0,16-22 0,-16 22 0,-1-1 0,1 1 0,-1 0 0,1-1 0,0 1 0,0 0 0,0 0 0,0 0 0,5-3 0,-6 5 0,0 0 0,0 0 0,-1 0 0,1 0 0,0 0 0,0 1 0,0-1 0,0 0 0,0 0 0,0 1 0,0-1 0,-1 0 0,1 1 0,0-1 0,0 1 0,-1-1 0,1 1 0,0 0 0,-1-1 0,1 1 0,0 0 0,-1-1 0,1 1 0,-1 0 0,1 0 0,-1 0 0,1-1 0,-1 1 0,1 2 0,12 26 0,-13-28 0,3 9 0,-2-8 0,-1 0 0,1 1 0,0-1 0,0 0 0,0 0 0,0 0 0,0 0 0,0 0 0,2 1 0,-2-2 0,-1-1 0,1 1 0,0-1 0,0 0 0,-1 0 0,1 1 0,0-1 0,0 0 0,0 0 0,-1 0 0,1 0 0,0 0 0,0 0 0,0 0 0,-1 0 0,1 0 0,0 0 0,0 0 0,0-1 0,-1 1 0,1 0 0,0-1 0,0 1 0,-1 0 0,1-1 0,0 1 0,-1-1 0,1 1 0,0-1 0,0 0 0,36-28 0,-28 21 0,2 0 0,-1 0 0,12-6 0,-18 12 0,0 0 0,0 0 0,0 1 0,1-1 0,-1 1 0,0 0 0,1 1 0,-1-1 0,1 1 0,-1-1 0,1 1 0,7 2 0,19 4 0,49 17 0,16 3 0,3-12-1365,-53-11-5461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45:44.563"/>
    </inkml:context>
    <inkml:brush xml:id="br0">
      <inkml:brushProperty name="width" value="0.025" units="cm"/>
      <inkml:brushProperty name="height" value="0.025" units="cm"/>
    </inkml:brush>
  </inkml:definitions>
  <inkml:trace contextRef="#ctx0" brushRef="#br0">414 75 24575,'0'0'0,"0"0"0,0 0 0,-11-20 0,5 14 0,0 1 0,-1 0 0,0 0 0,0 0 0,-1 1 0,1 0 0,-1 0 0,0 1 0,0 0 0,0 0 0,-1 1 0,1 0 0,0 0 0,-1 1 0,-14 0 0,-3 1 0,0 0 0,0 2 0,-49 11 0,68-12 0,-48 13 0,51-13 0,0 1 0,0 0 0,0-1 0,0 2 0,0-1 0,0 0 0,1 1 0,-1-1 0,1 1 0,-5 4 0,8-6 0,-1 0 0,0 1 0,1-1 0,-1 0 0,1 0 0,-1 0 0,1 0 0,0 0 0,-1 1 0,1-1 0,0 0 0,0 0 0,0 0 0,0 1 0,0-1 0,0 0 0,0 0 0,0 1 0,1-1 0,-1 0 0,0 0 0,1 0 0,-1 0 0,1 1 0,-1-1 0,1 0 0,0 0 0,-1 0 0,1 0 0,0 0 0,0 0 0,-1 0 0,1-1 0,0 1 0,0 0 0,2 0 0,4 6 0,1-2 0,0 1 0,13 6 0,-14-8 0,51 25 0,1-2 0,77 23 0,-133-50 0,6 3 0,0 1 0,0 0 0,-1 0 0,0 0 0,14 10 0,-21-13 0,0-1 0,0 1 0,0 0 0,0 0 0,0 0 0,0 0 0,0 1 0,0-1 0,0 0 0,0 0 0,0 0 0,-1 1 0,1-1 0,-1 0 0,1 1 0,-1-1 0,1 1 0,-1-1 0,0 1 0,0-1 0,0 0 0,1 1 0,-2-1 0,1 1 0,0-1 0,0 1 0,0-1 0,-1 1 0,1-1 0,0 0 0,-1 1 0,1-1 0,-1 1 0,0-1 0,0 0 0,1 0 0,-1 1 0,0-1 0,0 0 0,0 0 0,0 0 0,0 0 0,0 0 0,-1 0 0,-1 1 0,-1 0 0,0 1 0,0-1 0,0 0 0,0 1 0,-1-2 0,1 1 0,-1-1 0,1 1 0,-1-1 0,1-1 0,-1 1 0,0-1 0,0 1 0,1-1 0,-8-1 0,0 0 0,0-1 0,0 0 0,0 0 0,-22-9 0,30 10 0,1-1 0,-1 0 0,0 1 0,1-1 0,-1-1 0,1 1 0,0 0 0,-1-1 0,1 0 0,1 0 0,-1 0 0,0 0 0,1 0 0,-1 0 0,1-1 0,0 1 0,0-1 0,-2-5 0,3 4 0,-1-1 0,2 1 0,-1 0 0,0-1 0,1 1 0,0 0 0,0-1 0,1 1 0,-1 0 0,1-1 0,0 1 0,1 0 0,2-8 0,17-33 0,-12 28 0,13-37 0,-21 51 0,0 0 0,0 0 0,0-1 0,0 1 0,-1-1 0,0 1 0,0-1 0,0 1 0,0 0 0,-1-1 0,1 1 0,-1-1 0,0 1 0,-2-5 0,10 77 0,-5-37 0,-2-1 0,-1 1 0,-1 0 0,-2-1 0,-1 1 0,-1-1 0,-2 0 0,-1-1 0,-18 41 0,47-131 0,-17 47 0,1 1 0,0 0 0,1 0 0,0 0 0,13-21 0,-17 33 0,0 0 0,0 0 0,-1 0 0,1 0 0,0 0 0,0 1 0,0-1 0,0 0 0,1 0 0,-1 1 0,0-1 0,0 0 0,0 1 0,0-1 0,1 1 0,-1 0 0,0-1 0,0 1 0,1 0 0,-1 0 0,0 0 0,1 0 0,-1 0 0,2 0 0,0 0 0,1 1 0,-1 0 0,0 0 0,0 0 0,1 1 0,-1-1 0,0 1 0,0-1 0,4 4 0,-3-2 0,1 1 0,-1-1 0,0 1 0,0 0 0,-1 0 0,1 0 0,-1 0 0,1 1 0,-2 0 0,1-1 0,0 1 0,2 6 0,-5-8 0,0 0 0,1 0 0,-1 0 0,0 0 0,-1 0 0,1-1 0,0 1 0,-1 0 0,0 0 0,0 0 0,1-1 0,-2 1 0,1 0 0,0-1 0,0 1 0,-3 3 0,1-3 0,0 1 0,0 0 0,0-1 0,-1 0 0,1 1 0,-1-2 0,0 1 0,0 0 0,-8 3 0,10-4 0,-1-1 0,0 0 0,0 0 0,0 0 0,0 0 0,0 0 0,0-1 0,0 0 0,0 1 0,0-1 0,0 0 0,0-1 0,0 1 0,-5-1 0,6 0 0,0 0 0,0 0 0,0 0 0,0 0 0,0 0 0,0 0 0,0-1 0,0 1 0,1-1 0,-1 1 0,1-1 0,-1 0 0,1 1 0,0-1 0,-1 0 0,1 0 0,0 0 0,0 0 0,0 0 0,1 0 0,-1 0 0,0-3 0,0 4 0,1 1 0,0-1 0,-1 0 0,1 1 0,0-1 0,0 0 0,0 1 0,-1-1 0,1 0 0,0 0 0,0 1 0,0-1 0,0 0 0,0 1 0,0-1 0,0 0 0,1 0 0,-1 1 0,0-1 0,0 0 0,0 1 0,1-1 0,-1 0 0,0 1 0,1-1 0,-1 1 0,1-1 0,-1 0 0,0 1 0,1-1 0,-1 1 0,1-1 0,0 1 0,-1 0 0,1-1 0,-1 1 0,1-1 0,0 1 0,-1 0 0,1 0 0,0-1 0,-1 1 0,1 0 0,0 0 0,-1 0 0,1 0 0,0 0 0,0 0 0,-1 0 0,1 0 0,0 0 0,-1 0 0,2 0 0,3 1 0,-1 0 0,0 0 0,1 0 0,-1 0 0,0 1 0,8 3 0,-6-2 0,0-1 0,0 0 0,0 0 0,0 0 0,0-1 0,0 0 0,0 0 0,1-1 0,-1 0 0,0 0 0,0 0 0,1-1 0,-1 1 0,0-2 0,0 1 0,0-1 0,0 0 0,8-3 0,2-2 0,0-1 0,0-1 0,-1 0 0,0-1 0,17-15 0,-30 24 0,0-1 0,0 1 0,-1-1 0,1 1 0,0-1 0,-1 0 0,0 0 0,1 0 0,-1 0 0,0 0 0,0 0 0,0 0 0,1-2 0,-2 3 0,0 0 0,-1 0 0,1 0 0,0 0 0,0 0 0,0 0 0,-1 1 0,1-1 0,0 0 0,-1 0 0,1 0 0,-1 0 0,1 1 0,-1-1 0,1 0 0,-1 1 0,0-1 0,1 0 0,-1 1 0,0-1 0,1 1 0,-1-1 0,0 1 0,0-1 0,0 1 0,1-1 0,-1 1 0,0 0 0,0-1 0,0 1 0,0 0 0,0 0 0,0 0 0,-1 0 0,-7-2 0,0 1 0,0 0 0,0 1 0,0-1 0,0 2 0,0-1 0,0 2 0,0-1 0,0 1 0,0 0 0,-13 6 0,17-7 0,1 1 0,0 0 0,0 0 0,-1 0 0,1 0 0,0 1 0,1 0 0,-1 0 0,0 0 0,1 0 0,0 0 0,0 1 0,0-1 0,0 1 0,0 0 0,1 0 0,-1 0 0,1 0 0,0 0 0,1 1 0,-1-1 0,1 1 0,0-1 0,-1 6 0,2-7 0,0 1 0,0-1 0,0 1 0,0-1 0,1 0 0,-1 1 0,1-1 0,0 0 0,0 0 0,1 1 0,-1-1 0,0 0 0,1 0 0,0 0 0,0-1 0,0 1 0,0 0 0,0-1 0,0 1 0,1-1 0,0 0 0,-1 0 0,1 0 0,0 0 0,0 0 0,0 0 0,0-1 0,0 1 0,0-1 0,0 0 0,0 0 0,6 1 0,-2-1 0,-1 0 0,0 0 0,1 0 0,-1-1 0,1 0 0,-1 0 0,1-1 0,-1 0 0,1 0 0,-1 0 0,0-1 0,0 0 0,0 0 0,0 0 0,0-1 0,7-4 0,-9 4 0,0 0 0,-1 1 0,1-2 0,-1 1 0,0 0 0,0-1 0,0 1 0,0-1 0,-1 0 0,1 0 0,-1 0 0,0 0 0,-1-1 0,1 1 0,-1 0 0,1-1 0,-1 1 0,-1-1 0,1 1 0,0-1 0,-1 0 0,0 1 0,-1-7 0,5 28 0,0 0 0,2 28 0,-6-38 0,0 1 0,0 0 0,-1 0 0,0-1 0,-1 1 0,1 0 0,-1-1 0,-1 1 0,-4 10 0,3-9 0,-1-1 0,0 0 0,-1 0 0,0 0 0,-10 10 0,13-15 0,0 0 0,0 0 0,0 0 0,-1 0 0,1-1 0,-1 0 0,0 0 0,0 0 0,0 0 0,0 0 0,0-1 0,0 1 0,0-1 0,-7 0 0,10 0 0,-1-1 0,1 0 0,-1-1 0,1 1 0,-1 0 0,0 0 0,1-1 0,-1 1 0,1-1 0,-1 1 0,1-1 0,0 0 0,-1 1 0,1-1 0,0 0 0,-1 0 0,1 0 0,0 0 0,-2-2 0,1 0 0,0 0 0,0 0 0,0 0 0,0 0 0,1 0 0,0-1 0,-1 1 0,0-6 0,0-2 0,0 0 0,1 0 0,1 0 0,0-20 0,1 23 0,1 1 0,-1-1 0,1 1 0,1 0 0,-1-1 0,1 1 0,1 0 0,-1 0 0,1 1 0,0-1 0,1 1 0,8-10 0,-11 14 0,0-1 0,1 1 0,-1-1 0,1 1 0,0 0 0,0 0 0,0 0 0,0 0 0,0 1 0,0-1 0,0 1 0,1 0 0,-1 0 0,0 0 0,1 0 0,-1 0 0,1 1 0,-1 0 0,1 0 0,-1 0 0,1 0 0,-1 0 0,1 1 0,-1-1 0,1 1 0,-1 0 0,0 0 0,1 0 0,5 4 0,-5-3 0,-1 1 0,1 0 0,-1 0 0,0 0 0,0 0 0,0 0 0,0 1 0,0-1 0,-1 1 0,0 0 0,0-1 0,0 1 0,0 0 0,0 1 0,1 5 0,-1-4 0,1 1 0,-1-1 0,1 0 0,1 0 0,5 7 0,-9-12 0,1 0 0,-1-1 0,0 1 0,1-1 0,-1 1 0,1-1 0,-1 1 0,1-1 0,-1 1 0,1-1 0,0 0 0,-1 1 0,1-1 0,-1 0 0,1 1 0,0-1 0,-1 0 0,1 0 0,0 0 0,-1 0 0,1 0 0,0 1 0,-1-1 0,1 0 0,0-1 0,0 1 0,0 0 0,1-1 0,-1 1 0,0-1 0,0 0 0,0 0 0,0 1 0,0-1 0,0 0 0,0 0 0,0 0 0,0-1 0,0 1 0,0 0 0,0-1 0,3-8 0,1 1 0,-2 0 0,4-11 0,-5 13 0,-2 6 0,1-1 0,-1 0 0,1 1 0,-1-1 0,1 1 0,0-1 0,-1 1 0,1-1 0,0 1 0,0 0 0,0-1 0,0 1 0,0 0 0,1 0 0,-1 0 0,0 0 0,0 0 0,2-1 0,-1 2 0,-1 0 0,0 0 0,1 0 0,-1 0 0,0 0 0,1 1 0,-1-1 0,0 0 0,0 1 0,1-1 0,-1 1 0,0 0 0,0-1 0,0 1 0,0 0 0,0 0 0,0 0 0,0 0 0,0 0 0,0 0 0,0 0 0,-1 0 0,2 1 0,13 21 0,-14-19 0,1-1 0,0 1 0,0-1 0,0 0 0,0 0 0,0 0 0,1 0 0,-1 0 0,1 0 0,0-1 0,5 5 0,-7-7 0,0 0 0,0 0 0,0 0 0,0 0 0,0 1 0,0-1 0,0 0 0,0-1 0,0 1 0,0 0 0,0 0 0,0 0 0,0-1 0,0 1 0,0 0 0,0-1 0,0 1 0,-1-1 0,1 1 0,0-1 0,0 1 0,0-1 0,1-1 0,16-22 0,-16 22 0,-1-1 0,1 1 0,-1-1 0,1 1 0,0 0 0,0 0 0,0 0 0,0 0 0,5-3 0,-7 5 0,1 0 0,0 0 0,0 0 0,0 0 0,0 0 0,0 1 0,0-1 0,0 0 0,0 0 0,-1 1 0,1-1 0,0 0 0,0 1 0,0-1 0,-1 1 0,1-1 0,0 1 0,0 0 0,-1-1 0,1 1 0,-1 0 0,1-1 0,0 1 0,-1 0 0,1 0 0,-1-1 0,0 1 0,1 0 0,-1 1 0,13 28 0,-12-29 0,2 9 0,-2-8 0,-1 0 0,1 0 0,0 0 0,0 0 0,0 0 0,0 0 0,0 0 0,0 0 0,2 2 0,-3-4 0,1 1 0,0-1 0,0 0 0,-1 1 0,1-1 0,0 0 0,0 0 0,0 1 0,-1-1 0,1 0 0,0 0 0,0 0 0,0 0 0,-1 0 0,1 0 0,0-1 0,0 1 0,0 0 0,-1 0 0,1 0 0,0-1 0,0 1 0,-1 0 0,1-1 0,0 1 0,-1-1 0,1 1 0,0-1 0,-1 1 0,2-2 0,34-26 0,-26 19 0,0 1 0,1 1 0,11-7 0,-18 12 0,0 0 0,0 0 0,0 1 0,0-1 0,1 1 0,-1 0 0,1 1 0,-1-1 0,0 1 0,1-1 0,-1 1 0,9 2 0,17 4 0,51 17 0,15 3 0,3-13-1365,-54-10-5461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2T09:45:44.563"/>
    </inkml:context>
    <inkml:brush xml:id="br0">
      <inkml:brushProperty name="width" value="0.025" units="cm"/>
      <inkml:brushProperty name="height" value="0.025" units="cm"/>
    </inkml:brush>
  </inkml:definitions>
  <inkml:trace contextRef="#ctx0" brushRef="#br0">414 75 24575,'0'0'0,"0"0"0,0 0 0,-11-20 0,5 14 0,0 1 0,-1 0 0,0 0 0,0 0 0,-1 1 0,1 0 0,-1 0 0,0 1 0,0 0 0,0 0 0,-1 1 0,1 0 0,0 0 0,-1 1 0,-14 0 0,-3 1 0,0 0 0,0 2 0,-49 11 0,68-12 0,-48 13 0,51-13 0,0 1 0,0 0 0,0-1 0,0 2 0,0-1 0,0 0 0,1 1 0,-1-1 0,1 1 0,-5 4 0,8-6 0,-1 0 0,0 1 0,1-1 0,-1 0 0,1 0 0,-1 0 0,1 0 0,0 0 0,-1 1 0,1-1 0,0 0 0,0 0 0,0 0 0,0 1 0,0-1 0,0 0 0,0 0 0,0 1 0,1-1 0,-1 0 0,0 0 0,1 0 0,-1 0 0,1 1 0,-1-1 0,1 0 0,0 0 0,-1 0 0,1 0 0,0 0 0,0 0 0,-1 0 0,1-1 0,0 1 0,0 0 0,2 0 0,4 6 0,1-2 0,0 1 0,13 6 0,-14-8 0,51 25 0,1-2 0,77 23 0,-133-50 0,6 3 0,0 1 0,0 0 0,-1 0 0,0 0 0,14 10 0,-21-13 0,0-1 0,0 1 0,0 0 0,0 0 0,0 0 0,0 0 0,0 1 0,0-1 0,0 0 0,0 0 0,0 0 0,-1 1 0,1-1 0,-1 0 0,1 1 0,-1-1 0,1 1 0,-1-1 0,0 1 0,0-1 0,0 0 0,1 1 0,-2-1 0,1 1 0,0-1 0,0 1 0,0-1 0,-1 1 0,1-1 0,0 0 0,-1 1 0,1-1 0,-1 1 0,0-1 0,0 0 0,1 0 0,-1 1 0,0-1 0,0 0 0,0 0 0,0 0 0,0 0 0,0 0 0,-1 0 0,-1 1 0,-1 0 0,0 1 0,0-1 0,0 0 0,0 1 0,-1-2 0,1 1 0,-1-1 0,1 1 0,-1-1 0,1-1 0,-1 1 0,0-1 0,0 1 0,1-1 0,-8-1 0,0 0 0,0-1 0,0 0 0,0 0 0,-22-9 0,30 10 0,1-1 0,-1 0 0,0 1 0,1-1 0,-1-1 0,1 1 0,0 0 0,-1-1 0,1 0 0,1 0 0,-1 0 0,0 0 0,1 0 0,-1 0 0,1-1 0,0 1 0,0-1 0,-2-5 0,3 4 0,-1-1 0,2 1 0,-1 0 0,0-1 0,1 1 0,0 0 0,0-1 0,1 1 0,-1 0 0,1-1 0,0 1 0,1 0 0,2-8 0,17-33 0,-12 28 0,13-37 0,-21 51 0,0 0 0,0 0 0,0-1 0,0 1 0,-1-1 0,0 1 0,0-1 0,0 1 0,0 0 0,-1-1 0,1 1 0,-1-1 0,0 1 0,-2-5 0,10 77 0,-5-37 0,-2-1 0,-1 1 0,-1 0 0,-2-1 0,-1 1 0,-1-1 0,-2 0 0,-1-1 0,-18 41 0,47-131 0,-17 47 0,1 1 0,0 0 0,1 0 0,0 0 0,13-21 0,-17 33 0,0 0 0,0 0 0,-1 0 0,1 0 0,0 0 0,0 1 0,0-1 0,0 0 0,1 0 0,-1 1 0,0-1 0,0 0 0,0 1 0,0-1 0,1 1 0,-1 0 0,0-1 0,0 1 0,1 0 0,-1 0 0,0 0 0,1 0 0,-1 0 0,2 0 0,0 0 0,1 1 0,-1 0 0,0 0 0,0 0 0,1 1 0,-1-1 0,0 1 0,0-1 0,4 4 0,-3-2 0,1 1 0,-1-1 0,0 1 0,0 0 0,-1 0 0,1 0 0,-1 0 0,1 1 0,-2 0 0,1-1 0,0 1 0,2 6 0,-5-8 0,0 0 0,1 0 0,-1 0 0,0 0 0,-1 0 0,1-1 0,0 1 0,-1 0 0,0 0 0,0 0 0,1-1 0,-2 1 0,1 0 0,0-1 0,0 1 0,-3 3 0,1-3 0,0 1 0,0 0 0,0-1 0,-1 0 0,1 1 0,-1-2 0,0 1 0,0 0 0,-8 3 0,10-4 0,-1-1 0,0 0 0,0 0 0,0 0 0,0 0 0,0 0 0,0-1 0,0 0 0,0 1 0,0-1 0,0 0 0,0-1 0,0 1 0,-5-1 0,6 0 0,0 0 0,0 0 0,0 0 0,0 0 0,0 0 0,0 0 0,0-1 0,0 1 0,1-1 0,-1 1 0,1-1 0,-1 0 0,1 1 0,0-1 0,-1 0 0,1 0 0,0 0 0,0 0 0,0 0 0,1 0 0,-1 0 0,0-3 0,0 4 0,1 1 0,0-1 0,-1 0 0,1 1 0,0-1 0,0 0 0,0 1 0,-1-1 0,1 0 0,0 0 0,0 1 0,0-1 0,0 0 0,0 1 0,0-1 0,0 0 0,1 0 0,-1 1 0,0-1 0,0 0 0,0 1 0,1-1 0,-1 0 0,0 1 0,1-1 0,-1 1 0,1-1 0,-1 0 0,0 1 0,1-1 0,-1 1 0,1-1 0,0 1 0,-1 0 0,1-1 0,-1 1 0,1-1 0,0 1 0,-1 0 0,1 0 0,0-1 0,-1 1 0,1 0 0,0 0 0,-1 0 0,1 0 0,0 0 0,0 0 0,-1 0 0,1 0 0,0 0 0,-1 0 0,2 0 0,3 1 0,-1 0 0,0 0 0,1 0 0,-1 0 0,0 1 0,8 3 0,-6-2 0,0-1 0,0 0 0,0 0 0,0 0 0,0-1 0,0 0 0,0 0 0,1-1 0,-1 0 0,0 0 0,0 0 0,1-1 0,-1 1 0,0-2 0,0 1 0,0-1 0,0 0 0,8-3 0,2-2 0,0-1 0,0-1 0,-1 0 0,0-1 0,17-15 0,-30 24 0,0-1 0,0 1 0,-1-1 0,1 1 0,0-1 0,-1 0 0,0 0 0,1 0 0,-1 0 0,0 0 0,0 0 0,0 0 0,1-2 0,-2 3 0,0 0 0,-1 0 0,1 0 0,0 0 0,0 0 0,0 0 0,-1 1 0,1-1 0,0 0 0,-1 0 0,1 0 0,-1 0 0,1 1 0,-1-1 0,1 0 0,-1 1 0,0-1 0,1 0 0,-1 1 0,0-1 0,1 1 0,-1-1 0,0 1 0,0-1 0,0 1 0,1-1 0,-1 1 0,0 0 0,0-1 0,0 1 0,0 0 0,0 0 0,0 0 0,-1 0 0,-7-2 0,0 1 0,0 0 0,0 1 0,0-1 0,0 2 0,0-1 0,0 2 0,0-1 0,0 1 0,0 0 0,-13 6 0,17-7 0,1 1 0,0 0 0,0 0 0,-1 0 0,1 0 0,0 1 0,1 0 0,-1 0 0,0 0 0,1 0 0,0 0 0,0 1 0,0-1 0,0 1 0,0 0 0,1 0 0,-1 0 0,1 0 0,0 0 0,1 1 0,-1-1 0,1 1 0,0-1 0,-1 6 0,2-7 0,0 1 0,0-1 0,0 1 0,0-1 0,1 0 0,-1 1 0,1-1 0,0 0 0,0 0 0,1 1 0,-1-1 0,0 0 0,1 0 0,0 0 0,0-1 0,0 1 0,0 0 0,0-1 0,0 1 0,1-1 0,0 0 0,-1 0 0,1 0 0,0 0 0,0 0 0,0 0 0,0-1 0,0 1 0,0-1 0,0 0 0,0 0 0,6 1 0,-2-1 0,-1 0 0,0 0 0,1 0 0,-1-1 0,1 0 0,-1 0 0,1-1 0,-1 0 0,1 0 0,-1 0 0,0-1 0,0 0 0,0 0 0,0 0 0,0-1 0,7-4 0,-9 4 0,0 0 0,-1 1 0,1-2 0,-1 1 0,0 0 0,0-1 0,0 1 0,0-1 0,-1 0 0,1 0 0,-1 0 0,0 0 0,-1-1 0,1 1 0,-1 0 0,1-1 0,-1 1 0,-1-1 0,1 1 0,0-1 0,-1 0 0,0 1 0,-1-7 0,5 28 0,0 0 0,2 28 0,-6-38 0,0 1 0,0 0 0,-1 0 0,0-1 0,-1 1 0,1 0 0,-1-1 0,-1 1 0,-4 10 0,3-9 0,-1-1 0,0 0 0,-1 0 0,0 0 0,-10 10 0,13-15 0,0 0 0,0 0 0,0 0 0,-1 0 0,1-1 0,-1 0 0,0 0 0,0 0 0,0 0 0,0 0 0,0-1 0,0 1 0,0-1 0,-7 0 0,10 0 0,-1-1 0,1 0 0,-1-1 0,1 1 0,-1 0 0,0 0 0,1-1 0,-1 1 0,1-1 0,-1 1 0,1-1 0,0 0 0,-1 1 0,1-1 0,0 0 0,-1 0 0,1 0 0,0 0 0,-2-2 0,1 0 0,0 0 0,0 0 0,0 0 0,0 0 0,1 0 0,0-1 0,-1 1 0,0-6 0,0-2 0,0 0 0,1 0 0,1 0 0,0-20 0,1 23 0,1 1 0,-1-1 0,1 1 0,1 0 0,-1-1 0,1 1 0,1 0 0,-1 0 0,1 1 0,0-1 0,1 1 0,8-10 0,-11 14 0,0-1 0,1 1 0,-1-1 0,1 1 0,0 0 0,0 0 0,0 0 0,0 0 0,0 1 0,0-1 0,0 1 0,1 0 0,-1 0 0,0 0 0,1 0 0,-1 0 0,1 1 0,-1 0 0,1 0 0,-1 0 0,1 0 0,-1 0 0,1 1 0,-1-1 0,1 1 0,-1 0 0,0 0 0,1 0 0,5 4 0,-5-3 0,-1 1 0,1 0 0,-1 0 0,0 0 0,0 0 0,0 0 0,0 1 0,0-1 0,-1 1 0,0 0 0,0-1 0,0 1 0,0 0 0,0 1 0,1 5 0,-1-4 0,1 1 0,-1-1 0,1 0 0,1 0 0,5 7 0,-9-12 0,1 0 0,-1-1 0,0 1 0,1-1 0,-1 1 0,1-1 0,-1 1 0,1-1 0,-1 1 0,1-1 0,0 0 0,-1 1 0,1-1 0,-1 0 0,1 1 0,0-1 0,-1 0 0,1 0 0,0 0 0,-1 0 0,1 0 0,0 1 0,-1-1 0,1 0 0,0-1 0,0 1 0,0 0 0,1-1 0,-1 1 0,0-1 0,0 0 0,0 0 0,0 1 0,0-1 0,0 0 0,0 0 0,0 0 0,0-1 0,0 1 0,0 0 0,0-1 0,3-8 0,1 1 0,-2 0 0,4-11 0,-5 13 0,-2 6 0,1-1 0,-1 0 0,1 1 0,-1-1 0,1 1 0,0-1 0,-1 1 0,1-1 0,0 1 0,0 0 0,0-1 0,0 1 0,0 0 0,1 0 0,-1 0 0,0 0 0,0 0 0,2-1 0,-1 2 0,-1 0 0,0 0 0,1 0 0,-1 0 0,0 0 0,1 1 0,-1-1 0,0 0 0,0 1 0,1-1 0,-1 1 0,0 0 0,0-1 0,0 1 0,0 0 0,0 0 0,0 0 0,0 0 0,0 0 0,0 0 0,0 0 0,-1 0 0,2 1 0,13 21 0,-14-19 0,1-1 0,0 1 0,0-1 0,0 0 0,0 0 0,0 0 0,1 0 0,-1 0 0,1 0 0,0-1 0,5 5 0,-7-7 0,0 0 0,0 0 0,0 0 0,0 0 0,0 1 0,0-1 0,0 0 0,0-1 0,0 1 0,0 0 0,0 0 0,0 0 0,0-1 0,0 1 0,0 0 0,0-1 0,0 1 0,-1-1 0,1 1 0,0-1 0,0 1 0,0-1 0,1-1 0,16-22 0,-16 22 0,-1-1 0,1 1 0,-1-1 0,1 1 0,0 0 0,0 0 0,0 0 0,0 0 0,5-3 0,-7 5 0,1 0 0,0 0 0,0 0 0,0 0 0,0 0 0,0 1 0,0-1 0,0 0 0,0 0 0,-1 1 0,1-1 0,0 0 0,0 1 0,0-1 0,-1 1 0,1-1 0,0 1 0,0 0 0,-1-1 0,1 1 0,-1 0 0,1-1 0,0 1 0,-1 0 0,1 0 0,-1-1 0,0 1 0,1 0 0,-1 1 0,13 28 0,-12-29 0,2 9 0,-2-8 0,-1 0 0,1 0 0,0 0 0,0 0 0,0 0 0,0 0 0,0 0 0,0 0 0,2 2 0,-3-4 0,1 1 0,0-1 0,0 0 0,-1 1 0,1-1 0,0 0 0,0 0 0,0 1 0,-1-1 0,1 0 0,0 0 0,0 0 0,0 0 0,-1 0 0,1 0 0,0-1 0,0 1 0,0 0 0,-1 0 0,1 0 0,0-1 0,0 1 0,-1 0 0,1-1 0,0 1 0,-1-1 0,1 1 0,0-1 0,-1 1 0,2-2 0,34-26 0,-26 19 0,0 1 0,1 1 0,11-7 0,-18 12 0,0 0 0,0 0 0,0 1 0,0-1 0,1 1 0,-1 0 0,1 1 0,-1-1 0,0 1 0,1-1 0,-1 1 0,9 2 0,17 4 0,51 17 0,15 3 0,3-13-1365,-54-10-5461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AB35FC-BC25-4D4B-B599-0F42EEF4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86</Pages>
  <Words>22636</Words>
  <Characters>129030</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dc:creator>
  <cp:keywords/>
  <dc:description/>
  <cp:lastModifiedBy>shazan begum</cp:lastModifiedBy>
  <cp:revision>21</cp:revision>
  <dcterms:created xsi:type="dcterms:W3CDTF">2022-06-02T11:03:00Z</dcterms:created>
  <dcterms:modified xsi:type="dcterms:W3CDTF">2022-06-12T20:26:00Z</dcterms:modified>
</cp:coreProperties>
</file>