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300" w:line="240"/>
        <w:ind w:right="0" w:left="0" w:firstLine="0"/>
        <w:jc w:val="left"/>
        <w:rPr>
          <w:rFonts w:ascii="Cambria" w:hAnsi="Cambria" w:cs="Cambria" w:eastAsia="Cambria"/>
          <w:b/>
          <w:color w:val="365F91"/>
          <w:spacing w:val="5"/>
          <w:position w:val="0"/>
          <w:sz w:val="28"/>
          <w:shd w:fill="auto" w:val="clear"/>
        </w:rPr>
      </w:pPr>
      <w:r>
        <w:rPr>
          <w:rFonts w:ascii="Cambria" w:hAnsi="Cambria" w:cs="Cambria" w:eastAsia="Cambria"/>
          <w:color w:val="17365D"/>
          <w:spacing w:val="5"/>
          <w:position w:val="0"/>
          <w:sz w:val="52"/>
          <w:shd w:fill="auto" w:val="clear"/>
        </w:rPr>
        <w:t xml:space="preserve">LEADERSHIP AND MANAGEMENT OF CHANGE </w:t>
      </w: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200" w:line="276"/>
        <w:ind w:right="0" w:left="0" w:firstLine="0"/>
        <w:jc w:val="left"/>
        <w:rPr>
          <w:rFonts w:ascii="Times New Roman" w:hAnsi="Times New Roman" w:cs="Times New Roman" w:eastAsia="Times New Roman"/>
          <w:b/>
          <w:color w:val="365F91"/>
          <w:spacing w:val="0"/>
          <w:position w:val="0"/>
          <w:sz w:val="28"/>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365F91"/>
          <w:spacing w:val="0"/>
          <w:position w:val="0"/>
          <w:sz w:val="28"/>
          <w:shd w:fill="auto" w:val="clear"/>
        </w:rPr>
      </w:pPr>
      <w:r>
        <w:rPr>
          <w:rFonts w:ascii="Times New Roman" w:hAnsi="Times New Roman" w:cs="Times New Roman" w:eastAsia="Times New Roman"/>
          <w:b/>
          <w:color w:val="365F91"/>
          <w:spacing w:val="0"/>
          <w:position w:val="0"/>
          <w:sz w:val="28"/>
          <w:shd w:fill="auto" w:val="clear"/>
        </w:rPr>
        <w:t xml:space="preserve">Introduction</w:t>
      </w:r>
    </w:p>
    <w:p>
      <w:pPr>
        <w:spacing w:before="0" w:after="200" w:line="360"/>
        <w:ind w:right="0" w:left="0" w:firstLine="0"/>
        <w:jc w:val="both"/>
        <w:rPr>
          <w:rFonts w:ascii="Times New Roman" w:hAnsi="Times New Roman" w:cs="Times New Roman" w:eastAsia="Times New Roman"/>
          <w:color w:val="FF0000"/>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 effective leader generates productivity by creating harmony and shaping changes positively. The concept of change management has some essential components i.e. leadership skills for having positive outcome and driving smooth changes. Management of change and leadership is the top priority of organization as cultural changes are possible only with effective leadership (Quinn and Quinn, 2016). </w:t>
      </w:r>
    </w:p>
    <w:p>
      <w:pPr>
        <w:spacing w:before="0" w:after="200" w:line="360"/>
        <w:ind w:right="0" w:left="0" w:firstLine="0"/>
        <w:jc w:val="both"/>
        <w:rPr>
          <w:rFonts w:ascii="Times New Roman" w:hAnsi="Times New Roman" w:cs="Times New Roman" w:eastAsia="Times New Roman"/>
          <w:color w:val="FF0000"/>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context, the assignment deals with understanding the role of change management and the influence it has on organizational effectiveness. The organization chosen is Devon Partnership NHS Trust that provides services to individuals with learning disabilities and mental health conditions</w:t>
      </w:r>
      <w:r>
        <w:rPr>
          <w:rFonts w:ascii="Times New Roman" w:hAnsi="Times New Roman" w:cs="Times New Roman" w:eastAsia="Times New Roman"/>
          <w:color w:val="FF0000"/>
          <w:spacing w:val="0"/>
          <w:position w:val="0"/>
          <w:sz w:val="24"/>
          <w:shd w:fill="auto" w:val="clear"/>
        </w:rPr>
        <w:t xml:space="preserve">.</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Discussion on Change Scenario in Health and Social Care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u w:val="single"/>
          <w:shd w:fill="auto" w:val="clear"/>
        </w:rPr>
        <w:t xml:space="preserve">Change management is the process of guiding, supporting and preparing individuals to adopt changes for driving organizational outcomes and</w:t>
      </w:r>
      <w:r>
        <w:rPr>
          <w:rFonts w:ascii="Times New Roman" w:hAnsi="Times New Roman" w:cs="Times New Roman" w:eastAsia="Times New Roman"/>
          <w:color w:val="auto"/>
          <w:spacing w:val="0"/>
          <w:position w:val="0"/>
          <w:sz w:val="24"/>
          <w:shd w:fill="auto" w:val="clear"/>
        </w:rPr>
        <w:t xml:space="preserve"> success(Beck and Cowan, 2014)</w:t>
      </w:r>
      <w:r>
        <w:rPr>
          <w:rFonts w:ascii="Times New Roman" w:hAnsi="Times New Roman" w:cs="Times New Roman" w:eastAsia="Times New Roman"/>
          <w:b/>
          <w:i/>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It is a structured system that helps the organization in moving from current to future state. When change is viewed from organizational perspective it first requires identifyingpeople and groups for resulting in change. It is a customised plan that ensures employees should receive right training, coaching, leadership and awareness needed to change (Beck and Cowan, 2014). It is a form of transition that focuses on applying the right tools and techniques for implementing the change. In recent times technology is changing the healthcare section by implementing techniques and making new developments. </w:t>
      </w:r>
    </w:p>
    <w:p>
      <w:pPr>
        <w:spacing w:before="0" w:after="200" w:line="360"/>
        <w:ind w:right="0" w:left="0" w:firstLine="0"/>
        <w:jc w:val="both"/>
        <w:rPr>
          <w:rFonts w:ascii="Times New Roman" w:hAnsi="Times New Roman" w:cs="Times New Roman" w:eastAsia="Times New Roman"/>
          <w:color w:val="FF0000"/>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healthcare organization Devon Partnership is using technology as a means of catalyst for helping to change the hardest society sections. It helps in building communication for improving the link between doctors and </w:t>
      </w:r>
      <w:r>
        <w:rPr>
          <w:rFonts w:ascii="Times New Roman" w:hAnsi="Times New Roman" w:cs="Times New Roman" w:eastAsia="Times New Roman"/>
          <w:b/>
          <w:i/>
          <w:color w:val="auto"/>
          <w:spacing w:val="0"/>
          <w:position w:val="0"/>
          <w:sz w:val="24"/>
          <w:shd w:fill="auto" w:val="clear"/>
        </w:rPr>
        <w:t xml:space="preserve">patient-(s).</w:t>
      </w:r>
      <w:r>
        <w:rPr>
          <w:rFonts w:ascii="Times New Roman" w:hAnsi="Times New Roman" w:cs="Times New Roman" w:eastAsia="Times New Roman"/>
          <w:color w:val="auto"/>
          <w:spacing w:val="0"/>
          <w:position w:val="0"/>
          <w:sz w:val="24"/>
          <w:shd w:fill="auto" w:val="clear"/>
        </w:rPr>
        <w:t xml:space="preserve">The technological developments and innovation are adopted for making the process simple by making use of various application and software. The use of ICT software helps in benefitting healthcare system via working on quality of care, availability, empowerment, patient safety and continuing care (Mamlin and Tierney, 2016). The change scenario taking place in Devon Partnership NHS Trust is about Personal Health Record (PHR). It is an internet based record of patients that help in managing of activities by controlling and accessing their health information thereby making it available for people who wants it</w:t>
      </w:r>
      <w:r>
        <w:rPr>
          <w:rFonts w:ascii="Times New Roman" w:hAnsi="Times New Roman" w:cs="Times New Roman" w:eastAsia="Times New Roman"/>
          <w:color w:val="FF0000"/>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factors that help in influencing the change are reducing inefficiencies, improving quality, fostering communication and documentation related to health interventions. This helps in making healthcare setting a sustainable one for coordinated and improved care to service users. The added advantage is taking care of any illness or wellbeing and health of the people for making decisions (Hayes, 2014). The change introduced in Devon Partnership is technological in nature that helps the patient to manage their own health and of dependants too. </w:t>
      </w:r>
    </w:p>
    <w:p>
      <w:pPr>
        <w:keepNext w:val="true"/>
        <w:keepLines w:val="true"/>
        <w:spacing w:before="200" w:after="0" w:line="360"/>
        <w:ind w:right="0" w:left="0" w:firstLine="0"/>
        <w:jc w:val="both"/>
        <w:rPr>
          <w:rFonts w:ascii="Times New Roman" w:hAnsi="Times New Roman" w:cs="Times New Roman" w:eastAsia="Times New Roman"/>
          <w:b/>
          <w:color w:val="4F81BD"/>
          <w:spacing w:val="0"/>
          <w:position w:val="0"/>
          <w:sz w:val="26"/>
          <w:shd w:fill="auto" w:val="clear"/>
        </w:rPr>
      </w:pPr>
      <w:r>
        <w:rPr>
          <w:rFonts w:ascii="Times New Roman" w:hAnsi="Times New Roman" w:cs="Times New Roman" w:eastAsia="Times New Roman"/>
          <w:b/>
          <w:color w:val="4F81BD"/>
          <w:spacing w:val="0"/>
          <w:position w:val="0"/>
          <w:sz w:val="26"/>
          <w:shd w:fill="auto" w:val="clear"/>
        </w:rPr>
        <w:t xml:space="preserve">Critical Examination of Perceptions and Beliefs related to Change in Service User and Workplace</w:t>
      </w:r>
    </w:p>
    <w:p>
      <w:pPr>
        <w:spacing w:before="0" w:after="200" w:line="360"/>
        <w:ind w:right="0" w:left="0" w:firstLine="0"/>
        <w:jc w:val="both"/>
        <w:rPr>
          <w:rFonts w:ascii="Times New Roman" w:hAnsi="Times New Roman" w:cs="Times New Roman" w:eastAsia="Times New Roman"/>
          <w:color w:val="FF0000"/>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Change is the process of transition related to moving from one state to another to survive the competition. The organizational change is related to managing people as they are the ones who make up the workplace. The change bought in organization environment is linked to people or technology, culture and structure. When changes are planned it requires being more efficient and effective from resisting to change. The organization need to improve employees’</w:t>
      </w:r>
      <w:r>
        <w:rPr>
          <w:rFonts w:ascii="Times New Roman" w:hAnsi="Times New Roman" w:cs="Times New Roman" w:eastAsia="Times New Roman"/>
          <w:b/>
          <w:i/>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ability for accepting and supporting the change initiative (Dickson</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2012). Perception is the system of organising and interpreting sensation for providing meaningful experience to the world (Hayes, 2014).</w:t>
      </w:r>
    </w:p>
    <w:p>
      <w:pPr>
        <w:spacing w:before="0" w:after="200" w:line="360"/>
        <w:ind w:right="0" w:left="0" w:firstLine="0"/>
        <w:jc w:val="both"/>
        <w:rPr>
          <w:rFonts w:ascii="Times New Roman" w:hAnsi="Times New Roman" w:cs="Times New Roman" w:eastAsia="Times New Roman"/>
          <w:color w:val="FF0000"/>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Analyzing the organizational style of Devon Partnership, it can be said that the organization has emphasized on adopting bureaucratic structure. The bureaucratic structure proves to be beneficial since it provides a clear delineation of the job role and string internal hierarchy. Adopting a bureaucratic structure helps Devon Partnership in adopting a strong chain of command and thus makes them stable as business entities (Griffin &amp; Moorhead, 2011). The Devon partnership works on people culture that treats employees as valuable asset.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people who need to be consulted for bringing change in Devon Partnership are as follows:</w:t>
      </w:r>
    </w:p>
    <w:p>
      <w:pPr>
        <w:keepNext w:val="true"/>
        <w:keepLines w:val="true"/>
        <w:spacing w:before="200" w:after="0" w:line="360"/>
        <w:ind w:right="0" w:left="0" w:firstLine="0"/>
        <w:jc w:val="both"/>
        <w:rPr>
          <w:rFonts w:ascii="Times New Roman" w:hAnsi="Times New Roman" w:cs="Times New Roman" w:eastAsia="Times New Roman"/>
          <w:b/>
          <w:color w:val="4F81BD"/>
          <w:spacing w:val="0"/>
          <w:position w:val="0"/>
          <w:sz w:val="24"/>
          <w:shd w:fill="auto" w:val="clear"/>
        </w:rPr>
      </w:pPr>
      <w:r>
        <w:rPr>
          <w:rFonts w:ascii="Times New Roman" w:hAnsi="Times New Roman" w:cs="Times New Roman" w:eastAsia="Times New Roman"/>
          <w:b/>
          <w:color w:val="4F81BD"/>
          <w:spacing w:val="0"/>
          <w:position w:val="0"/>
          <w:sz w:val="24"/>
          <w:shd w:fill="auto" w:val="clear"/>
        </w:rPr>
        <w:t xml:space="preserve">Line Managers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Line managerhelps in conducting day to day operations in workplace by implementing policies for developing and managing people. They have the responsibility of engaging with teams or individuals directly by reporting the same for wellbeing and performance to teams. In healthcare setting when Personal Health Record (PHR) is going to be implemented the healthcare professionals and staffs need to be trained for managing patient records online. It helps in people development by increasing their knowledge and talents for checking and monitoring quality (Dorgan</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2010). The technical expertise gained by line managers helps in dealing with service users and customers effectively. </w:t>
      </w:r>
    </w:p>
    <w:p>
      <w:pPr>
        <w:keepNext w:val="true"/>
        <w:keepLines w:val="true"/>
        <w:spacing w:before="200" w:after="0" w:line="360"/>
        <w:ind w:right="0" w:left="0" w:firstLine="0"/>
        <w:jc w:val="both"/>
        <w:rPr>
          <w:rFonts w:ascii="Times New Roman" w:hAnsi="Times New Roman" w:cs="Times New Roman" w:eastAsia="Times New Roman"/>
          <w:b/>
          <w:color w:val="4F81BD"/>
          <w:spacing w:val="0"/>
          <w:position w:val="0"/>
          <w:sz w:val="24"/>
          <w:shd w:fill="auto" w:val="clear"/>
        </w:rPr>
      </w:pPr>
      <w:r>
        <w:rPr>
          <w:rFonts w:ascii="Times New Roman" w:hAnsi="Times New Roman" w:cs="Times New Roman" w:eastAsia="Times New Roman"/>
          <w:b/>
          <w:color w:val="4F81BD"/>
          <w:spacing w:val="0"/>
          <w:position w:val="0"/>
          <w:sz w:val="24"/>
          <w:shd w:fill="auto" w:val="clear"/>
        </w:rPr>
        <w:t xml:space="preserve">Committee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committee on information technology (IT) works on providing certification, issues regarding health record in electronic state and advising staff members on setting standards. The committee focuses on establishing policy regarding health information technology (HIT) by abiding by it in effective manner. The committee in Devon Partnership works on change process by managing it and coordinating changes by reporting it to management. The change to be implemented need to be aligned with right standards, procedures and policies for accepting the change. The change analysed and introduced in Devon Partnership in regards to PersonalHealth Record are as follows:</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Organizational Impact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When viewing it from organization perspective organizational change focus on going in-depth on </w:t>
      </w:r>
      <w:r>
        <w:rPr>
          <w:rFonts w:ascii="Times New Roman" w:hAnsi="Times New Roman" w:cs="Times New Roman" w:eastAsia="Times New Roman"/>
          <w:b/>
          <w:color w:val="auto"/>
          <w:spacing w:val="0"/>
          <w:position w:val="0"/>
          <w:sz w:val="24"/>
          <w:shd w:fill="auto" w:val="clear"/>
        </w:rPr>
        <w:t xml:space="preserve">employees’ </w:t>
      </w:r>
      <w:r>
        <w:rPr>
          <w:rFonts w:ascii="Times New Roman" w:hAnsi="Times New Roman" w:cs="Times New Roman" w:eastAsia="Times New Roman"/>
          <w:color w:val="auto"/>
          <w:spacing w:val="0"/>
          <w:position w:val="0"/>
          <w:sz w:val="24"/>
          <w:shd w:fill="auto" w:val="clear"/>
        </w:rPr>
        <w:t xml:space="preserve">perception as it helps in influencing employment relationship (Antwi and Kale, 2014). The organizational behaviours and beliefs puts impact on service user as transferring from known to unknown situation is a challenge. The staffs may develop anxiety and stress by assessing beliefs for executing change in planned manner. </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Service User Impact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implementation of PHR may prove to be beneficial for service users. However, it is largely dependent on patients. For example in case of service user suffering from chronic condition may update his records online for making it available for clinical staff to view them. This helps in enabling transaction between patients and clinicians for communicating through e-consultations (Merttler and Vimarlund, 2009). The PHR would prove to be beneficial for the service users to have an easy access to their health records from anywhere at any time.  </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Staff Impact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staffs’  who are implementing the change</w:t>
      </w:r>
      <w:r>
        <w:rPr>
          <w:rFonts w:ascii="Times New Roman" w:hAnsi="Times New Roman" w:cs="Times New Roman" w:eastAsia="Times New Roman"/>
          <w:b/>
          <w:i/>
          <w:color w:val="auto"/>
          <w:spacing w:val="0"/>
          <w:position w:val="0"/>
          <w:sz w:val="24"/>
          <w:u w:val="single"/>
          <w:shd w:fill="auto" w:val="clear"/>
        </w:rPr>
        <w:t xml:space="preserve">is</w:t>
      </w:r>
      <w:r>
        <w:rPr>
          <w:rFonts w:ascii="Times New Roman" w:hAnsi="Times New Roman" w:cs="Times New Roman" w:eastAsia="Times New Roman"/>
          <w:color w:val="auto"/>
          <w:spacing w:val="0"/>
          <w:position w:val="0"/>
          <w:sz w:val="24"/>
          <w:shd w:fill="auto" w:val="clear"/>
        </w:rPr>
        <w:t xml:space="preserve"> spending less time on generating response and information upon patients’ questions. The implication of Personal Health Records (PHR) is an electronic form of information that consist of medical documents and reports of individual. It is the duty of the staff to regularlyadministering the changes if any by being saved from manual workload. The change implemented in Devon Partnership will provide benefits to the healthcare setting for attracting more patients. The staffs need to be skilled, trained and knowledgeable for handlingthe records in Devon. </w:t>
      </w:r>
    </w:p>
    <w:p>
      <w:pPr>
        <w:keepNext w:val="true"/>
        <w:keepLines w:val="true"/>
        <w:spacing w:before="200" w:after="0" w:line="360"/>
        <w:ind w:right="0" w:left="0" w:firstLine="0"/>
        <w:jc w:val="both"/>
        <w:rPr>
          <w:rFonts w:ascii="Times New Roman" w:hAnsi="Times New Roman" w:cs="Times New Roman" w:eastAsia="Times New Roman"/>
          <w:b/>
          <w:color w:val="4F81BD"/>
          <w:spacing w:val="0"/>
          <w:position w:val="0"/>
          <w:sz w:val="26"/>
          <w:shd w:fill="auto" w:val="clear"/>
        </w:rPr>
      </w:pPr>
      <w:r>
        <w:rPr>
          <w:rFonts w:ascii="Times New Roman" w:hAnsi="Times New Roman" w:cs="Times New Roman" w:eastAsia="Times New Roman"/>
          <w:b/>
          <w:color w:val="4F81BD"/>
          <w:spacing w:val="0"/>
          <w:position w:val="0"/>
          <w:sz w:val="26"/>
          <w:shd w:fill="auto" w:val="clear"/>
        </w:rPr>
        <w:t xml:space="preserve">Evaluate and Assess Change Impact on Managers for Implementing it successfully</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They help in developing competencies for delivering result by building it for tackling changes at specific time period (Martin, Charlesworth and Henderson, 2010). The managers need to understand how the process of change is occurring by creating it in innovative manner. The senior members should be positive with the change implemented in healthcare setting as they will be considered as role models by junior members. The role of managers is most important in identifying the change and adopting it in successful manner. They are the ones who communicate change through direct reports by advocating it in successful manner. They act as coach for the other staffs by helping in making change in the process by liaison with teams.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managers engage and interact in teams for implementing it in successful manner by identifying the cause of resistance in successful manner </w:t>
      </w:r>
      <w:r>
        <w:rPr>
          <w:rFonts w:ascii="Times New Roman" w:hAnsi="Times New Roman" w:cs="Times New Roman" w:eastAsia="Times New Roman"/>
          <w:color w:val="FF0000"/>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Swayne, Duncan and Ginter, 2012). Managers in health and social care provide staff feedback, usability result and design for providing solution on specific problem. The change applied in organization can be best applied with the help of theories and models of change management. They are as follows:</w:t>
      </w:r>
    </w:p>
    <w:p>
      <w:pPr>
        <w:keepNext w:val="true"/>
        <w:keepLines w:val="true"/>
        <w:spacing w:before="200" w:after="0" w:line="360"/>
        <w:ind w:right="0" w:left="0" w:firstLine="0"/>
        <w:jc w:val="both"/>
        <w:rPr>
          <w:rFonts w:ascii="Times New Roman" w:hAnsi="Times New Roman" w:cs="Times New Roman" w:eastAsia="Times New Roman"/>
          <w:b/>
          <w:color w:val="4F81BD"/>
          <w:spacing w:val="0"/>
          <w:position w:val="0"/>
          <w:sz w:val="24"/>
          <w:shd w:fill="auto" w:val="clear"/>
        </w:rPr>
      </w:pPr>
      <w:r>
        <w:rPr>
          <w:rFonts w:ascii="Times New Roman" w:hAnsi="Times New Roman" w:cs="Times New Roman" w:eastAsia="Times New Roman"/>
          <w:b/>
          <w:color w:val="4F81BD"/>
          <w:spacing w:val="0"/>
          <w:position w:val="0"/>
          <w:sz w:val="24"/>
          <w:shd w:fill="auto" w:val="clear"/>
        </w:rPr>
        <w:t xml:space="preserve">Situational Leadership</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Situational leadership works on stating relationship between followers and leaders abiding by framework and assessing situations differently. It includes:</w:t>
      </w:r>
    </w:p>
    <w:p>
      <w:pPr>
        <w:numPr>
          <w:ilvl w:val="0"/>
          <w:numId w:val="2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Readiness level exhibited by followers for performing tasks, objective or function</w:t>
      </w:r>
    </w:p>
    <w:p>
      <w:pPr>
        <w:numPr>
          <w:ilvl w:val="0"/>
          <w:numId w:val="2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leader should provide socio-emotional support i.e. relationship behaviour</w:t>
      </w:r>
    </w:p>
    <w:p>
      <w:pPr>
        <w:numPr>
          <w:ilvl w:val="0"/>
          <w:numId w:val="2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amount of direction and guidance (task behaviour) provided by leader (Thompson and Vecchio, 2009).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leadership has four components that are critical and common such as advance i.e. managing movement, communicate i.e. interacting with people for acceptance and understanding, adapt i.e. behaviour adjustment for managingcontingencies pertaining to situation and diagnosing i.e. understanding and influencing the situation</w:t>
      </w:r>
      <w:r>
        <w:rPr>
          <w:rFonts w:ascii="Times New Roman" w:hAnsi="Times New Roman" w:cs="Times New Roman" w:eastAsia="Times New Roman"/>
          <w:b/>
          <w:i/>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(Thompson and Vecchio, 2009</w:t>
      </w:r>
      <w:r>
        <w:rPr>
          <w:rFonts w:ascii="Times New Roman" w:hAnsi="Times New Roman" w:cs="Times New Roman" w:eastAsia="Times New Roman"/>
          <w:color w:val="FF0000"/>
          <w:spacing w:val="0"/>
          <w:position w:val="0"/>
          <w:sz w:val="24"/>
          <w:shd w:fill="auto" w:val="clear"/>
        </w:rPr>
        <w:t xml:space="preserve">)</w:t>
      </w:r>
      <w:r>
        <w:rPr>
          <w:rFonts w:ascii="Times New Roman" w:hAnsi="Times New Roman" w:cs="Times New Roman" w:eastAsia="Times New Roman"/>
          <w:b/>
          <w:i/>
          <w:color w:val="FF0000"/>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 The use of situational leadership in Devon Partnership is leading to change in terms of business results and behaviour. This is possible through communication as public health records are having wide opportunity in digital field. When change behaviour is implemented it brings customer satisfaction by delivering quality result. The situational leadership works on 4 aspects of communication- meeting expectations, listening, feedback and delegating (Dinh et al., 2014).</w:t>
      </w:r>
    </w:p>
    <w:p>
      <w:pPr>
        <w:keepNext w:val="true"/>
        <w:keepLines w:val="true"/>
        <w:spacing w:before="200" w:after="0" w:line="360"/>
        <w:ind w:right="0" w:left="0" w:firstLine="0"/>
        <w:jc w:val="both"/>
        <w:rPr>
          <w:rFonts w:ascii="Times New Roman" w:hAnsi="Times New Roman" w:cs="Times New Roman" w:eastAsia="Times New Roman"/>
          <w:b/>
          <w:color w:val="4F81BD"/>
          <w:spacing w:val="0"/>
          <w:position w:val="0"/>
          <w:sz w:val="24"/>
          <w:shd w:fill="auto" w:val="clear"/>
        </w:rPr>
      </w:pPr>
      <w:r>
        <w:rPr>
          <w:rFonts w:ascii="Times New Roman" w:hAnsi="Times New Roman" w:cs="Times New Roman" w:eastAsia="Times New Roman"/>
          <w:b/>
          <w:color w:val="4F81BD"/>
          <w:spacing w:val="0"/>
          <w:position w:val="0"/>
          <w:sz w:val="24"/>
          <w:shd w:fill="auto" w:val="clear"/>
        </w:rPr>
        <w:t xml:space="preserve">Kurt Lewin Model of Change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model of change focus on influencing people by making it successful and the 3 stages are as follows:</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Unfreezing</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first stage is associated with getting ready for implementing the change by understanding it and moving out of comfort zone. It is a preparatory stage that takes place before change by establishing situation what the management wants</w:t>
      </w:r>
      <w:r>
        <w:rPr>
          <w:rFonts w:ascii="Times New Roman" w:hAnsi="Times New Roman" w:cs="Times New Roman" w:eastAsia="Times New Roman"/>
          <w:b/>
          <w:i/>
          <w:color w:val="auto"/>
          <w:spacing w:val="0"/>
          <w:position w:val="0"/>
          <w:sz w:val="24"/>
          <w:shd w:fill="auto" w:val="clear"/>
        </w:rPr>
        <w:t xml:space="preserve">(Need to support your points with reference) </w:t>
      </w:r>
      <w:r>
        <w:rPr>
          <w:rFonts w:ascii="Times New Roman" w:hAnsi="Times New Roman" w:cs="Times New Roman" w:eastAsia="Times New Roman"/>
          <w:color w:val="auto"/>
          <w:spacing w:val="0"/>
          <w:position w:val="0"/>
          <w:sz w:val="24"/>
          <w:shd w:fill="auto" w:val="clear"/>
        </w:rPr>
        <w:t xml:space="preserve">.The PHR is new to Devon Partnership so the management needs to motivate staff, patient and customer for being ready to adapt it.</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Transition or Change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an inner movement for the change taking place by providing time to understand and learn changes for working with them. This process occurs in each individual internally and incorporating role models for providing solutions (Hayes, 2014). The Devon Partnership should implement PHR via communicating the desired benefits and changes.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Refreezing</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stage is characterised with stability once the change is implemented for accepting the new relationship and norms. The individuals develop new relationship by becoming comfortable with present routines with time. The acceptance of e-PHR provides great benefits not only to patients but, also management and staffs. The manual workload is reduced and providesbenefits by increasing efficiency.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proposal of implementing electronic PHR can be introduced at Devon Partnership with the help of training staffs and servicefor internet on how to use it. The change has to be accepted internally for attaining benefits for attracting service user and customer. The PHR helps in maintaining it electronically for providing solutions to customer (Menachemi and Collum, 2011). </w:t>
      </w:r>
    </w:p>
    <w:p>
      <w:pPr>
        <w:keepNext w:val="true"/>
        <w:keepLines w:val="true"/>
        <w:spacing w:before="200" w:after="0" w:line="360"/>
        <w:ind w:right="0" w:left="0" w:firstLine="0"/>
        <w:jc w:val="both"/>
        <w:rPr>
          <w:rFonts w:ascii="Times New Roman" w:hAnsi="Times New Roman" w:cs="Times New Roman" w:eastAsia="Times New Roman"/>
          <w:b/>
          <w:color w:val="4F81BD"/>
          <w:spacing w:val="0"/>
          <w:position w:val="0"/>
          <w:sz w:val="26"/>
          <w:shd w:fill="auto" w:val="clear"/>
        </w:rPr>
      </w:pPr>
      <w:r>
        <w:rPr>
          <w:rFonts w:ascii="Times New Roman" w:hAnsi="Times New Roman" w:cs="Times New Roman" w:eastAsia="Times New Roman"/>
          <w:b/>
          <w:color w:val="4F81BD"/>
          <w:spacing w:val="0"/>
          <w:position w:val="0"/>
          <w:sz w:val="26"/>
          <w:shd w:fill="auto" w:val="clear"/>
        </w:rPr>
        <w:t xml:space="preserve">Analyze Barriers to Change Implementation and providing Solutions for overcoming it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Change management helps a business in creating strategies that are successful for implementing and identifying change (Steinke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2013)</w:t>
      </w:r>
      <w:r>
        <w:rPr>
          <w:rFonts w:ascii="Times New Roman" w:hAnsi="Times New Roman" w:cs="Times New Roman" w:eastAsia="Times New Roman"/>
          <w:b/>
          <w:i/>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Change is necessary for management as it helps in maintaining and improving productive environment in workplace on regular basis. In every case it is seen that resistance to change occurs at one point of time that can be traumatic. The different barriers faced when implementing PHR are as follows:</w:t>
      </w:r>
    </w:p>
    <w:p>
      <w:pPr>
        <w:keepNext w:val="true"/>
        <w:keepLines w:val="true"/>
        <w:spacing w:before="200" w:after="0" w:line="360"/>
        <w:ind w:right="0" w:left="0" w:firstLine="0"/>
        <w:jc w:val="both"/>
        <w:rPr>
          <w:rFonts w:ascii="Times New Roman" w:hAnsi="Times New Roman" w:cs="Times New Roman" w:eastAsia="Times New Roman"/>
          <w:b/>
          <w:color w:val="4F81BD"/>
          <w:spacing w:val="0"/>
          <w:position w:val="0"/>
          <w:sz w:val="24"/>
          <w:shd w:fill="auto" w:val="clear"/>
        </w:rPr>
      </w:pPr>
      <w:r>
        <w:rPr>
          <w:rFonts w:ascii="Times New Roman" w:hAnsi="Times New Roman" w:cs="Times New Roman" w:eastAsia="Times New Roman"/>
          <w:b/>
          <w:color w:val="4F81BD"/>
          <w:spacing w:val="0"/>
          <w:position w:val="0"/>
          <w:sz w:val="24"/>
          <w:shd w:fill="auto" w:val="clear"/>
        </w:rPr>
        <w:t xml:space="preserve">Lack of Leadership</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leadership applied at workplace sometimes are unable to nurture and coach people effectively for obtaining objectives. The freedom to create changes may not be perceived from bottom up technique. This depicts leaders might not have right skill for implementing successful change. This can be overcome by facilitating contact and deploying right methodology for involving staffs in decision making process. </w:t>
      </w:r>
    </w:p>
    <w:p>
      <w:pPr>
        <w:keepNext w:val="true"/>
        <w:keepLines w:val="true"/>
        <w:spacing w:before="200" w:after="0" w:line="360"/>
        <w:ind w:right="0" w:left="0" w:firstLine="0"/>
        <w:jc w:val="both"/>
        <w:rPr>
          <w:rFonts w:ascii="Times New Roman" w:hAnsi="Times New Roman" w:cs="Times New Roman" w:eastAsia="Times New Roman"/>
          <w:b/>
          <w:color w:val="4F81BD"/>
          <w:spacing w:val="0"/>
          <w:position w:val="0"/>
          <w:sz w:val="24"/>
          <w:shd w:fill="auto" w:val="clear"/>
        </w:rPr>
      </w:pPr>
      <w:r>
        <w:rPr>
          <w:rFonts w:ascii="Times New Roman" w:hAnsi="Times New Roman" w:cs="Times New Roman" w:eastAsia="Times New Roman"/>
          <w:b/>
          <w:color w:val="4F81BD"/>
          <w:spacing w:val="0"/>
          <w:position w:val="0"/>
          <w:sz w:val="24"/>
          <w:shd w:fill="auto" w:val="clear"/>
        </w:rPr>
        <w:t xml:space="preserve">Lack of Employee Involvement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is the most common form of barrier in healthcare setting as they always have fear and anxiety present in the change process. They are an important part of workplace so motivating and encouraging them is the key for being successful (Davidson, 2015). The staff wellbeing, feedback and safety need to be considered for engaging them in the process. Their opinions need to be paid heed in order to develop further as a team.</w:t>
      </w:r>
    </w:p>
    <w:p>
      <w:pPr>
        <w:keepNext w:val="true"/>
        <w:keepLines w:val="true"/>
        <w:spacing w:before="200" w:after="0" w:line="360"/>
        <w:ind w:right="0" w:left="0" w:firstLine="0"/>
        <w:jc w:val="both"/>
        <w:rPr>
          <w:rFonts w:ascii="Times New Roman" w:hAnsi="Times New Roman" w:cs="Times New Roman" w:eastAsia="Times New Roman"/>
          <w:b/>
          <w:color w:val="4F81BD"/>
          <w:spacing w:val="0"/>
          <w:position w:val="0"/>
          <w:sz w:val="24"/>
          <w:shd w:fill="auto" w:val="clear"/>
        </w:rPr>
      </w:pPr>
      <w:r>
        <w:rPr>
          <w:rFonts w:ascii="Times New Roman" w:hAnsi="Times New Roman" w:cs="Times New Roman" w:eastAsia="Times New Roman"/>
          <w:b/>
          <w:color w:val="4F81BD"/>
          <w:spacing w:val="0"/>
          <w:position w:val="0"/>
          <w:sz w:val="24"/>
          <w:shd w:fill="auto" w:val="clear"/>
        </w:rPr>
        <w:t xml:space="preserve">Complexity of Organization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Organization is complex in nature so implementing and planning the right change is a barrier in itself. The process includes systems, products and processes that contribute to change by adopting a skilful technique for lowering it. The changes taking place need to be handled maturely by being wise for handling the projects by being diligent (Davidson, 2015)</w:t>
      </w:r>
      <w:r>
        <w:rPr>
          <w:rFonts w:ascii="Times New Roman" w:hAnsi="Times New Roman" w:cs="Times New Roman" w:eastAsia="Times New Roman"/>
          <w:b/>
          <w:i/>
          <w:color w:val="auto"/>
          <w:spacing w:val="0"/>
          <w:position w:val="0"/>
          <w:sz w:val="24"/>
          <w:shd w:fill="auto" w:val="clear"/>
        </w:rPr>
        <w:t xml:space="preserve">.</w:t>
      </w:r>
    </w:p>
    <w:p>
      <w:pPr>
        <w:keepNext w:val="true"/>
        <w:keepLines w:val="true"/>
        <w:spacing w:before="480" w:after="0" w:line="360"/>
        <w:ind w:right="0" w:left="0" w:firstLine="0"/>
        <w:jc w:val="both"/>
        <w:rPr>
          <w:rFonts w:ascii="Times New Roman" w:hAnsi="Times New Roman" w:cs="Times New Roman" w:eastAsia="Times New Roman"/>
          <w:b/>
          <w:color w:val="365F91"/>
          <w:spacing w:val="0"/>
          <w:position w:val="0"/>
          <w:sz w:val="28"/>
          <w:shd w:fill="auto" w:val="clear"/>
        </w:rPr>
      </w:pPr>
      <w:r>
        <w:rPr>
          <w:rFonts w:ascii="Times New Roman" w:hAnsi="Times New Roman" w:cs="Times New Roman" w:eastAsia="Times New Roman"/>
          <w:b/>
          <w:color w:val="365F91"/>
          <w:spacing w:val="0"/>
          <w:position w:val="0"/>
          <w:sz w:val="28"/>
          <w:shd w:fill="auto" w:val="clear"/>
        </w:rPr>
        <w:t xml:space="preserve">Conclusion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Quality is providing equitable, efficient and effective healthcare services to service user by focussing on design so that risks can be mitigated early. Quality is concerned with patient safety by providing service for maintaining demand level. The Devon Partnership would ensure that PHR is implemented in right manner for overcoming the change system. The change helps in making the service user aware of their health records at internet by updating as required for meeting with healthcare professionals. The quality of PHR needs to be good so that it becomes easy for the patients to interact and communicate with staffs.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365F91"/>
          <w:spacing w:val="0"/>
          <w:position w:val="0"/>
          <w:sz w:val="28"/>
          <w:shd w:fill="auto" w:val="clear"/>
        </w:rPr>
      </w:pPr>
      <w:r>
        <w:rPr>
          <w:rFonts w:ascii="Times New Roman" w:hAnsi="Times New Roman" w:cs="Times New Roman" w:eastAsia="Times New Roman"/>
          <w:b/>
          <w:color w:val="365F91"/>
          <w:spacing w:val="0"/>
          <w:position w:val="0"/>
          <w:sz w:val="28"/>
          <w:shd w:fill="auto" w:val="clear"/>
        </w:rPr>
        <w:t xml:space="preserve">References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Beck, D.E. and Cowan, C., (2014). S</w:t>
      </w:r>
      <w:r>
        <w:rPr>
          <w:rFonts w:ascii="Times New Roman" w:hAnsi="Times New Roman" w:cs="Times New Roman" w:eastAsia="Times New Roman"/>
          <w:i/>
          <w:color w:val="auto"/>
          <w:spacing w:val="0"/>
          <w:position w:val="0"/>
          <w:sz w:val="24"/>
          <w:shd w:fill="auto" w:val="clear"/>
        </w:rPr>
        <w:t xml:space="preserve">piral dynamics: Mastering values, leadership and change</w:t>
      </w:r>
      <w:r>
        <w:rPr>
          <w:rFonts w:ascii="Times New Roman" w:hAnsi="Times New Roman" w:cs="Times New Roman" w:eastAsia="Times New Roman"/>
          <w:color w:val="auto"/>
          <w:spacing w:val="0"/>
          <w:position w:val="0"/>
          <w:sz w:val="24"/>
          <w:shd w:fill="auto" w:val="clear"/>
        </w:rPr>
        <w:t xml:space="preserve">. John Wiley &amp; Sons.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Mamlin, B.W. and Tierney, W.M., (2016). The promise of information and communication technology in healthcare: extracting value from the chaos. </w:t>
      </w:r>
      <w:r>
        <w:rPr>
          <w:rFonts w:ascii="Times New Roman" w:hAnsi="Times New Roman" w:cs="Times New Roman" w:eastAsia="Times New Roman"/>
          <w:i/>
          <w:color w:val="auto"/>
          <w:spacing w:val="0"/>
          <w:position w:val="0"/>
          <w:sz w:val="24"/>
          <w:shd w:fill="auto" w:val="clear"/>
        </w:rPr>
        <w:t xml:space="preserve">The American journal of the medical sciences</w:t>
      </w:r>
      <w:r>
        <w:rPr>
          <w:rFonts w:ascii="Times New Roman" w:hAnsi="Times New Roman" w:cs="Times New Roman" w:eastAsia="Times New Roman"/>
          <w:color w:val="auto"/>
          <w:spacing w:val="0"/>
          <w:position w:val="0"/>
          <w:sz w:val="24"/>
          <w:shd w:fill="auto" w:val="clear"/>
        </w:rPr>
        <w:t xml:space="preserve">, 351(1), pp.59-68.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Hayes, J., (2014). </w:t>
      </w:r>
      <w:r>
        <w:rPr>
          <w:rFonts w:ascii="Times New Roman" w:hAnsi="Times New Roman" w:cs="Times New Roman" w:eastAsia="Times New Roman"/>
          <w:i/>
          <w:color w:val="auto"/>
          <w:spacing w:val="0"/>
          <w:position w:val="0"/>
          <w:sz w:val="24"/>
          <w:shd w:fill="auto" w:val="clear"/>
        </w:rPr>
        <w:t xml:space="preserve">The theory and practice of change management</w:t>
      </w:r>
      <w:r>
        <w:rPr>
          <w:rFonts w:ascii="Times New Roman" w:hAnsi="Times New Roman" w:cs="Times New Roman" w:eastAsia="Times New Roman"/>
          <w:color w:val="auto"/>
          <w:spacing w:val="0"/>
          <w:position w:val="0"/>
          <w:sz w:val="24"/>
          <w:shd w:fill="auto" w:val="clear"/>
        </w:rPr>
        <w:t xml:space="preserve">. Palgrave Macmillan.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Dickson, G., Lindstrom, R., Black, C. and Van der Gucht, D., (2012). Evidence-informed change management in Canadian healthcare organizations. </w:t>
      </w:r>
      <w:r>
        <w:rPr>
          <w:rFonts w:ascii="Times New Roman" w:hAnsi="Times New Roman" w:cs="Times New Roman" w:eastAsia="Times New Roman"/>
          <w:i/>
          <w:color w:val="auto"/>
          <w:spacing w:val="0"/>
          <w:position w:val="0"/>
          <w:sz w:val="24"/>
          <w:shd w:fill="auto" w:val="clear"/>
        </w:rPr>
        <w:t xml:space="preserve">Ottawa: Canadian Health Services Research Foundation</w:t>
      </w:r>
      <w:r>
        <w:rPr>
          <w:rFonts w:ascii="Times New Roman" w:hAnsi="Times New Roman" w:cs="Times New Roman" w:eastAsia="Times New Roman"/>
          <w:color w:val="auto"/>
          <w:spacing w:val="0"/>
          <w:position w:val="0"/>
          <w:sz w:val="24"/>
          <w:shd w:fill="auto" w:val="clear"/>
        </w:rPr>
        <w:t xml:space="preserv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Dorgan, S., Layton, D., Bloom, N., Homkes, R., Sadun, R. and Van Reenen, J., (2010). Management in healthcare: why good practice really matters. </w:t>
      </w:r>
      <w:r>
        <w:rPr>
          <w:rFonts w:ascii="Times New Roman" w:hAnsi="Times New Roman" w:cs="Times New Roman" w:eastAsia="Times New Roman"/>
          <w:i/>
          <w:color w:val="auto"/>
          <w:spacing w:val="0"/>
          <w:position w:val="0"/>
          <w:sz w:val="24"/>
          <w:shd w:fill="auto" w:val="clear"/>
        </w:rPr>
        <w:t xml:space="preserve">London: McKinsey and Company/London School of Economics</w:t>
      </w:r>
      <w:r>
        <w:rPr>
          <w:rFonts w:ascii="Times New Roman" w:hAnsi="Times New Roman" w:cs="Times New Roman" w:eastAsia="Times New Roman"/>
          <w:color w:val="auto"/>
          <w:spacing w:val="0"/>
          <w:position w:val="0"/>
          <w:sz w:val="24"/>
          <w:shd w:fill="auto" w:val="clear"/>
        </w:rPr>
        <w:t xml:space="preserv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Antwi, M. and Kale, M., (2014). Change Management in Healthcare. </w:t>
      </w:r>
      <w:r>
        <w:rPr>
          <w:rFonts w:ascii="Times New Roman" w:hAnsi="Times New Roman" w:cs="Times New Roman" w:eastAsia="Times New Roman"/>
          <w:i/>
          <w:color w:val="auto"/>
          <w:spacing w:val="0"/>
          <w:position w:val="0"/>
          <w:sz w:val="24"/>
          <w:shd w:fill="auto" w:val="clear"/>
        </w:rPr>
        <w:t xml:space="preserve">Kingston, ON: The Monieson Centre for Business Research in Healthcare, Queen's University School of Business</w:t>
      </w:r>
      <w:r>
        <w:rPr>
          <w:rFonts w:ascii="Times New Roman" w:hAnsi="Times New Roman" w:cs="Times New Roman" w:eastAsia="Times New Roman"/>
          <w:color w:val="auto"/>
          <w:spacing w:val="0"/>
          <w:position w:val="0"/>
          <w:sz w:val="24"/>
          <w:shd w:fill="auto" w:val="clear"/>
        </w:rPr>
        <w:t xml:space="preserv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Mettler, T. and Vimarlund, V., (2009). Understanding business intelligence in the context of healthcare.</w:t>
      </w:r>
      <w:r>
        <w:rPr>
          <w:rFonts w:ascii="Times New Roman" w:hAnsi="Times New Roman" w:cs="Times New Roman" w:eastAsia="Times New Roman"/>
          <w:i/>
          <w:color w:val="auto"/>
          <w:spacing w:val="0"/>
          <w:position w:val="0"/>
          <w:sz w:val="24"/>
          <w:shd w:fill="auto" w:val="clear"/>
        </w:rPr>
        <w:t xml:space="preserve"> Health informatics journal</w:t>
      </w:r>
      <w:r>
        <w:rPr>
          <w:rFonts w:ascii="Times New Roman" w:hAnsi="Times New Roman" w:cs="Times New Roman" w:eastAsia="Times New Roman"/>
          <w:color w:val="auto"/>
          <w:spacing w:val="0"/>
          <w:position w:val="0"/>
          <w:sz w:val="24"/>
          <w:shd w:fill="auto" w:val="clear"/>
        </w:rPr>
        <w:t xml:space="preserve">, 15(3), pp.254-264.</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Martin, V., Charlesworth, J. and Henderson, E., (2010). </w:t>
      </w:r>
      <w:r>
        <w:rPr>
          <w:rFonts w:ascii="Times New Roman" w:hAnsi="Times New Roman" w:cs="Times New Roman" w:eastAsia="Times New Roman"/>
          <w:i/>
          <w:color w:val="auto"/>
          <w:spacing w:val="0"/>
          <w:position w:val="0"/>
          <w:sz w:val="24"/>
          <w:shd w:fill="auto" w:val="clear"/>
        </w:rPr>
        <w:t xml:space="preserve">Managing in health and social care</w:t>
      </w:r>
      <w:r>
        <w:rPr>
          <w:rFonts w:ascii="Times New Roman" w:hAnsi="Times New Roman" w:cs="Times New Roman" w:eastAsia="Times New Roman"/>
          <w:color w:val="auto"/>
          <w:spacing w:val="0"/>
          <w:position w:val="0"/>
          <w:sz w:val="24"/>
          <w:shd w:fill="auto" w:val="clear"/>
        </w:rPr>
        <w:t xml:space="preserve">. Routledge.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Swayne, L.E., Duncan, W.J. and Ginter, P.M., (2012). </w:t>
      </w:r>
      <w:r>
        <w:rPr>
          <w:rFonts w:ascii="Times New Roman" w:hAnsi="Times New Roman" w:cs="Times New Roman" w:eastAsia="Times New Roman"/>
          <w:i/>
          <w:color w:val="auto"/>
          <w:spacing w:val="0"/>
          <w:position w:val="0"/>
          <w:sz w:val="24"/>
          <w:shd w:fill="auto" w:val="clear"/>
        </w:rPr>
        <w:t xml:space="preserve">Strategic management of health care organizations</w:t>
      </w:r>
      <w:r>
        <w:rPr>
          <w:rFonts w:ascii="Times New Roman" w:hAnsi="Times New Roman" w:cs="Times New Roman" w:eastAsia="Times New Roman"/>
          <w:color w:val="auto"/>
          <w:spacing w:val="0"/>
          <w:position w:val="0"/>
          <w:sz w:val="24"/>
          <w:shd w:fill="auto" w:val="clear"/>
        </w:rPr>
        <w:t xml:space="preserve">. John Wiley &amp; Sons.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Thompson, G. and Vecchio, R.P., (2009). Situational leadership theory: A test of three versions. </w:t>
      </w:r>
      <w:r>
        <w:rPr>
          <w:rFonts w:ascii="Times New Roman" w:hAnsi="Times New Roman" w:cs="Times New Roman" w:eastAsia="Times New Roman"/>
          <w:i/>
          <w:color w:val="auto"/>
          <w:spacing w:val="0"/>
          <w:position w:val="0"/>
          <w:sz w:val="24"/>
          <w:shd w:fill="auto" w:val="clear"/>
        </w:rPr>
        <w:t xml:space="preserve">The Leadership Quarte</w:t>
      </w:r>
      <w:r>
        <w:rPr>
          <w:rFonts w:ascii="Times New Roman" w:hAnsi="Times New Roman" w:cs="Times New Roman" w:eastAsia="Times New Roman"/>
          <w:color w:val="auto"/>
          <w:spacing w:val="0"/>
          <w:position w:val="0"/>
          <w:sz w:val="24"/>
          <w:shd w:fill="auto" w:val="clear"/>
        </w:rPr>
        <w:t xml:space="preserve">rly, 20(5), pp.837-848.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Dinh, J.E., Lord, R.G., Gardner, W.L., Meuser, J.D., Liden, R.C. and Hu, J., (2014). Leadership theory and research in the new millennium: Current theoretical trends and changing perspectives. </w:t>
      </w:r>
      <w:r>
        <w:rPr>
          <w:rFonts w:ascii="Times New Roman" w:hAnsi="Times New Roman" w:cs="Times New Roman" w:eastAsia="Times New Roman"/>
          <w:i/>
          <w:color w:val="auto"/>
          <w:spacing w:val="0"/>
          <w:position w:val="0"/>
          <w:sz w:val="24"/>
          <w:shd w:fill="auto" w:val="clear"/>
        </w:rPr>
        <w:t xml:space="preserve">The Leadership Quarterly</w:t>
      </w:r>
      <w:r>
        <w:rPr>
          <w:rFonts w:ascii="Times New Roman" w:hAnsi="Times New Roman" w:cs="Times New Roman" w:eastAsia="Times New Roman"/>
          <w:color w:val="auto"/>
          <w:spacing w:val="0"/>
          <w:position w:val="0"/>
          <w:sz w:val="24"/>
          <w:shd w:fill="auto" w:val="clear"/>
        </w:rPr>
        <w:t xml:space="preserve">, 25(1), pp.36-62.</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Menachemi, N. and Collum, T.H., (2011). Benefits and drawbacks of electronic health record systems. </w:t>
      </w:r>
      <w:r>
        <w:rPr>
          <w:rFonts w:ascii="Times New Roman" w:hAnsi="Times New Roman" w:cs="Times New Roman" w:eastAsia="Times New Roman"/>
          <w:i/>
          <w:color w:val="auto"/>
          <w:spacing w:val="0"/>
          <w:position w:val="0"/>
          <w:sz w:val="24"/>
          <w:shd w:fill="auto" w:val="clear"/>
        </w:rPr>
        <w:t xml:space="preserve">Risk ManagHealthc Policy</w:t>
      </w:r>
      <w:r>
        <w:rPr>
          <w:rFonts w:ascii="Times New Roman" w:hAnsi="Times New Roman" w:cs="Times New Roman" w:eastAsia="Times New Roman"/>
          <w:color w:val="auto"/>
          <w:spacing w:val="0"/>
          <w:position w:val="0"/>
          <w:sz w:val="24"/>
          <w:shd w:fill="auto" w:val="clear"/>
        </w:rPr>
        <w:t xml:space="preserve">, 4, pp.47-55.</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Davidson, J. (2015). What’s all the buzz about change management?. </w:t>
      </w:r>
      <w:r>
        <w:rPr>
          <w:rFonts w:ascii="Times New Roman" w:hAnsi="Times New Roman" w:cs="Times New Roman" w:eastAsia="Times New Roman"/>
          <w:i/>
          <w:color w:val="auto"/>
          <w:spacing w:val="0"/>
          <w:position w:val="0"/>
          <w:sz w:val="24"/>
          <w:shd w:fill="auto" w:val="clear"/>
        </w:rPr>
        <w:t xml:space="preserve">Healthcare Management Forum</w:t>
      </w:r>
      <w:r>
        <w:rPr>
          <w:rFonts w:ascii="Times New Roman" w:hAnsi="Times New Roman" w:cs="Times New Roman" w:eastAsia="Times New Roman"/>
          <w:color w:val="auto"/>
          <w:spacing w:val="0"/>
          <w:position w:val="0"/>
          <w:sz w:val="24"/>
          <w:shd w:fill="auto" w:val="clear"/>
        </w:rPr>
        <w:t xml:space="preserve">, 28(3), pp.118-120.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Quinn, R. and Quinn, R. (2016). Change Management and Leadership Development Have to Mesh. </w:t>
      </w:r>
      <w:r>
        <w:rPr>
          <w:rFonts w:ascii="Times New Roman" w:hAnsi="Times New Roman" w:cs="Times New Roman" w:eastAsia="Times New Roman"/>
          <w:i/>
          <w:color w:val="auto"/>
          <w:spacing w:val="0"/>
          <w:position w:val="0"/>
          <w:sz w:val="24"/>
          <w:shd w:fill="auto" w:val="clear"/>
        </w:rPr>
        <w:t xml:space="preserve">Harvard Business Review</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https://hbr.org/2016/01/change-management-and-leadership-development-have-to-mesh</w:t>
        </w:r>
      </w:hyperlink>
      <w:r>
        <w:rPr>
          <w:rFonts w:ascii="Times New Roman" w:hAnsi="Times New Roman" w:cs="Times New Roman" w:eastAsia="Times New Roman"/>
          <w:color w:val="auto"/>
          <w:spacing w:val="0"/>
          <w:position w:val="0"/>
          <w:sz w:val="24"/>
          <w:shd w:fill="auto" w:val="clear"/>
        </w:rPr>
        <w:t xml:space="preserve"> [Accessed 1 May 2017].</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Steinke, C., Dastmalchian, A., Blyton, P. and Hasselback, P. (2013). Organizational Change Strategies within Healthcare. </w:t>
      </w:r>
      <w:r>
        <w:rPr>
          <w:rFonts w:ascii="Times New Roman" w:hAnsi="Times New Roman" w:cs="Times New Roman" w:eastAsia="Times New Roman"/>
          <w:i/>
          <w:color w:val="auto"/>
          <w:spacing w:val="0"/>
          <w:position w:val="0"/>
          <w:sz w:val="24"/>
          <w:shd w:fill="auto" w:val="clear"/>
        </w:rPr>
        <w:t xml:space="preserve">Healthcare Management Forum</w:t>
      </w:r>
      <w:r>
        <w:rPr>
          <w:rFonts w:ascii="Times New Roman" w:hAnsi="Times New Roman" w:cs="Times New Roman" w:eastAsia="Times New Roman"/>
          <w:color w:val="auto"/>
          <w:spacing w:val="0"/>
          <w:position w:val="0"/>
          <w:sz w:val="24"/>
          <w:shd w:fill="auto" w:val="clear"/>
        </w:rPr>
        <w:t xml:space="preserve">, 26(3), pp.127-135.</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Hayes, J. (2014). </w:t>
      </w:r>
      <w:r>
        <w:rPr>
          <w:rFonts w:ascii="Times New Roman" w:hAnsi="Times New Roman" w:cs="Times New Roman" w:eastAsia="Times New Roman"/>
          <w:i/>
          <w:color w:val="auto"/>
          <w:spacing w:val="0"/>
          <w:position w:val="0"/>
          <w:sz w:val="24"/>
          <w:shd w:fill="auto" w:val="clear"/>
        </w:rPr>
        <w:t xml:space="preserve">The theory and practice of change management</w:t>
      </w:r>
      <w:r>
        <w:rPr>
          <w:rFonts w:ascii="Times New Roman" w:hAnsi="Times New Roman" w:cs="Times New Roman" w:eastAsia="Times New Roman"/>
          <w:color w:val="auto"/>
          <w:spacing w:val="0"/>
          <w:position w:val="0"/>
          <w:sz w:val="24"/>
          <w:shd w:fill="auto" w:val="clear"/>
        </w:rPr>
        <w:t xml:space="preserve">. Palgrave Macmillan.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Griffin, R. W., &amp; Moorhead, G. (2011). </w:t>
      </w:r>
      <w:r>
        <w:rPr>
          <w:rFonts w:ascii="Times New Roman" w:hAnsi="Times New Roman" w:cs="Times New Roman" w:eastAsia="Times New Roman"/>
          <w:i/>
          <w:color w:val="auto"/>
          <w:spacing w:val="0"/>
          <w:position w:val="0"/>
          <w:sz w:val="24"/>
          <w:shd w:fill="auto" w:val="clear"/>
        </w:rPr>
        <w:t xml:space="preserve">Organizational behavior</w:t>
      </w:r>
      <w:r>
        <w:rPr>
          <w:rFonts w:ascii="Times New Roman" w:hAnsi="Times New Roman" w:cs="Times New Roman" w:eastAsia="Times New Roman"/>
          <w:color w:val="auto"/>
          <w:spacing w:val="0"/>
          <w:position w:val="0"/>
          <w:sz w:val="24"/>
          <w:shd w:fill="auto" w:val="clear"/>
        </w:rPr>
        <w:t xml:space="preserve">. Cengage Learning.</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23">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hbr.org/2016/01/change-management-and-leadership-development-have-to-mesh"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