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EBD1A1B" w14:textId="77777777" w:rsidR="007451BA" w:rsidRPr="00CF1E62" w:rsidRDefault="007451BA" w:rsidP="007451BA">
      <w:pPr>
        <w:jc w:val="center"/>
        <w:rPr>
          <w:rFonts w:ascii="Arial" w:hAnsi="Arial" w:cs="Arial"/>
          <w:b/>
          <w:bCs/>
          <w:i/>
          <w:iCs/>
          <w:color w:val="7030A0"/>
          <w:sz w:val="48"/>
          <w:szCs w:val="48"/>
          <w:lang w:val="en-US"/>
        </w:rPr>
      </w:pPr>
    </w:p>
    <w:p w14:paraId="579F42BE" w14:textId="77777777" w:rsidR="007451BA" w:rsidRPr="00583BAD" w:rsidRDefault="007451BA" w:rsidP="007451BA">
      <w:pPr>
        <w:jc w:val="center"/>
        <w:rPr>
          <w:rFonts w:ascii="Times New Roman" w:hAnsi="Times New Roman" w:cs="Times New Roman"/>
          <w:b/>
          <w:bCs/>
          <w:i/>
          <w:iCs/>
          <w:color w:val="7030A0"/>
          <w:sz w:val="48"/>
          <w:szCs w:val="48"/>
          <w:lang w:val="en-US"/>
        </w:rPr>
      </w:pPr>
      <w:r w:rsidRPr="00583BAD">
        <w:rPr>
          <w:rFonts w:ascii="Times New Roman" w:hAnsi="Times New Roman" w:cs="Times New Roman"/>
          <w:b/>
          <w:bCs/>
          <w:i/>
          <w:iCs/>
          <w:color w:val="7030A0"/>
          <w:sz w:val="48"/>
          <w:szCs w:val="48"/>
          <w:lang w:val="en-US"/>
        </w:rPr>
        <w:t>ASSIGMENT 1: R</w:t>
      </w:r>
      <w:proofErr w:type="spellStart"/>
      <w:r w:rsidRPr="00583BAD">
        <w:rPr>
          <w:rFonts w:ascii="Times New Roman" w:hAnsi="Times New Roman" w:cs="Times New Roman"/>
          <w:b/>
          <w:bCs/>
          <w:i/>
          <w:iCs/>
          <w:color w:val="7030A0"/>
          <w:sz w:val="48"/>
          <w:szCs w:val="48"/>
        </w:rPr>
        <w:t>eflective</w:t>
      </w:r>
      <w:proofErr w:type="spellEnd"/>
      <w:r w:rsidRPr="00583BAD">
        <w:rPr>
          <w:rFonts w:ascii="Times New Roman" w:hAnsi="Times New Roman" w:cs="Times New Roman"/>
          <w:b/>
          <w:bCs/>
          <w:i/>
          <w:iCs/>
          <w:color w:val="7030A0"/>
          <w:sz w:val="48"/>
          <w:szCs w:val="48"/>
        </w:rPr>
        <w:t xml:space="preserve"> report</w:t>
      </w:r>
    </w:p>
    <w:p w14:paraId="13D05110" w14:textId="77777777" w:rsidR="007451BA" w:rsidRPr="00583BAD" w:rsidRDefault="007451BA" w:rsidP="007451BA">
      <w:pPr>
        <w:jc w:val="center"/>
        <w:rPr>
          <w:rFonts w:ascii="Times New Roman" w:hAnsi="Times New Roman" w:cs="Times New Roman"/>
          <w:b/>
          <w:bCs/>
          <w:i/>
          <w:iCs/>
          <w:color w:val="7030A0"/>
          <w:sz w:val="48"/>
          <w:szCs w:val="48"/>
          <w:lang w:val="en-US"/>
        </w:rPr>
      </w:pPr>
      <w:r w:rsidRPr="00583BAD">
        <w:rPr>
          <w:rFonts w:ascii="Times New Roman" w:hAnsi="Times New Roman" w:cs="Times New Roman"/>
          <w:b/>
          <w:bCs/>
          <w:i/>
          <w:iCs/>
          <w:color w:val="7030A0"/>
          <w:sz w:val="48"/>
          <w:szCs w:val="48"/>
        </w:rPr>
        <w:t>Effective Team Working and Communication</w:t>
      </w:r>
      <w:r w:rsidRPr="00583BAD">
        <w:rPr>
          <w:rFonts w:ascii="Times New Roman" w:hAnsi="Times New Roman" w:cs="Times New Roman"/>
          <w:b/>
          <w:bCs/>
          <w:i/>
          <w:iCs/>
          <w:color w:val="7030A0"/>
          <w:sz w:val="48"/>
          <w:szCs w:val="48"/>
          <w:lang w:val="en-US"/>
        </w:rPr>
        <w:t xml:space="preserve"> </w:t>
      </w:r>
    </w:p>
    <w:p w14:paraId="39C284B7" w14:textId="77777777" w:rsidR="007451BA" w:rsidRPr="00583BAD" w:rsidRDefault="007451BA" w:rsidP="007451BA">
      <w:pPr>
        <w:jc w:val="center"/>
        <w:rPr>
          <w:rFonts w:ascii="Times New Roman" w:hAnsi="Times New Roman" w:cs="Times New Roman"/>
          <w:b/>
          <w:bCs/>
          <w:i/>
          <w:iCs/>
          <w:color w:val="7030A0"/>
          <w:sz w:val="48"/>
          <w:szCs w:val="48"/>
          <w:lang w:val="en-US"/>
        </w:rPr>
      </w:pPr>
      <w:r w:rsidRPr="00583BAD">
        <w:rPr>
          <w:rFonts w:ascii="Times New Roman" w:hAnsi="Times New Roman" w:cs="Times New Roman"/>
          <w:b/>
          <w:bCs/>
          <w:i/>
          <w:iCs/>
          <w:color w:val="7030A0"/>
          <w:sz w:val="48"/>
          <w:szCs w:val="48"/>
        </w:rPr>
        <w:t>(BMSW4009)</w:t>
      </w:r>
    </w:p>
    <w:p w14:paraId="766A3944" w14:textId="77777777" w:rsidR="007451BA" w:rsidRPr="00583BAD" w:rsidRDefault="007451BA" w:rsidP="007451BA">
      <w:pPr>
        <w:jc w:val="center"/>
        <w:rPr>
          <w:rFonts w:ascii="Times New Roman" w:hAnsi="Times New Roman" w:cs="Times New Roman"/>
          <w:b/>
          <w:bCs/>
          <w:i/>
          <w:iCs/>
          <w:color w:val="7030A0"/>
          <w:sz w:val="48"/>
          <w:szCs w:val="48"/>
        </w:rPr>
      </w:pPr>
      <w:r w:rsidRPr="00583BAD">
        <w:rPr>
          <w:rFonts w:ascii="Times New Roman" w:hAnsi="Times New Roman" w:cs="Times New Roman"/>
          <w:b/>
          <w:bCs/>
          <w:i/>
          <w:iCs/>
          <w:color w:val="7030A0"/>
          <w:sz w:val="48"/>
          <w:szCs w:val="48"/>
          <w:lang w:val="en-US"/>
        </w:rPr>
        <w:t>MARIA MADALINA BRATOSIN (2332652)</w:t>
      </w:r>
    </w:p>
    <w:p w14:paraId="6423EF45" w14:textId="77777777" w:rsidR="007451BA" w:rsidRPr="00583BAD" w:rsidRDefault="007451BA" w:rsidP="007451BA">
      <w:pPr>
        <w:jc w:val="center"/>
        <w:rPr>
          <w:rFonts w:ascii="Times New Roman" w:hAnsi="Times New Roman" w:cs="Times New Roman"/>
          <w:b/>
          <w:bCs/>
          <w:i/>
          <w:iCs/>
          <w:color w:val="7030A0"/>
          <w:sz w:val="48"/>
          <w:szCs w:val="48"/>
        </w:rPr>
      </w:pPr>
      <w:r w:rsidRPr="00583BAD">
        <w:rPr>
          <w:rFonts w:ascii="Times New Roman" w:hAnsi="Times New Roman" w:cs="Times New Roman"/>
          <w:b/>
          <w:bCs/>
          <w:i/>
          <w:iCs/>
          <w:color w:val="7030A0"/>
          <w:sz w:val="48"/>
          <w:szCs w:val="48"/>
          <w:lang w:val="en-US"/>
        </w:rPr>
        <w:t xml:space="preserve">Lecturer: </w:t>
      </w:r>
      <w:r w:rsidRPr="00583BAD">
        <w:rPr>
          <w:rFonts w:ascii="Times New Roman" w:hAnsi="Times New Roman" w:cs="Times New Roman"/>
          <w:b/>
          <w:bCs/>
          <w:i/>
          <w:iCs/>
          <w:color w:val="7030A0"/>
          <w:sz w:val="48"/>
          <w:szCs w:val="48"/>
        </w:rPr>
        <w:t>James Moore</w:t>
      </w:r>
    </w:p>
    <w:p w14:paraId="519F16C9" w14:textId="77777777" w:rsidR="007451BA" w:rsidRPr="00583BAD" w:rsidRDefault="007451BA" w:rsidP="007451BA">
      <w:pPr>
        <w:jc w:val="center"/>
        <w:rPr>
          <w:rFonts w:ascii="Times New Roman" w:hAnsi="Times New Roman" w:cs="Times New Roman"/>
          <w:b/>
          <w:bCs/>
          <w:i/>
          <w:iCs/>
          <w:color w:val="7030A0"/>
          <w:sz w:val="48"/>
          <w:szCs w:val="48"/>
        </w:rPr>
      </w:pPr>
      <w:r w:rsidRPr="00583BAD">
        <w:rPr>
          <w:rFonts w:ascii="Times New Roman" w:hAnsi="Times New Roman" w:cs="Times New Roman"/>
          <w:b/>
          <w:bCs/>
          <w:i/>
          <w:iCs/>
          <w:color w:val="7030A0"/>
          <w:sz w:val="48"/>
          <w:szCs w:val="48"/>
          <w:lang w:val="en-US"/>
        </w:rPr>
        <w:t xml:space="preserve">Submission Deadline: </w:t>
      </w:r>
      <w:r w:rsidRPr="00583BAD">
        <w:rPr>
          <w:rFonts w:ascii="Times New Roman" w:hAnsi="Times New Roman" w:cs="Times New Roman"/>
          <w:b/>
          <w:bCs/>
          <w:i/>
          <w:iCs/>
          <w:color w:val="7030A0"/>
          <w:sz w:val="48"/>
          <w:szCs w:val="48"/>
        </w:rPr>
        <w:t>29th</w:t>
      </w:r>
    </w:p>
    <w:p w14:paraId="5F3A0C5D" w14:textId="77777777" w:rsidR="007451BA" w:rsidRPr="00583BAD" w:rsidRDefault="007451BA" w:rsidP="007451BA">
      <w:pPr>
        <w:jc w:val="center"/>
        <w:rPr>
          <w:rFonts w:ascii="Times New Roman" w:hAnsi="Times New Roman" w:cs="Times New Roman"/>
          <w:b/>
          <w:bCs/>
          <w:i/>
          <w:iCs/>
          <w:color w:val="7030A0"/>
          <w:sz w:val="48"/>
          <w:szCs w:val="48"/>
        </w:rPr>
      </w:pPr>
      <w:r w:rsidRPr="00583BAD">
        <w:rPr>
          <w:rFonts w:ascii="Times New Roman" w:hAnsi="Times New Roman" w:cs="Times New Roman"/>
          <w:b/>
          <w:bCs/>
          <w:i/>
          <w:iCs/>
          <w:color w:val="7030A0"/>
          <w:sz w:val="48"/>
          <w:szCs w:val="48"/>
        </w:rPr>
        <w:t>November at 23:59</w:t>
      </w:r>
    </w:p>
    <w:p w14:paraId="50F9227A" w14:textId="4FD9D12B" w:rsidR="007451BA" w:rsidRPr="00583BAD" w:rsidRDefault="007451BA" w:rsidP="007451BA">
      <w:pPr>
        <w:jc w:val="center"/>
        <w:rPr>
          <w:rFonts w:ascii="Times New Roman" w:hAnsi="Times New Roman" w:cs="Times New Roman"/>
          <w:b/>
          <w:bCs/>
          <w:i/>
          <w:iCs/>
          <w:color w:val="7030A0"/>
          <w:sz w:val="48"/>
          <w:szCs w:val="48"/>
        </w:rPr>
      </w:pPr>
      <w:proofErr w:type="spellStart"/>
      <w:r w:rsidRPr="00583BAD">
        <w:rPr>
          <w:rFonts w:ascii="Times New Roman" w:hAnsi="Times New Roman" w:cs="Times New Roman"/>
          <w:b/>
          <w:bCs/>
          <w:i/>
          <w:iCs/>
          <w:color w:val="7030A0"/>
          <w:sz w:val="48"/>
          <w:szCs w:val="48"/>
        </w:rPr>
        <w:t>Wordcounter</w:t>
      </w:r>
      <w:proofErr w:type="spellEnd"/>
      <w:r w:rsidRPr="00583BAD">
        <w:rPr>
          <w:rFonts w:ascii="Times New Roman" w:hAnsi="Times New Roman" w:cs="Times New Roman"/>
          <w:b/>
          <w:bCs/>
          <w:i/>
          <w:iCs/>
          <w:color w:val="7030A0"/>
          <w:sz w:val="48"/>
          <w:szCs w:val="48"/>
        </w:rPr>
        <w:t>: 10</w:t>
      </w:r>
      <w:r w:rsidR="00A53CD0">
        <w:rPr>
          <w:rFonts w:ascii="Times New Roman" w:hAnsi="Times New Roman" w:cs="Times New Roman"/>
          <w:b/>
          <w:bCs/>
          <w:i/>
          <w:iCs/>
          <w:color w:val="7030A0"/>
          <w:sz w:val="48"/>
          <w:szCs w:val="48"/>
        </w:rPr>
        <w:t>28</w:t>
      </w:r>
    </w:p>
    <w:p w14:paraId="00AC823C" w14:textId="77777777" w:rsidR="007451BA" w:rsidRPr="00CF1E62" w:rsidRDefault="007451BA" w:rsidP="007451BA">
      <w:pPr>
        <w:spacing w:line="360" w:lineRule="auto"/>
        <w:jc w:val="both"/>
        <w:rPr>
          <w:rFonts w:ascii="Arial" w:hAnsi="Arial" w:cs="Arial"/>
          <w:b/>
          <w:bCs/>
          <w:i/>
          <w:iCs/>
          <w:sz w:val="24"/>
          <w:szCs w:val="24"/>
        </w:rPr>
      </w:pPr>
    </w:p>
    <w:p w14:paraId="750CD817" w14:textId="77777777" w:rsidR="007451BA" w:rsidRDefault="007451BA" w:rsidP="007451BA">
      <w:pPr>
        <w:spacing w:line="360" w:lineRule="auto"/>
        <w:jc w:val="both"/>
        <w:rPr>
          <w:rFonts w:ascii="Arial" w:hAnsi="Arial" w:cs="Arial"/>
          <w:b/>
          <w:bCs/>
          <w:sz w:val="24"/>
          <w:szCs w:val="24"/>
        </w:rPr>
      </w:pPr>
    </w:p>
    <w:p w14:paraId="08CACF37" w14:textId="77777777" w:rsidR="007451BA" w:rsidRDefault="007451BA" w:rsidP="007451BA">
      <w:pPr>
        <w:spacing w:line="360" w:lineRule="auto"/>
        <w:jc w:val="both"/>
        <w:rPr>
          <w:rFonts w:ascii="Arial" w:hAnsi="Arial" w:cs="Arial"/>
          <w:b/>
          <w:bCs/>
          <w:sz w:val="24"/>
          <w:szCs w:val="24"/>
        </w:rPr>
      </w:pPr>
    </w:p>
    <w:p w14:paraId="677C1C5D" w14:textId="77777777" w:rsidR="007451BA" w:rsidRDefault="007451BA" w:rsidP="007451BA">
      <w:pPr>
        <w:spacing w:line="360" w:lineRule="auto"/>
        <w:jc w:val="both"/>
        <w:rPr>
          <w:rFonts w:ascii="Arial" w:hAnsi="Arial" w:cs="Arial"/>
          <w:b/>
          <w:bCs/>
          <w:sz w:val="24"/>
          <w:szCs w:val="24"/>
        </w:rPr>
      </w:pPr>
    </w:p>
    <w:p w14:paraId="1F58FC25" w14:textId="77777777" w:rsidR="007451BA" w:rsidRDefault="007451BA" w:rsidP="007451BA">
      <w:pPr>
        <w:spacing w:line="360" w:lineRule="auto"/>
        <w:jc w:val="both"/>
        <w:rPr>
          <w:rFonts w:ascii="Arial" w:hAnsi="Arial" w:cs="Arial"/>
          <w:b/>
          <w:bCs/>
          <w:sz w:val="24"/>
          <w:szCs w:val="24"/>
        </w:rPr>
      </w:pPr>
    </w:p>
    <w:p w14:paraId="33CDE18C" w14:textId="77777777" w:rsidR="007451BA" w:rsidRDefault="007451BA" w:rsidP="007451BA">
      <w:pPr>
        <w:spacing w:line="360" w:lineRule="auto"/>
        <w:jc w:val="both"/>
        <w:rPr>
          <w:rFonts w:ascii="Arial" w:hAnsi="Arial" w:cs="Arial"/>
          <w:b/>
          <w:bCs/>
          <w:sz w:val="24"/>
          <w:szCs w:val="24"/>
        </w:rPr>
      </w:pPr>
    </w:p>
    <w:p w14:paraId="7C5283FC" w14:textId="77777777" w:rsidR="007451BA" w:rsidRDefault="007451BA" w:rsidP="007451BA">
      <w:pPr>
        <w:spacing w:line="360" w:lineRule="auto"/>
        <w:jc w:val="both"/>
        <w:rPr>
          <w:rFonts w:ascii="Arial" w:hAnsi="Arial" w:cs="Arial"/>
          <w:b/>
          <w:bCs/>
          <w:sz w:val="24"/>
          <w:szCs w:val="24"/>
        </w:rPr>
      </w:pPr>
    </w:p>
    <w:p w14:paraId="049E495F" w14:textId="77777777" w:rsidR="007451BA" w:rsidRDefault="007451BA" w:rsidP="007451BA">
      <w:pPr>
        <w:spacing w:line="360" w:lineRule="auto"/>
        <w:jc w:val="both"/>
        <w:rPr>
          <w:rFonts w:ascii="Arial" w:hAnsi="Arial" w:cs="Arial"/>
          <w:b/>
          <w:bCs/>
          <w:sz w:val="24"/>
          <w:szCs w:val="24"/>
        </w:rPr>
      </w:pPr>
    </w:p>
    <w:p w14:paraId="47716780" w14:textId="77777777" w:rsidR="007451BA" w:rsidRDefault="007451BA" w:rsidP="007451BA">
      <w:pPr>
        <w:spacing w:line="360" w:lineRule="auto"/>
        <w:jc w:val="both"/>
        <w:rPr>
          <w:rFonts w:ascii="Arial" w:hAnsi="Arial" w:cs="Arial"/>
          <w:b/>
          <w:bCs/>
          <w:sz w:val="24"/>
          <w:szCs w:val="24"/>
        </w:rPr>
      </w:pPr>
    </w:p>
    <w:p w14:paraId="649C76DC" w14:textId="77777777" w:rsidR="007451BA" w:rsidRDefault="007451BA" w:rsidP="007451BA">
      <w:pPr>
        <w:spacing w:line="360" w:lineRule="auto"/>
        <w:jc w:val="both"/>
        <w:rPr>
          <w:rFonts w:ascii="Arial" w:hAnsi="Arial" w:cs="Arial"/>
          <w:b/>
          <w:bCs/>
          <w:sz w:val="28"/>
          <w:szCs w:val="28"/>
        </w:rPr>
      </w:pPr>
    </w:p>
    <w:p w14:paraId="6188BC33" w14:textId="77777777" w:rsidR="007451BA" w:rsidRDefault="007451BA" w:rsidP="007451BA">
      <w:pPr>
        <w:spacing w:line="360" w:lineRule="auto"/>
        <w:jc w:val="both"/>
        <w:rPr>
          <w:rFonts w:ascii="Arial" w:hAnsi="Arial" w:cs="Arial"/>
          <w:b/>
          <w:bCs/>
          <w:sz w:val="28"/>
          <w:szCs w:val="28"/>
        </w:rPr>
      </w:pPr>
    </w:p>
    <w:p w14:paraId="208ECBB3" w14:textId="77777777" w:rsidR="007451BA" w:rsidRDefault="007451BA" w:rsidP="007451BA">
      <w:pPr>
        <w:spacing w:line="360" w:lineRule="auto"/>
        <w:jc w:val="both"/>
        <w:rPr>
          <w:rFonts w:ascii="Arial" w:hAnsi="Arial" w:cs="Arial"/>
          <w:b/>
          <w:bCs/>
          <w:sz w:val="28"/>
          <w:szCs w:val="28"/>
        </w:rPr>
      </w:pPr>
    </w:p>
    <w:sdt>
      <w:sdtPr>
        <w:rPr>
          <w:rFonts w:asciiTheme="minorHAnsi" w:eastAsiaTheme="minorHAnsi" w:hAnsiTheme="minorHAnsi" w:cstheme="minorBidi"/>
          <w:b w:val="0"/>
          <w:bCs w:val="0"/>
          <w:color w:val="auto"/>
          <w:kern w:val="2"/>
          <w:sz w:val="22"/>
          <w:szCs w:val="22"/>
          <w:lang w:val="en-GB"/>
          <w14:ligatures w14:val="standardContextual"/>
        </w:rPr>
        <w:id w:val="-32508639"/>
        <w:docPartObj>
          <w:docPartGallery w:val="Table of Contents"/>
          <w:docPartUnique/>
        </w:docPartObj>
      </w:sdtPr>
      <w:sdtEndPr>
        <w:rPr>
          <w:noProof/>
        </w:rPr>
      </w:sdtEndPr>
      <w:sdtContent>
        <w:p w14:paraId="0CACC0E3" w14:textId="545072E1" w:rsidR="00A53CD0" w:rsidRDefault="00A53CD0">
          <w:pPr>
            <w:pStyle w:val="TOCHeading"/>
          </w:pPr>
          <w:r>
            <w:t>Table of Contents</w:t>
          </w:r>
        </w:p>
        <w:p w14:paraId="4B00EAB0" w14:textId="54C71DAE" w:rsidR="00A53CD0" w:rsidRDefault="00A53CD0">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83448056" w:history="1">
            <w:r w:rsidRPr="007D0834">
              <w:rPr>
                <w:rStyle w:val="Hyperlink"/>
                <w:noProof/>
              </w:rPr>
              <w:t>Introduction:</w:t>
            </w:r>
            <w:r>
              <w:rPr>
                <w:noProof/>
                <w:webHidden/>
              </w:rPr>
              <w:tab/>
            </w:r>
            <w:r>
              <w:rPr>
                <w:noProof/>
                <w:webHidden/>
              </w:rPr>
              <w:fldChar w:fldCharType="begin"/>
            </w:r>
            <w:r>
              <w:rPr>
                <w:noProof/>
                <w:webHidden/>
              </w:rPr>
              <w:instrText xml:space="preserve"> PAGEREF _Toc183448056 \h </w:instrText>
            </w:r>
            <w:r>
              <w:rPr>
                <w:noProof/>
                <w:webHidden/>
              </w:rPr>
            </w:r>
            <w:r>
              <w:rPr>
                <w:noProof/>
                <w:webHidden/>
              </w:rPr>
              <w:fldChar w:fldCharType="separate"/>
            </w:r>
            <w:r>
              <w:rPr>
                <w:noProof/>
                <w:webHidden/>
              </w:rPr>
              <w:t>3</w:t>
            </w:r>
            <w:r>
              <w:rPr>
                <w:noProof/>
                <w:webHidden/>
              </w:rPr>
              <w:fldChar w:fldCharType="end"/>
            </w:r>
          </w:hyperlink>
        </w:p>
        <w:p w14:paraId="7D3835B4" w14:textId="05B51E2F" w:rsidR="00A53CD0" w:rsidRDefault="00A53CD0">
          <w:pPr>
            <w:pStyle w:val="TOC1"/>
            <w:tabs>
              <w:tab w:val="right" w:leader="dot" w:pos="9016"/>
            </w:tabs>
            <w:rPr>
              <w:rFonts w:eastAsiaTheme="minorEastAsia"/>
              <w:b w:val="0"/>
              <w:bCs w:val="0"/>
              <w:i w:val="0"/>
              <w:iCs w:val="0"/>
              <w:noProof/>
              <w:lang w:eastAsia="en-GB"/>
            </w:rPr>
          </w:pPr>
          <w:hyperlink w:anchor="_Toc183448057" w:history="1">
            <w:r w:rsidRPr="007D0834">
              <w:rPr>
                <w:rStyle w:val="Hyperlink"/>
                <w:noProof/>
              </w:rPr>
              <w:t>Findings:</w:t>
            </w:r>
            <w:r>
              <w:rPr>
                <w:noProof/>
                <w:webHidden/>
              </w:rPr>
              <w:tab/>
            </w:r>
            <w:r>
              <w:rPr>
                <w:noProof/>
                <w:webHidden/>
              </w:rPr>
              <w:fldChar w:fldCharType="begin"/>
            </w:r>
            <w:r>
              <w:rPr>
                <w:noProof/>
                <w:webHidden/>
              </w:rPr>
              <w:instrText xml:space="preserve"> PAGEREF _Toc183448057 \h </w:instrText>
            </w:r>
            <w:r>
              <w:rPr>
                <w:noProof/>
                <w:webHidden/>
              </w:rPr>
            </w:r>
            <w:r>
              <w:rPr>
                <w:noProof/>
                <w:webHidden/>
              </w:rPr>
              <w:fldChar w:fldCharType="separate"/>
            </w:r>
            <w:r>
              <w:rPr>
                <w:noProof/>
                <w:webHidden/>
              </w:rPr>
              <w:t>3</w:t>
            </w:r>
            <w:r>
              <w:rPr>
                <w:noProof/>
                <w:webHidden/>
              </w:rPr>
              <w:fldChar w:fldCharType="end"/>
            </w:r>
          </w:hyperlink>
        </w:p>
        <w:p w14:paraId="70713D70" w14:textId="094CC5E8" w:rsidR="00A53CD0" w:rsidRDefault="00A53CD0">
          <w:pPr>
            <w:pStyle w:val="TOC2"/>
            <w:tabs>
              <w:tab w:val="right" w:leader="dot" w:pos="9016"/>
            </w:tabs>
            <w:rPr>
              <w:rFonts w:eastAsiaTheme="minorEastAsia"/>
              <w:b w:val="0"/>
              <w:bCs w:val="0"/>
              <w:noProof/>
              <w:sz w:val="24"/>
              <w:szCs w:val="24"/>
              <w:lang w:eastAsia="en-GB"/>
            </w:rPr>
          </w:pPr>
          <w:hyperlink w:anchor="_Toc183448058" w:history="1">
            <w:r w:rsidRPr="007D0834">
              <w:rPr>
                <w:rStyle w:val="Hyperlink"/>
                <w:noProof/>
              </w:rPr>
              <w:t>Tuckman’s Stages of Group Development:</w:t>
            </w:r>
            <w:r>
              <w:rPr>
                <w:noProof/>
                <w:webHidden/>
              </w:rPr>
              <w:tab/>
            </w:r>
            <w:r>
              <w:rPr>
                <w:noProof/>
                <w:webHidden/>
              </w:rPr>
              <w:fldChar w:fldCharType="begin"/>
            </w:r>
            <w:r>
              <w:rPr>
                <w:noProof/>
                <w:webHidden/>
              </w:rPr>
              <w:instrText xml:space="preserve"> PAGEREF _Toc183448058 \h </w:instrText>
            </w:r>
            <w:r>
              <w:rPr>
                <w:noProof/>
                <w:webHidden/>
              </w:rPr>
            </w:r>
            <w:r>
              <w:rPr>
                <w:noProof/>
                <w:webHidden/>
              </w:rPr>
              <w:fldChar w:fldCharType="separate"/>
            </w:r>
            <w:r>
              <w:rPr>
                <w:noProof/>
                <w:webHidden/>
              </w:rPr>
              <w:t>3</w:t>
            </w:r>
            <w:r>
              <w:rPr>
                <w:noProof/>
                <w:webHidden/>
              </w:rPr>
              <w:fldChar w:fldCharType="end"/>
            </w:r>
          </w:hyperlink>
        </w:p>
        <w:p w14:paraId="434EE60D" w14:textId="7C370699" w:rsidR="00A53CD0" w:rsidRDefault="00A53CD0">
          <w:pPr>
            <w:pStyle w:val="TOC2"/>
            <w:tabs>
              <w:tab w:val="right" w:leader="dot" w:pos="9016"/>
            </w:tabs>
            <w:rPr>
              <w:rFonts w:eastAsiaTheme="minorEastAsia"/>
              <w:b w:val="0"/>
              <w:bCs w:val="0"/>
              <w:noProof/>
              <w:sz w:val="24"/>
              <w:szCs w:val="24"/>
              <w:lang w:eastAsia="en-GB"/>
            </w:rPr>
          </w:pPr>
          <w:hyperlink w:anchor="_Toc183448059" w:history="1">
            <w:r w:rsidRPr="007D0834">
              <w:rPr>
                <w:rStyle w:val="Hyperlink"/>
                <w:noProof/>
              </w:rPr>
              <w:t>Belbin’s Team Roles:</w:t>
            </w:r>
            <w:r>
              <w:rPr>
                <w:noProof/>
                <w:webHidden/>
              </w:rPr>
              <w:tab/>
            </w:r>
            <w:r>
              <w:rPr>
                <w:noProof/>
                <w:webHidden/>
              </w:rPr>
              <w:fldChar w:fldCharType="begin"/>
            </w:r>
            <w:r>
              <w:rPr>
                <w:noProof/>
                <w:webHidden/>
              </w:rPr>
              <w:instrText xml:space="preserve"> PAGEREF _Toc183448059 \h </w:instrText>
            </w:r>
            <w:r>
              <w:rPr>
                <w:noProof/>
                <w:webHidden/>
              </w:rPr>
            </w:r>
            <w:r>
              <w:rPr>
                <w:noProof/>
                <w:webHidden/>
              </w:rPr>
              <w:fldChar w:fldCharType="separate"/>
            </w:r>
            <w:r>
              <w:rPr>
                <w:noProof/>
                <w:webHidden/>
              </w:rPr>
              <w:t>4</w:t>
            </w:r>
            <w:r>
              <w:rPr>
                <w:noProof/>
                <w:webHidden/>
              </w:rPr>
              <w:fldChar w:fldCharType="end"/>
            </w:r>
          </w:hyperlink>
        </w:p>
        <w:p w14:paraId="44DC5E02" w14:textId="7CBBCC6F" w:rsidR="00A53CD0" w:rsidRDefault="00A53CD0">
          <w:pPr>
            <w:pStyle w:val="TOC2"/>
            <w:tabs>
              <w:tab w:val="right" w:leader="dot" w:pos="9016"/>
            </w:tabs>
            <w:rPr>
              <w:rFonts w:eastAsiaTheme="minorEastAsia"/>
              <w:b w:val="0"/>
              <w:bCs w:val="0"/>
              <w:noProof/>
              <w:sz w:val="24"/>
              <w:szCs w:val="24"/>
              <w:lang w:eastAsia="en-GB"/>
            </w:rPr>
          </w:pPr>
          <w:hyperlink w:anchor="_Toc183448060" w:history="1">
            <w:r w:rsidRPr="007D0834">
              <w:rPr>
                <w:rStyle w:val="Hyperlink"/>
                <w:noProof/>
              </w:rPr>
              <w:t>Johari Window Model for Communication:</w:t>
            </w:r>
            <w:r>
              <w:rPr>
                <w:noProof/>
                <w:webHidden/>
              </w:rPr>
              <w:tab/>
            </w:r>
            <w:r>
              <w:rPr>
                <w:noProof/>
                <w:webHidden/>
              </w:rPr>
              <w:fldChar w:fldCharType="begin"/>
            </w:r>
            <w:r>
              <w:rPr>
                <w:noProof/>
                <w:webHidden/>
              </w:rPr>
              <w:instrText xml:space="preserve"> PAGEREF _Toc183448060 \h </w:instrText>
            </w:r>
            <w:r>
              <w:rPr>
                <w:noProof/>
                <w:webHidden/>
              </w:rPr>
            </w:r>
            <w:r>
              <w:rPr>
                <w:noProof/>
                <w:webHidden/>
              </w:rPr>
              <w:fldChar w:fldCharType="separate"/>
            </w:r>
            <w:r>
              <w:rPr>
                <w:noProof/>
                <w:webHidden/>
              </w:rPr>
              <w:t>5</w:t>
            </w:r>
            <w:r>
              <w:rPr>
                <w:noProof/>
                <w:webHidden/>
              </w:rPr>
              <w:fldChar w:fldCharType="end"/>
            </w:r>
          </w:hyperlink>
        </w:p>
        <w:p w14:paraId="550F5209" w14:textId="591EA416" w:rsidR="00A53CD0" w:rsidRDefault="00A53CD0">
          <w:pPr>
            <w:pStyle w:val="TOC2"/>
            <w:tabs>
              <w:tab w:val="right" w:leader="dot" w:pos="9016"/>
            </w:tabs>
            <w:rPr>
              <w:rFonts w:eastAsiaTheme="minorEastAsia"/>
              <w:b w:val="0"/>
              <w:bCs w:val="0"/>
              <w:noProof/>
              <w:sz w:val="24"/>
              <w:szCs w:val="24"/>
              <w:lang w:eastAsia="en-GB"/>
            </w:rPr>
          </w:pPr>
          <w:hyperlink w:anchor="_Toc183448061" w:history="1">
            <w:r w:rsidRPr="007D0834">
              <w:rPr>
                <w:rStyle w:val="Hyperlink"/>
                <w:noProof/>
              </w:rPr>
              <w:t>Active Listening and Communication Challenges:</w:t>
            </w:r>
            <w:r>
              <w:rPr>
                <w:noProof/>
                <w:webHidden/>
              </w:rPr>
              <w:tab/>
            </w:r>
            <w:r>
              <w:rPr>
                <w:noProof/>
                <w:webHidden/>
              </w:rPr>
              <w:fldChar w:fldCharType="begin"/>
            </w:r>
            <w:r>
              <w:rPr>
                <w:noProof/>
                <w:webHidden/>
              </w:rPr>
              <w:instrText xml:space="preserve"> PAGEREF _Toc183448061 \h </w:instrText>
            </w:r>
            <w:r>
              <w:rPr>
                <w:noProof/>
                <w:webHidden/>
              </w:rPr>
            </w:r>
            <w:r>
              <w:rPr>
                <w:noProof/>
                <w:webHidden/>
              </w:rPr>
              <w:fldChar w:fldCharType="separate"/>
            </w:r>
            <w:r>
              <w:rPr>
                <w:noProof/>
                <w:webHidden/>
              </w:rPr>
              <w:t>5</w:t>
            </w:r>
            <w:r>
              <w:rPr>
                <w:noProof/>
                <w:webHidden/>
              </w:rPr>
              <w:fldChar w:fldCharType="end"/>
            </w:r>
          </w:hyperlink>
        </w:p>
        <w:p w14:paraId="47CAFEE8" w14:textId="0C969ECF" w:rsidR="00A53CD0" w:rsidRDefault="00A53CD0">
          <w:pPr>
            <w:pStyle w:val="TOC1"/>
            <w:tabs>
              <w:tab w:val="right" w:leader="dot" w:pos="9016"/>
            </w:tabs>
            <w:rPr>
              <w:rFonts w:eastAsiaTheme="minorEastAsia"/>
              <w:b w:val="0"/>
              <w:bCs w:val="0"/>
              <w:i w:val="0"/>
              <w:iCs w:val="0"/>
              <w:noProof/>
              <w:lang w:eastAsia="en-GB"/>
            </w:rPr>
          </w:pPr>
          <w:hyperlink w:anchor="_Toc183448062" w:history="1">
            <w:r w:rsidRPr="007D0834">
              <w:rPr>
                <w:rStyle w:val="Hyperlink"/>
                <w:noProof/>
              </w:rPr>
              <w:t>Conclusion:</w:t>
            </w:r>
            <w:r>
              <w:rPr>
                <w:noProof/>
                <w:webHidden/>
              </w:rPr>
              <w:tab/>
            </w:r>
            <w:r>
              <w:rPr>
                <w:noProof/>
                <w:webHidden/>
              </w:rPr>
              <w:fldChar w:fldCharType="begin"/>
            </w:r>
            <w:r>
              <w:rPr>
                <w:noProof/>
                <w:webHidden/>
              </w:rPr>
              <w:instrText xml:space="preserve"> PAGEREF _Toc183448062 \h </w:instrText>
            </w:r>
            <w:r>
              <w:rPr>
                <w:noProof/>
                <w:webHidden/>
              </w:rPr>
            </w:r>
            <w:r>
              <w:rPr>
                <w:noProof/>
                <w:webHidden/>
              </w:rPr>
              <w:fldChar w:fldCharType="separate"/>
            </w:r>
            <w:r>
              <w:rPr>
                <w:noProof/>
                <w:webHidden/>
              </w:rPr>
              <w:t>6</w:t>
            </w:r>
            <w:r>
              <w:rPr>
                <w:noProof/>
                <w:webHidden/>
              </w:rPr>
              <w:fldChar w:fldCharType="end"/>
            </w:r>
          </w:hyperlink>
        </w:p>
        <w:p w14:paraId="51A1E9BD" w14:textId="78080218" w:rsidR="00A53CD0" w:rsidRDefault="00A53CD0">
          <w:pPr>
            <w:pStyle w:val="TOC1"/>
            <w:tabs>
              <w:tab w:val="right" w:leader="dot" w:pos="9016"/>
            </w:tabs>
            <w:rPr>
              <w:rFonts w:eastAsiaTheme="minorEastAsia"/>
              <w:b w:val="0"/>
              <w:bCs w:val="0"/>
              <w:i w:val="0"/>
              <w:iCs w:val="0"/>
              <w:noProof/>
              <w:lang w:eastAsia="en-GB"/>
            </w:rPr>
          </w:pPr>
          <w:hyperlink w:anchor="_Toc183448063" w:history="1">
            <w:r w:rsidRPr="007D0834">
              <w:rPr>
                <w:rStyle w:val="Hyperlink"/>
                <w:noProof/>
              </w:rPr>
              <w:t>References:</w:t>
            </w:r>
            <w:r>
              <w:rPr>
                <w:noProof/>
                <w:webHidden/>
              </w:rPr>
              <w:tab/>
            </w:r>
            <w:r>
              <w:rPr>
                <w:noProof/>
                <w:webHidden/>
              </w:rPr>
              <w:fldChar w:fldCharType="begin"/>
            </w:r>
            <w:r>
              <w:rPr>
                <w:noProof/>
                <w:webHidden/>
              </w:rPr>
              <w:instrText xml:space="preserve"> PAGEREF _Toc183448063 \h </w:instrText>
            </w:r>
            <w:r>
              <w:rPr>
                <w:noProof/>
                <w:webHidden/>
              </w:rPr>
            </w:r>
            <w:r>
              <w:rPr>
                <w:noProof/>
                <w:webHidden/>
              </w:rPr>
              <w:fldChar w:fldCharType="separate"/>
            </w:r>
            <w:r>
              <w:rPr>
                <w:noProof/>
                <w:webHidden/>
              </w:rPr>
              <w:t>7</w:t>
            </w:r>
            <w:r>
              <w:rPr>
                <w:noProof/>
                <w:webHidden/>
              </w:rPr>
              <w:fldChar w:fldCharType="end"/>
            </w:r>
          </w:hyperlink>
        </w:p>
        <w:p w14:paraId="5A708B0C" w14:textId="4B90E13C" w:rsidR="00A53CD0" w:rsidRDefault="00A53CD0">
          <w:r>
            <w:rPr>
              <w:b/>
              <w:bCs/>
              <w:noProof/>
            </w:rPr>
            <w:fldChar w:fldCharType="end"/>
          </w:r>
        </w:p>
      </w:sdtContent>
    </w:sdt>
    <w:p w14:paraId="0E148CD3" w14:textId="77777777" w:rsidR="00A53CD0" w:rsidRDefault="00A53CD0" w:rsidP="00A53CD0">
      <w:pPr>
        <w:pStyle w:val="Heading1"/>
      </w:pPr>
    </w:p>
    <w:p w14:paraId="3217A9B2" w14:textId="77777777" w:rsidR="00A53CD0" w:rsidRDefault="00A53CD0" w:rsidP="00A53CD0"/>
    <w:p w14:paraId="357156CF" w14:textId="77777777" w:rsidR="00A53CD0" w:rsidRDefault="00A53CD0" w:rsidP="00A53CD0"/>
    <w:p w14:paraId="49173FDE" w14:textId="77777777" w:rsidR="00A53CD0" w:rsidRDefault="00A53CD0" w:rsidP="00A53CD0"/>
    <w:p w14:paraId="5ED62413" w14:textId="77777777" w:rsidR="00A53CD0" w:rsidRDefault="00A53CD0" w:rsidP="00A53CD0"/>
    <w:p w14:paraId="3254F249" w14:textId="77777777" w:rsidR="00A53CD0" w:rsidRDefault="00A53CD0" w:rsidP="00A53CD0"/>
    <w:p w14:paraId="44929988" w14:textId="77777777" w:rsidR="00A53CD0" w:rsidRDefault="00A53CD0" w:rsidP="00A53CD0"/>
    <w:p w14:paraId="201BF9FD" w14:textId="77777777" w:rsidR="00A53CD0" w:rsidRDefault="00A53CD0" w:rsidP="00A53CD0"/>
    <w:p w14:paraId="26EB0B5C" w14:textId="77777777" w:rsidR="00A53CD0" w:rsidRDefault="00A53CD0" w:rsidP="00A53CD0"/>
    <w:p w14:paraId="2DFAAB8E" w14:textId="77777777" w:rsidR="00A53CD0" w:rsidRDefault="00A53CD0" w:rsidP="00A53CD0"/>
    <w:p w14:paraId="435F0AF7" w14:textId="77777777" w:rsidR="00A53CD0" w:rsidRDefault="00A53CD0" w:rsidP="00A53CD0"/>
    <w:p w14:paraId="66F82DC3" w14:textId="77777777" w:rsidR="00A53CD0" w:rsidRDefault="00A53CD0" w:rsidP="00A53CD0"/>
    <w:p w14:paraId="0092BE8B" w14:textId="77777777" w:rsidR="00A53CD0" w:rsidRDefault="00A53CD0" w:rsidP="00A53CD0"/>
    <w:p w14:paraId="7B186470" w14:textId="77777777" w:rsidR="00A53CD0" w:rsidRPr="00A53CD0" w:rsidRDefault="00A53CD0" w:rsidP="00A53CD0"/>
    <w:p w14:paraId="0BB32B0F" w14:textId="77777777" w:rsidR="00A53CD0" w:rsidRDefault="00A53CD0" w:rsidP="00A53CD0">
      <w:pPr>
        <w:pStyle w:val="Heading1"/>
      </w:pPr>
    </w:p>
    <w:p w14:paraId="412A0883" w14:textId="77777777" w:rsidR="00BB73A7" w:rsidRDefault="00BB73A7" w:rsidP="00BB73A7"/>
    <w:p w14:paraId="7008C028" w14:textId="77777777" w:rsidR="00BB73A7" w:rsidRPr="00BB73A7" w:rsidRDefault="00BB73A7" w:rsidP="00BB73A7"/>
    <w:p w14:paraId="55A8C80B" w14:textId="40C2C959" w:rsidR="007451BA" w:rsidRPr="00CF1E62" w:rsidRDefault="007451BA" w:rsidP="00A53CD0">
      <w:pPr>
        <w:pStyle w:val="Heading1"/>
      </w:pPr>
      <w:bookmarkStart w:id="0" w:name="_Toc183448056"/>
      <w:r w:rsidRPr="00CF1E62">
        <w:lastRenderedPageBreak/>
        <w:t>Introduction</w:t>
      </w:r>
      <w:r>
        <w:t>:</w:t>
      </w:r>
      <w:bookmarkEnd w:id="0"/>
    </w:p>
    <w:p w14:paraId="3E40322E" w14:textId="77777777" w:rsidR="00B00282" w:rsidRPr="00B00282" w:rsidRDefault="00B00282" w:rsidP="00A53CD0">
      <w:pPr>
        <w:spacing w:line="360" w:lineRule="auto"/>
        <w:jc w:val="both"/>
        <w:rPr>
          <w:rFonts w:ascii="Arial" w:hAnsi="Arial" w:cs="Arial"/>
          <w:sz w:val="24"/>
          <w:szCs w:val="24"/>
        </w:rPr>
      </w:pPr>
      <w:r w:rsidRPr="00B00282">
        <w:rPr>
          <w:rFonts w:ascii="Arial" w:hAnsi="Arial" w:cs="Arial"/>
          <w:sz w:val="24"/>
          <w:szCs w:val="24"/>
        </w:rPr>
        <w:t>Teamwork is the collaborative process where individuals combine their unique skills, knowledge, and perspectives to achieve common goals effectively and efficiently. It involves mutual support, open communication, and a shared commitment to objectives, ensuring that each team member contributes to the overall success. Within teams, natural roles often emerge based on individuals' strengths and preferences.</w:t>
      </w:r>
    </w:p>
    <w:p w14:paraId="3FD1F0CB" w14:textId="77777777" w:rsidR="00B00282" w:rsidRPr="00B00282" w:rsidRDefault="00B00282" w:rsidP="00A53CD0">
      <w:pPr>
        <w:spacing w:line="360" w:lineRule="auto"/>
        <w:jc w:val="both"/>
        <w:rPr>
          <w:rFonts w:ascii="Arial" w:hAnsi="Arial" w:cs="Arial"/>
          <w:sz w:val="24"/>
          <w:szCs w:val="24"/>
        </w:rPr>
      </w:pPr>
      <w:r w:rsidRPr="00B00282">
        <w:rPr>
          <w:rFonts w:ascii="Arial" w:hAnsi="Arial" w:cs="Arial"/>
          <w:sz w:val="24"/>
          <w:szCs w:val="24"/>
        </w:rPr>
        <w:t>My natural role within a team aligns with that of a coordinator. I thrive in organizing efforts, facilitating discussions, and ensuring alignment among team members. This role allows me to focus on promoting collaboration, bridging communication gaps, and resolving conflicts constructively. I prioritize inclusivity, ensuring that each member’s contributions are valued, while driving the team toward its objectives with clarity and cohesion. By understanding the strengths of creative thinkers, problem-solvers, and detail-oriented contributors, I create an environment where diverse perspectives enhance innovation and performance.</w:t>
      </w:r>
    </w:p>
    <w:p w14:paraId="740F6CAA" w14:textId="77777777" w:rsidR="00B00282" w:rsidRPr="00B00282" w:rsidRDefault="00B00282" w:rsidP="00A53CD0">
      <w:pPr>
        <w:spacing w:line="360" w:lineRule="auto"/>
        <w:jc w:val="both"/>
        <w:rPr>
          <w:rFonts w:ascii="Arial" w:hAnsi="Arial" w:cs="Arial"/>
          <w:sz w:val="24"/>
          <w:szCs w:val="24"/>
        </w:rPr>
      </w:pPr>
      <w:r w:rsidRPr="00B00282">
        <w:rPr>
          <w:rFonts w:ascii="Arial" w:hAnsi="Arial" w:cs="Arial"/>
          <w:sz w:val="24"/>
          <w:szCs w:val="24"/>
        </w:rPr>
        <w:t>Effective teamwork is rooted in principles like Tuckman’s stages of group development, Belbin’s team roles, and the Johari Window, which highlight essential aspects of collaboration, such as trust, role clarity, and open communication. Applying these frameworks in recent experiences has reinforced my ability to foster teamwork, enabling both personal and collective growth.</w:t>
      </w:r>
    </w:p>
    <w:p w14:paraId="520CA0F1" w14:textId="77777777" w:rsidR="00EB0917" w:rsidRDefault="00A53CD0" w:rsidP="00EB0917">
      <w:pPr>
        <w:pStyle w:val="Heading1"/>
        <w:spacing w:line="360" w:lineRule="auto"/>
      </w:pPr>
      <w:bookmarkStart w:id="1" w:name="_Toc183448057"/>
      <w:r>
        <w:t>Findings:</w:t>
      </w:r>
      <w:bookmarkStart w:id="2" w:name="_Toc183448058"/>
      <w:bookmarkEnd w:id="1"/>
    </w:p>
    <w:p w14:paraId="510DE6B6" w14:textId="724EBF45" w:rsidR="007451BA" w:rsidRPr="00CF1E62" w:rsidRDefault="007451BA" w:rsidP="00EB0917">
      <w:pPr>
        <w:pStyle w:val="Heading1"/>
        <w:spacing w:line="360" w:lineRule="auto"/>
      </w:pPr>
      <w:r w:rsidRPr="00CF1E62">
        <w:t>Tuckman’s Stages of Group Development</w:t>
      </w:r>
      <w:r>
        <w:t>:</w:t>
      </w:r>
      <w:bookmarkEnd w:id="2"/>
    </w:p>
    <w:p w14:paraId="1D58B860" w14:textId="29FAF276" w:rsidR="007451BA" w:rsidRPr="004963F7" w:rsidRDefault="007451BA" w:rsidP="00A53CD0">
      <w:pPr>
        <w:spacing w:line="360" w:lineRule="auto"/>
        <w:jc w:val="both"/>
        <w:rPr>
          <w:rFonts w:ascii="Arial" w:hAnsi="Arial" w:cs="Arial"/>
          <w:sz w:val="24"/>
          <w:szCs w:val="24"/>
        </w:rPr>
      </w:pPr>
      <w:r w:rsidRPr="004963F7">
        <w:rPr>
          <w:rFonts w:ascii="Arial" w:hAnsi="Arial" w:cs="Arial"/>
          <w:sz w:val="24"/>
          <w:szCs w:val="24"/>
        </w:rPr>
        <w:t xml:space="preserve">Bruce Tuckman’s (1965) model outlines five stages of team development: </w:t>
      </w:r>
      <w:r w:rsidRPr="00053E81">
        <w:rPr>
          <w:rFonts w:ascii="Arial" w:hAnsi="Arial" w:cs="Arial"/>
          <w:sz w:val="24"/>
          <w:szCs w:val="24"/>
        </w:rPr>
        <w:t>forming, storming, norming, performing, and adjourning</w:t>
      </w:r>
      <w:r w:rsidRPr="004963F7">
        <w:rPr>
          <w:rFonts w:ascii="Arial" w:hAnsi="Arial" w:cs="Arial"/>
          <w:i/>
          <w:iCs/>
          <w:sz w:val="24"/>
          <w:szCs w:val="24"/>
        </w:rPr>
        <w:t>.</w:t>
      </w:r>
      <w:r w:rsidRPr="004963F7">
        <w:rPr>
          <w:rFonts w:ascii="Arial" w:hAnsi="Arial" w:cs="Arial"/>
          <w:sz w:val="24"/>
          <w:szCs w:val="24"/>
        </w:rPr>
        <w:t xml:space="preserve"> Each stage reflects unique dynamics that influence team interactions and collaboration.</w:t>
      </w:r>
      <w:r w:rsidR="00053E81">
        <w:rPr>
          <w:rFonts w:ascii="Arial" w:hAnsi="Arial" w:cs="Arial"/>
          <w:sz w:val="24"/>
          <w:szCs w:val="24"/>
        </w:rPr>
        <w:t xml:space="preserve"> </w:t>
      </w:r>
      <w:r w:rsidRPr="004963F7">
        <w:rPr>
          <w:rFonts w:ascii="Arial" w:hAnsi="Arial" w:cs="Arial"/>
          <w:sz w:val="24"/>
          <w:szCs w:val="24"/>
        </w:rPr>
        <w:t>In</w:t>
      </w:r>
      <w:r w:rsidR="00053E81">
        <w:rPr>
          <w:rFonts w:ascii="Arial" w:hAnsi="Arial" w:cs="Arial"/>
          <w:sz w:val="24"/>
          <w:szCs w:val="24"/>
        </w:rPr>
        <w:t xml:space="preserve"> </w:t>
      </w:r>
      <w:r w:rsidRPr="004963F7">
        <w:rPr>
          <w:rFonts w:ascii="Arial" w:hAnsi="Arial" w:cs="Arial"/>
          <w:sz w:val="24"/>
          <w:szCs w:val="24"/>
        </w:rPr>
        <w:t>a recent project, our team experienced these phases, which significantly shaped</w:t>
      </w:r>
      <w:r w:rsidR="00053E81">
        <w:rPr>
          <w:rFonts w:ascii="Arial" w:hAnsi="Arial" w:cs="Arial"/>
          <w:sz w:val="24"/>
          <w:szCs w:val="24"/>
        </w:rPr>
        <w:t xml:space="preserve"> </w:t>
      </w:r>
      <w:r w:rsidRPr="004963F7">
        <w:rPr>
          <w:rFonts w:ascii="Arial" w:hAnsi="Arial" w:cs="Arial"/>
          <w:sz w:val="24"/>
          <w:szCs w:val="24"/>
        </w:rPr>
        <w:t>our teamwork and communication.</w:t>
      </w:r>
    </w:p>
    <w:p w14:paraId="6FA5EFB2" w14:textId="77777777" w:rsidR="007451BA" w:rsidRPr="004963F7" w:rsidRDefault="007451BA" w:rsidP="00A53CD0">
      <w:pPr>
        <w:spacing w:line="360" w:lineRule="auto"/>
        <w:jc w:val="both"/>
        <w:rPr>
          <w:rFonts w:ascii="Arial" w:hAnsi="Arial" w:cs="Arial"/>
          <w:sz w:val="24"/>
          <w:szCs w:val="24"/>
        </w:rPr>
      </w:pPr>
      <w:r w:rsidRPr="004963F7">
        <w:rPr>
          <w:rFonts w:ascii="Arial" w:hAnsi="Arial" w:cs="Arial"/>
          <w:sz w:val="24"/>
          <w:szCs w:val="24"/>
        </w:rPr>
        <w:t xml:space="preserve">During the forming stage, team members were polite and focused on understanding tasks and each other, with cautious interactions. The storming stage introduced </w:t>
      </w:r>
      <w:r w:rsidRPr="004963F7">
        <w:rPr>
          <w:rFonts w:ascii="Arial" w:hAnsi="Arial" w:cs="Arial"/>
          <w:sz w:val="24"/>
          <w:szCs w:val="24"/>
        </w:rPr>
        <w:lastRenderedPageBreak/>
        <w:t>tensions as differing opinions emerged, requiring open communication and active listening (Rogers &amp; Farson, 1957) to resolve conflicts constructively. In the norming phase, roles and responsibilities became clearer, fostering trust and a more cohesive approach to teamwork.</w:t>
      </w:r>
    </w:p>
    <w:p w14:paraId="4BE9820A" w14:textId="77777777" w:rsidR="007451BA" w:rsidRPr="004963F7" w:rsidRDefault="007451BA" w:rsidP="00A53CD0">
      <w:pPr>
        <w:spacing w:line="360" w:lineRule="auto"/>
        <w:jc w:val="both"/>
        <w:rPr>
          <w:rFonts w:ascii="Arial" w:hAnsi="Arial" w:cs="Arial"/>
          <w:sz w:val="24"/>
          <w:szCs w:val="24"/>
        </w:rPr>
      </w:pPr>
      <w:r w:rsidRPr="004963F7">
        <w:rPr>
          <w:rFonts w:ascii="Arial" w:hAnsi="Arial" w:cs="Arial"/>
          <w:sz w:val="24"/>
          <w:szCs w:val="24"/>
        </w:rPr>
        <w:t>Finally, in the performing stage, productivity and trust peaked. With clear communication channels and well-defined workflows, we collaborated effectively to achieve our goals. This progression highlighted the importance of structured team development for successful project outcomes (Hackman, 2002).</w:t>
      </w:r>
    </w:p>
    <w:p w14:paraId="582E9592" w14:textId="77777777" w:rsidR="007451BA" w:rsidRPr="00CF1E62" w:rsidRDefault="007451BA" w:rsidP="00A53CD0">
      <w:pPr>
        <w:spacing w:line="360" w:lineRule="auto"/>
        <w:jc w:val="both"/>
        <w:rPr>
          <w:rFonts w:ascii="Arial" w:hAnsi="Arial" w:cs="Arial"/>
          <w:b/>
          <w:bCs/>
          <w:sz w:val="28"/>
          <w:szCs w:val="28"/>
        </w:rPr>
      </w:pPr>
    </w:p>
    <w:p w14:paraId="0E2CD703" w14:textId="77777777" w:rsidR="007451BA" w:rsidRPr="00CF1E62" w:rsidRDefault="007451BA" w:rsidP="00A53CD0">
      <w:pPr>
        <w:pStyle w:val="Heading2"/>
        <w:spacing w:line="360" w:lineRule="auto"/>
      </w:pPr>
      <w:bookmarkStart w:id="3" w:name="_Toc183448059"/>
      <w:r w:rsidRPr="00CF1E62">
        <w:t>Belbin’s Team Roles</w:t>
      </w:r>
      <w:r>
        <w:t>:</w:t>
      </w:r>
      <w:bookmarkEnd w:id="3"/>
    </w:p>
    <w:p w14:paraId="694140D0" w14:textId="77777777" w:rsidR="007451BA" w:rsidRPr="004963F7" w:rsidRDefault="007451BA" w:rsidP="00A53CD0">
      <w:pPr>
        <w:spacing w:line="360" w:lineRule="auto"/>
        <w:jc w:val="both"/>
        <w:rPr>
          <w:rFonts w:ascii="Arial" w:hAnsi="Arial" w:cs="Arial"/>
          <w:sz w:val="24"/>
          <w:szCs w:val="24"/>
        </w:rPr>
      </w:pPr>
      <w:r w:rsidRPr="004963F7">
        <w:rPr>
          <w:rFonts w:ascii="Arial" w:hAnsi="Arial" w:cs="Arial"/>
          <w:sz w:val="24"/>
          <w:szCs w:val="24"/>
        </w:rPr>
        <w:t xml:space="preserve">Meredith Belbin’s (1981) model identifies nine team roles, each contributing unique strengths and potential challenges. These roles include the </w:t>
      </w:r>
      <w:r w:rsidRPr="00053E81">
        <w:rPr>
          <w:rFonts w:ascii="Arial" w:hAnsi="Arial" w:cs="Arial"/>
          <w:sz w:val="24"/>
          <w:szCs w:val="24"/>
        </w:rPr>
        <w:t xml:space="preserve">plant </w:t>
      </w:r>
      <w:r w:rsidRPr="004963F7">
        <w:rPr>
          <w:rFonts w:ascii="Arial" w:hAnsi="Arial" w:cs="Arial"/>
          <w:sz w:val="24"/>
          <w:szCs w:val="24"/>
        </w:rPr>
        <w:t xml:space="preserve">(an innovative thinker who generates ideas), </w:t>
      </w:r>
      <w:r w:rsidRPr="00053E81">
        <w:rPr>
          <w:rFonts w:ascii="Arial" w:hAnsi="Arial" w:cs="Arial"/>
          <w:sz w:val="24"/>
          <w:szCs w:val="24"/>
        </w:rPr>
        <w:t>the coordinator</w:t>
      </w:r>
      <w:r w:rsidRPr="004963F7">
        <w:rPr>
          <w:rFonts w:ascii="Arial" w:hAnsi="Arial" w:cs="Arial"/>
          <w:sz w:val="24"/>
          <w:szCs w:val="24"/>
        </w:rPr>
        <w:t xml:space="preserve"> (who organizes tasks and aligns efforts), and the </w:t>
      </w:r>
      <w:r w:rsidRPr="00053E81">
        <w:rPr>
          <w:rFonts w:ascii="Arial" w:hAnsi="Arial" w:cs="Arial"/>
          <w:sz w:val="24"/>
          <w:szCs w:val="24"/>
        </w:rPr>
        <w:t>completer finisher</w:t>
      </w:r>
      <w:r w:rsidRPr="004963F7">
        <w:rPr>
          <w:rFonts w:ascii="Arial" w:hAnsi="Arial" w:cs="Arial"/>
          <w:sz w:val="24"/>
          <w:szCs w:val="24"/>
        </w:rPr>
        <w:t xml:space="preserve"> (who ensures quality and adheres to deadlines). Recognizing and leveraging these roles is instrumental in optimizing team performance and fostering harmony.</w:t>
      </w:r>
    </w:p>
    <w:p w14:paraId="07606AA5" w14:textId="77777777" w:rsidR="007451BA" w:rsidRPr="004963F7" w:rsidRDefault="007451BA" w:rsidP="00A53CD0">
      <w:pPr>
        <w:spacing w:line="360" w:lineRule="auto"/>
        <w:jc w:val="both"/>
        <w:rPr>
          <w:rFonts w:ascii="Arial" w:hAnsi="Arial" w:cs="Arial"/>
          <w:sz w:val="24"/>
          <w:szCs w:val="24"/>
        </w:rPr>
      </w:pPr>
      <w:r w:rsidRPr="004963F7">
        <w:rPr>
          <w:rFonts w:ascii="Arial" w:hAnsi="Arial" w:cs="Arial"/>
          <w:sz w:val="24"/>
          <w:szCs w:val="24"/>
        </w:rPr>
        <w:t>In our project team, the inclusion of a</w:t>
      </w:r>
      <w:r w:rsidRPr="00053E81">
        <w:rPr>
          <w:rFonts w:ascii="Arial" w:hAnsi="Arial" w:cs="Arial"/>
          <w:sz w:val="24"/>
          <w:szCs w:val="24"/>
        </w:rPr>
        <w:t xml:space="preserve"> plant</w:t>
      </w:r>
      <w:r w:rsidRPr="004963F7">
        <w:rPr>
          <w:rFonts w:ascii="Arial" w:hAnsi="Arial" w:cs="Arial"/>
          <w:sz w:val="24"/>
          <w:szCs w:val="24"/>
        </w:rPr>
        <w:t xml:space="preserve"> proved invaluable for producing creative solutions to complex problems. However, the successful implementation of these ideas required the complementary support of a </w:t>
      </w:r>
      <w:r w:rsidRPr="00053E81">
        <w:rPr>
          <w:rFonts w:ascii="Arial" w:hAnsi="Arial" w:cs="Arial"/>
          <w:sz w:val="24"/>
          <w:szCs w:val="24"/>
        </w:rPr>
        <w:t>completer finisher</w:t>
      </w:r>
      <w:r w:rsidRPr="004963F7">
        <w:rPr>
          <w:rFonts w:ascii="Arial" w:hAnsi="Arial" w:cs="Arial"/>
          <w:i/>
          <w:iCs/>
          <w:sz w:val="24"/>
          <w:szCs w:val="24"/>
        </w:rPr>
        <w:t>,</w:t>
      </w:r>
      <w:r w:rsidRPr="004963F7">
        <w:rPr>
          <w:rFonts w:ascii="Arial" w:hAnsi="Arial" w:cs="Arial"/>
          <w:sz w:val="24"/>
          <w:szCs w:val="24"/>
        </w:rPr>
        <w:t xml:space="preserve"> who ensured that the solutions were refined and executed within the project’s deadlines. By identifying and assigning these roles early, we were able to capitalize on individual strengths while avoiding role confusion or overlaps. This clarity not only minimized potential conflicts but also promoted mutual respect and appreciation for each member’s contributions. The alignment of roles ultimately facilitated a smoother workflow and improved our team’s overall efficiency (Adair, 2009).</w:t>
      </w:r>
    </w:p>
    <w:p w14:paraId="18E7F1D1" w14:textId="77777777" w:rsidR="007451BA" w:rsidRDefault="007451BA" w:rsidP="00A53CD0">
      <w:pPr>
        <w:spacing w:line="360" w:lineRule="auto"/>
        <w:jc w:val="both"/>
        <w:rPr>
          <w:rFonts w:ascii="Arial" w:hAnsi="Arial" w:cs="Arial"/>
          <w:b/>
          <w:bCs/>
          <w:sz w:val="24"/>
          <w:szCs w:val="24"/>
        </w:rPr>
      </w:pPr>
    </w:p>
    <w:p w14:paraId="1534A968" w14:textId="77777777" w:rsidR="007451BA" w:rsidRDefault="007451BA" w:rsidP="00A53CD0">
      <w:pPr>
        <w:spacing w:line="360" w:lineRule="auto"/>
        <w:jc w:val="both"/>
        <w:rPr>
          <w:rFonts w:ascii="Arial" w:hAnsi="Arial" w:cs="Arial"/>
          <w:b/>
          <w:bCs/>
          <w:sz w:val="28"/>
          <w:szCs w:val="28"/>
        </w:rPr>
      </w:pPr>
    </w:p>
    <w:p w14:paraId="2053C364" w14:textId="77777777" w:rsidR="007451BA" w:rsidRDefault="007451BA" w:rsidP="00A53CD0">
      <w:pPr>
        <w:spacing w:line="360" w:lineRule="auto"/>
        <w:jc w:val="both"/>
        <w:rPr>
          <w:rFonts w:ascii="Arial" w:hAnsi="Arial" w:cs="Arial"/>
          <w:b/>
          <w:bCs/>
          <w:sz w:val="28"/>
          <w:szCs w:val="28"/>
        </w:rPr>
      </w:pPr>
    </w:p>
    <w:p w14:paraId="487B872E" w14:textId="77777777" w:rsidR="007451BA" w:rsidRPr="00CF1E62" w:rsidRDefault="007451BA" w:rsidP="00A53CD0">
      <w:pPr>
        <w:pStyle w:val="Heading2"/>
        <w:spacing w:line="360" w:lineRule="auto"/>
      </w:pPr>
      <w:bookmarkStart w:id="4" w:name="_Toc183448060"/>
      <w:r w:rsidRPr="00CF1E62">
        <w:lastRenderedPageBreak/>
        <w:t>Johari Window Model for Communication</w:t>
      </w:r>
      <w:r>
        <w:t>:</w:t>
      </w:r>
      <w:bookmarkEnd w:id="4"/>
    </w:p>
    <w:p w14:paraId="45FDBDDC" w14:textId="77777777" w:rsidR="007451BA" w:rsidRPr="004963F7" w:rsidRDefault="007451BA" w:rsidP="00A53CD0">
      <w:pPr>
        <w:spacing w:line="360" w:lineRule="auto"/>
        <w:jc w:val="both"/>
        <w:rPr>
          <w:rFonts w:ascii="Arial" w:hAnsi="Arial" w:cs="Arial"/>
          <w:sz w:val="24"/>
          <w:szCs w:val="24"/>
        </w:rPr>
      </w:pPr>
      <w:r w:rsidRPr="004963F7">
        <w:rPr>
          <w:rFonts w:ascii="Arial" w:hAnsi="Arial" w:cs="Arial"/>
          <w:sz w:val="24"/>
          <w:szCs w:val="24"/>
        </w:rPr>
        <w:t xml:space="preserve">The Johari Window model, developed by Luft and Ingham (1955), is a framework designed to enhance communication and self-awareness within teams. It categorizes personal awareness into four quadrants: </w:t>
      </w:r>
      <w:r w:rsidRPr="00053E81">
        <w:rPr>
          <w:rFonts w:ascii="Arial" w:hAnsi="Arial" w:cs="Arial"/>
          <w:sz w:val="24"/>
          <w:szCs w:val="24"/>
        </w:rPr>
        <w:t>open, blind, hidden, and unknown</w:t>
      </w:r>
      <w:r w:rsidRPr="004963F7">
        <w:rPr>
          <w:rFonts w:ascii="Arial" w:hAnsi="Arial" w:cs="Arial"/>
          <w:i/>
          <w:iCs/>
          <w:sz w:val="24"/>
          <w:szCs w:val="24"/>
        </w:rPr>
        <w:t>.</w:t>
      </w:r>
      <w:r w:rsidRPr="004963F7">
        <w:rPr>
          <w:rFonts w:ascii="Arial" w:hAnsi="Arial" w:cs="Arial"/>
          <w:sz w:val="24"/>
          <w:szCs w:val="24"/>
        </w:rPr>
        <w:t xml:space="preserve"> The “open” quadrant, which includes information that is shared and understood by all team members, plays a vital role in fostering transparency and trust. Expanding this quadrant through feedback and self-disclosure can reduce misunderstandings and strengthen communication.</w:t>
      </w:r>
    </w:p>
    <w:p w14:paraId="32698C12" w14:textId="77777777" w:rsidR="007451BA" w:rsidRPr="004963F7" w:rsidRDefault="007451BA" w:rsidP="00A53CD0">
      <w:pPr>
        <w:spacing w:line="360" w:lineRule="auto"/>
        <w:jc w:val="both"/>
        <w:rPr>
          <w:rFonts w:ascii="Arial" w:hAnsi="Arial" w:cs="Arial"/>
          <w:sz w:val="24"/>
          <w:szCs w:val="24"/>
        </w:rPr>
      </w:pPr>
      <w:r w:rsidRPr="004963F7">
        <w:rPr>
          <w:rFonts w:ascii="Arial" w:hAnsi="Arial" w:cs="Arial"/>
          <w:sz w:val="24"/>
          <w:szCs w:val="24"/>
        </w:rPr>
        <w:t>In our team, the use of feedback was instrumental in improving mutual understanding. Initially, I believed my contributions were clear; however, feedback revealed that I sometimes omitted key details that were critical for others. This insight encouraged me to adopt a more comprehensive communication approach, which enhanced our team’s cohesion. By fostering an environment where constructive feedback was welcomed, we minimized assumptions and misunderstandings, ultimately improving collaboration. Expanding the “open” quadrant of shared knowledge not only enhanced our communication but also built trust among team members (West, 2012).</w:t>
      </w:r>
    </w:p>
    <w:p w14:paraId="162F5EA4" w14:textId="77777777" w:rsidR="007451BA" w:rsidRPr="004963F7" w:rsidRDefault="007451BA" w:rsidP="00A53CD0">
      <w:pPr>
        <w:spacing w:line="360" w:lineRule="auto"/>
        <w:jc w:val="both"/>
        <w:rPr>
          <w:rFonts w:ascii="Arial" w:hAnsi="Arial" w:cs="Arial"/>
          <w:b/>
          <w:bCs/>
          <w:sz w:val="24"/>
          <w:szCs w:val="24"/>
        </w:rPr>
      </w:pPr>
    </w:p>
    <w:p w14:paraId="324E73B9" w14:textId="77777777" w:rsidR="007451BA" w:rsidRPr="00CF1E62" w:rsidRDefault="007451BA" w:rsidP="00A53CD0">
      <w:pPr>
        <w:pStyle w:val="Heading2"/>
        <w:spacing w:line="360" w:lineRule="auto"/>
      </w:pPr>
      <w:bookmarkStart w:id="5" w:name="_Toc183448061"/>
      <w:r w:rsidRPr="00CF1E62">
        <w:t>Active Listening and Communication Challenges</w:t>
      </w:r>
      <w:r>
        <w:t>:</w:t>
      </w:r>
      <w:bookmarkEnd w:id="5"/>
    </w:p>
    <w:p w14:paraId="06BA5840" w14:textId="77777777" w:rsidR="007451BA" w:rsidRPr="004963F7" w:rsidRDefault="007451BA" w:rsidP="00A53CD0">
      <w:pPr>
        <w:spacing w:line="360" w:lineRule="auto"/>
        <w:jc w:val="both"/>
        <w:rPr>
          <w:rFonts w:ascii="Arial" w:hAnsi="Arial" w:cs="Arial"/>
          <w:sz w:val="24"/>
          <w:szCs w:val="24"/>
        </w:rPr>
      </w:pPr>
      <w:r w:rsidRPr="004963F7">
        <w:rPr>
          <w:rFonts w:ascii="Arial" w:hAnsi="Arial" w:cs="Arial"/>
          <w:sz w:val="24"/>
          <w:szCs w:val="24"/>
        </w:rPr>
        <w:t>Active listening, as described by Rogers and Farson (1957), is crucial for effective team communication. By attentively understanding and empathizing with others' perspectives, misunderstandings can be reduced, and stronger relationships built. During our project, active listening was particularly valuable in addressing disagreements during the storming phase, fostering collaboration and constructive discussions.</w:t>
      </w:r>
    </w:p>
    <w:p w14:paraId="35D85323" w14:textId="77777777" w:rsidR="007451BA" w:rsidRPr="004963F7" w:rsidRDefault="007451BA" w:rsidP="00A53CD0">
      <w:pPr>
        <w:spacing w:line="360" w:lineRule="auto"/>
        <w:jc w:val="both"/>
        <w:rPr>
          <w:rFonts w:ascii="Arial" w:hAnsi="Arial" w:cs="Arial"/>
          <w:sz w:val="24"/>
          <w:szCs w:val="24"/>
        </w:rPr>
      </w:pPr>
      <w:r w:rsidRPr="004963F7">
        <w:rPr>
          <w:rFonts w:ascii="Arial" w:hAnsi="Arial" w:cs="Arial"/>
          <w:sz w:val="24"/>
          <w:szCs w:val="24"/>
        </w:rPr>
        <w:t>However, communication challenges arose due to differing styles and cultural backgrounds (</w:t>
      </w:r>
      <w:proofErr w:type="spellStart"/>
      <w:r w:rsidRPr="004963F7">
        <w:rPr>
          <w:rFonts w:ascii="Arial" w:hAnsi="Arial" w:cs="Arial"/>
          <w:sz w:val="24"/>
          <w:szCs w:val="24"/>
        </w:rPr>
        <w:t>Gudykunst</w:t>
      </w:r>
      <w:proofErr w:type="spellEnd"/>
      <w:r w:rsidRPr="004963F7">
        <w:rPr>
          <w:rFonts w:ascii="Arial" w:hAnsi="Arial" w:cs="Arial"/>
          <w:sz w:val="24"/>
          <w:szCs w:val="24"/>
        </w:rPr>
        <w:t>, 2004). For instance, a reserved team member's engagement was sometimes difficult to assess. To overcome this, we focused on creating an open, supportive environment that encouraged all members to share their thoughts freely.</w:t>
      </w:r>
    </w:p>
    <w:p w14:paraId="46FA2EEB" w14:textId="77777777" w:rsidR="007451BA" w:rsidRPr="004963F7" w:rsidRDefault="007451BA" w:rsidP="00A53CD0">
      <w:pPr>
        <w:spacing w:line="360" w:lineRule="auto"/>
        <w:jc w:val="both"/>
        <w:rPr>
          <w:rFonts w:ascii="Arial" w:hAnsi="Arial" w:cs="Arial"/>
          <w:sz w:val="24"/>
          <w:szCs w:val="24"/>
        </w:rPr>
      </w:pPr>
      <w:r w:rsidRPr="004963F7">
        <w:rPr>
          <w:rFonts w:ascii="Arial" w:hAnsi="Arial" w:cs="Arial"/>
          <w:sz w:val="24"/>
          <w:szCs w:val="24"/>
        </w:rPr>
        <w:lastRenderedPageBreak/>
        <w:t>Monthly feedback sessions, inspired by Kolb’s Experiential Learning Cycle (1984), allowed us to reflect on and improve our communication practices. These sessions helped us identify weaknesses, build on strengths, and enhance team cohesion and productivity over time.</w:t>
      </w:r>
    </w:p>
    <w:p w14:paraId="06E6D8F9" w14:textId="77777777" w:rsidR="007451BA" w:rsidRPr="004963F7" w:rsidRDefault="007451BA" w:rsidP="00A53CD0">
      <w:pPr>
        <w:spacing w:line="360" w:lineRule="auto"/>
        <w:jc w:val="both"/>
        <w:rPr>
          <w:rFonts w:ascii="Arial" w:hAnsi="Arial" w:cs="Arial"/>
          <w:sz w:val="24"/>
          <w:szCs w:val="24"/>
        </w:rPr>
      </w:pPr>
    </w:p>
    <w:p w14:paraId="611E75A3" w14:textId="77777777" w:rsidR="007451BA" w:rsidRPr="00CF1E62" w:rsidRDefault="007451BA" w:rsidP="00A53CD0">
      <w:pPr>
        <w:pStyle w:val="Heading1"/>
        <w:spacing w:line="360" w:lineRule="auto"/>
      </w:pPr>
      <w:bookmarkStart w:id="6" w:name="_Toc183448062"/>
      <w:r w:rsidRPr="00CF1E62">
        <w:t>Conclusion</w:t>
      </w:r>
      <w:r>
        <w:t>:</w:t>
      </w:r>
      <w:bookmarkEnd w:id="6"/>
    </w:p>
    <w:p w14:paraId="6893DC5B" w14:textId="77777777" w:rsidR="007451BA" w:rsidRPr="004963F7" w:rsidRDefault="007451BA" w:rsidP="00A53CD0">
      <w:pPr>
        <w:spacing w:line="360" w:lineRule="auto"/>
        <w:jc w:val="both"/>
        <w:rPr>
          <w:rFonts w:ascii="Arial" w:hAnsi="Arial" w:cs="Arial"/>
          <w:sz w:val="24"/>
          <w:szCs w:val="24"/>
        </w:rPr>
      </w:pPr>
      <w:r w:rsidRPr="004963F7">
        <w:rPr>
          <w:rFonts w:ascii="Arial" w:hAnsi="Arial" w:cs="Arial"/>
          <w:sz w:val="24"/>
          <w:szCs w:val="24"/>
        </w:rPr>
        <w:t>Reflecting on this experience has reinforced how intricate yet essential teamwork and communication are for achieving successful collaboration. The frameworks we used—Tuckman’s stages of group development (Tuckman, 1965), Belbin’s team roles (Belbin, 1981), and the Johari Window (Luft &amp; Ingham, 1955)—provided valuable insights into our team’s dynamics and helped us enhance our communication practices. These frameworks gave us structured ways to navigate typical challenges, such as role clarity, group development stages, and differing communication styles, which are often sources of tension or misunderstanding.</w:t>
      </w:r>
    </w:p>
    <w:p w14:paraId="0B798FB7" w14:textId="77777777" w:rsidR="007451BA" w:rsidRPr="004963F7" w:rsidRDefault="007451BA" w:rsidP="00A53CD0">
      <w:pPr>
        <w:spacing w:line="360" w:lineRule="auto"/>
        <w:jc w:val="both"/>
        <w:rPr>
          <w:rFonts w:ascii="Arial" w:hAnsi="Arial" w:cs="Arial"/>
          <w:sz w:val="24"/>
          <w:szCs w:val="24"/>
        </w:rPr>
      </w:pPr>
      <w:r w:rsidRPr="004963F7">
        <w:rPr>
          <w:rFonts w:ascii="Arial" w:hAnsi="Arial" w:cs="Arial"/>
          <w:sz w:val="24"/>
          <w:szCs w:val="24"/>
        </w:rPr>
        <w:t>In addition, active listening (Rogers &amp; Farson, 1957), regular feedback, and creating an environment for open communication played significant roles in strengthening our teamwork. Emotional intelligence, particularly empathy and self-awareness (Goleman, 1995), was also critical in resolving conflicts and fostering a cohesive team. Using structured feedback methods, as suggested by Kolb’s Experiential Learning Cycle (1984), helped us continuously improve our interactions over time.</w:t>
      </w:r>
    </w:p>
    <w:p w14:paraId="33D6C859" w14:textId="71D21DC0" w:rsidR="007451BA" w:rsidRPr="00A53CD0" w:rsidRDefault="007451BA" w:rsidP="00A53CD0">
      <w:pPr>
        <w:spacing w:line="360" w:lineRule="auto"/>
        <w:jc w:val="both"/>
        <w:rPr>
          <w:rFonts w:ascii="Arial" w:hAnsi="Arial" w:cs="Arial"/>
          <w:sz w:val="24"/>
          <w:szCs w:val="24"/>
        </w:rPr>
      </w:pPr>
      <w:r w:rsidRPr="004963F7">
        <w:rPr>
          <w:rFonts w:ascii="Arial" w:hAnsi="Arial" w:cs="Arial"/>
          <w:sz w:val="24"/>
          <w:szCs w:val="24"/>
        </w:rPr>
        <w:t>Overall, this experience reinforced how valuable it is to combine theoretical knowledge with real-life practice. Recognizing individual strengths, encouraging openness, and reflecting regularly on team dynamics contribute to a productive and innovative work environment. Moving forward, I’m confident these insights will help me tackle teamwork and communication challenges with a structured, empathetic, and solution-oriented mindset. Applying these models has enhanced my understanding of team dynamics and has been instrumental in my personal and professional growth.</w:t>
      </w:r>
    </w:p>
    <w:p w14:paraId="7501FD6E" w14:textId="77777777" w:rsidR="00C82B52" w:rsidRDefault="00C82B52" w:rsidP="00A53CD0">
      <w:pPr>
        <w:pStyle w:val="Heading1"/>
        <w:rPr>
          <w:b/>
          <w:bCs/>
        </w:rPr>
      </w:pPr>
      <w:bookmarkStart w:id="7" w:name="_Toc183448063"/>
    </w:p>
    <w:p w14:paraId="51D0DB51" w14:textId="1125DFA8" w:rsidR="007451BA" w:rsidRPr="00CF1E62" w:rsidRDefault="007451BA" w:rsidP="00A53CD0">
      <w:pPr>
        <w:pStyle w:val="Heading1"/>
        <w:rPr>
          <w:b/>
          <w:bCs/>
        </w:rPr>
      </w:pPr>
      <w:r w:rsidRPr="00CF1E62">
        <w:rPr>
          <w:b/>
          <w:bCs/>
        </w:rPr>
        <w:t>References</w:t>
      </w:r>
      <w:r>
        <w:rPr>
          <w:b/>
          <w:bCs/>
        </w:rPr>
        <w:t>:</w:t>
      </w:r>
      <w:bookmarkEnd w:id="7"/>
    </w:p>
    <w:p w14:paraId="547A9C39" w14:textId="77777777" w:rsidR="007451BA" w:rsidRPr="006D528D" w:rsidRDefault="007451BA" w:rsidP="007451BA">
      <w:pPr>
        <w:spacing w:line="360" w:lineRule="auto"/>
        <w:jc w:val="both"/>
        <w:rPr>
          <w:rFonts w:ascii="Arial" w:hAnsi="Arial" w:cs="Arial"/>
          <w:b/>
          <w:bCs/>
          <w:sz w:val="24"/>
          <w:szCs w:val="24"/>
        </w:rPr>
      </w:pPr>
      <w:r w:rsidRPr="006D528D">
        <w:rPr>
          <w:rFonts w:ascii="Arial" w:hAnsi="Arial" w:cs="Arial"/>
          <w:sz w:val="24"/>
          <w:szCs w:val="24"/>
        </w:rPr>
        <w:t xml:space="preserve">Adair, J. (2009). </w:t>
      </w:r>
      <w:r w:rsidRPr="006D528D">
        <w:rPr>
          <w:rFonts w:ascii="Arial" w:hAnsi="Arial" w:cs="Arial"/>
          <w:i/>
          <w:iCs/>
          <w:sz w:val="24"/>
          <w:szCs w:val="24"/>
        </w:rPr>
        <w:t>Effective Team Building.</w:t>
      </w:r>
      <w:r w:rsidRPr="006D528D">
        <w:rPr>
          <w:rFonts w:ascii="Arial" w:hAnsi="Arial" w:cs="Arial"/>
          <w:sz w:val="24"/>
          <w:szCs w:val="24"/>
        </w:rPr>
        <w:t xml:space="preserve"> London: Pan Macmillan.</w:t>
      </w:r>
    </w:p>
    <w:p w14:paraId="7EC822D3" w14:textId="77777777" w:rsidR="007451BA" w:rsidRPr="006D528D" w:rsidRDefault="007451BA" w:rsidP="007451BA">
      <w:pPr>
        <w:spacing w:line="360" w:lineRule="auto"/>
        <w:jc w:val="both"/>
        <w:rPr>
          <w:rFonts w:ascii="Arial" w:hAnsi="Arial" w:cs="Arial"/>
          <w:sz w:val="24"/>
          <w:szCs w:val="24"/>
        </w:rPr>
      </w:pPr>
      <w:r w:rsidRPr="006D528D">
        <w:rPr>
          <w:rFonts w:ascii="Arial" w:hAnsi="Arial" w:cs="Arial"/>
          <w:sz w:val="24"/>
          <w:szCs w:val="24"/>
        </w:rPr>
        <w:t xml:space="preserve">Belbin, M. (1981). </w:t>
      </w:r>
      <w:r w:rsidRPr="006D528D">
        <w:rPr>
          <w:rFonts w:ascii="Arial" w:hAnsi="Arial" w:cs="Arial"/>
          <w:i/>
          <w:iCs/>
          <w:sz w:val="24"/>
          <w:szCs w:val="24"/>
        </w:rPr>
        <w:t>Management Teams: Why They Succeed or Fail.</w:t>
      </w:r>
      <w:r w:rsidRPr="006D528D">
        <w:rPr>
          <w:rFonts w:ascii="Arial" w:hAnsi="Arial" w:cs="Arial"/>
          <w:sz w:val="24"/>
          <w:szCs w:val="24"/>
        </w:rPr>
        <w:t xml:space="preserve"> Butterworth-Heinemann.</w:t>
      </w:r>
    </w:p>
    <w:p w14:paraId="5EECFCF9" w14:textId="77777777" w:rsidR="007451BA" w:rsidRPr="006D528D" w:rsidRDefault="007451BA" w:rsidP="007451BA">
      <w:pPr>
        <w:spacing w:line="360" w:lineRule="auto"/>
        <w:jc w:val="both"/>
        <w:rPr>
          <w:rFonts w:ascii="Arial" w:hAnsi="Arial" w:cs="Arial"/>
          <w:sz w:val="24"/>
          <w:szCs w:val="24"/>
        </w:rPr>
      </w:pPr>
      <w:r w:rsidRPr="006D528D">
        <w:rPr>
          <w:rFonts w:ascii="Arial" w:hAnsi="Arial" w:cs="Arial"/>
          <w:sz w:val="24"/>
          <w:szCs w:val="24"/>
        </w:rPr>
        <w:t xml:space="preserve">Goleman, D. (1995). </w:t>
      </w:r>
      <w:r w:rsidRPr="006D528D">
        <w:rPr>
          <w:rFonts w:ascii="Arial" w:hAnsi="Arial" w:cs="Arial"/>
          <w:i/>
          <w:iCs/>
          <w:sz w:val="24"/>
          <w:szCs w:val="24"/>
        </w:rPr>
        <w:t>Emotional Intelligence: Why It Can Matter More Than IQ.</w:t>
      </w:r>
      <w:r w:rsidRPr="006D528D">
        <w:rPr>
          <w:rFonts w:ascii="Arial" w:hAnsi="Arial" w:cs="Arial"/>
          <w:sz w:val="24"/>
          <w:szCs w:val="24"/>
        </w:rPr>
        <w:t xml:space="preserve"> New York: Bantam Books.</w:t>
      </w:r>
    </w:p>
    <w:p w14:paraId="44B1D41E" w14:textId="77777777" w:rsidR="007451BA" w:rsidRPr="006D528D" w:rsidRDefault="007451BA" w:rsidP="007451BA">
      <w:pPr>
        <w:spacing w:line="360" w:lineRule="auto"/>
        <w:jc w:val="both"/>
        <w:rPr>
          <w:rFonts w:ascii="Arial" w:hAnsi="Arial" w:cs="Arial"/>
          <w:sz w:val="24"/>
          <w:szCs w:val="24"/>
        </w:rPr>
      </w:pPr>
      <w:proofErr w:type="spellStart"/>
      <w:r w:rsidRPr="006D528D">
        <w:rPr>
          <w:rFonts w:ascii="Arial" w:hAnsi="Arial" w:cs="Arial"/>
          <w:sz w:val="24"/>
          <w:szCs w:val="24"/>
        </w:rPr>
        <w:t>Gudykunst</w:t>
      </w:r>
      <w:proofErr w:type="spellEnd"/>
      <w:r w:rsidRPr="006D528D">
        <w:rPr>
          <w:rFonts w:ascii="Arial" w:hAnsi="Arial" w:cs="Arial"/>
          <w:sz w:val="24"/>
          <w:szCs w:val="24"/>
        </w:rPr>
        <w:t xml:space="preserve">, W. B. (2004). </w:t>
      </w:r>
      <w:r w:rsidRPr="006D528D">
        <w:rPr>
          <w:rFonts w:ascii="Arial" w:hAnsi="Arial" w:cs="Arial"/>
          <w:i/>
          <w:iCs/>
          <w:sz w:val="24"/>
          <w:szCs w:val="24"/>
        </w:rPr>
        <w:t>Bridging Differences: Effective Intergroup Communication.</w:t>
      </w:r>
      <w:r w:rsidRPr="006D528D">
        <w:rPr>
          <w:rFonts w:ascii="Arial" w:hAnsi="Arial" w:cs="Arial"/>
          <w:sz w:val="24"/>
          <w:szCs w:val="24"/>
        </w:rPr>
        <w:t xml:space="preserve"> 4th ed. Sage Publications.</w:t>
      </w:r>
    </w:p>
    <w:p w14:paraId="75235FCE" w14:textId="77777777" w:rsidR="007451BA" w:rsidRPr="006D528D" w:rsidRDefault="007451BA" w:rsidP="007451BA">
      <w:pPr>
        <w:spacing w:line="360" w:lineRule="auto"/>
        <w:jc w:val="both"/>
        <w:rPr>
          <w:rFonts w:ascii="Arial" w:hAnsi="Arial" w:cs="Arial"/>
          <w:sz w:val="24"/>
          <w:szCs w:val="24"/>
        </w:rPr>
      </w:pPr>
      <w:r w:rsidRPr="006D528D">
        <w:rPr>
          <w:rFonts w:ascii="Arial" w:hAnsi="Arial" w:cs="Arial"/>
          <w:sz w:val="24"/>
          <w:szCs w:val="24"/>
        </w:rPr>
        <w:t xml:space="preserve">Hackman, J. R. (2002). </w:t>
      </w:r>
      <w:r w:rsidRPr="006D528D">
        <w:rPr>
          <w:rFonts w:ascii="Arial" w:hAnsi="Arial" w:cs="Arial"/>
          <w:i/>
          <w:iCs/>
          <w:sz w:val="24"/>
          <w:szCs w:val="24"/>
        </w:rPr>
        <w:t>Leading Teams: Setting the Stage for Great Performances.</w:t>
      </w:r>
      <w:r w:rsidRPr="006D528D">
        <w:rPr>
          <w:rFonts w:ascii="Arial" w:hAnsi="Arial" w:cs="Arial"/>
          <w:sz w:val="24"/>
          <w:szCs w:val="24"/>
        </w:rPr>
        <w:t xml:space="preserve"> Boston: Harvard Business Press.</w:t>
      </w:r>
    </w:p>
    <w:p w14:paraId="691F6B07" w14:textId="77777777" w:rsidR="007451BA" w:rsidRPr="006D528D" w:rsidRDefault="007451BA" w:rsidP="007451BA">
      <w:pPr>
        <w:spacing w:line="360" w:lineRule="auto"/>
        <w:jc w:val="both"/>
        <w:rPr>
          <w:rFonts w:ascii="Arial" w:hAnsi="Arial" w:cs="Arial"/>
          <w:sz w:val="24"/>
          <w:szCs w:val="24"/>
        </w:rPr>
      </w:pPr>
      <w:r w:rsidRPr="006D528D">
        <w:rPr>
          <w:rFonts w:ascii="Arial" w:hAnsi="Arial" w:cs="Arial"/>
          <w:sz w:val="24"/>
          <w:szCs w:val="24"/>
        </w:rPr>
        <w:t xml:space="preserve">Katzenbach, J. R., &amp; Smith, D. K. (1993). </w:t>
      </w:r>
      <w:r w:rsidRPr="006D528D">
        <w:rPr>
          <w:rFonts w:ascii="Arial" w:hAnsi="Arial" w:cs="Arial"/>
          <w:i/>
          <w:iCs/>
          <w:sz w:val="24"/>
          <w:szCs w:val="24"/>
        </w:rPr>
        <w:t>The Wisdom of Teams: Creating the High-Performance Organization.</w:t>
      </w:r>
      <w:r w:rsidRPr="006D528D">
        <w:rPr>
          <w:rFonts w:ascii="Arial" w:hAnsi="Arial" w:cs="Arial"/>
          <w:sz w:val="24"/>
          <w:szCs w:val="24"/>
        </w:rPr>
        <w:t xml:space="preserve"> Boston: Harvard Business Review Press.</w:t>
      </w:r>
    </w:p>
    <w:p w14:paraId="7559DBDC" w14:textId="77777777" w:rsidR="007451BA" w:rsidRPr="006D528D" w:rsidRDefault="007451BA" w:rsidP="007451BA">
      <w:pPr>
        <w:spacing w:line="360" w:lineRule="auto"/>
        <w:jc w:val="both"/>
        <w:rPr>
          <w:rFonts w:ascii="Arial" w:hAnsi="Arial" w:cs="Arial"/>
          <w:sz w:val="24"/>
          <w:szCs w:val="24"/>
        </w:rPr>
      </w:pPr>
      <w:r w:rsidRPr="006D528D">
        <w:rPr>
          <w:rFonts w:ascii="Arial" w:hAnsi="Arial" w:cs="Arial"/>
          <w:sz w:val="24"/>
          <w:szCs w:val="24"/>
        </w:rPr>
        <w:t xml:space="preserve">Kolb, D. A. (1984). </w:t>
      </w:r>
      <w:r w:rsidRPr="006D528D">
        <w:rPr>
          <w:rFonts w:ascii="Arial" w:hAnsi="Arial" w:cs="Arial"/>
          <w:i/>
          <w:iCs/>
          <w:sz w:val="24"/>
          <w:szCs w:val="24"/>
        </w:rPr>
        <w:t>Experiential Learning: Experience as the Source of Learning and Development.</w:t>
      </w:r>
      <w:r w:rsidRPr="006D528D">
        <w:rPr>
          <w:rFonts w:ascii="Arial" w:hAnsi="Arial" w:cs="Arial"/>
          <w:sz w:val="24"/>
          <w:szCs w:val="24"/>
        </w:rPr>
        <w:t xml:space="preserve"> Prentice Hall.</w:t>
      </w:r>
    </w:p>
    <w:p w14:paraId="13546B7B" w14:textId="77777777" w:rsidR="007451BA" w:rsidRPr="006D528D" w:rsidRDefault="007451BA" w:rsidP="007451BA">
      <w:pPr>
        <w:spacing w:line="360" w:lineRule="auto"/>
        <w:jc w:val="both"/>
        <w:rPr>
          <w:rFonts w:ascii="Arial" w:hAnsi="Arial" w:cs="Arial"/>
          <w:sz w:val="24"/>
          <w:szCs w:val="24"/>
        </w:rPr>
      </w:pPr>
      <w:r w:rsidRPr="006D528D">
        <w:rPr>
          <w:rFonts w:ascii="Arial" w:hAnsi="Arial" w:cs="Arial"/>
          <w:sz w:val="24"/>
          <w:szCs w:val="24"/>
        </w:rPr>
        <w:t xml:space="preserve">Luft, J., &amp; Ingham, H. (1955). </w:t>
      </w:r>
      <w:r w:rsidRPr="006D528D">
        <w:rPr>
          <w:rFonts w:ascii="Arial" w:hAnsi="Arial" w:cs="Arial"/>
          <w:i/>
          <w:iCs/>
          <w:sz w:val="24"/>
          <w:szCs w:val="24"/>
        </w:rPr>
        <w:t>The Johari Window, a Graphic Model of Interpersonal Awareness.</w:t>
      </w:r>
      <w:r w:rsidRPr="006D528D">
        <w:rPr>
          <w:rFonts w:ascii="Arial" w:hAnsi="Arial" w:cs="Arial"/>
          <w:sz w:val="24"/>
          <w:szCs w:val="24"/>
        </w:rPr>
        <w:t xml:space="preserve"> Proceedings of the Western Training Laboratory in Group Development.</w:t>
      </w:r>
    </w:p>
    <w:p w14:paraId="28ABF805" w14:textId="77777777" w:rsidR="007451BA" w:rsidRPr="006D528D" w:rsidRDefault="007451BA" w:rsidP="007451BA">
      <w:pPr>
        <w:spacing w:line="360" w:lineRule="auto"/>
        <w:jc w:val="both"/>
        <w:rPr>
          <w:rFonts w:ascii="Arial" w:hAnsi="Arial" w:cs="Arial"/>
          <w:sz w:val="24"/>
          <w:szCs w:val="24"/>
        </w:rPr>
      </w:pPr>
      <w:r w:rsidRPr="006D528D">
        <w:rPr>
          <w:rFonts w:ascii="Arial" w:hAnsi="Arial" w:cs="Arial"/>
          <w:sz w:val="24"/>
          <w:szCs w:val="24"/>
        </w:rPr>
        <w:t xml:space="preserve">Rogers, C. R., &amp; Farson, R. E. (1957). </w:t>
      </w:r>
      <w:r w:rsidRPr="006D528D">
        <w:rPr>
          <w:rFonts w:ascii="Arial" w:hAnsi="Arial" w:cs="Arial"/>
          <w:i/>
          <w:iCs/>
          <w:sz w:val="24"/>
          <w:szCs w:val="24"/>
        </w:rPr>
        <w:t>Active Listening.</w:t>
      </w:r>
      <w:r w:rsidRPr="006D528D">
        <w:rPr>
          <w:rFonts w:ascii="Arial" w:hAnsi="Arial" w:cs="Arial"/>
          <w:sz w:val="24"/>
          <w:szCs w:val="24"/>
        </w:rPr>
        <w:t xml:space="preserve"> Gordon Training International.</w:t>
      </w:r>
    </w:p>
    <w:p w14:paraId="6856A358" w14:textId="77777777" w:rsidR="007451BA" w:rsidRPr="006D528D" w:rsidRDefault="007451BA" w:rsidP="007451BA">
      <w:pPr>
        <w:spacing w:line="360" w:lineRule="auto"/>
        <w:jc w:val="both"/>
        <w:rPr>
          <w:rFonts w:ascii="Arial" w:hAnsi="Arial" w:cs="Arial"/>
          <w:sz w:val="24"/>
          <w:szCs w:val="24"/>
        </w:rPr>
      </w:pPr>
      <w:r w:rsidRPr="006D528D">
        <w:rPr>
          <w:rFonts w:ascii="Arial" w:hAnsi="Arial" w:cs="Arial"/>
          <w:sz w:val="24"/>
          <w:szCs w:val="24"/>
        </w:rPr>
        <w:t xml:space="preserve">West, M. A. (2012). </w:t>
      </w:r>
      <w:r w:rsidRPr="006D528D">
        <w:rPr>
          <w:rFonts w:ascii="Arial" w:hAnsi="Arial" w:cs="Arial"/>
          <w:i/>
          <w:iCs/>
          <w:sz w:val="24"/>
          <w:szCs w:val="24"/>
        </w:rPr>
        <w:t>Effective Teamwork: Practical Lessons from Organizational Research.</w:t>
      </w:r>
      <w:r w:rsidRPr="006D528D">
        <w:rPr>
          <w:rFonts w:ascii="Arial" w:hAnsi="Arial" w:cs="Arial"/>
          <w:sz w:val="24"/>
          <w:szCs w:val="24"/>
        </w:rPr>
        <w:t xml:space="preserve"> 3rd ed. BPS Blackwell.</w:t>
      </w:r>
    </w:p>
    <w:p w14:paraId="34D7F09C" w14:textId="77777777" w:rsidR="007451BA" w:rsidRDefault="007451BA"/>
    <w:sectPr w:rsidR="007451BA">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6C891D4" w14:textId="77777777" w:rsidR="00E11415" w:rsidRDefault="00E11415" w:rsidP="00A53CD0">
      <w:pPr>
        <w:spacing w:after="0" w:line="240" w:lineRule="auto"/>
      </w:pPr>
      <w:r>
        <w:separator/>
      </w:r>
    </w:p>
  </w:endnote>
  <w:endnote w:type="continuationSeparator" w:id="0">
    <w:p w14:paraId="5F412386" w14:textId="77777777" w:rsidR="00E11415" w:rsidRDefault="00E11415" w:rsidP="00A53C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487976294"/>
      <w:docPartObj>
        <w:docPartGallery w:val="Page Numbers (Bottom of Page)"/>
        <w:docPartUnique/>
      </w:docPartObj>
    </w:sdtPr>
    <w:sdtContent>
      <w:p w14:paraId="3F2F0C95" w14:textId="7CBE51E4" w:rsidR="00A53CD0" w:rsidRDefault="00A53CD0" w:rsidP="00AA26F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23966F2" w14:textId="77777777" w:rsidR="00A53CD0" w:rsidRDefault="00A53CD0" w:rsidP="00A53CD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755893270"/>
      <w:docPartObj>
        <w:docPartGallery w:val="Page Numbers (Bottom of Page)"/>
        <w:docPartUnique/>
      </w:docPartObj>
    </w:sdtPr>
    <w:sdtContent>
      <w:p w14:paraId="6756533A" w14:textId="6DCDA3DC" w:rsidR="00A53CD0" w:rsidRDefault="00A53CD0" w:rsidP="00AA26F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087DDD7" w14:textId="77777777" w:rsidR="00A53CD0" w:rsidRDefault="00A53CD0" w:rsidP="00A53CD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BB9EC91" w14:textId="77777777" w:rsidR="00E11415" w:rsidRDefault="00E11415" w:rsidP="00A53CD0">
      <w:pPr>
        <w:spacing w:after="0" w:line="240" w:lineRule="auto"/>
      </w:pPr>
      <w:r>
        <w:separator/>
      </w:r>
    </w:p>
  </w:footnote>
  <w:footnote w:type="continuationSeparator" w:id="0">
    <w:p w14:paraId="4512674C" w14:textId="77777777" w:rsidR="00E11415" w:rsidRDefault="00E11415" w:rsidP="00A53CD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51BA"/>
    <w:rsid w:val="00053E81"/>
    <w:rsid w:val="001C2E64"/>
    <w:rsid w:val="003A3523"/>
    <w:rsid w:val="00562209"/>
    <w:rsid w:val="00710F42"/>
    <w:rsid w:val="007451BA"/>
    <w:rsid w:val="0079731A"/>
    <w:rsid w:val="00A53CD0"/>
    <w:rsid w:val="00AB4FF7"/>
    <w:rsid w:val="00B00282"/>
    <w:rsid w:val="00BB73A7"/>
    <w:rsid w:val="00C14671"/>
    <w:rsid w:val="00C82B52"/>
    <w:rsid w:val="00E11415"/>
    <w:rsid w:val="00E6668C"/>
    <w:rsid w:val="00EB09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7B4423"/>
  <w15:chartTrackingRefBased/>
  <w15:docId w15:val="{57CE687D-E6BC-944F-B576-F509A88247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51BA"/>
    <w:pPr>
      <w:spacing w:line="259" w:lineRule="auto"/>
    </w:pPr>
    <w:rPr>
      <w:sz w:val="22"/>
      <w:szCs w:val="22"/>
    </w:rPr>
  </w:style>
  <w:style w:type="paragraph" w:styleId="Heading1">
    <w:name w:val="heading 1"/>
    <w:basedOn w:val="Normal"/>
    <w:next w:val="Normal"/>
    <w:link w:val="Heading1Char"/>
    <w:uiPriority w:val="9"/>
    <w:qFormat/>
    <w:rsid w:val="007451BA"/>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451BA"/>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451BA"/>
    <w:pPr>
      <w:keepNext/>
      <w:keepLines/>
      <w:spacing w:before="160" w:after="80" w:line="278"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51BA"/>
    <w:pPr>
      <w:keepNext/>
      <w:keepLines/>
      <w:spacing w:before="80" w:after="40" w:line="278" w:lineRule="auto"/>
      <w:outlineLvl w:val="3"/>
    </w:pPr>
    <w:rPr>
      <w:rFonts w:eastAsiaTheme="majorEastAsia" w:cstheme="majorBidi"/>
      <w:i/>
      <w:iCs/>
      <w:color w:val="0F4761" w:themeColor="accent1" w:themeShade="BF"/>
      <w:sz w:val="24"/>
      <w:szCs w:val="24"/>
    </w:rPr>
  </w:style>
  <w:style w:type="paragraph" w:styleId="Heading5">
    <w:name w:val="heading 5"/>
    <w:basedOn w:val="Normal"/>
    <w:next w:val="Normal"/>
    <w:link w:val="Heading5Char"/>
    <w:uiPriority w:val="9"/>
    <w:semiHidden/>
    <w:unhideWhenUsed/>
    <w:qFormat/>
    <w:rsid w:val="007451BA"/>
    <w:pPr>
      <w:keepNext/>
      <w:keepLines/>
      <w:spacing w:before="80" w:after="40" w:line="278" w:lineRule="auto"/>
      <w:outlineLvl w:val="4"/>
    </w:pPr>
    <w:rPr>
      <w:rFonts w:eastAsiaTheme="majorEastAsia" w:cstheme="majorBidi"/>
      <w:color w:val="0F4761" w:themeColor="accent1" w:themeShade="BF"/>
      <w:sz w:val="24"/>
      <w:szCs w:val="24"/>
    </w:rPr>
  </w:style>
  <w:style w:type="paragraph" w:styleId="Heading6">
    <w:name w:val="heading 6"/>
    <w:basedOn w:val="Normal"/>
    <w:next w:val="Normal"/>
    <w:link w:val="Heading6Char"/>
    <w:uiPriority w:val="9"/>
    <w:semiHidden/>
    <w:unhideWhenUsed/>
    <w:qFormat/>
    <w:rsid w:val="007451BA"/>
    <w:pPr>
      <w:keepNext/>
      <w:keepLines/>
      <w:spacing w:before="40" w:after="0" w:line="278" w:lineRule="auto"/>
      <w:outlineLvl w:val="5"/>
    </w:pPr>
    <w:rPr>
      <w:rFonts w:eastAsiaTheme="majorEastAsia" w:cstheme="majorBidi"/>
      <w:i/>
      <w:iCs/>
      <w:color w:val="595959" w:themeColor="text1" w:themeTint="A6"/>
      <w:sz w:val="24"/>
      <w:szCs w:val="24"/>
    </w:rPr>
  </w:style>
  <w:style w:type="paragraph" w:styleId="Heading7">
    <w:name w:val="heading 7"/>
    <w:basedOn w:val="Normal"/>
    <w:next w:val="Normal"/>
    <w:link w:val="Heading7Char"/>
    <w:uiPriority w:val="9"/>
    <w:semiHidden/>
    <w:unhideWhenUsed/>
    <w:qFormat/>
    <w:rsid w:val="007451BA"/>
    <w:pPr>
      <w:keepNext/>
      <w:keepLines/>
      <w:spacing w:before="40" w:after="0" w:line="278" w:lineRule="auto"/>
      <w:outlineLvl w:val="6"/>
    </w:pPr>
    <w:rPr>
      <w:rFonts w:eastAsiaTheme="majorEastAsia"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7451BA"/>
    <w:pPr>
      <w:keepNext/>
      <w:keepLines/>
      <w:spacing w:after="0" w:line="278" w:lineRule="auto"/>
      <w:outlineLvl w:val="7"/>
    </w:pPr>
    <w:rPr>
      <w:rFonts w:eastAsiaTheme="majorEastAsia" w:cstheme="majorBidi"/>
      <w:i/>
      <w:iCs/>
      <w:color w:val="272727" w:themeColor="text1" w:themeTint="D8"/>
      <w:sz w:val="24"/>
      <w:szCs w:val="24"/>
    </w:rPr>
  </w:style>
  <w:style w:type="paragraph" w:styleId="Heading9">
    <w:name w:val="heading 9"/>
    <w:basedOn w:val="Normal"/>
    <w:next w:val="Normal"/>
    <w:link w:val="Heading9Char"/>
    <w:uiPriority w:val="9"/>
    <w:semiHidden/>
    <w:unhideWhenUsed/>
    <w:qFormat/>
    <w:rsid w:val="007451BA"/>
    <w:pPr>
      <w:keepNext/>
      <w:keepLines/>
      <w:spacing w:after="0" w:line="278" w:lineRule="auto"/>
      <w:outlineLvl w:val="8"/>
    </w:pPr>
    <w:rPr>
      <w:rFonts w:eastAsiaTheme="majorEastAsia" w:cstheme="majorBidi"/>
      <w:color w:val="272727" w:themeColor="text1" w:themeTint="D8"/>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51B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451B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451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51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51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51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51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51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51BA"/>
    <w:rPr>
      <w:rFonts w:eastAsiaTheme="majorEastAsia" w:cstheme="majorBidi"/>
      <w:color w:val="272727" w:themeColor="text1" w:themeTint="D8"/>
    </w:rPr>
  </w:style>
  <w:style w:type="paragraph" w:styleId="Title">
    <w:name w:val="Title"/>
    <w:basedOn w:val="Normal"/>
    <w:next w:val="Normal"/>
    <w:link w:val="TitleChar"/>
    <w:uiPriority w:val="10"/>
    <w:qFormat/>
    <w:rsid w:val="007451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51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51BA"/>
    <w:pPr>
      <w:numPr>
        <w:ilvl w:val="1"/>
      </w:numPr>
      <w:spacing w:line="278"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51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51BA"/>
    <w:pPr>
      <w:spacing w:before="160" w:line="278" w:lineRule="auto"/>
      <w:jc w:val="center"/>
    </w:pPr>
    <w:rPr>
      <w:i/>
      <w:iCs/>
      <w:color w:val="404040" w:themeColor="text1" w:themeTint="BF"/>
      <w:sz w:val="24"/>
      <w:szCs w:val="24"/>
    </w:rPr>
  </w:style>
  <w:style w:type="character" w:customStyle="1" w:styleId="QuoteChar">
    <w:name w:val="Quote Char"/>
    <w:basedOn w:val="DefaultParagraphFont"/>
    <w:link w:val="Quote"/>
    <w:uiPriority w:val="29"/>
    <w:rsid w:val="007451BA"/>
    <w:rPr>
      <w:i/>
      <w:iCs/>
      <w:color w:val="404040" w:themeColor="text1" w:themeTint="BF"/>
    </w:rPr>
  </w:style>
  <w:style w:type="paragraph" w:styleId="ListParagraph">
    <w:name w:val="List Paragraph"/>
    <w:basedOn w:val="Normal"/>
    <w:uiPriority w:val="34"/>
    <w:qFormat/>
    <w:rsid w:val="007451BA"/>
    <w:pPr>
      <w:spacing w:line="278" w:lineRule="auto"/>
      <w:ind w:left="720"/>
      <w:contextualSpacing/>
    </w:pPr>
    <w:rPr>
      <w:sz w:val="24"/>
      <w:szCs w:val="24"/>
    </w:rPr>
  </w:style>
  <w:style w:type="character" w:styleId="IntenseEmphasis">
    <w:name w:val="Intense Emphasis"/>
    <w:basedOn w:val="DefaultParagraphFont"/>
    <w:uiPriority w:val="21"/>
    <w:qFormat/>
    <w:rsid w:val="007451BA"/>
    <w:rPr>
      <w:i/>
      <w:iCs/>
      <w:color w:val="0F4761" w:themeColor="accent1" w:themeShade="BF"/>
    </w:rPr>
  </w:style>
  <w:style w:type="paragraph" w:styleId="IntenseQuote">
    <w:name w:val="Intense Quote"/>
    <w:basedOn w:val="Normal"/>
    <w:next w:val="Normal"/>
    <w:link w:val="IntenseQuoteChar"/>
    <w:uiPriority w:val="30"/>
    <w:qFormat/>
    <w:rsid w:val="007451BA"/>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sz w:val="24"/>
      <w:szCs w:val="24"/>
    </w:rPr>
  </w:style>
  <w:style w:type="character" w:customStyle="1" w:styleId="IntenseQuoteChar">
    <w:name w:val="Intense Quote Char"/>
    <w:basedOn w:val="DefaultParagraphFont"/>
    <w:link w:val="IntenseQuote"/>
    <w:uiPriority w:val="30"/>
    <w:rsid w:val="007451BA"/>
    <w:rPr>
      <w:i/>
      <w:iCs/>
      <w:color w:val="0F4761" w:themeColor="accent1" w:themeShade="BF"/>
    </w:rPr>
  </w:style>
  <w:style w:type="character" w:styleId="IntenseReference">
    <w:name w:val="Intense Reference"/>
    <w:basedOn w:val="DefaultParagraphFont"/>
    <w:uiPriority w:val="32"/>
    <w:qFormat/>
    <w:rsid w:val="007451BA"/>
    <w:rPr>
      <w:b/>
      <w:bCs/>
      <w:smallCaps/>
      <w:color w:val="0F4761" w:themeColor="accent1" w:themeShade="BF"/>
      <w:spacing w:val="5"/>
    </w:rPr>
  </w:style>
  <w:style w:type="paragraph" w:styleId="TOCHeading">
    <w:name w:val="TOC Heading"/>
    <w:basedOn w:val="Heading1"/>
    <w:next w:val="Normal"/>
    <w:uiPriority w:val="39"/>
    <w:unhideWhenUsed/>
    <w:qFormat/>
    <w:rsid w:val="00A53CD0"/>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A53CD0"/>
    <w:pPr>
      <w:spacing w:before="120" w:after="0"/>
    </w:pPr>
    <w:rPr>
      <w:b/>
      <w:bCs/>
      <w:i/>
      <w:iCs/>
      <w:sz w:val="24"/>
      <w:szCs w:val="24"/>
    </w:rPr>
  </w:style>
  <w:style w:type="paragraph" w:styleId="TOC2">
    <w:name w:val="toc 2"/>
    <w:basedOn w:val="Normal"/>
    <w:next w:val="Normal"/>
    <w:autoRedefine/>
    <w:uiPriority w:val="39"/>
    <w:unhideWhenUsed/>
    <w:rsid w:val="00A53CD0"/>
    <w:pPr>
      <w:spacing w:before="120" w:after="0"/>
      <w:ind w:left="220"/>
    </w:pPr>
    <w:rPr>
      <w:b/>
      <w:bCs/>
    </w:rPr>
  </w:style>
  <w:style w:type="character" w:styleId="Hyperlink">
    <w:name w:val="Hyperlink"/>
    <w:basedOn w:val="DefaultParagraphFont"/>
    <w:uiPriority w:val="99"/>
    <w:unhideWhenUsed/>
    <w:rsid w:val="00A53CD0"/>
    <w:rPr>
      <w:color w:val="467886" w:themeColor="hyperlink"/>
      <w:u w:val="single"/>
    </w:rPr>
  </w:style>
  <w:style w:type="paragraph" w:styleId="TOC3">
    <w:name w:val="toc 3"/>
    <w:basedOn w:val="Normal"/>
    <w:next w:val="Normal"/>
    <w:autoRedefine/>
    <w:uiPriority w:val="39"/>
    <w:semiHidden/>
    <w:unhideWhenUsed/>
    <w:rsid w:val="00A53CD0"/>
    <w:pPr>
      <w:spacing w:after="0"/>
      <w:ind w:left="440"/>
    </w:pPr>
    <w:rPr>
      <w:sz w:val="20"/>
      <w:szCs w:val="20"/>
    </w:rPr>
  </w:style>
  <w:style w:type="paragraph" w:styleId="TOC4">
    <w:name w:val="toc 4"/>
    <w:basedOn w:val="Normal"/>
    <w:next w:val="Normal"/>
    <w:autoRedefine/>
    <w:uiPriority w:val="39"/>
    <w:semiHidden/>
    <w:unhideWhenUsed/>
    <w:rsid w:val="00A53CD0"/>
    <w:pPr>
      <w:spacing w:after="0"/>
      <w:ind w:left="660"/>
    </w:pPr>
    <w:rPr>
      <w:sz w:val="20"/>
      <w:szCs w:val="20"/>
    </w:rPr>
  </w:style>
  <w:style w:type="paragraph" w:styleId="TOC5">
    <w:name w:val="toc 5"/>
    <w:basedOn w:val="Normal"/>
    <w:next w:val="Normal"/>
    <w:autoRedefine/>
    <w:uiPriority w:val="39"/>
    <w:semiHidden/>
    <w:unhideWhenUsed/>
    <w:rsid w:val="00A53CD0"/>
    <w:pPr>
      <w:spacing w:after="0"/>
      <w:ind w:left="880"/>
    </w:pPr>
    <w:rPr>
      <w:sz w:val="20"/>
      <w:szCs w:val="20"/>
    </w:rPr>
  </w:style>
  <w:style w:type="paragraph" w:styleId="TOC6">
    <w:name w:val="toc 6"/>
    <w:basedOn w:val="Normal"/>
    <w:next w:val="Normal"/>
    <w:autoRedefine/>
    <w:uiPriority w:val="39"/>
    <w:semiHidden/>
    <w:unhideWhenUsed/>
    <w:rsid w:val="00A53CD0"/>
    <w:pPr>
      <w:spacing w:after="0"/>
      <w:ind w:left="1100"/>
    </w:pPr>
    <w:rPr>
      <w:sz w:val="20"/>
      <w:szCs w:val="20"/>
    </w:rPr>
  </w:style>
  <w:style w:type="paragraph" w:styleId="TOC7">
    <w:name w:val="toc 7"/>
    <w:basedOn w:val="Normal"/>
    <w:next w:val="Normal"/>
    <w:autoRedefine/>
    <w:uiPriority w:val="39"/>
    <w:semiHidden/>
    <w:unhideWhenUsed/>
    <w:rsid w:val="00A53CD0"/>
    <w:pPr>
      <w:spacing w:after="0"/>
      <w:ind w:left="1320"/>
    </w:pPr>
    <w:rPr>
      <w:sz w:val="20"/>
      <w:szCs w:val="20"/>
    </w:rPr>
  </w:style>
  <w:style w:type="paragraph" w:styleId="TOC8">
    <w:name w:val="toc 8"/>
    <w:basedOn w:val="Normal"/>
    <w:next w:val="Normal"/>
    <w:autoRedefine/>
    <w:uiPriority w:val="39"/>
    <w:semiHidden/>
    <w:unhideWhenUsed/>
    <w:rsid w:val="00A53CD0"/>
    <w:pPr>
      <w:spacing w:after="0"/>
      <w:ind w:left="1540"/>
    </w:pPr>
    <w:rPr>
      <w:sz w:val="20"/>
      <w:szCs w:val="20"/>
    </w:rPr>
  </w:style>
  <w:style w:type="paragraph" w:styleId="TOC9">
    <w:name w:val="toc 9"/>
    <w:basedOn w:val="Normal"/>
    <w:next w:val="Normal"/>
    <w:autoRedefine/>
    <w:uiPriority w:val="39"/>
    <w:semiHidden/>
    <w:unhideWhenUsed/>
    <w:rsid w:val="00A53CD0"/>
    <w:pPr>
      <w:spacing w:after="0"/>
      <w:ind w:left="1760"/>
    </w:pPr>
    <w:rPr>
      <w:sz w:val="20"/>
      <w:szCs w:val="20"/>
    </w:rPr>
  </w:style>
  <w:style w:type="paragraph" w:styleId="Footer">
    <w:name w:val="footer"/>
    <w:basedOn w:val="Normal"/>
    <w:link w:val="FooterChar"/>
    <w:uiPriority w:val="99"/>
    <w:unhideWhenUsed/>
    <w:rsid w:val="00A53C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3CD0"/>
    <w:rPr>
      <w:sz w:val="22"/>
      <w:szCs w:val="22"/>
    </w:rPr>
  </w:style>
  <w:style w:type="character" w:styleId="PageNumber">
    <w:name w:val="page number"/>
    <w:basedOn w:val="DefaultParagraphFont"/>
    <w:uiPriority w:val="99"/>
    <w:semiHidden/>
    <w:unhideWhenUsed/>
    <w:rsid w:val="00A53C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53864587">
      <w:bodyDiv w:val="1"/>
      <w:marLeft w:val="0"/>
      <w:marRight w:val="0"/>
      <w:marTop w:val="0"/>
      <w:marBottom w:val="0"/>
      <w:divBdr>
        <w:top w:val="none" w:sz="0" w:space="0" w:color="auto"/>
        <w:left w:val="none" w:sz="0" w:space="0" w:color="auto"/>
        <w:bottom w:val="none" w:sz="0" w:space="0" w:color="auto"/>
        <w:right w:val="none" w:sz="0" w:space="0" w:color="auto"/>
      </w:divBdr>
      <w:divsChild>
        <w:div w:id="1450472694">
          <w:marLeft w:val="0"/>
          <w:marRight w:val="0"/>
          <w:marTop w:val="240"/>
          <w:marBottom w:val="240"/>
          <w:divBdr>
            <w:top w:val="none" w:sz="0" w:space="0" w:color="auto"/>
            <w:left w:val="none" w:sz="0" w:space="0" w:color="auto"/>
            <w:bottom w:val="none" w:sz="0" w:space="0" w:color="auto"/>
            <w:right w:val="none" w:sz="0" w:space="0" w:color="auto"/>
          </w:divBdr>
        </w:div>
        <w:div w:id="620113244">
          <w:marLeft w:val="0"/>
          <w:marRight w:val="0"/>
          <w:marTop w:val="240"/>
          <w:marBottom w:val="240"/>
          <w:divBdr>
            <w:top w:val="none" w:sz="0" w:space="0" w:color="auto"/>
            <w:left w:val="none" w:sz="0" w:space="0" w:color="auto"/>
            <w:bottom w:val="none" w:sz="0" w:space="0" w:color="auto"/>
            <w:right w:val="none" w:sz="0" w:space="0" w:color="auto"/>
          </w:divBdr>
        </w:div>
        <w:div w:id="953705676">
          <w:marLeft w:val="0"/>
          <w:marRight w:val="0"/>
          <w:marTop w:val="240"/>
          <w:marBottom w:val="240"/>
          <w:divBdr>
            <w:top w:val="none" w:sz="0" w:space="0" w:color="auto"/>
            <w:left w:val="none" w:sz="0" w:space="0" w:color="auto"/>
            <w:bottom w:val="none" w:sz="0" w:space="0" w:color="auto"/>
            <w:right w:val="none" w:sz="0" w:space="0" w:color="auto"/>
          </w:divBdr>
        </w:div>
      </w:divsChild>
    </w:div>
    <w:div w:id="1140071933">
      <w:bodyDiv w:val="1"/>
      <w:marLeft w:val="0"/>
      <w:marRight w:val="0"/>
      <w:marTop w:val="0"/>
      <w:marBottom w:val="0"/>
      <w:divBdr>
        <w:top w:val="none" w:sz="0" w:space="0" w:color="auto"/>
        <w:left w:val="none" w:sz="0" w:space="0" w:color="auto"/>
        <w:bottom w:val="none" w:sz="0" w:space="0" w:color="auto"/>
        <w:right w:val="none" w:sz="0" w:space="0" w:color="auto"/>
      </w:divBdr>
      <w:divsChild>
        <w:div w:id="625938622">
          <w:marLeft w:val="0"/>
          <w:marRight w:val="0"/>
          <w:marTop w:val="240"/>
          <w:marBottom w:val="240"/>
          <w:divBdr>
            <w:top w:val="none" w:sz="0" w:space="0" w:color="auto"/>
            <w:left w:val="none" w:sz="0" w:space="0" w:color="auto"/>
            <w:bottom w:val="none" w:sz="0" w:space="0" w:color="auto"/>
            <w:right w:val="none" w:sz="0" w:space="0" w:color="auto"/>
          </w:divBdr>
        </w:div>
        <w:div w:id="1445920938">
          <w:marLeft w:val="0"/>
          <w:marRight w:val="0"/>
          <w:marTop w:val="240"/>
          <w:marBottom w:val="240"/>
          <w:divBdr>
            <w:top w:val="none" w:sz="0" w:space="0" w:color="auto"/>
            <w:left w:val="none" w:sz="0" w:space="0" w:color="auto"/>
            <w:bottom w:val="none" w:sz="0" w:space="0" w:color="auto"/>
            <w:right w:val="none" w:sz="0" w:space="0" w:color="auto"/>
          </w:divBdr>
        </w:div>
        <w:div w:id="6908844">
          <w:marLeft w:val="0"/>
          <w:marRight w:val="0"/>
          <w:marTop w:val="240"/>
          <w:marBottom w:val="2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621CFF-6F3E-1B48-B4E8-DDA46BB6AA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TotalTime>
  <Pages>7</Pages>
  <Words>1457</Words>
  <Characters>8305</Characters>
  <Application>Microsoft Office Word</Application>
  <DocSecurity>0</DocSecurity>
  <Lines>69</Lines>
  <Paragraphs>19</Paragraphs>
  <ScaleCrop>false</ScaleCrop>
  <Company/>
  <LinksUpToDate>false</LinksUpToDate>
  <CharactersWithSpaces>9743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Madalina Bratosin (2332652)</dc:creator>
  <cp:keywords/>
  <dc:description/>
  <cp:lastModifiedBy>Maria Madalina Bratosin (2332652)</cp:lastModifiedBy>
  <cp:revision>7</cp:revision>
  <dcterms:created xsi:type="dcterms:W3CDTF">2024-11-21T17:14:00Z</dcterms:created>
  <dcterms:modified xsi:type="dcterms:W3CDTF">2024-11-29T15:14:00Z</dcterms:modified>
</cp:coreProperties>
</file>