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5175" w:rsidRDefault="00B91AB7">
      <w:pPr>
        <w:rPr>
          <w:rFonts w:ascii="Calibri" w:eastAsia="Calibri" w:hAnsi="Calibri" w:cs="Calibri"/>
          <w:sz w:val="24"/>
          <w:szCs w:val="24"/>
        </w:rPr>
      </w:pPr>
      <w:r>
        <w:rPr>
          <w:rFonts w:ascii="Calibri" w:eastAsia="Calibri" w:hAnsi="Calibri" w:cs="Calibri"/>
          <w:sz w:val="24"/>
          <w:szCs w:val="24"/>
        </w:rPr>
        <w:t>“In what ways has your work on the production helped to realise the director’s intended vision of the piece?”</w:t>
      </w:r>
    </w:p>
    <w:p w:rsidR="00015175" w:rsidRDefault="00015175">
      <w:pPr>
        <w:rPr>
          <w:rFonts w:ascii="Calibri" w:eastAsia="Calibri" w:hAnsi="Calibri" w:cs="Calibri"/>
          <w:sz w:val="24"/>
          <w:szCs w:val="24"/>
        </w:rPr>
      </w:pPr>
    </w:p>
    <w:p w:rsidR="00015175" w:rsidRDefault="00B91AB7">
      <w:pPr>
        <w:rPr>
          <w:rFonts w:ascii="Calibri" w:eastAsia="Calibri" w:hAnsi="Calibri" w:cs="Calibri"/>
          <w:sz w:val="24"/>
          <w:szCs w:val="24"/>
        </w:rPr>
      </w:pPr>
      <w:r>
        <w:rPr>
          <w:rFonts w:ascii="Calibri" w:eastAsia="Calibri" w:hAnsi="Calibri" w:cs="Calibri"/>
          <w:sz w:val="24"/>
          <w:szCs w:val="24"/>
        </w:rPr>
        <w:t xml:space="preserve">From the beginning of the process, I distinctly remember </w:t>
      </w:r>
      <w:proofErr w:type="spellStart"/>
      <w:r>
        <w:rPr>
          <w:rFonts w:ascii="Calibri" w:eastAsia="Calibri" w:hAnsi="Calibri" w:cs="Calibri"/>
          <w:sz w:val="24"/>
          <w:szCs w:val="24"/>
        </w:rPr>
        <w:t>Geinor</w:t>
      </w:r>
      <w:proofErr w:type="spellEnd"/>
      <w:r>
        <w:rPr>
          <w:rFonts w:ascii="Calibri" w:eastAsia="Calibri" w:hAnsi="Calibri" w:cs="Calibri"/>
          <w:sz w:val="24"/>
          <w:szCs w:val="24"/>
        </w:rPr>
        <w:t xml:space="preserve"> stating on our first meeting that she’d like the performance to look like a “film on stage”, and to keep the performance </w:t>
      </w:r>
      <w:bookmarkStart w:id="0" w:name="_GoBack"/>
      <w:bookmarkEnd w:id="0"/>
      <w:r>
        <w:rPr>
          <w:rFonts w:ascii="Calibri" w:eastAsia="Calibri" w:hAnsi="Calibri" w:cs="Calibri"/>
          <w:sz w:val="24"/>
          <w:szCs w:val="24"/>
        </w:rPr>
        <w:t>naturalistic, with an essence of stylistic moments. So whilst creating a character profile and working through the research tasks, it was helpful to have this thought of what the end view should look like as it made it easier to make decisions on how the part should be played.</w:t>
      </w:r>
      <w:r>
        <w:rPr>
          <w:rFonts w:ascii="Calibri" w:eastAsia="Calibri" w:hAnsi="Calibri" w:cs="Calibri"/>
          <w:sz w:val="24"/>
          <w:szCs w:val="24"/>
        </w:rPr>
        <w:br/>
        <w:t xml:space="preserve">Our set task for the start of the process was to be off book with lines for the first blocking session. I believe by being off book has helped the director have more flexibility in how the piece should be performed, and have ease in piecing the scenes together. This also allowed me to really connect with the text, and give a more in-depth performance. It was really interesting to enter the first rehearsal session being completely off book, and not having a security blanket (the script). </w:t>
      </w:r>
    </w:p>
    <w:p w:rsidR="00015175" w:rsidRDefault="00B91AB7">
      <w:pPr>
        <w:rPr>
          <w:rFonts w:ascii="Calibri" w:eastAsia="Calibri" w:hAnsi="Calibri" w:cs="Calibri"/>
          <w:sz w:val="24"/>
          <w:szCs w:val="24"/>
        </w:rPr>
      </w:pPr>
      <w:r>
        <w:rPr>
          <w:rFonts w:ascii="Calibri" w:eastAsia="Calibri" w:hAnsi="Calibri" w:cs="Calibri"/>
          <w:sz w:val="24"/>
          <w:szCs w:val="24"/>
        </w:rPr>
        <w:t xml:space="preserve">The play “Far from the Madding Crowd” is set over the period of a few years, and to show time pass on stage with very little costume or set change I thought would prove difficult. </w:t>
      </w:r>
      <w:proofErr w:type="gramStart"/>
      <w:r>
        <w:rPr>
          <w:rFonts w:ascii="Calibri" w:eastAsia="Calibri" w:hAnsi="Calibri" w:cs="Calibri"/>
          <w:sz w:val="24"/>
          <w:szCs w:val="24"/>
        </w:rPr>
        <w:t>So</w:t>
      </w:r>
      <w:proofErr w:type="gramEnd"/>
      <w:r>
        <w:rPr>
          <w:rFonts w:ascii="Calibri" w:eastAsia="Calibri" w:hAnsi="Calibri" w:cs="Calibri"/>
          <w:sz w:val="24"/>
          <w:szCs w:val="24"/>
        </w:rPr>
        <w:t xml:space="preserve"> for my character</w:t>
      </w:r>
      <w:r w:rsidR="00B82754">
        <w:rPr>
          <w:rFonts w:ascii="Calibri" w:eastAsia="Calibri" w:hAnsi="Calibri" w:cs="Calibri"/>
          <w:sz w:val="24"/>
          <w:szCs w:val="24"/>
        </w:rPr>
        <w:t>,</w:t>
      </w:r>
      <w:r>
        <w:rPr>
          <w:rFonts w:ascii="Calibri" w:eastAsia="Calibri" w:hAnsi="Calibri" w:cs="Calibri"/>
          <w:sz w:val="24"/>
          <w:szCs w:val="24"/>
        </w:rPr>
        <w:t xml:space="preserve"> I have tried to keep her young and naive within the first few scenes, and as time progresses she becomes more mature but less spirited (due to the events in her life, which would’ve taken a tremendous toll on her mentality). By the end of the play I feel as though Bathsheba has matured in her work sense, yet when it comes to men she still acts naive. I believe by having a clear emotional journey throughout the piece will allow the audience to not get lost in the manic storyline.</w:t>
      </w:r>
    </w:p>
    <w:p w:rsidR="00015175" w:rsidRDefault="00B91AB7">
      <w:pPr>
        <w:rPr>
          <w:rFonts w:ascii="Calibri" w:eastAsia="Calibri" w:hAnsi="Calibri" w:cs="Calibri"/>
          <w:sz w:val="24"/>
          <w:szCs w:val="24"/>
        </w:rPr>
      </w:pPr>
      <w:r>
        <w:rPr>
          <w:rFonts w:ascii="Calibri" w:eastAsia="Calibri" w:hAnsi="Calibri" w:cs="Calibri"/>
          <w:sz w:val="24"/>
          <w:szCs w:val="24"/>
        </w:rPr>
        <w:t xml:space="preserve">Due to the complexity of the storyline, I thought in order to achieve the director’s vision, I tried to ensure I had clear diction and volume. This would also help the audience to remain engaged and connected to the characters. </w:t>
      </w:r>
      <w:r w:rsidR="00B82754">
        <w:rPr>
          <w:rFonts w:ascii="Calibri" w:eastAsia="Calibri" w:hAnsi="Calibri" w:cs="Calibri"/>
          <w:sz w:val="24"/>
          <w:szCs w:val="24"/>
        </w:rPr>
        <w:br/>
      </w:r>
    </w:p>
    <w:p w:rsidR="00015175" w:rsidRDefault="00B91AB7">
      <w:pPr>
        <w:rPr>
          <w:rFonts w:ascii="Calibri" w:eastAsia="Calibri" w:hAnsi="Calibri" w:cs="Calibri"/>
          <w:sz w:val="24"/>
          <w:szCs w:val="24"/>
        </w:rPr>
      </w:pPr>
      <w:proofErr w:type="spellStart"/>
      <w:r>
        <w:rPr>
          <w:rFonts w:ascii="Calibri" w:eastAsia="Calibri" w:hAnsi="Calibri" w:cs="Calibri"/>
          <w:sz w:val="24"/>
          <w:szCs w:val="24"/>
        </w:rPr>
        <w:t>Geinor’s</w:t>
      </w:r>
      <w:proofErr w:type="spellEnd"/>
      <w:r>
        <w:rPr>
          <w:rFonts w:ascii="Calibri" w:eastAsia="Calibri" w:hAnsi="Calibri" w:cs="Calibri"/>
          <w:sz w:val="24"/>
          <w:szCs w:val="24"/>
        </w:rPr>
        <w:t xml:space="preserve"> vision of Bathsheba was to keep her warm/friendly, and when needed, stern and controlling. I believe over the rehearsal process I have adapted to the director’s vision </w:t>
      </w:r>
      <w:r w:rsidR="00E16404">
        <w:rPr>
          <w:rFonts w:ascii="Calibri" w:eastAsia="Calibri" w:hAnsi="Calibri" w:cs="Calibri"/>
          <w:sz w:val="24"/>
          <w:szCs w:val="24"/>
        </w:rPr>
        <w:t>by</w:t>
      </w:r>
      <w:r>
        <w:rPr>
          <w:rFonts w:ascii="Calibri" w:eastAsia="Calibri" w:hAnsi="Calibri" w:cs="Calibri"/>
          <w:sz w:val="24"/>
          <w:szCs w:val="24"/>
        </w:rPr>
        <w:t xml:space="preserve"> taking on these characteristics. </w:t>
      </w:r>
      <w:r>
        <w:rPr>
          <w:rFonts w:ascii="Calibri" w:eastAsia="Calibri" w:hAnsi="Calibri" w:cs="Calibri"/>
          <w:sz w:val="24"/>
          <w:szCs w:val="24"/>
        </w:rPr>
        <w:br/>
        <w:t>When it came to learning the lines for the role of Bathsheba, I learnt it in two accents (Wessex and English) so that I was able to give the director an option of how Bathsheba should speak. I suggested her having a regular English accent with certain words drifting into the Wessex accent.</w:t>
      </w:r>
      <w:r w:rsidR="00E16404">
        <w:rPr>
          <w:rFonts w:ascii="Calibri" w:eastAsia="Calibri" w:hAnsi="Calibri" w:cs="Calibri"/>
          <w:sz w:val="24"/>
          <w:szCs w:val="24"/>
        </w:rPr>
        <w:t xml:space="preserve"> After discussing with the Director, we decided to keep her accent muted, as a strong Wessex accent can lower the status of the character.</w:t>
      </w:r>
    </w:p>
    <w:p w:rsidR="00015175" w:rsidRDefault="00B91AB7">
      <w:pPr>
        <w:rPr>
          <w:rFonts w:ascii="Calibri" w:eastAsia="Calibri" w:hAnsi="Calibri" w:cs="Calibri"/>
          <w:sz w:val="24"/>
          <w:szCs w:val="24"/>
        </w:rPr>
      </w:pPr>
      <w:r>
        <w:rPr>
          <w:rFonts w:ascii="Calibri" w:eastAsia="Calibri" w:hAnsi="Calibri" w:cs="Calibri"/>
          <w:sz w:val="24"/>
          <w:szCs w:val="24"/>
        </w:rPr>
        <w:t xml:space="preserve">Throughout the rehearsal process, I felt like I contributed greatly to certain scenes, trying to solve blocking issues or story issues. For example, when it came to blocking scene </w:t>
      </w:r>
      <w:r>
        <w:rPr>
          <w:rFonts w:ascii="Calibri" w:eastAsia="Calibri" w:hAnsi="Calibri" w:cs="Calibri"/>
          <w:i/>
          <w:sz w:val="24"/>
          <w:szCs w:val="24"/>
        </w:rPr>
        <w:t>“Scene 17, Bathsheba Meets Troy”</w:t>
      </w:r>
      <w:r>
        <w:rPr>
          <w:rFonts w:ascii="Calibri" w:eastAsia="Calibri" w:hAnsi="Calibri" w:cs="Calibri"/>
          <w:sz w:val="24"/>
          <w:szCs w:val="24"/>
        </w:rPr>
        <w:t>, the Director was unsure on how to make it work. So during my free time I rehearsed the scene with Ryan and solved the issue, then showed it to the director, to which she was more than happy with and kept the blocking as part of the production.</w:t>
      </w:r>
    </w:p>
    <w:p w:rsidR="00015175" w:rsidRDefault="00B91AB7">
      <w:pPr>
        <w:rPr>
          <w:rFonts w:ascii="Calibri" w:eastAsia="Calibri" w:hAnsi="Calibri" w:cs="Calibri"/>
          <w:sz w:val="24"/>
          <w:szCs w:val="24"/>
        </w:rPr>
      </w:pPr>
      <w:r>
        <w:rPr>
          <w:rFonts w:ascii="Calibri" w:eastAsia="Calibri" w:hAnsi="Calibri" w:cs="Calibri"/>
          <w:sz w:val="24"/>
          <w:szCs w:val="24"/>
        </w:rPr>
        <w:t xml:space="preserve">Overall, I believe by being a generous actress, punctual and friendly has helped the rehearsal process run smoothly and help realise the Director’s vision. </w:t>
      </w:r>
    </w:p>
    <w:p w:rsidR="002D62F1" w:rsidRDefault="002D62F1">
      <w:pPr>
        <w:rPr>
          <w:rFonts w:ascii="Calibri" w:eastAsia="Calibri" w:hAnsi="Calibri" w:cs="Calibri"/>
          <w:sz w:val="24"/>
          <w:szCs w:val="24"/>
        </w:rPr>
      </w:pPr>
    </w:p>
    <w:p w:rsidR="002D62F1" w:rsidRDefault="002D62F1">
      <w:pPr>
        <w:rPr>
          <w:rFonts w:ascii="Calibri" w:eastAsia="Calibri" w:hAnsi="Calibri" w:cs="Calibri"/>
          <w:sz w:val="24"/>
          <w:szCs w:val="24"/>
        </w:rPr>
      </w:pPr>
    </w:p>
    <w:p w:rsidR="002D62F1" w:rsidRDefault="002D62F1" w:rsidP="002D62F1">
      <w:pPr>
        <w:rPr>
          <w:rFonts w:ascii="Calibri" w:eastAsia="Calibri" w:hAnsi="Calibri" w:cs="Calibri"/>
          <w:sz w:val="24"/>
          <w:szCs w:val="24"/>
          <w:u w:val="single"/>
        </w:rPr>
      </w:pPr>
      <w:r w:rsidRPr="002D62F1">
        <w:rPr>
          <w:rFonts w:ascii="Calibri" w:eastAsia="Calibri" w:hAnsi="Calibri" w:cs="Calibri"/>
          <w:sz w:val="24"/>
          <w:szCs w:val="24"/>
          <w:u w:val="single"/>
        </w:rPr>
        <w:t xml:space="preserve">Bibliography </w:t>
      </w:r>
    </w:p>
    <w:p w:rsidR="002D62F1" w:rsidRPr="002D62F1" w:rsidRDefault="002D62F1" w:rsidP="002D62F1">
      <w:pPr>
        <w:rPr>
          <w:rFonts w:ascii="Calibri" w:eastAsia="Calibri" w:hAnsi="Calibri" w:cs="Calibri"/>
          <w:sz w:val="24"/>
          <w:szCs w:val="24"/>
          <w:u w:val="single"/>
        </w:rPr>
      </w:pPr>
    </w:p>
    <w:p w:rsidR="002D62F1" w:rsidRPr="002D62F1" w:rsidRDefault="002D62F1" w:rsidP="002D62F1">
      <w:pPr>
        <w:rPr>
          <w:rFonts w:ascii="Calibri" w:eastAsia="Calibri" w:hAnsi="Calibri" w:cs="Calibri"/>
          <w:sz w:val="24"/>
          <w:szCs w:val="24"/>
        </w:rPr>
      </w:pPr>
      <w:r w:rsidRPr="002D62F1">
        <w:rPr>
          <w:rFonts w:ascii="Calibri" w:eastAsia="Calibri" w:hAnsi="Calibri" w:cs="Calibri"/>
          <w:sz w:val="24"/>
          <w:szCs w:val="24"/>
        </w:rPr>
        <w:t>HEALY, M. AND HARDY, T.</w:t>
      </w:r>
    </w:p>
    <w:p w:rsidR="002D62F1" w:rsidRPr="002D62F1" w:rsidRDefault="002D62F1" w:rsidP="002D62F1">
      <w:pPr>
        <w:rPr>
          <w:rFonts w:ascii="Calibri" w:eastAsia="Calibri" w:hAnsi="Calibri" w:cs="Calibri"/>
          <w:sz w:val="24"/>
          <w:szCs w:val="24"/>
        </w:rPr>
      </w:pPr>
      <w:r w:rsidRPr="002D62F1">
        <w:rPr>
          <w:rFonts w:ascii="Calibri" w:eastAsia="Calibri" w:hAnsi="Calibri" w:cs="Calibri"/>
          <w:sz w:val="24"/>
          <w:szCs w:val="24"/>
        </w:rPr>
        <w:t>Far from the madding crowd</w:t>
      </w:r>
    </w:p>
    <w:p w:rsidR="002D62F1" w:rsidRPr="002D62F1" w:rsidRDefault="002D62F1" w:rsidP="002D62F1">
      <w:pPr>
        <w:rPr>
          <w:rFonts w:ascii="Calibri" w:eastAsia="Calibri" w:hAnsi="Calibri" w:cs="Calibri"/>
          <w:sz w:val="24"/>
          <w:szCs w:val="24"/>
        </w:rPr>
      </w:pPr>
      <w:r w:rsidRPr="002D62F1">
        <w:rPr>
          <w:rFonts w:ascii="Calibri" w:eastAsia="Calibri" w:hAnsi="Calibri" w:cs="Calibri"/>
          <w:sz w:val="24"/>
          <w:szCs w:val="24"/>
        </w:rPr>
        <w:t>In-text: (Healy and Hardy, 2009)</w:t>
      </w:r>
    </w:p>
    <w:p w:rsidR="002D62F1" w:rsidRPr="002D62F1" w:rsidRDefault="002D62F1" w:rsidP="002D62F1">
      <w:pPr>
        <w:rPr>
          <w:rFonts w:ascii="Calibri" w:eastAsia="Calibri" w:hAnsi="Calibri" w:cs="Calibri"/>
          <w:sz w:val="24"/>
          <w:szCs w:val="24"/>
        </w:rPr>
      </w:pPr>
    </w:p>
    <w:p w:rsidR="002D62F1" w:rsidRDefault="002D62F1" w:rsidP="002D62F1">
      <w:pPr>
        <w:rPr>
          <w:rFonts w:ascii="Calibri" w:eastAsia="Calibri" w:hAnsi="Calibri" w:cs="Calibri"/>
          <w:sz w:val="24"/>
          <w:szCs w:val="24"/>
        </w:rPr>
      </w:pPr>
      <w:r w:rsidRPr="002D62F1">
        <w:rPr>
          <w:rFonts w:ascii="Calibri" w:eastAsia="Calibri" w:hAnsi="Calibri" w:cs="Calibri"/>
          <w:sz w:val="24"/>
          <w:szCs w:val="24"/>
        </w:rPr>
        <w:t>Your Bibliography: Healy, M. and Hardy, T. (2009). Far from the madding crowd. London: Nick Hern Books.</w:t>
      </w:r>
    </w:p>
    <w:p w:rsidR="00015175" w:rsidRDefault="00015175">
      <w:pPr>
        <w:rPr>
          <w:rFonts w:ascii="Calibri" w:eastAsia="Calibri" w:hAnsi="Calibri" w:cs="Calibri"/>
          <w:sz w:val="24"/>
          <w:szCs w:val="24"/>
        </w:rPr>
      </w:pPr>
    </w:p>
    <w:p w:rsidR="00015175" w:rsidRDefault="00015175">
      <w:pPr>
        <w:rPr>
          <w:rFonts w:ascii="Calibri" w:eastAsia="Calibri" w:hAnsi="Calibri" w:cs="Calibri"/>
          <w:sz w:val="24"/>
          <w:szCs w:val="24"/>
        </w:rPr>
      </w:pPr>
    </w:p>
    <w:sectPr w:rsidR="00015175">
      <w:footerReference w:type="default" r:id="rId6"/>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417A" w:rsidRDefault="005C417A" w:rsidP="002D62F1">
      <w:pPr>
        <w:spacing w:line="240" w:lineRule="auto"/>
      </w:pPr>
      <w:r>
        <w:separator/>
      </w:r>
    </w:p>
  </w:endnote>
  <w:endnote w:type="continuationSeparator" w:id="0">
    <w:p w:rsidR="005C417A" w:rsidRDefault="005C417A" w:rsidP="002D62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62F1" w:rsidRDefault="002D62F1">
    <w:pPr>
      <w:pStyle w:val="Footer"/>
    </w:pPr>
    <w:r>
      <w:t>Carol Jasmin Marie Owen - 1300776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417A" w:rsidRDefault="005C417A" w:rsidP="002D62F1">
      <w:pPr>
        <w:spacing w:line="240" w:lineRule="auto"/>
      </w:pPr>
      <w:r>
        <w:separator/>
      </w:r>
    </w:p>
  </w:footnote>
  <w:footnote w:type="continuationSeparator" w:id="0">
    <w:p w:rsidR="005C417A" w:rsidRDefault="005C417A" w:rsidP="002D62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015175"/>
    <w:rsid w:val="00015175"/>
    <w:rsid w:val="002D62F1"/>
    <w:rsid w:val="005C417A"/>
    <w:rsid w:val="00B82754"/>
    <w:rsid w:val="00B91AB7"/>
    <w:rsid w:val="00E16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49EA"/>
  <w15:docId w15:val="{49DA00DE-E511-45D4-B8E4-AD56AC2A6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D62F1"/>
    <w:pPr>
      <w:tabs>
        <w:tab w:val="center" w:pos="4513"/>
        <w:tab w:val="right" w:pos="9026"/>
      </w:tabs>
      <w:spacing w:line="240" w:lineRule="auto"/>
    </w:pPr>
  </w:style>
  <w:style w:type="character" w:customStyle="1" w:styleId="HeaderChar">
    <w:name w:val="Header Char"/>
    <w:basedOn w:val="DefaultParagraphFont"/>
    <w:link w:val="Header"/>
    <w:uiPriority w:val="99"/>
    <w:rsid w:val="002D62F1"/>
  </w:style>
  <w:style w:type="paragraph" w:styleId="Footer">
    <w:name w:val="footer"/>
    <w:basedOn w:val="Normal"/>
    <w:link w:val="FooterChar"/>
    <w:uiPriority w:val="99"/>
    <w:unhideWhenUsed/>
    <w:rsid w:val="002D62F1"/>
    <w:pPr>
      <w:tabs>
        <w:tab w:val="center" w:pos="4513"/>
        <w:tab w:val="right" w:pos="9026"/>
      </w:tabs>
      <w:spacing w:line="240" w:lineRule="auto"/>
    </w:pPr>
  </w:style>
  <w:style w:type="character" w:customStyle="1" w:styleId="FooterChar">
    <w:name w:val="Footer Char"/>
    <w:basedOn w:val="DefaultParagraphFont"/>
    <w:link w:val="Footer"/>
    <w:uiPriority w:val="99"/>
    <w:rsid w:val="002D6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514</Words>
  <Characters>2934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Jasmin Owen</cp:lastModifiedBy>
  <cp:revision>2</cp:revision>
  <dcterms:created xsi:type="dcterms:W3CDTF">2018-03-02T11:07:00Z</dcterms:created>
  <dcterms:modified xsi:type="dcterms:W3CDTF">2018-03-02T11:07:00Z</dcterms:modified>
</cp:coreProperties>
</file>